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C057624"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095D05C6" w:rsidRPr="00353860">
        <w:rPr>
          <w:rFonts w:ascii="Arial"/>
          <w:b/>
          <w:bCs/>
          <w:sz w:val="48"/>
          <w:szCs w:val="48"/>
          <w:lang w:val="fr-FR"/>
        </w:rPr>
        <w:t xml:space="preserve"> </w:t>
      </w:r>
      <w:r w:rsidR="00545AD7" w:rsidRPr="00353860">
        <w:rPr>
          <w:rFonts w:ascii="Arial"/>
          <w:b/>
          <w:bCs/>
          <w:sz w:val="40"/>
          <w:szCs w:val="40"/>
          <w:lang w:val="fr-FR"/>
        </w:rPr>
        <w:t>EC</w:t>
      </w:r>
      <w:r w:rsidR="00393B92">
        <w:rPr>
          <w:rFonts w:ascii="Arial"/>
          <w:b/>
          <w:bCs/>
          <w:sz w:val="40"/>
          <w:szCs w:val="40"/>
          <w:lang w:val="fr-FR"/>
        </w:rPr>
        <w:t>P</w:t>
      </w:r>
      <w:r w:rsidR="00F540D5">
        <w:rPr>
          <w:rFonts w:ascii="Arial"/>
          <w:b/>
          <w:bCs/>
          <w:sz w:val="40"/>
          <w:szCs w:val="40"/>
          <w:lang w:val="fr-FR"/>
        </w:rPr>
        <w:t>T6003</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049F757B"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Pr</w:t>
      </w:r>
      <w:r w:rsidR="00457AD8">
        <w:rPr>
          <w:rFonts w:ascii="Arial"/>
          <w:b/>
          <w:bCs/>
          <w:sz w:val="40"/>
          <w:szCs w:val="40"/>
        </w:rPr>
        <w:t>ofessional</w:t>
      </w:r>
      <w:r w:rsidR="00353860" w:rsidRPr="00353860">
        <w:rPr>
          <w:rFonts w:ascii="Arial"/>
          <w:b/>
          <w:bCs/>
          <w:sz w:val="40"/>
          <w:szCs w:val="40"/>
        </w:rPr>
        <w:t xml:space="preserve"> </w:t>
      </w:r>
      <w:r w:rsidR="00307139">
        <w:rPr>
          <w:rFonts w:ascii="Arial"/>
          <w:b/>
          <w:bCs/>
          <w:sz w:val="40"/>
          <w:szCs w:val="40"/>
        </w:rPr>
        <w:t>Observation</w:t>
      </w:r>
    </w:p>
    <w:p w14:paraId="6AA1A7DC" w14:textId="77777777" w:rsidR="00DD5969" w:rsidRPr="00353860" w:rsidRDefault="00DD5969" w:rsidP="00DD5969">
      <w:pPr>
        <w:spacing w:before="7"/>
        <w:jc w:val="center"/>
        <w:rPr>
          <w:rFonts w:ascii="Arial"/>
          <w:b/>
          <w:sz w:val="44"/>
        </w:rPr>
      </w:pPr>
    </w:p>
    <w:p w14:paraId="7681432B" w14:textId="2CD32BCE" w:rsidR="00DD5969" w:rsidRPr="00DD5969" w:rsidRDefault="00DD5969" w:rsidP="00DD5969">
      <w:pPr>
        <w:spacing w:before="3"/>
        <w:rPr>
          <w:rFonts w:ascii="Arial"/>
          <w:b/>
          <w:sz w:val="48"/>
          <w:szCs w:val="48"/>
        </w:rPr>
      </w:pPr>
      <w:r w:rsidRPr="00DD5969">
        <w:rPr>
          <w:rFonts w:ascii="Arial"/>
          <w:b/>
          <w:sz w:val="48"/>
          <w:szCs w:val="48"/>
        </w:rPr>
        <w:t>STUDENT NAME:</w:t>
      </w:r>
      <w:r w:rsidR="008157EA">
        <w:rPr>
          <w:rFonts w:ascii="Arial"/>
          <w:b/>
          <w:sz w:val="48"/>
          <w:szCs w:val="48"/>
        </w:rPr>
        <w:t xml:space="preserve"> Sophie Bailey</w:t>
      </w:r>
    </w:p>
    <w:p w14:paraId="0D16D138" w14:textId="77777777" w:rsidR="00DD5969" w:rsidRPr="00DD5969" w:rsidRDefault="00DD5969" w:rsidP="00DD5969">
      <w:pPr>
        <w:spacing w:before="3"/>
        <w:rPr>
          <w:rFonts w:ascii="Arial"/>
          <w:b/>
          <w:sz w:val="48"/>
          <w:szCs w:val="48"/>
        </w:rPr>
      </w:pPr>
    </w:p>
    <w:p w14:paraId="18107AFF" w14:textId="6F9FEF95"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8157EA">
        <w:rPr>
          <w:rFonts w:ascii="Arial"/>
          <w:b/>
          <w:sz w:val="48"/>
          <w:szCs w:val="48"/>
        </w:rPr>
        <w:t xml:space="preserve"> 1810168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0ADC06E9" w14:textId="77777777" w:rsidR="00E10797" w:rsidRDefault="00E10797" w:rsidP="00DD5969">
      <w:pPr>
        <w:rPr>
          <w:b/>
          <w:bCs/>
        </w:rPr>
      </w:pPr>
    </w:p>
    <w:p w14:paraId="3D44A6DF" w14:textId="77777777" w:rsidR="008157EA" w:rsidRDefault="008157EA" w:rsidP="00DD5969">
      <w:pPr>
        <w:rPr>
          <w:b/>
          <w:bCs/>
        </w:rPr>
      </w:pPr>
    </w:p>
    <w:p w14:paraId="7CD6235F" w14:textId="77777777" w:rsidR="008157EA" w:rsidRDefault="008157EA" w:rsidP="00DD5969">
      <w:pPr>
        <w:rPr>
          <w:b/>
          <w:bCs/>
        </w:rPr>
      </w:pPr>
    </w:p>
    <w:p w14:paraId="386EDF55" w14:textId="77777777" w:rsidR="008157EA" w:rsidRDefault="008157EA" w:rsidP="00DD5969">
      <w:pPr>
        <w:rPr>
          <w:b/>
          <w:bCs/>
        </w:rPr>
      </w:pPr>
    </w:p>
    <w:p w14:paraId="4B4B0F4C" w14:textId="77777777" w:rsidR="008157EA" w:rsidRDefault="008157EA" w:rsidP="00DD5969">
      <w:pPr>
        <w:rPr>
          <w:b/>
          <w:bCs/>
        </w:rPr>
      </w:pPr>
    </w:p>
    <w:p w14:paraId="47DEBC36" w14:textId="77777777" w:rsidR="008157EA" w:rsidRDefault="008157EA" w:rsidP="00DD5969">
      <w:pPr>
        <w:rPr>
          <w:b/>
          <w:bCs/>
        </w:rPr>
      </w:pPr>
    </w:p>
    <w:p w14:paraId="325E09F5" w14:textId="77777777" w:rsidR="008157EA" w:rsidRDefault="008157EA" w:rsidP="00DD5969">
      <w:pPr>
        <w:rPr>
          <w:b/>
          <w:bCs/>
        </w:rPr>
      </w:pPr>
    </w:p>
    <w:p w14:paraId="0744EE6E" w14:textId="77777777" w:rsidR="008157EA" w:rsidRDefault="008157EA" w:rsidP="00DD5969">
      <w:pPr>
        <w:rPr>
          <w:b/>
          <w:bCs/>
        </w:rPr>
      </w:pPr>
    </w:p>
    <w:p w14:paraId="72FCBD13" w14:textId="77777777" w:rsidR="008157EA" w:rsidRDefault="008157EA" w:rsidP="00DD5969">
      <w:pPr>
        <w:rPr>
          <w:b/>
          <w:bCs/>
        </w:rPr>
      </w:pPr>
    </w:p>
    <w:p w14:paraId="2B52EAF5" w14:textId="77777777" w:rsidR="008157EA" w:rsidRDefault="008157EA" w:rsidP="00DD5969">
      <w:pPr>
        <w:rPr>
          <w:b/>
          <w:bCs/>
        </w:rPr>
      </w:pPr>
    </w:p>
    <w:p w14:paraId="244B499B" w14:textId="77777777" w:rsidR="008157EA" w:rsidRDefault="008157EA" w:rsidP="00DD5969">
      <w:pPr>
        <w:rPr>
          <w:b/>
          <w:bCs/>
        </w:rPr>
      </w:pPr>
    </w:p>
    <w:p w14:paraId="59C5DF67" w14:textId="77777777" w:rsidR="008157EA" w:rsidRDefault="008157EA" w:rsidP="00DD5969">
      <w:pPr>
        <w:rPr>
          <w:b/>
          <w:bCs/>
        </w:rPr>
      </w:pPr>
    </w:p>
    <w:p w14:paraId="1C0F7C2F" w14:textId="77777777" w:rsidR="008157EA" w:rsidRDefault="008157EA" w:rsidP="00DD5969">
      <w:pPr>
        <w:rPr>
          <w:b/>
          <w:bCs/>
        </w:rPr>
      </w:pPr>
    </w:p>
    <w:p w14:paraId="5B1C4A8C" w14:textId="77777777" w:rsidR="008157EA" w:rsidRDefault="008157EA" w:rsidP="00DD5969">
      <w:pPr>
        <w:rPr>
          <w:b/>
          <w:bCs/>
        </w:rPr>
      </w:pPr>
    </w:p>
    <w:p w14:paraId="20066894" w14:textId="77777777" w:rsidR="008157EA" w:rsidRDefault="008157EA" w:rsidP="00DD5969">
      <w:pPr>
        <w:rPr>
          <w:b/>
          <w:bCs/>
        </w:rPr>
      </w:pPr>
    </w:p>
    <w:p w14:paraId="1DA0EE0F" w14:textId="77777777" w:rsidR="008157EA" w:rsidRDefault="008157EA" w:rsidP="00DD5969">
      <w:pPr>
        <w:rPr>
          <w:b/>
          <w:bCs/>
        </w:rPr>
      </w:pPr>
    </w:p>
    <w:p w14:paraId="4D1F57D2" w14:textId="77777777" w:rsidR="008157EA" w:rsidRDefault="008157EA" w:rsidP="00DD5969">
      <w:pPr>
        <w:rPr>
          <w:b/>
          <w:bCs/>
        </w:rPr>
      </w:pPr>
    </w:p>
    <w:p w14:paraId="2872D98F" w14:textId="77777777" w:rsidR="008157EA" w:rsidRDefault="008157EA" w:rsidP="00DD5969">
      <w:pPr>
        <w:rPr>
          <w:b/>
          <w:bCs/>
        </w:rPr>
      </w:pPr>
    </w:p>
    <w:p w14:paraId="7D262A1C" w14:textId="77777777" w:rsidR="008157EA" w:rsidRDefault="008157EA" w:rsidP="00DD5969">
      <w:pPr>
        <w:rPr>
          <w:b/>
          <w:bCs/>
        </w:rPr>
      </w:pPr>
    </w:p>
    <w:p w14:paraId="295CB892" w14:textId="77777777" w:rsidR="008157EA" w:rsidRDefault="008157EA" w:rsidP="00DD5969">
      <w:pPr>
        <w:rPr>
          <w:b/>
          <w:bCs/>
        </w:rPr>
      </w:pPr>
    </w:p>
    <w:p w14:paraId="0A9AE956" w14:textId="34F96617" w:rsidR="008157EA" w:rsidRPr="00284954" w:rsidRDefault="008157EA" w:rsidP="00284954">
      <w:pPr>
        <w:spacing w:line="360" w:lineRule="auto"/>
        <w:rPr>
          <w:rFonts w:ascii="Times New Roman" w:hAnsi="Times New Roman" w:cs="Times New Roman"/>
        </w:rPr>
      </w:pPr>
      <w:r w:rsidRPr="00284954">
        <w:rPr>
          <w:rFonts w:ascii="Times New Roman" w:hAnsi="Times New Roman" w:cs="Times New Roman"/>
        </w:rPr>
        <w:lastRenderedPageBreak/>
        <w:t xml:space="preserve">This report presents a critical reflection </w:t>
      </w:r>
      <w:r w:rsidRPr="00284954">
        <w:rPr>
          <w:rFonts w:ascii="Times New Roman" w:hAnsi="Times New Roman" w:cs="Times New Roman"/>
        </w:rPr>
        <w:t>up</w:t>
      </w:r>
      <w:r w:rsidRPr="00284954">
        <w:rPr>
          <w:rFonts w:ascii="Times New Roman" w:hAnsi="Times New Roman" w:cs="Times New Roman"/>
        </w:rPr>
        <w:t>on two professional teaching observations within the post sixteen education sector. This was completed as part of my Post-Compulsory Education and Training qualification. The purpose of the report is to analyse</w:t>
      </w:r>
      <w:r w:rsidRPr="00284954">
        <w:rPr>
          <w:rFonts w:ascii="Times New Roman" w:hAnsi="Times New Roman" w:cs="Times New Roman"/>
        </w:rPr>
        <w:t xml:space="preserve"> and reflect on</w:t>
      </w:r>
      <w:r w:rsidRPr="00284954">
        <w:rPr>
          <w:rFonts w:ascii="Times New Roman" w:hAnsi="Times New Roman" w:cs="Times New Roman"/>
        </w:rPr>
        <w:t xml:space="preserve"> how effective teaching and learning strategies, classroom management and inclusive practice reflect key pedagogical theories and how it can all align with the Welsh Professional Standards for Further Education, work based learning and adult community learning practices in which emphasise </w:t>
      </w:r>
      <w:r w:rsidRPr="00284954">
        <w:rPr>
          <w:rFonts w:ascii="Times New Roman" w:hAnsi="Times New Roman" w:cs="Times New Roman"/>
        </w:rPr>
        <w:t xml:space="preserve">that </w:t>
      </w:r>
      <w:r w:rsidRPr="00284954">
        <w:rPr>
          <w:rFonts w:ascii="Times New Roman" w:hAnsi="Times New Roman" w:cs="Times New Roman"/>
        </w:rPr>
        <w:t>inclusion, reflection, collaboration and the promotion of Welsh language and Culture</w:t>
      </w:r>
      <w:r w:rsidRPr="00284954">
        <w:rPr>
          <w:rFonts w:ascii="Times New Roman" w:hAnsi="Times New Roman" w:cs="Times New Roman"/>
        </w:rPr>
        <w:t xml:space="preserve"> are used within teaching opportunities in Wales </w:t>
      </w:r>
      <w:r w:rsidRPr="00284954">
        <w:rPr>
          <w:rFonts w:ascii="Times New Roman" w:hAnsi="Times New Roman" w:cs="Times New Roman"/>
        </w:rPr>
        <w:t>(Welsh Government, 2023)</w:t>
      </w:r>
      <w:r w:rsidRPr="00284954">
        <w:rPr>
          <w:rFonts w:ascii="Times New Roman" w:hAnsi="Times New Roman" w:cs="Times New Roman"/>
        </w:rPr>
        <w:t xml:space="preserve">. </w:t>
      </w:r>
    </w:p>
    <w:p w14:paraId="4E2125AE" w14:textId="68AF63BE" w:rsidR="0030740D" w:rsidRPr="00284954" w:rsidRDefault="008157EA" w:rsidP="00284954">
      <w:pPr>
        <w:spacing w:line="360" w:lineRule="auto"/>
        <w:rPr>
          <w:rFonts w:ascii="Times New Roman" w:hAnsi="Times New Roman" w:cs="Times New Roman"/>
        </w:rPr>
      </w:pPr>
      <w:r w:rsidRPr="00284954">
        <w:rPr>
          <w:rFonts w:ascii="Times New Roman" w:hAnsi="Times New Roman" w:cs="Times New Roman"/>
        </w:rPr>
        <w:t>By observing two experienced practitioners in authentic classroom environments, I was able to explore how theory is presented in practice and evaluate the professional behaviours and methods that support learner success. These experiences have provided valuable insights into the competencies required in the post sixteen education sector and have helped tailor and shape my own developing practice. Through reflective analysis, I am building a clearer sense of my professional identity as a reflective educator committed to inclusive and responsive teaching.  </w:t>
      </w:r>
    </w:p>
    <w:p w14:paraId="64527C9A" w14:textId="1FA7EC29" w:rsidR="008157EA" w:rsidRPr="00284954" w:rsidRDefault="008157EA" w:rsidP="00284954">
      <w:pPr>
        <w:spacing w:line="360" w:lineRule="auto"/>
        <w:rPr>
          <w:rFonts w:ascii="Times New Roman" w:hAnsi="Times New Roman" w:cs="Times New Roman"/>
        </w:rPr>
      </w:pPr>
      <w:r w:rsidRPr="00284954">
        <w:rPr>
          <w:rFonts w:ascii="Times New Roman" w:hAnsi="Times New Roman" w:cs="Times New Roman"/>
        </w:rPr>
        <w:t>The first observation undertaken was of an online session on behaviour and learning: Approaches to Classroom Management in which the observation form can be found in appendices one. The teacher began the session by calmy addressing technical challenges which set a professional tone and reduced learner anxiety.  This calmness helped reduce learner anxiety and modelled professional</w:t>
      </w:r>
      <w:r w:rsidRPr="00284954">
        <w:rPr>
          <w:rFonts w:ascii="Times New Roman" w:hAnsi="Times New Roman" w:cs="Times New Roman"/>
        </w:rPr>
        <w:t xml:space="preserve"> </w:t>
      </w:r>
      <w:r w:rsidRPr="00284954">
        <w:rPr>
          <w:rFonts w:ascii="Times New Roman" w:hAnsi="Times New Roman" w:cs="Times New Roman"/>
        </w:rPr>
        <w:t>behaviour, demonstrating how emotional regulation supports a positive learning climate</w:t>
      </w:r>
      <w:r w:rsidR="0030740D" w:rsidRPr="00284954">
        <w:rPr>
          <w:rFonts w:ascii="Times New Roman" w:hAnsi="Times New Roman" w:cs="Times New Roman"/>
        </w:rPr>
        <w:t xml:space="preserve"> </w:t>
      </w:r>
      <w:r w:rsidR="0030740D" w:rsidRPr="00284954">
        <w:rPr>
          <w:rFonts w:ascii="Times New Roman" w:hAnsi="Times New Roman" w:cs="Times New Roman"/>
        </w:rPr>
        <w:t>(Aldrup, Carstensen &amp; Klusmann, 2024).</w:t>
      </w:r>
    </w:p>
    <w:p w14:paraId="7B528938" w14:textId="2BDFBF8A" w:rsidR="008157EA" w:rsidRPr="00284954" w:rsidRDefault="008157EA" w:rsidP="00284954">
      <w:pPr>
        <w:spacing w:line="360" w:lineRule="auto"/>
        <w:rPr>
          <w:rFonts w:ascii="Times New Roman" w:hAnsi="Times New Roman" w:cs="Times New Roman"/>
        </w:rPr>
      </w:pPr>
      <w:r w:rsidRPr="00284954">
        <w:rPr>
          <w:rFonts w:ascii="Times New Roman" w:hAnsi="Times New Roman" w:cs="Times New Roman"/>
        </w:rPr>
        <w:t xml:space="preserve">Once the class had begun, clear bilingual slides were used, with objectives introduced in both Welsh and English. This ensured that all learners could access the material and supported not only bilingual students but the Welsh Government’s commitment to developing bilingual communication in education (Welsh Government, 2023). Lovell (2024) emphasises that the visibility of Welsh Language in digital learning environments contributes to learners’ sense of cultural belonging, while Edwards et al (2025) suggest that bilingual agility enhances learner </w:t>
      </w:r>
      <w:r w:rsidR="0030740D" w:rsidRPr="00284954">
        <w:rPr>
          <w:rFonts w:ascii="Times New Roman" w:hAnsi="Times New Roman" w:cs="Times New Roman"/>
        </w:rPr>
        <w:t>support</w:t>
      </w:r>
      <w:r w:rsidRPr="00284954">
        <w:rPr>
          <w:rFonts w:ascii="Times New Roman" w:hAnsi="Times New Roman" w:cs="Times New Roman"/>
        </w:rPr>
        <w:t xml:space="preserve"> and collaboration. Together these studies highlight the importance of embedding Welsh Language authentically within classroom communication to strengthen identity and inclusion.  </w:t>
      </w:r>
    </w:p>
    <w:p w14:paraId="14DB3A29" w14:textId="77777777" w:rsidR="0030740D" w:rsidRPr="00284954" w:rsidRDefault="0030740D" w:rsidP="00284954">
      <w:pPr>
        <w:spacing w:line="360" w:lineRule="auto"/>
        <w:rPr>
          <w:rFonts w:ascii="Times New Roman" w:hAnsi="Times New Roman" w:cs="Times New Roman"/>
        </w:rPr>
      </w:pPr>
      <w:r w:rsidRPr="00284954">
        <w:rPr>
          <w:rFonts w:ascii="Times New Roman" w:hAnsi="Times New Roman" w:cs="Times New Roman"/>
        </w:rPr>
        <w:lastRenderedPageBreak/>
        <w:t>The teacher maintained a clear and consistent session structure, allowing learners to follow the sequence of discussion, activity, and reflection easily. This predictability gave the lesson rhythm and helped learners to know what to expect, reducing the risk of cognitive overload.  </w:t>
      </w:r>
    </w:p>
    <w:p w14:paraId="141DDE2D" w14:textId="77777777" w:rsidR="0030740D" w:rsidRPr="00284954" w:rsidRDefault="0030740D" w:rsidP="00284954">
      <w:pPr>
        <w:spacing w:line="360" w:lineRule="auto"/>
        <w:rPr>
          <w:rFonts w:ascii="Times New Roman" w:hAnsi="Times New Roman" w:cs="Times New Roman"/>
        </w:rPr>
      </w:pPr>
    </w:p>
    <w:p w14:paraId="0994FBB6" w14:textId="3F7C54AB" w:rsidR="0030740D" w:rsidRPr="00284954" w:rsidRDefault="0030740D" w:rsidP="00284954">
      <w:pPr>
        <w:spacing w:line="360" w:lineRule="auto"/>
        <w:rPr>
          <w:rFonts w:ascii="Times New Roman" w:hAnsi="Times New Roman" w:cs="Times New Roman"/>
        </w:rPr>
      </w:pPr>
      <w:r w:rsidRPr="00284954">
        <w:rPr>
          <w:rFonts w:ascii="Times New Roman" w:hAnsi="Times New Roman" w:cs="Times New Roman"/>
        </w:rPr>
        <w:t xml:space="preserve">Ruesch (2024) highlights that structure combined with flexible delivery promotes focus and engagement, and I could see this theory in practice. Learners responded well to the routine with chat interactions being supportive and the teacher encouraged autonomy by asking open questions rather than giving immediate answers. Sareen (2024) further observes that </w:t>
      </w:r>
      <w:r w:rsidRPr="00284954">
        <w:rPr>
          <w:rFonts w:ascii="Times New Roman" w:hAnsi="Times New Roman" w:cs="Times New Roman"/>
        </w:rPr>
        <w:t>visible</w:t>
      </w:r>
      <w:r w:rsidRPr="00284954">
        <w:rPr>
          <w:rFonts w:ascii="Times New Roman" w:hAnsi="Times New Roman" w:cs="Times New Roman"/>
        </w:rPr>
        <w:t xml:space="preserve"> lesson sequencing in blended </w:t>
      </w:r>
      <w:r w:rsidRPr="00284954">
        <w:rPr>
          <w:rFonts w:ascii="Times New Roman" w:hAnsi="Times New Roman" w:cs="Times New Roman"/>
        </w:rPr>
        <w:t xml:space="preserve">learning </w:t>
      </w:r>
      <w:r w:rsidRPr="00284954">
        <w:rPr>
          <w:rFonts w:ascii="Times New Roman" w:hAnsi="Times New Roman" w:cs="Times New Roman"/>
        </w:rPr>
        <w:t>settings improves focus and engagement, and I could see this theory in action as learners responded positively to the routine</w:t>
      </w:r>
      <w:r w:rsidRPr="00284954">
        <w:rPr>
          <w:rFonts w:ascii="Times New Roman" w:hAnsi="Times New Roman" w:cs="Times New Roman"/>
        </w:rPr>
        <w:t xml:space="preserve"> by engaging and asking supporting questions to their research</w:t>
      </w:r>
      <w:r w:rsidRPr="00284954">
        <w:rPr>
          <w:rFonts w:ascii="Times New Roman" w:hAnsi="Times New Roman" w:cs="Times New Roman"/>
        </w:rPr>
        <w:t>.  </w:t>
      </w:r>
    </w:p>
    <w:p w14:paraId="7BAFA473" w14:textId="2D4A4DB2" w:rsidR="0030740D" w:rsidRPr="00284954" w:rsidRDefault="0030740D" w:rsidP="00284954">
      <w:pPr>
        <w:spacing w:line="360" w:lineRule="auto"/>
        <w:rPr>
          <w:rFonts w:ascii="Times New Roman" w:hAnsi="Times New Roman" w:cs="Times New Roman"/>
        </w:rPr>
      </w:pPr>
      <w:r w:rsidRPr="00284954">
        <w:rPr>
          <w:rFonts w:ascii="Times New Roman" w:hAnsi="Times New Roman" w:cs="Times New Roman"/>
        </w:rPr>
        <w:t>Although the videos used during the session where informative and provided strong examples to use some learner</w:t>
      </w:r>
      <w:r w:rsidRPr="00284954">
        <w:rPr>
          <w:rFonts w:ascii="Times New Roman" w:hAnsi="Times New Roman" w:cs="Times New Roman"/>
        </w:rPr>
        <w:t>s</w:t>
      </w:r>
      <w:r w:rsidRPr="00284954">
        <w:rPr>
          <w:rFonts w:ascii="Times New Roman" w:hAnsi="Times New Roman" w:cs="Times New Roman"/>
        </w:rPr>
        <w:t xml:space="preserve"> appeared to decline </w:t>
      </w:r>
      <w:r w:rsidRPr="00284954">
        <w:rPr>
          <w:rFonts w:ascii="Times New Roman" w:hAnsi="Times New Roman" w:cs="Times New Roman"/>
        </w:rPr>
        <w:t xml:space="preserve">in attention </w:t>
      </w:r>
      <w:r w:rsidRPr="00284954">
        <w:rPr>
          <w:rFonts w:ascii="Times New Roman" w:hAnsi="Times New Roman" w:cs="Times New Roman"/>
        </w:rPr>
        <w:t>due to their length. Recent research by Ljubojevic et al (2025) highlights that multimedia learning is most effective when cognitive load is managed and learners engage actively with content and material in the videos. This suggests that incorporating shorter more interactive formats in my own lessons such as videos paired with polls or discussions could help sustain attention and deepen learners understanding of the concepts and materials being presented.  </w:t>
      </w:r>
    </w:p>
    <w:p w14:paraId="339AC905" w14:textId="77777777" w:rsidR="0030740D" w:rsidRPr="00284954" w:rsidRDefault="0030740D" w:rsidP="00284954">
      <w:pPr>
        <w:spacing w:line="360" w:lineRule="auto"/>
        <w:rPr>
          <w:rFonts w:ascii="Times New Roman" w:hAnsi="Times New Roman" w:cs="Times New Roman"/>
        </w:rPr>
      </w:pPr>
      <w:r w:rsidRPr="00284954">
        <w:rPr>
          <w:rFonts w:ascii="Times New Roman" w:hAnsi="Times New Roman" w:cs="Times New Roman"/>
        </w:rPr>
        <w:t>The session also demonstrated how confidence and calmness contribute to professional presence. Schons (1983) model of the reflective practitioner explains that teachers must adapt in real time, learning from the immediate context. The teacher’s professional composure during technical issues embodied this approach. Watching this made me realise that planning is important, but so is flexibility and emotional regulation when unexpected problems arise in online delivery. By developing both planning and adaptive skills, I hope to create a more confident and engaging lesson when delivering remotely.  </w:t>
      </w:r>
    </w:p>
    <w:p w14:paraId="298F6DC6" w14:textId="7C220075" w:rsidR="0030740D" w:rsidRPr="00284954" w:rsidRDefault="0030740D" w:rsidP="00284954">
      <w:pPr>
        <w:spacing w:line="360" w:lineRule="auto"/>
        <w:rPr>
          <w:rFonts w:ascii="Times New Roman" w:hAnsi="Times New Roman" w:cs="Times New Roman"/>
        </w:rPr>
      </w:pPr>
      <w:r w:rsidRPr="00284954">
        <w:rPr>
          <w:rFonts w:ascii="Times New Roman" w:hAnsi="Times New Roman" w:cs="Times New Roman"/>
        </w:rPr>
        <w:t>The second observation was a </w:t>
      </w:r>
      <w:proofErr w:type="gramStart"/>
      <w:r w:rsidRPr="00284954">
        <w:rPr>
          <w:rFonts w:ascii="Times New Roman" w:hAnsi="Times New Roman" w:cs="Times New Roman"/>
        </w:rPr>
        <w:t>face to face</w:t>
      </w:r>
      <w:proofErr w:type="gramEnd"/>
      <w:r w:rsidRPr="00284954">
        <w:rPr>
          <w:rFonts w:ascii="Times New Roman" w:hAnsi="Times New Roman" w:cs="Times New Roman"/>
        </w:rPr>
        <w:t xml:space="preserve"> session on academic skills for learners transitioning into higher education. The teacher began with a friendly Welsh greeting, creating an inclusive and culturally </w:t>
      </w:r>
      <w:r w:rsidR="00634101" w:rsidRPr="00284954">
        <w:rPr>
          <w:rFonts w:ascii="Times New Roman" w:hAnsi="Times New Roman" w:cs="Times New Roman"/>
        </w:rPr>
        <w:t>asserting</w:t>
      </w:r>
      <w:r w:rsidRPr="00284954">
        <w:rPr>
          <w:rFonts w:ascii="Times New Roman" w:hAnsi="Times New Roman" w:cs="Times New Roman"/>
        </w:rPr>
        <w:t xml:space="preserve"> atmosphere. This immediately set a positive tone and demonstrated respect for bilingual learners, aligning with the Welsh Professional Standards to emphasis on valuing language and culture (Welsh Government, 2023).  </w:t>
      </w:r>
    </w:p>
    <w:p w14:paraId="0DCB1D62" w14:textId="77777777" w:rsidR="00634101" w:rsidRPr="00284954" w:rsidRDefault="00634101" w:rsidP="00284954">
      <w:pPr>
        <w:spacing w:line="360" w:lineRule="auto"/>
        <w:rPr>
          <w:rFonts w:ascii="Times New Roman" w:hAnsi="Times New Roman" w:cs="Times New Roman"/>
        </w:rPr>
      </w:pPr>
      <w:r w:rsidRPr="00284954">
        <w:rPr>
          <w:rFonts w:ascii="Times New Roman" w:hAnsi="Times New Roman" w:cs="Times New Roman"/>
        </w:rPr>
        <w:lastRenderedPageBreak/>
        <w:t>Throughout the session, the </w:t>
      </w:r>
      <w:proofErr w:type="gramStart"/>
      <w:r w:rsidRPr="00284954">
        <w:rPr>
          <w:rFonts w:ascii="Times New Roman" w:hAnsi="Times New Roman" w:cs="Times New Roman"/>
        </w:rPr>
        <w:t>teacher maintained</w:t>
      </w:r>
      <w:proofErr w:type="gramEnd"/>
      <w:r w:rsidRPr="00284954">
        <w:rPr>
          <w:rFonts w:ascii="Times New Roman" w:hAnsi="Times New Roman" w:cs="Times New Roman"/>
        </w:rPr>
        <w:t> enthusiasm and energy, combining humour, storytelling, and empathy to build rapport. Pollak and Freda (2021) found that humour can foster connection and reduce anxiety in learning environments, which was evident here. The tutor’s humour encouraged participation and helped learners feel comfortable contributing ideas.  </w:t>
      </w:r>
    </w:p>
    <w:p w14:paraId="244E8F80" w14:textId="21774CDE" w:rsidR="00634101" w:rsidRPr="00284954" w:rsidRDefault="00634101" w:rsidP="00284954">
      <w:pPr>
        <w:spacing w:line="360" w:lineRule="auto"/>
        <w:rPr>
          <w:rFonts w:ascii="Times New Roman" w:hAnsi="Times New Roman" w:cs="Times New Roman"/>
        </w:rPr>
      </w:pPr>
      <w:r w:rsidRPr="00284954">
        <w:rPr>
          <w:rFonts w:ascii="Times New Roman" w:hAnsi="Times New Roman" w:cs="Times New Roman"/>
        </w:rPr>
        <w:t>Digital resources such as Moodle and Turnitin were introduced to support learner autonomy. Anwar et al. (2024) note</w:t>
      </w:r>
      <w:r w:rsidRPr="00284954">
        <w:rPr>
          <w:rFonts w:ascii="Times New Roman" w:hAnsi="Times New Roman" w:cs="Times New Roman"/>
        </w:rPr>
        <w:t>d</w:t>
      </w:r>
      <w:r w:rsidRPr="00284954">
        <w:rPr>
          <w:rFonts w:ascii="Times New Roman" w:hAnsi="Times New Roman" w:cs="Times New Roman"/>
        </w:rPr>
        <w:t xml:space="preserve"> that scaffolded digital activities enhance confidence by keeping learners within their zone of proximal development (Vygotsky, 1978).  The teachers step by step demonstration supported this principle by showing learners how to independently use technology while still offering guidance where needed.  </w:t>
      </w:r>
    </w:p>
    <w:p w14:paraId="5088DBE3" w14:textId="644F4238" w:rsidR="008157EA" w:rsidRPr="00284954" w:rsidRDefault="00634101" w:rsidP="00284954">
      <w:pPr>
        <w:spacing w:line="360" w:lineRule="auto"/>
        <w:rPr>
          <w:rFonts w:ascii="Times New Roman" w:hAnsi="Times New Roman" w:cs="Times New Roman"/>
        </w:rPr>
      </w:pPr>
      <w:r w:rsidRPr="00284954">
        <w:rPr>
          <w:rFonts w:ascii="Times New Roman" w:hAnsi="Times New Roman" w:cs="Times New Roman"/>
        </w:rPr>
        <w:t>What stood out for me the most during this observation was how the teacher acknowledged emotional wellbeing alongside academic progress. McLoed (2023) emphasises that emotional inclusion is one of the main keys used for learner success. The tutor responded sensitively to learners’ uncertainties normalising feelings of doubt and challenge and turned these ideas into areas of growth through discussion. I realised how empathy and emotional awareness form the foundation of an inclusive classroom. </w:t>
      </w:r>
      <w:proofErr w:type="spellStart"/>
      <w:r w:rsidRPr="00284954">
        <w:rPr>
          <w:rFonts w:ascii="Times New Roman" w:hAnsi="Times New Roman" w:cs="Times New Roman"/>
        </w:rPr>
        <w:t>Calandri</w:t>
      </w:r>
      <w:proofErr w:type="spellEnd"/>
      <w:r w:rsidRPr="00284954">
        <w:rPr>
          <w:rFonts w:ascii="Times New Roman" w:hAnsi="Times New Roman" w:cs="Times New Roman"/>
        </w:rPr>
        <w:t> et al (2025) argued that building emotional trust is equally as important as delivering content and with that both can contribute to engagement and long-term motivation.  </w:t>
      </w:r>
      <w:r w:rsidR="002F402D" w:rsidRPr="00284954">
        <w:rPr>
          <w:rFonts w:ascii="Times New Roman" w:hAnsi="Times New Roman" w:cs="Times New Roman"/>
        </w:rPr>
        <w:t>This has inspired me to set clear goals for my own lesson planning and delivery. I want to ensure that emotional wellbeing ais embedded into my teaching practice to create a safe and empathetic space where students and learners feel supported and understood. I aim to enhance engagement and motivation within my lessons for not only the student’s mental wellbeing but my own as well.</w:t>
      </w:r>
    </w:p>
    <w:p w14:paraId="00975C7C" w14:textId="77777777" w:rsidR="002F402D" w:rsidRPr="00284954" w:rsidRDefault="002F402D" w:rsidP="00284954">
      <w:pPr>
        <w:spacing w:line="360" w:lineRule="auto"/>
        <w:rPr>
          <w:rFonts w:ascii="Times New Roman" w:hAnsi="Times New Roman" w:cs="Times New Roman"/>
        </w:rPr>
      </w:pPr>
      <w:r w:rsidRPr="00284954">
        <w:rPr>
          <w:rFonts w:ascii="Times New Roman" w:hAnsi="Times New Roman" w:cs="Times New Roman"/>
        </w:rPr>
        <w:t>Both observations reflected professionalism, inclusivity, and responsiveness though they expressed these qualities differently. Observation one highlighted clarity, structure, and reflective adaptability in an online context whereas observation two demonstrated emotional intelligence, humour, and relational pedagogy in a classroom setting. Together, they represent two sides of effective practice, structured guidance, and human connection.  </w:t>
      </w:r>
    </w:p>
    <w:p w14:paraId="1AB0708C" w14:textId="77777777" w:rsidR="002F402D" w:rsidRPr="00284954" w:rsidRDefault="002F402D" w:rsidP="00284954">
      <w:pPr>
        <w:spacing w:line="360" w:lineRule="auto"/>
        <w:rPr>
          <w:rFonts w:ascii="Times New Roman" w:hAnsi="Times New Roman" w:cs="Times New Roman"/>
        </w:rPr>
      </w:pPr>
      <w:r w:rsidRPr="00284954">
        <w:rPr>
          <w:rFonts w:ascii="Times New Roman" w:hAnsi="Times New Roman" w:cs="Times New Roman"/>
        </w:rPr>
        <w:t xml:space="preserve">Kolb’s (1984) experiential learning cycle suggest that deep learning occurs when reflection informs new actions. By comparing both sessions, I recognised how I learnt best through observing, adapting, and observing. I also saw how bilingual communication can be woven naturally into lessons, not as a separate task but part of everyday teaching. This shift </w:t>
      </w:r>
      <w:r w:rsidRPr="00284954">
        <w:rPr>
          <w:rFonts w:ascii="Times New Roman" w:hAnsi="Times New Roman" w:cs="Times New Roman"/>
        </w:rPr>
        <w:lastRenderedPageBreak/>
        <w:t>in mindset from seeing Welsh add on to viewing it as integral has strengthened my confidence in developing bilingual resources.  </w:t>
      </w:r>
    </w:p>
    <w:p w14:paraId="444264F6" w14:textId="77777777" w:rsidR="002F402D" w:rsidRPr="00284954" w:rsidRDefault="002F402D" w:rsidP="00284954">
      <w:pPr>
        <w:spacing w:line="360" w:lineRule="auto"/>
        <w:rPr>
          <w:rFonts w:ascii="Times New Roman" w:hAnsi="Times New Roman" w:cs="Times New Roman"/>
        </w:rPr>
      </w:pPr>
      <w:r w:rsidRPr="00284954">
        <w:rPr>
          <w:rFonts w:ascii="Times New Roman" w:hAnsi="Times New Roman" w:cs="Times New Roman"/>
        </w:rPr>
        <w:t>Observation one taught me the importance of preparation and clear scaffolding, while observation two reminded me that humour and empathy are vital for inclusion. Recent studies undertaken by Patzak and Zhang (2025) highlight that motivation arises when teachers blend autonomy- supportive practices with clear structure, enabling students to both feel guided and empowered. Reflecting on this, I recognised that effective practice lies in balancing digital organisation and emotional connection. With this moving forward I would like to include structured digital tools with warmth and empathy to foster engagement and motivation.  </w:t>
      </w:r>
    </w:p>
    <w:p w14:paraId="1823C871" w14:textId="43DB19B0" w:rsidR="002F402D" w:rsidRPr="00284954" w:rsidRDefault="002F402D" w:rsidP="00284954">
      <w:pPr>
        <w:spacing w:line="360" w:lineRule="auto"/>
        <w:rPr>
          <w:rFonts w:ascii="Times New Roman" w:hAnsi="Times New Roman" w:cs="Times New Roman"/>
        </w:rPr>
      </w:pPr>
      <w:r w:rsidRPr="00284954">
        <w:rPr>
          <w:rFonts w:ascii="Times New Roman" w:hAnsi="Times New Roman" w:cs="Times New Roman"/>
        </w:rPr>
        <w:t>In further reflection on both observations, I realised that the contrast between online and remote delivery plays a key role in shaping how teachers manage learning, trust, the building of relationships and the promotion of inclusion. The first lesson demonstrated how structure and clarity are essential when teaching virtually. This is due to the non-verbal cues being limited and distractions are at an all-time high. The predictability of</w:t>
      </w:r>
      <w:r w:rsidR="0006517A" w:rsidRPr="00284954">
        <w:rPr>
          <w:rFonts w:ascii="Times New Roman" w:hAnsi="Times New Roman" w:cs="Times New Roman"/>
        </w:rPr>
        <w:t xml:space="preserve"> a </w:t>
      </w:r>
      <w:r w:rsidRPr="00284954">
        <w:rPr>
          <w:rFonts w:ascii="Times New Roman" w:hAnsi="Times New Roman" w:cs="Times New Roman"/>
        </w:rPr>
        <w:t>teacher's approach enables learners to navigate a session confidently and reduces cognitive strain. In comparison, the second observation highlighted spontaneous interaction and emotional </w:t>
      </w:r>
      <w:r w:rsidR="0006517A" w:rsidRPr="00284954">
        <w:rPr>
          <w:rFonts w:ascii="Times New Roman" w:hAnsi="Times New Roman" w:cs="Times New Roman"/>
        </w:rPr>
        <w:t>intelligence</w:t>
      </w:r>
      <w:r w:rsidRPr="00284954">
        <w:rPr>
          <w:rFonts w:ascii="Times New Roman" w:hAnsi="Times New Roman" w:cs="Times New Roman"/>
        </w:rPr>
        <w:t> that can be fostered into a classroom setting. Learners appeared more comfortable initiating discussion, asking questions and responding through body language which created a fluid and dynamic learning environment. Recognising these differences has encouraged me to think more critically about how my own practice must adapt depending on whether this takes place in digital or physical classroom and working spaces.</w:t>
      </w:r>
    </w:p>
    <w:p w14:paraId="36FD5771" w14:textId="6AAADC10" w:rsidR="0006517A" w:rsidRPr="00284954" w:rsidRDefault="0006517A" w:rsidP="00284954">
      <w:pPr>
        <w:spacing w:line="360" w:lineRule="auto"/>
        <w:rPr>
          <w:rFonts w:ascii="Times New Roman" w:hAnsi="Times New Roman" w:cs="Times New Roman"/>
          <w:lang w:val="en-US"/>
        </w:rPr>
      </w:pPr>
      <w:r w:rsidRPr="00284954">
        <w:rPr>
          <w:rFonts w:ascii="Times New Roman" w:hAnsi="Times New Roman" w:cs="Times New Roman"/>
        </w:rPr>
        <w:t>Maslow’s hierarchy of needs also offers insight into why aspects of both sessions where effective. Maslow proposes that learners must experience safety, belonging and esteem before they can fully engage in higher level learning</w:t>
      </w:r>
      <w:r w:rsidRPr="00284954">
        <w:rPr>
          <w:rFonts w:ascii="Times New Roman" w:hAnsi="Times New Roman" w:cs="Times New Roman"/>
        </w:rPr>
        <w:t xml:space="preserve"> </w:t>
      </w:r>
      <w:r w:rsidRPr="00284954">
        <w:rPr>
          <w:rFonts w:ascii="Times New Roman" w:hAnsi="Times New Roman" w:cs="Times New Roman"/>
        </w:rPr>
        <w:t>(Maslow, 1943; Kumari, 2024).  In the Teacher B’s lesson, the teacher acknowledged learners' anxieties around academic expectations, normalising their concerns and promoting emotional safety. This helped to build trust and allowed learners to fully participate without fear of judgement. The calm and reassuring tone used within the remote lesson of teacher b’s observation, supported emotional wellbeing and regulation.  Realising how closely emotional wellbeing connects to academic progress has reinforced my belief that teaching is not </w:t>
      </w:r>
      <w:proofErr w:type="spellStart"/>
      <w:r w:rsidRPr="00284954">
        <w:rPr>
          <w:rFonts w:ascii="Times New Roman" w:hAnsi="Times New Roman" w:cs="Times New Roman"/>
        </w:rPr>
        <w:t>soley</w:t>
      </w:r>
      <w:proofErr w:type="spellEnd"/>
      <w:r w:rsidRPr="00284954">
        <w:rPr>
          <w:rFonts w:ascii="Times New Roman" w:hAnsi="Times New Roman" w:cs="Times New Roman"/>
        </w:rPr>
        <w:t> about delivering content to a classroom but about fostering an environment where learners feel, supported, motivated, and valued as individuals. </w:t>
      </w:r>
      <w:r w:rsidRPr="00284954">
        <w:rPr>
          <w:rFonts w:ascii="Times New Roman" w:hAnsi="Times New Roman" w:cs="Times New Roman"/>
          <w:lang w:val="en-US"/>
        </w:rPr>
        <w:t> </w:t>
      </w:r>
    </w:p>
    <w:p w14:paraId="2BB5DCD0" w14:textId="77777777" w:rsidR="0006517A" w:rsidRPr="00284954" w:rsidRDefault="0006517A" w:rsidP="00284954">
      <w:pPr>
        <w:spacing w:line="360" w:lineRule="auto"/>
        <w:rPr>
          <w:rFonts w:ascii="Times New Roman" w:hAnsi="Times New Roman" w:cs="Times New Roman"/>
        </w:rPr>
      </w:pPr>
      <w:r w:rsidRPr="00284954">
        <w:rPr>
          <w:rFonts w:ascii="Times New Roman" w:hAnsi="Times New Roman" w:cs="Times New Roman"/>
        </w:rPr>
        <w:lastRenderedPageBreak/>
        <w:t>These observations reinforced how reflective practice supports ongoing professional growth. Schon (1983) explains that reflective professionals learn by evaluating real experiences which resonates with my development process. Each session has encouraged me to examine how my choices affect learners' engagement and confidence.  </w:t>
      </w:r>
    </w:p>
    <w:p w14:paraId="283AD7AC" w14:textId="77777777" w:rsidR="0006517A" w:rsidRPr="00284954" w:rsidRDefault="0006517A" w:rsidP="00284954">
      <w:pPr>
        <w:spacing w:line="360" w:lineRule="auto"/>
        <w:rPr>
          <w:rFonts w:ascii="Times New Roman" w:hAnsi="Times New Roman" w:cs="Times New Roman"/>
          <w:lang w:val="en-US"/>
        </w:rPr>
      </w:pPr>
      <w:r w:rsidRPr="00284954">
        <w:rPr>
          <w:rFonts w:ascii="Times New Roman" w:hAnsi="Times New Roman" w:cs="Times New Roman"/>
        </w:rPr>
        <w:t>Looking ahead, I recognise that effective teaching in the post sixteen sector involves continual adjustment, adaptation, and learning. Integrating structure with empathy, theory with practice and bilingual communication with digital innovation will be central to my development. These reflections have reinforced my commitment to becoming a responsive, inclusive, and reflective educator capable of supporting diverse learners across a range of teaching environments. </w:t>
      </w:r>
      <w:r w:rsidRPr="00284954">
        <w:rPr>
          <w:rFonts w:ascii="Times New Roman" w:hAnsi="Times New Roman" w:cs="Times New Roman"/>
          <w:lang w:val="en-US"/>
        </w:rPr>
        <w:t> </w:t>
      </w:r>
    </w:p>
    <w:p w14:paraId="65B123C0" w14:textId="33C26AC7" w:rsidR="0006517A" w:rsidRPr="00284954" w:rsidRDefault="0006517A" w:rsidP="00284954">
      <w:pPr>
        <w:spacing w:line="360" w:lineRule="auto"/>
        <w:rPr>
          <w:rFonts w:ascii="Times New Roman" w:hAnsi="Times New Roman" w:cs="Times New Roman"/>
        </w:rPr>
      </w:pPr>
      <w:r w:rsidRPr="00284954">
        <w:rPr>
          <w:rFonts w:ascii="Times New Roman" w:hAnsi="Times New Roman" w:cs="Times New Roman"/>
        </w:rPr>
        <w:t>To apply these insights, I plan to enhance digital inclusivity by offering bilingual materials online paired with interactive elements such as polls, multi meters and reflective prompts. </w:t>
      </w:r>
      <w:proofErr w:type="spellStart"/>
      <w:r w:rsidRPr="00284954">
        <w:rPr>
          <w:rFonts w:ascii="Times New Roman" w:hAnsi="Times New Roman" w:cs="Times New Roman"/>
        </w:rPr>
        <w:t>Gravlles</w:t>
      </w:r>
      <w:proofErr w:type="spellEnd"/>
      <w:r w:rsidRPr="00284954">
        <w:rPr>
          <w:rFonts w:ascii="Times New Roman" w:hAnsi="Times New Roman" w:cs="Times New Roman"/>
        </w:rPr>
        <w:t> (2018) highlights the importance of planning and delivering for a range of diverse learning styles integrated with a variety of digital tools and with this it will allow me to support both visual and verbal learners. I will also prioritise emotional awareness and acknowledge that learners bring diverse backgrounds, challenges, and expectations to a classroom.  </w:t>
      </w:r>
    </w:p>
    <w:p w14:paraId="7D3FC291" w14:textId="77777777" w:rsidR="0006517A" w:rsidRPr="00284954" w:rsidRDefault="0006517A" w:rsidP="00284954">
      <w:pPr>
        <w:spacing w:line="360" w:lineRule="auto"/>
        <w:rPr>
          <w:rFonts w:ascii="Times New Roman" w:hAnsi="Times New Roman" w:cs="Times New Roman"/>
        </w:rPr>
      </w:pPr>
      <w:r w:rsidRPr="00284954">
        <w:rPr>
          <w:rFonts w:ascii="Times New Roman" w:hAnsi="Times New Roman" w:cs="Times New Roman"/>
        </w:rPr>
        <w:t>Furthermore, I intend to use reflective journalling after each session to identify what worked and what could be improved. Philip- Clark and Grieshaber (2023) highlight that critical reflection empowers educators to explore assumptions, enhance inclusivity and refine practice. By documenting both successes and challenges I can evaluate whether my bilingual communication, use of humour, and task differentiation genuinely meet learner needs. This process also supports closer alignment with the Welsh Professional Standards for reflection and professional learning and development (Welsh Government, 2023).  </w:t>
      </w:r>
    </w:p>
    <w:p w14:paraId="1459B0FE" w14:textId="77777777" w:rsidR="0006517A" w:rsidRPr="00284954" w:rsidRDefault="0006517A" w:rsidP="00284954">
      <w:pPr>
        <w:spacing w:line="360" w:lineRule="auto"/>
        <w:rPr>
          <w:rFonts w:ascii="Times New Roman" w:hAnsi="Times New Roman" w:cs="Times New Roman"/>
        </w:rPr>
      </w:pPr>
      <w:r w:rsidRPr="00284954">
        <w:rPr>
          <w:rFonts w:ascii="Times New Roman" w:hAnsi="Times New Roman" w:cs="Times New Roman"/>
        </w:rPr>
        <w:t>This reflective approach not only deepens self-awareness but also provides the foundation for ongoing professional development. To ensure this reflection leads to measurable progress, I have developed a S.M.A.R.T action plan that aligns with the Welsh Professional standards for Further Education (Welsh Government, 2023). The plan focuses on reflection, learner engagement, and bilingual inclusion all of which are core values that underpin professional practice in the post sixteen education sector.  </w:t>
      </w:r>
    </w:p>
    <w:p w14:paraId="209E1618"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b/>
          <w:bCs/>
          <w:u w:val="single"/>
        </w:rPr>
        <w:t>Smart Action Plan </w:t>
      </w:r>
      <w:r w:rsidRPr="00284954">
        <w:rPr>
          <w:rFonts w:ascii="Times New Roman" w:hAnsi="Times New Roman" w:cs="Times New Roman"/>
        </w:rPr>
        <w:t>(277 words). </w:t>
      </w:r>
      <w:r w:rsidRPr="00284954">
        <w:rPr>
          <w:rFonts w:ascii="Times New Roman" w:hAnsi="Times New Roman" w:cs="Times New Roman"/>
          <w:lang w:val="en-US"/>
        </w:rPr>
        <w:t> </w:t>
      </w:r>
    </w:p>
    <w:p w14:paraId="6BC24CE4"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b/>
          <w:bCs/>
          <w:u w:val="single"/>
        </w:rPr>
        <w:lastRenderedPageBreak/>
        <w:t>Target 1:</w:t>
      </w:r>
      <w:r w:rsidRPr="00284954">
        <w:rPr>
          <w:rFonts w:ascii="Times New Roman" w:hAnsi="Times New Roman" w:cs="Times New Roman"/>
          <w:lang w:val="en-US"/>
        </w:rPr>
        <w:t> </w:t>
      </w:r>
    </w:p>
    <w:p w14:paraId="180CAD2F" w14:textId="77777777" w:rsidR="00284954" w:rsidRPr="00284954" w:rsidRDefault="00284954" w:rsidP="00284954">
      <w:pPr>
        <w:numPr>
          <w:ilvl w:val="0"/>
          <w:numId w:val="1"/>
        </w:numPr>
        <w:spacing w:line="360" w:lineRule="auto"/>
        <w:rPr>
          <w:rFonts w:ascii="Times New Roman" w:hAnsi="Times New Roman" w:cs="Times New Roman"/>
          <w:lang w:val="en-US"/>
        </w:rPr>
      </w:pPr>
      <w:r w:rsidRPr="00284954">
        <w:rPr>
          <w:rFonts w:ascii="Times New Roman" w:hAnsi="Times New Roman" w:cs="Times New Roman"/>
        </w:rPr>
        <w:t>Develop Welsh Language skills to promote inclusion and bilingual practice. </w:t>
      </w:r>
      <w:r w:rsidRPr="00284954">
        <w:rPr>
          <w:rFonts w:ascii="Times New Roman" w:hAnsi="Times New Roman" w:cs="Times New Roman"/>
          <w:lang w:val="en-US"/>
        </w:rPr>
        <w:t> </w:t>
      </w:r>
    </w:p>
    <w:p w14:paraId="395C9C59"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Specific/Measurable: </w:t>
      </w:r>
      <w:r w:rsidRPr="00284954">
        <w:rPr>
          <w:rFonts w:ascii="Times New Roman" w:hAnsi="Times New Roman" w:cs="Times New Roman"/>
          <w:lang w:val="en-US"/>
        </w:rPr>
        <w:t> </w:t>
      </w:r>
    </w:p>
    <w:p w14:paraId="30E6C59E" w14:textId="77777777" w:rsidR="00284954" w:rsidRPr="00284954" w:rsidRDefault="00284954" w:rsidP="00284954">
      <w:pPr>
        <w:numPr>
          <w:ilvl w:val="0"/>
          <w:numId w:val="2"/>
        </w:numPr>
        <w:spacing w:line="360" w:lineRule="auto"/>
        <w:rPr>
          <w:rFonts w:ascii="Times New Roman" w:hAnsi="Times New Roman" w:cs="Times New Roman"/>
          <w:lang w:val="en-US"/>
        </w:rPr>
      </w:pPr>
      <w:r w:rsidRPr="00284954">
        <w:rPr>
          <w:rFonts w:ascii="Times New Roman" w:hAnsi="Times New Roman" w:cs="Times New Roman"/>
        </w:rPr>
        <w:t>Complete a beginner course in Welsh language and demonstrate progress by using 5-10 Welsh phrases naturally within lessons and incorporating bilingual slides into teaching materials. </w:t>
      </w:r>
      <w:r w:rsidRPr="00284954">
        <w:rPr>
          <w:rFonts w:ascii="Times New Roman" w:hAnsi="Times New Roman" w:cs="Times New Roman"/>
          <w:lang w:val="en-US"/>
        </w:rPr>
        <w:t> </w:t>
      </w:r>
    </w:p>
    <w:p w14:paraId="20381C96"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Achievable: </w:t>
      </w:r>
      <w:r w:rsidRPr="00284954">
        <w:rPr>
          <w:rFonts w:ascii="Times New Roman" w:hAnsi="Times New Roman" w:cs="Times New Roman"/>
          <w:lang w:val="en-US"/>
        </w:rPr>
        <w:t> </w:t>
      </w:r>
    </w:p>
    <w:p w14:paraId="23AD6655" w14:textId="77777777" w:rsidR="00284954" w:rsidRPr="00284954" w:rsidRDefault="00284954" w:rsidP="00284954">
      <w:pPr>
        <w:numPr>
          <w:ilvl w:val="0"/>
          <w:numId w:val="3"/>
        </w:numPr>
        <w:spacing w:line="360" w:lineRule="auto"/>
        <w:rPr>
          <w:rFonts w:ascii="Times New Roman" w:hAnsi="Times New Roman" w:cs="Times New Roman"/>
          <w:lang w:val="en-US"/>
        </w:rPr>
      </w:pPr>
      <w:r w:rsidRPr="00284954">
        <w:rPr>
          <w:rFonts w:ascii="Times New Roman" w:hAnsi="Times New Roman" w:cs="Times New Roman"/>
        </w:rPr>
        <w:t>Attend self-funded Welsh lessons, practice with tutor support, and use online learning tools like </w:t>
      </w:r>
      <w:proofErr w:type="spellStart"/>
      <w:r w:rsidRPr="00284954">
        <w:rPr>
          <w:rFonts w:ascii="Times New Roman" w:hAnsi="Times New Roman" w:cs="Times New Roman"/>
        </w:rPr>
        <w:t>duolingo</w:t>
      </w:r>
      <w:proofErr w:type="spellEnd"/>
      <w:r w:rsidRPr="00284954">
        <w:rPr>
          <w:rFonts w:ascii="Times New Roman" w:hAnsi="Times New Roman" w:cs="Times New Roman"/>
        </w:rPr>
        <w:t>. </w:t>
      </w:r>
      <w:r w:rsidRPr="00284954">
        <w:rPr>
          <w:rFonts w:ascii="Times New Roman" w:hAnsi="Times New Roman" w:cs="Times New Roman"/>
          <w:lang w:val="en-US"/>
        </w:rPr>
        <w:t> </w:t>
      </w:r>
    </w:p>
    <w:p w14:paraId="4E3B9B6D"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Realistic: </w:t>
      </w:r>
      <w:r w:rsidRPr="00284954">
        <w:rPr>
          <w:rFonts w:ascii="Times New Roman" w:hAnsi="Times New Roman" w:cs="Times New Roman"/>
          <w:lang w:val="en-US"/>
        </w:rPr>
        <w:t> </w:t>
      </w:r>
    </w:p>
    <w:p w14:paraId="5FC6888D" w14:textId="77777777" w:rsidR="00284954" w:rsidRPr="00284954" w:rsidRDefault="00284954" w:rsidP="00284954">
      <w:pPr>
        <w:numPr>
          <w:ilvl w:val="0"/>
          <w:numId w:val="4"/>
        </w:numPr>
        <w:spacing w:line="360" w:lineRule="auto"/>
        <w:rPr>
          <w:rFonts w:ascii="Times New Roman" w:hAnsi="Times New Roman" w:cs="Times New Roman"/>
          <w:lang w:val="en-US"/>
        </w:rPr>
      </w:pPr>
      <w:r w:rsidRPr="00284954">
        <w:rPr>
          <w:rFonts w:ascii="Times New Roman" w:hAnsi="Times New Roman" w:cs="Times New Roman"/>
        </w:rPr>
        <w:t>Improving my Welsh supports learner inclusion and meets Welsh professional standards. </w:t>
      </w:r>
      <w:r w:rsidRPr="00284954">
        <w:rPr>
          <w:rFonts w:ascii="Times New Roman" w:hAnsi="Times New Roman" w:cs="Times New Roman"/>
          <w:lang w:val="en-US"/>
        </w:rPr>
        <w:t> </w:t>
      </w:r>
    </w:p>
    <w:p w14:paraId="5E716EE6"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Time bound: </w:t>
      </w:r>
      <w:r w:rsidRPr="00284954">
        <w:rPr>
          <w:rFonts w:ascii="Times New Roman" w:hAnsi="Times New Roman" w:cs="Times New Roman"/>
          <w:lang w:val="en-US"/>
        </w:rPr>
        <w:t> </w:t>
      </w:r>
    </w:p>
    <w:p w14:paraId="40B85A0D" w14:textId="77777777" w:rsidR="00284954" w:rsidRPr="00284954" w:rsidRDefault="00284954" w:rsidP="00284954">
      <w:pPr>
        <w:numPr>
          <w:ilvl w:val="0"/>
          <w:numId w:val="5"/>
        </w:numPr>
        <w:spacing w:line="360" w:lineRule="auto"/>
        <w:rPr>
          <w:rFonts w:ascii="Times New Roman" w:hAnsi="Times New Roman" w:cs="Times New Roman"/>
          <w:lang w:val="en-US"/>
        </w:rPr>
      </w:pPr>
      <w:r w:rsidRPr="00284954">
        <w:rPr>
          <w:rFonts w:ascii="Times New Roman" w:hAnsi="Times New Roman" w:cs="Times New Roman"/>
        </w:rPr>
        <w:t>Within six months (by the end of term). </w:t>
      </w:r>
      <w:r w:rsidRPr="00284954">
        <w:rPr>
          <w:rFonts w:ascii="Times New Roman" w:hAnsi="Times New Roman" w:cs="Times New Roman"/>
          <w:lang w:val="en-US"/>
        </w:rPr>
        <w:t> </w:t>
      </w:r>
    </w:p>
    <w:p w14:paraId="7B637F28"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Professional standard: </w:t>
      </w:r>
      <w:r w:rsidRPr="00284954">
        <w:rPr>
          <w:rFonts w:ascii="Times New Roman" w:hAnsi="Times New Roman" w:cs="Times New Roman"/>
          <w:lang w:val="en-US"/>
        </w:rPr>
        <w:t> </w:t>
      </w:r>
    </w:p>
    <w:p w14:paraId="33122AF3"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rPr>
        <w:t>Values, Professional learning, and collaboration. </w:t>
      </w:r>
      <w:r w:rsidRPr="00284954">
        <w:rPr>
          <w:rFonts w:ascii="Times New Roman" w:hAnsi="Times New Roman" w:cs="Times New Roman"/>
          <w:lang w:val="en-US"/>
        </w:rPr>
        <w:t> </w:t>
      </w:r>
    </w:p>
    <w:p w14:paraId="091497FA" w14:textId="2F1A9DD0"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lang w:val="en-US"/>
        </w:rPr>
        <w:t> </w:t>
      </w:r>
      <w:r w:rsidRPr="00284954">
        <w:rPr>
          <w:rFonts w:ascii="Times New Roman" w:hAnsi="Times New Roman" w:cs="Times New Roman"/>
          <w:b/>
          <w:bCs/>
          <w:u w:val="single"/>
        </w:rPr>
        <w:t>Target 2: </w:t>
      </w:r>
      <w:r w:rsidRPr="00284954">
        <w:rPr>
          <w:rFonts w:ascii="Times New Roman" w:hAnsi="Times New Roman" w:cs="Times New Roman"/>
          <w:lang w:val="en-US"/>
        </w:rPr>
        <w:t> </w:t>
      </w:r>
    </w:p>
    <w:p w14:paraId="76171447" w14:textId="77777777" w:rsidR="00284954" w:rsidRPr="00284954" w:rsidRDefault="00284954" w:rsidP="00284954">
      <w:pPr>
        <w:numPr>
          <w:ilvl w:val="0"/>
          <w:numId w:val="6"/>
        </w:numPr>
        <w:spacing w:line="360" w:lineRule="auto"/>
        <w:rPr>
          <w:rFonts w:ascii="Times New Roman" w:hAnsi="Times New Roman" w:cs="Times New Roman"/>
          <w:lang w:val="en-US"/>
        </w:rPr>
      </w:pPr>
      <w:r w:rsidRPr="00284954">
        <w:rPr>
          <w:rFonts w:ascii="Times New Roman" w:hAnsi="Times New Roman" w:cs="Times New Roman"/>
        </w:rPr>
        <w:t>Enhance learner participation in online and blended sessions using interactive digital tools. </w:t>
      </w:r>
      <w:r w:rsidRPr="00284954">
        <w:rPr>
          <w:rFonts w:ascii="Times New Roman" w:hAnsi="Times New Roman" w:cs="Times New Roman"/>
          <w:lang w:val="en-US"/>
        </w:rPr>
        <w:t> </w:t>
      </w:r>
    </w:p>
    <w:p w14:paraId="6E71EC6A"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Specific/measurable </w:t>
      </w:r>
      <w:r w:rsidRPr="00284954">
        <w:rPr>
          <w:rFonts w:ascii="Times New Roman" w:hAnsi="Times New Roman" w:cs="Times New Roman"/>
          <w:lang w:val="en-US"/>
        </w:rPr>
        <w:t> </w:t>
      </w:r>
    </w:p>
    <w:p w14:paraId="23878BD5" w14:textId="77777777" w:rsidR="00284954" w:rsidRPr="00284954" w:rsidRDefault="00284954" w:rsidP="00284954">
      <w:pPr>
        <w:numPr>
          <w:ilvl w:val="0"/>
          <w:numId w:val="7"/>
        </w:numPr>
        <w:spacing w:line="360" w:lineRule="auto"/>
        <w:rPr>
          <w:rFonts w:ascii="Times New Roman" w:hAnsi="Times New Roman" w:cs="Times New Roman"/>
          <w:lang w:val="en-US"/>
        </w:rPr>
      </w:pPr>
      <w:r w:rsidRPr="00284954">
        <w:rPr>
          <w:rFonts w:ascii="Times New Roman" w:hAnsi="Times New Roman" w:cs="Times New Roman"/>
        </w:rPr>
        <w:t>Design and deliver at least three lessons using tools such as ninja, Kahoot, </w:t>
      </w:r>
      <w:proofErr w:type="spellStart"/>
      <w:r w:rsidRPr="00284954">
        <w:rPr>
          <w:rFonts w:ascii="Times New Roman" w:hAnsi="Times New Roman" w:cs="Times New Roman"/>
        </w:rPr>
        <w:t>padlet</w:t>
      </w:r>
      <w:proofErr w:type="spellEnd"/>
      <w:r w:rsidRPr="00284954">
        <w:rPr>
          <w:rFonts w:ascii="Times New Roman" w:hAnsi="Times New Roman" w:cs="Times New Roman"/>
        </w:rPr>
        <w:t> and </w:t>
      </w:r>
      <w:proofErr w:type="spellStart"/>
      <w:r w:rsidRPr="00284954">
        <w:rPr>
          <w:rFonts w:ascii="Times New Roman" w:hAnsi="Times New Roman" w:cs="Times New Roman"/>
        </w:rPr>
        <w:t>billingual</w:t>
      </w:r>
      <w:proofErr w:type="spellEnd"/>
      <w:r w:rsidRPr="00284954">
        <w:rPr>
          <w:rFonts w:ascii="Times New Roman" w:hAnsi="Times New Roman" w:cs="Times New Roman"/>
        </w:rPr>
        <w:t> discussion activities where needed. </w:t>
      </w:r>
      <w:r w:rsidRPr="00284954">
        <w:rPr>
          <w:rFonts w:ascii="Times New Roman" w:hAnsi="Times New Roman" w:cs="Times New Roman"/>
          <w:lang w:val="en-US"/>
        </w:rPr>
        <w:t> </w:t>
      </w:r>
    </w:p>
    <w:p w14:paraId="220C1E75"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Achievable</w:t>
      </w:r>
      <w:r w:rsidRPr="00284954">
        <w:rPr>
          <w:rFonts w:ascii="Times New Roman" w:hAnsi="Times New Roman" w:cs="Times New Roman"/>
          <w:lang w:val="en-US"/>
        </w:rPr>
        <w:t> </w:t>
      </w:r>
    </w:p>
    <w:p w14:paraId="45F92B32" w14:textId="77777777" w:rsidR="00284954" w:rsidRPr="00284954" w:rsidRDefault="00284954" w:rsidP="00284954">
      <w:pPr>
        <w:numPr>
          <w:ilvl w:val="0"/>
          <w:numId w:val="8"/>
        </w:numPr>
        <w:spacing w:line="360" w:lineRule="auto"/>
        <w:rPr>
          <w:rFonts w:ascii="Times New Roman" w:hAnsi="Times New Roman" w:cs="Times New Roman"/>
          <w:lang w:val="en-US"/>
        </w:rPr>
      </w:pPr>
      <w:r w:rsidRPr="00284954">
        <w:rPr>
          <w:rFonts w:ascii="Times New Roman" w:hAnsi="Times New Roman" w:cs="Times New Roman"/>
        </w:rPr>
        <w:t>Using available platforms such as Microsoft teams and to also attend continual professional development opportunities on digital learning. Collaborate with the digital skills team when needed. </w:t>
      </w:r>
      <w:r w:rsidRPr="00284954">
        <w:rPr>
          <w:rFonts w:ascii="Times New Roman" w:hAnsi="Times New Roman" w:cs="Times New Roman"/>
          <w:lang w:val="en-US"/>
        </w:rPr>
        <w:t> </w:t>
      </w:r>
    </w:p>
    <w:p w14:paraId="02FAFBF4"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Realistic </w:t>
      </w:r>
      <w:r w:rsidRPr="00284954">
        <w:rPr>
          <w:rFonts w:ascii="Times New Roman" w:hAnsi="Times New Roman" w:cs="Times New Roman"/>
          <w:lang w:val="en-US"/>
        </w:rPr>
        <w:t> </w:t>
      </w:r>
    </w:p>
    <w:p w14:paraId="71A06A7F" w14:textId="77777777" w:rsidR="00284954" w:rsidRPr="00284954" w:rsidRDefault="00284954" w:rsidP="00284954">
      <w:pPr>
        <w:numPr>
          <w:ilvl w:val="0"/>
          <w:numId w:val="9"/>
        </w:numPr>
        <w:spacing w:line="360" w:lineRule="auto"/>
        <w:rPr>
          <w:rFonts w:ascii="Times New Roman" w:hAnsi="Times New Roman" w:cs="Times New Roman"/>
          <w:lang w:val="en-US"/>
        </w:rPr>
      </w:pPr>
      <w:r w:rsidRPr="00284954">
        <w:rPr>
          <w:rFonts w:ascii="Times New Roman" w:hAnsi="Times New Roman" w:cs="Times New Roman"/>
        </w:rPr>
        <w:lastRenderedPageBreak/>
        <w:t>Digital interactivity enhances engagement and motivation, reflecting best practice in further education and is in line with the Welsh professional standards. </w:t>
      </w:r>
      <w:r w:rsidRPr="00284954">
        <w:rPr>
          <w:rFonts w:ascii="Times New Roman" w:hAnsi="Times New Roman" w:cs="Times New Roman"/>
          <w:lang w:val="en-US"/>
        </w:rPr>
        <w:t> </w:t>
      </w:r>
    </w:p>
    <w:p w14:paraId="32228672"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Time bound</w:t>
      </w:r>
      <w:r w:rsidRPr="00284954">
        <w:rPr>
          <w:rFonts w:ascii="Times New Roman" w:hAnsi="Times New Roman" w:cs="Times New Roman"/>
        </w:rPr>
        <w:t> </w:t>
      </w:r>
      <w:r w:rsidRPr="00284954">
        <w:rPr>
          <w:rFonts w:ascii="Times New Roman" w:hAnsi="Times New Roman" w:cs="Times New Roman"/>
          <w:lang w:val="en-US"/>
        </w:rPr>
        <w:t> </w:t>
      </w:r>
    </w:p>
    <w:p w14:paraId="718C9B01" w14:textId="77777777" w:rsidR="00284954" w:rsidRPr="00284954" w:rsidRDefault="00284954" w:rsidP="00284954">
      <w:pPr>
        <w:numPr>
          <w:ilvl w:val="0"/>
          <w:numId w:val="10"/>
        </w:numPr>
        <w:spacing w:line="360" w:lineRule="auto"/>
        <w:rPr>
          <w:rFonts w:ascii="Times New Roman" w:hAnsi="Times New Roman" w:cs="Times New Roman"/>
          <w:lang w:val="en-US"/>
        </w:rPr>
      </w:pPr>
      <w:r w:rsidRPr="00284954">
        <w:rPr>
          <w:rFonts w:ascii="Times New Roman" w:hAnsi="Times New Roman" w:cs="Times New Roman"/>
        </w:rPr>
        <w:t>During his term and the next term </w:t>
      </w:r>
      <w:r w:rsidRPr="00284954">
        <w:rPr>
          <w:rFonts w:ascii="Times New Roman" w:hAnsi="Times New Roman" w:cs="Times New Roman"/>
          <w:lang w:val="en-US"/>
        </w:rPr>
        <w:t> </w:t>
      </w:r>
    </w:p>
    <w:p w14:paraId="3A235C2A"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Professional standard</w:t>
      </w:r>
      <w:r w:rsidRPr="00284954">
        <w:rPr>
          <w:rFonts w:ascii="Times New Roman" w:hAnsi="Times New Roman" w:cs="Times New Roman"/>
          <w:lang w:val="en-US"/>
        </w:rPr>
        <w:t> </w:t>
      </w:r>
    </w:p>
    <w:p w14:paraId="79939930" w14:textId="77777777" w:rsidR="00284954" w:rsidRPr="00284954" w:rsidRDefault="00284954" w:rsidP="00284954">
      <w:pPr>
        <w:numPr>
          <w:ilvl w:val="0"/>
          <w:numId w:val="11"/>
        </w:numPr>
        <w:spacing w:line="360" w:lineRule="auto"/>
        <w:rPr>
          <w:rFonts w:ascii="Times New Roman" w:hAnsi="Times New Roman" w:cs="Times New Roman"/>
          <w:lang w:val="en-US"/>
        </w:rPr>
      </w:pPr>
      <w:r w:rsidRPr="00284954">
        <w:rPr>
          <w:rFonts w:ascii="Times New Roman" w:hAnsi="Times New Roman" w:cs="Times New Roman"/>
        </w:rPr>
        <w:t>Pedagogy, innovation, and professional learning. </w:t>
      </w:r>
      <w:r w:rsidRPr="00284954">
        <w:rPr>
          <w:rFonts w:ascii="Times New Roman" w:hAnsi="Times New Roman" w:cs="Times New Roman"/>
          <w:lang w:val="en-US"/>
        </w:rPr>
        <w:t> </w:t>
      </w:r>
    </w:p>
    <w:p w14:paraId="2E68AFCA" w14:textId="77777777" w:rsidR="00284954" w:rsidRPr="00284954" w:rsidRDefault="00284954" w:rsidP="00284954">
      <w:pPr>
        <w:spacing w:line="360" w:lineRule="auto"/>
        <w:rPr>
          <w:rFonts w:ascii="Times New Roman" w:hAnsi="Times New Roman" w:cs="Times New Roman"/>
          <w:u w:val="single"/>
          <w:lang w:val="en-US"/>
        </w:rPr>
      </w:pPr>
      <w:r w:rsidRPr="00284954">
        <w:rPr>
          <w:rFonts w:ascii="Times New Roman" w:hAnsi="Times New Roman" w:cs="Times New Roman"/>
          <w:b/>
          <w:bCs/>
          <w:u w:val="single"/>
        </w:rPr>
        <w:t>Target 3</w:t>
      </w:r>
      <w:r w:rsidRPr="00284954">
        <w:rPr>
          <w:rFonts w:ascii="Times New Roman" w:hAnsi="Times New Roman" w:cs="Times New Roman"/>
          <w:u w:val="single"/>
          <w:lang w:val="en-US"/>
        </w:rPr>
        <w:t> </w:t>
      </w:r>
    </w:p>
    <w:p w14:paraId="012C9AD9" w14:textId="77777777" w:rsidR="00284954" w:rsidRPr="00284954" w:rsidRDefault="00284954" w:rsidP="00284954">
      <w:pPr>
        <w:numPr>
          <w:ilvl w:val="0"/>
          <w:numId w:val="12"/>
        </w:numPr>
        <w:spacing w:line="360" w:lineRule="auto"/>
        <w:rPr>
          <w:rFonts w:ascii="Times New Roman" w:hAnsi="Times New Roman" w:cs="Times New Roman"/>
          <w:lang w:val="en-US"/>
        </w:rPr>
      </w:pPr>
      <w:r w:rsidRPr="00284954">
        <w:rPr>
          <w:rFonts w:ascii="Times New Roman" w:hAnsi="Times New Roman" w:cs="Times New Roman"/>
        </w:rPr>
        <w:t>Improve reflective practice to evaluate teaching more effectively and adapt approaches to meet leaner needs. </w:t>
      </w:r>
      <w:r w:rsidRPr="00284954">
        <w:rPr>
          <w:rFonts w:ascii="Times New Roman" w:hAnsi="Times New Roman" w:cs="Times New Roman"/>
          <w:lang w:val="en-US"/>
        </w:rPr>
        <w:t> </w:t>
      </w:r>
    </w:p>
    <w:p w14:paraId="273D2EBB"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Specific/measurable </w:t>
      </w:r>
      <w:r w:rsidRPr="00284954">
        <w:rPr>
          <w:rFonts w:ascii="Times New Roman" w:hAnsi="Times New Roman" w:cs="Times New Roman"/>
          <w:lang w:val="en-US"/>
        </w:rPr>
        <w:t> </w:t>
      </w:r>
    </w:p>
    <w:p w14:paraId="713682BD" w14:textId="77777777" w:rsidR="00284954" w:rsidRPr="00284954" w:rsidRDefault="00284954" w:rsidP="00284954">
      <w:pPr>
        <w:numPr>
          <w:ilvl w:val="0"/>
          <w:numId w:val="13"/>
        </w:numPr>
        <w:spacing w:line="360" w:lineRule="auto"/>
        <w:rPr>
          <w:rFonts w:ascii="Times New Roman" w:hAnsi="Times New Roman" w:cs="Times New Roman"/>
          <w:lang w:val="en-US"/>
        </w:rPr>
      </w:pPr>
      <w:r w:rsidRPr="00284954">
        <w:rPr>
          <w:rFonts w:ascii="Times New Roman" w:hAnsi="Times New Roman" w:cs="Times New Roman"/>
        </w:rPr>
        <w:t>Maintain a reflective journal in my professional portfolio to evaluate teaching more effectively and adapt approaches to learner needs. </w:t>
      </w:r>
      <w:r w:rsidRPr="00284954">
        <w:rPr>
          <w:rFonts w:ascii="Times New Roman" w:hAnsi="Times New Roman" w:cs="Times New Roman"/>
          <w:lang w:val="en-US"/>
        </w:rPr>
        <w:t> </w:t>
      </w:r>
    </w:p>
    <w:p w14:paraId="53428AF3"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Achievable: </w:t>
      </w:r>
      <w:r w:rsidRPr="00284954">
        <w:rPr>
          <w:rFonts w:ascii="Times New Roman" w:hAnsi="Times New Roman" w:cs="Times New Roman"/>
          <w:lang w:val="en-US"/>
        </w:rPr>
        <w:t> </w:t>
      </w:r>
    </w:p>
    <w:p w14:paraId="3AD97F4B" w14:textId="77777777" w:rsidR="00284954" w:rsidRPr="00284954" w:rsidRDefault="00284954" w:rsidP="00284954">
      <w:pPr>
        <w:numPr>
          <w:ilvl w:val="0"/>
          <w:numId w:val="14"/>
        </w:numPr>
        <w:spacing w:line="360" w:lineRule="auto"/>
        <w:rPr>
          <w:rFonts w:ascii="Times New Roman" w:hAnsi="Times New Roman" w:cs="Times New Roman"/>
          <w:lang w:val="en-US"/>
        </w:rPr>
      </w:pPr>
      <w:r w:rsidRPr="00284954">
        <w:rPr>
          <w:rFonts w:ascii="Times New Roman" w:hAnsi="Times New Roman" w:cs="Times New Roman"/>
        </w:rPr>
        <w:t>Use a reflective journal template, set weekly reminders, and incorporate reflection into session planning. Schedule monthly discussion with both course tutor and placement tutor. </w:t>
      </w:r>
      <w:r w:rsidRPr="00284954">
        <w:rPr>
          <w:rFonts w:ascii="Times New Roman" w:hAnsi="Times New Roman" w:cs="Times New Roman"/>
          <w:lang w:val="en-US"/>
        </w:rPr>
        <w:t> </w:t>
      </w:r>
    </w:p>
    <w:p w14:paraId="44F5331E"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Realistic </w:t>
      </w:r>
      <w:r w:rsidRPr="00284954">
        <w:rPr>
          <w:rFonts w:ascii="Times New Roman" w:hAnsi="Times New Roman" w:cs="Times New Roman"/>
          <w:lang w:val="en-US"/>
        </w:rPr>
        <w:t> </w:t>
      </w:r>
    </w:p>
    <w:p w14:paraId="0DB6DBB2" w14:textId="77777777" w:rsidR="00284954" w:rsidRPr="00284954" w:rsidRDefault="00284954" w:rsidP="00284954">
      <w:pPr>
        <w:numPr>
          <w:ilvl w:val="0"/>
          <w:numId w:val="15"/>
        </w:numPr>
        <w:spacing w:line="360" w:lineRule="auto"/>
        <w:rPr>
          <w:rFonts w:ascii="Times New Roman" w:hAnsi="Times New Roman" w:cs="Times New Roman"/>
          <w:lang w:val="en-US"/>
        </w:rPr>
      </w:pPr>
      <w:r w:rsidRPr="00284954">
        <w:rPr>
          <w:rFonts w:ascii="Times New Roman" w:hAnsi="Times New Roman" w:cs="Times New Roman"/>
        </w:rPr>
        <w:t>Ongoing reflection supports professional development, enhances decision making, and is an essential aspect of Welsh professional standards.  </w:t>
      </w:r>
      <w:r w:rsidRPr="00284954">
        <w:rPr>
          <w:rFonts w:ascii="Times New Roman" w:hAnsi="Times New Roman" w:cs="Times New Roman"/>
          <w:lang w:val="en-US"/>
        </w:rPr>
        <w:t> </w:t>
      </w:r>
    </w:p>
    <w:p w14:paraId="3B16EE51"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u w:val="single"/>
        </w:rPr>
        <w:t>Time Bound </w:t>
      </w:r>
      <w:r w:rsidRPr="00284954">
        <w:rPr>
          <w:rFonts w:ascii="Times New Roman" w:hAnsi="Times New Roman" w:cs="Times New Roman"/>
          <w:lang w:val="en-US"/>
        </w:rPr>
        <w:t> </w:t>
      </w:r>
    </w:p>
    <w:p w14:paraId="79C16B2B" w14:textId="77777777" w:rsidR="00284954" w:rsidRPr="00284954" w:rsidRDefault="00284954" w:rsidP="00284954">
      <w:pPr>
        <w:numPr>
          <w:ilvl w:val="0"/>
          <w:numId w:val="16"/>
        </w:numPr>
        <w:spacing w:line="360" w:lineRule="auto"/>
        <w:rPr>
          <w:rFonts w:ascii="Times New Roman" w:hAnsi="Times New Roman" w:cs="Times New Roman"/>
          <w:lang w:val="en-US"/>
        </w:rPr>
      </w:pPr>
      <w:r w:rsidRPr="00284954">
        <w:rPr>
          <w:rFonts w:ascii="Times New Roman" w:hAnsi="Times New Roman" w:cs="Times New Roman"/>
        </w:rPr>
        <w:t>Ongoing throughout the academic year. </w:t>
      </w:r>
      <w:r w:rsidRPr="00284954">
        <w:rPr>
          <w:rFonts w:ascii="Times New Roman" w:hAnsi="Times New Roman" w:cs="Times New Roman"/>
          <w:lang w:val="en-US"/>
        </w:rPr>
        <w:t> </w:t>
      </w:r>
    </w:p>
    <w:p w14:paraId="0C395758" w14:textId="77777777" w:rsidR="00284954" w:rsidRPr="00284954" w:rsidRDefault="00284954" w:rsidP="00284954">
      <w:pPr>
        <w:numPr>
          <w:ilvl w:val="0"/>
          <w:numId w:val="17"/>
        </w:numPr>
        <w:spacing w:line="360" w:lineRule="auto"/>
        <w:rPr>
          <w:rFonts w:ascii="Times New Roman" w:hAnsi="Times New Roman" w:cs="Times New Roman"/>
          <w:lang w:val="en-US"/>
        </w:rPr>
      </w:pPr>
      <w:r w:rsidRPr="00284954">
        <w:rPr>
          <w:rFonts w:ascii="Times New Roman" w:hAnsi="Times New Roman" w:cs="Times New Roman"/>
          <w:u w:val="single"/>
        </w:rPr>
        <w:t>Professional standard</w:t>
      </w:r>
      <w:r w:rsidRPr="00284954">
        <w:rPr>
          <w:rFonts w:ascii="Times New Roman" w:hAnsi="Times New Roman" w:cs="Times New Roman"/>
          <w:lang w:val="en-US"/>
        </w:rPr>
        <w:t> </w:t>
      </w:r>
    </w:p>
    <w:p w14:paraId="0ED8953A" w14:textId="77777777" w:rsidR="00284954" w:rsidRPr="00284954" w:rsidRDefault="00284954" w:rsidP="00284954">
      <w:pPr>
        <w:pStyle w:val="ListParagraph"/>
        <w:numPr>
          <w:ilvl w:val="0"/>
          <w:numId w:val="18"/>
        </w:numPr>
        <w:spacing w:line="360" w:lineRule="auto"/>
        <w:rPr>
          <w:rFonts w:ascii="Times New Roman" w:hAnsi="Times New Roman" w:cs="Times New Roman"/>
          <w:lang w:val="en-US"/>
        </w:rPr>
      </w:pPr>
      <w:r w:rsidRPr="00284954">
        <w:rPr>
          <w:rFonts w:ascii="Times New Roman" w:hAnsi="Times New Roman" w:cs="Times New Roman"/>
        </w:rPr>
        <w:t>Reflection, professional learning, and collaboration. </w:t>
      </w:r>
      <w:r w:rsidRPr="00284954">
        <w:rPr>
          <w:rFonts w:ascii="Times New Roman" w:hAnsi="Times New Roman" w:cs="Times New Roman"/>
          <w:lang w:val="en-US"/>
        </w:rPr>
        <w:t> </w:t>
      </w:r>
    </w:p>
    <w:p w14:paraId="2C460F82" w14:textId="3835B8DF"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rPr>
        <w:t xml:space="preserve">Through these observations and reflection, I have developed a deeper understanding of how theory, professional standards and personal practice combine to support teaching effectively. Observing different lecturers showed different approaches to behaviour management, inclusion, and digital delivery, all of which helped me to recognise </w:t>
      </w:r>
      <w:r w:rsidRPr="00284954">
        <w:rPr>
          <w:rFonts w:ascii="Times New Roman" w:hAnsi="Times New Roman" w:cs="Times New Roman"/>
        </w:rPr>
        <w:lastRenderedPageBreak/>
        <w:t xml:space="preserve">that successful teaching requires both structure and adaptability. Consistent session design, emotional intelligence, and learner autonomy all contribute </w:t>
      </w:r>
      <w:r w:rsidRPr="00284954">
        <w:rPr>
          <w:rFonts w:ascii="Times New Roman" w:hAnsi="Times New Roman" w:cs="Times New Roman"/>
        </w:rPr>
        <w:t>towards a</w:t>
      </w:r>
      <w:r w:rsidRPr="00284954">
        <w:rPr>
          <w:rFonts w:ascii="Times New Roman" w:hAnsi="Times New Roman" w:cs="Times New Roman"/>
        </w:rPr>
        <w:t xml:space="preserve"> positive and inclusive learning environment. </w:t>
      </w:r>
      <w:r w:rsidRPr="00284954">
        <w:rPr>
          <w:rFonts w:ascii="Times New Roman" w:hAnsi="Times New Roman" w:cs="Times New Roman"/>
          <w:lang w:val="en-US"/>
        </w:rPr>
        <w:t> </w:t>
      </w:r>
    </w:p>
    <w:p w14:paraId="6B76B62A"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rPr>
        <w:t>By critically analysing these observations with research into Schon (1983), Deci and Ryan (2000) and Vygotsky (1978) and more recent research conducted by Lovell (2024) and Ruesch (2024) I have been able to identify key strategies that enhance engagement and promote bilingual inclusion. Integrating bilingual practice not only reflects the values and standards of working in higher and further education in was but also strengthens learners' sense of identity and belonging within the classroom be it remote or face to face. </w:t>
      </w:r>
      <w:r w:rsidRPr="00284954">
        <w:rPr>
          <w:rFonts w:ascii="Times New Roman" w:hAnsi="Times New Roman" w:cs="Times New Roman"/>
          <w:lang w:val="en-US"/>
        </w:rPr>
        <w:t> </w:t>
      </w:r>
    </w:p>
    <w:p w14:paraId="07EBFB79" w14:textId="77777777"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rPr>
        <w:t>The development of my SMART action plan provides a clear and achievable pathway for continuous improvement. Each goal developing Welsh language competencies, enhancing digital engagement, strengthening reflection, and promoting inclusion. </w:t>
      </w:r>
      <w:r w:rsidRPr="00284954">
        <w:rPr>
          <w:rFonts w:ascii="Times New Roman" w:hAnsi="Times New Roman" w:cs="Times New Roman"/>
          <w:lang w:val="en-US"/>
        </w:rPr>
        <w:t> </w:t>
      </w:r>
    </w:p>
    <w:p w14:paraId="70FF299A" w14:textId="20746970" w:rsidR="00284954" w:rsidRPr="00284954" w:rsidRDefault="00284954" w:rsidP="00284954">
      <w:pPr>
        <w:spacing w:line="360" w:lineRule="auto"/>
        <w:rPr>
          <w:rFonts w:ascii="Times New Roman" w:hAnsi="Times New Roman" w:cs="Times New Roman"/>
          <w:lang w:val="en-US"/>
        </w:rPr>
      </w:pPr>
      <w:r w:rsidRPr="00284954">
        <w:rPr>
          <w:rFonts w:ascii="Times New Roman" w:hAnsi="Times New Roman" w:cs="Times New Roman"/>
        </w:rPr>
        <w:t>This process and opportunity </w:t>
      </w:r>
      <w:proofErr w:type="gramStart"/>
      <w:r w:rsidRPr="00284954">
        <w:rPr>
          <w:rFonts w:ascii="Times New Roman" w:hAnsi="Times New Roman" w:cs="Times New Roman"/>
        </w:rPr>
        <w:t>has</w:t>
      </w:r>
      <w:proofErr w:type="gramEnd"/>
      <w:r w:rsidRPr="00284954">
        <w:rPr>
          <w:rFonts w:ascii="Times New Roman" w:hAnsi="Times New Roman" w:cs="Times New Roman"/>
        </w:rPr>
        <w:t xml:space="preserve"> reinforced the importance of reflective professionalism evaluating my practice with honesty, applying evidence-based approaches, and remaining committed to growth. By continuing to reflect, collaborate and </w:t>
      </w:r>
      <w:r w:rsidRPr="00284954">
        <w:rPr>
          <w:rFonts w:ascii="Times New Roman" w:hAnsi="Times New Roman" w:cs="Times New Roman"/>
        </w:rPr>
        <w:t>adapt, I</w:t>
      </w:r>
      <w:r w:rsidRPr="00284954">
        <w:rPr>
          <w:rFonts w:ascii="Times New Roman" w:hAnsi="Times New Roman" w:cs="Times New Roman"/>
        </w:rPr>
        <w:t xml:space="preserve"> aim to become a more confident, bilingual, and inclusive practitioner who embodies the values and expectations set out in the Welsh Professional Standards</w:t>
      </w:r>
      <w:r w:rsidRPr="00284954">
        <w:rPr>
          <w:rFonts w:ascii="Times New Roman" w:hAnsi="Times New Roman" w:cs="Times New Roman"/>
        </w:rPr>
        <w:t>.</w:t>
      </w:r>
    </w:p>
    <w:p w14:paraId="7DDA5BEF" w14:textId="2FCD5CBC" w:rsidR="002F402D" w:rsidRPr="00284954" w:rsidRDefault="002F402D" w:rsidP="00284954">
      <w:pPr>
        <w:spacing w:line="360" w:lineRule="auto"/>
        <w:rPr>
          <w:rFonts w:ascii="Times New Roman" w:hAnsi="Times New Roman" w:cs="Times New Roman"/>
        </w:rPr>
      </w:pPr>
    </w:p>
    <w:p w14:paraId="7E263447" w14:textId="77777777" w:rsidR="002F402D" w:rsidRPr="00284954" w:rsidRDefault="002F402D" w:rsidP="002F402D">
      <w:pPr>
        <w:rPr>
          <w:rFonts w:ascii="Times New Roman" w:hAnsi="Times New Roman" w:cs="Times New Roman"/>
        </w:rPr>
      </w:pPr>
    </w:p>
    <w:p w14:paraId="46C53F3E" w14:textId="77777777" w:rsidR="009959A6" w:rsidRDefault="009959A6" w:rsidP="00DD5969">
      <w:pPr>
        <w:rPr>
          <w:rFonts w:ascii="Times New Roman" w:hAnsi="Times New Roman" w:cs="Times New Roman"/>
          <w:u w:val="single"/>
        </w:rPr>
      </w:pPr>
    </w:p>
    <w:p w14:paraId="6D552727" w14:textId="77777777" w:rsidR="009959A6" w:rsidRDefault="009959A6" w:rsidP="00DD5969">
      <w:pPr>
        <w:rPr>
          <w:rFonts w:ascii="Times New Roman" w:hAnsi="Times New Roman" w:cs="Times New Roman"/>
          <w:u w:val="single"/>
        </w:rPr>
      </w:pPr>
    </w:p>
    <w:p w14:paraId="0945E0E2" w14:textId="77777777" w:rsidR="009959A6" w:rsidRDefault="009959A6" w:rsidP="00DD5969">
      <w:pPr>
        <w:rPr>
          <w:rFonts w:ascii="Times New Roman" w:hAnsi="Times New Roman" w:cs="Times New Roman"/>
          <w:u w:val="single"/>
        </w:rPr>
      </w:pPr>
    </w:p>
    <w:p w14:paraId="64297CEB" w14:textId="77777777" w:rsidR="009959A6" w:rsidRDefault="009959A6" w:rsidP="00DD5969">
      <w:pPr>
        <w:rPr>
          <w:rFonts w:ascii="Times New Roman" w:hAnsi="Times New Roman" w:cs="Times New Roman"/>
          <w:u w:val="single"/>
        </w:rPr>
      </w:pPr>
    </w:p>
    <w:p w14:paraId="67BF2BD2" w14:textId="77777777" w:rsidR="009959A6" w:rsidRDefault="009959A6" w:rsidP="00DD5969">
      <w:pPr>
        <w:rPr>
          <w:rFonts w:ascii="Times New Roman" w:hAnsi="Times New Roman" w:cs="Times New Roman"/>
          <w:u w:val="single"/>
        </w:rPr>
      </w:pPr>
    </w:p>
    <w:p w14:paraId="3EBBA7CB" w14:textId="77777777" w:rsidR="009959A6" w:rsidRDefault="009959A6" w:rsidP="00DD5969">
      <w:pPr>
        <w:rPr>
          <w:rFonts w:ascii="Times New Roman" w:hAnsi="Times New Roman" w:cs="Times New Roman"/>
          <w:u w:val="single"/>
        </w:rPr>
      </w:pPr>
    </w:p>
    <w:p w14:paraId="4DF22479" w14:textId="2C0108CF" w:rsidR="000C541C" w:rsidRDefault="00284954" w:rsidP="00DD5969">
      <w:pPr>
        <w:rPr>
          <w:rFonts w:ascii="Times New Roman" w:hAnsi="Times New Roman" w:cs="Times New Roman"/>
          <w:u w:val="single"/>
        </w:rPr>
      </w:pPr>
      <w:r w:rsidRPr="00284954">
        <w:rPr>
          <w:rFonts w:ascii="Times New Roman" w:hAnsi="Times New Roman" w:cs="Times New Roman"/>
          <w:u w:val="single"/>
        </w:rPr>
        <w:t>Word count:</w:t>
      </w:r>
      <w:r>
        <w:rPr>
          <w:rFonts w:ascii="Times New Roman" w:hAnsi="Times New Roman" w:cs="Times New Roman"/>
          <w:u w:val="single"/>
        </w:rPr>
        <w:t xml:space="preserve"> 2345</w:t>
      </w:r>
    </w:p>
    <w:p w14:paraId="5224F07A" w14:textId="77777777" w:rsidR="00284954" w:rsidRDefault="00284954" w:rsidP="00DD5969">
      <w:pPr>
        <w:rPr>
          <w:rFonts w:ascii="Times New Roman" w:hAnsi="Times New Roman" w:cs="Times New Roman"/>
          <w:u w:val="single"/>
        </w:rPr>
      </w:pPr>
    </w:p>
    <w:p w14:paraId="6B4801EA" w14:textId="77777777" w:rsidR="00284954" w:rsidRDefault="00284954" w:rsidP="00DD5969">
      <w:pPr>
        <w:rPr>
          <w:rFonts w:ascii="Times New Roman" w:hAnsi="Times New Roman" w:cs="Times New Roman"/>
          <w:u w:val="single"/>
        </w:rPr>
      </w:pPr>
    </w:p>
    <w:p w14:paraId="3EA4FE67" w14:textId="77777777" w:rsidR="00284954" w:rsidRDefault="00284954" w:rsidP="00DD5969">
      <w:pPr>
        <w:rPr>
          <w:rFonts w:ascii="Times New Roman" w:hAnsi="Times New Roman" w:cs="Times New Roman"/>
          <w:u w:val="single"/>
        </w:rPr>
      </w:pPr>
    </w:p>
    <w:p w14:paraId="1E155FE4" w14:textId="0F2BE4DA" w:rsidR="00284954" w:rsidRDefault="00284954" w:rsidP="00DD5969">
      <w:pPr>
        <w:rPr>
          <w:rFonts w:ascii="Times New Roman" w:hAnsi="Times New Roman" w:cs="Times New Roman"/>
          <w:u w:val="single"/>
        </w:rPr>
      </w:pPr>
      <w:r>
        <w:rPr>
          <w:rFonts w:ascii="Times New Roman" w:hAnsi="Times New Roman" w:cs="Times New Roman"/>
          <w:u w:val="single"/>
        </w:rPr>
        <w:lastRenderedPageBreak/>
        <w:t xml:space="preserve">Reference List: </w:t>
      </w:r>
    </w:p>
    <w:p w14:paraId="63B3E572"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Aldrup, K., Carstensen, B. &amp; Klusmann, U., 2024. The role of teachers’ emotion regulation in teaching effectiveness: A systematic review integrating four lines of research. </w:t>
      </w:r>
      <w:r w:rsidRPr="00EF5964">
        <w:rPr>
          <w:rFonts w:ascii="Times New Roman" w:hAnsi="Times New Roman" w:cs="Times New Roman"/>
          <w:i/>
          <w:iCs/>
        </w:rPr>
        <w:t>Educational Psychologist</w:t>
      </w:r>
      <w:r w:rsidRPr="00EF5964">
        <w:rPr>
          <w:rFonts w:ascii="Times New Roman" w:hAnsi="Times New Roman" w:cs="Times New Roman"/>
        </w:rPr>
        <w:t xml:space="preserve">, 59(2), pp.89–110. Available at: </w:t>
      </w:r>
      <w:hyperlink r:id="rId11" w:tgtFrame="_new" w:history="1">
        <w:r w:rsidRPr="00EF5964">
          <w:rPr>
            <w:rStyle w:val="Hyperlink"/>
            <w:rFonts w:ascii="Times New Roman" w:hAnsi="Times New Roman" w:cs="Times New Roman"/>
            <w:u w:val="none"/>
          </w:rPr>
          <w:t>https://www.tandfonline.com/doi/pdf/10.1080/00461520.2023.2282446</w:t>
        </w:r>
      </w:hyperlink>
      <w:r w:rsidRPr="00EF5964">
        <w:rPr>
          <w:rFonts w:ascii="Times New Roman" w:hAnsi="Times New Roman" w:cs="Times New Roman"/>
        </w:rPr>
        <w:t xml:space="preserve"> [Accessed 13 Nov. 2025].</w:t>
      </w:r>
    </w:p>
    <w:p w14:paraId="07763ED4"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Anwar, M., Green, T. &amp; Gilbert, C., 2024. Scaffolding digital literacy for learner autonomy in post-compulsory education. </w:t>
      </w:r>
      <w:r w:rsidRPr="00EF5964">
        <w:rPr>
          <w:rFonts w:ascii="Times New Roman" w:hAnsi="Times New Roman" w:cs="Times New Roman"/>
          <w:i/>
          <w:iCs/>
        </w:rPr>
        <w:t>Journal of Digital Learning Research</w:t>
      </w:r>
      <w:r w:rsidRPr="00EF5964">
        <w:rPr>
          <w:rFonts w:ascii="Times New Roman" w:hAnsi="Times New Roman" w:cs="Times New Roman"/>
        </w:rPr>
        <w:t>, 12(1), pp.44–59.</w:t>
      </w:r>
    </w:p>
    <w:p w14:paraId="5E54FA85"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Boud, D., Keogh, R. &amp; Walker, D., 2013. </w:t>
      </w:r>
      <w:r w:rsidRPr="00EF5964">
        <w:rPr>
          <w:rFonts w:ascii="Times New Roman" w:hAnsi="Times New Roman" w:cs="Times New Roman"/>
          <w:i/>
          <w:iCs/>
        </w:rPr>
        <w:t>Reflection: Turning Experience into Learning</w:t>
      </w:r>
      <w:r w:rsidRPr="00EF5964">
        <w:rPr>
          <w:rFonts w:ascii="Times New Roman" w:hAnsi="Times New Roman" w:cs="Times New Roman"/>
        </w:rPr>
        <w:t>. London: Routledge.</w:t>
      </w:r>
    </w:p>
    <w:p w14:paraId="7D1BA04C"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Brookfield, S., 2017. </w:t>
      </w:r>
      <w:r w:rsidRPr="00EF5964">
        <w:rPr>
          <w:rFonts w:ascii="Times New Roman" w:hAnsi="Times New Roman" w:cs="Times New Roman"/>
          <w:i/>
          <w:iCs/>
        </w:rPr>
        <w:t>Becoming a Critically Reflective Teacher</w:t>
      </w:r>
      <w:r w:rsidRPr="00EF5964">
        <w:rPr>
          <w:rFonts w:ascii="Times New Roman" w:hAnsi="Times New Roman" w:cs="Times New Roman"/>
        </w:rPr>
        <w:t>. 2nd ed. San Francisco: Jossey-Bass.</w:t>
      </w:r>
    </w:p>
    <w:p w14:paraId="27E1779A" w14:textId="77777777" w:rsidR="00EF5964" w:rsidRPr="00EF5964" w:rsidRDefault="00EF5964" w:rsidP="00EF5964">
      <w:pPr>
        <w:rPr>
          <w:rFonts w:ascii="Times New Roman" w:hAnsi="Times New Roman" w:cs="Times New Roman"/>
        </w:rPr>
      </w:pPr>
      <w:proofErr w:type="spellStart"/>
      <w:r w:rsidRPr="00EF5964">
        <w:rPr>
          <w:rFonts w:ascii="Times New Roman" w:hAnsi="Times New Roman" w:cs="Times New Roman"/>
        </w:rPr>
        <w:t>Calandri</w:t>
      </w:r>
      <w:proofErr w:type="spellEnd"/>
      <w:r w:rsidRPr="00EF5964">
        <w:rPr>
          <w:rFonts w:ascii="Times New Roman" w:hAnsi="Times New Roman" w:cs="Times New Roman"/>
        </w:rPr>
        <w:t xml:space="preserve">, E., Graziano, F. &amp; Moro, B., 2025. Emotional trust and learner motivation in further education settings. </w:t>
      </w:r>
      <w:r w:rsidRPr="00EF5964">
        <w:rPr>
          <w:rFonts w:ascii="Times New Roman" w:hAnsi="Times New Roman" w:cs="Times New Roman"/>
          <w:i/>
          <w:iCs/>
        </w:rPr>
        <w:t>British Journal of Educational Psychology</w:t>
      </w:r>
      <w:r w:rsidRPr="00EF5964">
        <w:rPr>
          <w:rFonts w:ascii="Times New Roman" w:hAnsi="Times New Roman" w:cs="Times New Roman"/>
        </w:rPr>
        <w:t>, 95(2), pp.188–205.</w:t>
      </w:r>
    </w:p>
    <w:p w14:paraId="0FB60951"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CAST, 2018. </w:t>
      </w:r>
      <w:r w:rsidRPr="00EF5964">
        <w:rPr>
          <w:rFonts w:ascii="Times New Roman" w:hAnsi="Times New Roman" w:cs="Times New Roman"/>
          <w:i/>
          <w:iCs/>
        </w:rPr>
        <w:t>Universal Design for Learning Guidelines Version 2.2</w:t>
      </w:r>
      <w:r w:rsidRPr="00EF5964">
        <w:rPr>
          <w:rFonts w:ascii="Times New Roman" w:hAnsi="Times New Roman" w:cs="Times New Roman"/>
        </w:rPr>
        <w:t>. Wakefield, MA: CAST Publishing.</w:t>
      </w:r>
    </w:p>
    <w:p w14:paraId="55902F02"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Deci, E.L. &amp; Ryan, R.M., 2000. </w:t>
      </w:r>
      <w:r w:rsidRPr="00EF5964">
        <w:rPr>
          <w:rFonts w:ascii="Times New Roman" w:hAnsi="Times New Roman" w:cs="Times New Roman"/>
          <w:i/>
          <w:iCs/>
        </w:rPr>
        <w:t>Intrinsic and Extrinsic Motivations: Classic Definitions and New Directions</w:t>
      </w:r>
      <w:r w:rsidRPr="00EF5964">
        <w:rPr>
          <w:rFonts w:ascii="Times New Roman" w:hAnsi="Times New Roman" w:cs="Times New Roman"/>
        </w:rPr>
        <w:t>. New York: Academic Press.</w:t>
      </w:r>
    </w:p>
    <w:p w14:paraId="17683D9D"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Edwards, H., Davies, M. &amp; Pugh, S., 2025. Bilingual collaboration and learner agency in further education. </w:t>
      </w:r>
      <w:r w:rsidRPr="00EF5964">
        <w:rPr>
          <w:rFonts w:ascii="Times New Roman" w:hAnsi="Times New Roman" w:cs="Times New Roman"/>
          <w:i/>
          <w:iCs/>
        </w:rPr>
        <w:t>Journal of Welsh Educational Studies</w:t>
      </w:r>
      <w:r w:rsidRPr="00EF5964">
        <w:rPr>
          <w:rFonts w:ascii="Times New Roman" w:hAnsi="Times New Roman" w:cs="Times New Roman"/>
        </w:rPr>
        <w:t>, 14(2), pp.67–82.</w:t>
      </w:r>
    </w:p>
    <w:p w14:paraId="15107A5E"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Gibbs, G., 1988. </w:t>
      </w:r>
      <w:r w:rsidRPr="00EF5964">
        <w:rPr>
          <w:rFonts w:ascii="Times New Roman" w:hAnsi="Times New Roman" w:cs="Times New Roman"/>
          <w:i/>
          <w:iCs/>
        </w:rPr>
        <w:t>Learning by Doing: A Guide to Teaching and Learning Methods</w:t>
      </w:r>
      <w:r w:rsidRPr="00EF5964">
        <w:rPr>
          <w:rFonts w:ascii="Times New Roman" w:hAnsi="Times New Roman" w:cs="Times New Roman"/>
        </w:rPr>
        <w:t>. Oxford: Further Education Unit.</w:t>
      </w:r>
    </w:p>
    <w:p w14:paraId="343322D1"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Gravells, A., 2018. </w:t>
      </w:r>
      <w:r w:rsidRPr="00EF5964">
        <w:rPr>
          <w:rFonts w:ascii="Times New Roman" w:hAnsi="Times New Roman" w:cs="Times New Roman"/>
          <w:i/>
          <w:iCs/>
        </w:rPr>
        <w:t>Principles and Practices of Teaching and Training</w:t>
      </w:r>
      <w:r w:rsidRPr="00EF5964">
        <w:rPr>
          <w:rFonts w:ascii="Times New Roman" w:hAnsi="Times New Roman" w:cs="Times New Roman"/>
        </w:rPr>
        <w:t>. London: Learning Matters.</w:t>
      </w:r>
    </w:p>
    <w:p w14:paraId="28CB8E62"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Kumari, S., 2024. Humanism in Education: Fostering Student-</w:t>
      </w:r>
      <w:proofErr w:type="spellStart"/>
      <w:r w:rsidRPr="00EF5964">
        <w:rPr>
          <w:rFonts w:ascii="Times New Roman" w:hAnsi="Times New Roman" w:cs="Times New Roman"/>
        </w:rPr>
        <w:t>Centered</w:t>
      </w:r>
      <w:proofErr w:type="spellEnd"/>
      <w:r w:rsidRPr="00EF5964">
        <w:rPr>
          <w:rFonts w:ascii="Times New Roman" w:hAnsi="Times New Roman" w:cs="Times New Roman"/>
        </w:rPr>
        <w:t xml:space="preserve"> Learning Through Maslow's and Rogers' Theories. </w:t>
      </w:r>
      <w:r w:rsidRPr="00EF5964">
        <w:rPr>
          <w:rFonts w:ascii="Times New Roman" w:hAnsi="Times New Roman" w:cs="Times New Roman"/>
          <w:i/>
          <w:iCs/>
        </w:rPr>
        <w:t>International Journal of Research Publication and Reviews</w:t>
      </w:r>
      <w:r w:rsidRPr="00EF5964">
        <w:rPr>
          <w:rFonts w:ascii="Times New Roman" w:hAnsi="Times New Roman" w:cs="Times New Roman"/>
        </w:rPr>
        <w:t xml:space="preserve">, 5(7), pp.2447–2452. Available at: </w:t>
      </w:r>
      <w:hyperlink r:id="rId12" w:tgtFrame="_new" w:history="1">
        <w:r w:rsidRPr="00EF5964">
          <w:rPr>
            <w:rStyle w:val="Hyperlink"/>
            <w:rFonts w:ascii="Times New Roman" w:hAnsi="Times New Roman" w:cs="Times New Roman"/>
            <w:u w:val="none"/>
          </w:rPr>
          <w:t>https://ijrpr.com/uploads/V5ISSUE7/IJRPR31533.pdf</w:t>
        </w:r>
      </w:hyperlink>
      <w:r w:rsidRPr="00EF5964">
        <w:rPr>
          <w:rFonts w:ascii="Times New Roman" w:hAnsi="Times New Roman" w:cs="Times New Roman"/>
        </w:rPr>
        <w:t xml:space="preserve"> [Accessed 13 Nov. 2025].</w:t>
      </w:r>
    </w:p>
    <w:p w14:paraId="24221301"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Kolb, D.A., 1984. </w:t>
      </w:r>
      <w:r w:rsidRPr="00EF5964">
        <w:rPr>
          <w:rFonts w:ascii="Times New Roman" w:hAnsi="Times New Roman" w:cs="Times New Roman"/>
          <w:i/>
          <w:iCs/>
        </w:rPr>
        <w:t>Experiential Learning: Experience as the Source of Learning and Development</w:t>
      </w:r>
      <w:r w:rsidRPr="00EF5964">
        <w:rPr>
          <w:rFonts w:ascii="Times New Roman" w:hAnsi="Times New Roman" w:cs="Times New Roman"/>
        </w:rPr>
        <w:t>. Englewood Cliffs: Prentice Hall.</w:t>
      </w:r>
    </w:p>
    <w:p w14:paraId="4A3FD931"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Ljubojevic, M., Vaskovic, V., Stankovic, S. &amp; </w:t>
      </w:r>
      <w:proofErr w:type="spellStart"/>
      <w:r w:rsidRPr="00EF5964">
        <w:rPr>
          <w:rFonts w:ascii="Times New Roman" w:hAnsi="Times New Roman" w:cs="Times New Roman"/>
        </w:rPr>
        <w:t>Vaskovic</w:t>
      </w:r>
      <w:proofErr w:type="spellEnd"/>
      <w:r w:rsidRPr="00EF5964">
        <w:rPr>
          <w:rFonts w:ascii="Times New Roman" w:hAnsi="Times New Roman" w:cs="Times New Roman"/>
        </w:rPr>
        <w:t xml:space="preserve">, J., 2025. Cognitive load and video learning: A systematic review. </w:t>
      </w:r>
      <w:r w:rsidRPr="00EF5964">
        <w:rPr>
          <w:rFonts w:ascii="Times New Roman" w:hAnsi="Times New Roman" w:cs="Times New Roman"/>
          <w:i/>
          <w:iCs/>
        </w:rPr>
        <w:t>Computers &amp; Education</w:t>
      </w:r>
      <w:r w:rsidRPr="00EF5964">
        <w:rPr>
          <w:rFonts w:ascii="Times New Roman" w:hAnsi="Times New Roman" w:cs="Times New Roman"/>
        </w:rPr>
        <w:t>, 198, pp.1–14.</w:t>
      </w:r>
    </w:p>
    <w:p w14:paraId="0E7BFFC0"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Lovell, R., 2024. Visibility of the Welsh language in digital classrooms: Impacts on cultural belonging. </w:t>
      </w:r>
      <w:r w:rsidRPr="00EF5964">
        <w:rPr>
          <w:rFonts w:ascii="Times New Roman" w:hAnsi="Times New Roman" w:cs="Times New Roman"/>
          <w:i/>
          <w:iCs/>
        </w:rPr>
        <w:t>Welsh Language and Society Review</w:t>
      </w:r>
      <w:r w:rsidRPr="00EF5964">
        <w:rPr>
          <w:rFonts w:ascii="Times New Roman" w:hAnsi="Times New Roman" w:cs="Times New Roman"/>
        </w:rPr>
        <w:t>, 9(1), pp.54–70.</w:t>
      </w:r>
    </w:p>
    <w:p w14:paraId="460F1F26"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Maslow, A., 1970. </w:t>
      </w:r>
      <w:r w:rsidRPr="00EF5964">
        <w:rPr>
          <w:rFonts w:ascii="Times New Roman" w:hAnsi="Times New Roman" w:cs="Times New Roman"/>
          <w:i/>
          <w:iCs/>
        </w:rPr>
        <w:t>Motivation and Personality</w:t>
      </w:r>
      <w:r w:rsidRPr="00EF5964">
        <w:rPr>
          <w:rFonts w:ascii="Times New Roman" w:hAnsi="Times New Roman" w:cs="Times New Roman"/>
        </w:rPr>
        <w:t>. 2nd ed. New York: Harper &amp; Row.</w:t>
      </w:r>
    </w:p>
    <w:p w14:paraId="4D2AC9B3"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lastRenderedPageBreak/>
        <w:t xml:space="preserve">Mayer, R.E., 2009. </w:t>
      </w:r>
      <w:r w:rsidRPr="00EF5964">
        <w:rPr>
          <w:rFonts w:ascii="Times New Roman" w:hAnsi="Times New Roman" w:cs="Times New Roman"/>
          <w:i/>
          <w:iCs/>
        </w:rPr>
        <w:t>Multimedia Learning</w:t>
      </w:r>
      <w:r w:rsidRPr="00EF5964">
        <w:rPr>
          <w:rFonts w:ascii="Times New Roman" w:hAnsi="Times New Roman" w:cs="Times New Roman"/>
        </w:rPr>
        <w:t>. 2nd ed. Cambridge: Cambridge University Press.</w:t>
      </w:r>
    </w:p>
    <w:p w14:paraId="7D88AA25"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McLeod, S., 2023. Emotional inclusion as a foundation for learning. </w:t>
      </w:r>
      <w:r w:rsidRPr="00EF5964">
        <w:rPr>
          <w:rFonts w:ascii="Times New Roman" w:hAnsi="Times New Roman" w:cs="Times New Roman"/>
          <w:i/>
          <w:iCs/>
        </w:rPr>
        <w:t>Educational Psychology Review</w:t>
      </w:r>
      <w:r w:rsidRPr="00EF5964">
        <w:rPr>
          <w:rFonts w:ascii="Times New Roman" w:hAnsi="Times New Roman" w:cs="Times New Roman"/>
        </w:rPr>
        <w:t>, 35(2), pp.121–139.</w:t>
      </w:r>
    </w:p>
    <w:p w14:paraId="7EF450A3"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Meyer, A., Rose, D.H. &amp; Gordon, D., 2014. </w:t>
      </w:r>
      <w:r w:rsidRPr="00EF5964">
        <w:rPr>
          <w:rFonts w:ascii="Times New Roman" w:hAnsi="Times New Roman" w:cs="Times New Roman"/>
          <w:i/>
          <w:iCs/>
        </w:rPr>
        <w:t>Universal Design for Learning: Theory and Practice</w:t>
      </w:r>
      <w:r w:rsidRPr="00EF5964">
        <w:rPr>
          <w:rFonts w:ascii="Times New Roman" w:hAnsi="Times New Roman" w:cs="Times New Roman"/>
        </w:rPr>
        <w:t>. Wakefield, MA: CAST.</w:t>
      </w:r>
    </w:p>
    <w:p w14:paraId="7DC67F83"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Patzak, R. &amp; Zhang, T., 2025. Motivation through structure and autonomy-supportive teaching in adult education. </w:t>
      </w:r>
      <w:r w:rsidRPr="00EF5964">
        <w:rPr>
          <w:rFonts w:ascii="Times New Roman" w:hAnsi="Times New Roman" w:cs="Times New Roman"/>
          <w:i/>
          <w:iCs/>
        </w:rPr>
        <w:t>International Journal of Adult Learning</w:t>
      </w:r>
      <w:r w:rsidRPr="00EF5964">
        <w:rPr>
          <w:rFonts w:ascii="Times New Roman" w:hAnsi="Times New Roman" w:cs="Times New Roman"/>
        </w:rPr>
        <w:t>, 33(1), pp.92–110.</w:t>
      </w:r>
    </w:p>
    <w:p w14:paraId="4316BFFF"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Philip-Clarke, S. &amp; Grieshaber, S., 2023. Critical reflection and inclusive practice in teacher education. </w:t>
      </w:r>
      <w:r w:rsidRPr="00EF5964">
        <w:rPr>
          <w:rFonts w:ascii="Times New Roman" w:hAnsi="Times New Roman" w:cs="Times New Roman"/>
          <w:i/>
          <w:iCs/>
        </w:rPr>
        <w:t>Reflective Practice</w:t>
      </w:r>
      <w:r w:rsidRPr="00EF5964">
        <w:rPr>
          <w:rFonts w:ascii="Times New Roman" w:hAnsi="Times New Roman" w:cs="Times New Roman"/>
        </w:rPr>
        <w:t>, 24(4), pp.321–338.</w:t>
      </w:r>
    </w:p>
    <w:p w14:paraId="5AD079C5"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Pollak, A. &amp; Freda, R., 2021. Humour as a pedagogical tool for learner engagement. </w:t>
      </w:r>
      <w:r w:rsidRPr="00EF5964">
        <w:rPr>
          <w:rFonts w:ascii="Times New Roman" w:hAnsi="Times New Roman" w:cs="Times New Roman"/>
          <w:i/>
          <w:iCs/>
        </w:rPr>
        <w:t>Teaching in Higher Education</w:t>
      </w:r>
      <w:r w:rsidRPr="00EF5964">
        <w:rPr>
          <w:rFonts w:ascii="Times New Roman" w:hAnsi="Times New Roman" w:cs="Times New Roman"/>
        </w:rPr>
        <w:t>, 26(5), pp.745–760.</w:t>
      </w:r>
    </w:p>
    <w:p w14:paraId="0ADC5622"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Ruesch, M., 2024. Flexible structuring in online classrooms and its impact on learner engagement. </w:t>
      </w:r>
      <w:r w:rsidRPr="00EF5964">
        <w:rPr>
          <w:rFonts w:ascii="Times New Roman" w:hAnsi="Times New Roman" w:cs="Times New Roman"/>
          <w:i/>
          <w:iCs/>
        </w:rPr>
        <w:t>Journal of E-Pedagogy</w:t>
      </w:r>
      <w:r w:rsidRPr="00EF5964">
        <w:rPr>
          <w:rFonts w:ascii="Times New Roman" w:hAnsi="Times New Roman" w:cs="Times New Roman"/>
        </w:rPr>
        <w:t>, 17(2), pp.114–129.</w:t>
      </w:r>
    </w:p>
    <w:p w14:paraId="41E1087B"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Sareen, S., 2024. Sequencing and clarity in blended delivery: Impacts on learner focus and behaviour. </w:t>
      </w:r>
      <w:r w:rsidRPr="00EF5964">
        <w:rPr>
          <w:rFonts w:ascii="Times New Roman" w:hAnsi="Times New Roman" w:cs="Times New Roman"/>
          <w:i/>
          <w:iCs/>
        </w:rPr>
        <w:t>Journal of Blended Learning Practice</w:t>
      </w:r>
      <w:r w:rsidRPr="00EF5964">
        <w:rPr>
          <w:rFonts w:ascii="Times New Roman" w:hAnsi="Times New Roman" w:cs="Times New Roman"/>
        </w:rPr>
        <w:t>, 8(3), pp.210–228.</w:t>
      </w:r>
    </w:p>
    <w:p w14:paraId="710F1E03"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Schon, D.A., 1983. </w:t>
      </w:r>
      <w:r w:rsidRPr="00EF5964">
        <w:rPr>
          <w:rFonts w:ascii="Times New Roman" w:hAnsi="Times New Roman" w:cs="Times New Roman"/>
          <w:i/>
          <w:iCs/>
        </w:rPr>
        <w:t>The Reflective Practitioner: How Professionals Think in Action</w:t>
      </w:r>
      <w:r w:rsidRPr="00EF5964">
        <w:rPr>
          <w:rFonts w:ascii="Times New Roman" w:hAnsi="Times New Roman" w:cs="Times New Roman"/>
        </w:rPr>
        <w:t>. New York: Basic Books.</w:t>
      </w:r>
    </w:p>
    <w:p w14:paraId="6BFF564B" w14:textId="77777777" w:rsidR="00EF5964" w:rsidRPr="00EF5964" w:rsidRDefault="00EF5964" w:rsidP="00EF5964">
      <w:pPr>
        <w:rPr>
          <w:rFonts w:ascii="Times New Roman" w:hAnsi="Times New Roman" w:cs="Times New Roman"/>
        </w:rPr>
      </w:pPr>
      <w:proofErr w:type="spellStart"/>
      <w:r w:rsidRPr="00EF5964">
        <w:rPr>
          <w:rFonts w:ascii="Times New Roman" w:hAnsi="Times New Roman" w:cs="Times New Roman"/>
        </w:rPr>
        <w:t>Sweller</w:t>
      </w:r>
      <w:proofErr w:type="spellEnd"/>
      <w:r w:rsidRPr="00EF5964">
        <w:rPr>
          <w:rFonts w:ascii="Times New Roman" w:hAnsi="Times New Roman" w:cs="Times New Roman"/>
        </w:rPr>
        <w:t xml:space="preserve">, J., 2011. </w:t>
      </w:r>
      <w:r w:rsidRPr="00EF5964">
        <w:rPr>
          <w:rFonts w:ascii="Times New Roman" w:hAnsi="Times New Roman" w:cs="Times New Roman"/>
          <w:i/>
          <w:iCs/>
        </w:rPr>
        <w:t>Cognitive Load Theory</w:t>
      </w:r>
      <w:r w:rsidRPr="00EF5964">
        <w:rPr>
          <w:rFonts w:ascii="Times New Roman" w:hAnsi="Times New Roman" w:cs="Times New Roman"/>
        </w:rPr>
        <w:t>. New York: Springer.</w:t>
      </w:r>
    </w:p>
    <w:p w14:paraId="3D9E692B"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Tomlinson, C., 2017. </w:t>
      </w:r>
      <w:r w:rsidRPr="00EF5964">
        <w:rPr>
          <w:rFonts w:ascii="Times New Roman" w:hAnsi="Times New Roman" w:cs="Times New Roman"/>
          <w:i/>
          <w:iCs/>
        </w:rPr>
        <w:t>How to Differentiate Instruction in Academically Diverse Classrooms</w:t>
      </w:r>
      <w:r w:rsidRPr="00EF5964">
        <w:rPr>
          <w:rFonts w:ascii="Times New Roman" w:hAnsi="Times New Roman" w:cs="Times New Roman"/>
        </w:rPr>
        <w:t>. 3rd ed. Alexandria, VA: ASCD.</w:t>
      </w:r>
    </w:p>
    <w:p w14:paraId="01355C15"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Vygotsky, L., 1978. </w:t>
      </w:r>
      <w:r w:rsidRPr="00EF5964">
        <w:rPr>
          <w:rFonts w:ascii="Times New Roman" w:hAnsi="Times New Roman" w:cs="Times New Roman"/>
          <w:i/>
          <w:iCs/>
        </w:rPr>
        <w:t>Mind in Society: The Development of Higher Psychological Processes</w:t>
      </w:r>
      <w:r w:rsidRPr="00EF5964">
        <w:rPr>
          <w:rFonts w:ascii="Times New Roman" w:hAnsi="Times New Roman" w:cs="Times New Roman"/>
        </w:rPr>
        <w:t>. Cambridge, MA: Harvard University Press.</w:t>
      </w:r>
    </w:p>
    <w:p w14:paraId="771A53B6" w14:textId="77777777" w:rsidR="00EF5964" w:rsidRPr="00EF5964" w:rsidRDefault="00EF5964" w:rsidP="00EF5964">
      <w:pPr>
        <w:rPr>
          <w:rFonts w:ascii="Times New Roman" w:hAnsi="Times New Roman" w:cs="Times New Roman"/>
        </w:rPr>
      </w:pPr>
      <w:r w:rsidRPr="00EF5964">
        <w:rPr>
          <w:rFonts w:ascii="Times New Roman" w:hAnsi="Times New Roman" w:cs="Times New Roman"/>
        </w:rPr>
        <w:t xml:space="preserve">Welsh Government, 2023. </w:t>
      </w:r>
      <w:r w:rsidRPr="00EF5964">
        <w:rPr>
          <w:rFonts w:ascii="Times New Roman" w:hAnsi="Times New Roman" w:cs="Times New Roman"/>
          <w:i/>
          <w:iCs/>
        </w:rPr>
        <w:t>Professional Standards for Further Education, Work-Based Learning and Adult Learning</w:t>
      </w:r>
      <w:r w:rsidRPr="00EF5964">
        <w:rPr>
          <w:rFonts w:ascii="Times New Roman" w:hAnsi="Times New Roman" w:cs="Times New Roman"/>
        </w:rPr>
        <w:t>. Cardiff: Welsh Government.</w:t>
      </w:r>
    </w:p>
    <w:p w14:paraId="7C0500BF" w14:textId="77777777" w:rsidR="00284954" w:rsidRPr="00284954" w:rsidRDefault="00284954" w:rsidP="00DD5969">
      <w:pPr>
        <w:rPr>
          <w:rFonts w:ascii="Times New Roman" w:hAnsi="Times New Roman" w:cs="Times New Roman"/>
          <w:u w:val="single"/>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4AF9B952" w14:textId="77777777" w:rsidR="009959A6" w:rsidRDefault="009959A6" w:rsidP="00DD5969">
      <w:pPr>
        <w:rPr>
          <w:sz w:val="16"/>
          <w:szCs w:val="16"/>
        </w:rPr>
      </w:pPr>
    </w:p>
    <w:p w14:paraId="6EF802FD" w14:textId="77777777" w:rsidR="009959A6" w:rsidRDefault="009959A6" w:rsidP="00DD5969">
      <w:pPr>
        <w:rPr>
          <w:sz w:val="16"/>
          <w:szCs w:val="16"/>
        </w:rPr>
      </w:pPr>
    </w:p>
    <w:p w14:paraId="414697E4" w14:textId="77777777" w:rsidR="009959A6" w:rsidRDefault="009959A6" w:rsidP="00DD5969">
      <w:pPr>
        <w:rPr>
          <w:sz w:val="16"/>
          <w:szCs w:val="16"/>
        </w:rPr>
      </w:pPr>
    </w:p>
    <w:p w14:paraId="798179E8" w14:textId="77777777" w:rsidR="009959A6" w:rsidRDefault="009959A6" w:rsidP="00DD5969">
      <w:pPr>
        <w:rPr>
          <w:sz w:val="16"/>
          <w:szCs w:val="16"/>
        </w:rPr>
      </w:pPr>
    </w:p>
    <w:p w14:paraId="558347E5" w14:textId="77777777" w:rsidR="009959A6" w:rsidRDefault="009959A6" w:rsidP="00DD5969">
      <w:pPr>
        <w:rPr>
          <w:sz w:val="16"/>
          <w:szCs w:val="16"/>
        </w:rPr>
      </w:pPr>
    </w:p>
    <w:p w14:paraId="060A4BD2" w14:textId="77777777" w:rsidR="009959A6" w:rsidRDefault="009959A6" w:rsidP="00DD5969">
      <w:pPr>
        <w:rPr>
          <w:sz w:val="16"/>
          <w:szCs w:val="16"/>
        </w:rPr>
      </w:pPr>
    </w:p>
    <w:p w14:paraId="55846D71" w14:textId="77777777" w:rsidR="009959A6" w:rsidRDefault="009959A6" w:rsidP="00DD5969">
      <w:pPr>
        <w:rPr>
          <w:sz w:val="16"/>
          <w:szCs w:val="16"/>
        </w:rPr>
      </w:pPr>
    </w:p>
    <w:p w14:paraId="1FE099F2" w14:textId="77777777" w:rsidR="009959A6" w:rsidRDefault="009959A6" w:rsidP="00DD5969">
      <w:pPr>
        <w:rPr>
          <w:sz w:val="16"/>
          <w:szCs w:val="16"/>
        </w:rPr>
      </w:pPr>
    </w:p>
    <w:p w14:paraId="5B64CA41" w14:textId="2DD81D55" w:rsidR="009959A6" w:rsidRDefault="009959A6" w:rsidP="00DD5969">
      <w:pPr>
        <w:rPr>
          <w:rFonts w:ascii="Times New Roman" w:hAnsi="Times New Roman" w:cs="Times New Roman"/>
          <w:b/>
          <w:bCs/>
          <w:u w:val="single"/>
        </w:rPr>
      </w:pPr>
      <w:r w:rsidRPr="009959A6">
        <w:rPr>
          <w:rFonts w:ascii="Times New Roman" w:hAnsi="Times New Roman" w:cs="Times New Roman"/>
          <w:b/>
          <w:bCs/>
          <w:u w:val="single"/>
        </w:rPr>
        <w:lastRenderedPageBreak/>
        <w:t>Appendices</w:t>
      </w:r>
    </w:p>
    <w:p w14:paraId="43191132" w14:textId="77777777" w:rsidR="009959A6" w:rsidRPr="00AA4407" w:rsidRDefault="009959A6" w:rsidP="1B5D5813">
      <w:pPr>
        <w:pStyle w:val="Heading2"/>
        <w:rPr>
          <w:i/>
          <w:iCs/>
        </w:rPr>
      </w:pPr>
      <w:bookmarkStart w:id="0" w:name="_Toc48127143"/>
      <w:r w:rsidRPr="1B5D5813">
        <w:t>Teacher Observation Form</w:t>
      </w:r>
      <w:bookmarkEnd w:id="0"/>
      <w:r w:rsidRPr="1B5D5813">
        <w:t xml:space="preserve"> </w:t>
      </w:r>
    </w:p>
    <w:p w14:paraId="33B57798" w14:textId="77777777" w:rsidR="009959A6" w:rsidRPr="00C71C2F" w:rsidRDefault="009959A6" w:rsidP="00C4151F">
      <w:pPr>
        <w:rPr>
          <w:rFonts w:ascii="Calibri" w:hAnsi="Calibri" w:cs="Calibri"/>
          <w:b/>
          <w:sz w:val="18"/>
          <w:szCs w:val="18"/>
        </w:rPr>
      </w:pPr>
    </w:p>
    <w:p w14:paraId="53B9C02F" w14:textId="77777777" w:rsidR="009959A6" w:rsidRPr="00D57B13" w:rsidRDefault="009959A6" w:rsidP="00C4151F">
      <w:pPr>
        <w:jc w:val="center"/>
      </w:pPr>
      <w:r w:rsidRPr="00D57B13">
        <w:rPr>
          <w:noProof/>
          <w:lang w:eastAsia="en-GB"/>
        </w:rPr>
        <w:drawing>
          <wp:inline distT="0" distB="0" distL="0" distR="0" wp14:anchorId="726ED582" wp14:editId="2101CDAC">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80EAD3C" w14:textId="77777777" w:rsidR="009959A6" w:rsidRPr="00C71C2F" w:rsidRDefault="009959A6" w:rsidP="00C4151F">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9959A6" w:rsidRPr="00C71C2F" w14:paraId="0AA079C6" w14:textId="77777777" w:rsidTr="6BFD9AF4">
        <w:trPr>
          <w:jc w:val="center"/>
        </w:trPr>
        <w:tc>
          <w:tcPr>
            <w:tcW w:w="3544" w:type="dxa"/>
          </w:tcPr>
          <w:p w14:paraId="06188854" w14:textId="77777777" w:rsidR="009959A6" w:rsidRPr="00C71C2F" w:rsidRDefault="009959A6">
            <w:pPr>
              <w:rPr>
                <w:rFonts w:ascii="Calibri" w:hAnsi="Calibri" w:cs="Calibri"/>
                <w:b/>
              </w:rPr>
            </w:pPr>
            <w:r w:rsidRPr="00C71C2F">
              <w:rPr>
                <w:rFonts w:ascii="Calibri" w:hAnsi="Calibri" w:cs="Calibri"/>
                <w:b/>
              </w:rPr>
              <w:t>Teacher</w:t>
            </w:r>
          </w:p>
          <w:p w14:paraId="7632B476" w14:textId="77777777" w:rsidR="009959A6" w:rsidRPr="00C71C2F" w:rsidRDefault="009959A6">
            <w:pPr>
              <w:rPr>
                <w:rFonts w:ascii="Calibri" w:hAnsi="Calibri" w:cs="Calibri"/>
                <w:b/>
              </w:rPr>
            </w:pPr>
          </w:p>
        </w:tc>
        <w:tc>
          <w:tcPr>
            <w:tcW w:w="6946" w:type="dxa"/>
          </w:tcPr>
          <w:p w14:paraId="12420AAE" w14:textId="77777777" w:rsidR="009959A6" w:rsidRPr="00C71C2F" w:rsidRDefault="009959A6" w:rsidP="6BFD9AF4">
            <w:pPr>
              <w:rPr>
                <w:rFonts w:ascii="Calibri" w:hAnsi="Calibri" w:cs="Calibri"/>
                <w:b/>
                <w:bCs/>
              </w:rPr>
            </w:pPr>
            <w:r w:rsidRPr="6BFD9AF4">
              <w:rPr>
                <w:rFonts w:ascii="Calibri" w:hAnsi="Calibri" w:cs="Calibri"/>
                <w:b/>
                <w:bCs/>
              </w:rPr>
              <w:t>A</w:t>
            </w:r>
          </w:p>
        </w:tc>
      </w:tr>
      <w:tr w:rsidR="009959A6" w:rsidRPr="00C71C2F" w14:paraId="2CA86685" w14:textId="77777777" w:rsidTr="6BFD9AF4">
        <w:trPr>
          <w:jc w:val="center"/>
        </w:trPr>
        <w:tc>
          <w:tcPr>
            <w:tcW w:w="3544" w:type="dxa"/>
          </w:tcPr>
          <w:p w14:paraId="496C5C1F" w14:textId="77777777" w:rsidR="009959A6" w:rsidRPr="00C71C2F" w:rsidRDefault="009959A6">
            <w:pPr>
              <w:rPr>
                <w:rFonts w:ascii="Calibri" w:hAnsi="Calibri" w:cs="Calibri"/>
                <w:b/>
              </w:rPr>
            </w:pPr>
            <w:r w:rsidRPr="00C71C2F">
              <w:rPr>
                <w:rFonts w:ascii="Calibri" w:hAnsi="Calibri" w:cs="Calibri"/>
                <w:b/>
              </w:rPr>
              <w:t>Date</w:t>
            </w:r>
          </w:p>
        </w:tc>
        <w:tc>
          <w:tcPr>
            <w:tcW w:w="6946" w:type="dxa"/>
          </w:tcPr>
          <w:p w14:paraId="5D16FE22" w14:textId="77777777" w:rsidR="009959A6" w:rsidRPr="00C71C2F" w:rsidRDefault="009959A6">
            <w:pPr>
              <w:rPr>
                <w:rFonts w:ascii="Calibri" w:hAnsi="Calibri" w:cs="Calibri"/>
                <w:b/>
              </w:rPr>
            </w:pPr>
            <w:r>
              <w:rPr>
                <w:rFonts w:ascii="Calibri" w:hAnsi="Calibri" w:cs="Calibri"/>
                <w:b/>
              </w:rPr>
              <w:t>29</w:t>
            </w:r>
            <w:r w:rsidRPr="001B4A3A">
              <w:rPr>
                <w:rFonts w:ascii="Calibri" w:hAnsi="Calibri" w:cs="Calibri"/>
                <w:b/>
                <w:vertAlign w:val="superscript"/>
              </w:rPr>
              <w:t>th</w:t>
            </w:r>
            <w:r>
              <w:rPr>
                <w:rFonts w:ascii="Calibri" w:hAnsi="Calibri" w:cs="Calibri"/>
                <w:b/>
              </w:rPr>
              <w:t xml:space="preserve"> September 2025</w:t>
            </w:r>
          </w:p>
          <w:p w14:paraId="56203544" w14:textId="77777777" w:rsidR="009959A6" w:rsidRPr="00C71C2F" w:rsidRDefault="009959A6">
            <w:pPr>
              <w:rPr>
                <w:rFonts w:ascii="Calibri" w:hAnsi="Calibri" w:cs="Calibri"/>
                <w:b/>
              </w:rPr>
            </w:pPr>
          </w:p>
        </w:tc>
      </w:tr>
      <w:tr w:rsidR="009959A6" w:rsidRPr="00C71C2F" w14:paraId="5D2DC504" w14:textId="77777777" w:rsidTr="6BFD9AF4">
        <w:trPr>
          <w:jc w:val="center"/>
        </w:trPr>
        <w:tc>
          <w:tcPr>
            <w:tcW w:w="3544" w:type="dxa"/>
          </w:tcPr>
          <w:p w14:paraId="5371B69C" w14:textId="77777777" w:rsidR="009959A6" w:rsidRPr="00C71C2F" w:rsidRDefault="009959A6">
            <w:pPr>
              <w:rPr>
                <w:rFonts w:ascii="Calibri" w:hAnsi="Calibri" w:cs="Calibri"/>
                <w:b/>
              </w:rPr>
            </w:pPr>
            <w:r w:rsidRPr="00C71C2F">
              <w:rPr>
                <w:rFonts w:ascii="Calibri" w:hAnsi="Calibri" w:cs="Calibri"/>
                <w:b/>
              </w:rPr>
              <w:t>Group</w:t>
            </w:r>
          </w:p>
        </w:tc>
        <w:tc>
          <w:tcPr>
            <w:tcW w:w="6946" w:type="dxa"/>
          </w:tcPr>
          <w:p w14:paraId="4C7764A6" w14:textId="77777777" w:rsidR="009959A6" w:rsidRPr="00C71C2F" w:rsidRDefault="009959A6">
            <w:pPr>
              <w:rPr>
                <w:rFonts w:ascii="Calibri" w:hAnsi="Calibri" w:cs="Calibri"/>
                <w:b/>
              </w:rPr>
            </w:pPr>
            <w:r>
              <w:rPr>
                <w:rFonts w:ascii="Calibri" w:hAnsi="Calibri" w:cs="Calibri"/>
                <w:b/>
              </w:rPr>
              <w:t>ECES5016 LH module</w:t>
            </w:r>
          </w:p>
          <w:p w14:paraId="1B5D1650" w14:textId="77777777" w:rsidR="009959A6" w:rsidRPr="00C71C2F" w:rsidRDefault="009959A6">
            <w:pPr>
              <w:rPr>
                <w:rFonts w:ascii="Calibri" w:hAnsi="Calibri" w:cs="Calibri"/>
                <w:b/>
              </w:rPr>
            </w:pPr>
          </w:p>
        </w:tc>
      </w:tr>
      <w:tr w:rsidR="009959A6" w:rsidRPr="00C71C2F" w14:paraId="5E95B60F" w14:textId="77777777" w:rsidTr="6BFD9AF4">
        <w:trPr>
          <w:jc w:val="center"/>
        </w:trPr>
        <w:tc>
          <w:tcPr>
            <w:tcW w:w="3544" w:type="dxa"/>
            <w:tcBorders>
              <w:bottom w:val="single" w:sz="4" w:space="0" w:color="auto"/>
            </w:tcBorders>
          </w:tcPr>
          <w:p w14:paraId="3FEC0F02" w14:textId="77777777" w:rsidR="009959A6" w:rsidRPr="00C71C2F" w:rsidRDefault="009959A6">
            <w:pPr>
              <w:rPr>
                <w:rFonts w:ascii="Calibri" w:hAnsi="Calibri" w:cs="Calibri"/>
                <w:b/>
              </w:rPr>
            </w:pPr>
            <w:r w:rsidRPr="00C71C2F">
              <w:rPr>
                <w:rFonts w:ascii="Calibri" w:hAnsi="Calibri" w:cs="Calibri"/>
                <w:b/>
              </w:rPr>
              <w:t>Topic/Context</w:t>
            </w:r>
          </w:p>
        </w:tc>
        <w:tc>
          <w:tcPr>
            <w:tcW w:w="6946" w:type="dxa"/>
            <w:tcBorders>
              <w:bottom w:val="single" w:sz="4" w:space="0" w:color="auto"/>
            </w:tcBorders>
          </w:tcPr>
          <w:p w14:paraId="5E08906C" w14:textId="77777777" w:rsidR="009959A6" w:rsidRPr="00C71C2F" w:rsidRDefault="009959A6">
            <w:pPr>
              <w:rPr>
                <w:rFonts w:ascii="Calibri" w:hAnsi="Calibri" w:cs="Calibri"/>
                <w:b/>
              </w:rPr>
            </w:pPr>
            <w:proofErr w:type="spellStart"/>
            <w:r>
              <w:rPr>
                <w:rFonts w:ascii="Calibri" w:hAnsi="Calibri" w:cs="Calibri"/>
                <w:b/>
              </w:rPr>
              <w:t>Behavior</w:t>
            </w:r>
            <w:proofErr w:type="spellEnd"/>
            <w:r>
              <w:rPr>
                <w:rFonts w:ascii="Calibri" w:hAnsi="Calibri" w:cs="Calibri"/>
                <w:b/>
              </w:rPr>
              <w:t xml:space="preserve"> and learning: Approaches to classroom management. (3 hours). </w:t>
            </w:r>
          </w:p>
          <w:p w14:paraId="09997121" w14:textId="77777777" w:rsidR="009959A6" w:rsidRPr="00C71C2F" w:rsidRDefault="009959A6">
            <w:pPr>
              <w:rPr>
                <w:rFonts w:ascii="Calibri" w:hAnsi="Calibri" w:cs="Calibri"/>
                <w:b/>
              </w:rPr>
            </w:pPr>
          </w:p>
        </w:tc>
      </w:tr>
      <w:tr w:rsidR="009959A6" w:rsidRPr="00C71C2F" w14:paraId="451C620F" w14:textId="77777777" w:rsidTr="6BFD9AF4">
        <w:trPr>
          <w:jc w:val="center"/>
        </w:trPr>
        <w:tc>
          <w:tcPr>
            <w:tcW w:w="10490" w:type="dxa"/>
            <w:gridSpan w:val="2"/>
          </w:tcPr>
          <w:p w14:paraId="30764AB2" w14:textId="77777777" w:rsidR="009959A6" w:rsidRPr="00C71C2F" w:rsidRDefault="009959A6">
            <w:pPr>
              <w:rPr>
                <w:rFonts w:ascii="Calibri" w:hAnsi="Calibri" w:cs="Calibri"/>
                <w:b/>
              </w:rPr>
            </w:pPr>
            <w:r w:rsidRPr="00C71C2F">
              <w:rPr>
                <w:rFonts w:ascii="Calibri" w:hAnsi="Calibri" w:cs="Calibri"/>
                <w:b/>
              </w:rPr>
              <w:t>Notes on the lesson:</w:t>
            </w:r>
          </w:p>
        </w:tc>
      </w:tr>
      <w:tr w:rsidR="009959A6" w:rsidRPr="00C71C2F" w14:paraId="1683F15D" w14:textId="77777777" w:rsidTr="6BFD9AF4">
        <w:trPr>
          <w:jc w:val="center"/>
        </w:trPr>
        <w:tc>
          <w:tcPr>
            <w:tcW w:w="3544" w:type="dxa"/>
            <w:tcBorders>
              <w:bottom w:val="single" w:sz="4" w:space="0" w:color="auto"/>
              <w:right w:val="nil"/>
            </w:tcBorders>
          </w:tcPr>
          <w:p w14:paraId="6CEAB9A8"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Some IT issues just before the lecture started.</w:t>
            </w:r>
          </w:p>
          <w:p w14:paraId="03E14491"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All IT is working now. </w:t>
            </w:r>
          </w:p>
          <w:p w14:paraId="74101CC1"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Objectives given. </w:t>
            </w:r>
          </w:p>
          <w:p w14:paraId="292C0D27"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Welsh slides available for Welsh speakers. </w:t>
            </w:r>
          </w:p>
          <w:p w14:paraId="1A016085"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Clear examples given what the assessment can entail. </w:t>
            </w:r>
          </w:p>
          <w:p w14:paraId="41E08F81"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w:t>
            </w:r>
            <w:proofErr w:type="gramStart"/>
            <w:r>
              <w:rPr>
                <w:rFonts w:ascii="Calibri" w:hAnsi="Calibri" w:cs="Calibri"/>
                <w:b/>
              </w:rPr>
              <w:t>do</w:t>
            </w:r>
            <w:proofErr w:type="gramEnd"/>
            <w:r>
              <w:rPr>
                <w:rFonts w:ascii="Calibri" w:hAnsi="Calibri" w:cs="Calibri"/>
                <w:b/>
              </w:rPr>
              <w:t xml:space="preserve"> you see what I mean “positive way of asking if students are keeping up with what’s being discussed. “I’d have said does anyone have any questions regarding this? something like that “.</w:t>
            </w:r>
          </w:p>
          <w:p w14:paraId="5EEE22C0" w14:textId="77777777" w:rsidR="009959A6" w:rsidRPr="005D1AB0"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Clear and understandable regarding what is expected in the module’s </w:t>
            </w:r>
            <w:r>
              <w:rPr>
                <w:rFonts w:ascii="Calibri" w:hAnsi="Calibri" w:cs="Calibri"/>
                <w:b/>
              </w:rPr>
              <w:lastRenderedPageBreak/>
              <w:t xml:space="preserve">assignment, plenty of examples. </w:t>
            </w:r>
          </w:p>
          <w:p w14:paraId="70B80640" w14:textId="77777777" w:rsidR="009959A6" w:rsidRPr="005D1AB0"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The lecturer is using key experiences to relate to the module. </w:t>
            </w:r>
          </w:p>
          <w:p w14:paraId="5ED4B1AB" w14:textId="77777777" w:rsidR="009959A6" w:rsidRPr="005D1AB0"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I did find some students becoming off track or distracted in the lesson. </w:t>
            </w:r>
          </w:p>
          <w:p w14:paraId="20B0E708" w14:textId="77777777" w:rsidR="009959A6" w:rsidRDefault="009959A6">
            <w:pPr>
              <w:rPr>
                <w:rFonts w:ascii="Calibri" w:hAnsi="Calibri" w:cs="Calibri"/>
                <w:b/>
              </w:rPr>
            </w:pPr>
          </w:p>
          <w:p w14:paraId="3D9BE5B0" w14:textId="77777777" w:rsidR="009959A6" w:rsidRDefault="009959A6">
            <w:pPr>
              <w:rPr>
                <w:rFonts w:ascii="Calibri" w:hAnsi="Calibri" w:cs="Calibri"/>
                <w:b/>
              </w:rPr>
            </w:pPr>
          </w:p>
          <w:p w14:paraId="20C76B3A" w14:textId="77777777" w:rsidR="009959A6" w:rsidRPr="00C71C2F" w:rsidRDefault="009959A6">
            <w:pPr>
              <w:rPr>
                <w:rFonts w:ascii="Calibri" w:hAnsi="Calibri" w:cs="Calibri"/>
                <w:b/>
              </w:rPr>
            </w:pPr>
          </w:p>
          <w:p w14:paraId="1D696531"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After the break, more in-depth guidance was given on submission of the assignment. </w:t>
            </w:r>
          </w:p>
          <w:p w14:paraId="6F5BC976" w14:textId="77777777" w:rsidR="009959A6" w:rsidRPr="00EA10A4"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Definitions of </w:t>
            </w:r>
            <w:proofErr w:type="spellStart"/>
            <w:r>
              <w:rPr>
                <w:rFonts w:ascii="Calibri" w:hAnsi="Calibri" w:cs="Calibri"/>
                <w:b/>
              </w:rPr>
              <w:t>behavior</w:t>
            </w:r>
            <w:proofErr w:type="spellEnd"/>
            <w:r>
              <w:rPr>
                <w:rFonts w:ascii="Calibri" w:hAnsi="Calibri" w:cs="Calibri"/>
                <w:b/>
              </w:rPr>
              <w:t xml:space="preserve"> management given. Good discussions on opinions of academic research used as definitions. Gave opportunity for students to discuss their thoughts. </w:t>
            </w:r>
          </w:p>
          <w:p w14:paraId="2F4CAAB4" w14:textId="77777777" w:rsidR="009959A6" w:rsidRPr="00C71C2F" w:rsidRDefault="009959A6">
            <w:pPr>
              <w:rPr>
                <w:rFonts w:ascii="Calibri" w:hAnsi="Calibri" w:cs="Calibri"/>
                <w:b/>
              </w:rPr>
            </w:pPr>
          </w:p>
          <w:p w14:paraId="2B3D9887" w14:textId="77777777" w:rsidR="009959A6" w:rsidRPr="00D608C4" w:rsidRDefault="009959A6" w:rsidP="009959A6">
            <w:pPr>
              <w:pStyle w:val="ListParagraph"/>
              <w:numPr>
                <w:ilvl w:val="0"/>
                <w:numId w:val="19"/>
              </w:numPr>
              <w:spacing w:after="0" w:line="240" w:lineRule="auto"/>
              <w:rPr>
                <w:rFonts w:ascii="Calibri" w:hAnsi="Calibri" w:cs="Calibri"/>
                <w:b/>
              </w:rPr>
            </w:pPr>
            <w:r>
              <w:rPr>
                <w:rFonts w:ascii="Calibri" w:hAnsi="Calibri" w:cs="Calibri"/>
                <w:b/>
              </w:rPr>
              <w:t>When students became engrossed in the lesson</w:t>
            </w:r>
          </w:p>
          <w:p w14:paraId="7511446A" w14:textId="77777777" w:rsidR="009959A6" w:rsidRPr="00C71C2F" w:rsidRDefault="009959A6">
            <w:pPr>
              <w:rPr>
                <w:rFonts w:ascii="Calibri" w:hAnsi="Calibri" w:cs="Calibri"/>
                <w:b/>
              </w:rPr>
            </w:pPr>
          </w:p>
          <w:p w14:paraId="327A7A63" w14:textId="77777777" w:rsidR="009959A6" w:rsidRPr="00C71C2F" w:rsidRDefault="009959A6">
            <w:pPr>
              <w:rPr>
                <w:rFonts w:ascii="Calibri" w:hAnsi="Calibri" w:cs="Calibri"/>
                <w:b/>
              </w:rPr>
            </w:pPr>
          </w:p>
          <w:p w14:paraId="1FB606C0" w14:textId="77777777" w:rsidR="009959A6" w:rsidRPr="00C71C2F" w:rsidRDefault="009959A6">
            <w:pPr>
              <w:rPr>
                <w:rFonts w:ascii="Calibri" w:hAnsi="Calibri" w:cs="Calibri"/>
                <w:b/>
              </w:rPr>
            </w:pPr>
          </w:p>
          <w:p w14:paraId="252DC4F9" w14:textId="77777777" w:rsidR="009959A6" w:rsidRPr="00C71C2F" w:rsidRDefault="009959A6">
            <w:pPr>
              <w:rPr>
                <w:rFonts w:ascii="Calibri" w:hAnsi="Calibri" w:cs="Calibri"/>
                <w:b/>
              </w:rPr>
            </w:pPr>
          </w:p>
        </w:tc>
        <w:tc>
          <w:tcPr>
            <w:tcW w:w="6946" w:type="dxa"/>
            <w:tcBorders>
              <w:left w:val="nil"/>
              <w:bottom w:val="single" w:sz="4" w:space="0" w:color="auto"/>
            </w:tcBorders>
          </w:tcPr>
          <w:p w14:paraId="67EA5A66"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lastRenderedPageBreak/>
              <w:t xml:space="preserve">Further guidance given for the assignment. </w:t>
            </w:r>
          </w:p>
          <w:p w14:paraId="249AE202"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Clear links of assignment and what lecturers are coming up. </w:t>
            </w:r>
          </w:p>
          <w:p w14:paraId="64DD303B"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Clear structure of what the module is going to entail including guest speakers. </w:t>
            </w:r>
          </w:p>
          <w:p w14:paraId="1490288B"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Clear “Theory has to be used”. </w:t>
            </w:r>
          </w:p>
          <w:p w14:paraId="79701F8E"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When didn’t understand what a student asked, polite response and opportunity for student to expand on what was said. </w:t>
            </w:r>
          </w:p>
          <w:p w14:paraId="5D777A3A"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Keen examples of what case studies etc. can be used and mentions of academic material available to back this up. </w:t>
            </w:r>
          </w:p>
          <w:p w14:paraId="4B98F5C9"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Still some IT issues. As the lecturer was remote/online, I found it harder to talk to students who had questions. </w:t>
            </w:r>
          </w:p>
          <w:p w14:paraId="4619FD61"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Some material missing on assessment criteria but rectified by stating during a break the teacher will find the correct information. </w:t>
            </w:r>
          </w:p>
          <w:p w14:paraId="6E1A5883"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Good turning around back to the assignment guidance after conversation went a little off topic. </w:t>
            </w:r>
          </w:p>
          <w:p w14:paraId="03C29779"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Plenty of opportunities for questions and answers. </w:t>
            </w:r>
          </w:p>
          <w:p w14:paraId="5B39B66D"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Plenty of work experience given from the lecturer to allow the students to understand </w:t>
            </w:r>
            <w:proofErr w:type="gramStart"/>
            <w:r>
              <w:rPr>
                <w:rFonts w:ascii="Calibri" w:hAnsi="Calibri" w:cs="Calibri"/>
                <w:b/>
              </w:rPr>
              <w:t>In</w:t>
            </w:r>
            <w:proofErr w:type="gramEnd"/>
            <w:r>
              <w:rPr>
                <w:rFonts w:ascii="Calibri" w:hAnsi="Calibri" w:cs="Calibri"/>
                <w:b/>
              </w:rPr>
              <w:t xml:space="preserve"> a practical setting. </w:t>
            </w:r>
          </w:p>
          <w:p w14:paraId="501859A6"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lastRenderedPageBreak/>
              <w:t xml:space="preserve">Entry level </w:t>
            </w:r>
            <w:proofErr w:type="spellStart"/>
            <w:r>
              <w:rPr>
                <w:rFonts w:ascii="Calibri" w:hAnsi="Calibri" w:cs="Calibri"/>
                <w:b/>
              </w:rPr>
              <w:t>behavior</w:t>
            </w:r>
            <w:proofErr w:type="spellEnd"/>
            <w:r>
              <w:rPr>
                <w:rFonts w:ascii="Calibri" w:hAnsi="Calibri" w:cs="Calibri"/>
                <w:b/>
              </w:rPr>
              <w:t xml:space="preserve"> completed using a mind map. And a question-and-answer section. </w:t>
            </w:r>
          </w:p>
          <w:p w14:paraId="51341E47"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Giving opportunity to other students to ask questions.</w:t>
            </w:r>
          </w:p>
          <w:p w14:paraId="577A75FD"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Time management may be struggling. </w:t>
            </w:r>
          </w:p>
          <w:p w14:paraId="100D4FD8"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Break asked students how long their break would be. Not sure if I liked this as it didn’t seem very structured. It made me question if a lesson plan was being used loosely. Mainly going off power point. Not sure if this lesson was being covered. </w:t>
            </w:r>
          </w:p>
          <w:p w14:paraId="69BCB848"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I also found the use of videos did explain some situations clearer but found an </w:t>
            </w:r>
            <w:proofErr w:type="gramStart"/>
            <w:r>
              <w:rPr>
                <w:rFonts w:ascii="Calibri" w:hAnsi="Calibri" w:cs="Calibri"/>
                <w:b/>
              </w:rPr>
              <w:t>over use</w:t>
            </w:r>
            <w:proofErr w:type="gramEnd"/>
            <w:r>
              <w:rPr>
                <w:rFonts w:ascii="Calibri" w:hAnsi="Calibri" w:cs="Calibri"/>
                <w:b/>
              </w:rPr>
              <w:t xml:space="preserve"> of videos which wasted some time where theory would have been more appropriate. This is due to students becoming distracted and not really interpreting information from the video even with a discussion after the video. I would have used some of the video if needed but made the reflection afterwards more reflective on what happened in the video with encouragement on a </w:t>
            </w:r>
            <w:proofErr w:type="spellStart"/>
            <w:r>
              <w:rPr>
                <w:rFonts w:ascii="Calibri" w:hAnsi="Calibri" w:cs="Calibri"/>
                <w:b/>
              </w:rPr>
              <w:t>padlet</w:t>
            </w:r>
            <w:proofErr w:type="spellEnd"/>
            <w:r>
              <w:rPr>
                <w:rFonts w:ascii="Calibri" w:hAnsi="Calibri" w:cs="Calibri"/>
                <w:b/>
              </w:rPr>
              <w:t xml:space="preserve"> etc. Id of used some skills I </w:t>
            </w:r>
            <w:proofErr w:type="gramStart"/>
            <w:r>
              <w:rPr>
                <w:rFonts w:ascii="Calibri" w:hAnsi="Calibri" w:cs="Calibri"/>
                <w:b/>
              </w:rPr>
              <w:t>am  learning</w:t>
            </w:r>
            <w:proofErr w:type="gramEnd"/>
            <w:r>
              <w:rPr>
                <w:rFonts w:ascii="Calibri" w:hAnsi="Calibri" w:cs="Calibri"/>
                <w:b/>
              </w:rPr>
              <w:t xml:space="preserve"> in digital innovations to ensure students did take in the information rather </w:t>
            </w:r>
            <w:proofErr w:type="spellStart"/>
            <w:r>
              <w:rPr>
                <w:rFonts w:ascii="Calibri" w:hAnsi="Calibri" w:cs="Calibri"/>
                <w:b/>
              </w:rPr>
              <w:t>then</w:t>
            </w:r>
            <w:proofErr w:type="spellEnd"/>
            <w:r>
              <w:rPr>
                <w:rFonts w:ascii="Calibri" w:hAnsi="Calibri" w:cs="Calibri"/>
                <w:b/>
              </w:rPr>
              <w:t xml:space="preserve"> just asking a couple of questions. This would have allowed some assessment to take place on what has been taught today. </w:t>
            </w:r>
          </w:p>
          <w:p w14:paraId="07F67F72" w14:textId="77777777" w:rsidR="009959A6" w:rsidRPr="005E1DD7"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During this observation students were given opportunity to provide feedback on how the session went today. This is something I am hoping to use to develop </w:t>
            </w:r>
          </w:p>
        </w:tc>
      </w:tr>
      <w:tr w:rsidR="009959A6" w:rsidRPr="00C71C2F" w14:paraId="4DC048E8" w14:textId="77777777" w:rsidTr="6BFD9AF4">
        <w:trPr>
          <w:jc w:val="center"/>
        </w:trPr>
        <w:tc>
          <w:tcPr>
            <w:tcW w:w="10490" w:type="dxa"/>
            <w:gridSpan w:val="2"/>
          </w:tcPr>
          <w:p w14:paraId="5ECF320F" w14:textId="77777777" w:rsidR="009959A6" w:rsidRPr="00C71C2F" w:rsidRDefault="009959A6">
            <w:pPr>
              <w:rPr>
                <w:rFonts w:ascii="Calibri" w:hAnsi="Calibri" w:cs="Calibri"/>
                <w:b/>
              </w:rPr>
            </w:pPr>
            <w:r w:rsidRPr="00C71C2F">
              <w:rPr>
                <w:rFonts w:ascii="Calibri" w:hAnsi="Calibri" w:cs="Calibri"/>
                <w:b/>
              </w:rPr>
              <w:lastRenderedPageBreak/>
              <w:t>What I have learned:</w:t>
            </w:r>
          </w:p>
        </w:tc>
      </w:tr>
      <w:tr w:rsidR="009959A6" w:rsidRPr="00C71C2F" w14:paraId="38A1D0A9" w14:textId="77777777" w:rsidTr="6BFD9AF4">
        <w:trPr>
          <w:jc w:val="center"/>
        </w:trPr>
        <w:tc>
          <w:tcPr>
            <w:tcW w:w="3544" w:type="dxa"/>
            <w:tcBorders>
              <w:bottom w:val="single" w:sz="4" w:space="0" w:color="auto"/>
              <w:right w:val="nil"/>
            </w:tcBorders>
          </w:tcPr>
          <w:p w14:paraId="64B9D5DA" w14:textId="77777777" w:rsidR="009959A6" w:rsidRPr="00943B7E" w:rsidRDefault="009959A6" w:rsidP="009959A6">
            <w:pPr>
              <w:pStyle w:val="ListParagraph"/>
              <w:numPr>
                <w:ilvl w:val="0"/>
                <w:numId w:val="19"/>
              </w:numPr>
              <w:spacing w:after="0" w:line="240" w:lineRule="auto"/>
              <w:rPr>
                <w:rFonts w:ascii="Calibri" w:hAnsi="Calibri" w:cs="Calibri"/>
                <w:b/>
              </w:rPr>
            </w:pPr>
            <w:r w:rsidRPr="00943B7E">
              <w:rPr>
                <w:rFonts w:ascii="Calibri" w:hAnsi="Calibri" w:cs="Calibri"/>
                <w:b/>
              </w:rPr>
              <w:t xml:space="preserve">Clarity and Guidance, the lecturer provided a clear structure for the module when outlining the objectives, upcoming sessions for the module and assessment expectations. </w:t>
            </w:r>
          </w:p>
          <w:p w14:paraId="484E09C6"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Examples of assignments and case studies were discussed making the </w:t>
            </w:r>
            <w:r>
              <w:rPr>
                <w:rFonts w:ascii="Calibri" w:hAnsi="Calibri" w:cs="Calibri"/>
                <w:b/>
              </w:rPr>
              <w:lastRenderedPageBreak/>
              <w:t xml:space="preserve">requirements more tangible for students. </w:t>
            </w:r>
          </w:p>
          <w:p w14:paraId="74D9DB40" w14:textId="77777777" w:rsidR="009959A6" w:rsidRPr="00EA10A4"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Guidance was consistently good and linked back to the assignment, which kept students focused on the end goal. </w:t>
            </w:r>
          </w:p>
          <w:p w14:paraId="64BD1CC9" w14:textId="77777777" w:rsidR="009959A6" w:rsidRPr="00C71C2F" w:rsidRDefault="009959A6">
            <w:pPr>
              <w:rPr>
                <w:rFonts w:ascii="Calibri" w:hAnsi="Calibri" w:cs="Calibri"/>
                <w:b/>
              </w:rPr>
            </w:pPr>
          </w:p>
          <w:p w14:paraId="460632A5" w14:textId="77777777" w:rsidR="009959A6" w:rsidRPr="00B604B8" w:rsidRDefault="009959A6" w:rsidP="009959A6">
            <w:pPr>
              <w:pStyle w:val="ListParagraph"/>
              <w:numPr>
                <w:ilvl w:val="0"/>
                <w:numId w:val="19"/>
              </w:numPr>
              <w:spacing w:after="0" w:line="240" w:lineRule="auto"/>
              <w:rPr>
                <w:rFonts w:ascii="Calibri" w:hAnsi="Calibri" w:cs="Calibri"/>
                <w:b/>
              </w:rPr>
            </w:pPr>
            <w:r>
              <w:rPr>
                <w:rFonts w:ascii="Calibri" w:hAnsi="Calibri" w:cs="Calibri"/>
                <w:b/>
              </w:rPr>
              <w:t>Some struggles with time management which also then caused some students to become distracted and off track</w:t>
            </w:r>
          </w:p>
          <w:p w14:paraId="76D1C5CB" w14:textId="77777777" w:rsidR="009959A6" w:rsidRPr="00C71C2F" w:rsidRDefault="009959A6">
            <w:pPr>
              <w:rPr>
                <w:rFonts w:ascii="Calibri" w:hAnsi="Calibri" w:cs="Calibri"/>
                <w:b/>
              </w:rPr>
            </w:pPr>
          </w:p>
          <w:p w14:paraId="689E057D" w14:textId="77777777" w:rsidR="009959A6" w:rsidRPr="00C71C2F" w:rsidRDefault="009959A6">
            <w:pPr>
              <w:rPr>
                <w:rFonts w:ascii="Calibri" w:hAnsi="Calibri" w:cs="Calibri"/>
                <w:b/>
              </w:rPr>
            </w:pPr>
          </w:p>
          <w:p w14:paraId="11457949" w14:textId="77777777" w:rsidR="009959A6" w:rsidRPr="00C71C2F" w:rsidRDefault="009959A6">
            <w:pPr>
              <w:rPr>
                <w:rFonts w:ascii="Calibri" w:hAnsi="Calibri" w:cs="Calibri"/>
                <w:b/>
              </w:rPr>
            </w:pPr>
          </w:p>
          <w:p w14:paraId="314A9613" w14:textId="77777777" w:rsidR="009959A6" w:rsidRPr="00C71C2F" w:rsidRDefault="009959A6">
            <w:pPr>
              <w:rPr>
                <w:rFonts w:ascii="Calibri" w:hAnsi="Calibri" w:cs="Calibri"/>
                <w:b/>
              </w:rPr>
            </w:pPr>
          </w:p>
          <w:p w14:paraId="156C255B" w14:textId="77777777" w:rsidR="009959A6" w:rsidRPr="00C71C2F" w:rsidRDefault="009959A6">
            <w:pPr>
              <w:rPr>
                <w:rFonts w:ascii="Calibri" w:hAnsi="Calibri" w:cs="Calibri"/>
                <w:b/>
              </w:rPr>
            </w:pPr>
          </w:p>
        </w:tc>
        <w:tc>
          <w:tcPr>
            <w:tcW w:w="6946" w:type="dxa"/>
            <w:tcBorders>
              <w:left w:val="nil"/>
              <w:bottom w:val="single" w:sz="4" w:space="0" w:color="auto"/>
            </w:tcBorders>
          </w:tcPr>
          <w:p w14:paraId="70E1CE5A"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lastRenderedPageBreak/>
              <w:t xml:space="preserve">The lecturer demonstrated inclusivity by offering Welsh slides for Welsh speakers. </w:t>
            </w:r>
          </w:p>
          <w:p w14:paraId="21B638AD"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Practical, real- world experiences were used to link theory to practice, which helped students understand content in a relatable way. </w:t>
            </w:r>
          </w:p>
          <w:p w14:paraId="66A90090"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Questions were encouraged throughout, and the lecturers’ responses were polite, supportive and designed to give students opportunities to clarify and expand their ideas. </w:t>
            </w:r>
          </w:p>
          <w:p w14:paraId="7C878B98"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The phrase “Do</w:t>
            </w:r>
            <w:r>
              <w:rPr>
                <w:rFonts w:ascii="Calibri" w:hAnsi="Calibri" w:cs="Calibri"/>
                <w:b/>
                <w:i/>
                <w:iCs/>
              </w:rPr>
              <w:t xml:space="preserve"> you see what I mean? </w:t>
            </w:r>
            <w:r>
              <w:rPr>
                <w:rFonts w:ascii="Calibri" w:hAnsi="Calibri" w:cs="Calibri"/>
                <w:b/>
              </w:rPr>
              <w:t>“</w:t>
            </w:r>
            <w:proofErr w:type="gramStart"/>
            <w:r>
              <w:rPr>
                <w:rFonts w:ascii="Calibri" w:hAnsi="Calibri" w:cs="Calibri"/>
                <w:b/>
              </w:rPr>
              <w:t>was</w:t>
            </w:r>
            <w:proofErr w:type="gramEnd"/>
            <w:r>
              <w:rPr>
                <w:rFonts w:ascii="Calibri" w:hAnsi="Calibri" w:cs="Calibri"/>
                <w:b/>
              </w:rPr>
              <w:t xml:space="preserve"> used as a positive way to check for understanding, which helped and fostered engagement. </w:t>
            </w:r>
          </w:p>
          <w:p w14:paraId="77034D03"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lastRenderedPageBreak/>
              <w:t xml:space="preserve">A variety of approaches were used (Qand A, Mind Maps and discussion time) to get students involved in the lecture. </w:t>
            </w:r>
          </w:p>
          <w:p w14:paraId="54AE6399"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Efforts were made to redirect the class when conversations drifted off topic, ensuring learning time was productive. </w:t>
            </w:r>
          </w:p>
          <w:p w14:paraId="412FD9FF"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Technical problems disrupted learning, particularly as the lecturer was teaching remotely. </w:t>
            </w:r>
          </w:p>
          <w:p w14:paraId="63CAD750"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These issues made it harder for students to interact. </w:t>
            </w:r>
          </w:p>
          <w:p w14:paraId="77B3036F"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Overall, the lecturer demonstrated strong subject knowledge, clear communication and the ability to make content accessible through examples and practical approaches. </w:t>
            </w:r>
          </w:p>
          <w:p w14:paraId="29979E54" w14:textId="77777777" w:rsidR="009959A6" w:rsidRPr="00943B7E"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I enjoyed the link to proposals and independent review reports outlined by Welsh government. </w:t>
            </w:r>
          </w:p>
        </w:tc>
      </w:tr>
      <w:tr w:rsidR="009959A6" w:rsidRPr="00C71C2F" w14:paraId="402499A2" w14:textId="77777777" w:rsidTr="6BFD9AF4">
        <w:trPr>
          <w:jc w:val="center"/>
        </w:trPr>
        <w:tc>
          <w:tcPr>
            <w:tcW w:w="10490" w:type="dxa"/>
            <w:gridSpan w:val="2"/>
          </w:tcPr>
          <w:p w14:paraId="32CEBC8F" w14:textId="77777777" w:rsidR="009959A6" w:rsidRPr="00C71C2F" w:rsidRDefault="009959A6" w:rsidP="1B5D5813">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9959A6" w:rsidRPr="00C71C2F" w14:paraId="551B63A5" w14:textId="77777777" w:rsidTr="6BFD9AF4">
        <w:trPr>
          <w:jc w:val="center"/>
        </w:trPr>
        <w:tc>
          <w:tcPr>
            <w:tcW w:w="3544" w:type="dxa"/>
            <w:tcBorders>
              <w:right w:val="nil"/>
            </w:tcBorders>
          </w:tcPr>
          <w:p w14:paraId="5726B3F7" w14:textId="77777777" w:rsidR="009959A6" w:rsidRDefault="009959A6">
            <w:pPr>
              <w:rPr>
                <w:rFonts w:ascii="Calibri" w:hAnsi="Calibri" w:cs="Calibri"/>
                <w:b/>
              </w:rPr>
            </w:pPr>
            <w:r>
              <w:rPr>
                <w:rFonts w:ascii="Calibri" w:hAnsi="Calibri" w:cs="Calibri"/>
                <w:b/>
              </w:rPr>
              <w:t xml:space="preserve">From this observation I will develop strategies to maintain learner focus and engagement throughout lessons by incorporating more interactive learning activities such as mini polls, group tasks. This will help with sustaining the attention of the students. </w:t>
            </w:r>
          </w:p>
          <w:p w14:paraId="02D2FBF4" w14:textId="77777777" w:rsidR="009959A6" w:rsidRDefault="009959A6">
            <w:pPr>
              <w:rPr>
                <w:rFonts w:ascii="Calibri" w:hAnsi="Calibri" w:cs="Calibri"/>
                <w:b/>
              </w:rPr>
            </w:pPr>
          </w:p>
          <w:p w14:paraId="73185E5C" w14:textId="77777777" w:rsidR="009959A6" w:rsidRPr="00C71C2F" w:rsidRDefault="009959A6">
            <w:pPr>
              <w:rPr>
                <w:rFonts w:ascii="Calibri" w:hAnsi="Calibri" w:cs="Calibri"/>
                <w:b/>
              </w:rPr>
            </w:pPr>
            <w:r>
              <w:rPr>
                <w:rFonts w:ascii="Calibri" w:hAnsi="Calibri" w:cs="Calibri"/>
                <w:b/>
              </w:rPr>
              <w:t xml:space="preserve">From this observation I would like to provide students with a strong opportunity for peer-to- peer learning, particularly in online or blended environments by planning activities that require using digital tools such as Padlet to allow students to build </w:t>
            </w:r>
            <w:r>
              <w:rPr>
                <w:rFonts w:ascii="Calibri" w:hAnsi="Calibri" w:cs="Calibri"/>
                <w:b/>
              </w:rPr>
              <w:lastRenderedPageBreak/>
              <w:t xml:space="preserve">ideas collaboratively. This would encourage learners to share experiences and perspectives to create an active environment for discussion. </w:t>
            </w:r>
          </w:p>
        </w:tc>
        <w:tc>
          <w:tcPr>
            <w:tcW w:w="6946" w:type="dxa"/>
            <w:tcBorders>
              <w:left w:val="nil"/>
            </w:tcBorders>
          </w:tcPr>
          <w:p w14:paraId="08E8DB66"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lastRenderedPageBreak/>
              <w:t xml:space="preserve">From this observation I would like to introduce structured break times with clear boundaries to support time management. </w:t>
            </w:r>
          </w:p>
          <w:p w14:paraId="683598B7"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From this observation I will now experiment with digital tools such as Kahoot and collaborative boards to make lessons more engaging and dynamic. </w:t>
            </w:r>
          </w:p>
          <w:p w14:paraId="6B309B50"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From this observation I can see the need to use a detailed lesson plan with timed sections to ensure a balance between teaching, activities and education. </w:t>
            </w:r>
          </w:p>
          <w:p w14:paraId="42C34F69" w14:textId="77777777" w:rsidR="009959A6"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From this observation I will work and develop on my ability to have confidence when redirecting discussions to be back on track. </w:t>
            </w:r>
          </w:p>
          <w:p w14:paraId="59CA5904" w14:textId="77777777" w:rsidR="009959A6" w:rsidRPr="00444B39" w:rsidRDefault="009959A6" w:rsidP="009959A6">
            <w:pPr>
              <w:pStyle w:val="ListParagraph"/>
              <w:numPr>
                <w:ilvl w:val="0"/>
                <w:numId w:val="19"/>
              </w:numPr>
              <w:spacing w:after="0" w:line="240" w:lineRule="auto"/>
              <w:rPr>
                <w:rFonts w:ascii="Calibri" w:hAnsi="Calibri" w:cs="Calibri"/>
                <w:b/>
              </w:rPr>
            </w:pPr>
            <w:r>
              <w:rPr>
                <w:rFonts w:ascii="Calibri" w:hAnsi="Calibri" w:cs="Calibri"/>
                <w:b/>
              </w:rPr>
              <w:t xml:space="preserve">From this observation, I will build rapport with students to understand their learning needs and ask for feedback on how the session went if using new resources. </w:t>
            </w:r>
          </w:p>
          <w:p w14:paraId="42C5E18B" w14:textId="77777777" w:rsidR="009959A6" w:rsidRPr="00C71C2F" w:rsidRDefault="009959A6">
            <w:pPr>
              <w:rPr>
                <w:rFonts w:ascii="Calibri" w:hAnsi="Calibri" w:cs="Calibri"/>
                <w:b/>
              </w:rPr>
            </w:pPr>
          </w:p>
          <w:p w14:paraId="3C6A6B56" w14:textId="77777777" w:rsidR="009959A6" w:rsidRPr="00C71C2F" w:rsidRDefault="009959A6">
            <w:pPr>
              <w:rPr>
                <w:rFonts w:ascii="Calibri" w:hAnsi="Calibri" w:cs="Calibri"/>
                <w:b/>
              </w:rPr>
            </w:pPr>
          </w:p>
          <w:p w14:paraId="59A493EA" w14:textId="77777777" w:rsidR="009959A6" w:rsidRPr="00C71C2F" w:rsidRDefault="009959A6">
            <w:pPr>
              <w:rPr>
                <w:rFonts w:ascii="Calibri" w:hAnsi="Calibri" w:cs="Calibri"/>
                <w:b/>
              </w:rPr>
            </w:pPr>
          </w:p>
          <w:p w14:paraId="19CB5166" w14:textId="77777777" w:rsidR="009959A6" w:rsidRPr="00C71C2F" w:rsidRDefault="009959A6">
            <w:pPr>
              <w:rPr>
                <w:rFonts w:ascii="Calibri" w:hAnsi="Calibri" w:cs="Calibri"/>
                <w:b/>
              </w:rPr>
            </w:pPr>
          </w:p>
          <w:p w14:paraId="27FE8448" w14:textId="77777777" w:rsidR="009959A6" w:rsidRPr="00C71C2F" w:rsidRDefault="009959A6">
            <w:pPr>
              <w:rPr>
                <w:rFonts w:ascii="Calibri" w:hAnsi="Calibri" w:cs="Calibri"/>
                <w:b/>
              </w:rPr>
            </w:pPr>
          </w:p>
          <w:p w14:paraId="6A2589E8" w14:textId="77777777" w:rsidR="009959A6" w:rsidRPr="00C71C2F" w:rsidRDefault="009959A6">
            <w:pPr>
              <w:rPr>
                <w:rFonts w:ascii="Calibri" w:hAnsi="Calibri" w:cs="Calibri"/>
                <w:b/>
              </w:rPr>
            </w:pPr>
          </w:p>
          <w:p w14:paraId="3D287B9F" w14:textId="77777777" w:rsidR="009959A6" w:rsidRPr="00C71C2F" w:rsidRDefault="009959A6">
            <w:pPr>
              <w:rPr>
                <w:rFonts w:ascii="Calibri" w:hAnsi="Calibri" w:cs="Calibri"/>
                <w:b/>
              </w:rPr>
            </w:pPr>
          </w:p>
        </w:tc>
      </w:tr>
    </w:tbl>
    <w:p w14:paraId="16CA8577" w14:textId="77777777" w:rsidR="009959A6" w:rsidRDefault="009959A6"/>
    <w:p w14:paraId="4CE0D51C" w14:textId="77777777" w:rsidR="009959A6" w:rsidRPr="00AA4407" w:rsidRDefault="009959A6" w:rsidP="33E2B263">
      <w:pPr>
        <w:pStyle w:val="Heading2"/>
        <w:rPr>
          <w:i/>
          <w:iCs/>
        </w:rPr>
      </w:pPr>
      <w:r w:rsidRPr="33E2B263">
        <w:t xml:space="preserve">Teacher Observation Form </w:t>
      </w:r>
    </w:p>
    <w:p w14:paraId="685C789F" w14:textId="77777777" w:rsidR="009959A6" w:rsidRPr="00C71C2F" w:rsidRDefault="009959A6" w:rsidP="33E2B263">
      <w:pPr>
        <w:rPr>
          <w:rFonts w:ascii="Calibri" w:hAnsi="Calibri" w:cs="Calibri"/>
          <w:b/>
          <w:bCs/>
          <w:sz w:val="18"/>
          <w:szCs w:val="18"/>
        </w:rPr>
      </w:pPr>
    </w:p>
    <w:p w14:paraId="3E8C69B7" w14:textId="77777777" w:rsidR="009959A6" w:rsidRPr="00D57B13" w:rsidRDefault="009959A6" w:rsidP="00C4151F">
      <w:pPr>
        <w:jc w:val="center"/>
      </w:pPr>
      <w:r>
        <w:rPr>
          <w:noProof/>
        </w:rPr>
        <w:drawing>
          <wp:inline distT="0" distB="0" distL="0" distR="0" wp14:anchorId="1BAA8324" wp14:editId="7775B193">
            <wp:extent cx="1362075" cy="481330"/>
            <wp:effectExtent l="0" t="0" r="9525" b="0"/>
            <wp:docPr id="1450514028" name="Picture 145051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BC07849" w14:textId="77777777" w:rsidR="009959A6" w:rsidRPr="00C71C2F" w:rsidRDefault="009959A6" w:rsidP="33E2B263">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9959A6" w:rsidRPr="00C71C2F" w14:paraId="018B758F" w14:textId="77777777" w:rsidTr="33E2B263">
        <w:trPr>
          <w:jc w:val="center"/>
        </w:trPr>
        <w:tc>
          <w:tcPr>
            <w:tcW w:w="3544" w:type="dxa"/>
          </w:tcPr>
          <w:p w14:paraId="11D34417" w14:textId="77777777" w:rsidR="009959A6" w:rsidRPr="00C71C2F" w:rsidRDefault="009959A6" w:rsidP="33E2B263">
            <w:pPr>
              <w:rPr>
                <w:rFonts w:ascii="Calibri" w:hAnsi="Calibri" w:cs="Calibri"/>
                <w:b/>
                <w:bCs/>
              </w:rPr>
            </w:pPr>
            <w:r w:rsidRPr="33E2B263">
              <w:rPr>
                <w:rFonts w:ascii="Calibri" w:hAnsi="Calibri" w:cs="Calibri"/>
                <w:b/>
                <w:bCs/>
              </w:rPr>
              <w:t>Teacher</w:t>
            </w:r>
          </w:p>
          <w:p w14:paraId="70E7E957" w14:textId="77777777" w:rsidR="009959A6" w:rsidRPr="00C71C2F" w:rsidRDefault="009959A6" w:rsidP="33E2B263">
            <w:pPr>
              <w:rPr>
                <w:rFonts w:ascii="Calibri" w:hAnsi="Calibri" w:cs="Calibri"/>
                <w:b/>
                <w:bCs/>
              </w:rPr>
            </w:pPr>
          </w:p>
        </w:tc>
        <w:tc>
          <w:tcPr>
            <w:tcW w:w="6946" w:type="dxa"/>
          </w:tcPr>
          <w:p w14:paraId="0BEF9749" w14:textId="77777777" w:rsidR="009959A6" w:rsidRPr="00C71C2F" w:rsidRDefault="009959A6" w:rsidP="33E2B263">
            <w:pPr>
              <w:rPr>
                <w:rFonts w:ascii="Calibri" w:hAnsi="Calibri" w:cs="Calibri"/>
                <w:b/>
                <w:bCs/>
              </w:rPr>
            </w:pPr>
            <w:r>
              <w:rPr>
                <w:rFonts w:ascii="Calibri" w:hAnsi="Calibri" w:cs="Calibri"/>
                <w:b/>
                <w:bCs/>
              </w:rPr>
              <w:t>b</w:t>
            </w:r>
          </w:p>
        </w:tc>
      </w:tr>
      <w:tr w:rsidR="009959A6" w:rsidRPr="00C71C2F" w14:paraId="59BB807F" w14:textId="77777777" w:rsidTr="33E2B263">
        <w:trPr>
          <w:jc w:val="center"/>
        </w:trPr>
        <w:tc>
          <w:tcPr>
            <w:tcW w:w="3544" w:type="dxa"/>
          </w:tcPr>
          <w:p w14:paraId="5E299E9A" w14:textId="77777777" w:rsidR="009959A6" w:rsidRPr="00C71C2F" w:rsidRDefault="009959A6" w:rsidP="33E2B263">
            <w:pPr>
              <w:rPr>
                <w:rFonts w:ascii="Calibri" w:hAnsi="Calibri" w:cs="Calibri"/>
                <w:b/>
                <w:bCs/>
              </w:rPr>
            </w:pPr>
            <w:r w:rsidRPr="33E2B263">
              <w:rPr>
                <w:rFonts w:ascii="Calibri" w:hAnsi="Calibri" w:cs="Calibri"/>
                <w:b/>
                <w:bCs/>
              </w:rPr>
              <w:t>Date</w:t>
            </w:r>
          </w:p>
        </w:tc>
        <w:tc>
          <w:tcPr>
            <w:tcW w:w="6946" w:type="dxa"/>
          </w:tcPr>
          <w:p w14:paraId="7DB667DD" w14:textId="77777777" w:rsidR="009959A6" w:rsidRPr="00C71C2F" w:rsidRDefault="009959A6" w:rsidP="33E2B263">
            <w:pPr>
              <w:rPr>
                <w:rFonts w:ascii="Calibri" w:hAnsi="Calibri" w:cs="Calibri"/>
                <w:b/>
                <w:bCs/>
              </w:rPr>
            </w:pPr>
            <w:r w:rsidRPr="33E2B263">
              <w:rPr>
                <w:rFonts w:ascii="Calibri" w:hAnsi="Calibri" w:cs="Calibri"/>
                <w:b/>
                <w:bCs/>
              </w:rPr>
              <w:t>30</w:t>
            </w:r>
            <w:r w:rsidRPr="33E2B263">
              <w:rPr>
                <w:rFonts w:ascii="Calibri" w:hAnsi="Calibri" w:cs="Calibri"/>
                <w:b/>
                <w:bCs/>
                <w:vertAlign w:val="superscript"/>
              </w:rPr>
              <w:t>th</w:t>
            </w:r>
            <w:r w:rsidRPr="33E2B263">
              <w:rPr>
                <w:rFonts w:ascii="Calibri" w:hAnsi="Calibri" w:cs="Calibri"/>
                <w:b/>
                <w:bCs/>
              </w:rPr>
              <w:t xml:space="preserve"> September 2025</w:t>
            </w:r>
          </w:p>
        </w:tc>
      </w:tr>
      <w:tr w:rsidR="009959A6" w:rsidRPr="00C71C2F" w14:paraId="2AC8649A" w14:textId="77777777" w:rsidTr="33E2B263">
        <w:trPr>
          <w:jc w:val="center"/>
        </w:trPr>
        <w:tc>
          <w:tcPr>
            <w:tcW w:w="3544" w:type="dxa"/>
          </w:tcPr>
          <w:p w14:paraId="093D61AE" w14:textId="77777777" w:rsidR="009959A6" w:rsidRPr="00C71C2F" w:rsidRDefault="009959A6" w:rsidP="33E2B263">
            <w:pPr>
              <w:rPr>
                <w:rFonts w:ascii="Calibri" w:hAnsi="Calibri" w:cs="Calibri"/>
                <w:b/>
                <w:bCs/>
              </w:rPr>
            </w:pPr>
            <w:r w:rsidRPr="33E2B263">
              <w:rPr>
                <w:rFonts w:ascii="Calibri" w:hAnsi="Calibri" w:cs="Calibri"/>
                <w:b/>
                <w:bCs/>
              </w:rPr>
              <w:t>Group</w:t>
            </w:r>
          </w:p>
        </w:tc>
        <w:tc>
          <w:tcPr>
            <w:tcW w:w="6946" w:type="dxa"/>
          </w:tcPr>
          <w:p w14:paraId="12D90603" w14:textId="77777777" w:rsidR="009959A6" w:rsidRPr="00C71C2F" w:rsidRDefault="009959A6" w:rsidP="33E2B263">
            <w:pPr>
              <w:rPr>
                <w:rFonts w:ascii="Calibri" w:hAnsi="Calibri" w:cs="Calibri"/>
                <w:b/>
                <w:bCs/>
              </w:rPr>
            </w:pPr>
            <w:r w:rsidRPr="33E2B263">
              <w:rPr>
                <w:rFonts w:ascii="Calibri" w:hAnsi="Calibri" w:cs="Calibri"/>
                <w:b/>
                <w:bCs/>
              </w:rPr>
              <w:t xml:space="preserve">Level 4 Education studies </w:t>
            </w:r>
          </w:p>
        </w:tc>
      </w:tr>
      <w:tr w:rsidR="009959A6" w:rsidRPr="00C71C2F" w14:paraId="24FBB932" w14:textId="77777777" w:rsidTr="33E2B263">
        <w:trPr>
          <w:jc w:val="center"/>
        </w:trPr>
        <w:tc>
          <w:tcPr>
            <w:tcW w:w="3544" w:type="dxa"/>
            <w:tcBorders>
              <w:bottom w:val="single" w:sz="4" w:space="0" w:color="auto"/>
            </w:tcBorders>
          </w:tcPr>
          <w:p w14:paraId="64C834AC" w14:textId="77777777" w:rsidR="009959A6" w:rsidRPr="00C71C2F" w:rsidRDefault="009959A6" w:rsidP="33E2B263">
            <w:pPr>
              <w:rPr>
                <w:rFonts w:ascii="Calibri" w:hAnsi="Calibri" w:cs="Calibri"/>
                <w:b/>
                <w:bCs/>
              </w:rPr>
            </w:pPr>
            <w:r w:rsidRPr="33E2B263">
              <w:rPr>
                <w:rFonts w:ascii="Calibri" w:hAnsi="Calibri" w:cs="Calibri"/>
                <w:b/>
                <w:bCs/>
              </w:rPr>
              <w:t>Topic/Context</w:t>
            </w:r>
          </w:p>
        </w:tc>
        <w:tc>
          <w:tcPr>
            <w:tcW w:w="6946" w:type="dxa"/>
            <w:tcBorders>
              <w:bottom w:val="single" w:sz="4" w:space="0" w:color="auto"/>
            </w:tcBorders>
          </w:tcPr>
          <w:p w14:paraId="6F998452" w14:textId="77777777" w:rsidR="009959A6" w:rsidRPr="00C71C2F" w:rsidRDefault="009959A6" w:rsidP="33E2B263">
            <w:pPr>
              <w:rPr>
                <w:rFonts w:ascii="Calibri" w:hAnsi="Calibri" w:cs="Calibri"/>
                <w:b/>
                <w:bCs/>
              </w:rPr>
            </w:pPr>
            <w:r w:rsidRPr="33E2B263">
              <w:rPr>
                <w:rFonts w:ascii="Calibri" w:hAnsi="Calibri" w:cs="Calibri"/>
                <w:b/>
                <w:bCs/>
              </w:rPr>
              <w:t>Developing Successful Academic skills (ECG E40070) All day 6 hours.</w:t>
            </w:r>
          </w:p>
          <w:p w14:paraId="6F7635D2" w14:textId="77777777" w:rsidR="009959A6" w:rsidRPr="00C71C2F" w:rsidRDefault="009959A6" w:rsidP="33E2B263">
            <w:pPr>
              <w:rPr>
                <w:rFonts w:ascii="Calibri" w:hAnsi="Calibri" w:cs="Calibri"/>
                <w:b/>
                <w:bCs/>
              </w:rPr>
            </w:pPr>
          </w:p>
        </w:tc>
      </w:tr>
      <w:tr w:rsidR="009959A6" w:rsidRPr="00C71C2F" w14:paraId="59566F1C" w14:textId="77777777" w:rsidTr="33E2B263">
        <w:trPr>
          <w:jc w:val="center"/>
        </w:trPr>
        <w:tc>
          <w:tcPr>
            <w:tcW w:w="10490" w:type="dxa"/>
            <w:gridSpan w:val="2"/>
          </w:tcPr>
          <w:p w14:paraId="67FC6909" w14:textId="77777777" w:rsidR="009959A6" w:rsidRPr="00C71C2F" w:rsidRDefault="009959A6" w:rsidP="33E2B263">
            <w:pPr>
              <w:rPr>
                <w:rFonts w:ascii="Calibri" w:hAnsi="Calibri" w:cs="Calibri"/>
                <w:b/>
                <w:bCs/>
              </w:rPr>
            </w:pPr>
            <w:r w:rsidRPr="33E2B263">
              <w:rPr>
                <w:rFonts w:ascii="Calibri" w:hAnsi="Calibri" w:cs="Calibri"/>
                <w:b/>
                <w:bCs/>
              </w:rPr>
              <w:t>Notes on the lesson:</w:t>
            </w:r>
          </w:p>
        </w:tc>
      </w:tr>
      <w:tr w:rsidR="009959A6" w:rsidRPr="00C71C2F" w14:paraId="5C7B6820" w14:textId="77777777" w:rsidTr="33E2B263">
        <w:trPr>
          <w:jc w:val="center"/>
        </w:trPr>
        <w:tc>
          <w:tcPr>
            <w:tcW w:w="3544" w:type="dxa"/>
            <w:tcBorders>
              <w:bottom w:val="single" w:sz="4" w:space="0" w:color="auto"/>
              <w:right w:val="nil"/>
            </w:tcBorders>
          </w:tcPr>
          <w:p w14:paraId="63F17424"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Rearranged the tables for a less classroom feel. Jotted down students’ names (no8)</w:t>
            </w:r>
          </w:p>
          <w:p w14:paraId="4101634B" w14:textId="77777777" w:rsidR="009959A6" w:rsidRPr="00FA2835"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Use of Welsh at the start of the lesson. (no3 in professional practice document).</w:t>
            </w:r>
          </w:p>
          <w:p w14:paraId="6D4B0265"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Good use of humour to engage students. (no8)</w:t>
            </w:r>
          </w:p>
          <w:p w14:paraId="71A7C7D6" w14:textId="77777777" w:rsidR="009959A6" w:rsidRPr="00FD5530"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“First week at university slide” making sure all students are ready to be proactive in their studying. </w:t>
            </w:r>
          </w:p>
          <w:p w14:paraId="4CAA535A"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Session objectives: all simplified to suit level 4 </w:t>
            </w:r>
            <w:r w:rsidRPr="33E2B263">
              <w:rPr>
                <w:rFonts w:ascii="Calibri" w:hAnsi="Calibri" w:cs="Calibri"/>
                <w:b/>
                <w:bCs/>
              </w:rPr>
              <w:lastRenderedPageBreak/>
              <w:t xml:space="preserve">students and to not overwhelm them. </w:t>
            </w:r>
          </w:p>
          <w:p w14:paraId="3D4C9237"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Module is shared across the disciplines anything youth, childhood and education. </w:t>
            </w:r>
          </w:p>
          <w:p w14:paraId="3D921EBF" w14:textId="77777777" w:rsidR="009959A6" w:rsidRPr="004C1B38"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The one that students are focusing on is all English medium education studies programmes which has all the slides for the module on it. </w:t>
            </w:r>
          </w:p>
          <w:p w14:paraId="29B26C44" w14:textId="77777777" w:rsidR="009959A6" w:rsidRPr="002C57F1"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Key points that are needed in the assignment are outlined clearly making it easier for students to understand the needs to pass etc. </w:t>
            </w:r>
          </w:p>
          <w:p w14:paraId="3CF02F3D"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Examples given of what research is out of academic practice. </w:t>
            </w:r>
          </w:p>
          <w:p w14:paraId="65511C63"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Good examples given of authors relating to this subject to research. </w:t>
            </w:r>
          </w:p>
          <w:p w14:paraId="73BAEB03" w14:textId="77777777" w:rsidR="009959A6" w:rsidRPr="003F0FA8"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Correction on PowerPoint professionally approached did not disrupt the lesson. </w:t>
            </w:r>
          </w:p>
          <w:p w14:paraId="64D6C541" w14:textId="77777777" w:rsidR="009959A6" w:rsidRDefault="009959A6" w:rsidP="33E2B263">
            <w:pPr>
              <w:rPr>
                <w:rFonts w:ascii="Calibri" w:hAnsi="Calibri" w:cs="Calibri"/>
                <w:b/>
                <w:bCs/>
              </w:rPr>
            </w:pPr>
          </w:p>
          <w:p w14:paraId="1E5A2F7F" w14:textId="77777777" w:rsidR="009959A6" w:rsidRDefault="009959A6" w:rsidP="33E2B263">
            <w:pPr>
              <w:rPr>
                <w:rFonts w:ascii="Calibri" w:hAnsi="Calibri" w:cs="Calibri"/>
                <w:b/>
                <w:bCs/>
              </w:rPr>
            </w:pPr>
          </w:p>
          <w:p w14:paraId="04DCEFA9" w14:textId="77777777" w:rsidR="009959A6" w:rsidRDefault="009959A6" w:rsidP="33E2B263">
            <w:pPr>
              <w:rPr>
                <w:rFonts w:ascii="Calibri" w:hAnsi="Calibri" w:cs="Calibri"/>
                <w:b/>
                <w:bCs/>
              </w:rPr>
            </w:pPr>
          </w:p>
          <w:p w14:paraId="2AE2D5AD" w14:textId="77777777" w:rsidR="009959A6" w:rsidRPr="00C71C2F" w:rsidRDefault="009959A6" w:rsidP="33E2B263">
            <w:pPr>
              <w:rPr>
                <w:rFonts w:ascii="Calibri" w:hAnsi="Calibri" w:cs="Calibri"/>
                <w:b/>
                <w:bCs/>
              </w:rPr>
            </w:pPr>
          </w:p>
          <w:p w14:paraId="5B2C18ED" w14:textId="77777777" w:rsidR="009959A6" w:rsidRPr="00C71C2F" w:rsidRDefault="009959A6" w:rsidP="33E2B263">
            <w:pPr>
              <w:rPr>
                <w:rFonts w:ascii="Calibri" w:hAnsi="Calibri" w:cs="Calibri"/>
                <w:b/>
                <w:bCs/>
              </w:rPr>
            </w:pPr>
          </w:p>
          <w:p w14:paraId="45C51616" w14:textId="77777777" w:rsidR="009959A6" w:rsidRPr="00C71C2F" w:rsidRDefault="009959A6" w:rsidP="33E2B263">
            <w:pPr>
              <w:rPr>
                <w:rFonts w:ascii="Calibri" w:hAnsi="Calibri" w:cs="Calibri"/>
                <w:b/>
                <w:bCs/>
              </w:rPr>
            </w:pPr>
          </w:p>
          <w:p w14:paraId="34ED299A" w14:textId="77777777" w:rsidR="009959A6" w:rsidRPr="00C71C2F" w:rsidRDefault="009959A6" w:rsidP="33E2B263">
            <w:pPr>
              <w:rPr>
                <w:rFonts w:ascii="Calibri" w:hAnsi="Calibri" w:cs="Calibri"/>
                <w:b/>
                <w:bCs/>
              </w:rPr>
            </w:pPr>
          </w:p>
        </w:tc>
        <w:tc>
          <w:tcPr>
            <w:tcW w:w="6946" w:type="dxa"/>
            <w:tcBorders>
              <w:left w:val="nil"/>
              <w:bottom w:val="single" w:sz="4" w:space="0" w:color="auto"/>
            </w:tcBorders>
          </w:tcPr>
          <w:p w14:paraId="0961CA19"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lastRenderedPageBreak/>
              <w:t xml:space="preserve">Trying to encourage student engagement. </w:t>
            </w:r>
          </w:p>
          <w:p w14:paraId="0792C9B2"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Session objectives: recall the timetable for this module </w:t>
            </w:r>
          </w:p>
          <w:p w14:paraId="25507660"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Describe the assignments </w:t>
            </w:r>
          </w:p>
          <w:p w14:paraId="1ADA0A02"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Know where to find support </w:t>
            </w:r>
          </w:p>
          <w:p w14:paraId="39BEACFE" w14:textId="77777777" w:rsidR="009959A6" w:rsidRPr="004D6598"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Identify some key study skills. </w:t>
            </w:r>
          </w:p>
          <w:p w14:paraId="62FF63F0"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really trying to encourage students to participate they are all very nervous.</w:t>
            </w:r>
          </w:p>
          <w:p w14:paraId="7AA9DBF4"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Introduction to Moodle used with example on the board. </w:t>
            </w:r>
          </w:p>
          <w:p w14:paraId="616823D0" w14:textId="77777777" w:rsidR="009959A6" w:rsidRPr="000C4F52"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Going through the learning objectives of the module using key examples to explain to students why this is vital, giving realistic expectations. </w:t>
            </w:r>
          </w:p>
          <w:p w14:paraId="7332CC49"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Showing students the module handbook.</w:t>
            </w:r>
          </w:p>
          <w:p w14:paraId="7ED3F1AB"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Study time allocation in the handbook to give students a key to how much time they should be using outside of lectures. </w:t>
            </w:r>
          </w:p>
          <w:p w14:paraId="23EB35B8"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Key examples of time management between, home, student life, independent study. </w:t>
            </w:r>
          </w:p>
          <w:p w14:paraId="11788C6B"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Whole of this module is coursework. No exams. </w:t>
            </w:r>
          </w:p>
          <w:p w14:paraId="58AF9DAA"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lastRenderedPageBreak/>
              <w:t xml:space="preserve">Essential reading list available to students. </w:t>
            </w:r>
          </w:p>
          <w:p w14:paraId="644076D2"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Feedback forms for the module are on Moodle this could encourage some reflective work from the lecturer and feedback on the module itself. </w:t>
            </w:r>
          </w:p>
          <w:p w14:paraId="181B3DFE" w14:textId="77777777" w:rsidR="009959A6" w:rsidRPr="002A25F0"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Clear expectations of what work is acceptable in turn it in.</w:t>
            </w:r>
          </w:p>
          <w:p w14:paraId="6825FBBC" w14:textId="77777777" w:rsidR="009959A6" w:rsidRPr="002A25F0"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On Moodle, in guidance handbook is assignment detail. </w:t>
            </w:r>
          </w:p>
          <w:p w14:paraId="1437398F"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Interacting with students, this will help with names memory and to make the lesson feel more personal to students. (7)</w:t>
            </w:r>
          </w:p>
          <w:p w14:paraId="25A7E9C2" w14:textId="77777777" w:rsidR="009959A6" w:rsidRPr="007D3D5F"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Students will not need to present to other students and staff. Digital technologies such as teams to give students a chance to not be uncomfortable and to be more remote. </w:t>
            </w:r>
          </w:p>
          <w:p w14:paraId="35BF83E8" w14:textId="77777777" w:rsidR="009959A6" w:rsidRPr="00F02287"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Load of questions regarding assignments and then the discussion re directed and students are informed that support for the assignment is there every week not just this week. </w:t>
            </w:r>
          </w:p>
          <w:p w14:paraId="0F341940"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Plenty of q and a opportunities. </w:t>
            </w:r>
          </w:p>
          <w:p w14:paraId="5CB9680B"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Good use of slides for recap for this level. </w:t>
            </w:r>
          </w:p>
          <w:p w14:paraId="4FD945E3"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Good outline of key points </w:t>
            </w:r>
          </w:p>
          <w:p w14:paraId="5D5AF1C6"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Activity was challenging enough and encouraged </w:t>
            </w:r>
          </w:p>
          <w:p w14:paraId="04FA30BE"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Findings from the activity displayed on the interactive white board, this gave a good example of what documents the students found in the activity to be reliable and not reliable. </w:t>
            </w:r>
          </w:p>
          <w:p w14:paraId="0D2CAD83"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Explanation was clear into why seemed to be a risk to not be reliable. plenty of examples given on non-suitable references. </w:t>
            </w:r>
          </w:p>
          <w:p w14:paraId="06092ED2" w14:textId="77777777" w:rsidR="009959A6"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Clear expectation laid out for blended learning on the course. </w:t>
            </w:r>
          </w:p>
          <w:p w14:paraId="2955D28E" w14:textId="77777777" w:rsidR="009959A6" w:rsidRPr="00EA4DE7" w:rsidRDefault="009959A6" w:rsidP="009959A6">
            <w:pPr>
              <w:pStyle w:val="ListParagraph"/>
              <w:numPr>
                <w:ilvl w:val="0"/>
                <w:numId w:val="24"/>
              </w:numPr>
              <w:spacing w:after="0" w:line="259" w:lineRule="auto"/>
              <w:rPr>
                <w:rFonts w:ascii="Calibri" w:hAnsi="Calibri" w:cs="Calibri"/>
                <w:b/>
                <w:bCs/>
              </w:rPr>
            </w:pPr>
            <w:r w:rsidRPr="33E2B263">
              <w:rPr>
                <w:rFonts w:ascii="Calibri" w:hAnsi="Calibri" w:cs="Calibri"/>
                <w:b/>
                <w:bCs/>
              </w:rPr>
              <w:t xml:space="preserve">Clear expectations laid out for tomorrows session. Including basics such as get up and be ready and have breakfast etc </w:t>
            </w:r>
          </w:p>
        </w:tc>
      </w:tr>
      <w:tr w:rsidR="009959A6" w:rsidRPr="00C71C2F" w14:paraId="64442B44" w14:textId="77777777" w:rsidTr="33E2B263">
        <w:trPr>
          <w:jc w:val="center"/>
        </w:trPr>
        <w:tc>
          <w:tcPr>
            <w:tcW w:w="10490" w:type="dxa"/>
            <w:gridSpan w:val="2"/>
          </w:tcPr>
          <w:p w14:paraId="05568BF7" w14:textId="77777777" w:rsidR="009959A6" w:rsidRPr="00C71C2F" w:rsidRDefault="009959A6" w:rsidP="33E2B263">
            <w:pPr>
              <w:rPr>
                <w:rFonts w:ascii="Calibri" w:hAnsi="Calibri" w:cs="Calibri"/>
                <w:b/>
                <w:bCs/>
              </w:rPr>
            </w:pPr>
            <w:r w:rsidRPr="33E2B263">
              <w:rPr>
                <w:rFonts w:ascii="Calibri" w:hAnsi="Calibri" w:cs="Calibri"/>
                <w:b/>
                <w:bCs/>
              </w:rPr>
              <w:lastRenderedPageBreak/>
              <w:t>What I have learned:</w:t>
            </w:r>
          </w:p>
        </w:tc>
      </w:tr>
      <w:tr w:rsidR="009959A6" w:rsidRPr="00C71C2F" w14:paraId="18C130D5" w14:textId="77777777" w:rsidTr="33E2B263">
        <w:trPr>
          <w:jc w:val="center"/>
        </w:trPr>
        <w:tc>
          <w:tcPr>
            <w:tcW w:w="3544" w:type="dxa"/>
            <w:tcBorders>
              <w:bottom w:val="single" w:sz="4" w:space="0" w:color="auto"/>
              <w:right w:val="nil"/>
            </w:tcBorders>
          </w:tcPr>
          <w:p w14:paraId="263CB3CF" w14:textId="77777777" w:rsidR="009959A6" w:rsidRPr="00C71C2F" w:rsidRDefault="009959A6" w:rsidP="009959A6">
            <w:pPr>
              <w:pStyle w:val="ListParagraph"/>
              <w:numPr>
                <w:ilvl w:val="0"/>
                <w:numId w:val="23"/>
              </w:numPr>
              <w:spacing w:after="0" w:line="259" w:lineRule="auto"/>
              <w:rPr>
                <w:rFonts w:ascii="Calibri" w:hAnsi="Calibri" w:cs="Calibri"/>
                <w:b/>
                <w:bCs/>
              </w:rPr>
            </w:pPr>
            <w:r w:rsidRPr="33E2B263">
              <w:rPr>
                <w:rFonts w:ascii="Calibri" w:hAnsi="Calibri" w:cs="Calibri"/>
                <w:b/>
                <w:bCs/>
              </w:rPr>
              <w:t xml:space="preserve">From this observation I have now built a strong awareness of professional </w:t>
            </w:r>
            <w:r w:rsidRPr="33E2B263">
              <w:rPr>
                <w:rFonts w:ascii="Calibri" w:hAnsi="Calibri" w:cs="Calibri"/>
                <w:b/>
                <w:bCs/>
              </w:rPr>
              <w:lastRenderedPageBreak/>
              <w:t xml:space="preserve">reflection, inclusivity and student engagement. </w:t>
            </w:r>
          </w:p>
          <w:p w14:paraId="01CAD974" w14:textId="77777777" w:rsidR="009959A6" w:rsidRDefault="009959A6" w:rsidP="009959A6">
            <w:pPr>
              <w:pStyle w:val="ListParagraph"/>
              <w:numPr>
                <w:ilvl w:val="0"/>
                <w:numId w:val="22"/>
              </w:numPr>
              <w:spacing w:after="0" w:line="259" w:lineRule="auto"/>
              <w:rPr>
                <w:rFonts w:ascii="Calibri" w:hAnsi="Calibri" w:cs="Calibri"/>
                <w:b/>
                <w:bCs/>
              </w:rPr>
            </w:pPr>
            <w:r w:rsidRPr="33E2B263">
              <w:rPr>
                <w:rFonts w:ascii="Calibri" w:hAnsi="Calibri" w:cs="Calibri"/>
                <w:b/>
                <w:bCs/>
              </w:rPr>
              <w:t xml:space="preserve">I have learnt about the inclusivity of a classroom environment. I witnessed this with the movement of tables for a less classroom feel to encourage students to participate. </w:t>
            </w:r>
          </w:p>
          <w:p w14:paraId="5E04F508" w14:textId="77777777" w:rsidR="009959A6" w:rsidRDefault="009959A6" w:rsidP="009959A6">
            <w:pPr>
              <w:pStyle w:val="ListParagraph"/>
              <w:numPr>
                <w:ilvl w:val="0"/>
                <w:numId w:val="22"/>
              </w:numPr>
              <w:spacing w:after="0" w:line="259" w:lineRule="auto"/>
              <w:rPr>
                <w:rFonts w:ascii="Calibri" w:hAnsi="Calibri" w:cs="Calibri"/>
                <w:b/>
                <w:bCs/>
              </w:rPr>
            </w:pPr>
            <w:r w:rsidRPr="33E2B263">
              <w:rPr>
                <w:rFonts w:ascii="Calibri" w:hAnsi="Calibri" w:cs="Calibri"/>
                <w:b/>
                <w:bCs/>
              </w:rPr>
              <w:t xml:space="preserve">Using Welsh at the beginning of the lesson reinforced bilingual values and inclusion. </w:t>
            </w:r>
          </w:p>
          <w:p w14:paraId="7F390F18" w14:textId="77777777" w:rsidR="009959A6" w:rsidRDefault="009959A6" w:rsidP="009959A6">
            <w:pPr>
              <w:pStyle w:val="ListParagraph"/>
              <w:numPr>
                <w:ilvl w:val="0"/>
                <w:numId w:val="22"/>
              </w:numPr>
              <w:spacing w:after="0" w:line="259" w:lineRule="auto"/>
              <w:rPr>
                <w:rFonts w:ascii="Calibri" w:hAnsi="Calibri" w:cs="Calibri"/>
                <w:b/>
                <w:bCs/>
              </w:rPr>
            </w:pPr>
            <w:r w:rsidRPr="33E2B263">
              <w:rPr>
                <w:rFonts w:ascii="Calibri" w:hAnsi="Calibri" w:cs="Calibri"/>
                <w:b/>
                <w:bCs/>
              </w:rPr>
              <w:t xml:space="preserve">Humour and personal interaction helped reduce nervousness among new students. </w:t>
            </w:r>
          </w:p>
          <w:p w14:paraId="4B04FEBC" w14:textId="77777777" w:rsidR="009959A6" w:rsidRPr="00C71C2F" w:rsidRDefault="009959A6" w:rsidP="33E2B263">
            <w:pPr>
              <w:rPr>
                <w:rFonts w:ascii="Calibri" w:hAnsi="Calibri" w:cs="Calibri"/>
                <w:b/>
                <w:bCs/>
              </w:rPr>
            </w:pPr>
          </w:p>
          <w:p w14:paraId="19AD453F" w14:textId="77777777" w:rsidR="009959A6" w:rsidRPr="00C71C2F" w:rsidRDefault="009959A6" w:rsidP="33E2B263">
            <w:pPr>
              <w:rPr>
                <w:rFonts w:ascii="Calibri" w:hAnsi="Calibri" w:cs="Calibri"/>
                <w:b/>
                <w:bCs/>
              </w:rPr>
            </w:pPr>
          </w:p>
          <w:p w14:paraId="27463849" w14:textId="77777777" w:rsidR="009959A6" w:rsidRPr="00C71C2F" w:rsidRDefault="009959A6" w:rsidP="33E2B263">
            <w:pPr>
              <w:rPr>
                <w:rFonts w:ascii="Calibri" w:hAnsi="Calibri" w:cs="Calibri"/>
                <w:b/>
                <w:bCs/>
              </w:rPr>
            </w:pPr>
          </w:p>
          <w:p w14:paraId="4BEA1D6A" w14:textId="77777777" w:rsidR="009959A6" w:rsidRDefault="009959A6" w:rsidP="33E2B263">
            <w:pPr>
              <w:rPr>
                <w:rFonts w:ascii="Calibri" w:hAnsi="Calibri" w:cs="Calibri"/>
                <w:b/>
                <w:bCs/>
              </w:rPr>
            </w:pPr>
          </w:p>
          <w:p w14:paraId="6F773DA0" w14:textId="77777777" w:rsidR="009959A6" w:rsidRPr="00C71C2F" w:rsidRDefault="009959A6" w:rsidP="33E2B263">
            <w:pPr>
              <w:rPr>
                <w:rFonts w:ascii="Calibri" w:hAnsi="Calibri" w:cs="Calibri"/>
                <w:b/>
                <w:bCs/>
              </w:rPr>
            </w:pPr>
          </w:p>
          <w:p w14:paraId="4C842653" w14:textId="77777777" w:rsidR="009959A6" w:rsidRPr="00C71C2F" w:rsidRDefault="009959A6" w:rsidP="33E2B263">
            <w:pPr>
              <w:rPr>
                <w:rFonts w:ascii="Calibri" w:hAnsi="Calibri" w:cs="Calibri"/>
                <w:b/>
                <w:bCs/>
              </w:rPr>
            </w:pPr>
          </w:p>
          <w:p w14:paraId="04BF1A18" w14:textId="77777777" w:rsidR="009959A6" w:rsidRPr="00C71C2F" w:rsidRDefault="009959A6" w:rsidP="33E2B263">
            <w:pPr>
              <w:rPr>
                <w:rFonts w:ascii="Calibri" w:hAnsi="Calibri" w:cs="Calibri"/>
                <w:b/>
                <w:bCs/>
              </w:rPr>
            </w:pPr>
          </w:p>
        </w:tc>
        <w:tc>
          <w:tcPr>
            <w:tcW w:w="6946" w:type="dxa"/>
            <w:tcBorders>
              <w:left w:val="nil"/>
              <w:bottom w:val="single" w:sz="4" w:space="0" w:color="auto"/>
            </w:tcBorders>
          </w:tcPr>
          <w:p w14:paraId="3258B953"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lastRenderedPageBreak/>
              <w:t xml:space="preserve">Students need structured but supportive participation. This allows participation for less confident students. </w:t>
            </w:r>
          </w:p>
          <w:p w14:paraId="10CA7E3F"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lastRenderedPageBreak/>
              <w:t xml:space="preserve">Simplifying objectives supported students who were not familiar with university level study i.e. level 3 in college to level 4 in university. </w:t>
            </w:r>
          </w:p>
          <w:p w14:paraId="4359E93D"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t xml:space="preserve">Clearly laying the assignment handbook and requirements aloud students to build confidence especially with the use of key academic skills. </w:t>
            </w:r>
          </w:p>
          <w:p w14:paraId="6B55A565"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t xml:space="preserve">That with effective uses of digital tools such as teams and Moodle that blended learning can be accomplishable and supportive to students especially those travelling to university from a while away. </w:t>
            </w:r>
          </w:p>
          <w:p w14:paraId="4FB70488"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t xml:space="preserve">I have explored and identified how using feedback forms can improve my own teaching and enhance delivery. </w:t>
            </w:r>
          </w:p>
          <w:p w14:paraId="3B35C487" w14:textId="77777777" w:rsidR="009959A6" w:rsidRPr="00C71C2F" w:rsidRDefault="009959A6" w:rsidP="009959A6">
            <w:pPr>
              <w:pStyle w:val="ListParagraph"/>
              <w:numPr>
                <w:ilvl w:val="0"/>
                <w:numId w:val="21"/>
              </w:numPr>
              <w:spacing w:after="0" w:line="259" w:lineRule="auto"/>
              <w:rPr>
                <w:rFonts w:ascii="Calibri" w:hAnsi="Calibri" w:cs="Calibri"/>
                <w:b/>
                <w:bCs/>
              </w:rPr>
            </w:pPr>
            <w:r w:rsidRPr="33E2B263">
              <w:rPr>
                <w:rFonts w:ascii="Calibri" w:hAnsi="Calibri" w:cs="Calibri"/>
                <w:b/>
                <w:bCs/>
              </w:rPr>
              <w:t xml:space="preserve">I have also recognised the benefit of on-the-job correction and adaptation of lessons and how that can help me maintain professionalism when something doesn't quiet go to plan. </w:t>
            </w:r>
          </w:p>
        </w:tc>
      </w:tr>
      <w:tr w:rsidR="009959A6" w:rsidRPr="00C71C2F" w14:paraId="7CB8D96A" w14:textId="77777777" w:rsidTr="33E2B263">
        <w:trPr>
          <w:jc w:val="center"/>
        </w:trPr>
        <w:tc>
          <w:tcPr>
            <w:tcW w:w="10490" w:type="dxa"/>
            <w:gridSpan w:val="2"/>
          </w:tcPr>
          <w:p w14:paraId="467B2149" w14:textId="77777777" w:rsidR="009959A6" w:rsidRPr="00C71C2F" w:rsidRDefault="009959A6" w:rsidP="1B5D5813">
            <w:pPr>
              <w:rPr>
                <w:rFonts w:ascii="Calibri" w:hAnsi="Calibri" w:cs="Calibri"/>
                <w:b/>
                <w:bCs/>
              </w:rPr>
            </w:pPr>
            <w:r w:rsidRPr="33E2B263">
              <w:rPr>
                <w:rFonts w:ascii="Calibri" w:hAnsi="Calibri" w:cs="Calibri"/>
                <w:b/>
                <w:bCs/>
              </w:rPr>
              <w:lastRenderedPageBreak/>
              <w:t>Targets to improve my own practice (mapped to professional standards):</w:t>
            </w:r>
          </w:p>
        </w:tc>
      </w:tr>
      <w:tr w:rsidR="009959A6" w:rsidRPr="00C71C2F" w14:paraId="2FBBBBBA" w14:textId="77777777" w:rsidTr="33E2B263">
        <w:trPr>
          <w:jc w:val="center"/>
        </w:trPr>
        <w:tc>
          <w:tcPr>
            <w:tcW w:w="3544" w:type="dxa"/>
            <w:tcBorders>
              <w:right w:val="nil"/>
            </w:tcBorders>
          </w:tcPr>
          <w:p w14:paraId="5A79A6ED" w14:textId="77777777" w:rsidR="009959A6" w:rsidRPr="00C71C2F" w:rsidRDefault="009959A6" w:rsidP="33E2B263">
            <w:pPr>
              <w:rPr>
                <w:rFonts w:ascii="Calibri" w:hAnsi="Calibri" w:cs="Calibri"/>
                <w:b/>
                <w:bCs/>
              </w:rPr>
            </w:pPr>
            <w:r w:rsidRPr="33E2B263">
              <w:rPr>
                <w:rFonts w:ascii="Calibri" w:hAnsi="Calibri" w:cs="Calibri"/>
                <w:b/>
                <w:bCs/>
              </w:rPr>
              <w:t xml:space="preserve">In my practice I will and with others I will, continue to use develop strategies that will encourage active participation from quieter students. </w:t>
            </w:r>
          </w:p>
          <w:p w14:paraId="0805AFD6" w14:textId="77777777" w:rsidR="009959A6" w:rsidRPr="00C71C2F" w:rsidRDefault="009959A6" w:rsidP="33E2B263">
            <w:pPr>
              <w:rPr>
                <w:rFonts w:ascii="Calibri" w:hAnsi="Calibri" w:cs="Calibri"/>
                <w:b/>
                <w:bCs/>
              </w:rPr>
            </w:pPr>
            <w:r w:rsidRPr="33E2B263">
              <w:rPr>
                <w:rFonts w:ascii="Calibri" w:hAnsi="Calibri" w:cs="Calibri"/>
                <w:b/>
                <w:bCs/>
              </w:rPr>
              <w:t xml:space="preserve">Build further on my digital skills and integrate them into lessons by designing short interactive Moodle or Teams activities that can reinforce academic skills. </w:t>
            </w:r>
          </w:p>
          <w:p w14:paraId="5D376122" w14:textId="77777777" w:rsidR="009959A6" w:rsidRPr="00C71C2F" w:rsidRDefault="009959A6" w:rsidP="33E2B263">
            <w:pPr>
              <w:rPr>
                <w:rFonts w:ascii="Calibri" w:hAnsi="Calibri" w:cs="Calibri"/>
                <w:b/>
                <w:bCs/>
              </w:rPr>
            </w:pPr>
            <w:r w:rsidRPr="33E2B263">
              <w:rPr>
                <w:rFonts w:ascii="Calibri" w:hAnsi="Calibri" w:cs="Calibri"/>
                <w:b/>
                <w:bCs/>
              </w:rPr>
              <w:lastRenderedPageBreak/>
              <w:t xml:space="preserve">Work with colleagues across disciplines to share best practices for supporting the transition that level 4’s go through. </w:t>
            </w:r>
          </w:p>
          <w:p w14:paraId="30963EA1" w14:textId="77777777" w:rsidR="009959A6" w:rsidRPr="00C71C2F" w:rsidRDefault="009959A6" w:rsidP="33E2B263">
            <w:pPr>
              <w:rPr>
                <w:rFonts w:ascii="Calibri" w:hAnsi="Calibri" w:cs="Calibri"/>
                <w:b/>
                <w:bCs/>
              </w:rPr>
            </w:pPr>
          </w:p>
        </w:tc>
        <w:tc>
          <w:tcPr>
            <w:tcW w:w="6946" w:type="dxa"/>
            <w:tcBorders>
              <w:left w:val="nil"/>
            </w:tcBorders>
          </w:tcPr>
          <w:p w14:paraId="0EED61D6" w14:textId="77777777" w:rsidR="009959A6" w:rsidRPr="00C71C2F" w:rsidRDefault="009959A6" w:rsidP="009959A6">
            <w:pPr>
              <w:pStyle w:val="ListParagraph"/>
              <w:numPr>
                <w:ilvl w:val="0"/>
                <w:numId w:val="20"/>
              </w:numPr>
              <w:spacing w:after="0" w:line="259" w:lineRule="auto"/>
              <w:rPr>
                <w:rFonts w:ascii="Calibri" w:hAnsi="Calibri" w:cs="Calibri"/>
                <w:b/>
                <w:bCs/>
              </w:rPr>
            </w:pPr>
            <w:r w:rsidRPr="33E2B263">
              <w:rPr>
                <w:rFonts w:ascii="Calibri" w:hAnsi="Calibri" w:cs="Calibri"/>
                <w:b/>
                <w:bCs/>
              </w:rPr>
              <w:lastRenderedPageBreak/>
              <w:t xml:space="preserve">Use module feedback and student feedback to gain an insight into how the lesson went and to inform ongoing improvements with my delivery and use this to set SMART action goals. </w:t>
            </w:r>
          </w:p>
          <w:p w14:paraId="43CEFCD3" w14:textId="77777777" w:rsidR="009959A6" w:rsidRDefault="009959A6" w:rsidP="009959A6">
            <w:pPr>
              <w:pStyle w:val="ListParagraph"/>
              <w:numPr>
                <w:ilvl w:val="0"/>
                <w:numId w:val="20"/>
              </w:numPr>
              <w:spacing w:after="0" w:line="259" w:lineRule="auto"/>
              <w:rPr>
                <w:rFonts w:ascii="Calibri" w:hAnsi="Calibri" w:cs="Calibri"/>
                <w:b/>
                <w:bCs/>
              </w:rPr>
            </w:pPr>
            <w:r w:rsidRPr="33E2B263">
              <w:rPr>
                <w:rFonts w:ascii="Calibri" w:hAnsi="Calibri" w:cs="Calibri"/>
                <w:b/>
                <w:bCs/>
              </w:rPr>
              <w:t xml:space="preserve">Use the ability to further my Welsh skills to allow a steady flow if there are bilingual speakers within the class. </w:t>
            </w:r>
          </w:p>
          <w:p w14:paraId="76C5F953" w14:textId="77777777" w:rsidR="009959A6" w:rsidRPr="00C71C2F" w:rsidRDefault="009959A6" w:rsidP="33E2B263">
            <w:pPr>
              <w:rPr>
                <w:rFonts w:ascii="Calibri" w:hAnsi="Calibri" w:cs="Calibri"/>
                <w:b/>
                <w:bCs/>
              </w:rPr>
            </w:pPr>
          </w:p>
          <w:p w14:paraId="23FADAB8" w14:textId="77777777" w:rsidR="009959A6" w:rsidRPr="00C71C2F" w:rsidRDefault="009959A6" w:rsidP="33E2B263">
            <w:pPr>
              <w:rPr>
                <w:rFonts w:ascii="Calibri" w:hAnsi="Calibri" w:cs="Calibri"/>
                <w:b/>
                <w:bCs/>
              </w:rPr>
            </w:pPr>
          </w:p>
          <w:p w14:paraId="69A5782B" w14:textId="77777777" w:rsidR="009959A6" w:rsidRPr="00C71C2F" w:rsidRDefault="009959A6" w:rsidP="33E2B263">
            <w:pPr>
              <w:rPr>
                <w:rFonts w:ascii="Calibri" w:hAnsi="Calibri" w:cs="Calibri"/>
                <w:b/>
                <w:bCs/>
              </w:rPr>
            </w:pPr>
          </w:p>
          <w:p w14:paraId="0BFFF3B9" w14:textId="77777777" w:rsidR="009959A6" w:rsidRPr="00C71C2F" w:rsidRDefault="009959A6" w:rsidP="33E2B263">
            <w:pPr>
              <w:rPr>
                <w:rFonts w:ascii="Calibri" w:hAnsi="Calibri" w:cs="Calibri"/>
                <w:b/>
                <w:bCs/>
              </w:rPr>
            </w:pPr>
          </w:p>
          <w:p w14:paraId="7535BB79" w14:textId="77777777" w:rsidR="009959A6" w:rsidRPr="00C71C2F" w:rsidRDefault="009959A6" w:rsidP="33E2B263">
            <w:pPr>
              <w:rPr>
                <w:rFonts w:ascii="Calibri" w:hAnsi="Calibri" w:cs="Calibri"/>
                <w:b/>
                <w:bCs/>
              </w:rPr>
            </w:pPr>
          </w:p>
          <w:p w14:paraId="296604CC" w14:textId="77777777" w:rsidR="009959A6" w:rsidRPr="00C71C2F" w:rsidRDefault="009959A6" w:rsidP="33E2B263">
            <w:pPr>
              <w:rPr>
                <w:rFonts w:ascii="Calibri" w:hAnsi="Calibri" w:cs="Calibri"/>
                <w:b/>
                <w:bCs/>
              </w:rPr>
            </w:pPr>
          </w:p>
          <w:p w14:paraId="49D2D90E" w14:textId="77777777" w:rsidR="009959A6" w:rsidRPr="00C71C2F" w:rsidRDefault="009959A6" w:rsidP="33E2B263">
            <w:pPr>
              <w:rPr>
                <w:rFonts w:ascii="Calibri" w:hAnsi="Calibri" w:cs="Calibri"/>
                <w:b/>
                <w:bCs/>
              </w:rPr>
            </w:pPr>
          </w:p>
          <w:p w14:paraId="38DDCAD9" w14:textId="77777777" w:rsidR="009959A6" w:rsidRPr="00C71C2F" w:rsidRDefault="009959A6" w:rsidP="33E2B263">
            <w:pPr>
              <w:rPr>
                <w:rFonts w:ascii="Calibri" w:hAnsi="Calibri" w:cs="Calibri"/>
                <w:b/>
                <w:bCs/>
              </w:rPr>
            </w:pPr>
          </w:p>
        </w:tc>
      </w:tr>
    </w:tbl>
    <w:p w14:paraId="501DA0B1" w14:textId="77777777" w:rsidR="009959A6" w:rsidRDefault="009959A6"/>
    <w:p w14:paraId="6B435061" w14:textId="77777777" w:rsidR="009959A6" w:rsidRPr="009959A6" w:rsidRDefault="009959A6" w:rsidP="00DD5969">
      <w:pPr>
        <w:rPr>
          <w:rFonts w:ascii="Times New Roman" w:hAnsi="Times New Roman" w:cs="Times New Roman"/>
        </w:rPr>
      </w:pPr>
    </w:p>
    <w:p w14:paraId="2AE1CF9A" w14:textId="77777777" w:rsidR="000C541C" w:rsidRDefault="000C541C" w:rsidP="00DD5969">
      <w:pPr>
        <w:rPr>
          <w:sz w:val="16"/>
          <w:szCs w:val="16"/>
        </w:rPr>
      </w:pPr>
    </w:p>
    <w:p w14:paraId="3B113BE4" w14:textId="77777777" w:rsidR="009959A6" w:rsidRDefault="009959A6" w:rsidP="00DD5969">
      <w:pPr>
        <w:rPr>
          <w:sz w:val="16"/>
          <w:szCs w:val="16"/>
        </w:rPr>
      </w:pPr>
    </w:p>
    <w:p w14:paraId="1461F35D" w14:textId="77777777" w:rsidR="009959A6" w:rsidRDefault="009959A6" w:rsidP="00DD5969">
      <w:pPr>
        <w:rPr>
          <w:sz w:val="16"/>
          <w:szCs w:val="16"/>
        </w:rPr>
      </w:pPr>
    </w:p>
    <w:p w14:paraId="09023E76" w14:textId="77777777" w:rsidR="009959A6" w:rsidRDefault="009959A6" w:rsidP="00DD5969">
      <w:pPr>
        <w:rPr>
          <w:sz w:val="16"/>
          <w:szCs w:val="16"/>
        </w:rPr>
      </w:pPr>
    </w:p>
    <w:p w14:paraId="72F09862" w14:textId="77777777" w:rsidR="009959A6" w:rsidRDefault="009959A6" w:rsidP="00DD5969">
      <w:pPr>
        <w:rPr>
          <w:sz w:val="16"/>
          <w:szCs w:val="16"/>
        </w:rPr>
      </w:pPr>
    </w:p>
    <w:p w14:paraId="52ECCE47" w14:textId="77777777" w:rsidR="009959A6" w:rsidRDefault="009959A6" w:rsidP="00DD5969">
      <w:pPr>
        <w:rPr>
          <w:sz w:val="16"/>
          <w:szCs w:val="16"/>
        </w:rPr>
      </w:pPr>
    </w:p>
    <w:p w14:paraId="12DA4D08" w14:textId="77777777" w:rsidR="009959A6" w:rsidRDefault="009959A6" w:rsidP="00DD5969">
      <w:pPr>
        <w:rPr>
          <w:sz w:val="16"/>
          <w:szCs w:val="16"/>
        </w:rPr>
      </w:pPr>
    </w:p>
    <w:p w14:paraId="6E263AC2" w14:textId="77777777" w:rsidR="009959A6" w:rsidRDefault="009959A6" w:rsidP="00DD5969">
      <w:pPr>
        <w:rPr>
          <w:sz w:val="16"/>
          <w:szCs w:val="16"/>
        </w:rPr>
      </w:pPr>
    </w:p>
    <w:p w14:paraId="3019B9C1" w14:textId="77777777" w:rsidR="009959A6" w:rsidRDefault="009959A6" w:rsidP="00DD5969">
      <w:pPr>
        <w:rPr>
          <w:sz w:val="16"/>
          <w:szCs w:val="16"/>
        </w:rPr>
      </w:pPr>
    </w:p>
    <w:p w14:paraId="72AE737A" w14:textId="77777777" w:rsidR="009959A6" w:rsidRPr="00B103B9" w:rsidRDefault="009959A6" w:rsidP="00DD5969">
      <w:pPr>
        <w:rPr>
          <w:sz w:val="16"/>
          <w:szCs w:val="16"/>
        </w:rPr>
      </w:pPr>
    </w:p>
    <w:sectPr w:rsidR="009959A6"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0E91D" w14:textId="77777777" w:rsidR="00442FD2" w:rsidRDefault="00442FD2" w:rsidP="00011AB6">
      <w:pPr>
        <w:spacing w:after="0" w:line="240" w:lineRule="auto"/>
      </w:pPr>
      <w:r>
        <w:separator/>
      </w:r>
    </w:p>
  </w:endnote>
  <w:endnote w:type="continuationSeparator" w:id="0">
    <w:p w14:paraId="107B71B1" w14:textId="77777777" w:rsidR="00442FD2" w:rsidRDefault="00442FD2"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B1543" w14:textId="77777777" w:rsidR="00442FD2" w:rsidRDefault="00442FD2" w:rsidP="00011AB6">
      <w:pPr>
        <w:spacing w:after="0" w:line="240" w:lineRule="auto"/>
      </w:pPr>
      <w:r>
        <w:separator/>
      </w:r>
    </w:p>
  </w:footnote>
  <w:footnote w:type="continuationSeparator" w:id="0">
    <w:p w14:paraId="19BE997E" w14:textId="77777777" w:rsidR="00442FD2" w:rsidRDefault="00442FD2"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F6A5"/>
    <w:multiLevelType w:val="hybridMultilevel"/>
    <w:tmpl w:val="4084926E"/>
    <w:lvl w:ilvl="0" w:tplc="16562746">
      <w:start w:val="1"/>
      <w:numFmt w:val="bullet"/>
      <w:lvlText w:val="-"/>
      <w:lvlJc w:val="left"/>
      <w:pPr>
        <w:ind w:left="720" w:hanging="360"/>
      </w:pPr>
      <w:rPr>
        <w:rFonts w:ascii="Aptos" w:hAnsi="Aptos" w:hint="default"/>
      </w:rPr>
    </w:lvl>
    <w:lvl w:ilvl="1" w:tplc="21EE23EC">
      <w:start w:val="1"/>
      <w:numFmt w:val="bullet"/>
      <w:lvlText w:val="o"/>
      <w:lvlJc w:val="left"/>
      <w:pPr>
        <w:ind w:left="1440" w:hanging="360"/>
      </w:pPr>
      <w:rPr>
        <w:rFonts w:ascii="Courier New" w:hAnsi="Courier New" w:hint="default"/>
      </w:rPr>
    </w:lvl>
    <w:lvl w:ilvl="2" w:tplc="A0A2FC60">
      <w:start w:val="1"/>
      <w:numFmt w:val="bullet"/>
      <w:lvlText w:val=""/>
      <w:lvlJc w:val="left"/>
      <w:pPr>
        <w:ind w:left="2160" w:hanging="360"/>
      </w:pPr>
      <w:rPr>
        <w:rFonts w:ascii="Wingdings" w:hAnsi="Wingdings" w:hint="default"/>
      </w:rPr>
    </w:lvl>
    <w:lvl w:ilvl="3" w:tplc="9E9EA524">
      <w:start w:val="1"/>
      <w:numFmt w:val="bullet"/>
      <w:lvlText w:val=""/>
      <w:lvlJc w:val="left"/>
      <w:pPr>
        <w:ind w:left="2880" w:hanging="360"/>
      </w:pPr>
      <w:rPr>
        <w:rFonts w:ascii="Symbol" w:hAnsi="Symbol" w:hint="default"/>
      </w:rPr>
    </w:lvl>
    <w:lvl w:ilvl="4" w:tplc="0370295A">
      <w:start w:val="1"/>
      <w:numFmt w:val="bullet"/>
      <w:lvlText w:val="o"/>
      <w:lvlJc w:val="left"/>
      <w:pPr>
        <w:ind w:left="3600" w:hanging="360"/>
      </w:pPr>
      <w:rPr>
        <w:rFonts w:ascii="Courier New" w:hAnsi="Courier New" w:hint="default"/>
      </w:rPr>
    </w:lvl>
    <w:lvl w:ilvl="5" w:tplc="CFBC0592">
      <w:start w:val="1"/>
      <w:numFmt w:val="bullet"/>
      <w:lvlText w:val=""/>
      <w:lvlJc w:val="left"/>
      <w:pPr>
        <w:ind w:left="4320" w:hanging="360"/>
      </w:pPr>
      <w:rPr>
        <w:rFonts w:ascii="Wingdings" w:hAnsi="Wingdings" w:hint="default"/>
      </w:rPr>
    </w:lvl>
    <w:lvl w:ilvl="6" w:tplc="1C241228">
      <w:start w:val="1"/>
      <w:numFmt w:val="bullet"/>
      <w:lvlText w:val=""/>
      <w:lvlJc w:val="left"/>
      <w:pPr>
        <w:ind w:left="5040" w:hanging="360"/>
      </w:pPr>
      <w:rPr>
        <w:rFonts w:ascii="Symbol" w:hAnsi="Symbol" w:hint="default"/>
      </w:rPr>
    </w:lvl>
    <w:lvl w:ilvl="7" w:tplc="CE145FFE">
      <w:start w:val="1"/>
      <w:numFmt w:val="bullet"/>
      <w:lvlText w:val="o"/>
      <w:lvlJc w:val="left"/>
      <w:pPr>
        <w:ind w:left="5760" w:hanging="360"/>
      </w:pPr>
      <w:rPr>
        <w:rFonts w:ascii="Courier New" w:hAnsi="Courier New" w:hint="default"/>
      </w:rPr>
    </w:lvl>
    <w:lvl w:ilvl="8" w:tplc="2C72666C">
      <w:start w:val="1"/>
      <w:numFmt w:val="bullet"/>
      <w:lvlText w:val=""/>
      <w:lvlJc w:val="left"/>
      <w:pPr>
        <w:ind w:left="6480" w:hanging="360"/>
      </w:pPr>
      <w:rPr>
        <w:rFonts w:ascii="Wingdings" w:hAnsi="Wingdings" w:hint="default"/>
      </w:rPr>
    </w:lvl>
  </w:abstractNum>
  <w:abstractNum w:abstractNumId="1" w15:restartNumberingAfterBreak="0">
    <w:nsid w:val="06906ED4"/>
    <w:multiLevelType w:val="multilevel"/>
    <w:tmpl w:val="F93A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33445"/>
    <w:multiLevelType w:val="multilevel"/>
    <w:tmpl w:val="EE22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769F40"/>
    <w:multiLevelType w:val="hybridMultilevel"/>
    <w:tmpl w:val="D60413F8"/>
    <w:lvl w:ilvl="0" w:tplc="7ED41670">
      <w:start w:val="1"/>
      <w:numFmt w:val="bullet"/>
      <w:lvlText w:val="-"/>
      <w:lvlJc w:val="left"/>
      <w:pPr>
        <w:ind w:left="720" w:hanging="360"/>
      </w:pPr>
      <w:rPr>
        <w:rFonts w:ascii="Aptos" w:hAnsi="Aptos" w:hint="default"/>
      </w:rPr>
    </w:lvl>
    <w:lvl w:ilvl="1" w:tplc="405C95AA">
      <w:start w:val="1"/>
      <w:numFmt w:val="bullet"/>
      <w:lvlText w:val="o"/>
      <w:lvlJc w:val="left"/>
      <w:pPr>
        <w:ind w:left="1440" w:hanging="360"/>
      </w:pPr>
      <w:rPr>
        <w:rFonts w:ascii="Courier New" w:hAnsi="Courier New" w:hint="default"/>
      </w:rPr>
    </w:lvl>
    <w:lvl w:ilvl="2" w:tplc="33F0FBFC">
      <w:start w:val="1"/>
      <w:numFmt w:val="bullet"/>
      <w:lvlText w:val=""/>
      <w:lvlJc w:val="left"/>
      <w:pPr>
        <w:ind w:left="2160" w:hanging="360"/>
      </w:pPr>
      <w:rPr>
        <w:rFonts w:ascii="Wingdings" w:hAnsi="Wingdings" w:hint="default"/>
      </w:rPr>
    </w:lvl>
    <w:lvl w:ilvl="3" w:tplc="9626A478">
      <w:start w:val="1"/>
      <w:numFmt w:val="bullet"/>
      <w:lvlText w:val=""/>
      <w:lvlJc w:val="left"/>
      <w:pPr>
        <w:ind w:left="2880" w:hanging="360"/>
      </w:pPr>
      <w:rPr>
        <w:rFonts w:ascii="Symbol" w:hAnsi="Symbol" w:hint="default"/>
      </w:rPr>
    </w:lvl>
    <w:lvl w:ilvl="4" w:tplc="0B2635EA">
      <w:start w:val="1"/>
      <w:numFmt w:val="bullet"/>
      <w:lvlText w:val="o"/>
      <w:lvlJc w:val="left"/>
      <w:pPr>
        <w:ind w:left="3600" w:hanging="360"/>
      </w:pPr>
      <w:rPr>
        <w:rFonts w:ascii="Courier New" w:hAnsi="Courier New" w:hint="default"/>
      </w:rPr>
    </w:lvl>
    <w:lvl w:ilvl="5" w:tplc="DD6C0AA0">
      <w:start w:val="1"/>
      <w:numFmt w:val="bullet"/>
      <w:lvlText w:val=""/>
      <w:lvlJc w:val="left"/>
      <w:pPr>
        <w:ind w:left="4320" w:hanging="360"/>
      </w:pPr>
      <w:rPr>
        <w:rFonts w:ascii="Wingdings" w:hAnsi="Wingdings" w:hint="default"/>
      </w:rPr>
    </w:lvl>
    <w:lvl w:ilvl="6" w:tplc="0F0EDA20">
      <w:start w:val="1"/>
      <w:numFmt w:val="bullet"/>
      <w:lvlText w:val=""/>
      <w:lvlJc w:val="left"/>
      <w:pPr>
        <w:ind w:left="5040" w:hanging="360"/>
      </w:pPr>
      <w:rPr>
        <w:rFonts w:ascii="Symbol" w:hAnsi="Symbol" w:hint="default"/>
      </w:rPr>
    </w:lvl>
    <w:lvl w:ilvl="7" w:tplc="91AE639A">
      <w:start w:val="1"/>
      <w:numFmt w:val="bullet"/>
      <w:lvlText w:val="o"/>
      <w:lvlJc w:val="left"/>
      <w:pPr>
        <w:ind w:left="5760" w:hanging="360"/>
      </w:pPr>
      <w:rPr>
        <w:rFonts w:ascii="Courier New" w:hAnsi="Courier New" w:hint="default"/>
      </w:rPr>
    </w:lvl>
    <w:lvl w:ilvl="8" w:tplc="811809B0">
      <w:start w:val="1"/>
      <w:numFmt w:val="bullet"/>
      <w:lvlText w:val=""/>
      <w:lvlJc w:val="left"/>
      <w:pPr>
        <w:ind w:left="6480" w:hanging="360"/>
      </w:pPr>
      <w:rPr>
        <w:rFonts w:ascii="Wingdings" w:hAnsi="Wingdings" w:hint="default"/>
      </w:rPr>
    </w:lvl>
  </w:abstractNum>
  <w:abstractNum w:abstractNumId="4" w15:restartNumberingAfterBreak="0">
    <w:nsid w:val="157601C7"/>
    <w:multiLevelType w:val="multilevel"/>
    <w:tmpl w:val="D2F0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B475C8"/>
    <w:multiLevelType w:val="multilevel"/>
    <w:tmpl w:val="9820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D048A9"/>
    <w:multiLevelType w:val="hybridMultilevel"/>
    <w:tmpl w:val="0F4076D6"/>
    <w:lvl w:ilvl="0" w:tplc="75606556">
      <w:start w:val="1"/>
      <w:numFmt w:val="bullet"/>
      <w:lvlText w:val="-"/>
      <w:lvlJc w:val="left"/>
      <w:pPr>
        <w:ind w:left="720" w:hanging="360"/>
      </w:pPr>
      <w:rPr>
        <w:rFonts w:ascii="Aptos" w:hAnsi="Aptos" w:hint="default"/>
      </w:rPr>
    </w:lvl>
    <w:lvl w:ilvl="1" w:tplc="235A9C68">
      <w:start w:val="1"/>
      <w:numFmt w:val="bullet"/>
      <w:lvlText w:val="o"/>
      <w:lvlJc w:val="left"/>
      <w:pPr>
        <w:ind w:left="1440" w:hanging="360"/>
      </w:pPr>
      <w:rPr>
        <w:rFonts w:ascii="Courier New" w:hAnsi="Courier New" w:hint="default"/>
      </w:rPr>
    </w:lvl>
    <w:lvl w:ilvl="2" w:tplc="B7EA090E">
      <w:start w:val="1"/>
      <w:numFmt w:val="bullet"/>
      <w:lvlText w:val=""/>
      <w:lvlJc w:val="left"/>
      <w:pPr>
        <w:ind w:left="2160" w:hanging="360"/>
      </w:pPr>
      <w:rPr>
        <w:rFonts w:ascii="Wingdings" w:hAnsi="Wingdings" w:hint="default"/>
      </w:rPr>
    </w:lvl>
    <w:lvl w:ilvl="3" w:tplc="9E7C86E4">
      <w:start w:val="1"/>
      <w:numFmt w:val="bullet"/>
      <w:lvlText w:val=""/>
      <w:lvlJc w:val="left"/>
      <w:pPr>
        <w:ind w:left="2880" w:hanging="360"/>
      </w:pPr>
      <w:rPr>
        <w:rFonts w:ascii="Symbol" w:hAnsi="Symbol" w:hint="default"/>
      </w:rPr>
    </w:lvl>
    <w:lvl w:ilvl="4" w:tplc="5798B946">
      <w:start w:val="1"/>
      <w:numFmt w:val="bullet"/>
      <w:lvlText w:val="o"/>
      <w:lvlJc w:val="left"/>
      <w:pPr>
        <w:ind w:left="3600" w:hanging="360"/>
      </w:pPr>
      <w:rPr>
        <w:rFonts w:ascii="Courier New" w:hAnsi="Courier New" w:hint="default"/>
      </w:rPr>
    </w:lvl>
    <w:lvl w:ilvl="5" w:tplc="4980445E">
      <w:start w:val="1"/>
      <w:numFmt w:val="bullet"/>
      <w:lvlText w:val=""/>
      <w:lvlJc w:val="left"/>
      <w:pPr>
        <w:ind w:left="4320" w:hanging="360"/>
      </w:pPr>
      <w:rPr>
        <w:rFonts w:ascii="Wingdings" w:hAnsi="Wingdings" w:hint="default"/>
      </w:rPr>
    </w:lvl>
    <w:lvl w:ilvl="6" w:tplc="57DE5174">
      <w:start w:val="1"/>
      <w:numFmt w:val="bullet"/>
      <w:lvlText w:val=""/>
      <w:lvlJc w:val="left"/>
      <w:pPr>
        <w:ind w:left="5040" w:hanging="360"/>
      </w:pPr>
      <w:rPr>
        <w:rFonts w:ascii="Symbol" w:hAnsi="Symbol" w:hint="default"/>
      </w:rPr>
    </w:lvl>
    <w:lvl w:ilvl="7" w:tplc="33D4CF7E">
      <w:start w:val="1"/>
      <w:numFmt w:val="bullet"/>
      <w:lvlText w:val="o"/>
      <w:lvlJc w:val="left"/>
      <w:pPr>
        <w:ind w:left="5760" w:hanging="360"/>
      </w:pPr>
      <w:rPr>
        <w:rFonts w:ascii="Courier New" w:hAnsi="Courier New" w:hint="default"/>
      </w:rPr>
    </w:lvl>
    <w:lvl w:ilvl="8" w:tplc="8EEEC8F8">
      <w:start w:val="1"/>
      <w:numFmt w:val="bullet"/>
      <w:lvlText w:val=""/>
      <w:lvlJc w:val="left"/>
      <w:pPr>
        <w:ind w:left="6480" w:hanging="360"/>
      </w:pPr>
      <w:rPr>
        <w:rFonts w:ascii="Wingdings" w:hAnsi="Wingdings" w:hint="default"/>
      </w:rPr>
    </w:lvl>
  </w:abstractNum>
  <w:abstractNum w:abstractNumId="7" w15:restartNumberingAfterBreak="0">
    <w:nsid w:val="23C97C73"/>
    <w:multiLevelType w:val="hybridMultilevel"/>
    <w:tmpl w:val="3C2A8142"/>
    <w:lvl w:ilvl="0" w:tplc="FFFFFFFF">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542B9"/>
    <w:multiLevelType w:val="multilevel"/>
    <w:tmpl w:val="FFA2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61630F"/>
    <w:multiLevelType w:val="multilevel"/>
    <w:tmpl w:val="0196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E3273C"/>
    <w:multiLevelType w:val="multilevel"/>
    <w:tmpl w:val="C522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7E4EE0"/>
    <w:multiLevelType w:val="multilevel"/>
    <w:tmpl w:val="3C7A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AF0029"/>
    <w:multiLevelType w:val="multilevel"/>
    <w:tmpl w:val="CA46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E0368E"/>
    <w:multiLevelType w:val="multilevel"/>
    <w:tmpl w:val="4388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C45949"/>
    <w:multiLevelType w:val="multilevel"/>
    <w:tmpl w:val="251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A32290"/>
    <w:multiLevelType w:val="multilevel"/>
    <w:tmpl w:val="6090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AB01EA"/>
    <w:multiLevelType w:val="hybridMultilevel"/>
    <w:tmpl w:val="4E7C7E9A"/>
    <w:lvl w:ilvl="0" w:tplc="DE8885F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4A0090"/>
    <w:multiLevelType w:val="hybridMultilevel"/>
    <w:tmpl w:val="2E002FE0"/>
    <w:lvl w:ilvl="0" w:tplc="18667740">
      <w:start w:val="1"/>
      <w:numFmt w:val="bullet"/>
      <w:lvlText w:val="-"/>
      <w:lvlJc w:val="left"/>
      <w:pPr>
        <w:ind w:left="720" w:hanging="360"/>
      </w:pPr>
      <w:rPr>
        <w:rFonts w:ascii="Aptos" w:hAnsi="Aptos" w:hint="default"/>
      </w:rPr>
    </w:lvl>
    <w:lvl w:ilvl="1" w:tplc="3CAE4E78">
      <w:start w:val="1"/>
      <w:numFmt w:val="bullet"/>
      <w:lvlText w:val="o"/>
      <w:lvlJc w:val="left"/>
      <w:pPr>
        <w:ind w:left="1440" w:hanging="360"/>
      </w:pPr>
      <w:rPr>
        <w:rFonts w:ascii="Courier New" w:hAnsi="Courier New" w:hint="default"/>
      </w:rPr>
    </w:lvl>
    <w:lvl w:ilvl="2" w:tplc="DCE021F0">
      <w:start w:val="1"/>
      <w:numFmt w:val="bullet"/>
      <w:lvlText w:val=""/>
      <w:lvlJc w:val="left"/>
      <w:pPr>
        <w:ind w:left="2160" w:hanging="360"/>
      </w:pPr>
      <w:rPr>
        <w:rFonts w:ascii="Wingdings" w:hAnsi="Wingdings" w:hint="default"/>
      </w:rPr>
    </w:lvl>
    <w:lvl w:ilvl="3" w:tplc="6B925002">
      <w:start w:val="1"/>
      <w:numFmt w:val="bullet"/>
      <w:lvlText w:val=""/>
      <w:lvlJc w:val="left"/>
      <w:pPr>
        <w:ind w:left="2880" w:hanging="360"/>
      </w:pPr>
      <w:rPr>
        <w:rFonts w:ascii="Symbol" w:hAnsi="Symbol" w:hint="default"/>
      </w:rPr>
    </w:lvl>
    <w:lvl w:ilvl="4" w:tplc="ECEA5682">
      <w:start w:val="1"/>
      <w:numFmt w:val="bullet"/>
      <w:lvlText w:val="o"/>
      <w:lvlJc w:val="left"/>
      <w:pPr>
        <w:ind w:left="3600" w:hanging="360"/>
      </w:pPr>
      <w:rPr>
        <w:rFonts w:ascii="Courier New" w:hAnsi="Courier New" w:hint="default"/>
      </w:rPr>
    </w:lvl>
    <w:lvl w:ilvl="5" w:tplc="3EB411B8">
      <w:start w:val="1"/>
      <w:numFmt w:val="bullet"/>
      <w:lvlText w:val=""/>
      <w:lvlJc w:val="left"/>
      <w:pPr>
        <w:ind w:left="4320" w:hanging="360"/>
      </w:pPr>
      <w:rPr>
        <w:rFonts w:ascii="Wingdings" w:hAnsi="Wingdings" w:hint="default"/>
      </w:rPr>
    </w:lvl>
    <w:lvl w:ilvl="6" w:tplc="3CF61A34">
      <w:start w:val="1"/>
      <w:numFmt w:val="bullet"/>
      <w:lvlText w:val=""/>
      <w:lvlJc w:val="left"/>
      <w:pPr>
        <w:ind w:left="5040" w:hanging="360"/>
      </w:pPr>
      <w:rPr>
        <w:rFonts w:ascii="Symbol" w:hAnsi="Symbol" w:hint="default"/>
      </w:rPr>
    </w:lvl>
    <w:lvl w:ilvl="7" w:tplc="85B86940">
      <w:start w:val="1"/>
      <w:numFmt w:val="bullet"/>
      <w:lvlText w:val="o"/>
      <w:lvlJc w:val="left"/>
      <w:pPr>
        <w:ind w:left="5760" w:hanging="360"/>
      </w:pPr>
      <w:rPr>
        <w:rFonts w:ascii="Courier New" w:hAnsi="Courier New" w:hint="default"/>
      </w:rPr>
    </w:lvl>
    <w:lvl w:ilvl="8" w:tplc="21C4BFC6">
      <w:start w:val="1"/>
      <w:numFmt w:val="bullet"/>
      <w:lvlText w:val=""/>
      <w:lvlJc w:val="left"/>
      <w:pPr>
        <w:ind w:left="6480" w:hanging="360"/>
      </w:pPr>
      <w:rPr>
        <w:rFonts w:ascii="Wingdings" w:hAnsi="Wingdings" w:hint="default"/>
      </w:rPr>
    </w:lvl>
  </w:abstractNum>
  <w:abstractNum w:abstractNumId="18" w15:restartNumberingAfterBreak="0">
    <w:nsid w:val="62FD5A13"/>
    <w:multiLevelType w:val="multilevel"/>
    <w:tmpl w:val="CAA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EA3CBE"/>
    <w:multiLevelType w:val="hybridMultilevel"/>
    <w:tmpl w:val="00564926"/>
    <w:lvl w:ilvl="0" w:tplc="B89CACA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CB66E1"/>
    <w:multiLevelType w:val="multilevel"/>
    <w:tmpl w:val="06B0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4500DB"/>
    <w:multiLevelType w:val="multilevel"/>
    <w:tmpl w:val="EE4E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624080"/>
    <w:multiLevelType w:val="multilevel"/>
    <w:tmpl w:val="7D36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A438C1"/>
    <w:multiLevelType w:val="multilevel"/>
    <w:tmpl w:val="2360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768804">
    <w:abstractNumId w:val="15"/>
  </w:num>
  <w:num w:numId="2" w16cid:durableId="1030447317">
    <w:abstractNumId w:val="21"/>
  </w:num>
  <w:num w:numId="3" w16cid:durableId="1548032210">
    <w:abstractNumId w:val="5"/>
  </w:num>
  <w:num w:numId="4" w16cid:durableId="1130593194">
    <w:abstractNumId w:val="18"/>
  </w:num>
  <w:num w:numId="5" w16cid:durableId="811606728">
    <w:abstractNumId w:val="2"/>
  </w:num>
  <w:num w:numId="6" w16cid:durableId="253830824">
    <w:abstractNumId w:val="23"/>
  </w:num>
  <w:num w:numId="7" w16cid:durableId="1734424340">
    <w:abstractNumId w:val="12"/>
  </w:num>
  <w:num w:numId="8" w16cid:durableId="103767927">
    <w:abstractNumId w:val="14"/>
  </w:num>
  <w:num w:numId="9" w16cid:durableId="1905725014">
    <w:abstractNumId w:val="11"/>
  </w:num>
  <w:num w:numId="10" w16cid:durableId="1819346353">
    <w:abstractNumId w:val="10"/>
  </w:num>
  <w:num w:numId="11" w16cid:durableId="1797674655">
    <w:abstractNumId w:val="22"/>
  </w:num>
  <w:num w:numId="12" w16cid:durableId="1257518968">
    <w:abstractNumId w:val="20"/>
  </w:num>
  <w:num w:numId="13" w16cid:durableId="1109741554">
    <w:abstractNumId w:val="13"/>
  </w:num>
  <w:num w:numId="14" w16cid:durableId="1921132015">
    <w:abstractNumId w:val="9"/>
  </w:num>
  <w:num w:numId="15" w16cid:durableId="2008971029">
    <w:abstractNumId w:val="1"/>
  </w:num>
  <w:num w:numId="16" w16cid:durableId="441925946">
    <w:abstractNumId w:val="8"/>
  </w:num>
  <w:num w:numId="17" w16cid:durableId="1165511345">
    <w:abstractNumId w:val="4"/>
  </w:num>
  <w:num w:numId="18" w16cid:durableId="1224215928">
    <w:abstractNumId w:val="19"/>
  </w:num>
  <w:num w:numId="19" w16cid:durableId="1665088968">
    <w:abstractNumId w:val="16"/>
  </w:num>
  <w:num w:numId="20" w16cid:durableId="1990792085">
    <w:abstractNumId w:val="0"/>
  </w:num>
  <w:num w:numId="21" w16cid:durableId="569535653">
    <w:abstractNumId w:val="6"/>
  </w:num>
  <w:num w:numId="22" w16cid:durableId="109398172">
    <w:abstractNumId w:val="3"/>
  </w:num>
  <w:num w:numId="23" w16cid:durableId="491142246">
    <w:abstractNumId w:val="17"/>
  </w:num>
  <w:num w:numId="24" w16cid:durableId="734082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6517A"/>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2120AB"/>
    <w:rsid w:val="002424D0"/>
    <w:rsid w:val="00262DC1"/>
    <w:rsid w:val="00284954"/>
    <w:rsid w:val="002F243A"/>
    <w:rsid w:val="002F402D"/>
    <w:rsid w:val="00301906"/>
    <w:rsid w:val="00302BB1"/>
    <w:rsid w:val="00307139"/>
    <w:rsid w:val="0030740D"/>
    <w:rsid w:val="003341DF"/>
    <w:rsid w:val="00347EA1"/>
    <w:rsid w:val="00353860"/>
    <w:rsid w:val="00382546"/>
    <w:rsid w:val="00393B92"/>
    <w:rsid w:val="003A4B66"/>
    <w:rsid w:val="003A709B"/>
    <w:rsid w:val="003D223A"/>
    <w:rsid w:val="00417AB6"/>
    <w:rsid w:val="00442FD2"/>
    <w:rsid w:val="00457AD8"/>
    <w:rsid w:val="004D474C"/>
    <w:rsid w:val="0053246E"/>
    <w:rsid w:val="00536CFB"/>
    <w:rsid w:val="00543F5E"/>
    <w:rsid w:val="00545AD7"/>
    <w:rsid w:val="00584970"/>
    <w:rsid w:val="005A71D9"/>
    <w:rsid w:val="005B4971"/>
    <w:rsid w:val="005B783A"/>
    <w:rsid w:val="005F42D0"/>
    <w:rsid w:val="005F7C42"/>
    <w:rsid w:val="0062310A"/>
    <w:rsid w:val="00634101"/>
    <w:rsid w:val="00664B16"/>
    <w:rsid w:val="00673F55"/>
    <w:rsid w:val="006B52C3"/>
    <w:rsid w:val="007203C3"/>
    <w:rsid w:val="00724112"/>
    <w:rsid w:val="007352C0"/>
    <w:rsid w:val="00743752"/>
    <w:rsid w:val="007D3AE1"/>
    <w:rsid w:val="007D777F"/>
    <w:rsid w:val="007E01E0"/>
    <w:rsid w:val="00803155"/>
    <w:rsid w:val="00814F92"/>
    <w:rsid w:val="008157EA"/>
    <w:rsid w:val="00840BEE"/>
    <w:rsid w:val="00851EDB"/>
    <w:rsid w:val="00887A61"/>
    <w:rsid w:val="008D7180"/>
    <w:rsid w:val="008F1086"/>
    <w:rsid w:val="009060A0"/>
    <w:rsid w:val="0091355A"/>
    <w:rsid w:val="00917008"/>
    <w:rsid w:val="00935B8D"/>
    <w:rsid w:val="009959A6"/>
    <w:rsid w:val="009B02E5"/>
    <w:rsid w:val="009B164A"/>
    <w:rsid w:val="00A23D6E"/>
    <w:rsid w:val="00A476E3"/>
    <w:rsid w:val="00A6013A"/>
    <w:rsid w:val="00AA5273"/>
    <w:rsid w:val="00AD7313"/>
    <w:rsid w:val="00AE2AA9"/>
    <w:rsid w:val="00AE3307"/>
    <w:rsid w:val="00B028A8"/>
    <w:rsid w:val="00B053E6"/>
    <w:rsid w:val="00B103B9"/>
    <w:rsid w:val="00B42784"/>
    <w:rsid w:val="00B51B61"/>
    <w:rsid w:val="00B724BB"/>
    <w:rsid w:val="00BE053D"/>
    <w:rsid w:val="00BE2A35"/>
    <w:rsid w:val="00BE3554"/>
    <w:rsid w:val="00C129B8"/>
    <w:rsid w:val="00C24461"/>
    <w:rsid w:val="00C2550A"/>
    <w:rsid w:val="00C4699D"/>
    <w:rsid w:val="00CF32AC"/>
    <w:rsid w:val="00D0262E"/>
    <w:rsid w:val="00D24ADF"/>
    <w:rsid w:val="00D26517"/>
    <w:rsid w:val="00D33868"/>
    <w:rsid w:val="00DC55F3"/>
    <w:rsid w:val="00DD5969"/>
    <w:rsid w:val="00E10797"/>
    <w:rsid w:val="00E12EA7"/>
    <w:rsid w:val="00E243A8"/>
    <w:rsid w:val="00E6747C"/>
    <w:rsid w:val="00E7059D"/>
    <w:rsid w:val="00EA0B9A"/>
    <w:rsid w:val="00EA15D1"/>
    <w:rsid w:val="00EA6220"/>
    <w:rsid w:val="00EC1771"/>
    <w:rsid w:val="00EC3AD1"/>
    <w:rsid w:val="00EE1000"/>
    <w:rsid w:val="00EE1CF1"/>
    <w:rsid w:val="00EF5964"/>
    <w:rsid w:val="00F540D5"/>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character" w:styleId="Hyperlink">
    <w:name w:val="Hyperlink"/>
    <w:basedOn w:val="DefaultParagraphFont"/>
    <w:uiPriority w:val="99"/>
    <w:unhideWhenUsed/>
    <w:rsid w:val="00284954"/>
    <w:rPr>
      <w:color w:val="467886" w:themeColor="hyperlink"/>
      <w:u w:val="single"/>
    </w:rPr>
  </w:style>
  <w:style w:type="character" w:styleId="UnresolvedMention">
    <w:name w:val="Unresolved Mention"/>
    <w:basedOn w:val="DefaultParagraphFont"/>
    <w:uiPriority w:val="99"/>
    <w:semiHidden/>
    <w:unhideWhenUsed/>
    <w:rsid w:val="00284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jrpr.com/uploads/V5ISSUE7/IJRPR31533.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doi/pdf/10.1080/00461520.2023.228244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5202</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Sophie Bailey</cp:lastModifiedBy>
  <cp:revision>2</cp:revision>
  <dcterms:created xsi:type="dcterms:W3CDTF">2025-11-13T14:46:00Z</dcterms:created>
  <dcterms:modified xsi:type="dcterms:W3CDTF">2025-11-13T14:46:00Z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