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4AF53" w14:textId="15CD82A6" w:rsidR="00985BD6" w:rsidRDefault="00AD55AD">
      <w:r w:rsidRPr="00822A7A">
        <w:rPr>
          <w:rFonts w:ascii="Arial" w:eastAsia="Times New Roman" w:hAnsi="Arial" w:cs="Arial"/>
          <w:noProof/>
          <w:color w:val="1E6EB8"/>
          <w:sz w:val="20"/>
          <w:szCs w:val="20"/>
          <w:lang w:eastAsia="en-GB"/>
        </w:rPr>
        <w:drawing>
          <wp:inline distT="0" distB="0" distL="0" distR="0" wp14:anchorId="7E3FC300" wp14:editId="2CF3D784">
            <wp:extent cx="6039504" cy="8785860"/>
            <wp:effectExtent l="0" t="0" r="0" b="0"/>
            <wp:docPr id="1" name="Picture 1" descr="E027044 Royal 18 D. ii f. 30v">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27044 Royal 18 D. ii f. 30v">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69939" cy="8830135"/>
                    </a:xfrm>
                    <a:prstGeom prst="rect">
                      <a:avLst/>
                    </a:prstGeom>
                    <a:noFill/>
                    <a:ln>
                      <a:noFill/>
                    </a:ln>
                  </pic:spPr>
                </pic:pic>
              </a:graphicData>
            </a:graphic>
          </wp:inline>
        </w:drawing>
      </w:r>
    </w:p>
    <w:p w14:paraId="68A694B7" w14:textId="776B497B" w:rsidR="000623F1" w:rsidRDefault="00471560" w:rsidP="00EA4E34">
      <w:pPr>
        <w:spacing w:after="0" w:line="240" w:lineRule="auto"/>
        <w:contextualSpacing/>
        <w:rPr>
          <w:rFonts w:ascii="Arial" w:hAnsi="Arial" w:cs="Arial"/>
          <w:sz w:val="24"/>
          <w:szCs w:val="24"/>
          <w:vertAlign w:val="subscript"/>
        </w:rPr>
      </w:pPr>
      <w:r>
        <w:rPr>
          <w:rFonts w:ascii="Arial" w:hAnsi="Arial" w:cs="Arial"/>
          <w:sz w:val="24"/>
          <w:szCs w:val="24"/>
        </w:rPr>
        <w:lastRenderedPageBreak/>
        <w:t xml:space="preserve">The image </w:t>
      </w:r>
      <w:r w:rsidR="00A9142C">
        <w:rPr>
          <w:rFonts w:ascii="Arial" w:hAnsi="Arial" w:cs="Arial"/>
          <w:sz w:val="24"/>
          <w:szCs w:val="24"/>
        </w:rPr>
        <w:t>which</w:t>
      </w:r>
      <w:r w:rsidR="00607114">
        <w:rPr>
          <w:rFonts w:ascii="Arial" w:hAnsi="Arial" w:cs="Arial"/>
          <w:sz w:val="24"/>
          <w:szCs w:val="24"/>
        </w:rPr>
        <w:t xml:space="preserve"> has been </w:t>
      </w:r>
      <w:r>
        <w:rPr>
          <w:rFonts w:ascii="Arial" w:hAnsi="Arial" w:cs="Arial"/>
          <w:sz w:val="24"/>
          <w:szCs w:val="24"/>
        </w:rPr>
        <w:t>selected for this assignment</w:t>
      </w:r>
      <w:r w:rsidR="00BC6D37">
        <w:rPr>
          <w:rFonts w:ascii="Arial" w:hAnsi="Arial" w:cs="Arial"/>
          <w:sz w:val="24"/>
          <w:szCs w:val="24"/>
        </w:rPr>
        <w:t xml:space="preserve"> is taken</w:t>
      </w:r>
      <w:r>
        <w:rPr>
          <w:rFonts w:ascii="Arial" w:hAnsi="Arial" w:cs="Arial"/>
          <w:sz w:val="24"/>
          <w:szCs w:val="24"/>
        </w:rPr>
        <w:t xml:space="preserve"> </w:t>
      </w:r>
      <w:r w:rsidR="0064204B">
        <w:rPr>
          <w:rFonts w:ascii="Arial" w:hAnsi="Arial" w:cs="Arial"/>
          <w:sz w:val="24"/>
          <w:szCs w:val="24"/>
        </w:rPr>
        <w:t xml:space="preserve">from </w:t>
      </w:r>
      <w:r>
        <w:rPr>
          <w:rFonts w:ascii="Arial" w:hAnsi="Arial" w:cs="Arial"/>
          <w:sz w:val="24"/>
          <w:szCs w:val="24"/>
        </w:rPr>
        <w:t xml:space="preserve">an illuminated </w:t>
      </w:r>
      <w:r w:rsidR="00952409">
        <w:rPr>
          <w:rFonts w:ascii="Arial" w:hAnsi="Arial" w:cs="Arial"/>
          <w:sz w:val="24"/>
          <w:szCs w:val="24"/>
        </w:rPr>
        <w:t xml:space="preserve">manuscript </w:t>
      </w:r>
      <w:r w:rsidR="00005F24">
        <w:rPr>
          <w:rFonts w:ascii="Arial" w:hAnsi="Arial" w:cs="Arial"/>
          <w:sz w:val="24"/>
          <w:szCs w:val="24"/>
        </w:rPr>
        <w:t xml:space="preserve">containing </w:t>
      </w:r>
      <w:r>
        <w:rPr>
          <w:rFonts w:ascii="Arial" w:hAnsi="Arial" w:cs="Arial"/>
          <w:sz w:val="24"/>
          <w:szCs w:val="24"/>
        </w:rPr>
        <w:t>the Book of Troy and</w:t>
      </w:r>
      <w:r w:rsidR="00C51A88">
        <w:rPr>
          <w:rFonts w:ascii="Arial" w:hAnsi="Arial" w:cs="Arial"/>
          <w:sz w:val="24"/>
          <w:szCs w:val="24"/>
        </w:rPr>
        <w:t xml:space="preserve"> The</w:t>
      </w:r>
      <w:r>
        <w:rPr>
          <w:rFonts w:ascii="Arial" w:hAnsi="Arial" w:cs="Arial"/>
          <w:sz w:val="24"/>
          <w:szCs w:val="24"/>
        </w:rPr>
        <w:t xml:space="preserve"> Siege of Thebes by John L</w:t>
      </w:r>
      <w:r w:rsidR="00EC6A77">
        <w:rPr>
          <w:rFonts w:ascii="Arial" w:hAnsi="Arial" w:cs="Arial"/>
          <w:sz w:val="24"/>
          <w:szCs w:val="24"/>
        </w:rPr>
        <w:t>y</w:t>
      </w:r>
      <w:r>
        <w:rPr>
          <w:rFonts w:ascii="Arial" w:hAnsi="Arial" w:cs="Arial"/>
          <w:sz w:val="24"/>
          <w:szCs w:val="24"/>
        </w:rPr>
        <w:t>dgate</w:t>
      </w:r>
      <w:r w:rsidR="00686FAB">
        <w:rPr>
          <w:rFonts w:ascii="Arial" w:hAnsi="Arial" w:cs="Arial"/>
          <w:sz w:val="24"/>
          <w:szCs w:val="24"/>
        </w:rPr>
        <w:t xml:space="preserve"> which is now</w:t>
      </w:r>
      <w:r>
        <w:rPr>
          <w:rFonts w:ascii="Arial" w:hAnsi="Arial" w:cs="Arial"/>
          <w:sz w:val="24"/>
          <w:szCs w:val="24"/>
        </w:rPr>
        <w:t xml:space="preserve"> held in the </w:t>
      </w:r>
      <w:r w:rsidR="00EC6A77">
        <w:rPr>
          <w:rFonts w:ascii="Arial" w:hAnsi="Arial" w:cs="Arial"/>
          <w:sz w:val="24"/>
          <w:szCs w:val="24"/>
        </w:rPr>
        <w:t xml:space="preserve">collection of the </w:t>
      </w:r>
      <w:r>
        <w:rPr>
          <w:rFonts w:ascii="Arial" w:hAnsi="Arial" w:cs="Arial"/>
          <w:sz w:val="24"/>
          <w:szCs w:val="24"/>
        </w:rPr>
        <w:t>British Library</w:t>
      </w:r>
      <w:r w:rsidR="0093719A" w:rsidRPr="0093719A">
        <w:rPr>
          <w:rFonts w:ascii="Arial" w:hAnsi="Arial" w:cs="Arial"/>
          <w:sz w:val="24"/>
          <w:szCs w:val="24"/>
          <w:vertAlign w:val="superscript"/>
        </w:rPr>
        <w:t>1</w:t>
      </w:r>
      <w:r w:rsidR="00EC6A77">
        <w:rPr>
          <w:rFonts w:ascii="Arial" w:hAnsi="Arial" w:cs="Arial"/>
          <w:sz w:val="24"/>
          <w:szCs w:val="24"/>
        </w:rPr>
        <w:t xml:space="preserve"> </w:t>
      </w:r>
      <w:r>
        <w:rPr>
          <w:rFonts w:ascii="Arial" w:hAnsi="Arial" w:cs="Arial"/>
          <w:sz w:val="24"/>
          <w:szCs w:val="24"/>
        </w:rPr>
        <w:t xml:space="preserve">and </w:t>
      </w:r>
      <w:r w:rsidR="00EC6A77">
        <w:rPr>
          <w:rFonts w:ascii="Arial" w:hAnsi="Arial" w:cs="Arial"/>
          <w:sz w:val="24"/>
          <w:szCs w:val="24"/>
        </w:rPr>
        <w:t>display</w:t>
      </w:r>
      <w:r w:rsidR="0039468C">
        <w:rPr>
          <w:rFonts w:ascii="Arial" w:hAnsi="Arial" w:cs="Arial"/>
          <w:sz w:val="24"/>
          <w:szCs w:val="24"/>
        </w:rPr>
        <w:t>s</w:t>
      </w:r>
      <w:r>
        <w:rPr>
          <w:rFonts w:ascii="Arial" w:hAnsi="Arial" w:cs="Arial"/>
          <w:sz w:val="24"/>
          <w:szCs w:val="24"/>
        </w:rPr>
        <w:t xml:space="preserve"> a depiction of the ‘</w:t>
      </w:r>
      <w:r w:rsidR="00EC6A77">
        <w:rPr>
          <w:rFonts w:ascii="Arial" w:hAnsi="Arial" w:cs="Arial"/>
          <w:sz w:val="24"/>
          <w:szCs w:val="24"/>
        </w:rPr>
        <w:t>W</w:t>
      </w:r>
      <w:r>
        <w:rPr>
          <w:rFonts w:ascii="Arial" w:hAnsi="Arial" w:cs="Arial"/>
          <w:sz w:val="24"/>
          <w:szCs w:val="24"/>
        </w:rPr>
        <w:t xml:space="preserve">heel of </w:t>
      </w:r>
      <w:r w:rsidR="00EC6A77">
        <w:rPr>
          <w:rFonts w:ascii="Arial" w:hAnsi="Arial" w:cs="Arial"/>
          <w:sz w:val="24"/>
          <w:szCs w:val="24"/>
        </w:rPr>
        <w:t>F</w:t>
      </w:r>
      <w:r>
        <w:rPr>
          <w:rFonts w:ascii="Arial" w:hAnsi="Arial" w:cs="Arial"/>
          <w:sz w:val="24"/>
          <w:szCs w:val="24"/>
        </w:rPr>
        <w:t xml:space="preserve">ortune’ or </w:t>
      </w:r>
      <w:r w:rsidR="00D82B35">
        <w:rPr>
          <w:rFonts w:ascii="Arial" w:hAnsi="Arial" w:cs="Arial"/>
          <w:sz w:val="24"/>
          <w:szCs w:val="24"/>
        </w:rPr>
        <w:t>as it was also known</w:t>
      </w:r>
      <w:r w:rsidR="007D24AF">
        <w:rPr>
          <w:rFonts w:ascii="Arial" w:hAnsi="Arial" w:cs="Arial"/>
          <w:sz w:val="24"/>
          <w:szCs w:val="24"/>
        </w:rPr>
        <w:t xml:space="preserve">, the </w:t>
      </w:r>
      <w:r>
        <w:rPr>
          <w:rFonts w:ascii="Arial" w:hAnsi="Arial" w:cs="Arial"/>
          <w:sz w:val="24"/>
          <w:szCs w:val="24"/>
        </w:rPr>
        <w:t>‘Rota Fortunae.</w:t>
      </w:r>
      <w:r w:rsidR="00921BE3">
        <w:rPr>
          <w:rFonts w:ascii="Arial" w:hAnsi="Arial" w:cs="Arial"/>
          <w:sz w:val="24"/>
          <w:szCs w:val="24"/>
          <w:vertAlign w:val="superscript"/>
        </w:rPr>
        <w:t>2</w:t>
      </w:r>
      <w:r>
        <w:rPr>
          <w:rFonts w:ascii="Arial" w:hAnsi="Arial" w:cs="Arial"/>
          <w:sz w:val="24"/>
          <w:szCs w:val="24"/>
          <w:vertAlign w:val="superscript"/>
        </w:rPr>
        <w:t xml:space="preserve"> </w:t>
      </w:r>
      <w:r>
        <w:rPr>
          <w:rFonts w:ascii="Arial" w:hAnsi="Arial" w:cs="Arial"/>
          <w:sz w:val="24"/>
          <w:szCs w:val="24"/>
          <w:vertAlign w:val="subscript"/>
        </w:rPr>
        <w:t xml:space="preserve"> </w:t>
      </w:r>
    </w:p>
    <w:p w14:paraId="060CF361" w14:textId="77777777" w:rsidR="000623F1" w:rsidRDefault="000623F1" w:rsidP="00EA4E34">
      <w:pPr>
        <w:spacing w:after="0" w:line="240" w:lineRule="auto"/>
        <w:contextualSpacing/>
        <w:rPr>
          <w:rFonts w:ascii="Arial" w:hAnsi="Arial" w:cs="Arial"/>
          <w:sz w:val="24"/>
          <w:szCs w:val="24"/>
          <w:vertAlign w:val="subscript"/>
        </w:rPr>
      </w:pPr>
    </w:p>
    <w:p w14:paraId="237AA757" w14:textId="0E45E645" w:rsidR="008F4EA8" w:rsidRDefault="006B14E2" w:rsidP="00EA4E34">
      <w:pPr>
        <w:spacing w:after="0" w:line="240" w:lineRule="auto"/>
        <w:contextualSpacing/>
        <w:rPr>
          <w:rFonts w:ascii="Arial" w:hAnsi="Arial" w:cs="Arial"/>
          <w:sz w:val="24"/>
          <w:szCs w:val="24"/>
        </w:rPr>
      </w:pPr>
      <w:r>
        <w:rPr>
          <w:rFonts w:ascii="Arial" w:hAnsi="Arial" w:cs="Arial"/>
          <w:sz w:val="24"/>
          <w:szCs w:val="24"/>
        </w:rPr>
        <w:t>The</w:t>
      </w:r>
      <w:r w:rsidR="00A22915">
        <w:rPr>
          <w:rFonts w:ascii="Arial" w:hAnsi="Arial" w:cs="Arial"/>
          <w:sz w:val="24"/>
          <w:szCs w:val="24"/>
        </w:rPr>
        <w:t xml:space="preserve"> large</w:t>
      </w:r>
      <w:r>
        <w:rPr>
          <w:rFonts w:ascii="Arial" w:hAnsi="Arial" w:cs="Arial"/>
          <w:sz w:val="24"/>
          <w:szCs w:val="24"/>
        </w:rPr>
        <w:t xml:space="preserve"> wheel</w:t>
      </w:r>
      <w:r w:rsidR="000623F1">
        <w:rPr>
          <w:rFonts w:ascii="Arial" w:hAnsi="Arial" w:cs="Arial"/>
          <w:sz w:val="24"/>
          <w:szCs w:val="24"/>
        </w:rPr>
        <w:t xml:space="preserve"> takes centre stage and</w:t>
      </w:r>
      <w:r>
        <w:rPr>
          <w:rFonts w:ascii="Arial" w:hAnsi="Arial" w:cs="Arial"/>
          <w:sz w:val="24"/>
          <w:szCs w:val="24"/>
        </w:rPr>
        <w:t xml:space="preserve"> </w:t>
      </w:r>
      <w:r w:rsidR="00B72DBA">
        <w:rPr>
          <w:rFonts w:ascii="Arial" w:hAnsi="Arial" w:cs="Arial"/>
          <w:sz w:val="24"/>
          <w:szCs w:val="24"/>
        </w:rPr>
        <w:t>dominates</w:t>
      </w:r>
      <w:r w:rsidR="00223583">
        <w:rPr>
          <w:rFonts w:ascii="Arial" w:hAnsi="Arial" w:cs="Arial"/>
          <w:sz w:val="24"/>
          <w:szCs w:val="24"/>
        </w:rPr>
        <w:t xml:space="preserve"> the illumination</w:t>
      </w:r>
      <w:r w:rsidR="00A22915">
        <w:rPr>
          <w:rFonts w:ascii="Arial" w:hAnsi="Arial" w:cs="Arial"/>
          <w:sz w:val="24"/>
          <w:szCs w:val="24"/>
        </w:rPr>
        <w:t>,</w:t>
      </w:r>
      <w:r w:rsidR="006A1F8D">
        <w:rPr>
          <w:rFonts w:ascii="Arial" w:hAnsi="Arial" w:cs="Arial"/>
          <w:sz w:val="24"/>
          <w:szCs w:val="24"/>
        </w:rPr>
        <w:t xml:space="preserve"> it is</w:t>
      </w:r>
      <w:r w:rsidR="00A22915">
        <w:rPr>
          <w:rFonts w:ascii="Arial" w:hAnsi="Arial" w:cs="Arial"/>
          <w:sz w:val="24"/>
          <w:szCs w:val="24"/>
        </w:rPr>
        <w:t xml:space="preserve"> lavishly decorated in expensive gold</w:t>
      </w:r>
      <w:r w:rsidR="00F631E3">
        <w:rPr>
          <w:rFonts w:ascii="Arial" w:hAnsi="Arial" w:cs="Arial"/>
          <w:sz w:val="24"/>
          <w:szCs w:val="24"/>
        </w:rPr>
        <w:t xml:space="preserve"> which </w:t>
      </w:r>
      <w:r w:rsidR="00AA4CEB">
        <w:rPr>
          <w:rFonts w:ascii="Arial" w:hAnsi="Arial" w:cs="Arial"/>
          <w:sz w:val="24"/>
          <w:szCs w:val="24"/>
        </w:rPr>
        <w:t xml:space="preserve">in </w:t>
      </w:r>
      <w:r w:rsidR="009C60BB">
        <w:rPr>
          <w:rFonts w:ascii="Arial" w:hAnsi="Arial" w:cs="Arial"/>
          <w:sz w:val="24"/>
          <w:szCs w:val="24"/>
        </w:rPr>
        <w:t>this context</w:t>
      </w:r>
      <w:r w:rsidR="00AA4CEB">
        <w:rPr>
          <w:rFonts w:ascii="Arial" w:hAnsi="Arial" w:cs="Arial"/>
          <w:sz w:val="24"/>
          <w:szCs w:val="24"/>
        </w:rPr>
        <w:t xml:space="preserve"> </w:t>
      </w:r>
      <w:r w:rsidR="001B4BEE">
        <w:rPr>
          <w:rFonts w:ascii="Arial" w:hAnsi="Arial" w:cs="Arial"/>
          <w:sz w:val="24"/>
          <w:szCs w:val="24"/>
        </w:rPr>
        <w:t xml:space="preserve">was often associated with </w:t>
      </w:r>
      <w:r w:rsidR="00957606">
        <w:rPr>
          <w:rFonts w:ascii="Arial" w:hAnsi="Arial" w:cs="Arial"/>
          <w:sz w:val="24"/>
          <w:szCs w:val="24"/>
        </w:rPr>
        <w:t>light and sacred</w:t>
      </w:r>
      <w:r w:rsidR="0048741C">
        <w:rPr>
          <w:rFonts w:ascii="Arial" w:hAnsi="Arial" w:cs="Arial"/>
          <w:sz w:val="24"/>
          <w:szCs w:val="24"/>
        </w:rPr>
        <w:t xml:space="preserve"> symbols</w:t>
      </w:r>
      <w:r w:rsidR="00663ACC">
        <w:rPr>
          <w:rFonts w:ascii="Arial" w:hAnsi="Arial" w:cs="Arial"/>
          <w:sz w:val="24"/>
          <w:szCs w:val="24"/>
        </w:rPr>
        <w:t>.</w:t>
      </w:r>
      <w:r w:rsidR="00921BE3">
        <w:rPr>
          <w:rFonts w:ascii="Arial" w:hAnsi="Arial" w:cs="Arial"/>
          <w:sz w:val="24"/>
          <w:szCs w:val="24"/>
          <w:vertAlign w:val="superscript"/>
        </w:rPr>
        <w:t>3</w:t>
      </w:r>
      <w:r w:rsidR="00223583">
        <w:rPr>
          <w:rFonts w:ascii="Arial" w:hAnsi="Arial" w:cs="Arial"/>
          <w:sz w:val="24"/>
          <w:szCs w:val="24"/>
        </w:rPr>
        <w:t xml:space="preserve"> </w:t>
      </w:r>
      <w:r w:rsidR="00663ACC">
        <w:rPr>
          <w:rFonts w:ascii="Arial" w:hAnsi="Arial" w:cs="Arial"/>
          <w:sz w:val="24"/>
          <w:szCs w:val="24"/>
        </w:rPr>
        <w:t>The Wheel of Fortune</w:t>
      </w:r>
      <w:r w:rsidR="00223583">
        <w:rPr>
          <w:rFonts w:ascii="Arial" w:hAnsi="Arial" w:cs="Arial"/>
          <w:sz w:val="24"/>
          <w:szCs w:val="24"/>
        </w:rPr>
        <w:t xml:space="preserve"> is</w:t>
      </w:r>
      <w:r w:rsidR="00663ACC">
        <w:rPr>
          <w:rFonts w:ascii="Arial" w:hAnsi="Arial" w:cs="Arial"/>
          <w:sz w:val="24"/>
          <w:szCs w:val="24"/>
        </w:rPr>
        <w:t xml:space="preserve"> only</w:t>
      </w:r>
      <w:r w:rsidR="00223583">
        <w:rPr>
          <w:rFonts w:ascii="Arial" w:hAnsi="Arial" w:cs="Arial"/>
          <w:sz w:val="24"/>
          <w:szCs w:val="24"/>
        </w:rPr>
        <w:t xml:space="preserve"> partially obscured by</w:t>
      </w:r>
      <w:r w:rsidR="00663ACC">
        <w:rPr>
          <w:rFonts w:ascii="Arial" w:hAnsi="Arial" w:cs="Arial"/>
          <w:sz w:val="24"/>
          <w:szCs w:val="24"/>
        </w:rPr>
        <w:t xml:space="preserve"> what appears to be</w:t>
      </w:r>
      <w:r w:rsidR="00223583">
        <w:rPr>
          <w:rFonts w:ascii="Arial" w:hAnsi="Arial" w:cs="Arial"/>
          <w:sz w:val="24"/>
          <w:szCs w:val="24"/>
        </w:rPr>
        <w:t xml:space="preserve"> </w:t>
      </w:r>
      <w:r w:rsidR="00E47915">
        <w:rPr>
          <w:rFonts w:ascii="Arial" w:hAnsi="Arial" w:cs="Arial"/>
          <w:sz w:val="24"/>
          <w:szCs w:val="24"/>
        </w:rPr>
        <w:t>five expensively dressed men</w:t>
      </w:r>
      <w:r w:rsidR="007E5165">
        <w:rPr>
          <w:rFonts w:ascii="Arial" w:hAnsi="Arial" w:cs="Arial"/>
          <w:sz w:val="24"/>
          <w:szCs w:val="24"/>
        </w:rPr>
        <w:t xml:space="preserve"> in furs</w:t>
      </w:r>
      <w:r w:rsidR="006C06EC">
        <w:rPr>
          <w:rFonts w:ascii="Arial" w:hAnsi="Arial" w:cs="Arial"/>
          <w:sz w:val="24"/>
          <w:szCs w:val="24"/>
        </w:rPr>
        <w:t xml:space="preserve">, those on the left are ascending </w:t>
      </w:r>
      <w:r w:rsidR="00633087">
        <w:rPr>
          <w:rFonts w:ascii="Arial" w:hAnsi="Arial" w:cs="Arial"/>
          <w:sz w:val="24"/>
          <w:szCs w:val="24"/>
        </w:rPr>
        <w:t xml:space="preserve">the wheel, making their way to the top </w:t>
      </w:r>
      <w:r w:rsidR="00C5538A">
        <w:rPr>
          <w:rFonts w:ascii="Arial" w:hAnsi="Arial" w:cs="Arial"/>
          <w:sz w:val="24"/>
          <w:szCs w:val="24"/>
        </w:rPr>
        <w:t xml:space="preserve">and those on the right are </w:t>
      </w:r>
      <w:r w:rsidR="006A0F2A">
        <w:rPr>
          <w:rFonts w:ascii="Arial" w:hAnsi="Arial" w:cs="Arial"/>
          <w:sz w:val="24"/>
          <w:szCs w:val="24"/>
        </w:rPr>
        <w:t>falling from the wheel</w:t>
      </w:r>
      <w:r w:rsidR="00E8379A">
        <w:rPr>
          <w:rFonts w:ascii="Arial" w:hAnsi="Arial" w:cs="Arial"/>
          <w:sz w:val="24"/>
          <w:szCs w:val="24"/>
        </w:rPr>
        <w:t xml:space="preserve"> with </w:t>
      </w:r>
      <w:r w:rsidR="00633087">
        <w:rPr>
          <w:rFonts w:ascii="Arial" w:hAnsi="Arial" w:cs="Arial"/>
          <w:sz w:val="24"/>
          <w:szCs w:val="24"/>
        </w:rPr>
        <w:t>one</w:t>
      </w:r>
      <w:r w:rsidR="00560920">
        <w:rPr>
          <w:rFonts w:ascii="Arial" w:hAnsi="Arial" w:cs="Arial"/>
          <w:sz w:val="24"/>
          <w:szCs w:val="24"/>
        </w:rPr>
        <w:t xml:space="preserve"> man at the bottom almost being crushed </w:t>
      </w:r>
      <w:r w:rsidR="008634CE">
        <w:rPr>
          <w:rFonts w:ascii="Arial" w:hAnsi="Arial" w:cs="Arial"/>
          <w:sz w:val="24"/>
          <w:szCs w:val="24"/>
        </w:rPr>
        <w:t>lying</w:t>
      </w:r>
      <w:r w:rsidR="003069D0">
        <w:rPr>
          <w:rFonts w:ascii="Arial" w:hAnsi="Arial" w:cs="Arial"/>
          <w:sz w:val="24"/>
          <w:szCs w:val="24"/>
        </w:rPr>
        <w:t xml:space="preserve"> splayed out on the floor</w:t>
      </w:r>
      <w:r w:rsidR="00633087">
        <w:rPr>
          <w:rFonts w:ascii="Arial" w:hAnsi="Arial" w:cs="Arial"/>
          <w:sz w:val="24"/>
          <w:szCs w:val="24"/>
        </w:rPr>
        <w:t xml:space="preserve"> with his leg caught between the </w:t>
      </w:r>
      <w:r w:rsidR="00A307C1">
        <w:rPr>
          <w:rFonts w:ascii="Arial" w:hAnsi="Arial" w:cs="Arial"/>
          <w:sz w:val="24"/>
          <w:szCs w:val="24"/>
        </w:rPr>
        <w:t>spokes as if the wheel has tripped him up</w:t>
      </w:r>
      <w:r w:rsidR="003069D0">
        <w:rPr>
          <w:rFonts w:ascii="Arial" w:hAnsi="Arial" w:cs="Arial"/>
          <w:sz w:val="24"/>
          <w:szCs w:val="24"/>
        </w:rPr>
        <w:t>.</w:t>
      </w:r>
      <w:r w:rsidR="00A307C1">
        <w:rPr>
          <w:rFonts w:ascii="Arial" w:hAnsi="Arial" w:cs="Arial"/>
          <w:sz w:val="24"/>
          <w:szCs w:val="24"/>
        </w:rPr>
        <w:t xml:space="preserve"> It is clear to see that t</w:t>
      </w:r>
      <w:r w:rsidR="003069D0">
        <w:rPr>
          <w:rFonts w:ascii="Arial" w:hAnsi="Arial" w:cs="Arial"/>
          <w:sz w:val="24"/>
          <w:szCs w:val="24"/>
        </w:rPr>
        <w:t>he men towards the lower end of the wheel are wearing slightly less expensive clothes than thos</w:t>
      </w:r>
      <w:r w:rsidR="0076127D">
        <w:rPr>
          <w:rFonts w:ascii="Arial" w:hAnsi="Arial" w:cs="Arial"/>
          <w:sz w:val="24"/>
          <w:szCs w:val="24"/>
        </w:rPr>
        <w:t>e near the top</w:t>
      </w:r>
      <w:r w:rsidR="00F10436">
        <w:rPr>
          <w:rFonts w:ascii="Arial" w:hAnsi="Arial" w:cs="Arial"/>
          <w:sz w:val="24"/>
          <w:szCs w:val="24"/>
        </w:rPr>
        <w:t xml:space="preserve"> who</w:t>
      </w:r>
      <w:r w:rsidR="008F5A21">
        <w:rPr>
          <w:rFonts w:ascii="Arial" w:hAnsi="Arial" w:cs="Arial"/>
          <w:sz w:val="24"/>
          <w:szCs w:val="24"/>
        </w:rPr>
        <w:t xml:space="preserve"> are dressed in similar fashion to the king himself</w:t>
      </w:r>
      <w:r w:rsidR="007819FE">
        <w:rPr>
          <w:rFonts w:ascii="Arial" w:hAnsi="Arial" w:cs="Arial"/>
          <w:sz w:val="24"/>
          <w:szCs w:val="24"/>
        </w:rPr>
        <w:t xml:space="preserve"> and whether they are ascending or descending the men’s faces show far more expression than those </w:t>
      </w:r>
      <w:r w:rsidR="00B40C08">
        <w:rPr>
          <w:rFonts w:ascii="Arial" w:hAnsi="Arial" w:cs="Arial"/>
          <w:sz w:val="24"/>
          <w:szCs w:val="24"/>
        </w:rPr>
        <w:t>of Fortune and the king, as they grapple to remain on</w:t>
      </w:r>
      <w:r w:rsidR="003006E5">
        <w:rPr>
          <w:rFonts w:ascii="Arial" w:hAnsi="Arial" w:cs="Arial"/>
          <w:sz w:val="24"/>
          <w:szCs w:val="24"/>
        </w:rPr>
        <w:t>,</w:t>
      </w:r>
      <w:r w:rsidR="00B40C08">
        <w:rPr>
          <w:rFonts w:ascii="Arial" w:hAnsi="Arial" w:cs="Arial"/>
          <w:sz w:val="24"/>
          <w:szCs w:val="24"/>
        </w:rPr>
        <w:t xml:space="preserve"> or climb higher up the wheel</w:t>
      </w:r>
      <w:r w:rsidR="00C5538A">
        <w:rPr>
          <w:rFonts w:ascii="Arial" w:hAnsi="Arial" w:cs="Arial"/>
          <w:sz w:val="24"/>
          <w:szCs w:val="24"/>
        </w:rPr>
        <w:t xml:space="preserve">. </w:t>
      </w:r>
    </w:p>
    <w:p w14:paraId="4BCFA898" w14:textId="77777777" w:rsidR="008F4EA8" w:rsidRDefault="008F4EA8" w:rsidP="00EA4E34">
      <w:pPr>
        <w:spacing w:after="0" w:line="240" w:lineRule="auto"/>
        <w:contextualSpacing/>
        <w:rPr>
          <w:rFonts w:ascii="Arial" w:hAnsi="Arial" w:cs="Arial"/>
          <w:sz w:val="24"/>
          <w:szCs w:val="24"/>
        </w:rPr>
      </w:pPr>
    </w:p>
    <w:p w14:paraId="7C789BE1" w14:textId="0CA2FE14" w:rsidR="00C6412B" w:rsidRDefault="00310D3B" w:rsidP="00EA4E34">
      <w:pPr>
        <w:spacing w:after="0" w:line="240" w:lineRule="auto"/>
        <w:contextualSpacing/>
        <w:rPr>
          <w:rFonts w:ascii="Arial" w:hAnsi="Arial" w:cs="Arial"/>
          <w:sz w:val="24"/>
          <w:szCs w:val="24"/>
        </w:rPr>
      </w:pPr>
      <w:r>
        <w:rPr>
          <w:rFonts w:ascii="Arial" w:hAnsi="Arial" w:cs="Arial"/>
          <w:sz w:val="24"/>
          <w:szCs w:val="24"/>
        </w:rPr>
        <w:t>B</w:t>
      </w:r>
      <w:r w:rsidR="00182415">
        <w:rPr>
          <w:rFonts w:ascii="Arial" w:hAnsi="Arial" w:cs="Arial"/>
          <w:sz w:val="24"/>
          <w:szCs w:val="24"/>
        </w:rPr>
        <w:t xml:space="preserve">ehind the wheel is the figure of Fortune </w:t>
      </w:r>
      <w:r w:rsidR="002A1735">
        <w:rPr>
          <w:rFonts w:ascii="Arial" w:hAnsi="Arial" w:cs="Arial"/>
          <w:sz w:val="24"/>
          <w:szCs w:val="24"/>
        </w:rPr>
        <w:t xml:space="preserve">she is </w:t>
      </w:r>
      <w:r w:rsidR="00814B34">
        <w:rPr>
          <w:rFonts w:ascii="Arial" w:hAnsi="Arial" w:cs="Arial"/>
          <w:sz w:val="24"/>
          <w:szCs w:val="24"/>
        </w:rPr>
        <w:t>wearing a</w:t>
      </w:r>
      <w:r w:rsidR="007F36F6">
        <w:rPr>
          <w:rFonts w:ascii="Arial" w:hAnsi="Arial" w:cs="Arial"/>
          <w:sz w:val="24"/>
          <w:szCs w:val="24"/>
        </w:rPr>
        <w:t xml:space="preserve"> small golden</w:t>
      </w:r>
      <w:r w:rsidR="00814B34">
        <w:rPr>
          <w:rFonts w:ascii="Arial" w:hAnsi="Arial" w:cs="Arial"/>
          <w:sz w:val="24"/>
          <w:szCs w:val="24"/>
        </w:rPr>
        <w:t xml:space="preserve"> crown</w:t>
      </w:r>
      <w:r w:rsidR="00AF7492">
        <w:rPr>
          <w:rFonts w:ascii="Arial" w:hAnsi="Arial" w:cs="Arial"/>
          <w:sz w:val="24"/>
          <w:szCs w:val="24"/>
        </w:rPr>
        <w:t>, a blue dress</w:t>
      </w:r>
      <w:r w:rsidR="005725D0">
        <w:rPr>
          <w:rFonts w:ascii="Arial" w:hAnsi="Arial" w:cs="Arial"/>
          <w:sz w:val="24"/>
          <w:szCs w:val="24"/>
        </w:rPr>
        <w:t xml:space="preserve"> lined with </w:t>
      </w:r>
      <w:r w:rsidR="00DF41C6">
        <w:rPr>
          <w:rFonts w:ascii="Arial" w:hAnsi="Arial" w:cs="Arial"/>
          <w:sz w:val="24"/>
          <w:szCs w:val="24"/>
        </w:rPr>
        <w:t>black flecked white ermine fur</w:t>
      </w:r>
      <w:r w:rsidR="00814B34">
        <w:rPr>
          <w:rFonts w:ascii="Arial" w:hAnsi="Arial" w:cs="Arial"/>
          <w:sz w:val="24"/>
          <w:szCs w:val="24"/>
        </w:rPr>
        <w:t xml:space="preserve"> and</w:t>
      </w:r>
      <w:r>
        <w:rPr>
          <w:rFonts w:ascii="Arial" w:hAnsi="Arial" w:cs="Arial"/>
          <w:sz w:val="24"/>
          <w:szCs w:val="24"/>
        </w:rPr>
        <w:t xml:space="preserve"> </w:t>
      </w:r>
      <w:r w:rsidR="00B60BAB">
        <w:rPr>
          <w:rFonts w:ascii="Arial" w:hAnsi="Arial" w:cs="Arial"/>
          <w:sz w:val="24"/>
          <w:szCs w:val="24"/>
        </w:rPr>
        <w:t>an i</w:t>
      </w:r>
      <w:r w:rsidR="00742DDA">
        <w:rPr>
          <w:rFonts w:ascii="Arial" w:hAnsi="Arial" w:cs="Arial"/>
          <w:sz w:val="24"/>
          <w:szCs w:val="24"/>
        </w:rPr>
        <w:t>mpassive expression</w:t>
      </w:r>
      <w:r w:rsidR="00DF41C6">
        <w:rPr>
          <w:rFonts w:ascii="Arial" w:hAnsi="Arial" w:cs="Arial"/>
          <w:sz w:val="24"/>
          <w:szCs w:val="24"/>
        </w:rPr>
        <w:t xml:space="preserve"> on her face</w:t>
      </w:r>
      <w:r w:rsidR="005C290E">
        <w:rPr>
          <w:rFonts w:ascii="Arial" w:hAnsi="Arial" w:cs="Arial"/>
          <w:sz w:val="24"/>
          <w:szCs w:val="24"/>
        </w:rPr>
        <w:t xml:space="preserve">. Her eyes are staring </w:t>
      </w:r>
      <w:r w:rsidR="00933C3B">
        <w:rPr>
          <w:rFonts w:ascii="Arial" w:hAnsi="Arial" w:cs="Arial"/>
          <w:sz w:val="24"/>
          <w:szCs w:val="24"/>
        </w:rPr>
        <w:t xml:space="preserve">directly </w:t>
      </w:r>
      <w:r w:rsidR="005C290E">
        <w:rPr>
          <w:rFonts w:ascii="Arial" w:hAnsi="Arial" w:cs="Arial"/>
          <w:sz w:val="24"/>
          <w:szCs w:val="24"/>
        </w:rPr>
        <w:t xml:space="preserve">at her hand which is </w:t>
      </w:r>
      <w:r w:rsidR="00415B7E">
        <w:rPr>
          <w:rFonts w:ascii="Arial" w:hAnsi="Arial" w:cs="Arial"/>
          <w:sz w:val="24"/>
          <w:szCs w:val="24"/>
        </w:rPr>
        <w:t xml:space="preserve">loosely </w:t>
      </w:r>
      <w:r w:rsidR="00D44BCC">
        <w:rPr>
          <w:rFonts w:ascii="Arial" w:hAnsi="Arial" w:cs="Arial"/>
          <w:sz w:val="24"/>
          <w:szCs w:val="24"/>
        </w:rPr>
        <w:t>holding one of the spokes</w:t>
      </w:r>
      <w:r>
        <w:rPr>
          <w:rFonts w:ascii="Arial" w:hAnsi="Arial" w:cs="Arial"/>
          <w:sz w:val="24"/>
          <w:szCs w:val="24"/>
        </w:rPr>
        <w:t xml:space="preserve"> </w:t>
      </w:r>
      <w:r w:rsidR="00BE0471">
        <w:rPr>
          <w:rFonts w:ascii="Arial" w:hAnsi="Arial" w:cs="Arial"/>
          <w:sz w:val="24"/>
          <w:szCs w:val="24"/>
        </w:rPr>
        <w:t xml:space="preserve">enabling her to </w:t>
      </w:r>
      <w:r w:rsidR="00C5538A">
        <w:rPr>
          <w:rFonts w:ascii="Arial" w:hAnsi="Arial" w:cs="Arial"/>
          <w:sz w:val="24"/>
          <w:szCs w:val="24"/>
        </w:rPr>
        <w:t>turn the wheel</w:t>
      </w:r>
      <w:r w:rsidR="00BE0471">
        <w:rPr>
          <w:rFonts w:ascii="Arial" w:hAnsi="Arial" w:cs="Arial"/>
          <w:sz w:val="24"/>
          <w:szCs w:val="24"/>
        </w:rPr>
        <w:t xml:space="preserve"> at any given moment</w:t>
      </w:r>
      <w:r w:rsidR="00D44BCC">
        <w:rPr>
          <w:rFonts w:ascii="Arial" w:hAnsi="Arial" w:cs="Arial"/>
          <w:sz w:val="24"/>
          <w:szCs w:val="24"/>
        </w:rPr>
        <w:t xml:space="preserve"> should she so choose</w:t>
      </w:r>
      <w:r w:rsidR="000478EE">
        <w:rPr>
          <w:rFonts w:ascii="Arial" w:hAnsi="Arial" w:cs="Arial"/>
          <w:sz w:val="24"/>
          <w:szCs w:val="24"/>
        </w:rPr>
        <w:t xml:space="preserve">, and this is clearly something she is </w:t>
      </w:r>
      <w:r w:rsidR="004169EF">
        <w:rPr>
          <w:rFonts w:ascii="Arial" w:hAnsi="Arial" w:cs="Arial"/>
          <w:sz w:val="24"/>
          <w:szCs w:val="24"/>
        </w:rPr>
        <w:t xml:space="preserve">keeping her </w:t>
      </w:r>
      <w:r w:rsidR="000478EE">
        <w:rPr>
          <w:rFonts w:ascii="Arial" w:hAnsi="Arial" w:cs="Arial"/>
          <w:sz w:val="24"/>
          <w:szCs w:val="24"/>
        </w:rPr>
        <w:t>focus on</w:t>
      </w:r>
      <w:r w:rsidR="00742DDA">
        <w:rPr>
          <w:rFonts w:ascii="Arial" w:hAnsi="Arial" w:cs="Arial"/>
          <w:sz w:val="24"/>
          <w:szCs w:val="24"/>
        </w:rPr>
        <w:t>.</w:t>
      </w:r>
      <w:r w:rsidR="00602A91">
        <w:rPr>
          <w:rFonts w:ascii="Arial" w:hAnsi="Arial" w:cs="Arial"/>
          <w:sz w:val="24"/>
          <w:szCs w:val="24"/>
        </w:rPr>
        <w:t xml:space="preserve"> It is interesting to note that</w:t>
      </w:r>
      <w:r w:rsidR="009E7B14">
        <w:rPr>
          <w:rFonts w:ascii="Arial" w:hAnsi="Arial" w:cs="Arial"/>
          <w:sz w:val="24"/>
          <w:szCs w:val="24"/>
        </w:rPr>
        <w:t xml:space="preserve"> </w:t>
      </w:r>
      <w:r w:rsidR="00DE726C">
        <w:rPr>
          <w:rFonts w:ascii="Arial" w:hAnsi="Arial" w:cs="Arial"/>
          <w:sz w:val="24"/>
          <w:szCs w:val="24"/>
        </w:rPr>
        <w:t>although the</w:t>
      </w:r>
      <w:r w:rsidR="002F2496">
        <w:rPr>
          <w:rFonts w:ascii="Arial" w:hAnsi="Arial" w:cs="Arial"/>
          <w:sz w:val="24"/>
          <w:szCs w:val="24"/>
        </w:rPr>
        <w:t xml:space="preserve"> medieval era was a patriarchal society</w:t>
      </w:r>
      <w:r w:rsidR="004169EF">
        <w:rPr>
          <w:rFonts w:ascii="Arial" w:hAnsi="Arial" w:cs="Arial"/>
          <w:sz w:val="24"/>
          <w:szCs w:val="24"/>
        </w:rPr>
        <w:t>,</w:t>
      </w:r>
      <w:r w:rsidR="00921BE3">
        <w:rPr>
          <w:rFonts w:ascii="Arial" w:hAnsi="Arial" w:cs="Arial"/>
          <w:sz w:val="24"/>
          <w:szCs w:val="24"/>
          <w:vertAlign w:val="superscript"/>
        </w:rPr>
        <w:t>4</w:t>
      </w:r>
      <w:r w:rsidR="002F2496">
        <w:rPr>
          <w:rFonts w:ascii="Arial" w:hAnsi="Arial" w:cs="Arial"/>
          <w:sz w:val="24"/>
          <w:szCs w:val="24"/>
        </w:rPr>
        <w:t xml:space="preserve"> with a king as ruler</w:t>
      </w:r>
      <w:r w:rsidR="00F01885">
        <w:rPr>
          <w:rFonts w:ascii="Arial" w:hAnsi="Arial" w:cs="Arial"/>
          <w:sz w:val="24"/>
          <w:szCs w:val="24"/>
        </w:rPr>
        <w:t>,</w:t>
      </w:r>
      <w:r w:rsidR="008A697E">
        <w:rPr>
          <w:rFonts w:ascii="Arial" w:hAnsi="Arial" w:cs="Arial"/>
          <w:sz w:val="24"/>
          <w:szCs w:val="24"/>
        </w:rPr>
        <w:t xml:space="preserve"> the only female included in the illustration is that of Fortune</w:t>
      </w:r>
      <w:r w:rsidR="005A1A02">
        <w:rPr>
          <w:rFonts w:ascii="Arial" w:hAnsi="Arial" w:cs="Arial"/>
          <w:sz w:val="24"/>
          <w:szCs w:val="24"/>
        </w:rPr>
        <w:t>;</w:t>
      </w:r>
      <w:r w:rsidR="00053239">
        <w:rPr>
          <w:rFonts w:ascii="Arial" w:hAnsi="Arial" w:cs="Arial"/>
          <w:sz w:val="24"/>
          <w:szCs w:val="24"/>
        </w:rPr>
        <w:t xml:space="preserve"> the person in charge, the one with the ultimate power over the men and even the king himself</w:t>
      </w:r>
      <w:r w:rsidR="00A24277">
        <w:rPr>
          <w:rFonts w:ascii="Arial" w:hAnsi="Arial" w:cs="Arial"/>
          <w:sz w:val="24"/>
          <w:szCs w:val="24"/>
        </w:rPr>
        <w:t xml:space="preserve"> which</w:t>
      </w:r>
      <w:r w:rsidR="00C6412B">
        <w:rPr>
          <w:rFonts w:ascii="Arial" w:hAnsi="Arial" w:cs="Arial"/>
          <w:sz w:val="24"/>
          <w:szCs w:val="24"/>
        </w:rPr>
        <w:t xml:space="preserve"> perhaps</w:t>
      </w:r>
      <w:r w:rsidR="00A24277">
        <w:rPr>
          <w:rFonts w:ascii="Arial" w:hAnsi="Arial" w:cs="Arial"/>
          <w:sz w:val="24"/>
          <w:szCs w:val="24"/>
        </w:rPr>
        <w:t xml:space="preserve"> may have appealed to </w:t>
      </w:r>
      <w:r w:rsidR="00BF713D">
        <w:rPr>
          <w:rFonts w:ascii="Arial" w:hAnsi="Arial" w:cs="Arial"/>
          <w:sz w:val="24"/>
          <w:szCs w:val="24"/>
        </w:rPr>
        <w:t xml:space="preserve">any women in the medieval era who </w:t>
      </w:r>
      <w:r w:rsidR="009D3C7A">
        <w:rPr>
          <w:rFonts w:ascii="Arial" w:hAnsi="Arial" w:cs="Arial"/>
          <w:sz w:val="24"/>
          <w:szCs w:val="24"/>
        </w:rPr>
        <w:t xml:space="preserve">saw images of the Wheel of Fortune </w:t>
      </w:r>
      <w:r w:rsidR="00DE4AC8">
        <w:rPr>
          <w:rFonts w:ascii="Arial" w:hAnsi="Arial" w:cs="Arial"/>
          <w:sz w:val="24"/>
          <w:szCs w:val="24"/>
        </w:rPr>
        <w:t>and</w:t>
      </w:r>
      <w:r w:rsidR="009D3C7A">
        <w:rPr>
          <w:rFonts w:ascii="Arial" w:hAnsi="Arial" w:cs="Arial"/>
          <w:sz w:val="24"/>
          <w:szCs w:val="24"/>
        </w:rPr>
        <w:t xml:space="preserve"> felt helpless and lacking authority.</w:t>
      </w:r>
      <w:r w:rsidR="009E7B14">
        <w:rPr>
          <w:rFonts w:ascii="Arial" w:hAnsi="Arial" w:cs="Arial"/>
          <w:sz w:val="24"/>
          <w:szCs w:val="24"/>
        </w:rPr>
        <w:t xml:space="preserve"> </w:t>
      </w:r>
      <w:r w:rsidR="00724B4A">
        <w:rPr>
          <w:rFonts w:ascii="Arial" w:hAnsi="Arial" w:cs="Arial"/>
          <w:sz w:val="24"/>
          <w:szCs w:val="24"/>
        </w:rPr>
        <w:t xml:space="preserve">Conversely however, although the female </w:t>
      </w:r>
      <w:r w:rsidR="00A01820">
        <w:rPr>
          <w:rFonts w:ascii="Arial" w:hAnsi="Arial" w:cs="Arial"/>
          <w:sz w:val="24"/>
          <w:szCs w:val="24"/>
        </w:rPr>
        <w:t>is in charge here, by its very nature the image suggests</w:t>
      </w:r>
      <w:r w:rsidR="00AC3153">
        <w:rPr>
          <w:rFonts w:ascii="Arial" w:hAnsi="Arial" w:cs="Arial"/>
          <w:sz w:val="24"/>
          <w:szCs w:val="24"/>
        </w:rPr>
        <w:t xml:space="preserve"> that the woman has</w:t>
      </w:r>
      <w:r w:rsidR="00A01820">
        <w:rPr>
          <w:rFonts w:ascii="Arial" w:hAnsi="Arial" w:cs="Arial"/>
          <w:sz w:val="24"/>
          <w:szCs w:val="24"/>
        </w:rPr>
        <w:t xml:space="preserve"> a fickle and capricious and </w:t>
      </w:r>
      <w:r w:rsidR="005013D1">
        <w:rPr>
          <w:rFonts w:ascii="Arial" w:hAnsi="Arial" w:cs="Arial"/>
          <w:sz w:val="24"/>
          <w:szCs w:val="24"/>
        </w:rPr>
        <w:t>dis</w:t>
      </w:r>
      <w:r w:rsidR="00A01820">
        <w:rPr>
          <w:rFonts w:ascii="Arial" w:hAnsi="Arial" w:cs="Arial"/>
          <w:sz w:val="24"/>
          <w:szCs w:val="24"/>
        </w:rPr>
        <w:t xml:space="preserve">loyal nature and this may be why </w:t>
      </w:r>
      <w:r w:rsidR="00AF5FEC">
        <w:rPr>
          <w:rFonts w:ascii="Arial" w:hAnsi="Arial" w:cs="Arial"/>
          <w:sz w:val="24"/>
          <w:szCs w:val="24"/>
        </w:rPr>
        <w:t xml:space="preserve">she was pictured as a </w:t>
      </w:r>
      <w:r w:rsidR="00B0798F">
        <w:rPr>
          <w:rFonts w:ascii="Arial" w:hAnsi="Arial" w:cs="Arial"/>
          <w:sz w:val="24"/>
          <w:szCs w:val="24"/>
        </w:rPr>
        <w:t>female</w:t>
      </w:r>
      <w:r w:rsidR="00AF5FEC">
        <w:rPr>
          <w:rFonts w:ascii="Arial" w:hAnsi="Arial" w:cs="Arial"/>
          <w:sz w:val="24"/>
          <w:szCs w:val="24"/>
        </w:rPr>
        <w:t xml:space="preserve"> in medieval times</w:t>
      </w:r>
      <w:r w:rsidR="00DC45F1">
        <w:rPr>
          <w:rFonts w:ascii="Arial" w:hAnsi="Arial" w:cs="Arial"/>
          <w:sz w:val="24"/>
          <w:szCs w:val="24"/>
        </w:rPr>
        <w:t xml:space="preserve"> </w:t>
      </w:r>
      <w:r w:rsidR="00B0798F">
        <w:rPr>
          <w:rFonts w:ascii="Arial" w:hAnsi="Arial" w:cs="Arial"/>
          <w:sz w:val="24"/>
          <w:szCs w:val="24"/>
        </w:rPr>
        <w:t>giving</w:t>
      </w:r>
      <w:r w:rsidR="00DC45F1">
        <w:rPr>
          <w:rFonts w:ascii="Arial" w:hAnsi="Arial" w:cs="Arial"/>
          <w:sz w:val="24"/>
          <w:szCs w:val="24"/>
        </w:rPr>
        <w:t xml:space="preserve"> a glimpse into what men in medieval society thought of women and wh</w:t>
      </w:r>
      <w:r w:rsidR="00B0798F">
        <w:rPr>
          <w:rFonts w:ascii="Arial" w:hAnsi="Arial" w:cs="Arial"/>
          <w:sz w:val="24"/>
          <w:szCs w:val="24"/>
        </w:rPr>
        <w:t>at would happen should</w:t>
      </w:r>
      <w:r w:rsidR="00DC45F1">
        <w:rPr>
          <w:rFonts w:ascii="Arial" w:hAnsi="Arial" w:cs="Arial"/>
          <w:sz w:val="24"/>
          <w:szCs w:val="24"/>
        </w:rPr>
        <w:t xml:space="preserve"> they </w:t>
      </w:r>
      <w:r w:rsidR="00224D70">
        <w:rPr>
          <w:rFonts w:ascii="Arial" w:hAnsi="Arial" w:cs="Arial"/>
          <w:sz w:val="24"/>
          <w:szCs w:val="24"/>
        </w:rPr>
        <w:t>be allowed to</w:t>
      </w:r>
      <w:r w:rsidR="00DC45F1">
        <w:rPr>
          <w:rFonts w:ascii="Arial" w:hAnsi="Arial" w:cs="Arial"/>
          <w:sz w:val="24"/>
          <w:szCs w:val="24"/>
        </w:rPr>
        <w:t xml:space="preserve"> wield any power</w:t>
      </w:r>
      <w:r w:rsidR="00AF5FEC">
        <w:rPr>
          <w:rFonts w:ascii="Arial" w:hAnsi="Arial" w:cs="Arial"/>
          <w:sz w:val="24"/>
          <w:szCs w:val="24"/>
        </w:rPr>
        <w:t>.</w:t>
      </w:r>
    </w:p>
    <w:p w14:paraId="51915E9C" w14:textId="77777777" w:rsidR="00C6412B" w:rsidRDefault="00C6412B" w:rsidP="00EA4E34">
      <w:pPr>
        <w:spacing w:after="0" w:line="240" w:lineRule="auto"/>
        <w:contextualSpacing/>
        <w:rPr>
          <w:rFonts w:ascii="Arial" w:hAnsi="Arial" w:cs="Arial"/>
          <w:sz w:val="24"/>
          <w:szCs w:val="24"/>
        </w:rPr>
      </w:pPr>
    </w:p>
    <w:p w14:paraId="56467CEC" w14:textId="21CF584A" w:rsidR="00D54699" w:rsidRDefault="00D54699" w:rsidP="00EA4E34">
      <w:pPr>
        <w:spacing w:after="0" w:line="240" w:lineRule="auto"/>
        <w:contextualSpacing/>
        <w:rPr>
          <w:rFonts w:ascii="Arial" w:hAnsi="Arial" w:cs="Arial"/>
          <w:sz w:val="24"/>
          <w:szCs w:val="24"/>
        </w:rPr>
      </w:pPr>
    </w:p>
    <w:p w14:paraId="2A7ACB47" w14:textId="43D525B4" w:rsidR="004548D7" w:rsidRDefault="004548D7" w:rsidP="00EA4E34">
      <w:pPr>
        <w:spacing w:after="0" w:line="240" w:lineRule="auto"/>
        <w:contextualSpacing/>
        <w:rPr>
          <w:rFonts w:ascii="Arial" w:hAnsi="Arial" w:cs="Arial"/>
          <w:sz w:val="24"/>
          <w:szCs w:val="24"/>
        </w:rPr>
      </w:pPr>
    </w:p>
    <w:p w14:paraId="63144C18" w14:textId="1CB82F87" w:rsidR="004548D7" w:rsidRDefault="004548D7" w:rsidP="00EA4E34">
      <w:pPr>
        <w:spacing w:after="0" w:line="240" w:lineRule="auto"/>
        <w:contextualSpacing/>
        <w:rPr>
          <w:rFonts w:ascii="Arial" w:hAnsi="Arial" w:cs="Arial"/>
          <w:sz w:val="24"/>
          <w:szCs w:val="24"/>
        </w:rPr>
      </w:pPr>
    </w:p>
    <w:p w14:paraId="61041CB7" w14:textId="75CE8E0A" w:rsidR="004548D7" w:rsidRDefault="004548D7" w:rsidP="00EA4E34">
      <w:pPr>
        <w:spacing w:after="0" w:line="240" w:lineRule="auto"/>
        <w:contextualSpacing/>
        <w:rPr>
          <w:rFonts w:ascii="Arial" w:hAnsi="Arial" w:cs="Arial"/>
          <w:sz w:val="24"/>
          <w:szCs w:val="24"/>
        </w:rPr>
      </w:pPr>
    </w:p>
    <w:p w14:paraId="102C159D" w14:textId="0645E4CE" w:rsidR="004548D7" w:rsidRDefault="004548D7" w:rsidP="00EA4E34">
      <w:pPr>
        <w:spacing w:after="0" w:line="240" w:lineRule="auto"/>
        <w:contextualSpacing/>
        <w:rPr>
          <w:rFonts w:ascii="Arial" w:hAnsi="Arial" w:cs="Arial"/>
          <w:sz w:val="24"/>
          <w:szCs w:val="24"/>
        </w:rPr>
      </w:pPr>
    </w:p>
    <w:p w14:paraId="00CEC9AF" w14:textId="7E749B25" w:rsidR="004548D7" w:rsidRDefault="004548D7" w:rsidP="00EA4E34">
      <w:pPr>
        <w:spacing w:after="0" w:line="240" w:lineRule="auto"/>
        <w:contextualSpacing/>
        <w:rPr>
          <w:rFonts w:ascii="Arial" w:hAnsi="Arial" w:cs="Arial"/>
          <w:sz w:val="24"/>
          <w:szCs w:val="24"/>
        </w:rPr>
      </w:pPr>
    </w:p>
    <w:p w14:paraId="37E2C8E4" w14:textId="77777777" w:rsidR="00921BE3" w:rsidRDefault="00921BE3" w:rsidP="00921BE3">
      <w:pPr>
        <w:spacing w:after="0" w:line="240" w:lineRule="auto"/>
        <w:contextualSpacing/>
        <w:rPr>
          <w:rFonts w:ascii="Arial" w:eastAsia="Times New Roman" w:hAnsi="Arial" w:cs="Arial"/>
          <w:color w:val="000000" w:themeColor="text1"/>
          <w:kern w:val="36"/>
          <w:sz w:val="24"/>
          <w:szCs w:val="24"/>
          <w:lang w:eastAsia="en-GB"/>
        </w:rPr>
      </w:pPr>
      <w:r w:rsidRPr="00921BE3">
        <w:rPr>
          <w:rFonts w:ascii="Arial" w:hAnsi="Arial" w:cs="Arial"/>
          <w:sz w:val="24"/>
          <w:szCs w:val="24"/>
          <w:vertAlign w:val="superscript"/>
        </w:rPr>
        <w:t xml:space="preserve">1 </w:t>
      </w:r>
      <w:r>
        <w:rPr>
          <w:rFonts w:ascii="Arial" w:eastAsia="Times New Roman" w:hAnsi="Arial" w:cs="Arial"/>
          <w:color w:val="000000" w:themeColor="text1"/>
          <w:kern w:val="36"/>
          <w:sz w:val="24"/>
          <w:szCs w:val="24"/>
          <w:lang w:eastAsia="en-GB"/>
        </w:rPr>
        <w:t>London</w:t>
      </w:r>
    </w:p>
    <w:p w14:paraId="12419EA9" w14:textId="77777777" w:rsidR="00921BE3" w:rsidRDefault="00921BE3" w:rsidP="00921BE3">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British Library</w:t>
      </w:r>
    </w:p>
    <w:p w14:paraId="7A7065F9" w14:textId="77777777" w:rsidR="00921BE3" w:rsidRDefault="00921BE3" w:rsidP="00921BE3">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Royal 18 D. ii</w:t>
      </w:r>
    </w:p>
    <w:p w14:paraId="04805E9F" w14:textId="6C889BDF" w:rsidR="004548D7" w:rsidRDefault="00921BE3" w:rsidP="00EA4E34">
      <w:pPr>
        <w:spacing w:after="0" w:line="240" w:lineRule="auto"/>
        <w:contextualSpacing/>
        <w:rPr>
          <w:rFonts w:ascii="Arial" w:hAnsi="Arial" w:cs="Arial"/>
          <w:sz w:val="24"/>
          <w:szCs w:val="24"/>
        </w:rPr>
      </w:pPr>
      <w:r>
        <w:rPr>
          <w:rFonts w:ascii="Arial" w:hAnsi="Arial" w:cs="Arial"/>
          <w:sz w:val="24"/>
          <w:szCs w:val="24"/>
          <w:vertAlign w:val="superscript"/>
        </w:rPr>
        <w:t xml:space="preserve">2 </w:t>
      </w:r>
      <w:r w:rsidR="003C563A">
        <w:rPr>
          <w:rFonts w:ascii="Arial" w:hAnsi="Arial" w:cs="Arial"/>
          <w:sz w:val="24"/>
          <w:szCs w:val="24"/>
        </w:rPr>
        <w:t>British Library</w:t>
      </w:r>
      <w:r w:rsidR="00114AC3">
        <w:rPr>
          <w:rFonts w:ascii="Arial" w:hAnsi="Arial" w:cs="Arial"/>
          <w:sz w:val="24"/>
          <w:szCs w:val="24"/>
        </w:rPr>
        <w:t xml:space="preserve">, </w:t>
      </w:r>
      <w:r w:rsidR="00F14924" w:rsidRPr="002878C6">
        <w:rPr>
          <w:rFonts w:ascii="Arial" w:hAnsi="Arial" w:cs="Arial"/>
          <w:i/>
          <w:iCs/>
          <w:sz w:val="24"/>
          <w:szCs w:val="24"/>
        </w:rPr>
        <w:t xml:space="preserve">The </w:t>
      </w:r>
      <w:r w:rsidR="00AB6307" w:rsidRPr="002878C6">
        <w:rPr>
          <w:rFonts w:ascii="Arial" w:hAnsi="Arial" w:cs="Arial"/>
          <w:i/>
          <w:iCs/>
          <w:sz w:val="24"/>
          <w:szCs w:val="24"/>
        </w:rPr>
        <w:t>Wheel Of Fortune</w:t>
      </w:r>
      <w:r w:rsidR="002878C6" w:rsidRPr="002878C6">
        <w:rPr>
          <w:rFonts w:ascii="Arial" w:hAnsi="Arial" w:cs="Arial"/>
          <w:i/>
          <w:iCs/>
          <w:sz w:val="24"/>
          <w:szCs w:val="24"/>
        </w:rPr>
        <w:t xml:space="preserve"> </w:t>
      </w:r>
      <w:r w:rsidR="002878C6">
        <w:rPr>
          <w:rFonts w:ascii="Arial" w:hAnsi="Arial" w:cs="Arial"/>
          <w:sz w:val="24"/>
          <w:szCs w:val="24"/>
        </w:rPr>
        <w:t>(2012)</w:t>
      </w:r>
      <w:r w:rsidR="00F75DA5">
        <w:rPr>
          <w:rFonts w:ascii="Arial" w:hAnsi="Arial" w:cs="Arial"/>
          <w:sz w:val="24"/>
          <w:szCs w:val="24"/>
        </w:rPr>
        <w:t xml:space="preserve"> </w:t>
      </w:r>
      <w:r w:rsidR="00CC63F0">
        <w:rPr>
          <w:rFonts w:ascii="Arial" w:hAnsi="Arial" w:cs="Arial"/>
          <w:sz w:val="24"/>
          <w:szCs w:val="24"/>
        </w:rPr>
        <w:t>&lt;</w:t>
      </w:r>
      <w:hyperlink r:id="rId7" w:history="1">
        <w:r w:rsidR="00CC63F0" w:rsidRPr="006605AD">
          <w:rPr>
            <w:rStyle w:val="Hyperlink"/>
            <w:rFonts w:ascii="Arial" w:hAnsi="Arial" w:cs="Arial"/>
            <w:sz w:val="24"/>
            <w:szCs w:val="24"/>
          </w:rPr>
          <w:t>https://blogs.bl.uk/digitisedmanuscripts/2012/02/the-wheel-of-fortune.html</w:t>
        </w:r>
      </w:hyperlink>
      <w:r w:rsidR="00CC63F0">
        <w:rPr>
          <w:rFonts w:ascii="Arial" w:hAnsi="Arial" w:cs="Arial"/>
          <w:sz w:val="24"/>
          <w:szCs w:val="24"/>
        </w:rPr>
        <w:t>&gt;</w:t>
      </w:r>
      <w:r w:rsidR="002339C1">
        <w:rPr>
          <w:rFonts w:ascii="Arial" w:hAnsi="Arial" w:cs="Arial"/>
          <w:sz w:val="24"/>
          <w:szCs w:val="24"/>
        </w:rPr>
        <w:t xml:space="preserve"> [</w:t>
      </w:r>
      <w:r w:rsidR="00505BE7">
        <w:rPr>
          <w:rFonts w:ascii="Arial" w:hAnsi="Arial" w:cs="Arial"/>
          <w:sz w:val="24"/>
          <w:szCs w:val="24"/>
        </w:rPr>
        <w:t>a</w:t>
      </w:r>
      <w:r w:rsidR="002339C1">
        <w:rPr>
          <w:rFonts w:ascii="Arial" w:hAnsi="Arial" w:cs="Arial"/>
          <w:sz w:val="24"/>
          <w:szCs w:val="24"/>
        </w:rPr>
        <w:t>ccessed</w:t>
      </w:r>
      <w:r w:rsidR="00505BE7">
        <w:rPr>
          <w:rFonts w:ascii="Arial" w:hAnsi="Arial" w:cs="Arial"/>
          <w:sz w:val="24"/>
          <w:szCs w:val="24"/>
        </w:rPr>
        <w:t xml:space="preserve"> 15 November 2020]</w:t>
      </w:r>
      <w:r w:rsidR="00107196">
        <w:rPr>
          <w:rFonts w:ascii="Arial" w:hAnsi="Arial" w:cs="Arial"/>
          <w:sz w:val="24"/>
          <w:szCs w:val="24"/>
        </w:rPr>
        <w:t>.</w:t>
      </w:r>
    </w:p>
    <w:p w14:paraId="14F3109F" w14:textId="4FD0B74B" w:rsidR="00B556D7" w:rsidRPr="00BB3853" w:rsidRDefault="00921BE3" w:rsidP="00EA4E34">
      <w:pPr>
        <w:spacing w:after="0" w:line="240" w:lineRule="auto"/>
        <w:contextualSpacing/>
        <w:rPr>
          <w:rFonts w:ascii="Arial" w:hAnsi="Arial" w:cs="Arial"/>
          <w:sz w:val="24"/>
          <w:szCs w:val="24"/>
        </w:rPr>
      </w:pPr>
      <w:r>
        <w:rPr>
          <w:rFonts w:ascii="Arial" w:hAnsi="Arial" w:cs="Arial"/>
          <w:sz w:val="24"/>
          <w:szCs w:val="24"/>
          <w:vertAlign w:val="superscript"/>
        </w:rPr>
        <w:t xml:space="preserve">3 </w:t>
      </w:r>
      <w:r w:rsidR="00CD0718">
        <w:rPr>
          <w:rFonts w:ascii="Arial" w:hAnsi="Arial" w:cs="Arial"/>
          <w:sz w:val="24"/>
          <w:szCs w:val="24"/>
        </w:rPr>
        <w:t>Raymond Clemens and Timothy Graham</w:t>
      </w:r>
      <w:r w:rsidR="00DE6947">
        <w:rPr>
          <w:rFonts w:ascii="Arial" w:hAnsi="Arial" w:cs="Arial"/>
          <w:sz w:val="24"/>
          <w:szCs w:val="24"/>
        </w:rPr>
        <w:t xml:space="preserve">, </w:t>
      </w:r>
      <w:r w:rsidR="00DE6947" w:rsidRPr="00BB3853">
        <w:rPr>
          <w:rFonts w:ascii="Arial" w:hAnsi="Arial" w:cs="Arial"/>
          <w:i/>
          <w:iCs/>
          <w:sz w:val="24"/>
          <w:szCs w:val="24"/>
        </w:rPr>
        <w:t xml:space="preserve">Introduction </w:t>
      </w:r>
      <w:proofErr w:type="gramStart"/>
      <w:r w:rsidR="00E44661">
        <w:rPr>
          <w:rFonts w:ascii="Arial" w:hAnsi="Arial" w:cs="Arial"/>
          <w:i/>
          <w:iCs/>
          <w:sz w:val="24"/>
          <w:szCs w:val="24"/>
        </w:rPr>
        <w:t>T</w:t>
      </w:r>
      <w:r w:rsidR="00DE6947" w:rsidRPr="00BB3853">
        <w:rPr>
          <w:rFonts w:ascii="Arial" w:hAnsi="Arial" w:cs="Arial"/>
          <w:i/>
          <w:iCs/>
          <w:sz w:val="24"/>
          <w:szCs w:val="24"/>
        </w:rPr>
        <w:t>o</w:t>
      </w:r>
      <w:proofErr w:type="gramEnd"/>
      <w:r w:rsidR="00DE6947" w:rsidRPr="00BB3853">
        <w:rPr>
          <w:rFonts w:ascii="Arial" w:hAnsi="Arial" w:cs="Arial"/>
          <w:i/>
          <w:iCs/>
          <w:sz w:val="24"/>
          <w:szCs w:val="24"/>
        </w:rPr>
        <w:t xml:space="preserve"> Manuscript Studies</w:t>
      </w:r>
      <w:r w:rsidR="00BB3853">
        <w:rPr>
          <w:rFonts w:ascii="Arial" w:hAnsi="Arial" w:cs="Arial"/>
          <w:i/>
          <w:iCs/>
          <w:sz w:val="24"/>
          <w:szCs w:val="24"/>
        </w:rPr>
        <w:t xml:space="preserve"> </w:t>
      </w:r>
      <w:r w:rsidR="00BB3853">
        <w:rPr>
          <w:rFonts w:ascii="Arial" w:hAnsi="Arial" w:cs="Arial"/>
          <w:sz w:val="24"/>
          <w:szCs w:val="24"/>
        </w:rPr>
        <w:t>(</w:t>
      </w:r>
      <w:r w:rsidR="007B59D4">
        <w:rPr>
          <w:rFonts w:ascii="Arial" w:hAnsi="Arial" w:cs="Arial"/>
          <w:sz w:val="24"/>
          <w:szCs w:val="24"/>
        </w:rPr>
        <w:t>New York:</w:t>
      </w:r>
      <w:r w:rsidR="007B59D4" w:rsidRPr="007B59D4">
        <w:rPr>
          <w:rFonts w:ascii="Arial" w:hAnsi="Arial" w:cs="Arial"/>
          <w:sz w:val="24"/>
          <w:szCs w:val="24"/>
        </w:rPr>
        <w:t xml:space="preserve"> </w:t>
      </w:r>
      <w:r w:rsidR="007B59D4">
        <w:rPr>
          <w:rFonts w:ascii="Arial" w:hAnsi="Arial" w:cs="Arial"/>
          <w:sz w:val="24"/>
          <w:szCs w:val="24"/>
        </w:rPr>
        <w:t>Cornell University</w:t>
      </w:r>
      <w:r w:rsidR="00273811">
        <w:rPr>
          <w:rFonts w:ascii="Arial" w:hAnsi="Arial" w:cs="Arial"/>
          <w:sz w:val="24"/>
          <w:szCs w:val="24"/>
        </w:rPr>
        <w:t>,</w:t>
      </w:r>
      <w:r w:rsidR="007B59D4">
        <w:rPr>
          <w:rFonts w:ascii="Arial" w:hAnsi="Arial" w:cs="Arial"/>
          <w:sz w:val="24"/>
          <w:szCs w:val="24"/>
        </w:rPr>
        <w:t xml:space="preserve"> 2007)</w:t>
      </w:r>
      <w:r w:rsidR="00273811">
        <w:rPr>
          <w:rFonts w:ascii="Arial" w:hAnsi="Arial" w:cs="Arial"/>
          <w:sz w:val="24"/>
          <w:szCs w:val="24"/>
        </w:rPr>
        <w:t xml:space="preserve">, p. </w:t>
      </w:r>
      <w:r w:rsidR="00CE54C5">
        <w:rPr>
          <w:rFonts w:ascii="Arial" w:hAnsi="Arial" w:cs="Arial"/>
          <w:sz w:val="24"/>
          <w:szCs w:val="24"/>
        </w:rPr>
        <w:t>31.</w:t>
      </w:r>
    </w:p>
    <w:p w14:paraId="21A5464A" w14:textId="4F803B52" w:rsidR="00505BE7" w:rsidRDefault="00921BE3" w:rsidP="00505BE7">
      <w:pPr>
        <w:spacing w:after="0" w:line="240" w:lineRule="auto"/>
        <w:contextualSpacing/>
        <w:rPr>
          <w:rFonts w:ascii="Arial" w:hAnsi="Arial" w:cs="Arial"/>
          <w:sz w:val="24"/>
          <w:szCs w:val="24"/>
        </w:rPr>
      </w:pPr>
      <w:r>
        <w:rPr>
          <w:rFonts w:ascii="Arial" w:hAnsi="Arial" w:cs="Arial"/>
          <w:sz w:val="24"/>
          <w:szCs w:val="24"/>
          <w:vertAlign w:val="superscript"/>
        </w:rPr>
        <w:t>4</w:t>
      </w:r>
      <w:r w:rsidR="003B1EDB" w:rsidRPr="003B1EDB">
        <w:rPr>
          <w:rFonts w:ascii="Arial" w:hAnsi="Arial" w:cs="Arial"/>
          <w:sz w:val="24"/>
          <w:szCs w:val="24"/>
        </w:rPr>
        <w:t xml:space="preserve"> </w:t>
      </w:r>
      <w:r w:rsidR="003B1EDB">
        <w:rPr>
          <w:rFonts w:ascii="Arial" w:hAnsi="Arial" w:cs="Arial"/>
          <w:sz w:val="24"/>
          <w:szCs w:val="24"/>
        </w:rPr>
        <w:t>Martha C. Howell</w:t>
      </w:r>
      <w:r w:rsidR="004457B8">
        <w:rPr>
          <w:rFonts w:ascii="Arial" w:hAnsi="Arial" w:cs="Arial"/>
          <w:sz w:val="24"/>
          <w:szCs w:val="24"/>
        </w:rPr>
        <w:t xml:space="preserve">, </w:t>
      </w:r>
      <w:r w:rsidR="004457B8" w:rsidRPr="00E44661">
        <w:rPr>
          <w:rFonts w:ascii="Arial" w:hAnsi="Arial" w:cs="Arial"/>
          <w:i/>
          <w:iCs/>
          <w:sz w:val="24"/>
          <w:szCs w:val="24"/>
        </w:rPr>
        <w:t xml:space="preserve">Women, </w:t>
      </w:r>
      <w:r w:rsidR="00E44661" w:rsidRPr="00E44661">
        <w:rPr>
          <w:rFonts w:ascii="Arial" w:hAnsi="Arial" w:cs="Arial"/>
          <w:i/>
          <w:iCs/>
          <w:sz w:val="24"/>
          <w:szCs w:val="24"/>
        </w:rPr>
        <w:t>P</w:t>
      </w:r>
      <w:r w:rsidR="004457B8" w:rsidRPr="00E44661">
        <w:rPr>
          <w:rFonts w:ascii="Arial" w:hAnsi="Arial" w:cs="Arial"/>
          <w:i/>
          <w:iCs/>
          <w:sz w:val="24"/>
          <w:szCs w:val="24"/>
        </w:rPr>
        <w:t xml:space="preserve">roduction, </w:t>
      </w:r>
      <w:r w:rsidR="00E44661" w:rsidRPr="00E44661">
        <w:rPr>
          <w:rFonts w:ascii="Arial" w:hAnsi="Arial" w:cs="Arial"/>
          <w:i/>
          <w:iCs/>
          <w:sz w:val="24"/>
          <w:szCs w:val="24"/>
        </w:rPr>
        <w:t>A</w:t>
      </w:r>
      <w:r w:rsidR="004457B8" w:rsidRPr="00E44661">
        <w:rPr>
          <w:rFonts w:ascii="Arial" w:hAnsi="Arial" w:cs="Arial"/>
          <w:i/>
          <w:iCs/>
          <w:sz w:val="24"/>
          <w:szCs w:val="24"/>
        </w:rPr>
        <w:t xml:space="preserve">nd </w:t>
      </w:r>
      <w:r w:rsidR="00E44661" w:rsidRPr="00E44661">
        <w:rPr>
          <w:rFonts w:ascii="Arial" w:hAnsi="Arial" w:cs="Arial"/>
          <w:i/>
          <w:iCs/>
          <w:sz w:val="24"/>
          <w:szCs w:val="24"/>
        </w:rPr>
        <w:t>P</w:t>
      </w:r>
      <w:r w:rsidR="004457B8" w:rsidRPr="00E44661">
        <w:rPr>
          <w:rFonts w:ascii="Arial" w:hAnsi="Arial" w:cs="Arial"/>
          <w:i/>
          <w:iCs/>
          <w:sz w:val="24"/>
          <w:szCs w:val="24"/>
        </w:rPr>
        <w:t xml:space="preserve">atriarchy </w:t>
      </w:r>
      <w:proofErr w:type="gramStart"/>
      <w:r w:rsidR="00E44661" w:rsidRPr="00E44661">
        <w:rPr>
          <w:rFonts w:ascii="Arial" w:hAnsi="Arial" w:cs="Arial"/>
          <w:i/>
          <w:iCs/>
          <w:sz w:val="24"/>
          <w:szCs w:val="24"/>
        </w:rPr>
        <w:t>I</w:t>
      </w:r>
      <w:r w:rsidR="004457B8" w:rsidRPr="00E44661">
        <w:rPr>
          <w:rFonts w:ascii="Arial" w:hAnsi="Arial" w:cs="Arial"/>
          <w:i/>
          <w:iCs/>
          <w:sz w:val="24"/>
          <w:szCs w:val="24"/>
        </w:rPr>
        <w:t>n</w:t>
      </w:r>
      <w:proofErr w:type="gramEnd"/>
      <w:r w:rsidR="004457B8" w:rsidRPr="00E44661">
        <w:rPr>
          <w:rFonts w:ascii="Arial" w:hAnsi="Arial" w:cs="Arial"/>
          <w:i/>
          <w:iCs/>
          <w:sz w:val="24"/>
          <w:szCs w:val="24"/>
        </w:rPr>
        <w:t xml:space="preserve"> </w:t>
      </w:r>
      <w:r w:rsidR="00E44661" w:rsidRPr="00E44661">
        <w:rPr>
          <w:rFonts w:ascii="Arial" w:hAnsi="Arial" w:cs="Arial"/>
          <w:i/>
          <w:iCs/>
          <w:sz w:val="24"/>
          <w:szCs w:val="24"/>
        </w:rPr>
        <w:t>L</w:t>
      </w:r>
      <w:r w:rsidR="004457B8" w:rsidRPr="00E44661">
        <w:rPr>
          <w:rFonts w:ascii="Arial" w:hAnsi="Arial" w:cs="Arial"/>
          <w:i/>
          <w:iCs/>
          <w:sz w:val="24"/>
          <w:szCs w:val="24"/>
        </w:rPr>
        <w:t xml:space="preserve">ate </w:t>
      </w:r>
      <w:r w:rsidR="00E44661" w:rsidRPr="00E44661">
        <w:rPr>
          <w:rFonts w:ascii="Arial" w:hAnsi="Arial" w:cs="Arial"/>
          <w:i/>
          <w:iCs/>
          <w:sz w:val="24"/>
          <w:szCs w:val="24"/>
        </w:rPr>
        <w:t>M</w:t>
      </w:r>
      <w:r w:rsidR="004457B8" w:rsidRPr="00E44661">
        <w:rPr>
          <w:rFonts w:ascii="Arial" w:hAnsi="Arial" w:cs="Arial"/>
          <w:i/>
          <w:iCs/>
          <w:sz w:val="24"/>
          <w:szCs w:val="24"/>
        </w:rPr>
        <w:t xml:space="preserve">edieval </w:t>
      </w:r>
      <w:r w:rsidR="00E44661" w:rsidRPr="00E44661">
        <w:rPr>
          <w:rFonts w:ascii="Arial" w:hAnsi="Arial" w:cs="Arial"/>
          <w:i/>
          <w:iCs/>
          <w:sz w:val="24"/>
          <w:szCs w:val="24"/>
        </w:rPr>
        <w:t>C</w:t>
      </w:r>
      <w:r w:rsidR="004457B8" w:rsidRPr="00E44661">
        <w:rPr>
          <w:rFonts w:ascii="Arial" w:hAnsi="Arial" w:cs="Arial"/>
          <w:i/>
          <w:iCs/>
          <w:sz w:val="24"/>
          <w:szCs w:val="24"/>
        </w:rPr>
        <w:t>ities</w:t>
      </w:r>
      <w:r w:rsidR="00A16105">
        <w:rPr>
          <w:rFonts w:ascii="Arial" w:hAnsi="Arial" w:cs="Arial"/>
          <w:i/>
          <w:iCs/>
          <w:sz w:val="24"/>
          <w:szCs w:val="24"/>
        </w:rPr>
        <w:t xml:space="preserve"> </w:t>
      </w:r>
      <w:r w:rsidR="00A16105" w:rsidRPr="00A16105">
        <w:rPr>
          <w:rFonts w:ascii="Arial" w:hAnsi="Arial" w:cs="Arial"/>
          <w:sz w:val="24"/>
          <w:szCs w:val="24"/>
        </w:rPr>
        <w:t>(</w:t>
      </w:r>
      <w:r w:rsidR="00A16105">
        <w:rPr>
          <w:rFonts w:ascii="Arial" w:hAnsi="Arial" w:cs="Arial"/>
          <w:sz w:val="24"/>
          <w:szCs w:val="24"/>
        </w:rPr>
        <w:t>Chicago: University of Chicago Press</w:t>
      </w:r>
      <w:r w:rsidR="00D95362">
        <w:rPr>
          <w:rFonts w:ascii="Arial" w:hAnsi="Arial" w:cs="Arial"/>
          <w:sz w:val="24"/>
          <w:szCs w:val="24"/>
        </w:rPr>
        <w:t>, 1986</w:t>
      </w:r>
      <w:r w:rsidR="00A16105">
        <w:rPr>
          <w:rFonts w:ascii="Arial" w:hAnsi="Arial" w:cs="Arial"/>
          <w:sz w:val="24"/>
          <w:szCs w:val="24"/>
        </w:rPr>
        <w:t>)</w:t>
      </w:r>
      <w:r w:rsidR="00D95362">
        <w:rPr>
          <w:rFonts w:ascii="Arial" w:hAnsi="Arial" w:cs="Arial"/>
          <w:sz w:val="24"/>
          <w:szCs w:val="24"/>
        </w:rPr>
        <w:t>, p.20</w:t>
      </w:r>
      <w:r w:rsidR="0042393C">
        <w:rPr>
          <w:rFonts w:ascii="Arial" w:hAnsi="Arial" w:cs="Arial"/>
          <w:sz w:val="24"/>
          <w:szCs w:val="24"/>
        </w:rPr>
        <w:t>.</w:t>
      </w:r>
    </w:p>
    <w:p w14:paraId="7F1DF272" w14:textId="04F0A961" w:rsidR="00505BE7" w:rsidRDefault="00505BE7" w:rsidP="00505BE7">
      <w:pPr>
        <w:spacing w:after="0" w:line="240" w:lineRule="auto"/>
        <w:contextualSpacing/>
        <w:rPr>
          <w:rFonts w:ascii="Arial" w:hAnsi="Arial" w:cs="Arial"/>
          <w:sz w:val="24"/>
          <w:szCs w:val="24"/>
        </w:rPr>
      </w:pPr>
      <w:r>
        <w:rPr>
          <w:rFonts w:ascii="Arial" w:hAnsi="Arial" w:cs="Arial"/>
          <w:sz w:val="24"/>
          <w:szCs w:val="24"/>
        </w:rPr>
        <w:lastRenderedPageBreak/>
        <w:t>Above all of these figures</w:t>
      </w:r>
      <w:r w:rsidR="00BB3853">
        <w:rPr>
          <w:rFonts w:ascii="Arial" w:hAnsi="Arial" w:cs="Arial"/>
          <w:sz w:val="24"/>
          <w:szCs w:val="24"/>
        </w:rPr>
        <w:t xml:space="preserve"> </w:t>
      </w:r>
      <w:r>
        <w:rPr>
          <w:rFonts w:ascii="Arial" w:hAnsi="Arial" w:cs="Arial"/>
          <w:sz w:val="24"/>
          <w:szCs w:val="24"/>
        </w:rPr>
        <w:t xml:space="preserve">on the very apex of the wheel sits a king on a golden throne </w:t>
      </w:r>
      <w:r w:rsidR="00B1387F">
        <w:rPr>
          <w:rFonts w:ascii="Arial" w:hAnsi="Arial" w:cs="Arial"/>
          <w:sz w:val="24"/>
          <w:szCs w:val="24"/>
        </w:rPr>
        <w:t xml:space="preserve">he is </w:t>
      </w:r>
      <w:r>
        <w:rPr>
          <w:rFonts w:ascii="Arial" w:hAnsi="Arial" w:cs="Arial"/>
          <w:sz w:val="24"/>
          <w:szCs w:val="24"/>
        </w:rPr>
        <w:t xml:space="preserve">wearing a large golden crown atop his head, a red ermine lined cape and he is holding an orb and sceptre. He is so high up that he is among the stars at the highest point in the illustration. The king appears considerably more comfortable than the men below him on the wheel, although he does seem to be looking in the direction of the man </w:t>
      </w:r>
      <w:r w:rsidR="0059250B">
        <w:rPr>
          <w:rFonts w:ascii="Arial" w:hAnsi="Arial" w:cs="Arial"/>
          <w:sz w:val="24"/>
          <w:szCs w:val="24"/>
        </w:rPr>
        <w:t xml:space="preserve">who is </w:t>
      </w:r>
      <w:r>
        <w:rPr>
          <w:rFonts w:ascii="Arial" w:hAnsi="Arial" w:cs="Arial"/>
          <w:sz w:val="24"/>
          <w:szCs w:val="24"/>
        </w:rPr>
        <w:t xml:space="preserve">nearest to him who has almost ascended to the top of the wheel and in turn is keeping his eyes firmly on the man seated on the throne. </w:t>
      </w:r>
    </w:p>
    <w:p w14:paraId="29A4E65E" w14:textId="36266CE8" w:rsidR="00505BE7" w:rsidRDefault="00505BE7" w:rsidP="00EA4E34">
      <w:pPr>
        <w:spacing w:after="0" w:line="240" w:lineRule="auto"/>
        <w:contextualSpacing/>
        <w:rPr>
          <w:rFonts w:ascii="Arial" w:hAnsi="Arial" w:cs="Arial"/>
          <w:sz w:val="24"/>
          <w:szCs w:val="24"/>
        </w:rPr>
      </w:pPr>
    </w:p>
    <w:p w14:paraId="7292C9F7" w14:textId="6D6646E5" w:rsidR="00493655" w:rsidRPr="002C4BFD" w:rsidRDefault="00615E70" w:rsidP="00EA4E34">
      <w:pPr>
        <w:spacing w:after="0" w:line="240" w:lineRule="auto"/>
        <w:contextualSpacing/>
        <w:rPr>
          <w:rFonts w:ascii="Arial" w:hAnsi="Arial" w:cs="Arial"/>
          <w:sz w:val="24"/>
          <w:szCs w:val="24"/>
        </w:rPr>
      </w:pPr>
      <w:r>
        <w:rPr>
          <w:rFonts w:ascii="Arial" w:hAnsi="Arial" w:cs="Arial"/>
          <w:sz w:val="24"/>
          <w:szCs w:val="24"/>
        </w:rPr>
        <w:t>Surrounding the</w:t>
      </w:r>
      <w:r w:rsidR="00D54699">
        <w:rPr>
          <w:rFonts w:ascii="Arial" w:hAnsi="Arial" w:cs="Arial"/>
          <w:sz w:val="24"/>
          <w:szCs w:val="24"/>
        </w:rPr>
        <w:t xml:space="preserve"> king, Fortune, the </w:t>
      </w:r>
      <w:proofErr w:type="gramStart"/>
      <w:r w:rsidR="00D54699">
        <w:rPr>
          <w:rFonts w:ascii="Arial" w:hAnsi="Arial" w:cs="Arial"/>
          <w:sz w:val="24"/>
          <w:szCs w:val="24"/>
        </w:rPr>
        <w:t>wheel</w:t>
      </w:r>
      <w:proofErr w:type="gramEnd"/>
      <w:r w:rsidR="00D54699">
        <w:rPr>
          <w:rFonts w:ascii="Arial" w:hAnsi="Arial" w:cs="Arial"/>
          <w:sz w:val="24"/>
          <w:szCs w:val="24"/>
        </w:rPr>
        <w:t xml:space="preserve"> and the men </w:t>
      </w:r>
      <w:r>
        <w:rPr>
          <w:rFonts w:ascii="Arial" w:hAnsi="Arial" w:cs="Arial"/>
          <w:sz w:val="24"/>
          <w:szCs w:val="24"/>
        </w:rPr>
        <w:t>are</w:t>
      </w:r>
      <w:r w:rsidR="00FE73A0">
        <w:rPr>
          <w:rFonts w:ascii="Arial" w:hAnsi="Arial" w:cs="Arial"/>
          <w:sz w:val="24"/>
          <w:szCs w:val="24"/>
        </w:rPr>
        <w:t xml:space="preserve"> trees</w:t>
      </w:r>
      <w:r w:rsidR="00DA7332">
        <w:rPr>
          <w:rFonts w:ascii="Arial" w:hAnsi="Arial" w:cs="Arial"/>
          <w:sz w:val="24"/>
          <w:szCs w:val="24"/>
        </w:rPr>
        <w:t>, hills</w:t>
      </w:r>
      <w:r w:rsidR="00FE73A0">
        <w:rPr>
          <w:rFonts w:ascii="Arial" w:hAnsi="Arial" w:cs="Arial"/>
          <w:sz w:val="24"/>
          <w:szCs w:val="24"/>
        </w:rPr>
        <w:t xml:space="preserve"> and grass</w:t>
      </w:r>
      <w:r w:rsidR="000D1554">
        <w:rPr>
          <w:rFonts w:ascii="Arial" w:hAnsi="Arial" w:cs="Arial"/>
          <w:sz w:val="24"/>
          <w:szCs w:val="24"/>
        </w:rPr>
        <w:t xml:space="preserve"> which</w:t>
      </w:r>
      <w:r w:rsidR="00940E9A">
        <w:rPr>
          <w:rFonts w:ascii="Arial" w:hAnsi="Arial" w:cs="Arial"/>
          <w:sz w:val="24"/>
          <w:szCs w:val="24"/>
        </w:rPr>
        <w:t xml:space="preserve"> fill the landscape</w:t>
      </w:r>
      <w:r w:rsidR="00FE73A0">
        <w:rPr>
          <w:rFonts w:ascii="Arial" w:hAnsi="Arial" w:cs="Arial"/>
          <w:sz w:val="24"/>
          <w:szCs w:val="24"/>
        </w:rPr>
        <w:t xml:space="preserve"> and </w:t>
      </w:r>
      <w:r w:rsidR="00940E9A">
        <w:rPr>
          <w:rFonts w:ascii="Arial" w:hAnsi="Arial" w:cs="Arial"/>
          <w:sz w:val="24"/>
          <w:szCs w:val="24"/>
        </w:rPr>
        <w:t>above them</w:t>
      </w:r>
      <w:r w:rsidR="00567D24">
        <w:rPr>
          <w:rFonts w:ascii="Arial" w:hAnsi="Arial" w:cs="Arial"/>
          <w:sz w:val="24"/>
          <w:szCs w:val="24"/>
        </w:rPr>
        <w:t xml:space="preserve"> is</w:t>
      </w:r>
      <w:r w:rsidR="00940E9A">
        <w:rPr>
          <w:rFonts w:ascii="Arial" w:hAnsi="Arial" w:cs="Arial"/>
          <w:sz w:val="24"/>
          <w:szCs w:val="24"/>
        </w:rPr>
        <w:t xml:space="preserve"> </w:t>
      </w:r>
      <w:r w:rsidR="00FE73A0">
        <w:rPr>
          <w:rFonts w:ascii="Arial" w:hAnsi="Arial" w:cs="Arial"/>
          <w:sz w:val="24"/>
          <w:szCs w:val="24"/>
        </w:rPr>
        <w:t>a deep blue</w:t>
      </w:r>
      <w:r w:rsidR="00567D24">
        <w:rPr>
          <w:rFonts w:ascii="Arial" w:hAnsi="Arial" w:cs="Arial"/>
          <w:sz w:val="24"/>
          <w:szCs w:val="24"/>
        </w:rPr>
        <w:t xml:space="preserve"> golden</w:t>
      </w:r>
      <w:r w:rsidR="00FE73A0">
        <w:rPr>
          <w:rFonts w:ascii="Arial" w:hAnsi="Arial" w:cs="Arial"/>
          <w:sz w:val="24"/>
          <w:szCs w:val="24"/>
        </w:rPr>
        <w:t xml:space="preserve"> sta</w:t>
      </w:r>
      <w:r w:rsidR="0032304E">
        <w:rPr>
          <w:rFonts w:ascii="Arial" w:hAnsi="Arial" w:cs="Arial"/>
          <w:sz w:val="24"/>
          <w:szCs w:val="24"/>
        </w:rPr>
        <w:t>r</w:t>
      </w:r>
      <w:r w:rsidR="00E13AFE">
        <w:rPr>
          <w:rFonts w:ascii="Arial" w:hAnsi="Arial" w:cs="Arial"/>
          <w:sz w:val="24"/>
          <w:szCs w:val="24"/>
        </w:rPr>
        <w:t>-</w:t>
      </w:r>
      <w:r w:rsidR="00FE73A0">
        <w:rPr>
          <w:rFonts w:ascii="Arial" w:hAnsi="Arial" w:cs="Arial"/>
          <w:sz w:val="24"/>
          <w:szCs w:val="24"/>
        </w:rPr>
        <w:t>studded sky</w:t>
      </w:r>
      <w:r w:rsidR="00567D24">
        <w:rPr>
          <w:rFonts w:ascii="Arial" w:hAnsi="Arial" w:cs="Arial"/>
          <w:sz w:val="24"/>
          <w:szCs w:val="24"/>
        </w:rPr>
        <w:t xml:space="preserve"> which</w:t>
      </w:r>
      <w:r w:rsidR="00424B84">
        <w:rPr>
          <w:rFonts w:ascii="Arial" w:hAnsi="Arial" w:cs="Arial"/>
          <w:sz w:val="24"/>
          <w:szCs w:val="24"/>
        </w:rPr>
        <w:t xml:space="preserve"> fad</w:t>
      </w:r>
      <w:r w:rsidR="00567D24">
        <w:rPr>
          <w:rFonts w:ascii="Arial" w:hAnsi="Arial" w:cs="Arial"/>
          <w:sz w:val="24"/>
          <w:szCs w:val="24"/>
        </w:rPr>
        <w:t>es</w:t>
      </w:r>
      <w:r w:rsidR="00424B84">
        <w:rPr>
          <w:rFonts w:ascii="Arial" w:hAnsi="Arial" w:cs="Arial"/>
          <w:sz w:val="24"/>
          <w:szCs w:val="24"/>
        </w:rPr>
        <w:t xml:space="preserve"> into a white horizon</w:t>
      </w:r>
      <w:r w:rsidR="0078372B">
        <w:rPr>
          <w:rFonts w:ascii="Arial" w:hAnsi="Arial" w:cs="Arial"/>
          <w:sz w:val="24"/>
          <w:szCs w:val="24"/>
        </w:rPr>
        <w:t>. This appears to remind the viewer</w:t>
      </w:r>
      <w:r w:rsidR="004658D9">
        <w:rPr>
          <w:rFonts w:ascii="Arial" w:hAnsi="Arial" w:cs="Arial"/>
          <w:sz w:val="24"/>
          <w:szCs w:val="24"/>
        </w:rPr>
        <w:t xml:space="preserve"> of the image</w:t>
      </w:r>
      <w:r w:rsidR="00920A5A">
        <w:rPr>
          <w:rFonts w:ascii="Arial" w:hAnsi="Arial" w:cs="Arial"/>
          <w:sz w:val="24"/>
          <w:szCs w:val="24"/>
        </w:rPr>
        <w:t xml:space="preserve"> th</w:t>
      </w:r>
      <w:r w:rsidR="00BE4FCC">
        <w:rPr>
          <w:rFonts w:ascii="Arial" w:hAnsi="Arial" w:cs="Arial"/>
          <w:sz w:val="24"/>
          <w:szCs w:val="24"/>
        </w:rPr>
        <w:t>at men</w:t>
      </w:r>
      <w:r w:rsidR="00940E9A">
        <w:rPr>
          <w:rFonts w:ascii="Arial" w:hAnsi="Arial" w:cs="Arial"/>
          <w:sz w:val="24"/>
          <w:szCs w:val="24"/>
        </w:rPr>
        <w:t xml:space="preserve">, </w:t>
      </w:r>
      <w:proofErr w:type="gramStart"/>
      <w:r w:rsidR="00940E9A">
        <w:rPr>
          <w:rFonts w:ascii="Arial" w:hAnsi="Arial" w:cs="Arial"/>
          <w:sz w:val="24"/>
          <w:szCs w:val="24"/>
        </w:rPr>
        <w:t>kings</w:t>
      </w:r>
      <w:proofErr w:type="gramEnd"/>
      <w:r w:rsidR="00BE4FCC">
        <w:rPr>
          <w:rFonts w:ascii="Arial" w:hAnsi="Arial" w:cs="Arial"/>
          <w:sz w:val="24"/>
          <w:szCs w:val="24"/>
        </w:rPr>
        <w:t xml:space="preserve"> and </w:t>
      </w:r>
      <w:r w:rsidR="00A84996">
        <w:rPr>
          <w:rFonts w:ascii="Arial" w:hAnsi="Arial" w:cs="Arial"/>
          <w:sz w:val="24"/>
          <w:szCs w:val="24"/>
        </w:rPr>
        <w:t xml:space="preserve">everything in </w:t>
      </w:r>
      <w:r w:rsidR="00BE4FCC">
        <w:rPr>
          <w:rFonts w:ascii="Arial" w:hAnsi="Arial" w:cs="Arial"/>
          <w:sz w:val="24"/>
          <w:szCs w:val="24"/>
        </w:rPr>
        <w:t>nature</w:t>
      </w:r>
      <w:r w:rsidR="00A84996">
        <w:rPr>
          <w:rFonts w:ascii="Arial" w:hAnsi="Arial" w:cs="Arial"/>
          <w:sz w:val="24"/>
          <w:szCs w:val="24"/>
        </w:rPr>
        <w:t xml:space="preserve"> </w:t>
      </w:r>
      <w:r w:rsidR="00C449AB">
        <w:rPr>
          <w:rFonts w:ascii="Arial" w:hAnsi="Arial" w:cs="Arial"/>
          <w:sz w:val="24"/>
          <w:szCs w:val="24"/>
        </w:rPr>
        <w:t>between the earth and the heavens</w:t>
      </w:r>
      <w:r w:rsidR="00BE4FCC">
        <w:rPr>
          <w:rFonts w:ascii="Arial" w:hAnsi="Arial" w:cs="Arial"/>
          <w:sz w:val="24"/>
          <w:szCs w:val="24"/>
        </w:rPr>
        <w:t xml:space="preserve"> are all </w:t>
      </w:r>
      <w:r w:rsidR="00686B00">
        <w:rPr>
          <w:rFonts w:ascii="Arial" w:hAnsi="Arial" w:cs="Arial"/>
          <w:sz w:val="24"/>
          <w:szCs w:val="24"/>
        </w:rPr>
        <w:t xml:space="preserve">under the </w:t>
      </w:r>
      <w:r w:rsidR="00287630">
        <w:rPr>
          <w:rFonts w:ascii="Arial" w:hAnsi="Arial" w:cs="Arial"/>
          <w:sz w:val="24"/>
          <w:szCs w:val="24"/>
        </w:rPr>
        <w:t>influence of Fortune. T</w:t>
      </w:r>
      <w:r w:rsidR="00686B00">
        <w:rPr>
          <w:rFonts w:ascii="Arial" w:hAnsi="Arial" w:cs="Arial"/>
          <w:sz w:val="24"/>
          <w:szCs w:val="24"/>
        </w:rPr>
        <w:t>he</w:t>
      </w:r>
      <w:r w:rsidR="00334AD1">
        <w:rPr>
          <w:rFonts w:ascii="Arial" w:hAnsi="Arial" w:cs="Arial"/>
          <w:sz w:val="24"/>
          <w:szCs w:val="24"/>
        </w:rPr>
        <w:t xml:space="preserve"> whole</w:t>
      </w:r>
      <w:r w:rsidR="00686B00">
        <w:rPr>
          <w:rFonts w:ascii="Arial" w:hAnsi="Arial" w:cs="Arial"/>
          <w:sz w:val="24"/>
          <w:szCs w:val="24"/>
        </w:rPr>
        <w:t xml:space="preserve"> i</w:t>
      </w:r>
      <w:r w:rsidR="000C2A9A">
        <w:rPr>
          <w:rFonts w:ascii="Arial" w:hAnsi="Arial" w:cs="Arial"/>
          <w:sz w:val="24"/>
          <w:szCs w:val="24"/>
        </w:rPr>
        <w:t>llumination</w:t>
      </w:r>
      <w:r w:rsidR="00686B00">
        <w:rPr>
          <w:rFonts w:ascii="Arial" w:hAnsi="Arial" w:cs="Arial"/>
          <w:sz w:val="24"/>
          <w:szCs w:val="24"/>
        </w:rPr>
        <w:t xml:space="preserve"> is</w:t>
      </w:r>
      <w:r w:rsidR="00D43093">
        <w:rPr>
          <w:rFonts w:ascii="Arial" w:hAnsi="Arial" w:cs="Arial"/>
          <w:sz w:val="24"/>
          <w:szCs w:val="24"/>
        </w:rPr>
        <w:t xml:space="preserve"> encased </w:t>
      </w:r>
      <w:r w:rsidR="00334AD1">
        <w:rPr>
          <w:rFonts w:ascii="Arial" w:hAnsi="Arial" w:cs="Arial"/>
          <w:sz w:val="24"/>
          <w:szCs w:val="24"/>
        </w:rPr>
        <w:t>with</w:t>
      </w:r>
      <w:r w:rsidR="00D43093">
        <w:rPr>
          <w:rFonts w:ascii="Arial" w:hAnsi="Arial" w:cs="Arial"/>
          <w:sz w:val="24"/>
          <w:szCs w:val="24"/>
        </w:rPr>
        <w:t>in a</w:t>
      </w:r>
      <w:r w:rsidR="00B54320">
        <w:rPr>
          <w:rFonts w:ascii="Arial" w:hAnsi="Arial" w:cs="Arial"/>
          <w:sz w:val="24"/>
          <w:szCs w:val="24"/>
        </w:rPr>
        <w:t xml:space="preserve"> striking frame of</w:t>
      </w:r>
      <w:r w:rsidR="00D43093">
        <w:rPr>
          <w:rFonts w:ascii="Arial" w:hAnsi="Arial" w:cs="Arial"/>
          <w:sz w:val="24"/>
          <w:szCs w:val="24"/>
        </w:rPr>
        <w:t xml:space="preserve"> red</w:t>
      </w:r>
      <w:r w:rsidR="00334AD1">
        <w:rPr>
          <w:rFonts w:ascii="Arial" w:hAnsi="Arial" w:cs="Arial"/>
          <w:sz w:val="24"/>
          <w:szCs w:val="24"/>
        </w:rPr>
        <w:t xml:space="preserve">, </w:t>
      </w:r>
      <w:proofErr w:type="gramStart"/>
      <w:r w:rsidR="00334AD1">
        <w:rPr>
          <w:rFonts w:ascii="Arial" w:hAnsi="Arial" w:cs="Arial"/>
          <w:sz w:val="24"/>
          <w:szCs w:val="24"/>
        </w:rPr>
        <w:t>white</w:t>
      </w:r>
      <w:proofErr w:type="gramEnd"/>
      <w:r w:rsidR="00D43093">
        <w:rPr>
          <w:rFonts w:ascii="Arial" w:hAnsi="Arial" w:cs="Arial"/>
          <w:sz w:val="24"/>
          <w:szCs w:val="24"/>
        </w:rPr>
        <w:t xml:space="preserve"> and gold.</w:t>
      </w:r>
      <w:r w:rsidR="0032304E">
        <w:rPr>
          <w:rFonts w:ascii="Arial" w:hAnsi="Arial" w:cs="Arial"/>
          <w:sz w:val="24"/>
          <w:szCs w:val="24"/>
        </w:rPr>
        <w:t xml:space="preserve"> The </w:t>
      </w:r>
      <w:r w:rsidR="00B926C7">
        <w:rPr>
          <w:rFonts w:ascii="Arial" w:hAnsi="Arial" w:cs="Arial"/>
          <w:sz w:val="24"/>
          <w:szCs w:val="24"/>
        </w:rPr>
        <w:t>dominant colour</w:t>
      </w:r>
      <w:r w:rsidR="00A45A04">
        <w:rPr>
          <w:rFonts w:ascii="Arial" w:hAnsi="Arial" w:cs="Arial"/>
          <w:sz w:val="24"/>
          <w:szCs w:val="24"/>
        </w:rPr>
        <w:t xml:space="preserve"> in the</w:t>
      </w:r>
      <w:r w:rsidR="00507C25">
        <w:rPr>
          <w:rFonts w:ascii="Arial" w:hAnsi="Arial" w:cs="Arial"/>
          <w:sz w:val="24"/>
          <w:szCs w:val="24"/>
        </w:rPr>
        <w:t xml:space="preserve"> picture is </w:t>
      </w:r>
      <w:r w:rsidR="00E13AFE">
        <w:rPr>
          <w:rFonts w:ascii="Arial" w:hAnsi="Arial" w:cs="Arial"/>
          <w:sz w:val="24"/>
          <w:szCs w:val="24"/>
        </w:rPr>
        <w:t>go</w:t>
      </w:r>
      <w:r w:rsidR="003527AE">
        <w:rPr>
          <w:rFonts w:ascii="Arial" w:hAnsi="Arial" w:cs="Arial"/>
          <w:sz w:val="24"/>
          <w:szCs w:val="24"/>
        </w:rPr>
        <w:t>ld</w:t>
      </w:r>
      <w:r w:rsidR="000C2A9A">
        <w:rPr>
          <w:rFonts w:ascii="Arial" w:hAnsi="Arial" w:cs="Arial"/>
          <w:sz w:val="24"/>
          <w:szCs w:val="24"/>
        </w:rPr>
        <w:t>,</w:t>
      </w:r>
      <w:r w:rsidR="00A930A9">
        <w:rPr>
          <w:rFonts w:ascii="Arial" w:hAnsi="Arial" w:cs="Arial"/>
          <w:sz w:val="24"/>
          <w:szCs w:val="24"/>
        </w:rPr>
        <w:t xml:space="preserve"> along with other expensive pigments such as blue and white</w:t>
      </w:r>
      <w:r w:rsidR="00B54320">
        <w:rPr>
          <w:rFonts w:ascii="Arial" w:hAnsi="Arial" w:cs="Arial"/>
          <w:sz w:val="24"/>
          <w:szCs w:val="24"/>
        </w:rPr>
        <w:t>,</w:t>
      </w:r>
      <w:r w:rsidR="00116C13">
        <w:rPr>
          <w:rFonts w:ascii="Arial" w:hAnsi="Arial" w:cs="Arial"/>
          <w:sz w:val="24"/>
          <w:szCs w:val="24"/>
        </w:rPr>
        <w:t xml:space="preserve"> marking t</w:t>
      </w:r>
      <w:r w:rsidR="00B54320">
        <w:rPr>
          <w:rFonts w:ascii="Arial" w:hAnsi="Arial" w:cs="Arial"/>
          <w:sz w:val="24"/>
          <w:szCs w:val="24"/>
        </w:rPr>
        <w:t>his</w:t>
      </w:r>
      <w:r w:rsidR="00116C13">
        <w:rPr>
          <w:rFonts w:ascii="Arial" w:hAnsi="Arial" w:cs="Arial"/>
          <w:sz w:val="24"/>
          <w:szCs w:val="24"/>
        </w:rPr>
        <w:t xml:space="preserve"> as a high</w:t>
      </w:r>
      <w:r w:rsidR="00511760">
        <w:rPr>
          <w:rFonts w:ascii="Arial" w:hAnsi="Arial" w:cs="Arial"/>
          <w:sz w:val="24"/>
          <w:szCs w:val="24"/>
        </w:rPr>
        <w:t>-</w:t>
      </w:r>
      <w:r w:rsidR="00116C13">
        <w:rPr>
          <w:rFonts w:ascii="Arial" w:hAnsi="Arial" w:cs="Arial"/>
          <w:sz w:val="24"/>
          <w:szCs w:val="24"/>
        </w:rPr>
        <w:t>status manuscript</w:t>
      </w:r>
      <w:r w:rsidR="00A532AC">
        <w:rPr>
          <w:rFonts w:ascii="Arial" w:hAnsi="Arial" w:cs="Arial"/>
          <w:sz w:val="24"/>
          <w:szCs w:val="24"/>
        </w:rPr>
        <w:t>.</w:t>
      </w:r>
      <w:r w:rsidR="002660EA">
        <w:rPr>
          <w:rFonts w:ascii="Arial" w:hAnsi="Arial" w:cs="Arial"/>
          <w:sz w:val="24"/>
          <w:szCs w:val="24"/>
          <w:vertAlign w:val="superscript"/>
        </w:rPr>
        <w:t>5</w:t>
      </w:r>
      <w:r w:rsidR="002C4BFD">
        <w:rPr>
          <w:rFonts w:ascii="Arial" w:hAnsi="Arial" w:cs="Arial"/>
          <w:sz w:val="24"/>
          <w:szCs w:val="24"/>
          <w:vertAlign w:val="superscript"/>
        </w:rPr>
        <w:t xml:space="preserve"> </w:t>
      </w:r>
      <w:r w:rsidR="002C4BFD">
        <w:rPr>
          <w:rFonts w:ascii="Arial" w:hAnsi="Arial" w:cs="Arial"/>
          <w:sz w:val="24"/>
          <w:szCs w:val="24"/>
        </w:rPr>
        <w:t>The work</w:t>
      </w:r>
      <w:r w:rsidR="00B517AA">
        <w:rPr>
          <w:rFonts w:ascii="Arial" w:hAnsi="Arial" w:cs="Arial"/>
          <w:sz w:val="24"/>
          <w:szCs w:val="24"/>
        </w:rPr>
        <w:t xml:space="preserve"> is very fine</w:t>
      </w:r>
      <w:r w:rsidR="00E9265E">
        <w:rPr>
          <w:rFonts w:ascii="Arial" w:hAnsi="Arial" w:cs="Arial"/>
          <w:sz w:val="24"/>
          <w:szCs w:val="24"/>
        </w:rPr>
        <w:t xml:space="preserve"> in detail</w:t>
      </w:r>
      <w:r w:rsidR="00B517AA">
        <w:rPr>
          <w:rFonts w:ascii="Arial" w:hAnsi="Arial" w:cs="Arial"/>
          <w:sz w:val="24"/>
          <w:szCs w:val="24"/>
        </w:rPr>
        <w:t>, the wheel</w:t>
      </w:r>
      <w:r w:rsidR="00E9265E">
        <w:rPr>
          <w:rFonts w:ascii="Arial" w:hAnsi="Arial" w:cs="Arial"/>
          <w:sz w:val="24"/>
          <w:szCs w:val="24"/>
        </w:rPr>
        <w:t xml:space="preserve"> itself</w:t>
      </w:r>
      <w:r w:rsidR="00B517AA">
        <w:rPr>
          <w:rFonts w:ascii="Arial" w:hAnsi="Arial" w:cs="Arial"/>
          <w:sz w:val="24"/>
          <w:szCs w:val="24"/>
        </w:rPr>
        <w:t xml:space="preserve"> has shading and defined spokes and </w:t>
      </w:r>
      <w:r w:rsidR="00963E3E">
        <w:rPr>
          <w:rFonts w:ascii="Arial" w:hAnsi="Arial" w:cs="Arial"/>
          <w:sz w:val="24"/>
          <w:szCs w:val="24"/>
        </w:rPr>
        <w:t xml:space="preserve">the </w:t>
      </w:r>
      <w:r w:rsidR="00B517AA">
        <w:rPr>
          <w:rFonts w:ascii="Arial" w:hAnsi="Arial" w:cs="Arial"/>
          <w:sz w:val="24"/>
          <w:szCs w:val="24"/>
        </w:rPr>
        <w:t xml:space="preserve">rim </w:t>
      </w:r>
      <w:r w:rsidR="00963E3E">
        <w:rPr>
          <w:rFonts w:ascii="Arial" w:hAnsi="Arial" w:cs="Arial"/>
          <w:sz w:val="24"/>
          <w:szCs w:val="24"/>
        </w:rPr>
        <w:t xml:space="preserve">can clearly be seen </w:t>
      </w:r>
      <w:r w:rsidR="00B517AA">
        <w:rPr>
          <w:rFonts w:ascii="Arial" w:hAnsi="Arial" w:cs="Arial"/>
          <w:sz w:val="24"/>
          <w:szCs w:val="24"/>
        </w:rPr>
        <w:t xml:space="preserve">which gives it a feeling of real substance </w:t>
      </w:r>
      <w:r w:rsidR="00963E3E">
        <w:rPr>
          <w:rFonts w:ascii="Arial" w:hAnsi="Arial" w:cs="Arial"/>
          <w:sz w:val="24"/>
          <w:szCs w:val="24"/>
        </w:rPr>
        <w:t xml:space="preserve">providing </w:t>
      </w:r>
      <w:r w:rsidR="0023063C">
        <w:rPr>
          <w:rFonts w:ascii="Arial" w:hAnsi="Arial" w:cs="Arial"/>
          <w:sz w:val="24"/>
          <w:szCs w:val="24"/>
        </w:rPr>
        <w:t>an almost 3D quality rather than a</w:t>
      </w:r>
      <w:r w:rsidR="00963E3E">
        <w:rPr>
          <w:rFonts w:ascii="Arial" w:hAnsi="Arial" w:cs="Arial"/>
          <w:sz w:val="24"/>
          <w:szCs w:val="24"/>
        </w:rPr>
        <w:t xml:space="preserve"> simple</w:t>
      </w:r>
      <w:r w:rsidR="0023063C">
        <w:rPr>
          <w:rFonts w:ascii="Arial" w:hAnsi="Arial" w:cs="Arial"/>
          <w:sz w:val="24"/>
          <w:szCs w:val="24"/>
        </w:rPr>
        <w:t xml:space="preserve"> flat image</w:t>
      </w:r>
      <w:r w:rsidR="00B517AA">
        <w:rPr>
          <w:rFonts w:ascii="Arial" w:hAnsi="Arial" w:cs="Arial"/>
          <w:sz w:val="24"/>
          <w:szCs w:val="24"/>
        </w:rPr>
        <w:t xml:space="preserve">. </w:t>
      </w:r>
      <w:r w:rsidR="00A87BFC">
        <w:rPr>
          <w:rFonts w:ascii="Arial" w:hAnsi="Arial" w:cs="Arial"/>
          <w:sz w:val="24"/>
          <w:szCs w:val="24"/>
        </w:rPr>
        <w:t xml:space="preserve">The stars are neat and uniform in size and appearance. The </w:t>
      </w:r>
      <w:r w:rsidR="0068598C">
        <w:rPr>
          <w:rFonts w:ascii="Arial" w:hAnsi="Arial" w:cs="Arial"/>
          <w:sz w:val="24"/>
          <w:szCs w:val="24"/>
        </w:rPr>
        <w:t>grass and the hills show defined contouring a</w:t>
      </w:r>
      <w:r w:rsidR="003B57EF">
        <w:rPr>
          <w:rFonts w:ascii="Arial" w:hAnsi="Arial" w:cs="Arial"/>
          <w:sz w:val="24"/>
          <w:szCs w:val="24"/>
        </w:rPr>
        <w:t>nd</w:t>
      </w:r>
      <w:r w:rsidR="008447DB">
        <w:rPr>
          <w:rFonts w:ascii="Arial" w:hAnsi="Arial" w:cs="Arial"/>
          <w:sz w:val="24"/>
          <w:szCs w:val="24"/>
        </w:rPr>
        <w:t xml:space="preserve"> detailed</w:t>
      </w:r>
      <w:r w:rsidR="0068598C">
        <w:rPr>
          <w:rFonts w:ascii="Arial" w:hAnsi="Arial" w:cs="Arial"/>
          <w:sz w:val="24"/>
          <w:szCs w:val="24"/>
        </w:rPr>
        <w:t xml:space="preserve"> shading and highlighting.</w:t>
      </w:r>
      <w:r w:rsidR="002F469C">
        <w:rPr>
          <w:rFonts w:ascii="Arial" w:hAnsi="Arial" w:cs="Arial"/>
          <w:sz w:val="24"/>
          <w:szCs w:val="24"/>
        </w:rPr>
        <w:t xml:space="preserve"> Great care and attention </w:t>
      </w:r>
      <w:proofErr w:type="gramStart"/>
      <w:r w:rsidR="002F469C">
        <w:rPr>
          <w:rFonts w:ascii="Arial" w:hAnsi="Arial" w:cs="Arial"/>
          <w:sz w:val="24"/>
          <w:szCs w:val="24"/>
        </w:rPr>
        <w:t>has</w:t>
      </w:r>
      <w:proofErr w:type="gramEnd"/>
      <w:r w:rsidR="00ED6A82">
        <w:rPr>
          <w:rFonts w:ascii="Arial" w:hAnsi="Arial" w:cs="Arial"/>
          <w:sz w:val="24"/>
          <w:szCs w:val="24"/>
        </w:rPr>
        <w:t xml:space="preserve"> also</w:t>
      </w:r>
      <w:r w:rsidR="008447DB">
        <w:rPr>
          <w:rFonts w:ascii="Arial" w:hAnsi="Arial" w:cs="Arial"/>
          <w:sz w:val="24"/>
          <w:szCs w:val="24"/>
        </w:rPr>
        <w:t xml:space="preserve"> clearly</w:t>
      </w:r>
      <w:r w:rsidR="002F469C">
        <w:rPr>
          <w:rFonts w:ascii="Arial" w:hAnsi="Arial" w:cs="Arial"/>
          <w:sz w:val="24"/>
          <w:szCs w:val="24"/>
        </w:rPr>
        <w:t xml:space="preserve"> been taken </w:t>
      </w:r>
      <w:r w:rsidR="006D1C7B">
        <w:rPr>
          <w:rFonts w:ascii="Arial" w:hAnsi="Arial" w:cs="Arial"/>
          <w:sz w:val="24"/>
          <w:szCs w:val="24"/>
        </w:rPr>
        <w:t>with the clothes of</w:t>
      </w:r>
      <w:r w:rsidR="00091C9E">
        <w:rPr>
          <w:rFonts w:ascii="Arial" w:hAnsi="Arial" w:cs="Arial"/>
          <w:sz w:val="24"/>
          <w:szCs w:val="24"/>
        </w:rPr>
        <w:t xml:space="preserve"> the men and especially</w:t>
      </w:r>
      <w:r w:rsidR="00ED6A82">
        <w:rPr>
          <w:rFonts w:ascii="Arial" w:hAnsi="Arial" w:cs="Arial"/>
          <w:sz w:val="24"/>
          <w:szCs w:val="24"/>
        </w:rPr>
        <w:t xml:space="preserve"> those of</w:t>
      </w:r>
      <w:r w:rsidR="006D1C7B">
        <w:rPr>
          <w:rFonts w:ascii="Arial" w:hAnsi="Arial" w:cs="Arial"/>
          <w:sz w:val="24"/>
          <w:szCs w:val="24"/>
        </w:rPr>
        <w:t xml:space="preserve"> Fortune and the king, with folds and shadin</w:t>
      </w:r>
      <w:r w:rsidR="004F59F6">
        <w:rPr>
          <w:rFonts w:ascii="Arial" w:hAnsi="Arial" w:cs="Arial"/>
          <w:sz w:val="24"/>
          <w:szCs w:val="24"/>
        </w:rPr>
        <w:t xml:space="preserve">g </w:t>
      </w:r>
      <w:r w:rsidR="00B6008D">
        <w:rPr>
          <w:rFonts w:ascii="Arial" w:hAnsi="Arial" w:cs="Arial"/>
          <w:sz w:val="24"/>
          <w:szCs w:val="24"/>
        </w:rPr>
        <w:t>of the garments evident.</w:t>
      </w:r>
      <w:r w:rsidR="0054190E">
        <w:rPr>
          <w:rFonts w:ascii="Arial" w:hAnsi="Arial" w:cs="Arial"/>
          <w:sz w:val="24"/>
          <w:szCs w:val="24"/>
        </w:rPr>
        <w:t xml:space="preserve"> The </w:t>
      </w:r>
      <w:r w:rsidR="00332385">
        <w:rPr>
          <w:rFonts w:ascii="Arial" w:hAnsi="Arial" w:cs="Arial"/>
          <w:sz w:val="24"/>
          <w:szCs w:val="24"/>
        </w:rPr>
        <w:t xml:space="preserve">image is still in </w:t>
      </w:r>
      <w:r w:rsidR="009B016C">
        <w:rPr>
          <w:rFonts w:ascii="Arial" w:hAnsi="Arial" w:cs="Arial"/>
          <w:sz w:val="24"/>
          <w:szCs w:val="24"/>
        </w:rPr>
        <w:t xml:space="preserve">perfect condition with the only sign of deterioration being </w:t>
      </w:r>
      <w:r w:rsidR="00C64320">
        <w:rPr>
          <w:rFonts w:ascii="Arial" w:hAnsi="Arial" w:cs="Arial"/>
          <w:sz w:val="24"/>
          <w:szCs w:val="24"/>
        </w:rPr>
        <w:t>some missing flecks of gold from the frame edging the piece</w:t>
      </w:r>
      <w:r w:rsidR="00C55971">
        <w:rPr>
          <w:rFonts w:ascii="Arial" w:hAnsi="Arial" w:cs="Arial"/>
          <w:sz w:val="24"/>
          <w:szCs w:val="24"/>
        </w:rPr>
        <w:t xml:space="preserve">, which does nothing to detract from the beauty of the </w:t>
      </w:r>
      <w:r w:rsidR="00FA3763">
        <w:rPr>
          <w:rFonts w:ascii="Arial" w:hAnsi="Arial" w:cs="Arial"/>
          <w:sz w:val="24"/>
          <w:szCs w:val="24"/>
        </w:rPr>
        <w:t>original illumination</w:t>
      </w:r>
      <w:r w:rsidR="00C64320">
        <w:rPr>
          <w:rFonts w:ascii="Arial" w:hAnsi="Arial" w:cs="Arial"/>
          <w:sz w:val="24"/>
          <w:szCs w:val="24"/>
        </w:rPr>
        <w:t>.</w:t>
      </w:r>
    </w:p>
    <w:p w14:paraId="1BD7A8BB" w14:textId="77777777" w:rsidR="00493655" w:rsidRDefault="00493655" w:rsidP="00EA4E34">
      <w:pPr>
        <w:spacing w:after="0" w:line="240" w:lineRule="auto"/>
        <w:contextualSpacing/>
        <w:rPr>
          <w:rFonts w:ascii="Arial" w:hAnsi="Arial" w:cs="Arial"/>
          <w:sz w:val="24"/>
          <w:szCs w:val="24"/>
        </w:rPr>
      </w:pPr>
    </w:p>
    <w:p w14:paraId="4FFB9C54" w14:textId="77777777" w:rsidR="00152836" w:rsidRDefault="00152836" w:rsidP="00152836">
      <w:pPr>
        <w:spacing w:after="0" w:line="240" w:lineRule="auto"/>
        <w:contextualSpacing/>
        <w:rPr>
          <w:rFonts w:ascii="Arial" w:hAnsi="Arial" w:cs="Arial"/>
          <w:sz w:val="24"/>
          <w:szCs w:val="24"/>
        </w:rPr>
      </w:pPr>
      <w:r>
        <w:rPr>
          <w:rFonts w:ascii="Arial" w:hAnsi="Arial" w:cs="Arial"/>
          <w:sz w:val="24"/>
          <w:szCs w:val="24"/>
        </w:rPr>
        <w:t xml:space="preserve">The Wheel of Fortune was a popular image in the medieval era. King Henry III even had a Wheel of Fortune painted as decoration in his own chamber. The image of Fortune represented the unpredictability of fate, a cautionary tale of how even </w:t>
      </w:r>
    </w:p>
    <w:p w14:paraId="02A92F2A" w14:textId="22D7513C" w:rsidR="00152836" w:rsidRDefault="00152836" w:rsidP="00152836">
      <w:pPr>
        <w:spacing w:after="0" w:line="240" w:lineRule="auto"/>
        <w:contextualSpacing/>
        <w:rPr>
          <w:rFonts w:ascii="Arial" w:hAnsi="Arial" w:cs="Arial"/>
          <w:sz w:val="24"/>
          <w:szCs w:val="24"/>
        </w:rPr>
      </w:pPr>
      <w:r>
        <w:rPr>
          <w:rFonts w:ascii="Arial" w:hAnsi="Arial" w:cs="Arial"/>
          <w:sz w:val="24"/>
          <w:szCs w:val="24"/>
        </w:rPr>
        <w:t>princes could be toppled from their throne by Fortune’s whim, and the knowledge that for one person to be king, someone else had to find themselves falling from the wheel to be crushed underneath.</w:t>
      </w:r>
      <w:r>
        <w:rPr>
          <w:rFonts w:ascii="Arial" w:hAnsi="Arial" w:cs="Arial"/>
          <w:sz w:val="24"/>
          <w:szCs w:val="24"/>
          <w:vertAlign w:val="superscript"/>
        </w:rPr>
        <w:t xml:space="preserve"> </w:t>
      </w:r>
      <w:r>
        <w:rPr>
          <w:rFonts w:ascii="Arial" w:hAnsi="Arial" w:cs="Arial"/>
          <w:sz w:val="24"/>
          <w:szCs w:val="24"/>
        </w:rPr>
        <w:t>Images of the wheel were often used in the education of young royals and were also known under the term ‘mirrors for princes’.</w:t>
      </w:r>
      <w:r w:rsidR="002660EA">
        <w:rPr>
          <w:rFonts w:ascii="Arial" w:hAnsi="Arial" w:cs="Arial"/>
          <w:sz w:val="24"/>
          <w:szCs w:val="24"/>
          <w:vertAlign w:val="superscript"/>
        </w:rPr>
        <w:t>6</w:t>
      </w:r>
      <w:r>
        <w:rPr>
          <w:rFonts w:ascii="Arial" w:hAnsi="Arial" w:cs="Arial"/>
          <w:sz w:val="24"/>
          <w:szCs w:val="24"/>
        </w:rPr>
        <w:t xml:space="preserve"> </w:t>
      </w:r>
    </w:p>
    <w:p w14:paraId="21CB4E30" w14:textId="77777777" w:rsidR="00A125ED" w:rsidRDefault="00A125ED" w:rsidP="00F52B89">
      <w:pPr>
        <w:spacing w:after="0" w:line="240" w:lineRule="auto"/>
        <w:contextualSpacing/>
        <w:rPr>
          <w:rFonts w:ascii="Arial" w:hAnsi="Arial" w:cs="Arial"/>
          <w:sz w:val="24"/>
          <w:szCs w:val="24"/>
        </w:rPr>
      </w:pPr>
    </w:p>
    <w:p w14:paraId="44F0283B" w14:textId="77777777" w:rsidR="008948DD" w:rsidRDefault="008948DD" w:rsidP="00F52B89">
      <w:pPr>
        <w:spacing w:after="0" w:line="240" w:lineRule="auto"/>
        <w:contextualSpacing/>
        <w:rPr>
          <w:rFonts w:ascii="Arial" w:hAnsi="Arial" w:cs="Arial"/>
          <w:sz w:val="24"/>
          <w:szCs w:val="24"/>
          <w:vertAlign w:val="superscript"/>
        </w:rPr>
      </w:pPr>
    </w:p>
    <w:p w14:paraId="70AC4038" w14:textId="77777777" w:rsidR="008948DD" w:rsidRDefault="008948DD" w:rsidP="00F52B89">
      <w:pPr>
        <w:spacing w:after="0" w:line="240" w:lineRule="auto"/>
        <w:contextualSpacing/>
        <w:rPr>
          <w:rFonts w:ascii="Arial" w:hAnsi="Arial" w:cs="Arial"/>
          <w:sz w:val="24"/>
          <w:szCs w:val="24"/>
          <w:vertAlign w:val="superscript"/>
        </w:rPr>
      </w:pPr>
    </w:p>
    <w:p w14:paraId="7FE4701F" w14:textId="77777777" w:rsidR="008948DD" w:rsidRDefault="008948DD" w:rsidP="00F52B89">
      <w:pPr>
        <w:spacing w:after="0" w:line="240" w:lineRule="auto"/>
        <w:contextualSpacing/>
        <w:rPr>
          <w:rFonts w:ascii="Arial" w:hAnsi="Arial" w:cs="Arial"/>
          <w:sz w:val="24"/>
          <w:szCs w:val="24"/>
          <w:vertAlign w:val="superscript"/>
        </w:rPr>
      </w:pPr>
    </w:p>
    <w:p w14:paraId="306AA40B" w14:textId="77777777" w:rsidR="008948DD" w:rsidRDefault="008948DD" w:rsidP="00F52B89">
      <w:pPr>
        <w:spacing w:after="0" w:line="240" w:lineRule="auto"/>
        <w:contextualSpacing/>
        <w:rPr>
          <w:rFonts w:ascii="Arial" w:hAnsi="Arial" w:cs="Arial"/>
          <w:sz w:val="24"/>
          <w:szCs w:val="24"/>
          <w:vertAlign w:val="superscript"/>
        </w:rPr>
      </w:pPr>
    </w:p>
    <w:p w14:paraId="313C48DD" w14:textId="77777777" w:rsidR="008948DD" w:rsidRDefault="008948DD" w:rsidP="00F52B89">
      <w:pPr>
        <w:spacing w:after="0" w:line="240" w:lineRule="auto"/>
        <w:contextualSpacing/>
        <w:rPr>
          <w:rFonts w:ascii="Arial" w:hAnsi="Arial" w:cs="Arial"/>
          <w:sz w:val="24"/>
          <w:szCs w:val="24"/>
          <w:vertAlign w:val="superscript"/>
        </w:rPr>
      </w:pPr>
    </w:p>
    <w:p w14:paraId="2D569137" w14:textId="77777777" w:rsidR="008948DD" w:rsidRDefault="008948DD" w:rsidP="00F52B89">
      <w:pPr>
        <w:spacing w:after="0" w:line="240" w:lineRule="auto"/>
        <w:contextualSpacing/>
        <w:rPr>
          <w:rFonts w:ascii="Arial" w:hAnsi="Arial" w:cs="Arial"/>
          <w:sz w:val="24"/>
          <w:szCs w:val="24"/>
          <w:vertAlign w:val="superscript"/>
        </w:rPr>
      </w:pPr>
    </w:p>
    <w:p w14:paraId="41929D00" w14:textId="77777777" w:rsidR="008948DD" w:rsidRDefault="008948DD" w:rsidP="00F52B89">
      <w:pPr>
        <w:spacing w:after="0" w:line="240" w:lineRule="auto"/>
        <w:contextualSpacing/>
        <w:rPr>
          <w:rFonts w:ascii="Arial" w:hAnsi="Arial" w:cs="Arial"/>
          <w:sz w:val="24"/>
          <w:szCs w:val="24"/>
          <w:vertAlign w:val="superscript"/>
        </w:rPr>
      </w:pPr>
    </w:p>
    <w:p w14:paraId="32C6B2C8" w14:textId="77777777" w:rsidR="008948DD" w:rsidRDefault="008948DD" w:rsidP="00F52B89">
      <w:pPr>
        <w:spacing w:after="0" w:line="240" w:lineRule="auto"/>
        <w:contextualSpacing/>
        <w:rPr>
          <w:rFonts w:ascii="Arial" w:hAnsi="Arial" w:cs="Arial"/>
          <w:sz w:val="24"/>
          <w:szCs w:val="24"/>
          <w:vertAlign w:val="superscript"/>
        </w:rPr>
      </w:pPr>
    </w:p>
    <w:p w14:paraId="2F1B4A48" w14:textId="77777777" w:rsidR="008948DD" w:rsidRDefault="008948DD" w:rsidP="00F52B89">
      <w:pPr>
        <w:spacing w:after="0" w:line="240" w:lineRule="auto"/>
        <w:contextualSpacing/>
        <w:rPr>
          <w:rFonts w:ascii="Arial" w:hAnsi="Arial" w:cs="Arial"/>
          <w:sz w:val="24"/>
          <w:szCs w:val="24"/>
          <w:vertAlign w:val="superscript"/>
        </w:rPr>
      </w:pPr>
    </w:p>
    <w:p w14:paraId="224B3FFF" w14:textId="6B2E5432" w:rsidR="00A125ED" w:rsidRDefault="002660EA" w:rsidP="00F52B89">
      <w:pPr>
        <w:spacing w:after="0" w:line="240" w:lineRule="auto"/>
        <w:contextualSpacing/>
        <w:rPr>
          <w:rFonts w:ascii="Arial" w:hAnsi="Arial" w:cs="Arial"/>
          <w:sz w:val="24"/>
          <w:szCs w:val="24"/>
        </w:rPr>
      </w:pPr>
      <w:r>
        <w:rPr>
          <w:rFonts w:ascii="Arial" w:hAnsi="Arial" w:cs="Arial"/>
          <w:sz w:val="24"/>
          <w:szCs w:val="24"/>
          <w:vertAlign w:val="superscript"/>
        </w:rPr>
        <w:t>5</w:t>
      </w:r>
      <w:r w:rsidR="001331CA">
        <w:rPr>
          <w:rFonts w:ascii="Arial" w:hAnsi="Arial" w:cs="Arial"/>
          <w:sz w:val="24"/>
          <w:szCs w:val="24"/>
        </w:rPr>
        <w:t xml:space="preserve"> </w:t>
      </w:r>
      <w:r w:rsidR="006C7486">
        <w:rPr>
          <w:rFonts w:ascii="Arial" w:hAnsi="Arial" w:cs="Arial"/>
          <w:sz w:val="24"/>
          <w:szCs w:val="24"/>
        </w:rPr>
        <w:t>Clemens and Graham</w:t>
      </w:r>
      <w:r w:rsidR="0088424F">
        <w:rPr>
          <w:rFonts w:ascii="Arial" w:hAnsi="Arial" w:cs="Arial"/>
          <w:sz w:val="24"/>
          <w:szCs w:val="24"/>
        </w:rPr>
        <w:t xml:space="preserve">, </w:t>
      </w:r>
      <w:r w:rsidR="0088424F" w:rsidRPr="0088424F">
        <w:rPr>
          <w:rFonts w:ascii="Arial" w:hAnsi="Arial" w:cs="Arial"/>
          <w:i/>
          <w:iCs/>
          <w:sz w:val="24"/>
          <w:szCs w:val="24"/>
        </w:rPr>
        <w:t>Introduction to Manuscript Studies</w:t>
      </w:r>
      <w:r w:rsidR="00016DBC">
        <w:rPr>
          <w:rFonts w:ascii="Arial" w:hAnsi="Arial" w:cs="Arial"/>
          <w:sz w:val="24"/>
          <w:szCs w:val="24"/>
        </w:rPr>
        <w:t>, p. 32-33</w:t>
      </w:r>
      <w:r w:rsidR="00107196">
        <w:rPr>
          <w:rFonts w:ascii="Arial" w:hAnsi="Arial" w:cs="Arial"/>
          <w:sz w:val="24"/>
          <w:szCs w:val="24"/>
        </w:rPr>
        <w:t>.</w:t>
      </w:r>
    </w:p>
    <w:p w14:paraId="0DACDAE5" w14:textId="7F40B462" w:rsidR="00152836" w:rsidRPr="00092B4C" w:rsidRDefault="002660EA" w:rsidP="00152836">
      <w:pPr>
        <w:spacing w:after="0" w:line="240" w:lineRule="auto"/>
        <w:contextualSpacing/>
        <w:rPr>
          <w:rFonts w:ascii="Arial" w:hAnsi="Arial" w:cs="Arial"/>
          <w:sz w:val="24"/>
          <w:szCs w:val="24"/>
        </w:rPr>
      </w:pPr>
      <w:r>
        <w:rPr>
          <w:rFonts w:ascii="Arial" w:hAnsi="Arial" w:cs="Arial"/>
          <w:sz w:val="24"/>
          <w:szCs w:val="24"/>
          <w:vertAlign w:val="superscript"/>
        </w:rPr>
        <w:t>6</w:t>
      </w:r>
      <w:r w:rsidR="00152836">
        <w:rPr>
          <w:rFonts w:ascii="Arial" w:hAnsi="Arial" w:cs="Arial"/>
          <w:sz w:val="24"/>
          <w:szCs w:val="24"/>
        </w:rPr>
        <w:t xml:space="preserve"> Alex Brown, ‘TURN, TURN, TURN: Though It Is Now Best Known As The Title Of A TV Game Show, The Wheel Of Fortune Was One Of The Defining Images Of The Medieval World View’, </w:t>
      </w:r>
      <w:r w:rsidR="00152836">
        <w:rPr>
          <w:rFonts w:ascii="Arial" w:hAnsi="Arial" w:cs="Arial"/>
          <w:i/>
          <w:iCs/>
          <w:sz w:val="24"/>
          <w:szCs w:val="24"/>
        </w:rPr>
        <w:t>History Today</w:t>
      </w:r>
      <w:r w:rsidR="00152836">
        <w:rPr>
          <w:rFonts w:ascii="Arial" w:hAnsi="Arial" w:cs="Arial"/>
          <w:sz w:val="24"/>
          <w:szCs w:val="24"/>
        </w:rPr>
        <w:t>, 68.1 (2018). 24-36 (p.26) &lt;</w:t>
      </w:r>
      <w:hyperlink r:id="rId8" w:history="1">
        <w:r w:rsidR="00152836" w:rsidRPr="006605AD">
          <w:rPr>
            <w:rStyle w:val="Hyperlink"/>
            <w:rFonts w:ascii="Arial" w:hAnsi="Arial" w:cs="Arial"/>
            <w:sz w:val="24"/>
            <w:szCs w:val="24"/>
          </w:rPr>
          <w:t>https://web.a.ebscohost.com/ehost/pdfviewer/pdfviewer?vid=2&amp;sid=fe0d40c5-3397-4a18-a61d-9c1d286c143f%40sessionmgr4006</w:t>
        </w:r>
      </w:hyperlink>
      <w:r w:rsidR="00152836">
        <w:rPr>
          <w:rFonts w:ascii="Arial" w:hAnsi="Arial" w:cs="Arial"/>
          <w:sz w:val="24"/>
          <w:szCs w:val="24"/>
        </w:rPr>
        <w:t>&gt; [15 November 2020].</w:t>
      </w:r>
    </w:p>
    <w:p w14:paraId="03D7ED07" w14:textId="77777777" w:rsidR="00152836" w:rsidRDefault="00152836" w:rsidP="00F52B89">
      <w:pPr>
        <w:spacing w:after="0" w:line="240" w:lineRule="auto"/>
        <w:contextualSpacing/>
        <w:rPr>
          <w:rFonts w:ascii="Arial" w:hAnsi="Arial" w:cs="Arial"/>
          <w:sz w:val="24"/>
          <w:szCs w:val="24"/>
        </w:rPr>
      </w:pPr>
    </w:p>
    <w:p w14:paraId="4C8E95B5" w14:textId="0ADA181B" w:rsidR="009C4FF4" w:rsidRDefault="009C4FF4" w:rsidP="009C4FF4">
      <w:pPr>
        <w:spacing w:after="0" w:line="240" w:lineRule="auto"/>
        <w:contextualSpacing/>
        <w:rPr>
          <w:rFonts w:ascii="Arial" w:hAnsi="Arial" w:cs="Arial"/>
          <w:sz w:val="24"/>
          <w:szCs w:val="24"/>
        </w:rPr>
      </w:pPr>
      <w:r>
        <w:rPr>
          <w:rFonts w:ascii="Arial" w:hAnsi="Arial" w:cs="Arial"/>
          <w:sz w:val="24"/>
          <w:szCs w:val="24"/>
        </w:rPr>
        <w:lastRenderedPageBreak/>
        <w:t>Chaucer was</w:t>
      </w:r>
      <w:r w:rsidR="00CE0047">
        <w:rPr>
          <w:rFonts w:ascii="Arial" w:hAnsi="Arial" w:cs="Arial"/>
          <w:sz w:val="24"/>
          <w:szCs w:val="24"/>
        </w:rPr>
        <w:t xml:space="preserve"> just</w:t>
      </w:r>
      <w:r>
        <w:rPr>
          <w:rFonts w:ascii="Arial" w:hAnsi="Arial" w:cs="Arial"/>
          <w:sz w:val="24"/>
          <w:szCs w:val="24"/>
        </w:rPr>
        <w:t xml:space="preserve"> one of many authors who used the idea of </w:t>
      </w:r>
      <w:r w:rsidR="009B0AB3">
        <w:rPr>
          <w:rFonts w:ascii="Arial" w:hAnsi="Arial" w:cs="Arial"/>
          <w:sz w:val="24"/>
          <w:szCs w:val="24"/>
        </w:rPr>
        <w:t>F</w:t>
      </w:r>
      <w:r>
        <w:rPr>
          <w:rFonts w:ascii="Arial" w:hAnsi="Arial" w:cs="Arial"/>
          <w:sz w:val="24"/>
          <w:szCs w:val="24"/>
        </w:rPr>
        <w:t>ortune’s fickle nature repeatedly throughout his work and writes of the pleasure and pain caused by the Wheel of Fortune.</w:t>
      </w:r>
      <w:r w:rsidR="002660EA">
        <w:rPr>
          <w:rFonts w:ascii="Arial" w:hAnsi="Arial" w:cs="Arial"/>
          <w:sz w:val="24"/>
          <w:szCs w:val="24"/>
          <w:vertAlign w:val="superscript"/>
        </w:rPr>
        <w:t>7</w:t>
      </w:r>
      <w:r>
        <w:rPr>
          <w:rFonts w:ascii="Arial" w:hAnsi="Arial" w:cs="Arial"/>
          <w:sz w:val="24"/>
          <w:szCs w:val="24"/>
          <w:vertAlign w:val="superscript"/>
        </w:rPr>
        <w:t xml:space="preserve"> </w:t>
      </w:r>
      <w:r>
        <w:rPr>
          <w:rFonts w:ascii="Arial" w:hAnsi="Arial" w:cs="Arial"/>
          <w:sz w:val="24"/>
          <w:szCs w:val="24"/>
        </w:rPr>
        <w:t>The popularity of the wheel may have been due to the fact that it could be understood by the illiterate and literate alike and the knowledge that even a king could lose all may have been of consolation to the poorer classes. The wheel would have been something to admire and to fear, it could both raise a person up to great riches but also throw someone off and crush them with its weight.</w:t>
      </w:r>
    </w:p>
    <w:p w14:paraId="15121893" w14:textId="77777777" w:rsidR="009C4FF4" w:rsidRDefault="009C4FF4" w:rsidP="009C4FF4">
      <w:pPr>
        <w:spacing w:after="0" w:line="240" w:lineRule="auto"/>
        <w:contextualSpacing/>
        <w:rPr>
          <w:rFonts w:ascii="Arial" w:hAnsi="Arial" w:cs="Arial"/>
          <w:sz w:val="24"/>
          <w:szCs w:val="24"/>
        </w:rPr>
      </w:pPr>
    </w:p>
    <w:p w14:paraId="6E6F0D38" w14:textId="319F93BD" w:rsidR="00F52B89" w:rsidRDefault="00F52B89" w:rsidP="00F52B89">
      <w:pPr>
        <w:spacing w:after="0" w:line="240" w:lineRule="auto"/>
        <w:contextualSpacing/>
        <w:rPr>
          <w:rFonts w:ascii="Arial" w:hAnsi="Arial" w:cs="Arial"/>
          <w:sz w:val="24"/>
          <w:szCs w:val="24"/>
        </w:rPr>
      </w:pPr>
      <w:r>
        <w:rPr>
          <w:rFonts w:ascii="Arial" w:hAnsi="Arial" w:cs="Arial"/>
          <w:sz w:val="24"/>
          <w:szCs w:val="24"/>
        </w:rPr>
        <w:t xml:space="preserve">In 1412 a Benedictine monk and poet named John Lydgate of Bury St Edmunds was commissioned by King Henry V to create his Troy Book, which took Lydgate eight years to complete before he began his book </w:t>
      </w:r>
      <w:r w:rsidR="00F33B58">
        <w:rPr>
          <w:rFonts w:ascii="Arial" w:hAnsi="Arial" w:cs="Arial"/>
          <w:sz w:val="24"/>
          <w:szCs w:val="24"/>
        </w:rPr>
        <w:t>T</w:t>
      </w:r>
      <w:r>
        <w:rPr>
          <w:rFonts w:ascii="Arial" w:hAnsi="Arial" w:cs="Arial"/>
          <w:sz w:val="24"/>
          <w:szCs w:val="24"/>
        </w:rPr>
        <w:t xml:space="preserve">he Siege of Thebes. The two poems were eventually put together later in the fifteenth century to create the codex that this illumination is taken from. </w:t>
      </w:r>
    </w:p>
    <w:p w14:paraId="355B0AD1" w14:textId="77777777" w:rsidR="00F52B89" w:rsidRDefault="00F52B89" w:rsidP="00F52B89">
      <w:pPr>
        <w:spacing w:after="0" w:line="240" w:lineRule="auto"/>
        <w:contextualSpacing/>
        <w:rPr>
          <w:rFonts w:ascii="Arial" w:hAnsi="Arial" w:cs="Arial"/>
          <w:sz w:val="24"/>
          <w:szCs w:val="24"/>
        </w:rPr>
      </w:pPr>
    </w:p>
    <w:p w14:paraId="16978715" w14:textId="06048F11" w:rsidR="00152836" w:rsidRDefault="00152836" w:rsidP="00152836">
      <w:pPr>
        <w:spacing w:after="0" w:line="240" w:lineRule="auto"/>
        <w:contextualSpacing/>
        <w:rPr>
          <w:rFonts w:ascii="Arial" w:hAnsi="Arial" w:cs="Arial"/>
          <w:sz w:val="24"/>
          <w:szCs w:val="24"/>
        </w:rPr>
      </w:pPr>
      <w:r>
        <w:rPr>
          <w:rFonts w:ascii="Arial" w:hAnsi="Arial" w:cs="Arial"/>
          <w:sz w:val="24"/>
          <w:szCs w:val="24"/>
        </w:rPr>
        <w:t>It is believed that this expensive work was intended to be a gift for King Henry V’s son, King Henry VI from Anne Devereux and her husband Sir William Herbert the 1</w:t>
      </w:r>
      <w:r w:rsidRPr="00E51B32">
        <w:rPr>
          <w:rFonts w:ascii="Arial" w:hAnsi="Arial" w:cs="Arial"/>
          <w:sz w:val="24"/>
          <w:szCs w:val="24"/>
          <w:vertAlign w:val="superscript"/>
        </w:rPr>
        <w:t>st</w:t>
      </w:r>
      <w:r>
        <w:rPr>
          <w:rFonts w:ascii="Arial" w:hAnsi="Arial" w:cs="Arial"/>
          <w:sz w:val="24"/>
          <w:szCs w:val="24"/>
        </w:rPr>
        <w:t xml:space="preserve"> Earl of Pembroke, who were at one time supporters of the Lancastrian king</w:t>
      </w:r>
      <w:r>
        <w:rPr>
          <w:rFonts w:ascii="Arial" w:hAnsi="Arial" w:cs="Arial"/>
          <w:sz w:val="24"/>
          <w:szCs w:val="24"/>
          <w:vertAlign w:val="superscript"/>
        </w:rPr>
        <w:t xml:space="preserve"> </w:t>
      </w:r>
      <w:r>
        <w:rPr>
          <w:rFonts w:ascii="Arial" w:hAnsi="Arial" w:cs="Arial"/>
          <w:sz w:val="24"/>
          <w:szCs w:val="24"/>
        </w:rPr>
        <w:t xml:space="preserve">and was written on </w:t>
      </w:r>
      <w:r w:rsidRPr="00E11BCA">
        <w:rPr>
          <w:rFonts w:ascii="Arial" w:hAnsi="Arial" w:cs="Arial"/>
          <w:sz w:val="24"/>
          <w:szCs w:val="24"/>
        </w:rPr>
        <w:t xml:space="preserve">parchment </w:t>
      </w:r>
      <w:r>
        <w:rPr>
          <w:rFonts w:ascii="Arial" w:hAnsi="Arial" w:cs="Arial"/>
          <w:sz w:val="24"/>
          <w:szCs w:val="24"/>
        </w:rPr>
        <w:t>and was completed by 1460 at the latest measuring an impressive fifteen inches in height and eleven inches in length.</w:t>
      </w:r>
      <w:r w:rsidR="00900308">
        <w:rPr>
          <w:rFonts w:ascii="Arial" w:hAnsi="Arial" w:cs="Arial"/>
          <w:sz w:val="24"/>
          <w:szCs w:val="24"/>
          <w:vertAlign w:val="superscript"/>
        </w:rPr>
        <w:t>8</w:t>
      </w:r>
      <w:r>
        <w:rPr>
          <w:rFonts w:ascii="Arial" w:hAnsi="Arial" w:cs="Arial"/>
          <w:sz w:val="24"/>
          <w:szCs w:val="24"/>
        </w:rPr>
        <w:t xml:space="preserve"> Scholars can be reasonably certain that this codex was commissioned by William Herbert and his wife Anne as the manuscript also bears an image of the king seated on his throne with William and Anne seated on the ground before him wearing clothes bearing their coat of arms.</w:t>
      </w:r>
      <w:r w:rsidR="00900308">
        <w:rPr>
          <w:rFonts w:ascii="Arial" w:hAnsi="Arial" w:cs="Arial"/>
          <w:sz w:val="24"/>
          <w:szCs w:val="24"/>
          <w:vertAlign w:val="superscript"/>
        </w:rPr>
        <w:t>9</w:t>
      </w:r>
      <w:r>
        <w:rPr>
          <w:rFonts w:ascii="Arial" w:hAnsi="Arial" w:cs="Arial"/>
          <w:sz w:val="24"/>
          <w:szCs w:val="24"/>
        </w:rPr>
        <w:t xml:space="preserve"> </w:t>
      </w:r>
    </w:p>
    <w:p w14:paraId="15E29301" w14:textId="32F396E6" w:rsidR="00F52B89" w:rsidRDefault="00F52B89" w:rsidP="00F52B89">
      <w:pPr>
        <w:spacing w:after="0" w:line="240" w:lineRule="auto"/>
        <w:contextualSpacing/>
        <w:rPr>
          <w:rFonts w:ascii="Arial" w:hAnsi="Arial" w:cs="Arial"/>
          <w:sz w:val="24"/>
          <w:szCs w:val="24"/>
        </w:rPr>
      </w:pPr>
    </w:p>
    <w:p w14:paraId="5B47120A" w14:textId="5317D051" w:rsidR="00152836" w:rsidRPr="00252D5E" w:rsidRDefault="00152836" w:rsidP="00152836">
      <w:pPr>
        <w:spacing w:after="0" w:line="240" w:lineRule="auto"/>
        <w:contextualSpacing/>
        <w:rPr>
          <w:rFonts w:ascii="Arial" w:hAnsi="Arial" w:cs="Arial"/>
          <w:sz w:val="24"/>
          <w:szCs w:val="24"/>
        </w:rPr>
      </w:pPr>
      <w:r>
        <w:rPr>
          <w:rFonts w:ascii="Arial" w:hAnsi="Arial" w:cs="Arial"/>
          <w:sz w:val="24"/>
          <w:szCs w:val="24"/>
        </w:rPr>
        <w:t>The original binding of the codex has been replaced by one of brown leather bearing royal arms at some point from the 16</w:t>
      </w:r>
      <w:r w:rsidRPr="001562B2">
        <w:rPr>
          <w:rFonts w:ascii="Arial" w:hAnsi="Arial" w:cs="Arial"/>
          <w:sz w:val="24"/>
          <w:szCs w:val="24"/>
          <w:vertAlign w:val="superscript"/>
        </w:rPr>
        <w:t>th</w:t>
      </w:r>
      <w:r>
        <w:rPr>
          <w:rFonts w:ascii="Arial" w:hAnsi="Arial" w:cs="Arial"/>
          <w:sz w:val="24"/>
          <w:szCs w:val="24"/>
        </w:rPr>
        <w:t xml:space="preserve"> century onwards and now includes five modern flyleaves which were also added at a later date.</w:t>
      </w:r>
      <w:r w:rsidR="00900308">
        <w:rPr>
          <w:rFonts w:ascii="Arial" w:hAnsi="Arial" w:cs="Arial"/>
          <w:sz w:val="24"/>
          <w:szCs w:val="24"/>
          <w:vertAlign w:val="superscript"/>
        </w:rPr>
        <w:t>10</w:t>
      </w:r>
      <w:r>
        <w:rPr>
          <w:rFonts w:ascii="Arial" w:hAnsi="Arial" w:cs="Arial"/>
          <w:sz w:val="24"/>
          <w:szCs w:val="24"/>
          <w:vertAlign w:val="superscript"/>
        </w:rPr>
        <w:t xml:space="preserve"> </w:t>
      </w:r>
      <w:r>
        <w:rPr>
          <w:rFonts w:ascii="Arial" w:hAnsi="Arial" w:cs="Arial"/>
          <w:sz w:val="24"/>
          <w:szCs w:val="24"/>
        </w:rPr>
        <w:t>At the time the codex was being created paper was becoming more widely used however parchment was still being used for important manuscripts,</w:t>
      </w:r>
      <w:r w:rsidR="004D2F61" w:rsidRPr="004D2F61">
        <w:rPr>
          <w:rFonts w:ascii="Arial" w:hAnsi="Arial" w:cs="Arial"/>
          <w:sz w:val="24"/>
          <w:szCs w:val="24"/>
          <w:vertAlign w:val="superscript"/>
        </w:rPr>
        <w:t>11</w:t>
      </w:r>
      <w:r w:rsidRPr="004D2F61">
        <w:rPr>
          <w:rFonts w:ascii="Arial" w:hAnsi="Arial" w:cs="Arial"/>
          <w:sz w:val="24"/>
          <w:szCs w:val="24"/>
          <w:vertAlign w:val="superscript"/>
        </w:rPr>
        <w:t xml:space="preserve"> </w:t>
      </w:r>
      <w:r>
        <w:rPr>
          <w:rFonts w:ascii="Arial" w:hAnsi="Arial" w:cs="Arial"/>
          <w:sz w:val="24"/>
          <w:szCs w:val="24"/>
        </w:rPr>
        <w:t>reinforcing its high status.</w:t>
      </w:r>
    </w:p>
    <w:p w14:paraId="45F0D2EA" w14:textId="42D84149" w:rsidR="00CD5874" w:rsidRDefault="00CD5874" w:rsidP="00F52B89">
      <w:pPr>
        <w:spacing w:after="0" w:line="240" w:lineRule="auto"/>
        <w:contextualSpacing/>
        <w:rPr>
          <w:rFonts w:ascii="Arial" w:hAnsi="Arial" w:cs="Arial"/>
          <w:sz w:val="24"/>
          <w:szCs w:val="24"/>
        </w:rPr>
      </w:pPr>
    </w:p>
    <w:p w14:paraId="11825CE7" w14:textId="5132B347" w:rsidR="00CD5874" w:rsidRDefault="00CD5874" w:rsidP="00F52B89">
      <w:pPr>
        <w:spacing w:after="0" w:line="240" w:lineRule="auto"/>
        <w:contextualSpacing/>
        <w:rPr>
          <w:rFonts w:ascii="Arial" w:hAnsi="Arial" w:cs="Arial"/>
          <w:sz w:val="24"/>
          <w:szCs w:val="24"/>
        </w:rPr>
      </w:pPr>
    </w:p>
    <w:p w14:paraId="21148ED3" w14:textId="2CB7FAF0" w:rsidR="00CD5874" w:rsidRDefault="00CD5874" w:rsidP="00F52B89">
      <w:pPr>
        <w:spacing w:after="0" w:line="240" w:lineRule="auto"/>
        <w:contextualSpacing/>
        <w:rPr>
          <w:rFonts w:ascii="Arial" w:hAnsi="Arial" w:cs="Arial"/>
          <w:sz w:val="24"/>
          <w:szCs w:val="24"/>
        </w:rPr>
      </w:pPr>
    </w:p>
    <w:p w14:paraId="29228B33" w14:textId="2D42FE58" w:rsidR="00CD5874" w:rsidRDefault="00CD5874" w:rsidP="00F52B89">
      <w:pPr>
        <w:spacing w:after="0" w:line="240" w:lineRule="auto"/>
        <w:contextualSpacing/>
        <w:rPr>
          <w:rFonts w:ascii="Arial" w:hAnsi="Arial" w:cs="Arial"/>
          <w:sz w:val="24"/>
          <w:szCs w:val="24"/>
        </w:rPr>
      </w:pPr>
    </w:p>
    <w:p w14:paraId="7E242F23" w14:textId="4D314242" w:rsidR="00CD5874" w:rsidRDefault="00CD5874" w:rsidP="00F52B89">
      <w:pPr>
        <w:spacing w:after="0" w:line="240" w:lineRule="auto"/>
        <w:contextualSpacing/>
        <w:rPr>
          <w:rFonts w:ascii="Arial" w:hAnsi="Arial" w:cs="Arial"/>
          <w:sz w:val="24"/>
          <w:szCs w:val="24"/>
        </w:rPr>
      </w:pPr>
    </w:p>
    <w:p w14:paraId="75C7B138" w14:textId="08E6A9FB" w:rsidR="00CD5874" w:rsidRDefault="00CD5874" w:rsidP="00F52B89">
      <w:pPr>
        <w:spacing w:after="0" w:line="240" w:lineRule="auto"/>
        <w:contextualSpacing/>
        <w:rPr>
          <w:rFonts w:ascii="Arial" w:hAnsi="Arial" w:cs="Arial"/>
          <w:sz w:val="24"/>
          <w:szCs w:val="24"/>
        </w:rPr>
      </w:pPr>
    </w:p>
    <w:p w14:paraId="1EFA0E30" w14:textId="77777777" w:rsidR="00CD5874" w:rsidRDefault="00CD5874" w:rsidP="00F52B89">
      <w:pPr>
        <w:spacing w:after="0" w:line="240" w:lineRule="auto"/>
        <w:contextualSpacing/>
        <w:rPr>
          <w:rFonts w:ascii="Arial" w:hAnsi="Arial" w:cs="Arial"/>
          <w:sz w:val="24"/>
          <w:szCs w:val="24"/>
        </w:rPr>
      </w:pPr>
    </w:p>
    <w:p w14:paraId="245F132B" w14:textId="77777777" w:rsidR="00F52B89" w:rsidRDefault="00F52B89" w:rsidP="00EA4E34">
      <w:pPr>
        <w:spacing w:after="0" w:line="240" w:lineRule="auto"/>
        <w:contextualSpacing/>
        <w:rPr>
          <w:rFonts w:ascii="Arial" w:hAnsi="Arial" w:cs="Arial"/>
          <w:sz w:val="24"/>
          <w:szCs w:val="24"/>
        </w:rPr>
      </w:pPr>
    </w:p>
    <w:p w14:paraId="2333E737" w14:textId="1084FC93" w:rsidR="00B163CC" w:rsidRDefault="00B163CC" w:rsidP="005B5336">
      <w:pPr>
        <w:spacing w:after="0" w:line="240" w:lineRule="auto"/>
        <w:contextualSpacing/>
        <w:rPr>
          <w:rFonts w:ascii="Arial" w:hAnsi="Arial" w:cs="Arial"/>
          <w:sz w:val="24"/>
          <w:szCs w:val="24"/>
        </w:rPr>
      </w:pPr>
    </w:p>
    <w:p w14:paraId="58DA5351" w14:textId="4ABB21F1" w:rsidR="00DD5FEB" w:rsidRDefault="00DD5FEB" w:rsidP="005B5336">
      <w:pPr>
        <w:spacing w:after="0" w:line="240" w:lineRule="auto"/>
        <w:contextualSpacing/>
        <w:rPr>
          <w:rFonts w:ascii="Arial" w:hAnsi="Arial" w:cs="Arial"/>
          <w:sz w:val="24"/>
          <w:szCs w:val="24"/>
        </w:rPr>
      </w:pPr>
    </w:p>
    <w:p w14:paraId="0811FA63" w14:textId="34BF67A8" w:rsidR="00DD5FEB" w:rsidRDefault="00DD5FEB" w:rsidP="005B5336">
      <w:pPr>
        <w:spacing w:after="0" w:line="240" w:lineRule="auto"/>
        <w:contextualSpacing/>
        <w:rPr>
          <w:rFonts w:ascii="Arial" w:hAnsi="Arial" w:cs="Arial"/>
          <w:sz w:val="24"/>
          <w:szCs w:val="24"/>
        </w:rPr>
      </w:pPr>
    </w:p>
    <w:p w14:paraId="21145DDC" w14:textId="77777777" w:rsidR="00DD5FEB" w:rsidRDefault="00DD5FEB" w:rsidP="005B5336">
      <w:pPr>
        <w:spacing w:after="0" w:line="240" w:lineRule="auto"/>
        <w:contextualSpacing/>
        <w:rPr>
          <w:rFonts w:ascii="Arial" w:hAnsi="Arial" w:cs="Arial"/>
          <w:sz w:val="24"/>
          <w:szCs w:val="24"/>
        </w:rPr>
      </w:pPr>
    </w:p>
    <w:p w14:paraId="37810735" w14:textId="77777777" w:rsidR="008948DD" w:rsidRDefault="008948DD" w:rsidP="008948DD">
      <w:pPr>
        <w:spacing w:after="0" w:line="240" w:lineRule="auto"/>
        <w:contextualSpacing/>
        <w:rPr>
          <w:rFonts w:ascii="Arial" w:hAnsi="Arial" w:cs="Arial"/>
          <w:sz w:val="24"/>
          <w:szCs w:val="24"/>
        </w:rPr>
      </w:pPr>
    </w:p>
    <w:p w14:paraId="76ED7241" w14:textId="77777777" w:rsidR="00152836" w:rsidRDefault="00152836" w:rsidP="008948DD">
      <w:pPr>
        <w:spacing w:after="0" w:line="240" w:lineRule="auto"/>
        <w:contextualSpacing/>
        <w:rPr>
          <w:rFonts w:ascii="Arial" w:hAnsi="Arial" w:cs="Arial"/>
          <w:sz w:val="24"/>
          <w:szCs w:val="24"/>
          <w:vertAlign w:val="superscript"/>
        </w:rPr>
      </w:pPr>
    </w:p>
    <w:p w14:paraId="6BFE4947" w14:textId="0975BD95" w:rsidR="008948DD" w:rsidRDefault="007F494D" w:rsidP="008948DD">
      <w:pPr>
        <w:spacing w:after="0" w:line="240" w:lineRule="auto"/>
        <w:contextualSpacing/>
        <w:rPr>
          <w:rFonts w:ascii="Arial" w:hAnsi="Arial" w:cs="Arial"/>
          <w:sz w:val="24"/>
          <w:szCs w:val="24"/>
        </w:rPr>
      </w:pPr>
      <w:r>
        <w:rPr>
          <w:rFonts w:ascii="Arial" w:hAnsi="Arial" w:cs="Arial"/>
          <w:sz w:val="24"/>
          <w:szCs w:val="24"/>
          <w:vertAlign w:val="superscript"/>
        </w:rPr>
        <w:t>7</w:t>
      </w:r>
      <w:r w:rsidR="008948DD">
        <w:rPr>
          <w:rFonts w:ascii="Arial" w:hAnsi="Arial" w:cs="Arial"/>
          <w:sz w:val="24"/>
          <w:szCs w:val="24"/>
        </w:rPr>
        <w:t xml:space="preserve"> Geoffrey Chaucer, </w:t>
      </w:r>
      <w:r w:rsidR="008948DD">
        <w:rPr>
          <w:rFonts w:ascii="Arial" w:hAnsi="Arial" w:cs="Arial"/>
          <w:i/>
          <w:iCs/>
          <w:sz w:val="24"/>
          <w:szCs w:val="24"/>
        </w:rPr>
        <w:t xml:space="preserve">The Canterbury Tales </w:t>
      </w:r>
      <w:r w:rsidR="008948DD">
        <w:rPr>
          <w:rFonts w:ascii="Arial" w:hAnsi="Arial" w:cs="Arial"/>
          <w:sz w:val="24"/>
          <w:szCs w:val="24"/>
        </w:rPr>
        <w:t>(London: Penguin Group, 1977).</w:t>
      </w:r>
    </w:p>
    <w:p w14:paraId="2A718C53" w14:textId="09D8D9D8" w:rsidR="00152836" w:rsidRDefault="007F494D" w:rsidP="00152836">
      <w:pPr>
        <w:spacing w:after="0" w:line="240" w:lineRule="auto"/>
        <w:contextualSpacing/>
        <w:rPr>
          <w:rFonts w:ascii="Arial" w:eastAsia="Times New Roman" w:hAnsi="Arial" w:cs="Arial"/>
          <w:color w:val="000000" w:themeColor="text1"/>
          <w:kern w:val="36"/>
          <w:sz w:val="24"/>
          <w:szCs w:val="24"/>
          <w:lang w:eastAsia="en-GB"/>
        </w:rPr>
      </w:pPr>
      <w:r>
        <w:rPr>
          <w:rFonts w:ascii="Arial" w:hAnsi="Arial" w:cs="Arial"/>
          <w:sz w:val="24"/>
          <w:szCs w:val="24"/>
          <w:vertAlign w:val="superscript"/>
        </w:rPr>
        <w:t>8</w:t>
      </w:r>
      <w:r w:rsidR="00152836">
        <w:rPr>
          <w:rFonts w:ascii="Arial" w:hAnsi="Arial" w:cs="Arial"/>
          <w:sz w:val="24"/>
          <w:szCs w:val="24"/>
        </w:rPr>
        <w:t xml:space="preserve"> British Library, </w:t>
      </w:r>
      <w:r w:rsidR="00152836">
        <w:rPr>
          <w:rFonts w:ascii="Arial" w:eastAsia="Times New Roman" w:hAnsi="Arial" w:cs="Arial"/>
          <w:i/>
          <w:iCs/>
          <w:color w:val="000000" w:themeColor="text1"/>
          <w:kern w:val="36"/>
          <w:sz w:val="24"/>
          <w:szCs w:val="24"/>
          <w:lang w:eastAsia="en-GB"/>
        </w:rPr>
        <w:t xml:space="preserve">Catalogue Of Illuminated Manuscripts </w:t>
      </w:r>
      <w:r w:rsidR="00152836">
        <w:rPr>
          <w:rFonts w:ascii="Arial" w:eastAsia="Times New Roman" w:hAnsi="Arial" w:cs="Arial"/>
          <w:color w:val="000000" w:themeColor="text1"/>
          <w:kern w:val="36"/>
          <w:sz w:val="24"/>
          <w:szCs w:val="24"/>
          <w:lang w:eastAsia="en-GB"/>
        </w:rPr>
        <w:t>(2011) &lt;</w:t>
      </w:r>
      <w:hyperlink r:id="rId9" w:history="1">
        <w:r w:rsidR="00152836" w:rsidRPr="006605AD">
          <w:rPr>
            <w:rStyle w:val="Hyperlink"/>
            <w:rFonts w:ascii="Arial" w:eastAsia="Times New Roman" w:hAnsi="Arial" w:cs="Arial"/>
            <w:kern w:val="36"/>
            <w:sz w:val="24"/>
            <w:szCs w:val="24"/>
            <w:lang w:eastAsia="en-GB"/>
          </w:rPr>
          <w:t>http://www.bl.uk/catalogues/illuminatedmanuscripts/record.asp?MSID=8704</w:t>
        </w:r>
      </w:hyperlink>
      <w:r w:rsidR="00152836">
        <w:rPr>
          <w:rFonts w:ascii="Arial" w:eastAsia="Times New Roman" w:hAnsi="Arial" w:cs="Arial"/>
          <w:color w:val="000000" w:themeColor="text1"/>
          <w:kern w:val="36"/>
          <w:sz w:val="24"/>
          <w:szCs w:val="24"/>
          <w:lang w:eastAsia="en-GB"/>
        </w:rPr>
        <w:t>&gt; [accessed 15 November 2020].</w:t>
      </w:r>
    </w:p>
    <w:p w14:paraId="4E6DE1F2" w14:textId="636B7C28" w:rsidR="00152836" w:rsidRDefault="007F494D" w:rsidP="00152836">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vertAlign w:val="superscript"/>
          <w:lang w:eastAsia="en-GB"/>
        </w:rPr>
        <w:t>9</w:t>
      </w:r>
      <w:r w:rsidR="00152836">
        <w:rPr>
          <w:rFonts w:ascii="Arial" w:eastAsia="Times New Roman" w:hAnsi="Arial" w:cs="Arial"/>
          <w:color w:val="000000" w:themeColor="text1"/>
          <w:kern w:val="36"/>
          <w:sz w:val="24"/>
          <w:szCs w:val="24"/>
          <w:lang w:eastAsia="en-GB"/>
        </w:rPr>
        <w:t xml:space="preserve"> British Library, 2012.</w:t>
      </w:r>
    </w:p>
    <w:p w14:paraId="3647522A" w14:textId="49556029" w:rsidR="00152836" w:rsidRDefault="007F494D" w:rsidP="00152836">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vertAlign w:val="superscript"/>
          <w:lang w:eastAsia="en-GB"/>
        </w:rPr>
        <w:t>10</w:t>
      </w:r>
      <w:r w:rsidR="00152836">
        <w:rPr>
          <w:rFonts w:ascii="Arial" w:eastAsia="Times New Roman" w:hAnsi="Arial" w:cs="Arial"/>
          <w:color w:val="000000" w:themeColor="text1"/>
          <w:kern w:val="36"/>
          <w:sz w:val="24"/>
          <w:szCs w:val="24"/>
          <w:lang w:eastAsia="en-GB"/>
        </w:rPr>
        <w:t xml:space="preserve"> British Library, 2011.</w:t>
      </w:r>
    </w:p>
    <w:p w14:paraId="38AE0A8D" w14:textId="7CE29887" w:rsidR="00152836" w:rsidRDefault="00152836" w:rsidP="00152836">
      <w:pPr>
        <w:spacing w:after="0" w:line="240" w:lineRule="auto"/>
        <w:contextualSpacing/>
        <w:rPr>
          <w:rFonts w:ascii="Arial" w:eastAsia="Times New Roman" w:hAnsi="Arial" w:cs="Arial"/>
          <w:color w:val="000000" w:themeColor="text1"/>
          <w:kern w:val="36"/>
          <w:sz w:val="24"/>
          <w:szCs w:val="24"/>
          <w:lang w:eastAsia="en-GB"/>
        </w:rPr>
      </w:pPr>
      <w:r w:rsidRPr="0011513A">
        <w:rPr>
          <w:rFonts w:ascii="Arial" w:eastAsia="Times New Roman" w:hAnsi="Arial" w:cs="Arial"/>
          <w:color w:val="000000" w:themeColor="text1"/>
          <w:kern w:val="36"/>
          <w:sz w:val="24"/>
          <w:szCs w:val="24"/>
          <w:vertAlign w:val="superscript"/>
          <w:lang w:eastAsia="en-GB"/>
        </w:rPr>
        <w:t>1</w:t>
      </w:r>
      <w:r w:rsidR="007F494D">
        <w:rPr>
          <w:rFonts w:ascii="Arial" w:eastAsia="Times New Roman" w:hAnsi="Arial" w:cs="Arial"/>
          <w:color w:val="000000" w:themeColor="text1"/>
          <w:kern w:val="36"/>
          <w:sz w:val="24"/>
          <w:szCs w:val="24"/>
          <w:vertAlign w:val="superscript"/>
          <w:lang w:eastAsia="en-GB"/>
        </w:rPr>
        <w:t>1</w:t>
      </w:r>
      <w:r w:rsidRPr="0011513A">
        <w:rPr>
          <w:rFonts w:ascii="Arial" w:eastAsia="Times New Roman" w:hAnsi="Arial" w:cs="Arial"/>
          <w:color w:val="000000" w:themeColor="text1"/>
          <w:kern w:val="36"/>
          <w:sz w:val="24"/>
          <w:szCs w:val="24"/>
          <w:vertAlign w:val="superscript"/>
          <w:lang w:eastAsia="en-GB"/>
        </w:rPr>
        <w:t xml:space="preserve"> </w:t>
      </w:r>
      <w:r>
        <w:rPr>
          <w:rFonts w:ascii="Arial" w:eastAsia="Times New Roman" w:hAnsi="Arial" w:cs="Arial"/>
          <w:color w:val="000000" w:themeColor="text1"/>
          <w:kern w:val="36"/>
          <w:sz w:val="24"/>
          <w:szCs w:val="24"/>
          <w:lang w:eastAsia="en-GB"/>
        </w:rPr>
        <w:t>Clemens and Graham, Manuscript Studies, p. 9.</w:t>
      </w:r>
    </w:p>
    <w:p w14:paraId="6184FA96" w14:textId="257384FB" w:rsidR="00493FAF" w:rsidRPr="004B41F7" w:rsidRDefault="00493FAF" w:rsidP="00493FAF">
      <w:pPr>
        <w:spacing w:after="0" w:line="240" w:lineRule="auto"/>
        <w:contextualSpacing/>
        <w:rPr>
          <w:rFonts w:ascii="Arial" w:hAnsi="Arial" w:cs="Arial"/>
          <w:sz w:val="24"/>
          <w:szCs w:val="24"/>
        </w:rPr>
      </w:pPr>
      <w:r>
        <w:rPr>
          <w:rFonts w:ascii="Arial" w:hAnsi="Arial" w:cs="Arial"/>
          <w:sz w:val="24"/>
          <w:szCs w:val="24"/>
        </w:rPr>
        <w:lastRenderedPageBreak/>
        <w:t xml:space="preserve">By presenting this image as an illumination and including it with verses to be read within a codex would have made this a personal gift for the king that he could enjoy privately or share as he wished and he could not fail to remember who had given him such an expensive gift with the Herbert’s being pictured and no doubt they hoped this would serve to remind him of his loyal Herbert supporters. This was </w:t>
      </w:r>
      <w:r w:rsidR="00A453D8">
        <w:rPr>
          <w:rFonts w:ascii="Arial" w:hAnsi="Arial" w:cs="Arial"/>
          <w:sz w:val="24"/>
          <w:szCs w:val="24"/>
        </w:rPr>
        <w:t xml:space="preserve">an </w:t>
      </w:r>
      <w:r>
        <w:rPr>
          <w:rFonts w:ascii="Arial" w:hAnsi="Arial" w:cs="Arial"/>
          <w:sz w:val="24"/>
          <w:szCs w:val="24"/>
        </w:rPr>
        <w:t>extra special</w:t>
      </w:r>
      <w:r w:rsidR="006D7712">
        <w:rPr>
          <w:rFonts w:ascii="Arial" w:hAnsi="Arial" w:cs="Arial"/>
          <w:sz w:val="24"/>
          <w:szCs w:val="24"/>
        </w:rPr>
        <w:t xml:space="preserve"> gift</w:t>
      </w:r>
      <w:r>
        <w:rPr>
          <w:rFonts w:ascii="Arial" w:hAnsi="Arial" w:cs="Arial"/>
          <w:sz w:val="24"/>
          <w:szCs w:val="24"/>
        </w:rPr>
        <w:t xml:space="preserve"> as it was the first time these stories had been written in English and created by someone the king’s own father had obviously patronised.</w:t>
      </w:r>
      <w:r w:rsidRPr="004605B3">
        <w:rPr>
          <w:rFonts w:ascii="Arial" w:hAnsi="Arial" w:cs="Arial"/>
          <w:sz w:val="24"/>
          <w:szCs w:val="24"/>
          <w:vertAlign w:val="superscript"/>
        </w:rPr>
        <w:t>1</w:t>
      </w:r>
      <w:r w:rsidR="007F494D">
        <w:rPr>
          <w:rFonts w:ascii="Arial" w:hAnsi="Arial" w:cs="Arial"/>
          <w:sz w:val="24"/>
          <w:szCs w:val="24"/>
          <w:vertAlign w:val="superscript"/>
        </w:rPr>
        <w:t>2</w:t>
      </w:r>
    </w:p>
    <w:p w14:paraId="7F92104D" w14:textId="218843D9" w:rsidR="001F383F" w:rsidRDefault="001F383F" w:rsidP="005B5336">
      <w:pPr>
        <w:spacing w:after="0" w:line="240" w:lineRule="auto"/>
        <w:contextualSpacing/>
        <w:rPr>
          <w:rFonts w:ascii="Arial" w:hAnsi="Arial" w:cs="Arial"/>
          <w:sz w:val="24"/>
          <w:szCs w:val="24"/>
        </w:rPr>
      </w:pPr>
    </w:p>
    <w:p w14:paraId="43816B19" w14:textId="22316506" w:rsidR="00493FAF" w:rsidRPr="00FE162F" w:rsidRDefault="00493FAF" w:rsidP="00493FAF">
      <w:pPr>
        <w:spacing w:after="0" w:line="240" w:lineRule="auto"/>
        <w:contextualSpacing/>
        <w:rPr>
          <w:rFonts w:ascii="Arial" w:hAnsi="Arial" w:cs="Arial"/>
          <w:sz w:val="24"/>
          <w:szCs w:val="24"/>
        </w:rPr>
      </w:pPr>
      <w:r>
        <w:rPr>
          <w:rFonts w:ascii="Arial" w:hAnsi="Arial" w:cs="Arial"/>
          <w:sz w:val="24"/>
          <w:szCs w:val="24"/>
        </w:rPr>
        <w:t>Despite its original intended use as a special royal gift, it would appear that the codex was never actually given to the king as Fortune had turned her wheel once more and Henry VI was king no longer after losing his throne and so instead it appears that it was kept in the</w:t>
      </w:r>
      <w:r w:rsidR="00322A58">
        <w:rPr>
          <w:rFonts w:ascii="Arial" w:hAnsi="Arial" w:cs="Arial"/>
          <w:sz w:val="24"/>
          <w:szCs w:val="24"/>
        </w:rPr>
        <w:t xml:space="preserve"> Herbert</w:t>
      </w:r>
      <w:r>
        <w:rPr>
          <w:rFonts w:ascii="Arial" w:hAnsi="Arial" w:cs="Arial"/>
          <w:sz w:val="24"/>
          <w:szCs w:val="24"/>
        </w:rPr>
        <w:t xml:space="preserve"> family and passed to William Herbert’s daughter </w:t>
      </w:r>
      <w:r w:rsidR="00981A58">
        <w:rPr>
          <w:rFonts w:ascii="Arial" w:hAnsi="Arial" w:cs="Arial"/>
          <w:sz w:val="24"/>
          <w:szCs w:val="24"/>
        </w:rPr>
        <w:t>before being</w:t>
      </w:r>
      <w:r>
        <w:rPr>
          <w:rFonts w:ascii="Arial" w:hAnsi="Arial" w:cs="Arial"/>
          <w:sz w:val="24"/>
          <w:szCs w:val="24"/>
        </w:rPr>
        <w:t xml:space="preserve"> preserved by her new family by marriage after this, the powerful Percy family.</w:t>
      </w:r>
      <w:r>
        <w:rPr>
          <w:rFonts w:ascii="Arial" w:hAnsi="Arial" w:cs="Arial"/>
          <w:sz w:val="24"/>
          <w:szCs w:val="24"/>
          <w:vertAlign w:val="superscript"/>
        </w:rPr>
        <w:t>1</w:t>
      </w:r>
      <w:r w:rsidR="007F494D">
        <w:rPr>
          <w:rFonts w:ascii="Arial" w:hAnsi="Arial" w:cs="Arial"/>
          <w:sz w:val="24"/>
          <w:szCs w:val="24"/>
          <w:vertAlign w:val="superscript"/>
        </w:rPr>
        <w:t>3</w:t>
      </w:r>
    </w:p>
    <w:p w14:paraId="039FA8A3" w14:textId="1F152FA9" w:rsidR="001F383F" w:rsidRDefault="001F383F" w:rsidP="005B5336">
      <w:pPr>
        <w:spacing w:after="0" w:line="240" w:lineRule="auto"/>
        <w:contextualSpacing/>
        <w:rPr>
          <w:rFonts w:ascii="Arial" w:hAnsi="Arial" w:cs="Arial"/>
          <w:sz w:val="24"/>
          <w:szCs w:val="24"/>
        </w:rPr>
      </w:pPr>
    </w:p>
    <w:p w14:paraId="5267466A" w14:textId="4A85AD5F" w:rsidR="00152836" w:rsidRPr="000F0B79" w:rsidRDefault="00152836" w:rsidP="00152836">
      <w:pPr>
        <w:spacing w:after="0" w:line="240" w:lineRule="auto"/>
        <w:contextualSpacing/>
        <w:rPr>
          <w:rFonts w:ascii="Arial" w:hAnsi="Arial" w:cs="Arial"/>
          <w:sz w:val="24"/>
          <w:szCs w:val="24"/>
        </w:rPr>
      </w:pPr>
      <w:r>
        <w:rPr>
          <w:rFonts w:ascii="Arial" w:hAnsi="Arial" w:cs="Arial"/>
          <w:sz w:val="24"/>
          <w:szCs w:val="24"/>
        </w:rPr>
        <w:t xml:space="preserve">The Yorkists and Lancastrians had a history of toppling each other from the throne </w:t>
      </w:r>
      <w:r>
        <w:rPr>
          <w:rFonts w:ascii="Arial" w:hAnsi="Arial" w:cs="Arial"/>
          <w:sz w:val="24"/>
          <w:szCs w:val="24"/>
          <w:vertAlign w:val="superscript"/>
        </w:rPr>
        <w:t>1</w:t>
      </w:r>
      <w:r w:rsidR="007F494D">
        <w:rPr>
          <w:rFonts w:ascii="Arial" w:hAnsi="Arial" w:cs="Arial"/>
          <w:sz w:val="24"/>
          <w:szCs w:val="24"/>
          <w:vertAlign w:val="superscript"/>
        </w:rPr>
        <w:t>4</w:t>
      </w:r>
      <w:r>
        <w:rPr>
          <w:rFonts w:ascii="Arial" w:hAnsi="Arial" w:cs="Arial"/>
          <w:sz w:val="24"/>
          <w:szCs w:val="24"/>
        </w:rPr>
        <w:t xml:space="preserve"> and if he had received the gift Henry VI would have been all too aware of the image being an allegory for the fragile stability of his ow position on the throne. In the illustration the king is seated in his throne at the very top and therefore has only one way he can move which is to fall downwards off of the wheel </w:t>
      </w:r>
      <w:proofErr w:type="spellStart"/>
      <w:r>
        <w:rPr>
          <w:rFonts w:ascii="Arial" w:hAnsi="Arial" w:cs="Arial"/>
          <w:sz w:val="24"/>
          <w:szCs w:val="24"/>
        </w:rPr>
        <w:t>if</w:t>
      </w:r>
      <w:proofErr w:type="spellEnd"/>
      <w:r>
        <w:rPr>
          <w:rFonts w:ascii="Arial" w:hAnsi="Arial" w:cs="Arial"/>
          <w:sz w:val="24"/>
          <w:szCs w:val="24"/>
        </w:rPr>
        <w:t xml:space="preserve"> Fortune decides to turn it once more.</w:t>
      </w:r>
      <w:r>
        <w:rPr>
          <w:rFonts w:ascii="Arial" w:hAnsi="Arial" w:cs="Arial"/>
          <w:sz w:val="24"/>
          <w:szCs w:val="24"/>
          <w:vertAlign w:val="subscript"/>
        </w:rPr>
        <w:t xml:space="preserve"> </w:t>
      </w:r>
      <w:r>
        <w:rPr>
          <w:rFonts w:ascii="Arial" w:hAnsi="Arial" w:cs="Arial"/>
          <w:sz w:val="24"/>
          <w:szCs w:val="24"/>
        </w:rPr>
        <w:t>The Herbert and Devereux families would also have been clearly aware of the constant turning of Fortune’s wheel and their own need to retain high favour with whichever was the winning royal side. Once, William Herbert had fought on the side of King Henry VI,</w:t>
      </w:r>
      <w:r w:rsidRPr="00D2579B">
        <w:rPr>
          <w:rFonts w:ascii="Arial" w:hAnsi="Arial" w:cs="Arial"/>
          <w:sz w:val="24"/>
          <w:szCs w:val="24"/>
          <w:vertAlign w:val="superscript"/>
        </w:rPr>
        <w:t>1</w:t>
      </w:r>
      <w:r w:rsidR="007F494D">
        <w:rPr>
          <w:rFonts w:ascii="Arial" w:hAnsi="Arial" w:cs="Arial"/>
          <w:sz w:val="24"/>
          <w:szCs w:val="24"/>
          <w:vertAlign w:val="superscript"/>
        </w:rPr>
        <w:t>5</w:t>
      </w:r>
      <w:r>
        <w:rPr>
          <w:rFonts w:ascii="Arial" w:hAnsi="Arial" w:cs="Arial"/>
          <w:sz w:val="24"/>
          <w:szCs w:val="24"/>
        </w:rPr>
        <w:t xml:space="preserve"> but the Herbert family eventually abandoned the Lancastrian cause and became ‘loyal’ supporters of the Yorkist King Edward IV who had deposed the old King Henry.</w:t>
      </w:r>
      <w:r w:rsidRPr="004A119A">
        <w:rPr>
          <w:rFonts w:ascii="Arial" w:hAnsi="Arial" w:cs="Arial"/>
          <w:sz w:val="24"/>
          <w:szCs w:val="24"/>
          <w:vertAlign w:val="superscript"/>
        </w:rPr>
        <w:t>1</w:t>
      </w:r>
      <w:r w:rsidR="007F494D">
        <w:rPr>
          <w:rFonts w:ascii="Arial" w:hAnsi="Arial" w:cs="Arial"/>
          <w:sz w:val="24"/>
          <w:szCs w:val="24"/>
          <w:vertAlign w:val="superscript"/>
        </w:rPr>
        <w:t xml:space="preserve">6 </w:t>
      </w:r>
      <w:r w:rsidR="00886C0E">
        <w:rPr>
          <w:rFonts w:ascii="Arial" w:hAnsi="Arial" w:cs="Arial"/>
          <w:sz w:val="24"/>
          <w:szCs w:val="24"/>
          <w:vertAlign w:val="superscript"/>
        </w:rPr>
        <w:t xml:space="preserve"> </w:t>
      </w:r>
      <w:r w:rsidR="00B95372">
        <w:rPr>
          <w:rFonts w:ascii="Arial" w:hAnsi="Arial" w:cs="Arial"/>
          <w:sz w:val="24"/>
          <w:szCs w:val="24"/>
        </w:rPr>
        <w:t>W</w:t>
      </w:r>
      <w:r w:rsidR="00CF2867">
        <w:rPr>
          <w:rFonts w:ascii="Arial" w:hAnsi="Arial" w:cs="Arial"/>
          <w:sz w:val="24"/>
          <w:szCs w:val="24"/>
        </w:rPr>
        <w:t xml:space="preserve">here the codex was kept in the missing centuries between </w:t>
      </w:r>
      <w:r w:rsidR="00BF00AB">
        <w:rPr>
          <w:rFonts w:ascii="Arial" w:hAnsi="Arial" w:cs="Arial"/>
          <w:sz w:val="24"/>
          <w:szCs w:val="24"/>
        </w:rPr>
        <w:t>ownership by the Herbert family and</w:t>
      </w:r>
      <w:r w:rsidR="000F0B79">
        <w:rPr>
          <w:rFonts w:ascii="Arial" w:hAnsi="Arial" w:cs="Arial"/>
          <w:sz w:val="24"/>
          <w:szCs w:val="24"/>
        </w:rPr>
        <w:t xml:space="preserve"> how </w:t>
      </w:r>
      <w:r w:rsidR="00BF00AB">
        <w:rPr>
          <w:rFonts w:ascii="Arial" w:hAnsi="Arial" w:cs="Arial"/>
          <w:sz w:val="24"/>
          <w:szCs w:val="24"/>
        </w:rPr>
        <w:t xml:space="preserve">and when it came into the possession of the </w:t>
      </w:r>
      <w:r w:rsidR="000F0B79">
        <w:rPr>
          <w:rFonts w:ascii="Arial" w:hAnsi="Arial" w:cs="Arial"/>
          <w:sz w:val="24"/>
          <w:szCs w:val="24"/>
        </w:rPr>
        <w:t>British Library</w:t>
      </w:r>
      <w:r w:rsidR="00BF00AB">
        <w:rPr>
          <w:rFonts w:ascii="Arial" w:hAnsi="Arial" w:cs="Arial"/>
          <w:sz w:val="24"/>
          <w:szCs w:val="24"/>
        </w:rPr>
        <w:t xml:space="preserve"> </w:t>
      </w:r>
      <w:r w:rsidR="00B95372">
        <w:rPr>
          <w:rFonts w:ascii="Arial" w:hAnsi="Arial" w:cs="Arial"/>
          <w:sz w:val="24"/>
          <w:szCs w:val="24"/>
        </w:rPr>
        <w:t>would be worthy of future investigation.</w:t>
      </w:r>
    </w:p>
    <w:p w14:paraId="79A76A01" w14:textId="77777777" w:rsidR="00981A58" w:rsidRDefault="00981A58" w:rsidP="005B5336">
      <w:pPr>
        <w:spacing w:after="0" w:line="240" w:lineRule="auto"/>
        <w:contextualSpacing/>
        <w:rPr>
          <w:rFonts w:ascii="Arial" w:hAnsi="Arial" w:cs="Arial"/>
          <w:sz w:val="24"/>
          <w:szCs w:val="24"/>
        </w:rPr>
      </w:pPr>
    </w:p>
    <w:p w14:paraId="1448EB2C" w14:textId="4BEA863D" w:rsidR="001F383F" w:rsidRDefault="001F383F" w:rsidP="005B5336">
      <w:pPr>
        <w:spacing w:after="0" w:line="240" w:lineRule="auto"/>
        <w:contextualSpacing/>
        <w:rPr>
          <w:rFonts w:ascii="Arial" w:hAnsi="Arial" w:cs="Arial"/>
          <w:sz w:val="24"/>
          <w:szCs w:val="24"/>
        </w:rPr>
      </w:pPr>
    </w:p>
    <w:p w14:paraId="7F2CBAC2" w14:textId="72059431" w:rsidR="00152836" w:rsidRDefault="00152836" w:rsidP="005B5336">
      <w:pPr>
        <w:spacing w:after="0" w:line="240" w:lineRule="auto"/>
        <w:contextualSpacing/>
        <w:rPr>
          <w:rFonts w:ascii="Arial" w:hAnsi="Arial" w:cs="Arial"/>
          <w:sz w:val="24"/>
          <w:szCs w:val="24"/>
        </w:rPr>
      </w:pPr>
    </w:p>
    <w:p w14:paraId="5B131568" w14:textId="06292F7F" w:rsidR="00152836" w:rsidRDefault="00152836" w:rsidP="005B5336">
      <w:pPr>
        <w:spacing w:after="0" w:line="240" w:lineRule="auto"/>
        <w:contextualSpacing/>
        <w:rPr>
          <w:rFonts w:ascii="Arial" w:hAnsi="Arial" w:cs="Arial"/>
          <w:sz w:val="24"/>
          <w:szCs w:val="24"/>
        </w:rPr>
      </w:pPr>
    </w:p>
    <w:p w14:paraId="750FC026" w14:textId="784B67AA" w:rsidR="00152836" w:rsidRDefault="00152836" w:rsidP="005B5336">
      <w:pPr>
        <w:spacing w:after="0" w:line="240" w:lineRule="auto"/>
        <w:contextualSpacing/>
        <w:rPr>
          <w:rFonts w:ascii="Arial" w:hAnsi="Arial" w:cs="Arial"/>
          <w:sz w:val="24"/>
          <w:szCs w:val="24"/>
        </w:rPr>
      </w:pPr>
    </w:p>
    <w:p w14:paraId="7FD4DA51" w14:textId="23C8557B" w:rsidR="00152836" w:rsidRDefault="00152836" w:rsidP="005B5336">
      <w:pPr>
        <w:spacing w:after="0" w:line="240" w:lineRule="auto"/>
        <w:contextualSpacing/>
        <w:rPr>
          <w:rFonts w:ascii="Arial" w:hAnsi="Arial" w:cs="Arial"/>
          <w:sz w:val="24"/>
          <w:szCs w:val="24"/>
        </w:rPr>
      </w:pPr>
    </w:p>
    <w:p w14:paraId="5784137E" w14:textId="00ECB161" w:rsidR="00152836" w:rsidRDefault="00152836" w:rsidP="005B5336">
      <w:pPr>
        <w:spacing w:after="0" w:line="240" w:lineRule="auto"/>
        <w:contextualSpacing/>
        <w:rPr>
          <w:rFonts w:ascii="Arial" w:hAnsi="Arial" w:cs="Arial"/>
          <w:sz w:val="24"/>
          <w:szCs w:val="24"/>
        </w:rPr>
      </w:pPr>
    </w:p>
    <w:p w14:paraId="135D793C" w14:textId="04009F9C" w:rsidR="00152836" w:rsidRDefault="00152836" w:rsidP="005B5336">
      <w:pPr>
        <w:spacing w:after="0" w:line="240" w:lineRule="auto"/>
        <w:contextualSpacing/>
        <w:rPr>
          <w:rFonts w:ascii="Arial" w:hAnsi="Arial" w:cs="Arial"/>
          <w:sz w:val="24"/>
          <w:szCs w:val="24"/>
        </w:rPr>
      </w:pPr>
    </w:p>
    <w:p w14:paraId="6E553289" w14:textId="77777777" w:rsidR="001F383F" w:rsidRDefault="001F383F" w:rsidP="005B5336">
      <w:pPr>
        <w:spacing w:after="0" w:line="240" w:lineRule="auto"/>
        <w:contextualSpacing/>
        <w:rPr>
          <w:rFonts w:ascii="Arial" w:hAnsi="Arial" w:cs="Arial"/>
          <w:sz w:val="24"/>
          <w:szCs w:val="24"/>
        </w:rPr>
      </w:pPr>
    </w:p>
    <w:p w14:paraId="5D29F666" w14:textId="2DDE7C66" w:rsidR="00B163CC" w:rsidRDefault="00B163CC" w:rsidP="005B5336">
      <w:pPr>
        <w:spacing w:after="0" w:line="240" w:lineRule="auto"/>
        <w:contextualSpacing/>
        <w:rPr>
          <w:rFonts w:ascii="Arial" w:hAnsi="Arial" w:cs="Arial"/>
          <w:sz w:val="24"/>
          <w:szCs w:val="24"/>
        </w:rPr>
      </w:pPr>
    </w:p>
    <w:p w14:paraId="03F3300C" w14:textId="2386DBD5" w:rsidR="005F6E69" w:rsidRDefault="005F6E69" w:rsidP="003571E8">
      <w:pPr>
        <w:spacing w:after="0" w:line="240" w:lineRule="auto"/>
        <w:contextualSpacing/>
        <w:rPr>
          <w:rFonts w:ascii="Arial" w:eastAsia="Times New Roman" w:hAnsi="Arial" w:cs="Arial"/>
          <w:color w:val="000000" w:themeColor="text1"/>
          <w:kern w:val="36"/>
          <w:sz w:val="24"/>
          <w:szCs w:val="24"/>
          <w:lang w:eastAsia="en-GB"/>
        </w:rPr>
      </w:pPr>
    </w:p>
    <w:p w14:paraId="717F3BD5" w14:textId="77777777" w:rsidR="008948DD" w:rsidRDefault="008948DD" w:rsidP="003571E8">
      <w:pPr>
        <w:spacing w:after="0" w:line="240" w:lineRule="auto"/>
        <w:contextualSpacing/>
        <w:rPr>
          <w:rFonts w:ascii="Arial" w:eastAsia="Times New Roman" w:hAnsi="Arial" w:cs="Arial"/>
          <w:color w:val="000000" w:themeColor="text1"/>
          <w:kern w:val="36"/>
          <w:sz w:val="24"/>
          <w:szCs w:val="24"/>
          <w:lang w:eastAsia="en-GB"/>
        </w:rPr>
      </w:pPr>
    </w:p>
    <w:p w14:paraId="676815DE" w14:textId="4283C31B" w:rsidR="00D8173D" w:rsidRDefault="00B656AA" w:rsidP="003571E8">
      <w:pPr>
        <w:spacing w:after="0" w:line="240" w:lineRule="auto"/>
        <w:contextualSpacing/>
        <w:rPr>
          <w:rFonts w:ascii="Arial" w:eastAsia="Times New Roman" w:hAnsi="Arial" w:cs="Arial"/>
          <w:color w:val="000000" w:themeColor="text1"/>
          <w:kern w:val="36"/>
          <w:sz w:val="24"/>
          <w:szCs w:val="24"/>
          <w:lang w:eastAsia="en-GB"/>
        </w:rPr>
      </w:pPr>
      <w:r w:rsidRPr="00B656AA">
        <w:rPr>
          <w:rFonts w:ascii="Arial" w:eastAsia="Times New Roman" w:hAnsi="Arial" w:cs="Arial"/>
          <w:color w:val="000000" w:themeColor="text1"/>
          <w:kern w:val="36"/>
          <w:sz w:val="24"/>
          <w:szCs w:val="24"/>
          <w:vertAlign w:val="superscript"/>
          <w:lang w:eastAsia="en-GB"/>
        </w:rPr>
        <w:t>1</w:t>
      </w:r>
      <w:r w:rsidR="007F494D">
        <w:rPr>
          <w:rFonts w:ascii="Arial" w:eastAsia="Times New Roman" w:hAnsi="Arial" w:cs="Arial"/>
          <w:color w:val="000000" w:themeColor="text1"/>
          <w:kern w:val="36"/>
          <w:sz w:val="24"/>
          <w:szCs w:val="24"/>
          <w:vertAlign w:val="superscript"/>
          <w:lang w:eastAsia="en-GB"/>
        </w:rPr>
        <w:t>2</w:t>
      </w:r>
      <w:r w:rsidRPr="00B656AA">
        <w:rPr>
          <w:rFonts w:ascii="Arial" w:eastAsia="Times New Roman" w:hAnsi="Arial" w:cs="Arial"/>
          <w:color w:val="000000" w:themeColor="text1"/>
          <w:kern w:val="36"/>
          <w:sz w:val="24"/>
          <w:szCs w:val="24"/>
          <w:vertAlign w:val="superscript"/>
          <w:lang w:eastAsia="en-GB"/>
        </w:rPr>
        <w:t xml:space="preserve"> </w:t>
      </w:r>
      <w:r>
        <w:rPr>
          <w:rFonts w:ascii="Arial" w:eastAsia="Times New Roman" w:hAnsi="Arial" w:cs="Arial"/>
          <w:color w:val="000000" w:themeColor="text1"/>
          <w:kern w:val="36"/>
          <w:sz w:val="24"/>
          <w:szCs w:val="24"/>
          <w:lang w:eastAsia="en-GB"/>
        </w:rPr>
        <w:t>British Library, 2012.</w:t>
      </w:r>
    </w:p>
    <w:p w14:paraId="2C19ACAF" w14:textId="6ED787CE" w:rsidR="00BD02FF" w:rsidRDefault="00BD02FF" w:rsidP="00BD02FF">
      <w:pPr>
        <w:spacing w:after="0" w:line="240" w:lineRule="auto"/>
        <w:contextualSpacing/>
        <w:rPr>
          <w:rFonts w:ascii="Arial" w:eastAsia="Times New Roman" w:hAnsi="Arial" w:cs="Arial"/>
          <w:color w:val="000000" w:themeColor="text1"/>
          <w:kern w:val="36"/>
          <w:sz w:val="24"/>
          <w:szCs w:val="24"/>
          <w:lang w:eastAsia="en-GB"/>
        </w:rPr>
      </w:pPr>
      <w:r w:rsidRPr="00C007EC">
        <w:rPr>
          <w:rFonts w:ascii="Arial" w:eastAsia="Times New Roman" w:hAnsi="Arial" w:cs="Arial"/>
          <w:color w:val="000000" w:themeColor="text1"/>
          <w:kern w:val="36"/>
          <w:sz w:val="24"/>
          <w:szCs w:val="24"/>
          <w:vertAlign w:val="superscript"/>
          <w:lang w:eastAsia="en-GB"/>
        </w:rPr>
        <w:t>1</w:t>
      </w:r>
      <w:r w:rsidR="007F494D">
        <w:rPr>
          <w:rFonts w:ascii="Arial" w:eastAsia="Times New Roman" w:hAnsi="Arial" w:cs="Arial"/>
          <w:color w:val="000000" w:themeColor="text1"/>
          <w:kern w:val="36"/>
          <w:sz w:val="24"/>
          <w:szCs w:val="24"/>
          <w:vertAlign w:val="superscript"/>
          <w:lang w:eastAsia="en-GB"/>
        </w:rPr>
        <w:t>3</w:t>
      </w:r>
      <w:r>
        <w:rPr>
          <w:rFonts w:ascii="Arial" w:eastAsia="Times New Roman" w:hAnsi="Arial" w:cs="Arial"/>
          <w:color w:val="000000" w:themeColor="text1"/>
          <w:kern w:val="36"/>
          <w:sz w:val="24"/>
          <w:szCs w:val="24"/>
          <w:vertAlign w:val="superscript"/>
          <w:lang w:eastAsia="en-GB"/>
        </w:rPr>
        <w:t xml:space="preserve"> </w:t>
      </w:r>
      <w:r>
        <w:rPr>
          <w:rFonts w:ascii="Arial" w:eastAsia="Times New Roman" w:hAnsi="Arial" w:cs="Arial"/>
          <w:color w:val="000000" w:themeColor="text1"/>
          <w:kern w:val="36"/>
          <w:sz w:val="24"/>
          <w:szCs w:val="24"/>
          <w:lang w:eastAsia="en-GB"/>
        </w:rPr>
        <w:t xml:space="preserve">British Library, </w:t>
      </w:r>
      <w:r>
        <w:rPr>
          <w:rFonts w:ascii="Arial" w:eastAsia="Times New Roman" w:hAnsi="Arial" w:cs="Arial"/>
          <w:i/>
          <w:iCs/>
          <w:color w:val="000000" w:themeColor="text1"/>
          <w:kern w:val="36"/>
          <w:sz w:val="24"/>
          <w:szCs w:val="24"/>
          <w:lang w:eastAsia="en-GB"/>
        </w:rPr>
        <w:t xml:space="preserve">John Lydgate, Troy Book And The Siege Of Thebes </w:t>
      </w:r>
      <w:r>
        <w:rPr>
          <w:rFonts w:ascii="Arial" w:eastAsia="Times New Roman" w:hAnsi="Arial" w:cs="Arial"/>
          <w:color w:val="000000" w:themeColor="text1"/>
          <w:kern w:val="36"/>
          <w:sz w:val="24"/>
          <w:szCs w:val="24"/>
          <w:lang w:eastAsia="en-GB"/>
        </w:rPr>
        <w:t>(n.d.) &lt;</w:t>
      </w:r>
      <w:hyperlink r:id="rId10" w:history="1">
        <w:r w:rsidRPr="006605AD">
          <w:rPr>
            <w:rStyle w:val="Hyperlink"/>
            <w:rFonts w:ascii="Arial" w:eastAsia="Times New Roman" w:hAnsi="Arial" w:cs="Arial"/>
            <w:kern w:val="36"/>
            <w:sz w:val="24"/>
            <w:szCs w:val="24"/>
            <w:lang w:eastAsia="en-GB"/>
          </w:rPr>
          <w:t>https://www.bl.uk/collection-items/miniature-of-pilgrims-leaving-canterbury-from-john-lydgates-siege-of-thebes</w:t>
        </w:r>
      </w:hyperlink>
      <w:r>
        <w:rPr>
          <w:rFonts w:ascii="Arial" w:eastAsia="Times New Roman" w:hAnsi="Arial" w:cs="Arial"/>
          <w:color w:val="000000" w:themeColor="text1"/>
          <w:kern w:val="36"/>
          <w:sz w:val="24"/>
          <w:szCs w:val="24"/>
          <w:lang w:eastAsia="en-GB"/>
        </w:rPr>
        <w:t>&gt; [accessed 15 November 2020].</w:t>
      </w:r>
    </w:p>
    <w:p w14:paraId="2E0B045A" w14:textId="571CCB82" w:rsidR="00152836" w:rsidRPr="001F0787" w:rsidRDefault="00152836" w:rsidP="00152836">
      <w:pPr>
        <w:spacing w:after="0" w:line="240" w:lineRule="auto"/>
        <w:contextualSpacing/>
        <w:rPr>
          <w:rFonts w:ascii="Arial" w:eastAsia="Times New Roman" w:hAnsi="Arial" w:cs="Arial"/>
          <w:color w:val="000000" w:themeColor="text1"/>
          <w:kern w:val="36"/>
          <w:sz w:val="24"/>
          <w:szCs w:val="24"/>
          <w:lang w:eastAsia="en-GB"/>
        </w:rPr>
      </w:pPr>
      <w:r w:rsidRPr="003B6030">
        <w:rPr>
          <w:rFonts w:ascii="Arial" w:eastAsia="Times New Roman" w:hAnsi="Arial" w:cs="Arial"/>
          <w:color w:val="000000" w:themeColor="text1"/>
          <w:kern w:val="36"/>
          <w:sz w:val="24"/>
          <w:szCs w:val="24"/>
          <w:vertAlign w:val="superscript"/>
          <w:lang w:eastAsia="en-GB"/>
        </w:rPr>
        <w:t>1</w:t>
      </w:r>
      <w:r w:rsidR="007F494D">
        <w:rPr>
          <w:rFonts w:ascii="Arial" w:eastAsia="Times New Roman" w:hAnsi="Arial" w:cs="Arial"/>
          <w:color w:val="000000" w:themeColor="text1"/>
          <w:kern w:val="36"/>
          <w:sz w:val="24"/>
          <w:szCs w:val="24"/>
          <w:vertAlign w:val="superscript"/>
          <w:lang w:eastAsia="en-GB"/>
        </w:rPr>
        <w:t>4</w:t>
      </w:r>
      <w:r>
        <w:rPr>
          <w:rFonts w:ascii="Arial" w:eastAsia="Times New Roman" w:hAnsi="Arial" w:cs="Arial"/>
          <w:color w:val="000000" w:themeColor="text1"/>
          <w:kern w:val="36"/>
          <w:sz w:val="24"/>
          <w:szCs w:val="24"/>
          <w:lang w:eastAsia="en-GB"/>
        </w:rPr>
        <w:t xml:space="preserve"> Anne Crawford, </w:t>
      </w:r>
      <w:r w:rsidRPr="001F0787">
        <w:rPr>
          <w:rFonts w:ascii="Arial" w:hAnsi="Arial" w:cs="Arial"/>
          <w:i/>
          <w:iCs/>
          <w:sz w:val="24"/>
          <w:szCs w:val="24"/>
        </w:rPr>
        <w:t xml:space="preserve">The Yorkists: </w:t>
      </w:r>
      <w:r>
        <w:rPr>
          <w:rFonts w:ascii="Arial" w:hAnsi="Arial" w:cs="Arial"/>
          <w:i/>
          <w:iCs/>
          <w:sz w:val="24"/>
          <w:szCs w:val="24"/>
        </w:rPr>
        <w:t>A</w:t>
      </w:r>
      <w:r w:rsidRPr="001F0787">
        <w:rPr>
          <w:rFonts w:ascii="Arial" w:hAnsi="Arial" w:cs="Arial"/>
          <w:i/>
          <w:iCs/>
          <w:sz w:val="24"/>
          <w:szCs w:val="24"/>
        </w:rPr>
        <w:t xml:space="preserve"> </w:t>
      </w:r>
      <w:r>
        <w:rPr>
          <w:rFonts w:ascii="Arial" w:hAnsi="Arial" w:cs="Arial"/>
          <w:i/>
          <w:iCs/>
          <w:sz w:val="24"/>
          <w:szCs w:val="24"/>
        </w:rPr>
        <w:t>H</w:t>
      </w:r>
      <w:r w:rsidRPr="001F0787">
        <w:rPr>
          <w:rFonts w:ascii="Arial" w:hAnsi="Arial" w:cs="Arial"/>
          <w:i/>
          <w:iCs/>
          <w:sz w:val="24"/>
          <w:szCs w:val="24"/>
        </w:rPr>
        <w:t xml:space="preserve">istory </w:t>
      </w:r>
      <w:proofErr w:type="gramStart"/>
      <w:r>
        <w:rPr>
          <w:rFonts w:ascii="Arial" w:hAnsi="Arial" w:cs="Arial"/>
          <w:i/>
          <w:iCs/>
          <w:sz w:val="24"/>
          <w:szCs w:val="24"/>
        </w:rPr>
        <w:t>O</w:t>
      </w:r>
      <w:r w:rsidRPr="001F0787">
        <w:rPr>
          <w:rFonts w:ascii="Arial" w:hAnsi="Arial" w:cs="Arial"/>
          <w:i/>
          <w:iCs/>
          <w:sz w:val="24"/>
          <w:szCs w:val="24"/>
        </w:rPr>
        <w:t>f</w:t>
      </w:r>
      <w:proofErr w:type="gramEnd"/>
      <w:r w:rsidRPr="001F0787">
        <w:rPr>
          <w:rFonts w:ascii="Arial" w:hAnsi="Arial" w:cs="Arial"/>
          <w:i/>
          <w:iCs/>
          <w:sz w:val="24"/>
          <w:szCs w:val="24"/>
        </w:rPr>
        <w:t xml:space="preserve"> </w:t>
      </w:r>
      <w:r>
        <w:rPr>
          <w:rFonts w:ascii="Arial" w:hAnsi="Arial" w:cs="Arial"/>
          <w:i/>
          <w:iCs/>
          <w:sz w:val="24"/>
          <w:szCs w:val="24"/>
        </w:rPr>
        <w:t>A</w:t>
      </w:r>
      <w:r w:rsidRPr="001F0787">
        <w:rPr>
          <w:rFonts w:ascii="Arial" w:hAnsi="Arial" w:cs="Arial"/>
          <w:i/>
          <w:iCs/>
          <w:sz w:val="24"/>
          <w:szCs w:val="24"/>
        </w:rPr>
        <w:t xml:space="preserve"> </w:t>
      </w:r>
      <w:r>
        <w:rPr>
          <w:rFonts w:ascii="Arial" w:hAnsi="Arial" w:cs="Arial"/>
          <w:i/>
          <w:iCs/>
          <w:sz w:val="24"/>
          <w:szCs w:val="24"/>
        </w:rPr>
        <w:t>D</w:t>
      </w:r>
      <w:r w:rsidRPr="001F0787">
        <w:rPr>
          <w:rFonts w:ascii="Arial" w:hAnsi="Arial" w:cs="Arial"/>
          <w:i/>
          <w:iCs/>
          <w:sz w:val="24"/>
          <w:szCs w:val="24"/>
        </w:rPr>
        <w:t>ynasty</w:t>
      </w:r>
      <w:r>
        <w:rPr>
          <w:rFonts w:ascii="Arial" w:hAnsi="Arial" w:cs="Arial"/>
          <w:i/>
          <w:iCs/>
          <w:sz w:val="24"/>
          <w:szCs w:val="24"/>
        </w:rPr>
        <w:t xml:space="preserve"> </w:t>
      </w:r>
      <w:r>
        <w:rPr>
          <w:rFonts w:ascii="Arial" w:hAnsi="Arial" w:cs="Arial"/>
          <w:sz w:val="24"/>
          <w:szCs w:val="24"/>
        </w:rPr>
        <w:t xml:space="preserve">(London: </w:t>
      </w:r>
      <w:proofErr w:type="spellStart"/>
      <w:r>
        <w:rPr>
          <w:rFonts w:ascii="Arial" w:hAnsi="Arial" w:cs="Arial"/>
          <w:sz w:val="24"/>
          <w:szCs w:val="24"/>
        </w:rPr>
        <w:t>Hambledon</w:t>
      </w:r>
      <w:proofErr w:type="spellEnd"/>
      <w:r>
        <w:rPr>
          <w:rFonts w:ascii="Arial" w:hAnsi="Arial" w:cs="Arial"/>
          <w:sz w:val="24"/>
          <w:szCs w:val="24"/>
        </w:rPr>
        <w:t xml:space="preserve"> Continuum, 2007).</w:t>
      </w:r>
    </w:p>
    <w:p w14:paraId="203C0504" w14:textId="5DB30FAF" w:rsidR="00152836" w:rsidRPr="005428DB" w:rsidRDefault="00152836" w:rsidP="00152836">
      <w:pPr>
        <w:spacing w:after="0" w:line="240" w:lineRule="auto"/>
        <w:contextualSpacing/>
        <w:rPr>
          <w:rFonts w:ascii="Arial" w:hAnsi="Arial" w:cs="Arial"/>
          <w:sz w:val="24"/>
          <w:szCs w:val="24"/>
        </w:rPr>
      </w:pPr>
      <w:r w:rsidRPr="00C825FB">
        <w:rPr>
          <w:rFonts w:ascii="Arial" w:hAnsi="Arial" w:cs="Arial"/>
          <w:sz w:val="24"/>
          <w:szCs w:val="24"/>
          <w:vertAlign w:val="superscript"/>
        </w:rPr>
        <w:t>1</w:t>
      </w:r>
      <w:r w:rsidR="007F494D">
        <w:rPr>
          <w:rFonts w:ascii="Arial" w:hAnsi="Arial" w:cs="Arial"/>
          <w:sz w:val="24"/>
          <w:szCs w:val="24"/>
          <w:vertAlign w:val="superscript"/>
        </w:rPr>
        <w:t>5</w:t>
      </w:r>
      <w:r>
        <w:rPr>
          <w:rFonts w:ascii="Arial" w:hAnsi="Arial" w:cs="Arial"/>
          <w:sz w:val="24"/>
          <w:szCs w:val="24"/>
        </w:rPr>
        <w:t xml:space="preserve"> R. L. Storey, </w:t>
      </w:r>
      <w:r w:rsidRPr="00C825FB">
        <w:rPr>
          <w:rFonts w:ascii="Arial" w:hAnsi="Arial" w:cs="Arial"/>
          <w:i/>
          <w:iCs/>
          <w:sz w:val="24"/>
          <w:szCs w:val="24"/>
        </w:rPr>
        <w:t xml:space="preserve">The End </w:t>
      </w:r>
      <w:proofErr w:type="gramStart"/>
      <w:r>
        <w:rPr>
          <w:rFonts w:ascii="Arial" w:hAnsi="Arial" w:cs="Arial"/>
          <w:i/>
          <w:iCs/>
          <w:sz w:val="24"/>
          <w:szCs w:val="24"/>
        </w:rPr>
        <w:t>O</w:t>
      </w:r>
      <w:r w:rsidRPr="00C825FB">
        <w:rPr>
          <w:rFonts w:ascii="Arial" w:hAnsi="Arial" w:cs="Arial"/>
          <w:i/>
          <w:iCs/>
          <w:sz w:val="24"/>
          <w:szCs w:val="24"/>
        </w:rPr>
        <w:t>f</w:t>
      </w:r>
      <w:proofErr w:type="gramEnd"/>
      <w:r w:rsidRPr="00C825FB">
        <w:rPr>
          <w:rFonts w:ascii="Arial" w:hAnsi="Arial" w:cs="Arial"/>
          <w:i/>
          <w:iCs/>
          <w:sz w:val="24"/>
          <w:szCs w:val="24"/>
        </w:rPr>
        <w:t xml:space="preserve"> </w:t>
      </w:r>
      <w:r>
        <w:rPr>
          <w:rFonts w:ascii="Arial" w:hAnsi="Arial" w:cs="Arial"/>
          <w:i/>
          <w:iCs/>
          <w:sz w:val="24"/>
          <w:szCs w:val="24"/>
        </w:rPr>
        <w:t>T</w:t>
      </w:r>
      <w:r w:rsidRPr="00C825FB">
        <w:rPr>
          <w:rFonts w:ascii="Arial" w:hAnsi="Arial" w:cs="Arial"/>
          <w:i/>
          <w:iCs/>
          <w:sz w:val="24"/>
          <w:szCs w:val="24"/>
        </w:rPr>
        <w:t xml:space="preserve">he House </w:t>
      </w:r>
      <w:r>
        <w:rPr>
          <w:rFonts w:ascii="Arial" w:hAnsi="Arial" w:cs="Arial"/>
          <w:i/>
          <w:iCs/>
          <w:sz w:val="24"/>
          <w:szCs w:val="24"/>
        </w:rPr>
        <w:t>O</w:t>
      </w:r>
      <w:r w:rsidRPr="00C825FB">
        <w:rPr>
          <w:rFonts w:ascii="Arial" w:hAnsi="Arial" w:cs="Arial"/>
          <w:i/>
          <w:iCs/>
          <w:sz w:val="24"/>
          <w:szCs w:val="24"/>
        </w:rPr>
        <w:t>f Lancaster</w:t>
      </w:r>
      <w:r>
        <w:rPr>
          <w:rFonts w:ascii="Arial" w:hAnsi="Arial" w:cs="Arial"/>
          <w:i/>
          <w:iCs/>
          <w:sz w:val="24"/>
          <w:szCs w:val="24"/>
        </w:rPr>
        <w:t xml:space="preserve"> </w:t>
      </w:r>
      <w:r>
        <w:rPr>
          <w:rFonts w:ascii="Arial" w:hAnsi="Arial" w:cs="Arial"/>
          <w:sz w:val="24"/>
          <w:szCs w:val="24"/>
        </w:rPr>
        <w:t>(London: Barrie Books Ltd), p. 91.</w:t>
      </w:r>
    </w:p>
    <w:p w14:paraId="4F1E9CE9" w14:textId="3C90623D" w:rsidR="005C5952" w:rsidRPr="002206D2" w:rsidRDefault="00152836" w:rsidP="005C5952">
      <w:pPr>
        <w:spacing w:after="0" w:line="240" w:lineRule="auto"/>
        <w:contextualSpacing/>
        <w:rPr>
          <w:rFonts w:ascii="Arial" w:hAnsi="Arial" w:cs="Arial"/>
          <w:sz w:val="24"/>
          <w:szCs w:val="24"/>
        </w:rPr>
      </w:pPr>
      <w:r w:rsidRPr="00C575FF">
        <w:rPr>
          <w:rFonts w:ascii="Arial" w:hAnsi="Arial" w:cs="Arial"/>
          <w:sz w:val="24"/>
          <w:szCs w:val="24"/>
          <w:vertAlign w:val="superscript"/>
        </w:rPr>
        <w:t>1</w:t>
      </w:r>
      <w:r w:rsidR="007F494D">
        <w:rPr>
          <w:rFonts w:ascii="Arial" w:hAnsi="Arial" w:cs="Arial"/>
          <w:sz w:val="24"/>
          <w:szCs w:val="24"/>
          <w:vertAlign w:val="superscript"/>
        </w:rPr>
        <w:t>6</w:t>
      </w:r>
      <w:r>
        <w:rPr>
          <w:rFonts w:ascii="Arial" w:hAnsi="Arial" w:cs="Arial"/>
          <w:sz w:val="24"/>
          <w:szCs w:val="24"/>
        </w:rPr>
        <w:t xml:space="preserve"> </w:t>
      </w:r>
      <w:proofErr w:type="spellStart"/>
      <w:r>
        <w:rPr>
          <w:rFonts w:ascii="Arial" w:hAnsi="Arial" w:cs="Arial"/>
          <w:sz w:val="24"/>
          <w:szCs w:val="24"/>
        </w:rPr>
        <w:t>Glanmore</w:t>
      </w:r>
      <w:proofErr w:type="spellEnd"/>
      <w:r>
        <w:rPr>
          <w:rFonts w:ascii="Arial" w:hAnsi="Arial" w:cs="Arial"/>
          <w:sz w:val="24"/>
          <w:szCs w:val="24"/>
        </w:rPr>
        <w:t xml:space="preserve"> Williams, </w:t>
      </w:r>
      <w:r>
        <w:rPr>
          <w:rFonts w:ascii="Arial" w:hAnsi="Arial" w:cs="Arial"/>
          <w:i/>
          <w:iCs/>
          <w:sz w:val="24"/>
          <w:szCs w:val="24"/>
        </w:rPr>
        <w:t xml:space="preserve">Renewal </w:t>
      </w:r>
      <w:proofErr w:type="gramStart"/>
      <w:r>
        <w:rPr>
          <w:rFonts w:ascii="Arial" w:hAnsi="Arial" w:cs="Arial"/>
          <w:i/>
          <w:iCs/>
          <w:sz w:val="24"/>
          <w:szCs w:val="24"/>
        </w:rPr>
        <w:t>And</w:t>
      </w:r>
      <w:proofErr w:type="gramEnd"/>
      <w:r>
        <w:rPr>
          <w:rFonts w:ascii="Arial" w:hAnsi="Arial" w:cs="Arial"/>
          <w:i/>
          <w:iCs/>
          <w:sz w:val="24"/>
          <w:szCs w:val="24"/>
        </w:rPr>
        <w:t xml:space="preserve"> Reformation: Wales</w:t>
      </w:r>
      <w:r>
        <w:rPr>
          <w:rFonts w:ascii="Arial" w:hAnsi="Arial" w:cs="Arial"/>
          <w:sz w:val="24"/>
          <w:szCs w:val="24"/>
        </w:rPr>
        <w:t xml:space="preserve"> </w:t>
      </w:r>
      <w:r w:rsidRPr="00AB5D96">
        <w:rPr>
          <w:rFonts w:ascii="Arial" w:hAnsi="Arial" w:cs="Arial"/>
          <w:i/>
          <w:iCs/>
          <w:sz w:val="24"/>
          <w:szCs w:val="24"/>
        </w:rPr>
        <w:t>C.1415-164</w:t>
      </w:r>
      <w:r>
        <w:rPr>
          <w:rFonts w:ascii="Arial" w:hAnsi="Arial" w:cs="Arial"/>
          <w:i/>
          <w:iCs/>
          <w:sz w:val="24"/>
          <w:szCs w:val="24"/>
        </w:rPr>
        <w:t xml:space="preserve">2. </w:t>
      </w:r>
      <w:r>
        <w:rPr>
          <w:rFonts w:ascii="Arial" w:hAnsi="Arial" w:cs="Arial"/>
          <w:sz w:val="24"/>
          <w:szCs w:val="24"/>
        </w:rPr>
        <w:t>(Oxford: Oxford University Press, 2011), p. 36.</w:t>
      </w:r>
      <w:r w:rsidR="005C5952">
        <w:rPr>
          <w:rFonts w:ascii="Arial" w:hAnsi="Arial" w:cs="Arial"/>
          <w:sz w:val="24"/>
          <w:szCs w:val="24"/>
          <w:vertAlign w:val="subscript"/>
        </w:rPr>
        <w:t xml:space="preserve">     </w:t>
      </w:r>
    </w:p>
    <w:p w14:paraId="15210F95" w14:textId="76530DC0" w:rsidR="00BD02FF" w:rsidRDefault="00BD02FF" w:rsidP="00BD02FF">
      <w:pPr>
        <w:spacing w:after="0" w:line="240" w:lineRule="auto"/>
        <w:contextualSpacing/>
        <w:rPr>
          <w:rFonts w:ascii="Arial" w:hAnsi="Arial" w:cs="Arial"/>
          <w:sz w:val="24"/>
          <w:szCs w:val="24"/>
        </w:rPr>
      </w:pPr>
      <w:r>
        <w:rPr>
          <w:rFonts w:ascii="Arial" w:hAnsi="Arial" w:cs="Arial"/>
          <w:sz w:val="24"/>
          <w:szCs w:val="24"/>
        </w:rPr>
        <w:lastRenderedPageBreak/>
        <w:t xml:space="preserve">The inclusion of an image of the Wheel of Fortune in a codex originally intended as a gift for a king whose family had taken the throne by force and subsequently lost the same throne to the side he had snatched it from in the same manner, the bearers of the gift being a family who had supported one side and then changed allegiance when the king was deposed is ironic to say the least. The circumstances surrounding this manuscript and its use and eventual ownership by the Percy family whom the Herbert family had joined in marriage, a family who themselves had changed their own royal allegiances between the York and Lancastrian sides when it was </w:t>
      </w:r>
      <w:r w:rsidR="00E55BB8">
        <w:rPr>
          <w:rFonts w:ascii="Arial" w:hAnsi="Arial" w:cs="Arial"/>
          <w:sz w:val="24"/>
          <w:szCs w:val="24"/>
        </w:rPr>
        <w:t>to</w:t>
      </w:r>
      <w:r>
        <w:rPr>
          <w:rFonts w:ascii="Arial" w:hAnsi="Arial" w:cs="Arial"/>
          <w:sz w:val="24"/>
          <w:szCs w:val="24"/>
        </w:rPr>
        <w:t xml:space="preserve"> their advantage to do so,</w:t>
      </w:r>
      <w:r w:rsidRPr="00861DA3">
        <w:rPr>
          <w:rFonts w:ascii="Arial" w:hAnsi="Arial" w:cs="Arial"/>
          <w:sz w:val="24"/>
          <w:szCs w:val="24"/>
          <w:vertAlign w:val="superscript"/>
        </w:rPr>
        <w:t>1</w:t>
      </w:r>
      <w:r w:rsidR="007F494D">
        <w:rPr>
          <w:rFonts w:ascii="Arial" w:hAnsi="Arial" w:cs="Arial"/>
          <w:sz w:val="24"/>
          <w:szCs w:val="24"/>
          <w:vertAlign w:val="superscript"/>
        </w:rPr>
        <w:t>7</w:t>
      </w:r>
      <w:r>
        <w:rPr>
          <w:rFonts w:ascii="Arial" w:hAnsi="Arial" w:cs="Arial"/>
          <w:sz w:val="24"/>
          <w:szCs w:val="24"/>
        </w:rPr>
        <w:t xml:space="preserve"> is the very epitome of how the Wheel of Fortune turns, raising men and kings on high before overthrowing them and crushing them beneath its power</w:t>
      </w:r>
      <w:r w:rsidR="00751432">
        <w:rPr>
          <w:rFonts w:ascii="Arial" w:hAnsi="Arial" w:cs="Arial"/>
          <w:sz w:val="24"/>
          <w:szCs w:val="24"/>
        </w:rPr>
        <w:t xml:space="preserve"> and seems fitting in this context</w:t>
      </w:r>
      <w:r>
        <w:rPr>
          <w:rFonts w:ascii="Arial" w:hAnsi="Arial" w:cs="Arial"/>
          <w:sz w:val="24"/>
          <w:szCs w:val="24"/>
        </w:rPr>
        <w:t>.</w:t>
      </w:r>
    </w:p>
    <w:p w14:paraId="077AAF59" w14:textId="227CBCE1" w:rsidR="005C5952" w:rsidRDefault="005C5952" w:rsidP="005C5952">
      <w:pPr>
        <w:spacing w:after="0" w:line="240" w:lineRule="auto"/>
        <w:contextualSpacing/>
        <w:rPr>
          <w:rFonts w:ascii="Arial" w:hAnsi="Arial" w:cs="Arial"/>
          <w:sz w:val="24"/>
          <w:szCs w:val="24"/>
        </w:rPr>
      </w:pPr>
    </w:p>
    <w:p w14:paraId="0C5B52E8" w14:textId="413FD54B" w:rsidR="00FD4F28" w:rsidRDefault="00FD4F28" w:rsidP="00FD4F28">
      <w:pPr>
        <w:rPr>
          <w:rFonts w:ascii="Arial" w:hAnsi="Arial" w:cs="Arial"/>
          <w:sz w:val="24"/>
          <w:szCs w:val="24"/>
        </w:rPr>
      </w:pPr>
      <w:r>
        <w:rPr>
          <w:rFonts w:ascii="Arial" w:hAnsi="Arial" w:cs="Arial"/>
          <w:sz w:val="24"/>
          <w:szCs w:val="24"/>
        </w:rPr>
        <w:t xml:space="preserve">Intended for a king who would never receive it, this illumination has survived virtually intact and as vibrant and vivid as when it was first carefully crafted five hundred and sixty years ago and is now protected and preserved by the British Library to be enjoyed, and perhaps used as a cautionary tale for those who view it in the future. The expertise and the materials </w:t>
      </w:r>
      <w:r w:rsidR="0038207D">
        <w:rPr>
          <w:rFonts w:ascii="Arial" w:hAnsi="Arial" w:cs="Arial"/>
          <w:sz w:val="24"/>
          <w:szCs w:val="24"/>
        </w:rPr>
        <w:t>employ</w:t>
      </w:r>
      <w:r>
        <w:rPr>
          <w:rFonts w:ascii="Arial" w:hAnsi="Arial" w:cs="Arial"/>
          <w:sz w:val="24"/>
          <w:szCs w:val="24"/>
        </w:rPr>
        <w:t>ed have ensured that the manuscript can be appreciated and studied, giving a glimpse into medieval life and beliefs. There is no doubt what this</w:t>
      </w:r>
      <w:r w:rsidR="0038207D">
        <w:rPr>
          <w:rFonts w:ascii="Arial" w:hAnsi="Arial" w:cs="Arial"/>
          <w:sz w:val="24"/>
          <w:szCs w:val="24"/>
        </w:rPr>
        <w:t xml:space="preserve"> striking</w:t>
      </w:r>
      <w:r>
        <w:rPr>
          <w:rFonts w:ascii="Arial" w:hAnsi="Arial" w:cs="Arial"/>
          <w:sz w:val="24"/>
          <w:szCs w:val="24"/>
        </w:rPr>
        <w:t xml:space="preserve"> image is of and what it represents, and its simplicity may be why it is an instantly identifiable and easily understandable image which still endures today.</w:t>
      </w:r>
    </w:p>
    <w:p w14:paraId="6D4A0EB6" w14:textId="77777777" w:rsidR="00250406" w:rsidRDefault="00250406" w:rsidP="00A37755">
      <w:pPr>
        <w:spacing w:after="0" w:line="240" w:lineRule="auto"/>
        <w:contextualSpacing/>
        <w:rPr>
          <w:rFonts w:ascii="Arial" w:eastAsia="Times New Roman" w:hAnsi="Arial" w:cs="Arial"/>
          <w:color w:val="000000" w:themeColor="text1"/>
          <w:kern w:val="36"/>
          <w:sz w:val="24"/>
          <w:szCs w:val="24"/>
          <w:vertAlign w:val="superscript"/>
          <w:lang w:eastAsia="en-GB"/>
        </w:rPr>
      </w:pPr>
    </w:p>
    <w:p w14:paraId="25454EAC" w14:textId="45D24362" w:rsidR="00A37755" w:rsidRDefault="00A37755" w:rsidP="00A37755">
      <w:pPr>
        <w:spacing w:after="0" w:line="240" w:lineRule="auto"/>
        <w:contextualSpacing/>
        <w:rPr>
          <w:rFonts w:ascii="Arial" w:eastAsia="Times New Roman" w:hAnsi="Arial" w:cs="Arial"/>
          <w:color w:val="000000" w:themeColor="text1"/>
          <w:kern w:val="36"/>
          <w:sz w:val="24"/>
          <w:szCs w:val="24"/>
          <w:lang w:eastAsia="en-GB"/>
        </w:rPr>
      </w:pPr>
    </w:p>
    <w:p w14:paraId="2E6FE78F" w14:textId="5E7E827A" w:rsidR="009634A1" w:rsidRDefault="009634A1" w:rsidP="00A37755">
      <w:pPr>
        <w:spacing w:after="0" w:line="240" w:lineRule="auto"/>
        <w:contextualSpacing/>
        <w:rPr>
          <w:rFonts w:ascii="Arial" w:eastAsia="Times New Roman" w:hAnsi="Arial" w:cs="Arial"/>
          <w:color w:val="000000" w:themeColor="text1"/>
          <w:kern w:val="36"/>
          <w:sz w:val="24"/>
          <w:szCs w:val="24"/>
          <w:lang w:eastAsia="en-GB"/>
        </w:rPr>
      </w:pPr>
    </w:p>
    <w:p w14:paraId="20730BEA" w14:textId="77777777" w:rsidR="00282970" w:rsidRDefault="00282970" w:rsidP="00A37755">
      <w:pPr>
        <w:spacing w:after="0" w:line="240" w:lineRule="auto"/>
        <w:contextualSpacing/>
        <w:rPr>
          <w:rFonts w:ascii="Arial" w:eastAsia="Times New Roman" w:hAnsi="Arial" w:cs="Arial"/>
          <w:color w:val="000000" w:themeColor="text1"/>
          <w:kern w:val="36"/>
          <w:sz w:val="24"/>
          <w:szCs w:val="24"/>
          <w:lang w:eastAsia="en-GB"/>
        </w:rPr>
      </w:pPr>
    </w:p>
    <w:p w14:paraId="79CF7E35" w14:textId="77777777" w:rsidR="009634A1" w:rsidRDefault="009634A1" w:rsidP="00A37755">
      <w:pPr>
        <w:spacing w:after="0" w:line="240" w:lineRule="auto"/>
        <w:contextualSpacing/>
        <w:rPr>
          <w:rFonts w:ascii="Arial" w:eastAsia="Times New Roman" w:hAnsi="Arial" w:cs="Arial"/>
          <w:color w:val="000000" w:themeColor="text1"/>
          <w:kern w:val="36"/>
          <w:sz w:val="24"/>
          <w:szCs w:val="24"/>
          <w:lang w:eastAsia="en-GB"/>
        </w:rPr>
      </w:pPr>
    </w:p>
    <w:p w14:paraId="2A989CF7" w14:textId="77777777" w:rsidR="00BD02FF" w:rsidRDefault="00BD02FF" w:rsidP="005B5336">
      <w:pPr>
        <w:spacing w:after="0" w:line="240" w:lineRule="auto"/>
        <w:contextualSpacing/>
        <w:rPr>
          <w:rFonts w:ascii="Arial" w:hAnsi="Arial" w:cs="Arial"/>
          <w:sz w:val="24"/>
          <w:szCs w:val="24"/>
        </w:rPr>
      </w:pPr>
    </w:p>
    <w:p w14:paraId="4F088A09" w14:textId="77777777" w:rsidR="00152836" w:rsidRDefault="00152836" w:rsidP="00BD02FF">
      <w:pPr>
        <w:spacing w:after="0" w:line="240" w:lineRule="auto"/>
        <w:contextualSpacing/>
        <w:rPr>
          <w:rFonts w:ascii="Arial" w:hAnsi="Arial" w:cs="Arial"/>
          <w:sz w:val="24"/>
          <w:szCs w:val="24"/>
          <w:vertAlign w:val="superscript"/>
        </w:rPr>
      </w:pPr>
    </w:p>
    <w:p w14:paraId="5D89F786" w14:textId="77777777" w:rsidR="00152836" w:rsidRDefault="00152836" w:rsidP="00BD02FF">
      <w:pPr>
        <w:spacing w:after="0" w:line="240" w:lineRule="auto"/>
        <w:contextualSpacing/>
        <w:rPr>
          <w:rFonts w:ascii="Arial" w:hAnsi="Arial" w:cs="Arial"/>
          <w:sz w:val="24"/>
          <w:szCs w:val="24"/>
          <w:vertAlign w:val="superscript"/>
        </w:rPr>
      </w:pPr>
    </w:p>
    <w:p w14:paraId="6EA90A08" w14:textId="77777777" w:rsidR="00152836" w:rsidRDefault="00152836" w:rsidP="00BD02FF">
      <w:pPr>
        <w:spacing w:after="0" w:line="240" w:lineRule="auto"/>
        <w:contextualSpacing/>
        <w:rPr>
          <w:rFonts w:ascii="Arial" w:hAnsi="Arial" w:cs="Arial"/>
          <w:sz w:val="24"/>
          <w:szCs w:val="24"/>
          <w:vertAlign w:val="superscript"/>
        </w:rPr>
      </w:pPr>
    </w:p>
    <w:p w14:paraId="2B2C3B71" w14:textId="77777777" w:rsidR="00152836" w:rsidRDefault="00152836" w:rsidP="00BD02FF">
      <w:pPr>
        <w:spacing w:after="0" w:line="240" w:lineRule="auto"/>
        <w:contextualSpacing/>
        <w:rPr>
          <w:rFonts w:ascii="Arial" w:hAnsi="Arial" w:cs="Arial"/>
          <w:sz w:val="24"/>
          <w:szCs w:val="24"/>
          <w:vertAlign w:val="superscript"/>
        </w:rPr>
      </w:pPr>
    </w:p>
    <w:p w14:paraId="708A3390" w14:textId="77777777" w:rsidR="00152836" w:rsidRDefault="00152836" w:rsidP="00BD02FF">
      <w:pPr>
        <w:spacing w:after="0" w:line="240" w:lineRule="auto"/>
        <w:contextualSpacing/>
        <w:rPr>
          <w:rFonts w:ascii="Arial" w:hAnsi="Arial" w:cs="Arial"/>
          <w:sz w:val="24"/>
          <w:szCs w:val="24"/>
          <w:vertAlign w:val="superscript"/>
        </w:rPr>
      </w:pPr>
    </w:p>
    <w:p w14:paraId="05C9770F" w14:textId="77777777" w:rsidR="00152836" w:rsidRDefault="00152836" w:rsidP="00BD02FF">
      <w:pPr>
        <w:spacing w:after="0" w:line="240" w:lineRule="auto"/>
        <w:contextualSpacing/>
        <w:rPr>
          <w:rFonts w:ascii="Arial" w:hAnsi="Arial" w:cs="Arial"/>
          <w:sz w:val="24"/>
          <w:szCs w:val="24"/>
          <w:vertAlign w:val="superscript"/>
        </w:rPr>
      </w:pPr>
    </w:p>
    <w:p w14:paraId="360177E2" w14:textId="77777777" w:rsidR="00152836" w:rsidRDefault="00152836" w:rsidP="00BD02FF">
      <w:pPr>
        <w:spacing w:after="0" w:line="240" w:lineRule="auto"/>
        <w:contextualSpacing/>
        <w:rPr>
          <w:rFonts w:ascii="Arial" w:hAnsi="Arial" w:cs="Arial"/>
          <w:sz w:val="24"/>
          <w:szCs w:val="24"/>
          <w:vertAlign w:val="superscript"/>
        </w:rPr>
      </w:pPr>
    </w:p>
    <w:p w14:paraId="2E031862" w14:textId="77777777" w:rsidR="00152836" w:rsidRDefault="00152836" w:rsidP="00BD02FF">
      <w:pPr>
        <w:spacing w:after="0" w:line="240" w:lineRule="auto"/>
        <w:contextualSpacing/>
        <w:rPr>
          <w:rFonts w:ascii="Arial" w:hAnsi="Arial" w:cs="Arial"/>
          <w:sz w:val="24"/>
          <w:szCs w:val="24"/>
          <w:vertAlign w:val="superscript"/>
        </w:rPr>
      </w:pPr>
    </w:p>
    <w:p w14:paraId="58DCFD47" w14:textId="77777777" w:rsidR="00152836" w:rsidRDefault="00152836" w:rsidP="00BD02FF">
      <w:pPr>
        <w:spacing w:after="0" w:line="240" w:lineRule="auto"/>
        <w:contextualSpacing/>
        <w:rPr>
          <w:rFonts w:ascii="Arial" w:hAnsi="Arial" w:cs="Arial"/>
          <w:sz w:val="24"/>
          <w:szCs w:val="24"/>
          <w:vertAlign w:val="superscript"/>
        </w:rPr>
      </w:pPr>
    </w:p>
    <w:p w14:paraId="1FAC5956" w14:textId="77777777" w:rsidR="00152836" w:rsidRDefault="00152836" w:rsidP="00BD02FF">
      <w:pPr>
        <w:spacing w:after="0" w:line="240" w:lineRule="auto"/>
        <w:contextualSpacing/>
        <w:rPr>
          <w:rFonts w:ascii="Arial" w:hAnsi="Arial" w:cs="Arial"/>
          <w:sz w:val="24"/>
          <w:szCs w:val="24"/>
          <w:vertAlign w:val="superscript"/>
        </w:rPr>
      </w:pPr>
    </w:p>
    <w:p w14:paraId="42ECC172" w14:textId="77777777" w:rsidR="00152836" w:rsidRDefault="00152836" w:rsidP="00BD02FF">
      <w:pPr>
        <w:spacing w:after="0" w:line="240" w:lineRule="auto"/>
        <w:contextualSpacing/>
        <w:rPr>
          <w:rFonts w:ascii="Arial" w:hAnsi="Arial" w:cs="Arial"/>
          <w:sz w:val="24"/>
          <w:szCs w:val="24"/>
          <w:vertAlign w:val="superscript"/>
        </w:rPr>
      </w:pPr>
    </w:p>
    <w:p w14:paraId="3D5D9970" w14:textId="77777777" w:rsidR="00152836" w:rsidRDefault="00152836" w:rsidP="00BD02FF">
      <w:pPr>
        <w:spacing w:after="0" w:line="240" w:lineRule="auto"/>
        <w:contextualSpacing/>
        <w:rPr>
          <w:rFonts w:ascii="Arial" w:hAnsi="Arial" w:cs="Arial"/>
          <w:sz w:val="24"/>
          <w:szCs w:val="24"/>
          <w:vertAlign w:val="superscript"/>
        </w:rPr>
      </w:pPr>
    </w:p>
    <w:p w14:paraId="4B547CDA" w14:textId="77777777" w:rsidR="00152836" w:rsidRDefault="00152836" w:rsidP="00BD02FF">
      <w:pPr>
        <w:spacing w:after="0" w:line="240" w:lineRule="auto"/>
        <w:contextualSpacing/>
        <w:rPr>
          <w:rFonts w:ascii="Arial" w:hAnsi="Arial" w:cs="Arial"/>
          <w:sz w:val="24"/>
          <w:szCs w:val="24"/>
          <w:vertAlign w:val="superscript"/>
        </w:rPr>
      </w:pPr>
    </w:p>
    <w:p w14:paraId="45031A45" w14:textId="77777777" w:rsidR="00152836" w:rsidRDefault="00152836" w:rsidP="00BD02FF">
      <w:pPr>
        <w:spacing w:after="0" w:line="240" w:lineRule="auto"/>
        <w:contextualSpacing/>
        <w:rPr>
          <w:rFonts w:ascii="Arial" w:hAnsi="Arial" w:cs="Arial"/>
          <w:sz w:val="24"/>
          <w:szCs w:val="24"/>
          <w:vertAlign w:val="superscript"/>
        </w:rPr>
      </w:pPr>
    </w:p>
    <w:p w14:paraId="42EA8C21" w14:textId="77777777" w:rsidR="00152836" w:rsidRDefault="00152836" w:rsidP="00BD02FF">
      <w:pPr>
        <w:spacing w:after="0" w:line="240" w:lineRule="auto"/>
        <w:contextualSpacing/>
        <w:rPr>
          <w:rFonts w:ascii="Arial" w:hAnsi="Arial" w:cs="Arial"/>
          <w:sz w:val="24"/>
          <w:szCs w:val="24"/>
          <w:vertAlign w:val="superscript"/>
        </w:rPr>
      </w:pPr>
    </w:p>
    <w:p w14:paraId="3C911E74" w14:textId="77777777" w:rsidR="00152836" w:rsidRDefault="00152836" w:rsidP="00BD02FF">
      <w:pPr>
        <w:spacing w:after="0" w:line="240" w:lineRule="auto"/>
        <w:contextualSpacing/>
        <w:rPr>
          <w:rFonts w:ascii="Arial" w:hAnsi="Arial" w:cs="Arial"/>
          <w:sz w:val="24"/>
          <w:szCs w:val="24"/>
          <w:vertAlign w:val="superscript"/>
        </w:rPr>
      </w:pPr>
    </w:p>
    <w:p w14:paraId="06C3F7D0" w14:textId="77777777" w:rsidR="00152836" w:rsidRDefault="00152836" w:rsidP="00BD02FF">
      <w:pPr>
        <w:spacing w:after="0" w:line="240" w:lineRule="auto"/>
        <w:contextualSpacing/>
        <w:rPr>
          <w:rFonts w:ascii="Arial" w:hAnsi="Arial" w:cs="Arial"/>
          <w:sz w:val="24"/>
          <w:szCs w:val="24"/>
          <w:vertAlign w:val="superscript"/>
        </w:rPr>
      </w:pPr>
    </w:p>
    <w:p w14:paraId="45418CEE" w14:textId="77777777" w:rsidR="00152836" w:rsidRDefault="00152836" w:rsidP="00BD02FF">
      <w:pPr>
        <w:spacing w:after="0" w:line="240" w:lineRule="auto"/>
        <w:contextualSpacing/>
        <w:rPr>
          <w:rFonts w:ascii="Arial" w:hAnsi="Arial" w:cs="Arial"/>
          <w:sz w:val="24"/>
          <w:szCs w:val="24"/>
          <w:vertAlign w:val="superscript"/>
        </w:rPr>
      </w:pPr>
    </w:p>
    <w:p w14:paraId="6A7640DF" w14:textId="7B5DD9DE" w:rsidR="00152836" w:rsidRDefault="00152836" w:rsidP="00BD02FF">
      <w:pPr>
        <w:spacing w:after="0" w:line="240" w:lineRule="auto"/>
        <w:contextualSpacing/>
        <w:rPr>
          <w:rFonts w:ascii="Arial" w:hAnsi="Arial" w:cs="Arial"/>
          <w:sz w:val="24"/>
          <w:szCs w:val="24"/>
          <w:vertAlign w:val="superscript"/>
        </w:rPr>
      </w:pPr>
    </w:p>
    <w:p w14:paraId="37126762" w14:textId="77777777" w:rsidR="00CD0CE1" w:rsidRDefault="00CD0CE1" w:rsidP="00BD02FF">
      <w:pPr>
        <w:spacing w:after="0" w:line="240" w:lineRule="auto"/>
        <w:contextualSpacing/>
        <w:rPr>
          <w:rFonts w:ascii="Arial" w:hAnsi="Arial" w:cs="Arial"/>
          <w:sz w:val="24"/>
          <w:szCs w:val="24"/>
          <w:vertAlign w:val="superscript"/>
        </w:rPr>
      </w:pPr>
    </w:p>
    <w:p w14:paraId="5B4DB88B" w14:textId="172DCB2E" w:rsidR="00BD02FF" w:rsidRDefault="00BD02FF" w:rsidP="00BD02FF">
      <w:pPr>
        <w:spacing w:after="0" w:line="240" w:lineRule="auto"/>
        <w:contextualSpacing/>
        <w:rPr>
          <w:rFonts w:ascii="Arial" w:hAnsi="Arial" w:cs="Arial"/>
          <w:sz w:val="24"/>
          <w:szCs w:val="24"/>
        </w:rPr>
      </w:pPr>
      <w:r w:rsidRPr="007337E9">
        <w:rPr>
          <w:rFonts w:ascii="Arial" w:hAnsi="Arial" w:cs="Arial"/>
          <w:sz w:val="24"/>
          <w:szCs w:val="24"/>
          <w:vertAlign w:val="superscript"/>
        </w:rPr>
        <w:t>1</w:t>
      </w:r>
      <w:r w:rsidR="007F494D">
        <w:rPr>
          <w:rFonts w:ascii="Arial" w:hAnsi="Arial" w:cs="Arial"/>
          <w:sz w:val="24"/>
          <w:szCs w:val="24"/>
          <w:vertAlign w:val="superscript"/>
        </w:rPr>
        <w:t>7</w:t>
      </w:r>
      <w:r>
        <w:rPr>
          <w:rFonts w:ascii="Arial" w:hAnsi="Arial" w:cs="Arial"/>
          <w:sz w:val="24"/>
          <w:szCs w:val="24"/>
        </w:rPr>
        <w:t xml:space="preserve"> Robert Crowcroft and John Cannon, </w:t>
      </w:r>
      <w:r>
        <w:rPr>
          <w:rFonts w:ascii="Arial" w:hAnsi="Arial" w:cs="Arial"/>
          <w:i/>
          <w:iCs/>
          <w:sz w:val="24"/>
          <w:szCs w:val="24"/>
        </w:rPr>
        <w:t xml:space="preserve">The Oxford Companion </w:t>
      </w:r>
      <w:proofErr w:type="gramStart"/>
      <w:r>
        <w:rPr>
          <w:rFonts w:ascii="Arial" w:hAnsi="Arial" w:cs="Arial"/>
          <w:i/>
          <w:iCs/>
          <w:sz w:val="24"/>
          <w:szCs w:val="24"/>
        </w:rPr>
        <w:t>To</w:t>
      </w:r>
      <w:proofErr w:type="gramEnd"/>
      <w:r>
        <w:rPr>
          <w:rFonts w:ascii="Arial" w:hAnsi="Arial" w:cs="Arial"/>
          <w:i/>
          <w:iCs/>
          <w:sz w:val="24"/>
          <w:szCs w:val="24"/>
        </w:rPr>
        <w:t xml:space="preserve"> British History, </w:t>
      </w:r>
      <w:r>
        <w:rPr>
          <w:rFonts w:ascii="Arial" w:hAnsi="Arial" w:cs="Arial"/>
          <w:sz w:val="24"/>
          <w:szCs w:val="24"/>
        </w:rPr>
        <w:t>2</w:t>
      </w:r>
      <w:r w:rsidRPr="00A32B3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(Oxford: Oxford University Press, 2015), p. 671.</w:t>
      </w:r>
    </w:p>
    <w:p w14:paraId="240B5339" w14:textId="274596B3" w:rsidR="003362F5" w:rsidRDefault="00D45BB4" w:rsidP="00D45BB4">
      <w:pPr>
        <w:jc w:val="center"/>
        <w:rPr>
          <w:rFonts w:ascii="Arial" w:hAnsi="Arial" w:cs="Arial"/>
          <w:sz w:val="24"/>
          <w:szCs w:val="24"/>
          <w:u w:val="single"/>
        </w:rPr>
      </w:pPr>
      <w:r>
        <w:rPr>
          <w:rFonts w:ascii="Arial" w:hAnsi="Arial" w:cs="Arial"/>
          <w:sz w:val="24"/>
          <w:szCs w:val="24"/>
          <w:u w:val="single"/>
        </w:rPr>
        <w:lastRenderedPageBreak/>
        <w:t>Bibliography</w:t>
      </w:r>
    </w:p>
    <w:p w14:paraId="721F61A6" w14:textId="77777777" w:rsidR="005B62E9" w:rsidRDefault="005B62E9" w:rsidP="003362F5">
      <w:pPr>
        <w:rPr>
          <w:rFonts w:ascii="Arial" w:eastAsia="Times New Roman" w:hAnsi="Arial" w:cs="Arial"/>
          <w:b/>
          <w:bCs/>
          <w:color w:val="000000" w:themeColor="text1"/>
          <w:kern w:val="36"/>
          <w:sz w:val="24"/>
          <w:szCs w:val="24"/>
          <w:u w:val="single"/>
          <w:lang w:eastAsia="en-GB"/>
        </w:rPr>
      </w:pPr>
    </w:p>
    <w:p w14:paraId="0D94529A" w14:textId="5CB2497F" w:rsidR="002C3000" w:rsidRPr="00790E49" w:rsidRDefault="00EF6BEB" w:rsidP="00790E49">
      <w:pPr>
        <w:rPr>
          <w:rFonts w:ascii="Arial" w:eastAsia="Times New Roman" w:hAnsi="Arial" w:cs="Arial"/>
          <w:b/>
          <w:bCs/>
          <w:color w:val="000000" w:themeColor="text1"/>
          <w:kern w:val="36"/>
          <w:sz w:val="24"/>
          <w:szCs w:val="24"/>
          <w:u w:val="single"/>
          <w:lang w:eastAsia="en-GB"/>
        </w:rPr>
      </w:pPr>
      <w:r>
        <w:rPr>
          <w:rFonts w:ascii="Arial" w:eastAsia="Times New Roman" w:hAnsi="Arial" w:cs="Arial"/>
          <w:b/>
          <w:bCs/>
          <w:color w:val="000000" w:themeColor="text1"/>
          <w:kern w:val="36"/>
          <w:sz w:val="24"/>
          <w:szCs w:val="24"/>
          <w:u w:val="single"/>
          <w:lang w:eastAsia="en-GB"/>
        </w:rPr>
        <w:t>Primary sources</w:t>
      </w:r>
    </w:p>
    <w:p w14:paraId="1E72602C" w14:textId="392BE82B" w:rsidR="002C3000" w:rsidRDefault="002C3000" w:rsidP="00EF6BEB">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London</w:t>
      </w:r>
    </w:p>
    <w:p w14:paraId="7CD2323C" w14:textId="4DF9E54D" w:rsidR="00EF6BEB" w:rsidRDefault="00EF6BEB" w:rsidP="00EF6BEB">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British Library</w:t>
      </w:r>
    </w:p>
    <w:p w14:paraId="06DEAAD8" w14:textId="5834D8E2" w:rsidR="00AF1B74" w:rsidRDefault="00AF1B74" w:rsidP="00EF6BEB">
      <w:pPr>
        <w:spacing w:after="0" w:line="240" w:lineRule="auto"/>
        <w:contextualSpacing/>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Royal 18</w:t>
      </w:r>
      <w:r w:rsidR="00790E49">
        <w:rPr>
          <w:rFonts w:ascii="Arial" w:eastAsia="Times New Roman" w:hAnsi="Arial" w:cs="Arial"/>
          <w:color w:val="000000" w:themeColor="text1"/>
          <w:kern w:val="36"/>
          <w:sz w:val="24"/>
          <w:szCs w:val="24"/>
          <w:lang w:eastAsia="en-GB"/>
        </w:rPr>
        <w:t xml:space="preserve"> D. ii</w:t>
      </w:r>
    </w:p>
    <w:p w14:paraId="2EDDBA02" w14:textId="45668AE3" w:rsidR="002C3000" w:rsidRDefault="002C3000" w:rsidP="002C3000">
      <w:pPr>
        <w:shd w:val="clear" w:color="auto" w:fill="FFFFFF" w:themeFill="background1"/>
        <w:spacing w:after="0" w:line="240" w:lineRule="auto"/>
        <w:rPr>
          <w:rFonts w:cstheme="minorHAnsi"/>
          <w:color w:val="000000" w:themeColor="text1"/>
        </w:rPr>
      </w:pPr>
    </w:p>
    <w:p w14:paraId="21724338" w14:textId="77777777" w:rsidR="00EF6BEB" w:rsidRPr="00EF6BEB" w:rsidRDefault="00EF6BEB" w:rsidP="00EF6BEB">
      <w:pPr>
        <w:spacing w:after="0" w:line="240" w:lineRule="auto"/>
        <w:contextualSpacing/>
        <w:rPr>
          <w:rFonts w:ascii="Arial" w:eastAsia="Times New Roman" w:hAnsi="Arial" w:cs="Arial"/>
          <w:color w:val="000000" w:themeColor="text1"/>
          <w:kern w:val="36"/>
          <w:sz w:val="24"/>
          <w:szCs w:val="24"/>
          <w:lang w:eastAsia="en-GB"/>
        </w:rPr>
      </w:pPr>
    </w:p>
    <w:p w14:paraId="2D232EBF" w14:textId="494A3BE1" w:rsidR="000352BB" w:rsidRDefault="003657DA" w:rsidP="003362F5">
      <w:pPr>
        <w:rPr>
          <w:rFonts w:ascii="Arial" w:eastAsia="Times New Roman" w:hAnsi="Arial" w:cs="Arial"/>
          <w:b/>
          <w:bCs/>
          <w:color w:val="000000" w:themeColor="text1"/>
          <w:kern w:val="36"/>
          <w:sz w:val="24"/>
          <w:szCs w:val="24"/>
          <w:u w:val="single"/>
          <w:lang w:eastAsia="en-GB"/>
        </w:rPr>
      </w:pPr>
      <w:r w:rsidRPr="003657DA">
        <w:rPr>
          <w:rFonts w:ascii="Arial" w:eastAsia="Times New Roman" w:hAnsi="Arial" w:cs="Arial"/>
          <w:b/>
          <w:bCs/>
          <w:color w:val="000000" w:themeColor="text1"/>
          <w:kern w:val="36"/>
          <w:sz w:val="24"/>
          <w:szCs w:val="24"/>
          <w:u w:val="single"/>
          <w:lang w:eastAsia="en-GB"/>
        </w:rPr>
        <w:t>Printed secondary sources</w:t>
      </w:r>
    </w:p>
    <w:p w14:paraId="51C1EB22" w14:textId="77777777" w:rsidR="005B62E9" w:rsidRPr="00BB5E6B" w:rsidRDefault="005B62E9" w:rsidP="005B62E9">
      <w:pPr>
        <w:spacing w:after="0" w:line="240" w:lineRule="auto"/>
        <w:contextualSpacing/>
        <w:rPr>
          <w:rFonts w:ascii="Arial" w:hAnsi="Arial" w:cs="Arial"/>
          <w:sz w:val="24"/>
          <w:szCs w:val="24"/>
        </w:rPr>
      </w:pPr>
      <w:r>
        <w:rPr>
          <w:rFonts w:ascii="Arial" w:hAnsi="Arial" w:cs="Arial"/>
          <w:sz w:val="24"/>
          <w:szCs w:val="24"/>
        </w:rPr>
        <w:t xml:space="preserve">Chaucer, Geoffrey, </w:t>
      </w:r>
      <w:r>
        <w:rPr>
          <w:rFonts w:ascii="Arial" w:hAnsi="Arial" w:cs="Arial"/>
          <w:i/>
          <w:iCs/>
          <w:sz w:val="24"/>
          <w:szCs w:val="24"/>
        </w:rPr>
        <w:t>The Canterbury Tales</w:t>
      </w:r>
      <w:r>
        <w:rPr>
          <w:rFonts w:ascii="Arial" w:hAnsi="Arial" w:cs="Arial"/>
          <w:sz w:val="24"/>
          <w:szCs w:val="24"/>
        </w:rPr>
        <w:t xml:space="preserve"> (London: Penguin Group, 1977)</w:t>
      </w:r>
    </w:p>
    <w:p w14:paraId="17664667" w14:textId="77777777" w:rsidR="005B62E9" w:rsidRPr="00A85DB3" w:rsidRDefault="005B62E9" w:rsidP="005B62E9">
      <w:pPr>
        <w:spacing w:after="0" w:line="240" w:lineRule="auto"/>
        <w:contextualSpacing/>
        <w:rPr>
          <w:rFonts w:ascii="Arial" w:hAnsi="Arial" w:cs="Arial"/>
          <w:sz w:val="24"/>
          <w:szCs w:val="24"/>
        </w:rPr>
      </w:pPr>
    </w:p>
    <w:p w14:paraId="49A7A918" w14:textId="77777777" w:rsidR="005B62E9" w:rsidRDefault="005B62E9" w:rsidP="005B62E9">
      <w:pPr>
        <w:rPr>
          <w:rFonts w:ascii="Arial" w:hAnsi="Arial" w:cs="Arial"/>
          <w:sz w:val="24"/>
          <w:szCs w:val="24"/>
        </w:rPr>
      </w:pPr>
      <w:r w:rsidRPr="007E385F">
        <w:rPr>
          <w:rFonts w:ascii="Arial" w:eastAsia="Times New Roman" w:hAnsi="Arial" w:cs="Arial"/>
          <w:color w:val="000000" w:themeColor="text1"/>
          <w:kern w:val="36"/>
          <w:sz w:val="24"/>
          <w:szCs w:val="24"/>
          <w:lang w:eastAsia="en-GB"/>
        </w:rPr>
        <w:t xml:space="preserve">Clemens, Raymond and Timothy Graham, </w:t>
      </w:r>
      <w:r w:rsidRPr="00D030F6">
        <w:rPr>
          <w:rFonts w:ascii="Arial" w:hAnsi="Arial" w:cs="Arial"/>
          <w:i/>
          <w:iCs/>
          <w:sz w:val="24"/>
          <w:szCs w:val="24"/>
        </w:rPr>
        <w:t xml:space="preserve">Introduction </w:t>
      </w:r>
      <w:proofErr w:type="gramStart"/>
      <w:r>
        <w:rPr>
          <w:rFonts w:ascii="Arial" w:hAnsi="Arial" w:cs="Arial"/>
          <w:i/>
          <w:iCs/>
          <w:sz w:val="24"/>
          <w:szCs w:val="24"/>
        </w:rPr>
        <w:t>T</w:t>
      </w:r>
      <w:r w:rsidRPr="00D030F6">
        <w:rPr>
          <w:rFonts w:ascii="Arial" w:hAnsi="Arial" w:cs="Arial"/>
          <w:i/>
          <w:iCs/>
          <w:sz w:val="24"/>
          <w:szCs w:val="24"/>
        </w:rPr>
        <w:t>o</w:t>
      </w:r>
      <w:proofErr w:type="gramEnd"/>
      <w:r w:rsidRPr="00D030F6">
        <w:rPr>
          <w:rFonts w:ascii="Arial" w:hAnsi="Arial" w:cs="Arial"/>
          <w:i/>
          <w:iCs/>
          <w:sz w:val="24"/>
          <w:szCs w:val="24"/>
        </w:rPr>
        <w:t xml:space="preserve"> Manuscript Studies</w:t>
      </w:r>
      <w:r>
        <w:rPr>
          <w:rFonts w:ascii="Arial" w:hAnsi="Arial" w:cs="Arial"/>
          <w:i/>
          <w:iCs/>
          <w:sz w:val="24"/>
          <w:szCs w:val="24"/>
        </w:rPr>
        <w:t xml:space="preserve"> </w:t>
      </w:r>
      <w:r>
        <w:rPr>
          <w:rFonts w:ascii="Arial" w:hAnsi="Arial" w:cs="Arial"/>
          <w:sz w:val="24"/>
          <w:szCs w:val="24"/>
        </w:rPr>
        <w:t>(New York: Cornell University, 2007)</w:t>
      </w:r>
    </w:p>
    <w:p w14:paraId="400EE917" w14:textId="77777777" w:rsidR="005B62E9" w:rsidRDefault="005B62E9" w:rsidP="005B62E9">
      <w:pPr>
        <w:rPr>
          <w:rFonts w:ascii="Arial" w:hAnsi="Arial" w:cs="Arial"/>
          <w:sz w:val="24"/>
          <w:szCs w:val="24"/>
        </w:rPr>
      </w:pPr>
      <w:r>
        <w:rPr>
          <w:rFonts w:ascii="Arial" w:hAnsi="Arial" w:cs="Arial"/>
          <w:sz w:val="24"/>
          <w:szCs w:val="24"/>
        </w:rPr>
        <w:t xml:space="preserve">Crawford, Anne, </w:t>
      </w:r>
      <w:r w:rsidRPr="007D6BEE">
        <w:rPr>
          <w:rFonts w:ascii="Arial" w:hAnsi="Arial" w:cs="Arial"/>
          <w:i/>
          <w:iCs/>
          <w:sz w:val="24"/>
          <w:szCs w:val="24"/>
        </w:rPr>
        <w:t xml:space="preserve">The Yorkists: </w:t>
      </w:r>
      <w:r>
        <w:rPr>
          <w:rFonts w:ascii="Arial" w:hAnsi="Arial" w:cs="Arial"/>
          <w:i/>
          <w:iCs/>
          <w:sz w:val="24"/>
          <w:szCs w:val="24"/>
        </w:rPr>
        <w:t>A</w:t>
      </w:r>
      <w:r w:rsidRPr="007D6BEE">
        <w:rPr>
          <w:rFonts w:ascii="Arial" w:hAnsi="Arial" w:cs="Arial"/>
          <w:i/>
          <w:iCs/>
          <w:sz w:val="24"/>
          <w:szCs w:val="24"/>
        </w:rPr>
        <w:t xml:space="preserve"> </w:t>
      </w:r>
      <w:r>
        <w:rPr>
          <w:rFonts w:ascii="Arial" w:hAnsi="Arial" w:cs="Arial"/>
          <w:i/>
          <w:iCs/>
          <w:sz w:val="24"/>
          <w:szCs w:val="24"/>
        </w:rPr>
        <w:t>H</w:t>
      </w:r>
      <w:r w:rsidRPr="007D6BEE">
        <w:rPr>
          <w:rFonts w:ascii="Arial" w:hAnsi="Arial" w:cs="Arial"/>
          <w:i/>
          <w:iCs/>
          <w:sz w:val="24"/>
          <w:szCs w:val="24"/>
        </w:rPr>
        <w:t xml:space="preserve">istory </w:t>
      </w:r>
      <w:proofErr w:type="gramStart"/>
      <w:r>
        <w:rPr>
          <w:rFonts w:ascii="Arial" w:hAnsi="Arial" w:cs="Arial"/>
          <w:i/>
          <w:iCs/>
          <w:sz w:val="24"/>
          <w:szCs w:val="24"/>
        </w:rPr>
        <w:t>O</w:t>
      </w:r>
      <w:r w:rsidRPr="007D6BEE">
        <w:rPr>
          <w:rFonts w:ascii="Arial" w:hAnsi="Arial" w:cs="Arial"/>
          <w:i/>
          <w:iCs/>
          <w:sz w:val="24"/>
          <w:szCs w:val="24"/>
        </w:rPr>
        <w:t>f</w:t>
      </w:r>
      <w:proofErr w:type="gramEnd"/>
      <w:r w:rsidRPr="007D6BEE">
        <w:rPr>
          <w:rFonts w:ascii="Arial" w:hAnsi="Arial" w:cs="Arial"/>
          <w:i/>
          <w:iCs/>
          <w:sz w:val="24"/>
          <w:szCs w:val="24"/>
        </w:rPr>
        <w:t xml:space="preserve"> </w:t>
      </w:r>
      <w:r>
        <w:rPr>
          <w:rFonts w:ascii="Arial" w:hAnsi="Arial" w:cs="Arial"/>
          <w:i/>
          <w:iCs/>
          <w:sz w:val="24"/>
          <w:szCs w:val="24"/>
        </w:rPr>
        <w:t>A</w:t>
      </w:r>
      <w:r w:rsidRPr="007D6BEE">
        <w:rPr>
          <w:rFonts w:ascii="Arial" w:hAnsi="Arial" w:cs="Arial"/>
          <w:i/>
          <w:iCs/>
          <w:sz w:val="24"/>
          <w:szCs w:val="24"/>
        </w:rPr>
        <w:t xml:space="preserve"> </w:t>
      </w:r>
      <w:r>
        <w:rPr>
          <w:rFonts w:ascii="Arial" w:hAnsi="Arial" w:cs="Arial"/>
          <w:i/>
          <w:iCs/>
          <w:sz w:val="24"/>
          <w:szCs w:val="24"/>
        </w:rPr>
        <w:t>D</w:t>
      </w:r>
      <w:r w:rsidRPr="007D6BEE">
        <w:rPr>
          <w:rFonts w:ascii="Arial" w:hAnsi="Arial" w:cs="Arial"/>
          <w:i/>
          <w:iCs/>
          <w:sz w:val="24"/>
          <w:szCs w:val="24"/>
        </w:rPr>
        <w:t>ynasty</w:t>
      </w:r>
      <w:r>
        <w:rPr>
          <w:rFonts w:ascii="Arial" w:hAnsi="Arial" w:cs="Arial"/>
          <w:i/>
          <w:iCs/>
          <w:sz w:val="24"/>
          <w:szCs w:val="24"/>
        </w:rPr>
        <w:t xml:space="preserve"> </w:t>
      </w:r>
      <w:r>
        <w:rPr>
          <w:rFonts w:ascii="Arial" w:hAnsi="Arial" w:cs="Arial"/>
          <w:sz w:val="24"/>
          <w:szCs w:val="24"/>
        </w:rPr>
        <w:t xml:space="preserve">(London: </w:t>
      </w:r>
      <w:proofErr w:type="spellStart"/>
      <w:r>
        <w:rPr>
          <w:rFonts w:ascii="Arial" w:hAnsi="Arial" w:cs="Arial"/>
          <w:sz w:val="24"/>
          <w:szCs w:val="24"/>
        </w:rPr>
        <w:t>Hambledon</w:t>
      </w:r>
      <w:proofErr w:type="spellEnd"/>
      <w:r>
        <w:rPr>
          <w:rFonts w:ascii="Arial" w:hAnsi="Arial" w:cs="Arial"/>
          <w:sz w:val="24"/>
          <w:szCs w:val="24"/>
        </w:rPr>
        <w:t xml:space="preserve"> Continuum, 2007)</w:t>
      </w:r>
    </w:p>
    <w:p w14:paraId="1710FC5D" w14:textId="77777777" w:rsidR="005B62E9" w:rsidRPr="006E19B6" w:rsidRDefault="005B62E9" w:rsidP="005B62E9">
      <w:pPr>
        <w:rPr>
          <w:rFonts w:ascii="Arial" w:hAnsi="Arial" w:cs="Arial"/>
          <w:sz w:val="24"/>
          <w:szCs w:val="24"/>
        </w:rPr>
      </w:pPr>
      <w:r>
        <w:rPr>
          <w:rFonts w:ascii="Arial" w:hAnsi="Arial" w:cs="Arial"/>
          <w:sz w:val="24"/>
          <w:szCs w:val="24"/>
        </w:rPr>
        <w:t xml:space="preserve">Crowcroft, Robert and John Cannon, </w:t>
      </w:r>
      <w:r>
        <w:rPr>
          <w:rFonts w:ascii="Arial" w:hAnsi="Arial" w:cs="Arial"/>
          <w:i/>
          <w:iCs/>
          <w:sz w:val="24"/>
          <w:szCs w:val="24"/>
        </w:rPr>
        <w:t xml:space="preserve">The Oxford Companion </w:t>
      </w:r>
      <w:proofErr w:type="gramStart"/>
      <w:r>
        <w:rPr>
          <w:rFonts w:ascii="Arial" w:hAnsi="Arial" w:cs="Arial"/>
          <w:i/>
          <w:iCs/>
          <w:sz w:val="24"/>
          <w:szCs w:val="24"/>
        </w:rPr>
        <w:t>To</w:t>
      </w:r>
      <w:proofErr w:type="gramEnd"/>
      <w:r>
        <w:rPr>
          <w:rFonts w:ascii="Arial" w:hAnsi="Arial" w:cs="Arial"/>
          <w:i/>
          <w:iCs/>
          <w:sz w:val="24"/>
          <w:szCs w:val="24"/>
        </w:rPr>
        <w:t xml:space="preserve"> British History</w:t>
      </w:r>
      <w:r>
        <w:rPr>
          <w:rFonts w:ascii="Arial" w:hAnsi="Arial" w:cs="Arial"/>
          <w:sz w:val="24"/>
          <w:szCs w:val="24"/>
        </w:rPr>
        <w:t>, 2</w:t>
      </w:r>
      <w:r w:rsidRPr="00E602B0">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(Oxford: Oxford University Press, 2015)</w:t>
      </w:r>
    </w:p>
    <w:p w14:paraId="01AE2992" w14:textId="77777777" w:rsidR="005B62E9" w:rsidRDefault="005B62E9" w:rsidP="005B62E9">
      <w:pPr>
        <w:rPr>
          <w:rFonts w:ascii="Arial" w:hAnsi="Arial" w:cs="Arial"/>
          <w:sz w:val="24"/>
          <w:szCs w:val="24"/>
        </w:rPr>
      </w:pPr>
      <w:r>
        <w:rPr>
          <w:rFonts w:ascii="Arial" w:hAnsi="Arial" w:cs="Arial"/>
          <w:sz w:val="24"/>
          <w:szCs w:val="24"/>
        </w:rPr>
        <w:t xml:space="preserve">Howell, Martha C., </w:t>
      </w:r>
      <w:r w:rsidRPr="00992AC6">
        <w:rPr>
          <w:rFonts w:ascii="Arial" w:hAnsi="Arial" w:cs="Arial"/>
          <w:i/>
          <w:iCs/>
          <w:sz w:val="24"/>
          <w:szCs w:val="24"/>
        </w:rPr>
        <w:t xml:space="preserve">Women, Production, And Patriarchy </w:t>
      </w:r>
      <w:proofErr w:type="gramStart"/>
      <w:r w:rsidRPr="00992AC6">
        <w:rPr>
          <w:rFonts w:ascii="Arial" w:hAnsi="Arial" w:cs="Arial"/>
          <w:i/>
          <w:iCs/>
          <w:sz w:val="24"/>
          <w:szCs w:val="24"/>
        </w:rPr>
        <w:t>In</w:t>
      </w:r>
      <w:proofErr w:type="gramEnd"/>
      <w:r w:rsidRPr="00992AC6">
        <w:rPr>
          <w:rFonts w:ascii="Arial" w:hAnsi="Arial" w:cs="Arial"/>
          <w:i/>
          <w:iCs/>
          <w:sz w:val="24"/>
          <w:szCs w:val="24"/>
        </w:rPr>
        <w:t xml:space="preserve"> Late Medieval Cities</w:t>
      </w:r>
      <w:r>
        <w:rPr>
          <w:rFonts w:ascii="Arial" w:hAnsi="Arial" w:cs="Arial"/>
          <w:i/>
          <w:iCs/>
          <w:sz w:val="24"/>
          <w:szCs w:val="24"/>
        </w:rPr>
        <w:t xml:space="preserve"> </w:t>
      </w:r>
      <w:r>
        <w:rPr>
          <w:rFonts w:ascii="Arial" w:hAnsi="Arial" w:cs="Arial"/>
          <w:sz w:val="24"/>
          <w:szCs w:val="24"/>
        </w:rPr>
        <w:t>Chicago: University of Chicago Press, 1986)</w:t>
      </w:r>
    </w:p>
    <w:p w14:paraId="117D78D8" w14:textId="77777777" w:rsidR="005B62E9" w:rsidRDefault="005B62E9" w:rsidP="005B62E9">
      <w:pPr>
        <w:rPr>
          <w:rFonts w:ascii="Arial" w:hAnsi="Arial" w:cs="Arial"/>
          <w:sz w:val="24"/>
          <w:szCs w:val="24"/>
        </w:rPr>
      </w:pPr>
      <w:r>
        <w:rPr>
          <w:rFonts w:ascii="Arial" w:hAnsi="Arial" w:cs="Arial"/>
          <w:sz w:val="24"/>
          <w:szCs w:val="24"/>
        </w:rPr>
        <w:t xml:space="preserve">Storey, R.L., </w:t>
      </w:r>
      <w:r w:rsidRPr="00072889">
        <w:rPr>
          <w:rFonts w:ascii="Arial" w:hAnsi="Arial" w:cs="Arial"/>
          <w:i/>
          <w:iCs/>
          <w:sz w:val="24"/>
          <w:szCs w:val="24"/>
        </w:rPr>
        <w:t xml:space="preserve">The End </w:t>
      </w:r>
      <w:proofErr w:type="gramStart"/>
      <w:r>
        <w:rPr>
          <w:rFonts w:ascii="Arial" w:hAnsi="Arial" w:cs="Arial"/>
          <w:i/>
          <w:iCs/>
          <w:sz w:val="24"/>
          <w:szCs w:val="24"/>
        </w:rPr>
        <w:t>O</w:t>
      </w:r>
      <w:r w:rsidRPr="00072889">
        <w:rPr>
          <w:rFonts w:ascii="Arial" w:hAnsi="Arial" w:cs="Arial"/>
          <w:i/>
          <w:iCs/>
          <w:sz w:val="24"/>
          <w:szCs w:val="24"/>
        </w:rPr>
        <w:t>f</w:t>
      </w:r>
      <w:proofErr w:type="gramEnd"/>
      <w:r w:rsidRPr="00072889">
        <w:rPr>
          <w:rFonts w:ascii="Arial" w:hAnsi="Arial" w:cs="Arial"/>
          <w:i/>
          <w:iCs/>
          <w:sz w:val="24"/>
          <w:szCs w:val="24"/>
        </w:rPr>
        <w:t xml:space="preserve"> </w:t>
      </w:r>
      <w:r>
        <w:rPr>
          <w:rFonts w:ascii="Arial" w:hAnsi="Arial" w:cs="Arial"/>
          <w:i/>
          <w:iCs/>
          <w:sz w:val="24"/>
          <w:szCs w:val="24"/>
        </w:rPr>
        <w:t>T</w:t>
      </w:r>
      <w:r w:rsidRPr="00072889">
        <w:rPr>
          <w:rFonts w:ascii="Arial" w:hAnsi="Arial" w:cs="Arial"/>
          <w:i/>
          <w:iCs/>
          <w:sz w:val="24"/>
          <w:szCs w:val="24"/>
        </w:rPr>
        <w:t xml:space="preserve">he House </w:t>
      </w:r>
      <w:r>
        <w:rPr>
          <w:rFonts w:ascii="Arial" w:hAnsi="Arial" w:cs="Arial"/>
          <w:i/>
          <w:iCs/>
          <w:sz w:val="24"/>
          <w:szCs w:val="24"/>
        </w:rPr>
        <w:t>O</w:t>
      </w:r>
      <w:r w:rsidRPr="00072889">
        <w:rPr>
          <w:rFonts w:ascii="Arial" w:hAnsi="Arial" w:cs="Arial"/>
          <w:i/>
          <w:iCs/>
          <w:sz w:val="24"/>
          <w:szCs w:val="24"/>
        </w:rPr>
        <w:t>f Lancaster</w:t>
      </w:r>
      <w:r>
        <w:rPr>
          <w:rFonts w:ascii="Arial" w:hAnsi="Arial" w:cs="Arial"/>
          <w:i/>
          <w:iCs/>
          <w:sz w:val="24"/>
          <w:szCs w:val="24"/>
        </w:rPr>
        <w:t xml:space="preserve"> </w:t>
      </w:r>
      <w:r>
        <w:rPr>
          <w:rFonts w:ascii="Arial" w:hAnsi="Arial" w:cs="Arial"/>
          <w:sz w:val="24"/>
          <w:szCs w:val="24"/>
        </w:rPr>
        <w:t>(London: Barrie Books Limited, 1967)</w:t>
      </w:r>
    </w:p>
    <w:p w14:paraId="1591AFCB" w14:textId="77777777" w:rsidR="005B62E9" w:rsidRDefault="005B62E9" w:rsidP="005B62E9">
      <w:pPr>
        <w:rPr>
          <w:rFonts w:ascii="Arial" w:hAnsi="Arial" w:cs="Arial"/>
          <w:sz w:val="24"/>
          <w:szCs w:val="24"/>
        </w:rPr>
      </w:pPr>
      <w:r>
        <w:rPr>
          <w:rFonts w:ascii="Arial" w:hAnsi="Arial" w:cs="Arial"/>
          <w:sz w:val="24"/>
          <w:szCs w:val="24"/>
        </w:rPr>
        <w:t xml:space="preserve">Williams, </w:t>
      </w:r>
      <w:proofErr w:type="spellStart"/>
      <w:r>
        <w:rPr>
          <w:rFonts w:ascii="Arial" w:hAnsi="Arial" w:cs="Arial"/>
          <w:sz w:val="24"/>
          <w:szCs w:val="24"/>
        </w:rPr>
        <w:t>Glanmore</w:t>
      </w:r>
      <w:proofErr w:type="spellEnd"/>
      <w:r>
        <w:rPr>
          <w:rFonts w:ascii="Arial" w:hAnsi="Arial" w:cs="Arial"/>
          <w:sz w:val="24"/>
          <w:szCs w:val="24"/>
        </w:rPr>
        <w:t xml:space="preserve">, </w:t>
      </w:r>
      <w:r>
        <w:rPr>
          <w:rFonts w:ascii="Arial" w:hAnsi="Arial" w:cs="Arial"/>
          <w:i/>
          <w:iCs/>
          <w:sz w:val="24"/>
          <w:szCs w:val="24"/>
        </w:rPr>
        <w:t xml:space="preserve">Renewal </w:t>
      </w:r>
      <w:proofErr w:type="gramStart"/>
      <w:r>
        <w:rPr>
          <w:rFonts w:ascii="Arial" w:hAnsi="Arial" w:cs="Arial"/>
          <w:i/>
          <w:iCs/>
          <w:sz w:val="24"/>
          <w:szCs w:val="24"/>
        </w:rPr>
        <w:t>And</w:t>
      </w:r>
      <w:proofErr w:type="gramEnd"/>
      <w:r>
        <w:rPr>
          <w:rFonts w:ascii="Arial" w:hAnsi="Arial" w:cs="Arial"/>
          <w:i/>
          <w:iCs/>
          <w:sz w:val="24"/>
          <w:szCs w:val="24"/>
        </w:rPr>
        <w:t xml:space="preserve"> Reformation: Wales</w:t>
      </w:r>
      <w:r>
        <w:rPr>
          <w:rFonts w:ascii="Arial" w:hAnsi="Arial" w:cs="Arial"/>
          <w:sz w:val="24"/>
          <w:szCs w:val="24"/>
        </w:rPr>
        <w:t xml:space="preserve"> </w:t>
      </w:r>
      <w:r w:rsidRPr="00AB5D96">
        <w:rPr>
          <w:rFonts w:ascii="Arial" w:hAnsi="Arial" w:cs="Arial"/>
          <w:i/>
          <w:iCs/>
          <w:sz w:val="24"/>
          <w:szCs w:val="24"/>
        </w:rPr>
        <w:t>C.1415-164</w:t>
      </w:r>
      <w:r>
        <w:rPr>
          <w:rFonts w:ascii="Arial" w:hAnsi="Arial" w:cs="Arial"/>
          <w:i/>
          <w:iCs/>
          <w:sz w:val="24"/>
          <w:szCs w:val="24"/>
        </w:rPr>
        <w:t xml:space="preserve">2. </w:t>
      </w:r>
      <w:r>
        <w:rPr>
          <w:rFonts w:ascii="Arial" w:hAnsi="Arial" w:cs="Arial"/>
          <w:sz w:val="24"/>
          <w:szCs w:val="24"/>
        </w:rPr>
        <w:t>(Oxford: Oxford University Press, 2011)</w:t>
      </w:r>
    </w:p>
    <w:p w14:paraId="21EDC04E" w14:textId="77777777" w:rsidR="00B82360" w:rsidRDefault="00B82360" w:rsidP="003362F5">
      <w:pPr>
        <w:rPr>
          <w:rFonts w:ascii="Arial" w:eastAsia="Times New Roman" w:hAnsi="Arial" w:cs="Arial"/>
          <w:b/>
          <w:bCs/>
          <w:color w:val="000000" w:themeColor="text1"/>
          <w:kern w:val="36"/>
          <w:sz w:val="24"/>
          <w:szCs w:val="24"/>
          <w:u w:val="single"/>
          <w:lang w:eastAsia="en-GB"/>
        </w:rPr>
      </w:pPr>
    </w:p>
    <w:p w14:paraId="4968E227" w14:textId="11526B5E" w:rsidR="00B82360" w:rsidRPr="003657DA" w:rsidRDefault="00B82360" w:rsidP="003362F5">
      <w:pPr>
        <w:rPr>
          <w:rFonts w:ascii="Arial" w:eastAsia="Times New Roman" w:hAnsi="Arial" w:cs="Arial"/>
          <w:b/>
          <w:bCs/>
          <w:color w:val="000000" w:themeColor="text1"/>
          <w:kern w:val="36"/>
          <w:sz w:val="24"/>
          <w:szCs w:val="24"/>
          <w:u w:val="single"/>
          <w:lang w:eastAsia="en-GB"/>
        </w:rPr>
      </w:pPr>
      <w:r>
        <w:rPr>
          <w:rFonts w:ascii="Arial" w:eastAsia="Times New Roman" w:hAnsi="Arial" w:cs="Arial"/>
          <w:b/>
          <w:bCs/>
          <w:color w:val="000000" w:themeColor="text1"/>
          <w:kern w:val="36"/>
          <w:sz w:val="24"/>
          <w:szCs w:val="24"/>
          <w:u w:val="single"/>
          <w:lang w:eastAsia="en-GB"/>
        </w:rPr>
        <w:t>Online secondary sources</w:t>
      </w:r>
    </w:p>
    <w:p w14:paraId="66D719CF" w14:textId="728FC6BF" w:rsidR="00847733" w:rsidRDefault="00847733" w:rsidP="003362F5">
      <w:pPr>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 xml:space="preserve">British Library, </w:t>
      </w:r>
      <w:r>
        <w:rPr>
          <w:rFonts w:ascii="Arial" w:eastAsia="Times New Roman" w:hAnsi="Arial" w:cs="Arial"/>
          <w:i/>
          <w:iCs/>
          <w:color w:val="000000" w:themeColor="text1"/>
          <w:kern w:val="36"/>
          <w:sz w:val="24"/>
          <w:szCs w:val="24"/>
          <w:lang w:eastAsia="en-GB"/>
        </w:rPr>
        <w:t xml:space="preserve">Catalogue Of Illuminated Manuscripts </w:t>
      </w:r>
      <w:r w:rsidR="008D4D33">
        <w:rPr>
          <w:rFonts w:ascii="Arial" w:eastAsia="Times New Roman" w:hAnsi="Arial" w:cs="Arial"/>
          <w:color w:val="000000" w:themeColor="text1"/>
          <w:kern w:val="36"/>
          <w:sz w:val="24"/>
          <w:szCs w:val="24"/>
          <w:lang w:eastAsia="en-GB"/>
        </w:rPr>
        <w:t xml:space="preserve">(2011) </w:t>
      </w:r>
      <w:r w:rsidR="00AA099A">
        <w:rPr>
          <w:rFonts w:ascii="Arial" w:eastAsia="Times New Roman" w:hAnsi="Arial" w:cs="Arial"/>
          <w:color w:val="000000" w:themeColor="text1"/>
          <w:kern w:val="36"/>
          <w:sz w:val="24"/>
          <w:szCs w:val="24"/>
          <w:lang w:eastAsia="en-GB"/>
        </w:rPr>
        <w:t>&lt;</w:t>
      </w:r>
      <w:hyperlink r:id="rId11" w:history="1">
        <w:r w:rsidR="00AA099A" w:rsidRPr="006605AD">
          <w:rPr>
            <w:rStyle w:val="Hyperlink"/>
            <w:rFonts w:ascii="Arial" w:eastAsia="Times New Roman" w:hAnsi="Arial" w:cs="Arial"/>
            <w:kern w:val="36"/>
            <w:sz w:val="24"/>
            <w:szCs w:val="24"/>
            <w:lang w:eastAsia="en-GB"/>
          </w:rPr>
          <w:t>http://www.bl.uk/catalogues/illuminatedmanuscripts/record.asp?MSID=8704</w:t>
        </w:r>
      </w:hyperlink>
      <w:r w:rsidR="00FC3B68">
        <w:rPr>
          <w:rFonts w:ascii="Arial" w:eastAsia="Times New Roman" w:hAnsi="Arial" w:cs="Arial"/>
          <w:color w:val="000000" w:themeColor="text1"/>
          <w:kern w:val="36"/>
          <w:sz w:val="24"/>
          <w:szCs w:val="24"/>
          <w:lang w:eastAsia="en-GB"/>
        </w:rPr>
        <w:t xml:space="preserve">&gt; </w:t>
      </w:r>
      <w:r w:rsidR="00B6371D">
        <w:rPr>
          <w:rFonts w:ascii="Arial" w:eastAsia="Times New Roman" w:hAnsi="Arial" w:cs="Arial"/>
          <w:color w:val="000000" w:themeColor="text1"/>
          <w:kern w:val="36"/>
          <w:sz w:val="24"/>
          <w:szCs w:val="24"/>
          <w:lang w:eastAsia="en-GB"/>
        </w:rPr>
        <w:t>[accessed 15 November 2020]</w:t>
      </w:r>
    </w:p>
    <w:p w14:paraId="221F10E5" w14:textId="17304E4C" w:rsidR="005C5952" w:rsidRPr="00847733" w:rsidRDefault="005C5952" w:rsidP="003362F5">
      <w:pPr>
        <w:rPr>
          <w:rFonts w:ascii="Arial" w:eastAsia="Times New Roman" w:hAnsi="Arial" w:cs="Arial"/>
          <w:color w:val="000000" w:themeColor="text1"/>
          <w:kern w:val="36"/>
          <w:sz w:val="24"/>
          <w:szCs w:val="24"/>
          <w:lang w:eastAsia="en-GB"/>
        </w:rPr>
      </w:pPr>
      <w:r>
        <w:rPr>
          <w:rFonts w:ascii="Arial" w:eastAsia="Times New Roman" w:hAnsi="Arial" w:cs="Arial"/>
          <w:color w:val="000000" w:themeColor="text1"/>
          <w:kern w:val="36"/>
          <w:sz w:val="24"/>
          <w:szCs w:val="24"/>
          <w:lang w:eastAsia="en-GB"/>
        </w:rPr>
        <w:t xml:space="preserve">British Library, </w:t>
      </w:r>
      <w:r>
        <w:rPr>
          <w:rFonts w:ascii="Arial" w:eastAsia="Times New Roman" w:hAnsi="Arial" w:cs="Arial"/>
          <w:i/>
          <w:iCs/>
          <w:color w:val="000000" w:themeColor="text1"/>
          <w:kern w:val="36"/>
          <w:sz w:val="24"/>
          <w:szCs w:val="24"/>
          <w:lang w:eastAsia="en-GB"/>
        </w:rPr>
        <w:t xml:space="preserve">John Lydgate, Troy Book And The Siege Of Thebes </w:t>
      </w:r>
      <w:r>
        <w:rPr>
          <w:rFonts w:ascii="Arial" w:eastAsia="Times New Roman" w:hAnsi="Arial" w:cs="Arial"/>
          <w:color w:val="000000" w:themeColor="text1"/>
          <w:kern w:val="36"/>
          <w:sz w:val="24"/>
          <w:szCs w:val="24"/>
          <w:lang w:eastAsia="en-GB"/>
        </w:rPr>
        <w:t>(n.d.) &lt;</w:t>
      </w:r>
      <w:hyperlink r:id="rId12" w:history="1">
        <w:r w:rsidRPr="006605AD">
          <w:rPr>
            <w:rStyle w:val="Hyperlink"/>
            <w:rFonts w:ascii="Arial" w:eastAsia="Times New Roman" w:hAnsi="Arial" w:cs="Arial"/>
            <w:kern w:val="36"/>
            <w:sz w:val="24"/>
            <w:szCs w:val="24"/>
            <w:lang w:eastAsia="en-GB"/>
          </w:rPr>
          <w:t>https://www.bl.uk/collection-items/miniature-of-pilgrims-leaving-canterbury-from-john-lydgates-siege-of-thebes</w:t>
        </w:r>
      </w:hyperlink>
      <w:r>
        <w:rPr>
          <w:rFonts w:ascii="Arial" w:eastAsia="Times New Roman" w:hAnsi="Arial" w:cs="Arial"/>
          <w:color w:val="000000" w:themeColor="text1"/>
          <w:kern w:val="36"/>
          <w:sz w:val="24"/>
          <w:szCs w:val="24"/>
          <w:lang w:eastAsia="en-GB"/>
        </w:rPr>
        <w:t>&gt; [accessed 15 November 2020]</w:t>
      </w:r>
    </w:p>
    <w:p w14:paraId="2A4E4431" w14:textId="28E4A693" w:rsidR="00927A5D" w:rsidRDefault="006C4FE0" w:rsidP="003362F5">
      <w:pPr>
        <w:rPr>
          <w:rFonts w:ascii="Arial" w:eastAsia="Times New Roman" w:hAnsi="Arial" w:cs="Arial"/>
          <w:color w:val="000000" w:themeColor="text1"/>
          <w:kern w:val="36"/>
          <w:sz w:val="24"/>
          <w:szCs w:val="24"/>
          <w:lang w:eastAsia="en-GB"/>
        </w:rPr>
      </w:pPr>
      <w:r w:rsidRPr="007E385F">
        <w:rPr>
          <w:rFonts w:ascii="Arial" w:eastAsia="Times New Roman" w:hAnsi="Arial" w:cs="Arial"/>
          <w:color w:val="000000" w:themeColor="text1"/>
          <w:kern w:val="36"/>
          <w:sz w:val="24"/>
          <w:szCs w:val="24"/>
          <w:lang w:eastAsia="en-GB"/>
        </w:rPr>
        <w:t xml:space="preserve">British Library, </w:t>
      </w:r>
      <w:r w:rsidR="008A2F14" w:rsidRPr="007E385F">
        <w:rPr>
          <w:rFonts w:ascii="Arial" w:eastAsia="Times New Roman" w:hAnsi="Arial" w:cs="Arial"/>
          <w:i/>
          <w:iCs/>
          <w:color w:val="000000" w:themeColor="text1"/>
          <w:kern w:val="36"/>
          <w:sz w:val="24"/>
          <w:szCs w:val="24"/>
          <w:lang w:eastAsia="en-GB"/>
        </w:rPr>
        <w:t xml:space="preserve">The Wheel Of Fortune </w:t>
      </w:r>
      <w:r w:rsidR="008A2F14" w:rsidRPr="007E385F">
        <w:rPr>
          <w:rFonts w:ascii="Arial" w:eastAsia="Times New Roman" w:hAnsi="Arial" w:cs="Arial"/>
          <w:color w:val="000000" w:themeColor="text1"/>
          <w:kern w:val="36"/>
          <w:sz w:val="24"/>
          <w:szCs w:val="24"/>
          <w:lang w:eastAsia="en-GB"/>
        </w:rPr>
        <w:t xml:space="preserve">(2012) </w:t>
      </w:r>
      <w:r w:rsidR="00767089" w:rsidRPr="007E385F">
        <w:rPr>
          <w:rFonts w:ascii="Arial" w:eastAsia="Times New Roman" w:hAnsi="Arial" w:cs="Arial"/>
          <w:color w:val="000000" w:themeColor="text1"/>
          <w:kern w:val="36"/>
          <w:sz w:val="24"/>
          <w:szCs w:val="24"/>
          <w:lang w:eastAsia="en-GB"/>
        </w:rPr>
        <w:t>&lt;</w:t>
      </w:r>
      <w:r w:rsidR="00767089" w:rsidRPr="007E385F">
        <w:rPr>
          <w:color w:val="000000" w:themeColor="text1"/>
        </w:rPr>
        <w:t xml:space="preserve"> </w:t>
      </w:r>
      <w:hyperlink r:id="rId13" w:history="1">
        <w:r w:rsidR="000352BB" w:rsidRPr="006605AD">
          <w:rPr>
            <w:rStyle w:val="Hyperlink"/>
            <w:rFonts w:ascii="Arial" w:eastAsia="Times New Roman" w:hAnsi="Arial" w:cs="Arial"/>
            <w:kern w:val="36"/>
            <w:sz w:val="24"/>
            <w:szCs w:val="24"/>
            <w:lang w:eastAsia="en-GB"/>
          </w:rPr>
          <w:t>https://blogs.bl.uk/digitisedmanuscripts/2012/02/the-wheel-of-fortune.html</w:t>
        </w:r>
      </w:hyperlink>
      <w:r w:rsidR="000352BB" w:rsidRPr="007E385F">
        <w:rPr>
          <w:rFonts w:ascii="Arial" w:eastAsia="Times New Roman" w:hAnsi="Arial" w:cs="Arial"/>
          <w:color w:val="000000" w:themeColor="text1"/>
          <w:kern w:val="36"/>
          <w:sz w:val="24"/>
          <w:szCs w:val="24"/>
          <w:lang w:eastAsia="en-GB"/>
        </w:rPr>
        <w:t>&gt;</w:t>
      </w:r>
      <w:r w:rsidR="000352BB">
        <w:rPr>
          <w:rFonts w:ascii="Arial" w:eastAsia="Times New Roman" w:hAnsi="Arial" w:cs="Arial"/>
          <w:color w:val="333333"/>
          <w:kern w:val="36"/>
          <w:sz w:val="24"/>
          <w:szCs w:val="24"/>
          <w:lang w:eastAsia="en-GB"/>
        </w:rPr>
        <w:t xml:space="preserve"> </w:t>
      </w:r>
      <w:r w:rsidR="000352BB" w:rsidRPr="007E385F">
        <w:rPr>
          <w:rFonts w:ascii="Arial" w:eastAsia="Times New Roman" w:hAnsi="Arial" w:cs="Arial"/>
          <w:color w:val="000000" w:themeColor="text1"/>
          <w:kern w:val="36"/>
          <w:sz w:val="24"/>
          <w:szCs w:val="24"/>
          <w:lang w:eastAsia="en-GB"/>
        </w:rPr>
        <w:t>[accessed 15 November 2020]</w:t>
      </w:r>
    </w:p>
    <w:p w14:paraId="620E65D8" w14:textId="65756EFA" w:rsidR="00A85DB3" w:rsidRDefault="006063AB" w:rsidP="00A85DB3">
      <w:pPr>
        <w:spacing w:after="0" w:line="240" w:lineRule="auto"/>
        <w:contextualSpacing/>
        <w:rPr>
          <w:rFonts w:ascii="Arial" w:hAnsi="Arial" w:cs="Arial"/>
          <w:sz w:val="24"/>
          <w:szCs w:val="24"/>
        </w:rPr>
      </w:pPr>
      <w:r>
        <w:rPr>
          <w:rFonts w:ascii="Arial" w:eastAsia="Times New Roman" w:hAnsi="Arial" w:cs="Arial"/>
          <w:color w:val="000000" w:themeColor="text1"/>
          <w:kern w:val="36"/>
          <w:sz w:val="24"/>
          <w:szCs w:val="24"/>
          <w:lang w:eastAsia="en-GB"/>
        </w:rPr>
        <w:t>Brown, Alex</w:t>
      </w:r>
      <w:r w:rsidR="002872D7">
        <w:rPr>
          <w:rFonts w:ascii="Arial" w:eastAsia="Times New Roman" w:hAnsi="Arial" w:cs="Arial"/>
          <w:color w:val="000000" w:themeColor="text1"/>
          <w:kern w:val="36"/>
          <w:sz w:val="24"/>
          <w:szCs w:val="24"/>
          <w:lang w:eastAsia="en-GB"/>
        </w:rPr>
        <w:t>,</w:t>
      </w:r>
      <w:r w:rsidR="002872D7">
        <w:rPr>
          <w:rFonts w:ascii="Arial" w:hAnsi="Arial" w:cs="Arial"/>
          <w:sz w:val="24"/>
          <w:szCs w:val="24"/>
        </w:rPr>
        <w:t xml:space="preserve"> ‘TURN, TURN, TURN: Though It Is Now Best Known As The Title Of A TV Game Show, The Wheel Of Fortune Was One Of The Defining Images Of The Medieval World View’</w:t>
      </w:r>
      <w:r w:rsidR="00D32962">
        <w:rPr>
          <w:rFonts w:ascii="Arial" w:hAnsi="Arial" w:cs="Arial"/>
          <w:sz w:val="24"/>
          <w:szCs w:val="24"/>
        </w:rPr>
        <w:t xml:space="preserve">, </w:t>
      </w:r>
      <w:r w:rsidR="00D32962">
        <w:rPr>
          <w:rFonts w:ascii="Arial" w:hAnsi="Arial" w:cs="Arial"/>
          <w:i/>
          <w:iCs/>
          <w:sz w:val="24"/>
          <w:szCs w:val="24"/>
        </w:rPr>
        <w:t>History Today</w:t>
      </w:r>
      <w:r w:rsidR="00D32962">
        <w:rPr>
          <w:rFonts w:ascii="Arial" w:hAnsi="Arial" w:cs="Arial"/>
          <w:sz w:val="24"/>
          <w:szCs w:val="24"/>
        </w:rPr>
        <w:t xml:space="preserve">, 68.1 (2018). 24-36 (p.26) </w:t>
      </w:r>
      <w:r w:rsidR="00FC3B68">
        <w:rPr>
          <w:rFonts w:ascii="Arial" w:hAnsi="Arial" w:cs="Arial"/>
          <w:sz w:val="24"/>
          <w:szCs w:val="24"/>
        </w:rPr>
        <w:t>&lt;</w:t>
      </w:r>
      <w:hyperlink r:id="rId14" w:history="1">
        <w:r w:rsidR="00FC3B68" w:rsidRPr="006605AD">
          <w:rPr>
            <w:rStyle w:val="Hyperlink"/>
            <w:rFonts w:ascii="Arial" w:hAnsi="Arial" w:cs="Arial"/>
            <w:sz w:val="24"/>
            <w:szCs w:val="24"/>
          </w:rPr>
          <w:t>https://web.a.ebscohost.com/ehost/pdfviewer/pdfviewer?vid=2&amp;sid=fe0d40c5-3397-4a18-a61d-9c1d286c143f%40sessionmgr4006</w:t>
        </w:r>
      </w:hyperlink>
      <w:r w:rsidR="00FC3B68">
        <w:rPr>
          <w:rFonts w:ascii="Arial" w:hAnsi="Arial" w:cs="Arial"/>
          <w:sz w:val="24"/>
          <w:szCs w:val="24"/>
        </w:rPr>
        <w:t xml:space="preserve">&gt; </w:t>
      </w:r>
      <w:r w:rsidR="00D32962">
        <w:rPr>
          <w:rFonts w:ascii="Arial" w:hAnsi="Arial" w:cs="Arial"/>
          <w:sz w:val="24"/>
          <w:szCs w:val="24"/>
        </w:rPr>
        <w:t>[</w:t>
      </w:r>
      <w:r w:rsidR="002C3082">
        <w:rPr>
          <w:rFonts w:ascii="Arial" w:hAnsi="Arial" w:cs="Arial"/>
          <w:sz w:val="24"/>
          <w:szCs w:val="24"/>
        </w:rPr>
        <w:t xml:space="preserve">accessed </w:t>
      </w:r>
      <w:r w:rsidR="00D32962">
        <w:rPr>
          <w:rFonts w:ascii="Arial" w:hAnsi="Arial" w:cs="Arial"/>
          <w:sz w:val="24"/>
          <w:szCs w:val="24"/>
        </w:rPr>
        <w:t>15 November 2020]</w:t>
      </w:r>
    </w:p>
    <w:sectPr w:rsidR="00A85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026F4"/>
    <w:multiLevelType w:val="hybridMultilevel"/>
    <w:tmpl w:val="7FE84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607B4D"/>
    <w:multiLevelType w:val="hybridMultilevel"/>
    <w:tmpl w:val="F9329F70"/>
    <w:lvl w:ilvl="0" w:tplc="B2865680">
      <w:start w:val="1"/>
      <w:numFmt w:val="decimal"/>
      <w:lvlText w:val="%1."/>
      <w:lvlJc w:val="left"/>
      <w:pPr>
        <w:ind w:left="720" w:hanging="360"/>
      </w:pPr>
      <w:rPr>
        <w:rFonts w:eastAsiaTheme="minorHAns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DA100F"/>
    <w:multiLevelType w:val="hybridMultilevel"/>
    <w:tmpl w:val="F370B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5EE"/>
    <w:rsid w:val="00002D6A"/>
    <w:rsid w:val="00005F24"/>
    <w:rsid w:val="00016DBC"/>
    <w:rsid w:val="000241A9"/>
    <w:rsid w:val="000352BB"/>
    <w:rsid w:val="000478EE"/>
    <w:rsid w:val="00053239"/>
    <w:rsid w:val="000623F1"/>
    <w:rsid w:val="000647EC"/>
    <w:rsid w:val="00064B3E"/>
    <w:rsid w:val="00067606"/>
    <w:rsid w:val="00072889"/>
    <w:rsid w:val="0007390C"/>
    <w:rsid w:val="00075AD6"/>
    <w:rsid w:val="00081797"/>
    <w:rsid w:val="00086CBB"/>
    <w:rsid w:val="00091C9E"/>
    <w:rsid w:val="00092B4C"/>
    <w:rsid w:val="000A54A6"/>
    <w:rsid w:val="000A5C89"/>
    <w:rsid w:val="000B09A3"/>
    <w:rsid w:val="000C0D83"/>
    <w:rsid w:val="000C2A9A"/>
    <w:rsid w:val="000C702E"/>
    <w:rsid w:val="000D0A43"/>
    <w:rsid w:val="000D1554"/>
    <w:rsid w:val="000D642A"/>
    <w:rsid w:val="000E0C28"/>
    <w:rsid w:val="000E3E54"/>
    <w:rsid w:val="000E48F9"/>
    <w:rsid w:val="000E5063"/>
    <w:rsid w:val="000E50D4"/>
    <w:rsid w:val="000E7325"/>
    <w:rsid w:val="000F0B79"/>
    <w:rsid w:val="000F2A39"/>
    <w:rsid w:val="001032D3"/>
    <w:rsid w:val="00103F6F"/>
    <w:rsid w:val="00107196"/>
    <w:rsid w:val="00114AC3"/>
    <w:rsid w:val="00114F14"/>
    <w:rsid w:val="0011513A"/>
    <w:rsid w:val="00116C13"/>
    <w:rsid w:val="00117FD5"/>
    <w:rsid w:val="00127BAF"/>
    <w:rsid w:val="001317C0"/>
    <w:rsid w:val="00132744"/>
    <w:rsid w:val="001329C3"/>
    <w:rsid w:val="001331CA"/>
    <w:rsid w:val="00143FC7"/>
    <w:rsid w:val="00152836"/>
    <w:rsid w:val="00153242"/>
    <w:rsid w:val="001562B2"/>
    <w:rsid w:val="00156373"/>
    <w:rsid w:val="00157B2A"/>
    <w:rsid w:val="00161A67"/>
    <w:rsid w:val="00162265"/>
    <w:rsid w:val="00166838"/>
    <w:rsid w:val="001707F3"/>
    <w:rsid w:val="001752A8"/>
    <w:rsid w:val="00182415"/>
    <w:rsid w:val="0018280E"/>
    <w:rsid w:val="001930F2"/>
    <w:rsid w:val="001A16C1"/>
    <w:rsid w:val="001A4334"/>
    <w:rsid w:val="001A4F40"/>
    <w:rsid w:val="001B4BEE"/>
    <w:rsid w:val="001C0680"/>
    <w:rsid w:val="001C3130"/>
    <w:rsid w:val="001C38AB"/>
    <w:rsid w:val="001C6A34"/>
    <w:rsid w:val="001D6843"/>
    <w:rsid w:val="001E00AD"/>
    <w:rsid w:val="001F0787"/>
    <w:rsid w:val="001F383F"/>
    <w:rsid w:val="001F692A"/>
    <w:rsid w:val="001F79C2"/>
    <w:rsid w:val="00200952"/>
    <w:rsid w:val="00201D6E"/>
    <w:rsid w:val="00203537"/>
    <w:rsid w:val="002135EF"/>
    <w:rsid w:val="002206D2"/>
    <w:rsid w:val="0022115D"/>
    <w:rsid w:val="00222CB7"/>
    <w:rsid w:val="00223583"/>
    <w:rsid w:val="002246A3"/>
    <w:rsid w:val="00224D70"/>
    <w:rsid w:val="0023063C"/>
    <w:rsid w:val="00231258"/>
    <w:rsid w:val="002339C1"/>
    <w:rsid w:val="002419D1"/>
    <w:rsid w:val="00243125"/>
    <w:rsid w:val="0024388A"/>
    <w:rsid w:val="00250406"/>
    <w:rsid w:val="00252843"/>
    <w:rsid w:val="00252D5E"/>
    <w:rsid w:val="002660EA"/>
    <w:rsid w:val="00273811"/>
    <w:rsid w:val="002819C4"/>
    <w:rsid w:val="00282970"/>
    <w:rsid w:val="002872D7"/>
    <w:rsid w:val="00287402"/>
    <w:rsid w:val="00287630"/>
    <w:rsid w:val="002878C6"/>
    <w:rsid w:val="002A1735"/>
    <w:rsid w:val="002A4FD0"/>
    <w:rsid w:val="002A7D86"/>
    <w:rsid w:val="002B47C9"/>
    <w:rsid w:val="002C3000"/>
    <w:rsid w:val="002C3082"/>
    <w:rsid w:val="002C4BFD"/>
    <w:rsid w:val="002F196F"/>
    <w:rsid w:val="002F2496"/>
    <w:rsid w:val="002F469C"/>
    <w:rsid w:val="003006E5"/>
    <w:rsid w:val="00306505"/>
    <w:rsid w:val="003069D0"/>
    <w:rsid w:val="00310D3B"/>
    <w:rsid w:val="0032152B"/>
    <w:rsid w:val="00322A58"/>
    <w:rsid w:val="0032304E"/>
    <w:rsid w:val="00325438"/>
    <w:rsid w:val="00332385"/>
    <w:rsid w:val="00333C7A"/>
    <w:rsid w:val="00334AD1"/>
    <w:rsid w:val="003362F5"/>
    <w:rsid w:val="00342827"/>
    <w:rsid w:val="003522E1"/>
    <w:rsid w:val="003527AE"/>
    <w:rsid w:val="003571E8"/>
    <w:rsid w:val="003621EE"/>
    <w:rsid w:val="00363ECD"/>
    <w:rsid w:val="00364056"/>
    <w:rsid w:val="003657DA"/>
    <w:rsid w:val="00367674"/>
    <w:rsid w:val="003726B7"/>
    <w:rsid w:val="00372FDF"/>
    <w:rsid w:val="00376327"/>
    <w:rsid w:val="0038207D"/>
    <w:rsid w:val="0038321F"/>
    <w:rsid w:val="00383A64"/>
    <w:rsid w:val="00393D06"/>
    <w:rsid w:val="0039468C"/>
    <w:rsid w:val="00394F7C"/>
    <w:rsid w:val="003A7785"/>
    <w:rsid w:val="003B0F49"/>
    <w:rsid w:val="003B1EDB"/>
    <w:rsid w:val="003B238D"/>
    <w:rsid w:val="003B3561"/>
    <w:rsid w:val="003B57EF"/>
    <w:rsid w:val="003B6030"/>
    <w:rsid w:val="003B76DA"/>
    <w:rsid w:val="003C4459"/>
    <w:rsid w:val="003C563A"/>
    <w:rsid w:val="003C73BF"/>
    <w:rsid w:val="003D0787"/>
    <w:rsid w:val="003F555E"/>
    <w:rsid w:val="003F681E"/>
    <w:rsid w:val="003F6A77"/>
    <w:rsid w:val="00404029"/>
    <w:rsid w:val="00412F93"/>
    <w:rsid w:val="00415B7E"/>
    <w:rsid w:val="00416188"/>
    <w:rsid w:val="004169EF"/>
    <w:rsid w:val="00417720"/>
    <w:rsid w:val="00421AC9"/>
    <w:rsid w:val="0042393C"/>
    <w:rsid w:val="00424B84"/>
    <w:rsid w:val="004252AA"/>
    <w:rsid w:val="00427810"/>
    <w:rsid w:val="004457B8"/>
    <w:rsid w:val="00450E39"/>
    <w:rsid w:val="004548D7"/>
    <w:rsid w:val="00457B3D"/>
    <w:rsid w:val="004605B3"/>
    <w:rsid w:val="004658D9"/>
    <w:rsid w:val="00471560"/>
    <w:rsid w:val="0047633C"/>
    <w:rsid w:val="00486050"/>
    <w:rsid w:val="0048741C"/>
    <w:rsid w:val="00493655"/>
    <w:rsid w:val="00493FAF"/>
    <w:rsid w:val="004A119A"/>
    <w:rsid w:val="004A75DE"/>
    <w:rsid w:val="004A7D20"/>
    <w:rsid w:val="004B26DC"/>
    <w:rsid w:val="004B41F7"/>
    <w:rsid w:val="004B50CE"/>
    <w:rsid w:val="004C11F8"/>
    <w:rsid w:val="004C720F"/>
    <w:rsid w:val="004D2F61"/>
    <w:rsid w:val="004D4461"/>
    <w:rsid w:val="004D6114"/>
    <w:rsid w:val="004F1DD1"/>
    <w:rsid w:val="004F58DD"/>
    <w:rsid w:val="004F59F6"/>
    <w:rsid w:val="004F6FA1"/>
    <w:rsid w:val="005013D1"/>
    <w:rsid w:val="0050483B"/>
    <w:rsid w:val="00505BE7"/>
    <w:rsid w:val="00507C25"/>
    <w:rsid w:val="00510498"/>
    <w:rsid w:val="00511760"/>
    <w:rsid w:val="00527858"/>
    <w:rsid w:val="00527932"/>
    <w:rsid w:val="005378F3"/>
    <w:rsid w:val="0054190E"/>
    <w:rsid w:val="005428DB"/>
    <w:rsid w:val="00555973"/>
    <w:rsid w:val="005605F1"/>
    <w:rsid w:val="00560920"/>
    <w:rsid w:val="0056163C"/>
    <w:rsid w:val="005624F2"/>
    <w:rsid w:val="00562719"/>
    <w:rsid w:val="00563E93"/>
    <w:rsid w:val="00567D24"/>
    <w:rsid w:val="00572577"/>
    <w:rsid w:val="005725D0"/>
    <w:rsid w:val="005733AC"/>
    <w:rsid w:val="00582349"/>
    <w:rsid w:val="005852F2"/>
    <w:rsid w:val="005901BC"/>
    <w:rsid w:val="005917E5"/>
    <w:rsid w:val="005919E6"/>
    <w:rsid w:val="0059250B"/>
    <w:rsid w:val="005978DA"/>
    <w:rsid w:val="005A1A02"/>
    <w:rsid w:val="005A3B16"/>
    <w:rsid w:val="005A5C50"/>
    <w:rsid w:val="005B5336"/>
    <w:rsid w:val="005B62E9"/>
    <w:rsid w:val="005C0D95"/>
    <w:rsid w:val="005C290E"/>
    <w:rsid w:val="005C3127"/>
    <w:rsid w:val="005C346B"/>
    <w:rsid w:val="005C5952"/>
    <w:rsid w:val="005C78D4"/>
    <w:rsid w:val="005D1C3F"/>
    <w:rsid w:val="005F635C"/>
    <w:rsid w:val="005F6E69"/>
    <w:rsid w:val="00602A91"/>
    <w:rsid w:val="006063AB"/>
    <w:rsid w:val="00607114"/>
    <w:rsid w:val="0061042C"/>
    <w:rsid w:val="0061071E"/>
    <w:rsid w:val="006124FC"/>
    <w:rsid w:val="00613B5B"/>
    <w:rsid w:val="00613EF0"/>
    <w:rsid w:val="006151DA"/>
    <w:rsid w:val="00615E70"/>
    <w:rsid w:val="006202AA"/>
    <w:rsid w:val="00633087"/>
    <w:rsid w:val="006363E0"/>
    <w:rsid w:val="00636CC5"/>
    <w:rsid w:val="0064204B"/>
    <w:rsid w:val="00653B73"/>
    <w:rsid w:val="006540A1"/>
    <w:rsid w:val="00656D14"/>
    <w:rsid w:val="00663A6F"/>
    <w:rsid w:val="00663ACC"/>
    <w:rsid w:val="00667BBB"/>
    <w:rsid w:val="00677DF8"/>
    <w:rsid w:val="0068598C"/>
    <w:rsid w:val="00686390"/>
    <w:rsid w:val="00686B00"/>
    <w:rsid w:val="00686FAB"/>
    <w:rsid w:val="006A0626"/>
    <w:rsid w:val="006A0F2A"/>
    <w:rsid w:val="006A1F8D"/>
    <w:rsid w:val="006A7578"/>
    <w:rsid w:val="006B14E2"/>
    <w:rsid w:val="006B55D8"/>
    <w:rsid w:val="006B7943"/>
    <w:rsid w:val="006C06EC"/>
    <w:rsid w:val="006C1C6D"/>
    <w:rsid w:val="006C3D7B"/>
    <w:rsid w:val="006C4FE0"/>
    <w:rsid w:val="006C7486"/>
    <w:rsid w:val="006D1C7B"/>
    <w:rsid w:val="006D2E70"/>
    <w:rsid w:val="006D53D0"/>
    <w:rsid w:val="006D7712"/>
    <w:rsid w:val="006E19B6"/>
    <w:rsid w:val="006E4120"/>
    <w:rsid w:val="006F5C36"/>
    <w:rsid w:val="00701FE6"/>
    <w:rsid w:val="007071C3"/>
    <w:rsid w:val="00715D3B"/>
    <w:rsid w:val="0071717C"/>
    <w:rsid w:val="007174B0"/>
    <w:rsid w:val="00717A04"/>
    <w:rsid w:val="00721EB3"/>
    <w:rsid w:val="00724B4A"/>
    <w:rsid w:val="00726D24"/>
    <w:rsid w:val="00730A84"/>
    <w:rsid w:val="00732F8C"/>
    <w:rsid w:val="007337E9"/>
    <w:rsid w:val="00741F7E"/>
    <w:rsid w:val="00742DDA"/>
    <w:rsid w:val="007470AC"/>
    <w:rsid w:val="00750F46"/>
    <w:rsid w:val="00751432"/>
    <w:rsid w:val="007607D6"/>
    <w:rsid w:val="0076127D"/>
    <w:rsid w:val="00762083"/>
    <w:rsid w:val="00767089"/>
    <w:rsid w:val="0078015B"/>
    <w:rsid w:val="007819FE"/>
    <w:rsid w:val="00781EF1"/>
    <w:rsid w:val="0078372B"/>
    <w:rsid w:val="00787567"/>
    <w:rsid w:val="00787B38"/>
    <w:rsid w:val="00790E49"/>
    <w:rsid w:val="00794CE4"/>
    <w:rsid w:val="007A0C12"/>
    <w:rsid w:val="007B59D4"/>
    <w:rsid w:val="007C4D9F"/>
    <w:rsid w:val="007C5DF7"/>
    <w:rsid w:val="007D24AF"/>
    <w:rsid w:val="007D6BEE"/>
    <w:rsid w:val="007E0B66"/>
    <w:rsid w:val="007E385F"/>
    <w:rsid w:val="007E3BC6"/>
    <w:rsid w:val="007E5165"/>
    <w:rsid w:val="007E7B63"/>
    <w:rsid w:val="007F28F6"/>
    <w:rsid w:val="007F36F6"/>
    <w:rsid w:val="007F494D"/>
    <w:rsid w:val="007F4F17"/>
    <w:rsid w:val="00803078"/>
    <w:rsid w:val="0080688C"/>
    <w:rsid w:val="00807948"/>
    <w:rsid w:val="00814B34"/>
    <w:rsid w:val="008151E3"/>
    <w:rsid w:val="00823CB6"/>
    <w:rsid w:val="00830FB5"/>
    <w:rsid w:val="00842116"/>
    <w:rsid w:val="008447DB"/>
    <w:rsid w:val="00847733"/>
    <w:rsid w:val="008528AC"/>
    <w:rsid w:val="00854B72"/>
    <w:rsid w:val="00857348"/>
    <w:rsid w:val="00861DA3"/>
    <w:rsid w:val="008634CE"/>
    <w:rsid w:val="008641CE"/>
    <w:rsid w:val="00865657"/>
    <w:rsid w:val="0086718B"/>
    <w:rsid w:val="00872F2C"/>
    <w:rsid w:val="00875A02"/>
    <w:rsid w:val="0088424F"/>
    <w:rsid w:val="00886A9B"/>
    <w:rsid w:val="00886C0E"/>
    <w:rsid w:val="00890EF3"/>
    <w:rsid w:val="008948DD"/>
    <w:rsid w:val="008A2F14"/>
    <w:rsid w:val="008A3251"/>
    <w:rsid w:val="008A697E"/>
    <w:rsid w:val="008B155C"/>
    <w:rsid w:val="008C3C1F"/>
    <w:rsid w:val="008C750B"/>
    <w:rsid w:val="008D0516"/>
    <w:rsid w:val="008D4D33"/>
    <w:rsid w:val="008E0349"/>
    <w:rsid w:val="008E54C3"/>
    <w:rsid w:val="008F0E3C"/>
    <w:rsid w:val="008F1320"/>
    <w:rsid w:val="008F2320"/>
    <w:rsid w:val="008F4EA8"/>
    <w:rsid w:val="008F5A21"/>
    <w:rsid w:val="00900308"/>
    <w:rsid w:val="00901BC9"/>
    <w:rsid w:val="009026AE"/>
    <w:rsid w:val="0091171F"/>
    <w:rsid w:val="009149C0"/>
    <w:rsid w:val="00920881"/>
    <w:rsid w:val="00920A5A"/>
    <w:rsid w:val="0092179B"/>
    <w:rsid w:val="00921BE3"/>
    <w:rsid w:val="00927A5D"/>
    <w:rsid w:val="00927D01"/>
    <w:rsid w:val="00931B7F"/>
    <w:rsid w:val="00933C3B"/>
    <w:rsid w:val="00933F60"/>
    <w:rsid w:val="0093719A"/>
    <w:rsid w:val="00940E9A"/>
    <w:rsid w:val="00944A49"/>
    <w:rsid w:val="00952409"/>
    <w:rsid w:val="00955CCC"/>
    <w:rsid w:val="00957606"/>
    <w:rsid w:val="009634A1"/>
    <w:rsid w:val="00963E3E"/>
    <w:rsid w:val="00975962"/>
    <w:rsid w:val="00981A58"/>
    <w:rsid w:val="00985BD6"/>
    <w:rsid w:val="0099055F"/>
    <w:rsid w:val="00992AC6"/>
    <w:rsid w:val="00996F3E"/>
    <w:rsid w:val="009A5E1F"/>
    <w:rsid w:val="009A720D"/>
    <w:rsid w:val="009B016C"/>
    <w:rsid w:val="009B0AB3"/>
    <w:rsid w:val="009B0DB6"/>
    <w:rsid w:val="009B45EE"/>
    <w:rsid w:val="009B7135"/>
    <w:rsid w:val="009B790C"/>
    <w:rsid w:val="009C0FCC"/>
    <w:rsid w:val="009C22B2"/>
    <w:rsid w:val="009C31E2"/>
    <w:rsid w:val="009C3787"/>
    <w:rsid w:val="009C4FF4"/>
    <w:rsid w:val="009C60BB"/>
    <w:rsid w:val="009D3C7A"/>
    <w:rsid w:val="009E5840"/>
    <w:rsid w:val="009E7B14"/>
    <w:rsid w:val="009F4F12"/>
    <w:rsid w:val="009F5311"/>
    <w:rsid w:val="00A015E6"/>
    <w:rsid w:val="00A01820"/>
    <w:rsid w:val="00A104BD"/>
    <w:rsid w:val="00A125ED"/>
    <w:rsid w:val="00A14A56"/>
    <w:rsid w:val="00A15066"/>
    <w:rsid w:val="00A16105"/>
    <w:rsid w:val="00A22915"/>
    <w:rsid w:val="00A24277"/>
    <w:rsid w:val="00A247D4"/>
    <w:rsid w:val="00A307C1"/>
    <w:rsid w:val="00A31A67"/>
    <w:rsid w:val="00A32B38"/>
    <w:rsid w:val="00A34149"/>
    <w:rsid w:val="00A36D91"/>
    <w:rsid w:val="00A37755"/>
    <w:rsid w:val="00A37A74"/>
    <w:rsid w:val="00A4417F"/>
    <w:rsid w:val="00A453D8"/>
    <w:rsid w:val="00A45A04"/>
    <w:rsid w:val="00A47320"/>
    <w:rsid w:val="00A52C2C"/>
    <w:rsid w:val="00A532AC"/>
    <w:rsid w:val="00A610A9"/>
    <w:rsid w:val="00A6320A"/>
    <w:rsid w:val="00A66415"/>
    <w:rsid w:val="00A71ACE"/>
    <w:rsid w:val="00A84996"/>
    <w:rsid w:val="00A85DB3"/>
    <w:rsid w:val="00A87BFC"/>
    <w:rsid w:val="00A9142C"/>
    <w:rsid w:val="00A930A9"/>
    <w:rsid w:val="00AA099A"/>
    <w:rsid w:val="00AA2BA7"/>
    <w:rsid w:val="00AA4CEB"/>
    <w:rsid w:val="00AA74AC"/>
    <w:rsid w:val="00AA7DBA"/>
    <w:rsid w:val="00AB5D96"/>
    <w:rsid w:val="00AB6307"/>
    <w:rsid w:val="00AB72CB"/>
    <w:rsid w:val="00AC086E"/>
    <w:rsid w:val="00AC3153"/>
    <w:rsid w:val="00AD5173"/>
    <w:rsid w:val="00AD55AD"/>
    <w:rsid w:val="00AE3449"/>
    <w:rsid w:val="00AE6630"/>
    <w:rsid w:val="00AF1B74"/>
    <w:rsid w:val="00AF3B61"/>
    <w:rsid w:val="00AF474C"/>
    <w:rsid w:val="00AF5FEC"/>
    <w:rsid w:val="00AF6756"/>
    <w:rsid w:val="00AF7492"/>
    <w:rsid w:val="00AF7A8E"/>
    <w:rsid w:val="00B0798F"/>
    <w:rsid w:val="00B1387F"/>
    <w:rsid w:val="00B163CC"/>
    <w:rsid w:val="00B2108C"/>
    <w:rsid w:val="00B350C9"/>
    <w:rsid w:val="00B3700E"/>
    <w:rsid w:val="00B40C08"/>
    <w:rsid w:val="00B4253C"/>
    <w:rsid w:val="00B437AE"/>
    <w:rsid w:val="00B51693"/>
    <w:rsid w:val="00B517AA"/>
    <w:rsid w:val="00B538EA"/>
    <w:rsid w:val="00B54320"/>
    <w:rsid w:val="00B556D7"/>
    <w:rsid w:val="00B5741E"/>
    <w:rsid w:val="00B6008D"/>
    <w:rsid w:val="00B60BAB"/>
    <w:rsid w:val="00B6371D"/>
    <w:rsid w:val="00B656AA"/>
    <w:rsid w:val="00B6711A"/>
    <w:rsid w:val="00B71AD1"/>
    <w:rsid w:val="00B72DBA"/>
    <w:rsid w:val="00B736BB"/>
    <w:rsid w:val="00B82360"/>
    <w:rsid w:val="00B926C7"/>
    <w:rsid w:val="00B9389A"/>
    <w:rsid w:val="00B95372"/>
    <w:rsid w:val="00BA5019"/>
    <w:rsid w:val="00BA50A5"/>
    <w:rsid w:val="00BB35E4"/>
    <w:rsid w:val="00BB3853"/>
    <w:rsid w:val="00BB3D2C"/>
    <w:rsid w:val="00BB5E6B"/>
    <w:rsid w:val="00BC6D37"/>
    <w:rsid w:val="00BD02FF"/>
    <w:rsid w:val="00BD4524"/>
    <w:rsid w:val="00BE0471"/>
    <w:rsid w:val="00BE4FCC"/>
    <w:rsid w:val="00BF00AB"/>
    <w:rsid w:val="00BF1DF5"/>
    <w:rsid w:val="00BF713D"/>
    <w:rsid w:val="00C007EC"/>
    <w:rsid w:val="00C03245"/>
    <w:rsid w:val="00C25B3A"/>
    <w:rsid w:val="00C375B2"/>
    <w:rsid w:val="00C37675"/>
    <w:rsid w:val="00C44831"/>
    <w:rsid w:val="00C449AB"/>
    <w:rsid w:val="00C46B81"/>
    <w:rsid w:val="00C51A88"/>
    <w:rsid w:val="00C5538A"/>
    <w:rsid w:val="00C55971"/>
    <w:rsid w:val="00C5702E"/>
    <w:rsid w:val="00C575FF"/>
    <w:rsid w:val="00C6412B"/>
    <w:rsid w:val="00C64320"/>
    <w:rsid w:val="00C64972"/>
    <w:rsid w:val="00C720F5"/>
    <w:rsid w:val="00C74A7C"/>
    <w:rsid w:val="00C7504A"/>
    <w:rsid w:val="00C75A4A"/>
    <w:rsid w:val="00C825FB"/>
    <w:rsid w:val="00CB1D46"/>
    <w:rsid w:val="00CC56F0"/>
    <w:rsid w:val="00CC614A"/>
    <w:rsid w:val="00CC63F0"/>
    <w:rsid w:val="00CC6E6F"/>
    <w:rsid w:val="00CD0718"/>
    <w:rsid w:val="00CD0CE1"/>
    <w:rsid w:val="00CD0F02"/>
    <w:rsid w:val="00CD1D60"/>
    <w:rsid w:val="00CD5874"/>
    <w:rsid w:val="00CE0047"/>
    <w:rsid w:val="00CE25A1"/>
    <w:rsid w:val="00CE54C5"/>
    <w:rsid w:val="00CF21D3"/>
    <w:rsid w:val="00CF2867"/>
    <w:rsid w:val="00CF2FB1"/>
    <w:rsid w:val="00CF569F"/>
    <w:rsid w:val="00D030F6"/>
    <w:rsid w:val="00D042F9"/>
    <w:rsid w:val="00D202D0"/>
    <w:rsid w:val="00D212A2"/>
    <w:rsid w:val="00D2579B"/>
    <w:rsid w:val="00D26924"/>
    <w:rsid w:val="00D322C2"/>
    <w:rsid w:val="00D32962"/>
    <w:rsid w:val="00D34A83"/>
    <w:rsid w:val="00D43093"/>
    <w:rsid w:val="00D44BCC"/>
    <w:rsid w:val="00D45BB4"/>
    <w:rsid w:val="00D508CE"/>
    <w:rsid w:val="00D535C4"/>
    <w:rsid w:val="00D54082"/>
    <w:rsid w:val="00D54699"/>
    <w:rsid w:val="00D64270"/>
    <w:rsid w:val="00D70695"/>
    <w:rsid w:val="00D812BB"/>
    <w:rsid w:val="00D8173D"/>
    <w:rsid w:val="00D82B35"/>
    <w:rsid w:val="00D928CB"/>
    <w:rsid w:val="00D95362"/>
    <w:rsid w:val="00D970CE"/>
    <w:rsid w:val="00DA7332"/>
    <w:rsid w:val="00DC45F1"/>
    <w:rsid w:val="00DD1240"/>
    <w:rsid w:val="00DD29C2"/>
    <w:rsid w:val="00DD2EBB"/>
    <w:rsid w:val="00DD3AE9"/>
    <w:rsid w:val="00DD40BA"/>
    <w:rsid w:val="00DD5FEB"/>
    <w:rsid w:val="00DE16BD"/>
    <w:rsid w:val="00DE4AC8"/>
    <w:rsid w:val="00DE6947"/>
    <w:rsid w:val="00DE726C"/>
    <w:rsid w:val="00DF0E0F"/>
    <w:rsid w:val="00DF41C6"/>
    <w:rsid w:val="00E02655"/>
    <w:rsid w:val="00E0460F"/>
    <w:rsid w:val="00E10A52"/>
    <w:rsid w:val="00E11BCA"/>
    <w:rsid w:val="00E11DF7"/>
    <w:rsid w:val="00E13AFE"/>
    <w:rsid w:val="00E26ADC"/>
    <w:rsid w:val="00E32032"/>
    <w:rsid w:val="00E44661"/>
    <w:rsid w:val="00E4476B"/>
    <w:rsid w:val="00E46906"/>
    <w:rsid w:val="00E47915"/>
    <w:rsid w:val="00E51B32"/>
    <w:rsid w:val="00E52053"/>
    <w:rsid w:val="00E52BBE"/>
    <w:rsid w:val="00E55BB8"/>
    <w:rsid w:val="00E55E31"/>
    <w:rsid w:val="00E602B0"/>
    <w:rsid w:val="00E65C3D"/>
    <w:rsid w:val="00E65CFB"/>
    <w:rsid w:val="00E725F7"/>
    <w:rsid w:val="00E73674"/>
    <w:rsid w:val="00E77F36"/>
    <w:rsid w:val="00E8127C"/>
    <w:rsid w:val="00E8379A"/>
    <w:rsid w:val="00E9265E"/>
    <w:rsid w:val="00E948AD"/>
    <w:rsid w:val="00E97B24"/>
    <w:rsid w:val="00EA02C7"/>
    <w:rsid w:val="00EA2A5B"/>
    <w:rsid w:val="00EA4E34"/>
    <w:rsid w:val="00EA703B"/>
    <w:rsid w:val="00EB069A"/>
    <w:rsid w:val="00EB1996"/>
    <w:rsid w:val="00EB5BFB"/>
    <w:rsid w:val="00EC5D9E"/>
    <w:rsid w:val="00EC6A77"/>
    <w:rsid w:val="00ED0C34"/>
    <w:rsid w:val="00ED6A82"/>
    <w:rsid w:val="00EF1452"/>
    <w:rsid w:val="00EF15C8"/>
    <w:rsid w:val="00EF481C"/>
    <w:rsid w:val="00EF4C83"/>
    <w:rsid w:val="00EF59D5"/>
    <w:rsid w:val="00EF6BEB"/>
    <w:rsid w:val="00EF77E1"/>
    <w:rsid w:val="00F00574"/>
    <w:rsid w:val="00F01885"/>
    <w:rsid w:val="00F07F44"/>
    <w:rsid w:val="00F10258"/>
    <w:rsid w:val="00F10436"/>
    <w:rsid w:val="00F106F9"/>
    <w:rsid w:val="00F14924"/>
    <w:rsid w:val="00F17F98"/>
    <w:rsid w:val="00F21E71"/>
    <w:rsid w:val="00F33563"/>
    <w:rsid w:val="00F33B58"/>
    <w:rsid w:val="00F40C0A"/>
    <w:rsid w:val="00F4590D"/>
    <w:rsid w:val="00F47B11"/>
    <w:rsid w:val="00F50C04"/>
    <w:rsid w:val="00F51B4B"/>
    <w:rsid w:val="00F51D05"/>
    <w:rsid w:val="00F52B89"/>
    <w:rsid w:val="00F630B2"/>
    <w:rsid w:val="00F631E3"/>
    <w:rsid w:val="00F67BDE"/>
    <w:rsid w:val="00F71112"/>
    <w:rsid w:val="00F74498"/>
    <w:rsid w:val="00F75DA5"/>
    <w:rsid w:val="00F87A03"/>
    <w:rsid w:val="00F90E67"/>
    <w:rsid w:val="00F97C25"/>
    <w:rsid w:val="00FA008F"/>
    <w:rsid w:val="00FA3763"/>
    <w:rsid w:val="00FA38D7"/>
    <w:rsid w:val="00FB0D42"/>
    <w:rsid w:val="00FB51A7"/>
    <w:rsid w:val="00FB79D8"/>
    <w:rsid w:val="00FC3B68"/>
    <w:rsid w:val="00FD3D7D"/>
    <w:rsid w:val="00FD4422"/>
    <w:rsid w:val="00FD4D7A"/>
    <w:rsid w:val="00FD4F28"/>
    <w:rsid w:val="00FE162F"/>
    <w:rsid w:val="00FE345A"/>
    <w:rsid w:val="00FE73A0"/>
    <w:rsid w:val="00FF19D2"/>
    <w:rsid w:val="00FF53A6"/>
    <w:rsid w:val="00FF5427"/>
    <w:rsid w:val="00FF6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88DA1"/>
  <w15:chartTrackingRefBased/>
  <w15:docId w15:val="{F7DD01F4-0494-4F19-BB73-27EF8568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114"/>
    <w:pPr>
      <w:ind w:left="720"/>
      <w:contextualSpacing/>
    </w:pPr>
  </w:style>
  <w:style w:type="character" w:styleId="Hyperlink">
    <w:name w:val="Hyperlink"/>
    <w:basedOn w:val="DefaultParagraphFont"/>
    <w:uiPriority w:val="99"/>
    <w:unhideWhenUsed/>
    <w:rsid w:val="0091171F"/>
    <w:rPr>
      <w:color w:val="0563C1" w:themeColor="hyperlink"/>
      <w:u w:val="single"/>
    </w:rPr>
  </w:style>
  <w:style w:type="character" w:styleId="UnresolvedMention">
    <w:name w:val="Unresolved Mention"/>
    <w:basedOn w:val="DefaultParagraphFont"/>
    <w:uiPriority w:val="99"/>
    <w:semiHidden/>
    <w:unhideWhenUsed/>
    <w:rsid w:val="00911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host/pdfviewer/pdfviewer?vid=2&amp;sid=fe0d40c5-3397-4a18-a61d-9c1d286c143f%40sessionmgr4006" TargetMode="External"/><Relationship Id="rId13" Type="http://schemas.openxmlformats.org/officeDocument/2006/relationships/hyperlink" Target="https://blogs.bl.uk/digitisedmanuscripts/2012/02/the-wheel-of-fortune.html" TargetMode="External"/><Relationship Id="rId3" Type="http://schemas.openxmlformats.org/officeDocument/2006/relationships/settings" Target="settings.xml"/><Relationship Id="rId7" Type="http://schemas.openxmlformats.org/officeDocument/2006/relationships/hyperlink" Target="https://blogs.bl.uk/digitisedmanuscripts/2012/02/the-wheel-of-fortune.html" TargetMode="External"/><Relationship Id="rId12" Type="http://schemas.openxmlformats.org/officeDocument/2006/relationships/hyperlink" Target="https://www.bl.uk/collection-items/miniature-of-pilgrims-leaving-canterbury-from-john-lydgates-siege-of-theb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bl.uk/catalogues/illuminatedmanuscripts/record.asp?MSID=8704" TargetMode="External"/><Relationship Id="rId5" Type="http://schemas.openxmlformats.org/officeDocument/2006/relationships/hyperlink" Target="http://britishlibrary.typepad.co.uk/.a/6a00d8341c464853ef016762722f74970b-popup" TargetMode="External"/><Relationship Id="rId15" Type="http://schemas.openxmlformats.org/officeDocument/2006/relationships/fontTable" Target="fontTable.xml"/><Relationship Id="rId10" Type="http://schemas.openxmlformats.org/officeDocument/2006/relationships/hyperlink" Target="https://www.bl.uk/collection-items/miniature-of-pilgrims-leaving-canterbury-from-john-lydgates-siege-of-thebes" TargetMode="External"/><Relationship Id="rId4" Type="http://schemas.openxmlformats.org/officeDocument/2006/relationships/webSettings" Target="webSettings.xml"/><Relationship Id="rId9" Type="http://schemas.openxmlformats.org/officeDocument/2006/relationships/hyperlink" Target="http://www.bl.uk/catalogues/illuminatedmanuscripts/record.asp?MSID=8704" TargetMode="External"/><Relationship Id="rId14" Type="http://schemas.openxmlformats.org/officeDocument/2006/relationships/hyperlink" Target="https://web.a.ebscohost.com/ehost/pdfviewer/pdfviewer?vid=2&amp;sid=fe0d40c5-3397-4a18-a61d-9c1d286c143f%40sessionmgr4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1172</TotalTime>
  <Pages>7</Pages>
  <Words>2248</Words>
  <Characters>12816</Characters>
  <Application>Microsoft Office Word</Application>
  <DocSecurity>0</DocSecurity>
  <Lines>106</Lines>
  <Paragraphs>30</Paragraphs>
  <ScaleCrop>false</ScaleCrop>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Sprules</dc:creator>
  <cp:keywords/>
  <dc:description/>
  <cp:lastModifiedBy>Sarah Sprules</cp:lastModifiedBy>
  <cp:revision>696</cp:revision>
  <dcterms:created xsi:type="dcterms:W3CDTF">2020-11-12T17:46:00Z</dcterms:created>
  <dcterms:modified xsi:type="dcterms:W3CDTF">2020-11-22T14:56:00Z</dcterms:modified>
</cp:coreProperties>
</file>