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93750D5" w14:textId="31276F99" w:rsidR="00B73EBA" w:rsidRPr="00A64F15" w:rsidRDefault="000E4F40" w:rsidP="00A64F15">
      <w:pPr>
        <w:spacing w:line="360" w:lineRule="auto"/>
        <w:jc w:val="both"/>
        <w:rPr>
          <w:rFonts w:ascii="Times New Roman" w:hAnsi="Times New Roman" w:cs="Times New Roman"/>
        </w:rPr>
      </w:pPr>
      <w:r w:rsidRPr="00A64F15">
        <w:rPr>
          <w:rFonts w:ascii="Times New Roman" w:hAnsi="Times New Roman" w:cs="Times New Roman"/>
        </w:rPr>
        <w:t xml:space="preserve">Brotherton, G. (2010) Working with Children, Young People and Families. London: SAGE. </w:t>
      </w:r>
    </w:p>
    <w:p w14:paraId="7419D482" w14:textId="77777777" w:rsidR="006A00F4" w:rsidRPr="00A64F15" w:rsidRDefault="006A00F4" w:rsidP="00A64F15">
      <w:pPr>
        <w:spacing w:line="360" w:lineRule="auto"/>
        <w:jc w:val="both"/>
        <w:rPr>
          <w:rFonts w:ascii="Times New Roman" w:hAnsi="Times New Roman" w:cs="Times New Roman"/>
        </w:rPr>
      </w:pPr>
    </w:p>
    <w:p w14:paraId="1DFA685A" w14:textId="0795A138" w:rsidR="006A00F4" w:rsidRPr="00A64F15" w:rsidRDefault="006A00F4" w:rsidP="00A64F15">
      <w:pPr>
        <w:spacing w:line="360" w:lineRule="auto"/>
        <w:jc w:val="both"/>
        <w:rPr>
          <w:rFonts w:ascii="Times New Roman" w:hAnsi="Times New Roman" w:cs="Times New Roman"/>
        </w:rPr>
      </w:pPr>
      <w:r w:rsidRPr="00A64F15">
        <w:rPr>
          <w:rFonts w:ascii="Times New Roman" w:hAnsi="Times New Roman" w:cs="Times New Roman"/>
        </w:rPr>
        <w:t>Duke, C. and Smith, M.</w:t>
      </w:r>
      <w:r w:rsidR="004A45E4" w:rsidRPr="00A64F15">
        <w:rPr>
          <w:rFonts w:ascii="Times New Roman" w:hAnsi="Times New Roman" w:cs="Times New Roman"/>
        </w:rPr>
        <w:t xml:space="preserve"> (2009)</w:t>
      </w:r>
      <w:r w:rsidRPr="00A64F15">
        <w:rPr>
          <w:rFonts w:ascii="Times New Roman" w:hAnsi="Times New Roman" w:cs="Times New Roman"/>
        </w:rPr>
        <w:t xml:space="preserve"> </w:t>
      </w:r>
      <w:r w:rsidRPr="00A64F15">
        <w:rPr>
          <w:rFonts w:ascii="Times New Roman" w:hAnsi="Times New Roman" w:cs="Times New Roman"/>
          <w:i/>
        </w:rPr>
        <w:t xml:space="preserve">Building Better Behaviour in the Early Years. </w:t>
      </w:r>
      <w:r w:rsidRPr="00A64F15">
        <w:rPr>
          <w:rFonts w:ascii="Times New Roman" w:hAnsi="Times New Roman" w:cs="Times New Roman"/>
        </w:rPr>
        <w:t xml:space="preserve">London: SAGE. [e-book]. Available at: </w:t>
      </w:r>
      <w:hyperlink r:id="rId6" w:history="1">
        <w:r w:rsidRPr="00A64F15">
          <w:rPr>
            <w:rStyle w:val="Hyperlink"/>
            <w:rFonts w:ascii="Times New Roman" w:hAnsi="Times New Roman" w:cs="Times New Roman"/>
          </w:rPr>
          <w:t>https://www-dawsonera-com.ezproxy.uwtsd.ac.uk/abstract/9781446205891</w:t>
        </w:r>
      </w:hyperlink>
      <w:r w:rsidRPr="00A64F15">
        <w:rPr>
          <w:rFonts w:ascii="Times New Roman" w:hAnsi="Times New Roman" w:cs="Times New Roman"/>
        </w:rPr>
        <w:t xml:space="preserve"> [Accessed: 16th October 2017].</w:t>
      </w:r>
    </w:p>
    <w:p w14:paraId="28F1D492" w14:textId="77777777" w:rsidR="007F3D02" w:rsidRPr="00A64F15" w:rsidRDefault="007F3D02" w:rsidP="00A64F15">
      <w:pPr>
        <w:spacing w:line="360" w:lineRule="auto"/>
        <w:jc w:val="both"/>
        <w:rPr>
          <w:rFonts w:ascii="Times New Roman" w:hAnsi="Times New Roman" w:cs="Times New Roman"/>
        </w:rPr>
      </w:pPr>
    </w:p>
    <w:p w14:paraId="6074C0AD" w14:textId="570C377D" w:rsidR="007F3D02" w:rsidRPr="00A64F15" w:rsidRDefault="00277B67" w:rsidP="00A64F15">
      <w:pPr>
        <w:spacing w:line="360" w:lineRule="auto"/>
        <w:jc w:val="both"/>
        <w:rPr>
          <w:rFonts w:ascii="Times New Roman" w:hAnsi="Times New Roman" w:cs="Times New Roman"/>
        </w:rPr>
      </w:pPr>
      <w:bookmarkStart w:id="0" w:name="_GoBack"/>
      <w:bookmarkEnd w:id="0"/>
      <w:r w:rsidRPr="00A64F15">
        <w:rPr>
          <w:rFonts w:ascii="Times New Roman" w:hAnsi="Times New Roman" w:cs="Times New Roman"/>
        </w:rPr>
        <w:t xml:space="preserve">Envy, R. and Walters, R. </w:t>
      </w:r>
      <w:r w:rsidR="007F3D02" w:rsidRPr="00A64F15">
        <w:rPr>
          <w:rFonts w:ascii="Times New Roman" w:hAnsi="Times New Roman" w:cs="Times New Roman"/>
        </w:rPr>
        <w:t xml:space="preserve">(2013) Becoming a Practitioner in the Early Years. London: SAGE. </w:t>
      </w:r>
    </w:p>
    <w:p w14:paraId="1FA8BEF9" w14:textId="77777777" w:rsidR="00DB7093" w:rsidRPr="00A64F15" w:rsidRDefault="00DB7093" w:rsidP="00A64F15">
      <w:pPr>
        <w:spacing w:line="360" w:lineRule="auto"/>
        <w:jc w:val="both"/>
        <w:rPr>
          <w:rFonts w:ascii="Times New Roman" w:hAnsi="Times New Roman" w:cs="Times New Roman"/>
        </w:rPr>
      </w:pPr>
    </w:p>
    <w:p w14:paraId="27B30CA2" w14:textId="4E43D396" w:rsidR="00DB7093" w:rsidRPr="00A64F15" w:rsidRDefault="00DB7093" w:rsidP="00A64F15">
      <w:pPr>
        <w:spacing w:line="360" w:lineRule="auto"/>
        <w:jc w:val="both"/>
        <w:rPr>
          <w:rFonts w:ascii="Times New Roman" w:hAnsi="Times New Roman" w:cs="Times New Roman"/>
        </w:rPr>
      </w:pPr>
      <w:r w:rsidRPr="00A64F15">
        <w:rPr>
          <w:rFonts w:ascii="Times New Roman" w:hAnsi="Times New Roman" w:cs="Times New Roman"/>
        </w:rPr>
        <w:t xml:space="preserve">Forrest, M. (2008) ‘On Becoming a Critically Reflective Practitioner’. </w:t>
      </w:r>
      <w:r w:rsidR="00CF6153" w:rsidRPr="00A64F15">
        <w:rPr>
          <w:rFonts w:ascii="Times New Roman" w:hAnsi="Times New Roman" w:cs="Times New Roman"/>
          <w:i/>
        </w:rPr>
        <w:t>Health Information and Libraries Journal.</w:t>
      </w:r>
      <w:r w:rsidR="00CF6153" w:rsidRPr="00A64F15">
        <w:rPr>
          <w:rFonts w:ascii="Times New Roman" w:hAnsi="Times New Roman" w:cs="Times New Roman"/>
        </w:rPr>
        <w:t xml:space="preserve"> Vol 25, Issue 3, pp. 229-232. [On-line]. Available at: </w:t>
      </w:r>
      <w:hyperlink r:id="rId7" w:history="1">
        <w:r w:rsidR="00CF6153" w:rsidRPr="00A64F15">
          <w:rPr>
            <w:rStyle w:val="Hyperlink"/>
            <w:rFonts w:ascii="Times New Roman" w:hAnsi="Times New Roman" w:cs="Times New Roman"/>
          </w:rPr>
          <w:t>http://onlinelibrary.wiley.com/doi/10.1111/j.1471-1842.2008.00787.x/full</w:t>
        </w:r>
      </w:hyperlink>
      <w:r w:rsidR="00CF6153" w:rsidRPr="00A64F15">
        <w:rPr>
          <w:rFonts w:ascii="Times New Roman" w:hAnsi="Times New Roman" w:cs="Times New Roman"/>
        </w:rPr>
        <w:t xml:space="preserve"> [Accessed: 23rd October 2017]. </w:t>
      </w:r>
    </w:p>
    <w:p w14:paraId="7673D020" w14:textId="77777777" w:rsidR="00277B67" w:rsidRPr="00A64F15" w:rsidRDefault="00277B67" w:rsidP="00A64F15">
      <w:pPr>
        <w:spacing w:line="360" w:lineRule="auto"/>
        <w:jc w:val="both"/>
        <w:rPr>
          <w:rFonts w:ascii="Times New Roman" w:hAnsi="Times New Roman" w:cs="Times New Roman"/>
        </w:rPr>
      </w:pPr>
    </w:p>
    <w:p w14:paraId="54045289" w14:textId="0C05173E" w:rsidR="00277B67" w:rsidRPr="00A64F15" w:rsidRDefault="00277B67" w:rsidP="00A64F15">
      <w:pPr>
        <w:spacing w:line="360" w:lineRule="auto"/>
        <w:jc w:val="both"/>
        <w:rPr>
          <w:rFonts w:ascii="Times New Roman" w:hAnsi="Times New Roman" w:cs="Times New Roman"/>
        </w:rPr>
      </w:pPr>
      <w:r w:rsidRPr="00A64F15">
        <w:rPr>
          <w:rFonts w:ascii="Times New Roman" w:hAnsi="Times New Roman" w:cs="Times New Roman"/>
        </w:rPr>
        <w:t xml:space="preserve">Hobart, C. and Frankel, J. (2003) A Practical Guide to Working with Parents. Cheltenham: Nelton Thornes. </w:t>
      </w:r>
    </w:p>
    <w:p w14:paraId="1465A3B2" w14:textId="77777777" w:rsidR="00C42A08" w:rsidRPr="00A64F15" w:rsidRDefault="00C42A08" w:rsidP="00A64F15">
      <w:pPr>
        <w:spacing w:line="360" w:lineRule="auto"/>
        <w:jc w:val="both"/>
        <w:rPr>
          <w:rFonts w:ascii="Times New Roman" w:hAnsi="Times New Roman" w:cs="Times New Roman"/>
        </w:rPr>
      </w:pPr>
    </w:p>
    <w:p w14:paraId="1A45A993" w14:textId="7D8731EF" w:rsidR="00C42A08" w:rsidRPr="00A64F15" w:rsidRDefault="00C42A08" w:rsidP="00A64F15">
      <w:pPr>
        <w:spacing w:line="360" w:lineRule="auto"/>
        <w:jc w:val="both"/>
        <w:rPr>
          <w:rFonts w:ascii="Times New Roman" w:hAnsi="Times New Roman" w:cs="Times New Roman"/>
        </w:rPr>
      </w:pPr>
      <w:r w:rsidRPr="00A64F15">
        <w:rPr>
          <w:rFonts w:ascii="Times New Roman" w:hAnsi="Times New Roman" w:cs="Times New Roman"/>
        </w:rPr>
        <w:t xml:space="preserve">Kay, J. (2012) Good Practice in the Early Years. London: Continuum International. </w:t>
      </w:r>
    </w:p>
    <w:p w14:paraId="122B861D" w14:textId="77777777" w:rsidR="0062547F" w:rsidRPr="00A64F15" w:rsidRDefault="0062547F" w:rsidP="00A64F15">
      <w:pPr>
        <w:spacing w:line="360" w:lineRule="auto"/>
        <w:jc w:val="both"/>
        <w:rPr>
          <w:rFonts w:ascii="Times New Roman" w:hAnsi="Times New Roman" w:cs="Times New Roman"/>
        </w:rPr>
      </w:pPr>
    </w:p>
    <w:p w14:paraId="2AC4C015" w14:textId="47BA0AA0" w:rsidR="0062547F" w:rsidRPr="00A64F15" w:rsidRDefault="0062547F" w:rsidP="00A64F15">
      <w:pPr>
        <w:spacing w:line="360" w:lineRule="auto"/>
        <w:jc w:val="both"/>
        <w:rPr>
          <w:rFonts w:ascii="Times New Roman" w:hAnsi="Times New Roman" w:cs="Times New Roman"/>
        </w:rPr>
      </w:pPr>
      <w:r w:rsidRPr="00A64F15">
        <w:rPr>
          <w:rFonts w:ascii="Times New Roman" w:hAnsi="Times New Roman" w:cs="Times New Roman"/>
        </w:rPr>
        <w:t xml:space="preserve">Lindon, J. (2012) </w:t>
      </w:r>
      <w:r w:rsidRPr="00A64F15">
        <w:rPr>
          <w:rFonts w:ascii="Times New Roman" w:hAnsi="Times New Roman" w:cs="Times New Roman"/>
          <w:i/>
        </w:rPr>
        <w:t xml:space="preserve">Reflective Practice and Early Years Professionalism, Linking Theory and Practice. </w:t>
      </w:r>
      <w:r w:rsidR="00470F00" w:rsidRPr="00A64F15">
        <w:rPr>
          <w:rFonts w:ascii="Times New Roman" w:hAnsi="Times New Roman" w:cs="Times New Roman"/>
        </w:rPr>
        <w:t xml:space="preserve">London: Hodder Education. [e-book]. Available at: </w:t>
      </w:r>
      <w:hyperlink r:id="rId8" w:history="1">
        <w:r w:rsidR="00470F00" w:rsidRPr="00A64F15">
          <w:rPr>
            <w:rStyle w:val="Hyperlink"/>
            <w:rFonts w:ascii="Times New Roman" w:hAnsi="Times New Roman" w:cs="Times New Roman"/>
          </w:rPr>
          <w:t>https://www-dawsonera-com.ezproxy.uwtsd.ac.uk/readonline/9781444167214/startPage/8/1</w:t>
        </w:r>
      </w:hyperlink>
      <w:r w:rsidR="00470F00" w:rsidRPr="00A64F15">
        <w:rPr>
          <w:rFonts w:ascii="Times New Roman" w:hAnsi="Times New Roman" w:cs="Times New Roman"/>
        </w:rPr>
        <w:t xml:space="preserve"> [Accessed: 19th October 2017]. </w:t>
      </w:r>
    </w:p>
    <w:p w14:paraId="65241623" w14:textId="77777777" w:rsidR="001C4438" w:rsidRPr="00A64F15" w:rsidRDefault="001C4438" w:rsidP="00A64F15">
      <w:pPr>
        <w:spacing w:line="360" w:lineRule="auto"/>
        <w:jc w:val="both"/>
        <w:rPr>
          <w:rFonts w:ascii="Times New Roman" w:hAnsi="Times New Roman" w:cs="Times New Roman"/>
        </w:rPr>
      </w:pPr>
    </w:p>
    <w:p w14:paraId="3472270A" w14:textId="47DECB2C" w:rsidR="001C4438" w:rsidRPr="00A64F15" w:rsidRDefault="001C4438" w:rsidP="00A64F15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b w:val="0"/>
          <w:sz w:val="24"/>
          <w:szCs w:val="24"/>
        </w:rPr>
      </w:pPr>
      <w:r w:rsidRPr="00A64F15">
        <w:rPr>
          <w:b w:val="0"/>
          <w:sz w:val="24"/>
          <w:szCs w:val="24"/>
        </w:rPr>
        <w:t xml:space="preserve">Smith, S. and Martin, J. (2014) ‘Practitioner Capability: Supporting Critical Reflection During Work Based Placement – A Pilot Study’. </w:t>
      </w:r>
      <w:r w:rsidRPr="00A64F15">
        <w:rPr>
          <w:b w:val="0"/>
          <w:i/>
          <w:sz w:val="24"/>
          <w:szCs w:val="24"/>
        </w:rPr>
        <w:t xml:space="preserve">Higher Education, Skills and Work-Based Learning, </w:t>
      </w:r>
      <w:r w:rsidRPr="00A64F15">
        <w:rPr>
          <w:b w:val="0"/>
          <w:sz w:val="24"/>
          <w:szCs w:val="24"/>
        </w:rPr>
        <w:t>Vol. 4, Issue 3, pp. 284-300.</w:t>
      </w:r>
      <w:r w:rsidR="006F28B1" w:rsidRPr="00A64F15">
        <w:rPr>
          <w:b w:val="0"/>
          <w:sz w:val="24"/>
          <w:szCs w:val="24"/>
        </w:rPr>
        <w:t xml:space="preserve"> [On-line]. Available at: </w:t>
      </w:r>
      <w:hyperlink r:id="rId9" w:history="1">
        <w:r w:rsidR="006F28B1" w:rsidRPr="00A64F15">
          <w:rPr>
            <w:rStyle w:val="Hyperlink"/>
            <w:b w:val="0"/>
            <w:sz w:val="24"/>
            <w:szCs w:val="24"/>
          </w:rPr>
          <w:t>https://search-proquest-com.ezproxy.uwtsd.ac.uk/docview/1642312534/fulltextPDF/7B41FE0E6B964EBAPQ/1?accountid=130472</w:t>
        </w:r>
      </w:hyperlink>
      <w:r w:rsidR="006F28B1" w:rsidRPr="00A64F15">
        <w:rPr>
          <w:b w:val="0"/>
          <w:sz w:val="24"/>
          <w:szCs w:val="24"/>
        </w:rPr>
        <w:t xml:space="preserve"> [Accessed: 15</w:t>
      </w:r>
      <w:r w:rsidR="006F28B1" w:rsidRPr="00A64F15">
        <w:rPr>
          <w:b w:val="0"/>
          <w:sz w:val="24"/>
          <w:szCs w:val="24"/>
          <w:vertAlign w:val="superscript"/>
        </w:rPr>
        <w:t>th</w:t>
      </w:r>
      <w:r w:rsidR="006F28B1" w:rsidRPr="00A64F15">
        <w:rPr>
          <w:b w:val="0"/>
          <w:sz w:val="24"/>
          <w:szCs w:val="24"/>
        </w:rPr>
        <w:t xml:space="preserve"> October 2017].</w:t>
      </w:r>
    </w:p>
    <w:p w14:paraId="2B363F5D" w14:textId="77777777" w:rsidR="005C3136" w:rsidRPr="00A64F15" w:rsidRDefault="005C3136" w:rsidP="00A64F15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b w:val="0"/>
          <w:sz w:val="24"/>
          <w:szCs w:val="24"/>
        </w:rPr>
      </w:pPr>
    </w:p>
    <w:p w14:paraId="5B29A415" w14:textId="0D86DC48" w:rsidR="005C3136" w:rsidRPr="00A64F15" w:rsidRDefault="005C3136" w:rsidP="00A64F15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b w:val="0"/>
          <w:sz w:val="24"/>
          <w:szCs w:val="24"/>
        </w:rPr>
      </w:pPr>
      <w:proofErr w:type="spellStart"/>
      <w:r w:rsidRPr="00A64F15">
        <w:rPr>
          <w:b w:val="0"/>
          <w:sz w:val="24"/>
          <w:szCs w:val="24"/>
        </w:rPr>
        <w:t>Soni</w:t>
      </w:r>
      <w:proofErr w:type="spellEnd"/>
      <w:r w:rsidRPr="00A64F15">
        <w:rPr>
          <w:b w:val="0"/>
          <w:sz w:val="24"/>
          <w:szCs w:val="24"/>
        </w:rPr>
        <w:t xml:space="preserve">, A. (2013) ‘Group Supervision: Supporting Practitioners in Their Work with Children and Families in Children’s Centres’. </w:t>
      </w:r>
      <w:r w:rsidR="00410BAE" w:rsidRPr="00A64F15">
        <w:rPr>
          <w:b w:val="0"/>
          <w:i/>
          <w:sz w:val="24"/>
          <w:szCs w:val="24"/>
        </w:rPr>
        <w:t xml:space="preserve">Early Years </w:t>
      </w:r>
      <w:proofErr w:type="gramStart"/>
      <w:r w:rsidR="00410BAE" w:rsidRPr="00A64F15">
        <w:rPr>
          <w:b w:val="0"/>
          <w:i/>
          <w:sz w:val="24"/>
          <w:szCs w:val="24"/>
        </w:rPr>
        <w:t>An</w:t>
      </w:r>
      <w:proofErr w:type="gramEnd"/>
      <w:r w:rsidR="00410BAE" w:rsidRPr="00A64F15">
        <w:rPr>
          <w:b w:val="0"/>
          <w:i/>
          <w:sz w:val="24"/>
          <w:szCs w:val="24"/>
        </w:rPr>
        <w:t xml:space="preserve"> International Research Journal. </w:t>
      </w:r>
      <w:r w:rsidR="00410BAE" w:rsidRPr="00A64F15">
        <w:rPr>
          <w:b w:val="0"/>
          <w:sz w:val="24"/>
          <w:szCs w:val="24"/>
        </w:rPr>
        <w:t xml:space="preserve">Vol. 33, Issue 2, pp. 146-160. [On-line]. Available at: </w:t>
      </w:r>
      <w:hyperlink r:id="rId10" w:history="1">
        <w:r w:rsidR="00410BAE" w:rsidRPr="00A64F15">
          <w:rPr>
            <w:rStyle w:val="Hyperlink"/>
            <w:b w:val="0"/>
            <w:sz w:val="24"/>
            <w:szCs w:val="24"/>
          </w:rPr>
          <w:t>http://www.tandfonline.com.ezproxy.uwtsd.ac.uk/doi/abs/10.1080/09575146.2013.777695#aHR0cDovL3d3dy50YW5kZm9ubGluZS5jb20uZXpwcm94eS51d3RzZC5hYy51ay9kb2kvc</w:t>
        </w:r>
        <w:r w:rsidR="00410BAE" w:rsidRPr="00A64F15">
          <w:rPr>
            <w:rStyle w:val="Hyperlink"/>
            <w:b w:val="0"/>
            <w:sz w:val="24"/>
            <w:szCs w:val="24"/>
          </w:rPr>
          <w:lastRenderedPageBreak/>
          <w:t>GRmLzEwLjEwODAvMDk1NzUxNDYuMjAxMy43Nzc2OTU/bmVlZEFjY2Vzcz10cnVlQEBAMA</w:t>
        </w:r>
      </w:hyperlink>
      <w:r w:rsidR="00410BAE" w:rsidRPr="00A64F15">
        <w:rPr>
          <w:b w:val="0"/>
          <w:sz w:val="24"/>
          <w:szCs w:val="24"/>
        </w:rPr>
        <w:t xml:space="preserve"> [Accessed: 13th October 2017]. </w:t>
      </w:r>
    </w:p>
    <w:p w14:paraId="4DAD3A2D" w14:textId="77777777" w:rsidR="00D300CC" w:rsidRPr="00A64F15" w:rsidRDefault="00D300CC" w:rsidP="00A64F15">
      <w:pPr>
        <w:spacing w:line="360" w:lineRule="auto"/>
        <w:jc w:val="both"/>
        <w:rPr>
          <w:rFonts w:ascii="Times New Roman" w:hAnsi="Times New Roman" w:cs="Times New Roman"/>
        </w:rPr>
      </w:pPr>
    </w:p>
    <w:p w14:paraId="099DA924" w14:textId="18276FD5" w:rsidR="00D300CC" w:rsidRPr="00A64F15" w:rsidRDefault="00D300CC" w:rsidP="00A64F15">
      <w:pPr>
        <w:spacing w:line="360" w:lineRule="auto"/>
        <w:jc w:val="both"/>
        <w:rPr>
          <w:rFonts w:ascii="Times New Roman" w:hAnsi="Times New Roman" w:cs="Times New Roman"/>
        </w:rPr>
      </w:pPr>
      <w:r w:rsidRPr="00A64F15">
        <w:rPr>
          <w:rFonts w:ascii="Times New Roman" w:hAnsi="Times New Roman" w:cs="Times New Roman"/>
        </w:rPr>
        <w:t xml:space="preserve">Ward, U. (2010) </w:t>
      </w:r>
      <w:r w:rsidRPr="00A64F15">
        <w:rPr>
          <w:rFonts w:ascii="Times New Roman" w:hAnsi="Times New Roman" w:cs="Times New Roman"/>
          <w:i/>
        </w:rPr>
        <w:t xml:space="preserve">Working with Parents in Early Years Settings. </w:t>
      </w:r>
      <w:r w:rsidRPr="00A64F15">
        <w:rPr>
          <w:rFonts w:ascii="Times New Roman" w:hAnsi="Times New Roman" w:cs="Times New Roman"/>
        </w:rPr>
        <w:t xml:space="preserve">[e-book]. Available at: </w:t>
      </w:r>
      <w:hyperlink r:id="rId11" w:history="1">
        <w:r w:rsidRPr="00A64F15">
          <w:rPr>
            <w:rStyle w:val="Hyperlink"/>
            <w:rFonts w:ascii="Times New Roman" w:hAnsi="Times New Roman" w:cs="Times New Roman"/>
          </w:rPr>
          <w:t>https://www-dawsonera-com.ezproxy.uwtsd.ac.uk/abstract/9780857253316</w:t>
        </w:r>
      </w:hyperlink>
      <w:r w:rsidRPr="00A64F15">
        <w:rPr>
          <w:rFonts w:ascii="Times New Roman" w:hAnsi="Times New Roman" w:cs="Times New Roman"/>
        </w:rPr>
        <w:t xml:space="preserve"> [Accessed: 17th October 2017].</w:t>
      </w:r>
    </w:p>
    <w:sectPr w:rsidR="00D300CC" w:rsidRPr="00A64F15" w:rsidSect="00BE6758">
      <w:headerReference w:type="default" r:id="rId12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2DAE75E" w14:textId="77777777" w:rsidR="004468D3" w:rsidRDefault="004468D3" w:rsidP="00D45FAF">
      <w:r>
        <w:separator/>
      </w:r>
    </w:p>
  </w:endnote>
  <w:endnote w:type="continuationSeparator" w:id="0">
    <w:p w14:paraId="66A0B06D" w14:textId="77777777" w:rsidR="004468D3" w:rsidRDefault="004468D3" w:rsidP="00D45FA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CE4E214" w14:textId="77777777" w:rsidR="004468D3" w:rsidRDefault="004468D3" w:rsidP="00D45FAF">
      <w:r>
        <w:separator/>
      </w:r>
    </w:p>
  </w:footnote>
  <w:footnote w:type="continuationSeparator" w:id="0">
    <w:p w14:paraId="31F16BFC" w14:textId="77777777" w:rsidR="004468D3" w:rsidRDefault="004468D3" w:rsidP="00D45FA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3E39151" w14:textId="462641DF" w:rsidR="00D45FAF" w:rsidRDefault="00D45FAF">
    <w:pPr>
      <w:pStyle w:val="Header"/>
    </w:pPr>
    <w:r>
      <w:t xml:space="preserve">EAEC6001                                                                                                                                    1502203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7D4B"/>
    <w:rsid w:val="000529C9"/>
    <w:rsid w:val="000E4F40"/>
    <w:rsid w:val="00196B00"/>
    <w:rsid w:val="001C4438"/>
    <w:rsid w:val="00277B67"/>
    <w:rsid w:val="002F3770"/>
    <w:rsid w:val="00410BAE"/>
    <w:rsid w:val="004468D3"/>
    <w:rsid w:val="00470F00"/>
    <w:rsid w:val="004A45E4"/>
    <w:rsid w:val="00591D05"/>
    <w:rsid w:val="005C3136"/>
    <w:rsid w:val="00612BEF"/>
    <w:rsid w:val="0062547F"/>
    <w:rsid w:val="006A00F4"/>
    <w:rsid w:val="006F28B1"/>
    <w:rsid w:val="007E7D4B"/>
    <w:rsid w:val="007F3D02"/>
    <w:rsid w:val="00822C34"/>
    <w:rsid w:val="0083034C"/>
    <w:rsid w:val="0087713A"/>
    <w:rsid w:val="00883164"/>
    <w:rsid w:val="00947590"/>
    <w:rsid w:val="00A1573A"/>
    <w:rsid w:val="00A3084C"/>
    <w:rsid w:val="00A64F15"/>
    <w:rsid w:val="00A85A30"/>
    <w:rsid w:val="00B926EA"/>
    <w:rsid w:val="00BE5367"/>
    <w:rsid w:val="00BE6758"/>
    <w:rsid w:val="00C42A08"/>
    <w:rsid w:val="00CF5641"/>
    <w:rsid w:val="00CF6153"/>
    <w:rsid w:val="00D1230B"/>
    <w:rsid w:val="00D300CC"/>
    <w:rsid w:val="00D45FAF"/>
    <w:rsid w:val="00DB7093"/>
    <w:rsid w:val="00EE186A"/>
    <w:rsid w:val="00F57D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CDEAD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C4438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70F00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C4438"/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45FA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45FAF"/>
  </w:style>
  <w:style w:type="paragraph" w:styleId="Footer">
    <w:name w:val="footer"/>
    <w:basedOn w:val="Normal"/>
    <w:link w:val="FooterChar"/>
    <w:uiPriority w:val="99"/>
    <w:unhideWhenUsed/>
    <w:rsid w:val="00D45FA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45F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107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1415193">
          <w:marLeft w:val="0"/>
          <w:marRight w:val="-1585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741367">
          <w:marLeft w:val="0"/>
          <w:marRight w:val="-1585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443209">
          <w:marLeft w:val="0"/>
          <w:marRight w:val="-1585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506344">
          <w:marLeft w:val="0"/>
          <w:marRight w:val="-1585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805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-dawsonera-com.ezproxy.uwtsd.ac.uk/abstract/9780857253316" TargetMode="External"/><Relationship Id="rId12" Type="http://schemas.openxmlformats.org/officeDocument/2006/relationships/header" Target="header1.xm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yperlink" Target="https://www-dawsonera-com.ezproxy.uwtsd.ac.uk/abstract/9781446205891" TargetMode="External"/><Relationship Id="rId7" Type="http://schemas.openxmlformats.org/officeDocument/2006/relationships/hyperlink" Target="http://onlinelibrary.wiley.com/doi/10.1111/j.1471-1842.2008.00787.x/full" TargetMode="External"/><Relationship Id="rId8" Type="http://schemas.openxmlformats.org/officeDocument/2006/relationships/hyperlink" Target="https://www-dawsonera-com.ezproxy.uwtsd.ac.uk/readonline/9781444167214/startPage/8/1" TargetMode="External"/><Relationship Id="rId9" Type="http://schemas.openxmlformats.org/officeDocument/2006/relationships/hyperlink" Target="https://search-proquest-com.ezproxy.uwtsd.ac.uk/docview/1642312534/fulltextPDF/7B41FE0E6B964EBAPQ/1?accountid=130472" TargetMode="External"/><Relationship Id="rId10" Type="http://schemas.openxmlformats.org/officeDocument/2006/relationships/hyperlink" Target="http://www.tandfonline.com.ezproxy.uwtsd.ac.uk/doi/abs/10.1080/09575146.2013.777695#aHR0cDovL3d3dy50YW5kZm9ubGluZS5jb20uZXpwcm94eS51d3RzZC5hYy51ay9kb2kvcGRmLzEwLjEwODAvMDk1NzUxNDYuMjAxMy43Nzc2OTU/bmVlZEFjY2Vzcz10cnVlQEBAM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435</Words>
  <Characters>2485</Characters>
  <Application>Microsoft Macintosh Word</Application>
  <DocSecurity>0</DocSecurity>
  <Lines>20</Lines>
  <Paragraphs>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3</vt:i4>
      </vt:variant>
    </vt:vector>
  </HeadingPairs>
  <TitlesOfParts>
    <vt:vector size="4" baseType="lpstr">
      <vt:lpstr/>
      <vt:lpstr>Smith, S. and Martin, J. (2014) ‘Practitioner Capability: Supporting Critical Re</vt:lpstr>
      <vt:lpstr/>
      <vt:lpstr>Soni, A. (2013) ‘Group Supervision: Supporting Practitioners in Their Work with </vt:lpstr>
    </vt:vector>
  </TitlesOfParts>
  <LinksUpToDate>false</LinksUpToDate>
  <CharactersWithSpaces>2915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56</cp:revision>
  <dcterms:created xsi:type="dcterms:W3CDTF">2017-10-25T17:43:00Z</dcterms:created>
  <dcterms:modified xsi:type="dcterms:W3CDTF">2017-10-26T19:04:00Z</dcterms:modified>
</cp:coreProperties>
</file>