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kern w:val="2"/>
          <w:lang w:val="en-GB"/>
        </w:rPr>
        <w:id w:val="963848177"/>
        <w:docPartObj>
          <w:docPartGallery w:val="Cover Pages"/>
          <w:docPartUnique/>
        </w:docPartObj>
      </w:sdtPr>
      <w:sdtContent>
        <w:tbl>
          <w:tblPr>
            <w:tblpPr w:leftFromText="187" w:rightFromText="187" w:bottomFromText="200" w:horzAnchor="margin" w:tblpXSpec="center" w:tblpY="2881"/>
            <w:tblW w:w="4000" w:type="pct"/>
            <w:tblBorders>
              <w:left w:val="single" w:sz="18" w:space="0" w:color="4F81BD" w:themeColor="accent1"/>
            </w:tblBorders>
            <w:tblLook w:val="04A0" w:firstRow="1" w:lastRow="0" w:firstColumn="1" w:lastColumn="0" w:noHBand="0" w:noVBand="1"/>
          </w:tblPr>
          <w:tblGrid>
            <w:gridCol w:w="7672"/>
          </w:tblGrid>
          <w:tr w:rsidR="00A32A1C" w14:paraId="3CC9CD66" w14:textId="77777777" w:rsidTr="00A32A1C">
            <w:sdt>
              <w:sdtPr>
                <w:rPr>
                  <w:rFonts w:asciiTheme="majorHAnsi" w:eastAsiaTheme="majorEastAsia" w:hAnsiTheme="majorHAnsi" w:cstheme="majorBidi"/>
                  <w:kern w:val="2"/>
                  <w:lang w:val="en-GB"/>
                </w:rPr>
                <w:alias w:val="Company"/>
                <w:id w:val="13406915"/>
                <w:dataBinding w:prefixMappings="xmlns:ns0='http://schemas.openxmlformats.org/officeDocument/2006/extended-properties'" w:xpath="/ns0:Properties[1]/ns0:Company[1]" w:storeItemID="{6668398D-A668-4E3E-A5EB-62B293D839F1}"/>
                <w:text/>
              </w:sdtPr>
              <w:sdtEndPr>
                <w:rPr>
                  <w:rFonts w:ascii="Arial Black" w:hAnsi="Arial Black"/>
                  <w:color w:val="0070C0"/>
                  <w:sz w:val="72"/>
                  <w:szCs w:val="72"/>
                </w:rPr>
              </w:sdtEndPr>
              <w:sdtContent>
                <w:tc>
                  <w:tcPr>
                    <w:tcW w:w="7672" w:type="dxa"/>
                    <w:tcBorders>
                      <w:top w:val="nil"/>
                      <w:left w:val="single" w:sz="18" w:space="0" w:color="4F81BD" w:themeColor="accent1"/>
                      <w:bottom w:val="nil"/>
                      <w:right w:val="nil"/>
                    </w:tcBorders>
                    <w:tcMar>
                      <w:top w:w="216" w:type="dxa"/>
                      <w:left w:w="115" w:type="dxa"/>
                      <w:bottom w:w="216" w:type="dxa"/>
                      <w:right w:w="115" w:type="dxa"/>
                    </w:tcMar>
                    <w:hideMark/>
                  </w:tcPr>
                  <w:p w14:paraId="6DBB12B6" w14:textId="77777777" w:rsidR="00A32A1C" w:rsidRDefault="00E701CE" w:rsidP="00A32A1C">
                    <w:pPr>
                      <w:pStyle w:val="NoSpacing"/>
                      <w:spacing w:line="276" w:lineRule="auto"/>
                      <w:rPr>
                        <w:rFonts w:asciiTheme="majorHAnsi" w:eastAsiaTheme="majorEastAsia" w:hAnsiTheme="majorHAnsi" w:cstheme="majorBidi"/>
                      </w:rPr>
                    </w:pPr>
                    <w:r w:rsidRPr="00E701CE">
                      <w:rPr>
                        <w:rFonts w:ascii="Arial Black" w:eastAsiaTheme="majorEastAsia" w:hAnsi="Arial Black" w:cstheme="majorBidi"/>
                        <w:color w:val="0070C0"/>
                        <w:kern w:val="2"/>
                        <w:sz w:val="72"/>
                        <w:szCs w:val="72"/>
                        <w:lang w:val="en-GB"/>
                      </w:rPr>
                      <w:t xml:space="preserve">                </w:t>
                    </w:r>
                    <w:r w:rsidR="00A32A1C" w:rsidRPr="00E701CE">
                      <w:rPr>
                        <w:rFonts w:ascii="Arial Black" w:eastAsiaTheme="majorEastAsia" w:hAnsi="Arial Black" w:cstheme="majorBidi"/>
                        <w:color w:val="0070C0"/>
                        <w:kern w:val="2"/>
                        <w:sz w:val="72"/>
                        <w:szCs w:val="72"/>
                        <w:lang w:val="en-GB"/>
                      </w:rPr>
                      <w:t xml:space="preserve">Academic Essay </w:t>
                    </w:r>
                  </w:p>
                </w:tc>
              </w:sdtContent>
            </w:sdt>
          </w:tr>
          <w:tr w:rsidR="00A32A1C" w14:paraId="49898585" w14:textId="77777777" w:rsidTr="00A32A1C">
            <w:tc>
              <w:tcPr>
                <w:tcW w:w="7672" w:type="dxa"/>
                <w:tcBorders>
                  <w:top w:val="nil"/>
                  <w:left w:val="single" w:sz="18" w:space="0" w:color="4F81BD" w:themeColor="accent1"/>
                  <w:bottom w:val="nil"/>
                  <w:right w:val="nil"/>
                </w:tcBorders>
                <w:hideMark/>
              </w:tcPr>
              <w:sdt>
                <w:sdtPr>
                  <w:rPr>
                    <w:rFonts w:asciiTheme="majorHAnsi" w:eastAsiaTheme="majorEastAsia" w:hAnsiTheme="majorHAnsi" w:cstheme="majorBidi"/>
                    <w:color w:val="002060"/>
                    <w:sz w:val="80"/>
                    <w:szCs w:val="80"/>
                  </w:rPr>
                  <w:alias w:val="Title"/>
                  <w:id w:val="13406919"/>
                  <w:showingPlcHdr/>
                  <w:dataBinding w:prefixMappings="xmlns:ns0='http://schemas.openxmlformats.org/package/2006/metadata/core-properties' xmlns:ns1='http://purl.org/dc/elements/1.1/'" w:xpath="/ns0:coreProperties[1]/ns1:title[1]" w:storeItemID="{6C3C8BC8-F283-45AE-878A-BAB7291924A1}"/>
                  <w:text/>
                </w:sdtPr>
                <w:sdtContent>
                  <w:p w14:paraId="24D99082" w14:textId="77777777" w:rsidR="00A32A1C" w:rsidRDefault="00A32A1C" w:rsidP="00E24008">
                    <w:pPr>
                      <w:pStyle w:val="NoSpacing"/>
                      <w:spacing w:line="276" w:lineRule="auto"/>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002060"/>
                        <w:sz w:val="80"/>
                        <w:szCs w:val="80"/>
                      </w:rPr>
                      <w:t xml:space="preserve">     </w:t>
                    </w:r>
                  </w:p>
                </w:sdtContent>
              </w:sdt>
            </w:tc>
          </w:tr>
          <w:tr w:rsidR="00A32A1C" w14:paraId="54A79040" w14:textId="77777777" w:rsidTr="00A32A1C">
            <w:tc>
              <w:tcPr>
                <w:tcW w:w="7672" w:type="dxa"/>
                <w:tcBorders>
                  <w:top w:val="nil"/>
                  <w:left w:val="single" w:sz="18" w:space="0" w:color="4F81BD" w:themeColor="accent1"/>
                  <w:bottom w:val="nil"/>
                  <w:right w:val="nil"/>
                </w:tcBorders>
                <w:tcMar>
                  <w:top w:w="216" w:type="dxa"/>
                  <w:left w:w="115" w:type="dxa"/>
                  <w:bottom w:w="216" w:type="dxa"/>
                  <w:right w:w="115" w:type="dxa"/>
                </w:tcMar>
              </w:tcPr>
              <w:p w14:paraId="3BD4254B" w14:textId="77777777" w:rsidR="00A32A1C" w:rsidRDefault="00A32A1C" w:rsidP="00E24008">
                <w:pPr>
                  <w:pStyle w:val="NoSpacing"/>
                  <w:spacing w:line="276" w:lineRule="auto"/>
                  <w:rPr>
                    <w:rFonts w:asciiTheme="majorHAnsi" w:eastAsiaTheme="majorEastAsia" w:hAnsiTheme="majorHAnsi" w:cstheme="majorBidi"/>
                  </w:rPr>
                </w:pPr>
              </w:p>
            </w:tc>
          </w:tr>
        </w:tbl>
        <w:p w14:paraId="3B55D791" w14:textId="77777777" w:rsidR="00A32A1C" w:rsidRDefault="00A32A1C" w:rsidP="00A32A1C"/>
        <w:p w14:paraId="673BBA3A" w14:textId="77777777" w:rsidR="00A32A1C" w:rsidRDefault="00A32A1C" w:rsidP="00A32A1C"/>
        <w:tbl>
          <w:tblPr>
            <w:tblpPr w:leftFromText="187" w:rightFromText="187" w:bottomFromText="200" w:horzAnchor="margin" w:tblpXSpec="center" w:tblpYSpec="bottom"/>
            <w:tblW w:w="4000" w:type="pct"/>
            <w:tblLook w:val="04A0" w:firstRow="1" w:lastRow="0" w:firstColumn="1" w:lastColumn="0" w:noHBand="0" w:noVBand="1"/>
          </w:tblPr>
          <w:tblGrid>
            <w:gridCol w:w="7672"/>
          </w:tblGrid>
          <w:tr w:rsidR="00A32A1C" w14:paraId="3205033B" w14:textId="77777777" w:rsidTr="00A32A1C">
            <w:tc>
              <w:tcPr>
                <w:tcW w:w="7672" w:type="dxa"/>
                <w:tcMar>
                  <w:top w:w="216" w:type="dxa"/>
                  <w:left w:w="115" w:type="dxa"/>
                  <w:bottom w:w="216" w:type="dxa"/>
                  <w:right w:w="115" w:type="dxa"/>
                </w:tcMar>
              </w:tcPr>
              <w:sdt>
                <w:sdtPr>
                  <w:rPr>
                    <w:color w:val="0070C0"/>
                    <w:sz w:val="28"/>
                    <w:szCs w:val="28"/>
                  </w:rPr>
                  <w:alias w:val="Author"/>
                  <w:id w:val="13406928"/>
                  <w:dataBinding w:prefixMappings="xmlns:ns0='http://schemas.openxmlformats.org/package/2006/metadata/core-properties' xmlns:ns1='http://purl.org/dc/elements/1.1/'" w:xpath="/ns0:coreProperties[1]/ns1:creator[1]" w:storeItemID="{6C3C8BC8-F283-45AE-878A-BAB7291924A1}"/>
                  <w:text/>
                </w:sdtPr>
                <w:sdtContent>
                  <w:p w14:paraId="79643A21" w14:textId="77777777" w:rsidR="00A32A1C" w:rsidRPr="00A32A1C" w:rsidRDefault="00A32A1C" w:rsidP="00A32A1C">
                    <w:pPr>
                      <w:pStyle w:val="NoSpacing"/>
                      <w:rPr>
                        <w:color w:val="002060"/>
                        <w:sz w:val="28"/>
                        <w:szCs w:val="28"/>
                      </w:rPr>
                    </w:pPr>
                    <w:r w:rsidRPr="00A32A1C">
                      <w:rPr>
                        <w:color w:val="0070C0"/>
                        <w:sz w:val="28"/>
                        <w:szCs w:val="28"/>
                      </w:rPr>
                      <w:t xml:space="preserve">Student name: Razvan Cristian Nicolae                                                                                                  Student ID: 2222787                                                                                 Management &amp; </w:t>
                    </w:r>
                    <w:proofErr w:type="spellStart"/>
                    <w:r w:rsidRPr="00A32A1C">
                      <w:rPr>
                        <w:color w:val="0070C0"/>
                        <w:sz w:val="28"/>
                        <w:szCs w:val="28"/>
                      </w:rPr>
                      <w:t>Organisational</w:t>
                    </w:r>
                    <w:proofErr w:type="spellEnd"/>
                    <w:r w:rsidRPr="00A32A1C">
                      <w:rPr>
                        <w:color w:val="0070C0"/>
                        <w:sz w:val="28"/>
                        <w:szCs w:val="28"/>
                      </w:rPr>
                      <w:t xml:space="preserve"> Behaviour BMIH5004                                                                          Lecturer: Daniel Payne                                                                                                                             </w:t>
                    </w:r>
                  </w:p>
                </w:sdtContent>
              </w:sdt>
              <w:sdt>
                <w:sdtPr>
                  <w:rPr>
                    <w:color w:val="4F81BD" w:themeColor="accent1"/>
                  </w:rPr>
                  <w:alias w:val="Date"/>
                  <w:id w:val="13406932"/>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1516F5E2" w14:textId="77777777" w:rsidR="00A32A1C" w:rsidRDefault="00A32A1C" w:rsidP="00E24008">
                    <w:pPr>
                      <w:pStyle w:val="NoSpacing"/>
                      <w:spacing w:line="276" w:lineRule="auto"/>
                      <w:rPr>
                        <w:color w:val="4F81BD" w:themeColor="accent1"/>
                      </w:rPr>
                    </w:pPr>
                    <w:r>
                      <w:rPr>
                        <w:color w:val="4F81BD" w:themeColor="accent1"/>
                      </w:rPr>
                      <w:t xml:space="preserve">     </w:t>
                    </w:r>
                  </w:p>
                </w:sdtContent>
              </w:sdt>
              <w:p w14:paraId="2CE3962D" w14:textId="77777777" w:rsidR="00A32A1C" w:rsidRDefault="00A32A1C" w:rsidP="00E24008">
                <w:pPr>
                  <w:pStyle w:val="NoSpacing"/>
                  <w:spacing w:line="276" w:lineRule="auto"/>
                  <w:rPr>
                    <w:color w:val="4F81BD" w:themeColor="accent1"/>
                  </w:rPr>
                </w:pPr>
              </w:p>
            </w:tc>
          </w:tr>
        </w:tbl>
        <w:p w14:paraId="0559C1D5" w14:textId="77777777" w:rsidR="00A32A1C" w:rsidRDefault="00000000" w:rsidP="00A32A1C">
          <w:pPr>
            <w:spacing w:after="200" w:line="276" w:lineRule="auto"/>
            <w:rPr>
              <w:rFonts w:ascii="Arial" w:hAnsi="Arial" w:cs="Arial"/>
              <w:sz w:val="24"/>
              <w:szCs w:val="24"/>
            </w:rPr>
          </w:pPr>
        </w:p>
      </w:sdtContent>
    </w:sdt>
    <w:p w14:paraId="5F6DC239" w14:textId="77777777" w:rsidR="00A32A1C" w:rsidRDefault="00A32A1C" w:rsidP="00A32A1C">
      <w:pPr>
        <w:spacing w:after="200" w:line="276" w:lineRule="auto"/>
        <w:rPr>
          <w:rFonts w:ascii="Arial" w:eastAsiaTheme="minorEastAsia" w:hAnsi="Arial" w:cs="Arial"/>
          <w:kern w:val="0"/>
          <w:sz w:val="24"/>
          <w:szCs w:val="24"/>
          <w:lang w:val="en-US"/>
        </w:rPr>
      </w:pPr>
      <w:r>
        <w:rPr>
          <w:rFonts w:ascii="Arial" w:eastAsiaTheme="minorEastAsia" w:hAnsi="Arial" w:cs="Arial"/>
          <w:kern w:val="0"/>
          <w:sz w:val="24"/>
          <w:szCs w:val="24"/>
          <w:lang w:val="en-US"/>
        </w:rPr>
        <w:t xml:space="preserve">                      </w:t>
      </w:r>
    </w:p>
    <w:p w14:paraId="10C0E73E" w14:textId="77777777" w:rsidR="00A32A1C" w:rsidRDefault="00A32A1C" w:rsidP="00A32A1C">
      <w:pPr>
        <w:spacing w:after="200" w:line="276" w:lineRule="auto"/>
        <w:rPr>
          <w:rFonts w:ascii="Arial" w:eastAsiaTheme="minorEastAsia" w:hAnsi="Arial" w:cs="Arial"/>
          <w:kern w:val="0"/>
          <w:sz w:val="24"/>
          <w:szCs w:val="24"/>
          <w:lang w:val="en-US"/>
        </w:rPr>
      </w:pPr>
    </w:p>
    <w:p w14:paraId="5373E387" w14:textId="77777777" w:rsidR="00A32A1C" w:rsidRDefault="00A32A1C" w:rsidP="00A32A1C">
      <w:pPr>
        <w:spacing w:after="200" w:line="276" w:lineRule="auto"/>
        <w:rPr>
          <w:rFonts w:ascii="Arial" w:eastAsiaTheme="minorEastAsia" w:hAnsi="Arial" w:cs="Arial"/>
          <w:kern w:val="0"/>
          <w:sz w:val="24"/>
          <w:szCs w:val="24"/>
          <w:lang w:val="en-US"/>
        </w:rPr>
      </w:pPr>
    </w:p>
    <w:p w14:paraId="1FECA01D" w14:textId="77777777" w:rsidR="00A32A1C" w:rsidRDefault="00A32A1C" w:rsidP="00A32A1C">
      <w:pPr>
        <w:spacing w:after="200" w:line="276" w:lineRule="auto"/>
        <w:rPr>
          <w:rFonts w:ascii="Arial" w:eastAsiaTheme="minorEastAsia" w:hAnsi="Arial" w:cs="Arial"/>
          <w:kern w:val="0"/>
          <w:sz w:val="24"/>
          <w:szCs w:val="24"/>
          <w:lang w:val="en-US"/>
        </w:rPr>
      </w:pPr>
    </w:p>
    <w:p w14:paraId="53C74BDB" w14:textId="77777777" w:rsidR="00A32A1C" w:rsidRDefault="00A32A1C" w:rsidP="00A32A1C">
      <w:pPr>
        <w:spacing w:after="200" w:line="276" w:lineRule="auto"/>
        <w:rPr>
          <w:rFonts w:ascii="Arial" w:eastAsiaTheme="minorEastAsia" w:hAnsi="Arial" w:cs="Arial"/>
          <w:kern w:val="0"/>
          <w:sz w:val="24"/>
          <w:szCs w:val="24"/>
          <w:lang w:val="en-US"/>
        </w:rPr>
      </w:pPr>
    </w:p>
    <w:p w14:paraId="1FB5E9CD" w14:textId="77777777" w:rsidR="00A32A1C" w:rsidRDefault="00A32A1C" w:rsidP="00A32A1C">
      <w:pPr>
        <w:spacing w:after="200" w:line="276" w:lineRule="auto"/>
        <w:rPr>
          <w:rFonts w:ascii="Arial" w:eastAsiaTheme="minorEastAsia" w:hAnsi="Arial" w:cs="Arial"/>
          <w:kern w:val="0"/>
          <w:sz w:val="24"/>
          <w:szCs w:val="24"/>
          <w:lang w:val="en-US"/>
        </w:rPr>
      </w:pPr>
    </w:p>
    <w:p w14:paraId="20D71DC3" w14:textId="77777777" w:rsidR="00A32A1C" w:rsidRDefault="00A32A1C" w:rsidP="00A32A1C">
      <w:pPr>
        <w:spacing w:after="200" w:line="276" w:lineRule="auto"/>
        <w:rPr>
          <w:rFonts w:ascii="Arial" w:eastAsiaTheme="minorEastAsia" w:hAnsi="Arial" w:cs="Arial"/>
          <w:kern w:val="0"/>
          <w:sz w:val="24"/>
          <w:szCs w:val="24"/>
          <w:lang w:val="en-US"/>
        </w:rPr>
      </w:pPr>
    </w:p>
    <w:p w14:paraId="779D95D5" w14:textId="77777777" w:rsidR="00A32A1C" w:rsidRDefault="00A32A1C" w:rsidP="00A32A1C">
      <w:pPr>
        <w:spacing w:after="200" w:line="276" w:lineRule="auto"/>
        <w:rPr>
          <w:rFonts w:ascii="Arial" w:eastAsiaTheme="minorEastAsia" w:hAnsi="Arial" w:cs="Arial"/>
          <w:kern w:val="0"/>
          <w:sz w:val="24"/>
          <w:szCs w:val="24"/>
          <w:lang w:val="en-US"/>
        </w:rPr>
      </w:pPr>
    </w:p>
    <w:p w14:paraId="7389FDF8" w14:textId="77777777" w:rsidR="00A32A1C" w:rsidRDefault="00A32A1C" w:rsidP="00A32A1C">
      <w:pPr>
        <w:spacing w:after="200" w:line="276" w:lineRule="auto"/>
        <w:rPr>
          <w:rFonts w:ascii="Arial" w:eastAsiaTheme="minorEastAsia" w:hAnsi="Arial" w:cs="Arial"/>
          <w:kern w:val="0"/>
          <w:sz w:val="24"/>
          <w:szCs w:val="24"/>
          <w:lang w:val="en-US"/>
        </w:rPr>
      </w:pPr>
    </w:p>
    <w:p w14:paraId="0FE0FB06" w14:textId="77777777" w:rsidR="00A32A1C" w:rsidRDefault="00A32A1C" w:rsidP="00A32A1C">
      <w:pPr>
        <w:spacing w:after="200" w:line="276" w:lineRule="auto"/>
        <w:rPr>
          <w:rFonts w:ascii="Arial" w:eastAsiaTheme="minorEastAsia" w:hAnsi="Arial" w:cs="Arial"/>
          <w:kern w:val="0"/>
          <w:sz w:val="24"/>
          <w:szCs w:val="24"/>
          <w:lang w:val="en-US"/>
        </w:rPr>
      </w:pPr>
    </w:p>
    <w:p w14:paraId="450AC642" w14:textId="77777777" w:rsidR="00A32A1C" w:rsidRDefault="00A32A1C" w:rsidP="00A32A1C">
      <w:pPr>
        <w:spacing w:after="200" w:line="276" w:lineRule="auto"/>
        <w:rPr>
          <w:rFonts w:ascii="Arial" w:eastAsiaTheme="minorEastAsia" w:hAnsi="Arial" w:cs="Arial"/>
          <w:kern w:val="0"/>
          <w:sz w:val="24"/>
          <w:szCs w:val="24"/>
          <w:lang w:val="en-US"/>
        </w:rPr>
      </w:pPr>
    </w:p>
    <w:p w14:paraId="4964AAD7" w14:textId="77777777" w:rsidR="00A32A1C" w:rsidRDefault="00A32A1C" w:rsidP="00A32A1C">
      <w:pPr>
        <w:spacing w:after="200" w:line="276" w:lineRule="auto"/>
        <w:rPr>
          <w:rFonts w:ascii="Arial" w:eastAsiaTheme="minorEastAsia" w:hAnsi="Arial" w:cs="Arial"/>
          <w:kern w:val="0"/>
          <w:sz w:val="24"/>
          <w:szCs w:val="24"/>
          <w:lang w:val="en-US"/>
        </w:rPr>
      </w:pPr>
    </w:p>
    <w:p w14:paraId="35FAE448" w14:textId="77777777" w:rsidR="00A32A1C" w:rsidRDefault="00A32A1C" w:rsidP="00A32A1C">
      <w:pPr>
        <w:spacing w:after="200" w:line="276" w:lineRule="auto"/>
        <w:rPr>
          <w:rFonts w:ascii="Arial" w:eastAsiaTheme="minorEastAsia" w:hAnsi="Arial" w:cs="Arial"/>
          <w:kern w:val="0"/>
          <w:sz w:val="24"/>
          <w:szCs w:val="24"/>
          <w:lang w:val="en-US"/>
        </w:rPr>
      </w:pPr>
    </w:p>
    <w:p w14:paraId="75146064" w14:textId="77777777" w:rsidR="00A32A1C" w:rsidRDefault="00A32A1C" w:rsidP="00A32A1C">
      <w:pPr>
        <w:spacing w:after="200" w:line="276" w:lineRule="auto"/>
        <w:rPr>
          <w:rFonts w:ascii="Arial" w:eastAsiaTheme="minorEastAsia" w:hAnsi="Arial" w:cs="Arial"/>
          <w:kern w:val="0"/>
          <w:sz w:val="24"/>
          <w:szCs w:val="24"/>
          <w:lang w:val="en-US"/>
        </w:rPr>
      </w:pPr>
    </w:p>
    <w:p w14:paraId="29C2CC0C" w14:textId="77777777" w:rsidR="00A32A1C" w:rsidRDefault="00A32A1C" w:rsidP="00A32A1C">
      <w:pPr>
        <w:spacing w:after="200" w:line="276" w:lineRule="auto"/>
        <w:rPr>
          <w:rFonts w:ascii="Arial" w:eastAsiaTheme="minorEastAsia" w:hAnsi="Arial" w:cs="Arial"/>
          <w:kern w:val="0"/>
          <w:sz w:val="24"/>
          <w:szCs w:val="24"/>
          <w:lang w:val="en-US"/>
        </w:rPr>
      </w:pPr>
    </w:p>
    <w:p w14:paraId="311ABB9B" w14:textId="77777777" w:rsidR="00A32A1C" w:rsidRDefault="00A32A1C" w:rsidP="00A32A1C">
      <w:pPr>
        <w:spacing w:after="200" w:line="276" w:lineRule="auto"/>
        <w:rPr>
          <w:rFonts w:ascii="Arial" w:eastAsiaTheme="minorEastAsia" w:hAnsi="Arial" w:cs="Arial"/>
          <w:kern w:val="0"/>
          <w:sz w:val="24"/>
          <w:szCs w:val="24"/>
          <w:lang w:val="en-US"/>
        </w:rPr>
      </w:pPr>
    </w:p>
    <w:p w14:paraId="699BFB94" w14:textId="77777777" w:rsidR="00A32A1C" w:rsidRDefault="00A32A1C" w:rsidP="00A32A1C">
      <w:pPr>
        <w:spacing w:after="200" w:line="276" w:lineRule="auto"/>
        <w:rPr>
          <w:rFonts w:ascii="Arial" w:eastAsiaTheme="minorEastAsia" w:hAnsi="Arial" w:cs="Arial"/>
          <w:kern w:val="0"/>
          <w:sz w:val="24"/>
          <w:szCs w:val="24"/>
          <w:lang w:val="en-US"/>
        </w:rPr>
      </w:pPr>
    </w:p>
    <w:p w14:paraId="200F478A" w14:textId="77777777" w:rsidR="00A32A1C" w:rsidRDefault="00A32A1C" w:rsidP="00A32A1C">
      <w:pPr>
        <w:spacing w:after="200" w:line="276" w:lineRule="auto"/>
        <w:rPr>
          <w:rFonts w:ascii="Arial" w:eastAsiaTheme="minorEastAsia" w:hAnsi="Arial" w:cs="Arial"/>
          <w:kern w:val="0"/>
          <w:sz w:val="24"/>
          <w:szCs w:val="24"/>
          <w:lang w:val="en-US"/>
        </w:rPr>
      </w:pPr>
    </w:p>
    <w:p w14:paraId="05384CC2" w14:textId="77777777" w:rsidR="00A32A1C" w:rsidRDefault="00A32A1C" w:rsidP="00A32A1C">
      <w:pPr>
        <w:spacing w:after="200" w:line="276" w:lineRule="auto"/>
        <w:rPr>
          <w:rFonts w:ascii="Arial" w:eastAsiaTheme="minorEastAsia" w:hAnsi="Arial" w:cs="Arial"/>
          <w:kern w:val="0"/>
          <w:sz w:val="24"/>
          <w:szCs w:val="24"/>
          <w:lang w:val="en-US"/>
        </w:rPr>
      </w:pPr>
    </w:p>
    <w:p w14:paraId="5BE556DD" w14:textId="77777777" w:rsidR="00A32A1C" w:rsidRDefault="00A32A1C" w:rsidP="00A32A1C">
      <w:pPr>
        <w:spacing w:after="200" w:line="276" w:lineRule="auto"/>
        <w:rPr>
          <w:rFonts w:ascii="Arial" w:eastAsiaTheme="minorEastAsia" w:hAnsi="Arial" w:cs="Arial"/>
          <w:kern w:val="0"/>
          <w:sz w:val="24"/>
          <w:szCs w:val="24"/>
          <w:lang w:val="en-US"/>
        </w:rPr>
      </w:pPr>
    </w:p>
    <w:p w14:paraId="08423275" w14:textId="77777777" w:rsidR="00A32A1C" w:rsidRDefault="00A32A1C" w:rsidP="00A32A1C">
      <w:pPr>
        <w:spacing w:after="200" w:line="276" w:lineRule="auto"/>
        <w:rPr>
          <w:rFonts w:ascii="Arial" w:eastAsiaTheme="minorEastAsia" w:hAnsi="Arial" w:cs="Arial"/>
          <w:kern w:val="0"/>
          <w:sz w:val="24"/>
          <w:szCs w:val="24"/>
          <w:lang w:val="en-US"/>
        </w:rPr>
      </w:pPr>
    </w:p>
    <w:p w14:paraId="6E9661A2" w14:textId="77777777" w:rsidR="00A32A1C" w:rsidRDefault="00A32A1C" w:rsidP="00A32A1C">
      <w:pPr>
        <w:spacing w:after="200" w:line="276" w:lineRule="auto"/>
        <w:rPr>
          <w:rFonts w:ascii="Arial" w:eastAsiaTheme="minorEastAsia" w:hAnsi="Arial" w:cs="Arial"/>
          <w:kern w:val="0"/>
          <w:sz w:val="24"/>
          <w:szCs w:val="24"/>
          <w:lang w:val="en-US"/>
        </w:rPr>
      </w:pPr>
    </w:p>
    <w:p w14:paraId="1A2C675C" w14:textId="77777777" w:rsidR="00A32A1C" w:rsidRDefault="00A32A1C" w:rsidP="00A32A1C">
      <w:pPr>
        <w:spacing w:after="200" w:line="276" w:lineRule="auto"/>
        <w:rPr>
          <w:rFonts w:ascii="Arial" w:eastAsiaTheme="minorEastAsia" w:hAnsi="Arial" w:cs="Arial"/>
          <w:kern w:val="0"/>
          <w:sz w:val="24"/>
          <w:szCs w:val="24"/>
          <w:lang w:val="en-US"/>
        </w:rPr>
      </w:pPr>
    </w:p>
    <w:p w14:paraId="3485F04A" w14:textId="77777777" w:rsidR="00A32A1C" w:rsidRDefault="00A32A1C" w:rsidP="00A32A1C">
      <w:pPr>
        <w:spacing w:after="200" w:line="276" w:lineRule="auto"/>
        <w:rPr>
          <w:rFonts w:ascii="Arial" w:eastAsiaTheme="minorEastAsia" w:hAnsi="Arial" w:cs="Arial"/>
          <w:kern w:val="0"/>
          <w:sz w:val="24"/>
          <w:szCs w:val="24"/>
          <w:lang w:val="en-US"/>
        </w:rPr>
      </w:pPr>
    </w:p>
    <w:p w14:paraId="116025BF" w14:textId="77777777" w:rsidR="00A32A1C" w:rsidRDefault="00A32A1C" w:rsidP="00A32A1C">
      <w:pPr>
        <w:spacing w:after="200" w:line="276" w:lineRule="auto"/>
        <w:jc w:val="both"/>
        <w:rPr>
          <w:rFonts w:ascii="Arial" w:eastAsiaTheme="minorEastAsia" w:hAnsi="Arial" w:cs="Arial"/>
          <w:kern w:val="0"/>
          <w:sz w:val="24"/>
          <w:szCs w:val="24"/>
          <w:lang w:val="en-US"/>
        </w:rPr>
      </w:pPr>
    </w:p>
    <w:p w14:paraId="3094C237" w14:textId="77777777" w:rsidR="00A32A1C" w:rsidRDefault="00A32A1C" w:rsidP="00A32A1C">
      <w:pPr>
        <w:spacing w:after="200" w:line="276" w:lineRule="auto"/>
        <w:jc w:val="both"/>
        <w:rPr>
          <w:rFonts w:ascii="Arial" w:eastAsiaTheme="minorEastAsia" w:hAnsi="Arial" w:cs="Arial"/>
          <w:kern w:val="0"/>
          <w:sz w:val="24"/>
          <w:szCs w:val="24"/>
          <w:lang w:val="en-US"/>
        </w:rPr>
      </w:pPr>
    </w:p>
    <w:p w14:paraId="55EB89CD" w14:textId="77777777" w:rsidR="00A32A1C" w:rsidRDefault="00A32A1C" w:rsidP="00A32A1C">
      <w:pPr>
        <w:spacing w:after="200" w:line="276" w:lineRule="auto"/>
        <w:jc w:val="both"/>
        <w:rPr>
          <w:rFonts w:ascii="Arial" w:eastAsiaTheme="minorEastAsia" w:hAnsi="Arial" w:cs="Arial"/>
          <w:kern w:val="0"/>
          <w:sz w:val="24"/>
          <w:szCs w:val="24"/>
          <w:lang w:val="en-US"/>
        </w:rPr>
      </w:pPr>
    </w:p>
    <w:p w14:paraId="481264CC" w14:textId="77777777" w:rsidR="00A32A1C" w:rsidRDefault="00A32A1C" w:rsidP="00A32A1C">
      <w:pPr>
        <w:spacing w:after="200" w:line="276" w:lineRule="auto"/>
        <w:jc w:val="both"/>
        <w:rPr>
          <w:rFonts w:ascii="Arial" w:eastAsiaTheme="minorEastAsia" w:hAnsi="Arial" w:cs="Arial"/>
          <w:kern w:val="0"/>
          <w:sz w:val="24"/>
          <w:szCs w:val="24"/>
          <w:lang w:val="en-US"/>
        </w:rPr>
      </w:pPr>
      <w:r>
        <w:rPr>
          <w:rFonts w:ascii="Arial" w:eastAsiaTheme="minorEastAsia" w:hAnsi="Arial" w:cs="Arial"/>
          <w:kern w:val="0"/>
          <w:sz w:val="24"/>
          <w:szCs w:val="24"/>
          <w:lang w:val="en-US"/>
        </w:rPr>
        <w:t>Declaration for AI use:</w:t>
      </w:r>
    </w:p>
    <w:p w14:paraId="04B1D276" w14:textId="77777777" w:rsidR="00A32A1C" w:rsidRDefault="00A32A1C" w:rsidP="00A32A1C">
      <w:pPr>
        <w:spacing w:after="200" w:line="276" w:lineRule="auto"/>
        <w:jc w:val="both"/>
        <w:rPr>
          <w:rFonts w:ascii="Arial" w:eastAsiaTheme="minorEastAsia" w:hAnsi="Arial" w:cs="Arial"/>
          <w:kern w:val="0"/>
          <w:sz w:val="24"/>
          <w:szCs w:val="24"/>
          <w:lang w:val="en-US"/>
        </w:rPr>
      </w:pPr>
    </w:p>
    <w:p w14:paraId="34E39F02" w14:textId="77777777" w:rsidR="00A32A1C" w:rsidRDefault="00A32A1C" w:rsidP="00A32A1C">
      <w:pPr>
        <w:spacing w:after="200" w:line="276" w:lineRule="auto"/>
        <w:jc w:val="both"/>
        <w:rPr>
          <w:rFonts w:ascii="Arial" w:eastAsiaTheme="minorEastAsia" w:hAnsi="Arial" w:cs="Arial"/>
          <w:kern w:val="0"/>
          <w:sz w:val="24"/>
          <w:szCs w:val="24"/>
          <w:lang w:val="en-US"/>
        </w:rPr>
      </w:pPr>
    </w:p>
    <w:p w14:paraId="1B57D4AA" w14:textId="77777777" w:rsidR="00A32A1C" w:rsidRDefault="00A32A1C" w:rsidP="00A85605">
      <w:pPr>
        <w:spacing w:after="200" w:line="360" w:lineRule="auto"/>
        <w:jc w:val="both"/>
        <w:rPr>
          <w:rFonts w:ascii="Arial" w:eastAsiaTheme="minorEastAsia" w:hAnsi="Arial" w:cs="Arial"/>
          <w:kern w:val="0"/>
          <w:sz w:val="24"/>
          <w:szCs w:val="24"/>
          <w:lang w:val="en-US"/>
        </w:rPr>
      </w:pPr>
      <w:r>
        <w:rPr>
          <w:rFonts w:ascii="Arial" w:hAnsi="Arial" w:cs="Arial"/>
          <w:sz w:val="24"/>
          <w:szCs w:val="24"/>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1386356F" w14:textId="77777777" w:rsidR="00431AA5" w:rsidRDefault="00431AA5"/>
    <w:p w14:paraId="7244FFCA" w14:textId="77777777" w:rsidR="001832D9" w:rsidRDefault="001832D9"/>
    <w:p w14:paraId="4F4F16D3" w14:textId="77777777" w:rsidR="001832D9" w:rsidRDefault="001832D9"/>
    <w:p w14:paraId="28421C5E" w14:textId="77777777" w:rsidR="001832D9" w:rsidRDefault="001832D9"/>
    <w:p w14:paraId="3F0A0D1D" w14:textId="77777777" w:rsidR="001832D9" w:rsidRDefault="001832D9"/>
    <w:p w14:paraId="195DC968" w14:textId="77777777" w:rsidR="001832D9" w:rsidRDefault="001832D9"/>
    <w:p w14:paraId="470FC214" w14:textId="77777777" w:rsidR="001832D9" w:rsidRDefault="001832D9"/>
    <w:p w14:paraId="75DB81E4" w14:textId="77777777" w:rsidR="001832D9" w:rsidRDefault="001832D9"/>
    <w:p w14:paraId="513C3742" w14:textId="77777777" w:rsidR="001832D9" w:rsidRDefault="001832D9"/>
    <w:p w14:paraId="183F687D" w14:textId="77777777" w:rsidR="001832D9" w:rsidRDefault="001832D9"/>
    <w:p w14:paraId="1144F6BA" w14:textId="77777777" w:rsidR="001832D9" w:rsidRDefault="001832D9"/>
    <w:p w14:paraId="022A61FC" w14:textId="77777777" w:rsidR="001832D9" w:rsidRDefault="001832D9"/>
    <w:p w14:paraId="52E23F08" w14:textId="77777777" w:rsidR="001832D9" w:rsidRDefault="001832D9"/>
    <w:p w14:paraId="2115B0DD" w14:textId="77777777" w:rsidR="001832D9" w:rsidRDefault="001832D9"/>
    <w:p w14:paraId="18611E42" w14:textId="77777777" w:rsidR="001832D9" w:rsidRDefault="001832D9"/>
    <w:p w14:paraId="7E0E27B6" w14:textId="45EE3541" w:rsidR="001832D9" w:rsidRDefault="001832D9" w:rsidP="001832D9">
      <w:pPr>
        <w:spacing w:line="360" w:lineRule="auto"/>
        <w:jc w:val="both"/>
        <w:rPr>
          <w:rFonts w:ascii="Arial" w:hAnsi="Arial" w:cs="Arial"/>
          <w:sz w:val="24"/>
          <w:szCs w:val="24"/>
        </w:rPr>
      </w:pPr>
      <w:bookmarkStart w:id="0" w:name="_Hlk189862722"/>
      <w:r>
        <w:rPr>
          <w:rFonts w:ascii="Arial" w:hAnsi="Arial" w:cs="Arial"/>
          <w:sz w:val="24"/>
          <w:szCs w:val="24"/>
        </w:rPr>
        <w:lastRenderedPageBreak/>
        <w:t>Words: 1860</w:t>
      </w:r>
    </w:p>
    <w:p w14:paraId="5896D659" w14:textId="7213D638" w:rsidR="001832D9" w:rsidRDefault="001832D9" w:rsidP="001832D9">
      <w:pPr>
        <w:spacing w:line="360" w:lineRule="auto"/>
        <w:jc w:val="both"/>
        <w:rPr>
          <w:rFonts w:ascii="Arial" w:hAnsi="Arial" w:cs="Arial"/>
          <w:sz w:val="24"/>
          <w:szCs w:val="24"/>
        </w:rPr>
      </w:pPr>
      <w:r w:rsidRPr="001832D9">
        <w:rPr>
          <w:rFonts w:ascii="Arial" w:hAnsi="Arial" w:cs="Arial"/>
          <w:sz w:val="24"/>
          <w:szCs w:val="24"/>
        </w:rPr>
        <w:t>Leadership Styles in Hospitality: Their Role in Team Effectiveness and Employee Morale, with a Focus on Democratic Leadership Style</w:t>
      </w:r>
      <w:bookmarkEnd w:id="0"/>
    </w:p>
    <w:p w14:paraId="750B193F" w14:textId="7C014A93" w:rsidR="001832D9" w:rsidRPr="001832D9" w:rsidRDefault="001832D9" w:rsidP="001832D9">
      <w:pPr>
        <w:spacing w:line="360" w:lineRule="auto"/>
        <w:jc w:val="both"/>
        <w:rPr>
          <w:rFonts w:ascii="Arial" w:hAnsi="Arial" w:cs="Arial"/>
          <w:sz w:val="24"/>
          <w:szCs w:val="24"/>
        </w:rPr>
      </w:pPr>
      <w:r w:rsidRPr="001832D9">
        <w:rPr>
          <w:rFonts w:ascii="Arial" w:hAnsi="Arial" w:cs="Arial"/>
          <w:sz w:val="24"/>
          <w:szCs w:val="24"/>
        </w:rPr>
        <w:t xml:space="preserve">Leadership is vital in the hospitality sector, where team performance and staff morale strongly affect service standards and customer satisfaction. In settings shaped by shifting guest demands, varied staff backgrounds, and high operational pressures, strong leadership is fundamental for achieving organisational success. Hospitality leaders do not just steer their teams towards meeting objectives but also mould the workplace, inspire employee conduct, and create a culture of excellence. Leadership ensures cohesive teams, motivation, and a commitment to excellence. Various leadership styles affect team dynamics and staff morale differently. Knowing these styles is crucial for hotel managers seeking cohesive teams, better productivity, and sustained staff satisfaction. How a leader directs, inspires, and engages with their workforce can foster a positive workplace or lead to disengagement and elevated staff turnover. In hospitality, this connection strongly influences service quality and guest experiences. This essay examines different leadership theories and styles, concentrating mainly on Democratic leadership. It compares the pros and cons of this approach, especially regarding teamwork and staff morale in hospitality. The discussion also explores real-world examples of using Democratic leadership in hotels and considers how it can boost or restrain organisational success. These points will be illustrated with examples and relevant academic research. These insights help hospitality managers improve practices. Leadership in the hospitality industry is shaped by various theoretical viewpoints that explain how leaders interact with teams to meet business goals. Among the most significant are Trait Theory, Behavioural Theory, Contingency Theory, and Transformational and Transactional Leadership, each offering valuable perspectives on effective leadership. Trait Theory proposes that successful leaders hold innate qualities, such as confidence, decisiveness, and emotional intelligence (Mullins and Rees, 2023). Yet in hospitality, leadership success often depends on learned behaviours and adapting to circumstances. Behavioural Theory shifts attention from inborn traits to observable leadership actions. Developed from </w:t>
      </w:r>
      <w:r w:rsidRPr="001832D9">
        <w:rPr>
          <w:rFonts w:ascii="Arial" w:hAnsi="Arial" w:cs="Arial"/>
          <w:sz w:val="24"/>
          <w:szCs w:val="24"/>
        </w:rPr>
        <w:lastRenderedPageBreak/>
        <w:t xml:space="preserve">studies like those at Ohio State and Michigan, it divides leadership into task-oriented and people-oriented approaches (Boddy, 2016). In hotel management, balancing operational efficiency with staff engagement is vital, requiring leaders to use both behaviour types. Contingency Theory stresses that strong leadership relies on situational aspects, like organisational setup, worker expertise, and outside factors (Mullins, 2019). For instance, a leader in a luxury hotel might use a participative style to spark innovation, whereas a more standardised approach could suit a budget hotel to ensure efficiency. Transformational and Transactional Leadership theories also feature prominently in hospitality. Transformational leaders energise and motivate teams through a shared vision and clear communication (Raub, 2021), building a culture of ongoing development. In contrast, Transactional Leadership focuses on tasks, relying on rewards and penalties to drive results; this can be effective in structured hospitality operations where consistency is crucial (Sanders, 2024). To understand leadership styles in hospitality, we should identify three primary types—Autocratic, Democratic, and Laissez-faire. Autocratic leadership centres on top-down decision-making, with leaders maintaining firm control over processes and staff tasks (Stanisic, 2013). This tactic can be useful in fast-paced environments like large hotel kitchens, where quick choices matter, though it might dampen staff morale. Democratic leadership, by contrast, includes employees in decision-making, boosting feelings of involvement and drive (Lacalle, 2023). This style is often valued in hospitality settings provide teamwork upgrades service quality and guest satisfaction. Laissez-faire leadership, sometimes called hands-off leadership, grants employees substantial independence with minimal oversight (Epsilon, 2023). Although it can suit highly experienced teams, it may create setbacks if staff lack clear direction. Knowing these theories and styles underpins evaluating how a chosen leadership approach affects team results and staff morale in the hospitality industry. Democratic leadership, or participative leadership, involves actively including team members in decision-making. It builds cooperation, open dialogue, and shared duties between leaders and employees. In the hospitality sector, where collaboration, guest contentment, and flexibility are critical, democratic leadership contributes substantially to both team effectiveness and morale (Mullins and Rees, 2023). At its core, democratic leadership encourages leaders to gather their team’s </w:t>
      </w:r>
      <w:r w:rsidRPr="001832D9">
        <w:rPr>
          <w:rFonts w:ascii="Arial" w:hAnsi="Arial" w:cs="Arial"/>
          <w:sz w:val="24"/>
          <w:szCs w:val="24"/>
        </w:rPr>
        <w:lastRenderedPageBreak/>
        <w:t xml:space="preserve">perspectives before settling on decisions. This method develops employee ownership, since their views and ideas are heard and valued. Democratic leaders usually appear approachable, promote openness, and work to maintain a supportive environment. They emphasise teamwork, trust, and mutual respect, vital in dynamic hospitality contexts with diverse teams collaborating to provide high-quality guest experiences (Boddy, 2016). One major benefit of democratic leadership is its positive impact on team success. By including staff in decisions, leaders can draw upon various viewpoints and problem-solving methods. This inclusivity typically sparks fresh ideas, better service, and higher levels of staff engagement (Raub, 2021). Within hotel management, for example, democratic leaders may consult front-line employees for input on enhancing guest services, as these workers directly interact with customers and possess valuable knowledge of their preferences. Moreover, democratic leadership greatly boosts employee morale. When team members feel heard and appreciated, their job satisfaction grows, encouraging stronger motivation, loyalty, and lower turnover. This is particularly key in hospitality, where staff retention and burnout pose concerns (Stanisic, 2013). Democratic leaders build a workplace where workers feel respected, cultivating loyalty and a deep sense of belonging. Additionally, democratic leadership fosters employees’ confidence and abilities. By inviting them to join decision-making, managers help staff refine critical thinking, problem-solving, and leadership competencies, promoting their professional growth and preparing them for future leadership responsibilities (Epsilon, 2023). Despite these merits, democratic leadership also has drawbacks, especially in busy hospitality settings needing rapid decisions. Collecting opinions from multiple team members can demand time, possibly slowing key judgments during peak seasons (Lacalle, 2023). In emergencies, such as a sudden guest complaint or crisis, democratic leadership can be less efficient than more directive methods. Also, democratic leadership may create friction or uncertainty if not handled properly. Welcoming a variety of views can cause disagreements, and poor conflict resolution can hamper harmony and output. In addition, some staff might feel upset if their ideas are declined, lowering morale unless reasons are given through clear communication (Mullins, 2019). In hospitality teams with novices or less self-assured workers, democratic leadership might produce ambiguity. Employees who prefer firm </w:t>
      </w:r>
      <w:r w:rsidRPr="001832D9">
        <w:rPr>
          <w:rFonts w:ascii="Arial" w:hAnsi="Arial" w:cs="Arial"/>
          <w:sz w:val="24"/>
          <w:szCs w:val="24"/>
        </w:rPr>
        <w:lastRenderedPageBreak/>
        <w:t xml:space="preserve">guidance can struggle in settings where independence and self-management are emphasised, which might cut performance if managers fail to provide sufficient support and coaching (Raub, 2021). Altogether, democratic leadership delivers notable gains for team performance and morale in hospitality. Its focus on cooperation, inclusion, and staff empowerment matches the sector’s need for agile, enthusiastic, and service-focused teams. Nonetheless, its flaws under pressure and the potential for conflict underscore the need for flexibility and situational judgement. By blending participative decision-making with firm leadership when appropriate, hospitality managers can maximise democratic leadership’s advantages while minimising its downsides. Democratic leadership is becoming more common in hotel management because it emphasises teamwork, employee input, and shared decision-making. This approach suits hospitality’s ever-changing setting, where guest satisfaction depends heavily on frontline staff performance and morale. Democratic hotel leaders build inclusive workplaces, enabling staff to feel respected and leading to stronger service quality, innovation, and efficiency (Mullins and Rees, 2023). In practice, democratic leadership in hotels might include frequent team meetings, open-door management, and group problem-solving. Hotel managers who use this style actively invite contributions from all employees, spanning housekeeping and front desk to food and beverage. By involving a wide range of voices, hotels can fine-tune operations to serve guests effectively (Boddy, 2016). For example, Hilton Hotels embed democratic leadership through their “Open Door Policy,” encouraging staff to share suggestions and concerns with managers. Hilton’s leaders bring employees into decisions tied to guest services, environmental measures, and workplace improvements. This cooperative mindset has been linked to higher staff engagement, lower turnover, and consistently high guest satisfaction (Stanisic, 2013). Marriott International also demonstrates democratic leadership principles as a foundation of its success. Marriott’s management fosters empowerment, urging employees to take ownership of their roles and contribute to decision-making. The “Spirit to Serve” programme displays this ethic, engaging workers in local service projects and operational strategies that reinforce a sense of community and dedication (Epsilon, 2023). This model is credited with Marriott’s strong employee retention and its reputation for outstanding customer care. Through democratic </w:t>
      </w:r>
      <w:r w:rsidRPr="001832D9">
        <w:rPr>
          <w:rFonts w:ascii="Arial" w:hAnsi="Arial" w:cs="Arial"/>
          <w:sz w:val="24"/>
          <w:szCs w:val="24"/>
        </w:rPr>
        <w:lastRenderedPageBreak/>
        <w:t xml:space="preserve">leadership, hotels typically see better morale, creativity, and problem-solving. Staff whose opinions count tend to work more energetically and remain more committed to the organisation’s mission. This heightened drive improves guest interactions, since motivated employees often give more personalised and attentive service (Raub, 2021). However, democratic leadership can pose issues during urgent hotel scenarios that demand prompt decisions, like crises or busy seasons. In such moments, managers must reconcile inclusive methods with the authority to make fast, firm calls (Mullins, 2019). In conclusion, democratic leadership strongly benefits hotel management, nurturing staff involvement, operational strength, and memorable guest experiences. By championing a collaborative environment, hotel leaders can boost both worker satisfaction and business outcomes. Democratic leadership powerfully affects team success and staff morale, especially in the hospitality industry, where cooperation and guest satisfaction are essential. This leadership style elevates both by cultivating inclusivity, open dialogue, and respect (Mullins and Rees, 2023). Democratic leadership improves team performance by urging staff to join decision-making. When employees sense that their input is prized, they tend to engage more, producing better problem-solving and fresh ideas. This is key in hospitality, where frontline staff often have direct insights into guest desires and service refinements (Boddy, 2016). As an illustration, Marriott International’s participative leadership strategy invites employees to influence operational choices, creating teams that adjust smoothly to changing guest needs (Epsilon, 2023). This tactic not only refines service standards but also forges closer team bonds as members unite around shared goals. Even so, democratic leadership has its limits. In intense situations, such as guest complaints or peak season rushes, pursuing collective agreement can slow decisions. Skilled hotel managers combine democratic ideals with decisive leadership when required for operational continuity (Raub, 2021). Democratic leadership also lifts staff morale by meeting core psychological needs highlighted in Maslow’s Hierarchy of Needs. Through team involvement, employees achieve belonging; through recognition, they achieve esteem; and through opportunities for development, they reach self-actualisation (Channell, 2024). As a result, they are more driven, content, and loyal to the organisation. Moreover, Herzberg’s Two-Factor Theory supports the idea that democratic leadership </w:t>
      </w:r>
      <w:r w:rsidRPr="001832D9">
        <w:rPr>
          <w:rFonts w:ascii="Arial" w:hAnsi="Arial" w:cs="Arial"/>
          <w:sz w:val="24"/>
          <w:szCs w:val="24"/>
        </w:rPr>
        <w:lastRenderedPageBreak/>
        <w:t>enhances job satisfaction. Herzberg pinpointed motivators like recognition, responsibility, and growth—all elements of democratic leadership. By involving staff in decisions, managers fulfil these motivators, leading to higher job satisfaction and lower turnover (Du Plessis et al., 2016). Nonetheless, democratic leadership may not appeal to everyone. Some prefer explicit guidelines and may find the uncertainty of participative systems unsettling. Likewise, if managers request feedback but disregard it, employees could feel ignored, leading to discouragement (Groenewald, 2023). In summary, democratic leadership is crucial for amplifying team performance and staff morale in hospitality. By promoting inclusiveness, open communication, and shared decision-making, it supports cooperation, enthusiasm, and job fulfilment, aligning with Maslow’s and Herzberg’s ideas. While it promotes creativity and engagement, leaders must balance it with quick, assertive actions under pressure to keep operations running. Overall, its positive effects on staff morale and team outcomes make it an excellent leadership style in hospitality, as long as managers apply it with flexibility to ensure both collaboration and efficiency.</w:t>
      </w:r>
    </w:p>
    <w:p w14:paraId="1E3D12E2" w14:textId="77777777" w:rsidR="001832D9" w:rsidRDefault="001832D9" w:rsidP="001832D9">
      <w:pPr>
        <w:spacing w:line="360" w:lineRule="auto"/>
        <w:jc w:val="both"/>
        <w:rPr>
          <w:rFonts w:ascii="Arial" w:hAnsi="Arial" w:cs="Arial"/>
        </w:rPr>
      </w:pPr>
    </w:p>
    <w:p w14:paraId="293AD2A2" w14:textId="77777777" w:rsidR="001832D9" w:rsidRDefault="001832D9" w:rsidP="001832D9">
      <w:pPr>
        <w:spacing w:line="360" w:lineRule="auto"/>
        <w:jc w:val="both"/>
        <w:rPr>
          <w:rFonts w:ascii="Arial" w:hAnsi="Arial" w:cs="Arial"/>
        </w:rPr>
      </w:pPr>
    </w:p>
    <w:p w14:paraId="73FEC115" w14:textId="77777777" w:rsidR="001832D9" w:rsidRDefault="001832D9" w:rsidP="001832D9">
      <w:pPr>
        <w:spacing w:line="360" w:lineRule="auto"/>
        <w:jc w:val="both"/>
        <w:rPr>
          <w:rFonts w:ascii="Arial" w:hAnsi="Arial" w:cs="Arial"/>
        </w:rPr>
      </w:pPr>
    </w:p>
    <w:p w14:paraId="7B725E0D" w14:textId="77777777" w:rsidR="001832D9" w:rsidRDefault="001832D9" w:rsidP="001832D9">
      <w:pPr>
        <w:spacing w:line="360" w:lineRule="auto"/>
        <w:jc w:val="both"/>
        <w:rPr>
          <w:rFonts w:ascii="Arial" w:hAnsi="Arial" w:cs="Arial"/>
        </w:rPr>
      </w:pPr>
    </w:p>
    <w:p w14:paraId="25FE2AF2" w14:textId="77777777" w:rsidR="001832D9" w:rsidRDefault="001832D9" w:rsidP="001832D9">
      <w:pPr>
        <w:spacing w:line="360" w:lineRule="auto"/>
        <w:jc w:val="both"/>
        <w:rPr>
          <w:rFonts w:ascii="Arial" w:hAnsi="Arial" w:cs="Arial"/>
        </w:rPr>
      </w:pPr>
    </w:p>
    <w:p w14:paraId="1533C88C" w14:textId="77777777" w:rsidR="001832D9" w:rsidRDefault="001832D9" w:rsidP="001832D9">
      <w:pPr>
        <w:spacing w:line="360" w:lineRule="auto"/>
        <w:jc w:val="both"/>
        <w:rPr>
          <w:rFonts w:ascii="Arial" w:hAnsi="Arial" w:cs="Arial"/>
        </w:rPr>
      </w:pPr>
    </w:p>
    <w:p w14:paraId="29CB6E40" w14:textId="77777777" w:rsidR="001832D9" w:rsidRDefault="001832D9" w:rsidP="001832D9">
      <w:pPr>
        <w:spacing w:line="360" w:lineRule="auto"/>
        <w:jc w:val="both"/>
        <w:rPr>
          <w:rFonts w:ascii="Arial" w:hAnsi="Arial" w:cs="Arial"/>
        </w:rPr>
      </w:pPr>
    </w:p>
    <w:p w14:paraId="5820C3B8" w14:textId="77777777" w:rsidR="001832D9" w:rsidRDefault="001832D9" w:rsidP="001832D9">
      <w:pPr>
        <w:spacing w:line="360" w:lineRule="auto"/>
        <w:jc w:val="both"/>
        <w:rPr>
          <w:rFonts w:ascii="Arial" w:hAnsi="Arial" w:cs="Arial"/>
        </w:rPr>
      </w:pPr>
    </w:p>
    <w:p w14:paraId="10F81635" w14:textId="77777777" w:rsidR="001832D9" w:rsidRDefault="001832D9" w:rsidP="001832D9">
      <w:pPr>
        <w:spacing w:line="360" w:lineRule="auto"/>
        <w:jc w:val="both"/>
        <w:rPr>
          <w:rFonts w:ascii="Arial" w:hAnsi="Arial" w:cs="Arial"/>
        </w:rPr>
      </w:pPr>
    </w:p>
    <w:p w14:paraId="67D6A84B" w14:textId="77777777" w:rsidR="001832D9" w:rsidRDefault="001832D9" w:rsidP="001832D9">
      <w:pPr>
        <w:spacing w:line="360" w:lineRule="auto"/>
        <w:jc w:val="both"/>
        <w:rPr>
          <w:rFonts w:ascii="Arial" w:hAnsi="Arial" w:cs="Arial"/>
        </w:rPr>
      </w:pPr>
    </w:p>
    <w:p w14:paraId="61420FDA" w14:textId="77777777" w:rsidR="001832D9" w:rsidRDefault="001832D9" w:rsidP="001832D9">
      <w:pPr>
        <w:spacing w:line="360" w:lineRule="auto"/>
        <w:jc w:val="both"/>
        <w:rPr>
          <w:rFonts w:ascii="Arial" w:hAnsi="Arial" w:cs="Arial"/>
        </w:rPr>
      </w:pPr>
    </w:p>
    <w:p w14:paraId="0F68C165" w14:textId="77777777" w:rsidR="001832D9" w:rsidRDefault="001832D9" w:rsidP="001832D9">
      <w:pPr>
        <w:spacing w:line="360" w:lineRule="auto"/>
        <w:jc w:val="both"/>
        <w:rPr>
          <w:rFonts w:ascii="Arial" w:hAnsi="Arial" w:cs="Arial"/>
        </w:rPr>
      </w:pPr>
    </w:p>
    <w:p w14:paraId="02F5DE37" w14:textId="77777777" w:rsidR="001832D9" w:rsidRPr="001832D9" w:rsidRDefault="001832D9" w:rsidP="001832D9">
      <w:pPr>
        <w:spacing w:line="360" w:lineRule="auto"/>
        <w:jc w:val="both"/>
        <w:rPr>
          <w:rFonts w:ascii="Arial" w:hAnsi="Arial" w:cs="Arial"/>
        </w:rPr>
      </w:pPr>
    </w:p>
    <w:sdt>
      <w:sdtPr>
        <w:id w:val="1649480028"/>
        <w:docPartObj>
          <w:docPartGallery w:val="Bibliographies"/>
          <w:docPartUnique/>
        </w:docPartObj>
      </w:sdtPr>
      <w:sdtContent>
        <w:p w14:paraId="45D47621" w14:textId="77777777" w:rsidR="001832D9" w:rsidRDefault="001832D9" w:rsidP="001832D9">
          <w:pPr>
            <w:pStyle w:val="Heading1"/>
          </w:pPr>
          <w:r>
            <w:t>References</w:t>
          </w:r>
        </w:p>
      </w:sdtContent>
    </w:sdt>
    <w:p w14:paraId="02C4ADBA" w14:textId="77777777" w:rsidR="001832D9" w:rsidRPr="00912C3C" w:rsidRDefault="001832D9" w:rsidP="001832D9">
      <w:r w:rsidRPr="00912C3C">
        <w:rPr>
          <w:b/>
          <w:bCs/>
        </w:rPr>
        <w:t>Boddy, D. (2016)</w:t>
      </w:r>
      <w:r w:rsidRPr="00912C3C">
        <w:t xml:space="preserve"> </w:t>
      </w:r>
      <w:r w:rsidRPr="00912C3C">
        <w:rPr>
          <w:i/>
          <w:iCs/>
        </w:rPr>
        <w:t>Management: An Introduction.</w:t>
      </w:r>
      <w:r w:rsidRPr="00912C3C">
        <w:t xml:space="preserve"> 7th </w:t>
      </w:r>
      <w:proofErr w:type="spellStart"/>
      <w:r w:rsidRPr="00912C3C">
        <w:t>edn</w:t>
      </w:r>
      <w:proofErr w:type="spellEnd"/>
      <w:r w:rsidRPr="00912C3C">
        <w:t>. Harlow: Pearson [Online]. Available at:</w:t>
      </w:r>
      <w:r w:rsidRPr="00912C3C">
        <w:br/>
      </w:r>
      <w:hyperlink r:id="rId4" w:tgtFrame="_new" w:history="1">
        <w:r w:rsidRPr="00912C3C">
          <w:rPr>
            <w:rStyle w:val="Hyperlink"/>
          </w:rPr>
          <w:t>https://libgen.li/get.php?md5=2ff7fadd9f48b6049787811a528770cb&amp;key=OV0VS6VOKLICITVZ</w:t>
        </w:r>
      </w:hyperlink>
      <w:r w:rsidRPr="00912C3C">
        <w:br/>
        <w:t>(Accessed: 4 February 2025).</w:t>
      </w:r>
    </w:p>
    <w:p w14:paraId="4E4974F6" w14:textId="77777777" w:rsidR="001832D9" w:rsidRPr="00912C3C" w:rsidRDefault="001832D9" w:rsidP="001832D9">
      <w:r w:rsidRPr="00912C3C">
        <w:rPr>
          <w:b/>
          <w:bCs/>
        </w:rPr>
        <w:t>Carter, R. (2022)</w:t>
      </w:r>
      <w:r w:rsidRPr="00912C3C">
        <w:t xml:space="preserve"> ‘6 Insightful Hospitality Case Studies to Read in 2022’. </w:t>
      </w:r>
      <w:r w:rsidRPr="00912C3C">
        <w:rPr>
          <w:i/>
          <w:iCs/>
        </w:rPr>
        <w:t>UC Today</w:t>
      </w:r>
      <w:r w:rsidRPr="00912C3C">
        <w:t xml:space="preserve"> [Online]. Available at:</w:t>
      </w:r>
      <w:r w:rsidRPr="00912C3C">
        <w:br/>
      </w:r>
      <w:hyperlink r:id="rId5" w:tgtFrame="_new" w:history="1">
        <w:r w:rsidRPr="00912C3C">
          <w:rPr>
            <w:rStyle w:val="Hyperlink"/>
          </w:rPr>
          <w:t>https://www.uctoday.com/unified-communications/6-insightful-hospitality-case-studies-to-read-in-2022/</w:t>
        </w:r>
      </w:hyperlink>
      <w:r w:rsidRPr="00912C3C">
        <w:br/>
        <w:t>(Accessed:</w:t>
      </w:r>
      <w:r>
        <w:t>5</w:t>
      </w:r>
      <w:r w:rsidRPr="00912C3C">
        <w:t xml:space="preserve"> February 2025).</w:t>
      </w:r>
    </w:p>
    <w:p w14:paraId="7318EAA4" w14:textId="77777777" w:rsidR="001832D9" w:rsidRPr="00912C3C" w:rsidRDefault="001832D9" w:rsidP="001832D9">
      <w:r w:rsidRPr="00912C3C">
        <w:rPr>
          <w:b/>
          <w:bCs/>
        </w:rPr>
        <w:t>Channell, M. (2024)</w:t>
      </w:r>
      <w:r w:rsidRPr="00912C3C">
        <w:t xml:space="preserve"> ‘Maslow’s Hierarchy of Needs: How Leaders &amp; Managers Can Motivate Their Teams’. </w:t>
      </w:r>
      <w:r w:rsidRPr="00912C3C">
        <w:rPr>
          <w:i/>
          <w:iCs/>
        </w:rPr>
        <w:t>TSW Training</w:t>
      </w:r>
      <w:r w:rsidRPr="00912C3C">
        <w:t xml:space="preserve"> [Online]. Available at:</w:t>
      </w:r>
      <w:r w:rsidRPr="00912C3C">
        <w:br/>
      </w:r>
      <w:hyperlink r:id="rId6" w:tgtFrame="_new" w:history="1">
        <w:r w:rsidRPr="00912C3C">
          <w:rPr>
            <w:rStyle w:val="Hyperlink"/>
          </w:rPr>
          <w:t>https://www.tsw.co.uk/blog/leadership-and-management/maslows-hierarchy-of-needs/</w:t>
        </w:r>
      </w:hyperlink>
      <w:r w:rsidRPr="00912C3C">
        <w:br/>
        <w:t>(Accessed:</w:t>
      </w:r>
      <w:r>
        <w:t>1</w:t>
      </w:r>
      <w:r w:rsidRPr="00912C3C">
        <w:t xml:space="preserve"> February 2025).</w:t>
      </w:r>
    </w:p>
    <w:p w14:paraId="1DEE8E4A" w14:textId="77777777" w:rsidR="001832D9" w:rsidRPr="00912C3C" w:rsidRDefault="001832D9" w:rsidP="001832D9">
      <w:r w:rsidRPr="00912C3C">
        <w:rPr>
          <w:b/>
          <w:bCs/>
        </w:rPr>
        <w:t xml:space="preserve">Cregut-Aston, H. and </w:t>
      </w:r>
      <w:proofErr w:type="spellStart"/>
      <w:r w:rsidRPr="00912C3C">
        <w:rPr>
          <w:b/>
          <w:bCs/>
        </w:rPr>
        <w:t>Darioly</w:t>
      </w:r>
      <w:proofErr w:type="spellEnd"/>
      <w:r w:rsidRPr="00912C3C">
        <w:rPr>
          <w:b/>
          <w:bCs/>
        </w:rPr>
        <w:t>, A. (2019)</w:t>
      </w:r>
      <w:r w:rsidRPr="00912C3C">
        <w:t xml:space="preserve"> ‘Why the Hospitality Industry Needs Women in Managerial Positions: The Positive Influence of Female Leadership on Employee Motivation’. </w:t>
      </w:r>
      <w:proofErr w:type="spellStart"/>
      <w:r w:rsidRPr="00912C3C">
        <w:rPr>
          <w:i/>
          <w:iCs/>
        </w:rPr>
        <w:t>eHotelier</w:t>
      </w:r>
      <w:proofErr w:type="spellEnd"/>
      <w:r w:rsidRPr="00912C3C">
        <w:t xml:space="preserve"> [Online]. Available at:</w:t>
      </w:r>
      <w:r w:rsidRPr="00912C3C">
        <w:br/>
      </w:r>
      <w:hyperlink r:id="rId7" w:tgtFrame="_new" w:history="1">
        <w:r w:rsidRPr="00912C3C">
          <w:rPr>
            <w:rStyle w:val="Hyperlink"/>
          </w:rPr>
          <w:t>https://insights.ehotelier.com/insights/2019/09/24/why-the-hospitality-industry-needs-women-in-managerial-positions-the-positive-influence-of-female-leadership-on-employee-motivation/</w:t>
        </w:r>
      </w:hyperlink>
      <w:r w:rsidRPr="00912C3C">
        <w:br/>
        <w:t xml:space="preserve">(Accessed: </w:t>
      </w:r>
      <w:r>
        <w:t>2</w:t>
      </w:r>
      <w:r w:rsidRPr="00912C3C">
        <w:t xml:space="preserve"> February 2025).</w:t>
      </w:r>
    </w:p>
    <w:p w14:paraId="63D57855" w14:textId="77777777" w:rsidR="001832D9" w:rsidRPr="00912C3C" w:rsidRDefault="001832D9" w:rsidP="001832D9">
      <w:r w:rsidRPr="00912C3C">
        <w:rPr>
          <w:b/>
          <w:bCs/>
        </w:rPr>
        <w:t>De Jonge, J. (2018)</w:t>
      </w:r>
      <w:r w:rsidRPr="00912C3C">
        <w:t xml:space="preserve"> ‘The Importance of Hospitable Leadership in Hospitality’. </w:t>
      </w:r>
      <w:r w:rsidRPr="00912C3C">
        <w:rPr>
          <w:i/>
          <w:iCs/>
        </w:rPr>
        <w:t>People Business Psychology</w:t>
      </w:r>
      <w:r w:rsidRPr="00912C3C">
        <w:t xml:space="preserve"> [Online]. Available at:</w:t>
      </w:r>
      <w:r w:rsidRPr="00912C3C">
        <w:br/>
      </w:r>
      <w:hyperlink r:id="rId8" w:tgtFrame="_new" w:history="1">
        <w:r w:rsidRPr="00912C3C">
          <w:rPr>
            <w:rStyle w:val="Hyperlink"/>
          </w:rPr>
          <w:t>https://www.peoplebusinesspsychology.com/hospitable-leadership-in-hospitality/</w:t>
        </w:r>
      </w:hyperlink>
      <w:r w:rsidRPr="00912C3C">
        <w:br/>
        <w:t xml:space="preserve">(Accessed: </w:t>
      </w:r>
      <w:r>
        <w:t>1</w:t>
      </w:r>
      <w:r w:rsidRPr="00912C3C">
        <w:t xml:space="preserve"> February 2025).</w:t>
      </w:r>
    </w:p>
    <w:p w14:paraId="0F7651B6" w14:textId="77777777" w:rsidR="001832D9" w:rsidRPr="00912C3C" w:rsidRDefault="001832D9" w:rsidP="001832D9">
      <w:r w:rsidRPr="00912C3C">
        <w:rPr>
          <w:b/>
          <w:bCs/>
        </w:rPr>
        <w:t xml:space="preserve">Du Plessis, A.J., </w:t>
      </w:r>
      <w:proofErr w:type="spellStart"/>
      <w:r w:rsidRPr="00912C3C">
        <w:rPr>
          <w:b/>
          <w:bCs/>
        </w:rPr>
        <w:t>Douangphichit</w:t>
      </w:r>
      <w:proofErr w:type="spellEnd"/>
      <w:r w:rsidRPr="00912C3C">
        <w:rPr>
          <w:b/>
          <w:bCs/>
        </w:rPr>
        <w:t>, N. and Dodd, P. (2016)</w:t>
      </w:r>
      <w:r w:rsidRPr="00912C3C">
        <w:t xml:space="preserve"> ‘HRM in Relation to Employee Motivation and Job Performance in the Hospitality Industry’, </w:t>
      </w:r>
      <w:r w:rsidRPr="00912C3C">
        <w:rPr>
          <w:i/>
          <w:iCs/>
        </w:rPr>
        <w:t>Journal of International Business Research and Marketing</w:t>
      </w:r>
      <w:r w:rsidRPr="00912C3C">
        <w:t xml:space="preserve">, 1(4), pp. 12–21 [Online]. </w:t>
      </w:r>
      <w:proofErr w:type="spellStart"/>
      <w:r w:rsidRPr="00912C3C">
        <w:t>doi</w:t>
      </w:r>
      <w:proofErr w:type="spellEnd"/>
      <w:r w:rsidRPr="00912C3C">
        <w:t>:</w:t>
      </w:r>
      <w:r w:rsidRPr="00912C3C">
        <w:br/>
      </w:r>
      <w:hyperlink r:id="rId9" w:tgtFrame="_new" w:history="1">
        <w:r w:rsidRPr="00912C3C">
          <w:rPr>
            <w:rStyle w:val="Hyperlink"/>
          </w:rPr>
          <w:t>https://doi.org/10.18775/jibrm.1849-8558.2015.14.3002</w:t>
        </w:r>
      </w:hyperlink>
      <w:r w:rsidRPr="00912C3C">
        <w:br/>
        <w:t xml:space="preserve">(Accessed: </w:t>
      </w:r>
      <w:r>
        <w:t>1</w:t>
      </w:r>
      <w:r w:rsidRPr="00912C3C">
        <w:t xml:space="preserve"> February 2025).</w:t>
      </w:r>
    </w:p>
    <w:p w14:paraId="49297E1F" w14:textId="77777777" w:rsidR="001832D9" w:rsidRPr="00912C3C" w:rsidRDefault="001832D9" w:rsidP="001832D9">
      <w:r w:rsidRPr="00912C3C">
        <w:rPr>
          <w:b/>
          <w:bCs/>
        </w:rPr>
        <w:t>Epsilon, R. (2023)</w:t>
      </w:r>
      <w:r w:rsidRPr="00912C3C">
        <w:t xml:space="preserve"> ‘The Case for Change Management in the Hospitality Industry’. </w:t>
      </w:r>
      <w:r w:rsidRPr="00912C3C">
        <w:rPr>
          <w:i/>
          <w:iCs/>
        </w:rPr>
        <w:t>Forbes Technology Council</w:t>
      </w:r>
      <w:r w:rsidRPr="00912C3C">
        <w:t xml:space="preserve"> [Online]. Available at:</w:t>
      </w:r>
      <w:r w:rsidRPr="00912C3C">
        <w:br/>
      </w:r>
      <w:hyperlink r:id="rId10" w:tgtFrame="_new" w:history="1">
        <w:r w:rsidRPr="00912C3C">
          <w:rPr>
            <w:rStyle w:val="Hyperlink"/>
          </w:rPr>
          <w:t>https://www.forbes.com/councils/forbestechcouncil/2023/02/01/the-case-for-change-management-in-the-hospitality-industry/</w:t>
        </w:r>
      </w:hyperlink>
      <w:r w:rsidRPr="00912C3C">
        <w:br/>
        <w:t xml:space="preserve">(Accessed: </w:t>
      </w:r>
      <w:r>
        <w:t>3</w:t>
      </w:r>
      <w:r w:rsidRPr="00912C3C">
        <w:t xml:space="preserve"> February 2025).</w:t>
      </w:r>
    </w:p>
    <w:p w14:paraId="57D83E48" w14:textId="77777777" w:rsidR="001832D9" w:rsidRPr="00912C3C" w:rsidRDefault="001832D9" w:rsidP="001832D9">
      <w:r w:rsidRPr="00912C3C">
        <w:rPr>
          <w:b/>
          <w:bCs/>
        </w:rPr>
        <w:t>Fredericks, S. (2024)</w:t>
      </w:r>
      <w:r w:rsidRPr="00912C3C">
        <w:t xml:space="preserve"> ‘What Great Leadership Looks Like in Retail, Hospitality &amp; Leisure’. </w:t>
      </w:r>
      <w:r w:rsidRPr="00912C3C">
        <w:rPr>
          <w:i/>
          <w:iCs/>
        </w:rPr>
        <w:t>Great Place to Work</w:t>
      </w:r>
      <w:r w:rsidRPr="00912C3C">
        <w:t xml:space="preserve"> [Online]. Available at:</w:t>
      </w:r>
      <w:r w:rsidRPr="00912C3C">
        <w:br/>
      </w:r>
      <w:hyperlink r:id="rId11" w:tgtFrame="_new" w:history="1">
        <w:r w:rsidRPr="00912C3C">
          <w:rPr>
            <w:rStyle w:val="Hyperlink"/>
          </w:rPr>
          <w:t>https://www.greatplacetowork.co.uk/resources/what-great-leadership-looks-like-in-retail-hospitality-leisure</w:t>
        </w:r>
      </w:hyperlink>
      <w:r w:rsidRPr="00912C3C">
        <w:br/>
        <w:t>(Accessed: 7 February 2025).</w:t>
      </w:r>
    </w:p>
    <w:p w14:paraId="1DDA33E3" w14:textId="0A541D75" w:rsidR="001832D9" w:rsidRPr="00912C3C" w:rsidRDefault="001832D9" w:rsidP="001832D9">
      <w:r w:rsidRPr="00912C3C">
        <w:rPr>
          <w:b/>
          <w:bCs/>
        </w:rPr>
        <w:lastRenderedPageBreak/>
        <w:t>Freire, C. and Gonçalves, J. (2021)</w:t>
      </w:r>
      <w:r w:rsidRPr="00912C3C">
        <w:t xml:space="preserve"> ‘The Relationship between Responsible Leadership and Organizational Citizenship </w:t>
      </w:r>
      <w:r w:rsidR="0067393D" w:rsidRPr="00912C3C">
        <w:t>Behaviour</w:t>
      </w:r>
      <w:r w:rsidRPr="00912C3C">
        <w:t xml:space="preserve"> in the Hospitality Industry’, </w:t>
      </w:r>
      <w:r w:rsidRPr="00912C3C">
        <w:rPr>
          <w:i/>
          <w:iCs/>
        </w:rPr>
        <w:t>Sustainability</w:t>
      </w:r>
      <w:r w:rsidRPr="00912C3C">
        <w:t>, 13(9), p. 4705 [Online</w:t>
      </w:r>
      <w:r w:rsidR="0067393D">
        <w:t>].</w:t>
      </w:r>
      <w:r w:rsidR="0067393D" w:rsidRPr="0067393D">
        <w:t xml:space="preserve"> </w:t>
      </w:r>
      <w:r w:rsidR="0067393D" w:rsidRPr="00912C3C">
        <w:t>Available at</w:t>
      </w:r>
      <w:r w:rsidRPr="00912C3C">
        <w:t>:</w:t>
      </w:r>
      <w:r w:rsidRPr="00912C3C">
        <w:br/>
      </w:r>
      <w:hyperlink r:id="rId12" w:tgtFrame="_new" w:history="1">
        <w:r w:rsidRPr="00912C3C">
          <w:rPr>
            <w:rStyle w:val="Hyperlink"/>
          </w:rPr>
          <w:t>https://doi.org/10.3390/su13094705</w:t>
        </w:r>
      </w:hyperlink>
      <w:r w:rsidRPr="00912C3C">
        <w:br/>
        <w:t>(Accessed: 7 February 2025).</w:t>
      </w:r>
    </w:p>
    <w:p w14:paraId="57055C3D" w14:textId="77777777" w:rsidR="001832D9" w:rsidRPr="00912C3C" w:rsidRDefault="001832D9" w:rsidP="001832D9">
      <w:r w:rsidRPr="00912C3C">
        <w:rPr>
          <w:b/>
          <w:bCs/>
        </w:rPr>
        <w:t>Gruber, R. (2024)</w:t>
      </w:r>
      <w:r w:rsidRPr="00912C3C">
        <w:t xml:space="preserve"> ‘How to Motivate Your Hospitality Employees’. </w:t>
      </w:r>
      <w:proofErr w:type="spellStart"/>
      <w:r w:rsidRPr="00912C3C">
        <w:rPr>
          <w:i/>
          <w:iCs/>
        </w:rPr>
        <w:t>FoodNotify</w:t>
      </w:r>
      <w:proofErr w:type="spellEnd"/>
      <w:r w:rsidRPr="00912C3C">
        <w:t xml:space="preserve"> [Online]. Available at:</w:t>
      </w:r>
      <w:r w:rsidRPr="00912C3C">
        <w:br/>
      </w:r>
      <w:hyperlink r:id="rId13" w:tgtFrame="_new" w:history="1">
        <w:r w:rsidRPr="00912C3C">
          <w:rPr>
            <w:rStyle w:val="Hyperlink"/>
          </w:rPr>
          <w:t>https://www.foodnotify.com/en/blog/employee-motivation-hospitality</w:t>
        </w:r>
      </w:hyperlink>
      <w:r w:rsidRPr="00912C3C">
        <w:br/>
        <w:t xml:space="preserve">(Accessed: </w:t>
      </w:r>
      <w:r>
        <w:t>6</w:t>
      </w:r>
      <w:r w:rsidRPr="00912C3C">
        <w:t xml:space="preserve"> February 2025).</w:t>
      </w:r>
    </w:p>
    <w:p w14:paraId="03B062A9" w14:textId="77777777" w:rsidR="001832D9" w:rsidRPr="00912C3C" w:rsidRDefault="001832D9" w:rsidP="001832D9">
      <w:r w:rsidRPr="00912C3C">
        <w:rPr>
          <w:b/>
          <w:bCs/>
        </w:rPr>
        <w:t>Groenewald, C.A. (2023)</w:t>
      </w:r>
      <w:r w:rsidRPr="00912C3C">
        <w:t xml:space="preserve"> ‘How Does Organizational Behaviour Impact Hotel Management?’. </w:t>
      </w:r>
      <w:r w:rsidRPr="00912C3C">
        <w:rPr>
          <w:i/>
          <w:iCs/>
        </w:rPr>
        <w:t>LinkedIn</w:t>
      </w:r>
      <w:r w:rsidRPr="00912C3C">
        <w:t xml:space="preserve"> [Online]. Available at:</w:t>
      </w:r>
      <w:r w:rsidRPr="00912C3C">
        <w:br/>
      </w:r>
      <w:hyperlink r:id="rId14" w:tgtFrame="_new" w:history="1">
        <w:r w:rsidRPr="00912C3C">
          <w:rPr>
            <w:rStyle w:val="Hyperlink"/>
          </w:rPr>
          <w:t>https://www.linkedin.com/pulse/how-does-organizational-behaviour-impact-hotel-coenrad-a</w:t>
        </w:r>
      </w:hyperlink>
      <w:r w:rsidRPr="00912C3C">
        <w:br/>
        <w:t xml:space="preserve">(Accessed: </w:t>
      </w:r>
      <w:r>
        <w:t>4</w:t>
      </w:r>
      <w:r w:rsidRPr="00912C3C">
        <w:t xml:space="preserve"> February 2025).</w:t>
      </w:r>
    </w:p>
    <w:p w14:paraId="20C5A059" w14:textId="77777777" w:rsidR="001832D9" w:rsidRPr="00912C3C" w:rsidRDefault="001832D9" w:rsidP="001832D9">
      <w:r w:rsidRPr="00912C3C">
        <w:rPr>
          <w:b/>
          <w:bCs/>
        </w:rPr>
        <w:t>Henderson, B. (2024)</w:t>
      </w:r>
      <w:r w:rsidRPr="00912C3C">
        <w:t xml:space="preserve"> ‘How Leadership Style Influences Employees’ Likelihood to Voice Food Safety Concerns’. </w:t>
      </w:r>
      <w:r w:rsidRPr="00912C3C">
        <w:rPr>
          <w:i/>
          <w:iCs/>
        </w:rPr>
        <w:t>Food Safety Magazine</w:t>
      </w:r>
      <w:r w:rsidRPr="00912C3C">
        <w:t xml:space="preserve"> [Online]. Available at:</w:t>
      </w:r>
      <w:r w:rsidRPr="00912C3C">
        <w:br/>
      </w:r>
      <w:hyperlink r:id="rId15" w:tgtFrame="_new" w:history="1">
        <w:r w:rsidRPr="00912C3C">
          <w:rPr>
            <w:rStyle w:val="Hyperlink"/>
          </w:rPr>
          <w:t>https://www.food-safety.com/articles/9144-how-leadership-style-influences-employees-likelihood-to-voice-food-safety-concerns</w:t>
        </w:r>
      </w:hyperlink>
      <w:r w:rsidRPr="00912C3C">
        <w:br/>
        <w:t xml:space="preserve">(Accessed: </w:t>
      </w:r>
      <w:r>
        <w:t>1</w:t>
      </w:r>
      <w:r w:rsidRPr="00912C3C">
        <w:t xml:space="preserve"> February 2025).</w:t>
      </w:r>
    </w:p>
    <w:p w14:paraId="58A53D96" w14:textId="77777777" w:rsidR="001832D9" w:rsidRPr="00912C3C" w:rsidRDefault="001832D9" w:rsidP="001832D9">
      <w:r w:rsidRPr="00912C3C">
        <w:rPr>
          <w:b/>
          <w:bCs/>
        </w:rPr>
        <w:t>Khan, E. (2022)</w:t>
      </w:r>
      <w:r w:rsidRPr="00912C3C">
        <w:t xml:space="preserve"> ‘Case Study: Leadership in the Hospitality Industry’. </w:t>
      </w:r>
      <w:r w:rsidRPr="00912C3C">
        <w:rPr>
          <w:i/>
          <w:iCs/>
        </w:rPr>
        <w:t>Training Magazine Middle East</w:t>
      </w:r>
      <w:r w:rsidRPr="00912C3C">
        <w:t xml:space="preserve"> [Online]. Available at:</w:t>
      </w:r>
      <w:r w:rsidRPr="00912C3C">
        <w:br/>
      </w:r>
      <w:hyperlink r:id="rId16" w:tgtFrame="_new" w:history="1">
        <w:r w:rsidRPr="00912C3C">
          <w:rPr>
            <w:rStyle w:val="Hyperlink"/>
          </w:rPr>
          <w:t>https://trainingmagazineme.com/case-study-leadership-in-the-hospitality-industry/</w:t>
        </w:r>
      </w:hyperlink>
      <w:r w:rsidRPr="00912C3C">
        <w:br/>
        <w:t xml:space="preserve">(Accessed: </w:t>
      </w:r>
      <w:r>
        <w:t>1</w:t>
      </w:r>
      <w:r w:rsidRPr="00912C3C">
        <w:t xml:space="preserve"> February 2025).</w:t>
      </w:r>
    </w:p>
    <w:p w14:paraId="563899BA" w14:textId="77777777" w:rsidR="001832D9" w:rsidRPr="00912C3C" w:rsidRDefault="001832D9" w:rsidP="001832D9">
      <w:r w:rsidRPr="00912C3C">
        <w:rPr>
          <w:b/>
          <w:bCs/>
        </w:rPr>
        <w:t>Lacalle, E. (2023)</w:t>
      </w:r>
      <w:r w:rsidRPr="00912C3C">
        <w:t xml:space="preserve"> ‘6 Keys to Improve Hospitality Leadership in Your Hotel’. </w:t>
      </w:r>
      <w:r w:rsidRPr="00912C3C">
        <w:rPr>
          <w:i/>
          <w:iCs/>
        </w:rPr>
        <w:t>Mews Blog</w:t>
      </w:r>
      <w:r w:rsidRPr="00912C3C">
        <w:t xml:space="preserve"> [Online]. Available at:</w:t>
      </w:r>
      <w:r w:rsidRPr="00912C3C">
        <w:br/>
      </w:r>
      <w:hyperlink r:id="rId17" w:tgtFrame="_new" w:history="1">
        <w:r w:rsidRPr="00912C3C">
          <w:rPr>
            <w:rStyle w:val="Hyperlink"/>
          </w:rPr>
          <w:t>https://www.mews.com/en/blog/hospitality-leadership</w:t>
        </w:r>
      </w:hyperlink>
      <w:r w:rsidRPr="00912C3C">
        <w:br/>
        <w:t>(Accessed:</w:t>
      </w:r>
      <w:r>
        <w:t>1</w:t>
      </w:r>
      <w:r w:rsidRPr="00912C3C">
        <w:t xml:space="preserve"> February 2025).</w:t>
      </w:r>
    </w:p>
    <w:p w14:paraId="546E6689" w14:textId="77777777" w:rsidR="001832D9" w:rsidRPr="00912C3C" w:rsidRDefault="001832D9" w:rsidP="001832D9">
      <w:r w:rsidRPr="00912C3C">
        <w:rPr>
          <w:b/>
          <w:bCs/>
        </w:rPr>
        <w:t>Mullins, L.J. (2019)</w:t>
      </w:r>
      <w:r w:rsidRPr="00912C3C">
        <w:t xml:space="preserve"> </w:t>
      </w:r>
      <w:r w:rsidRPr="00912C3C">
        <w:rPr>
          <w:i/>
          <w:iCs/>
        </w:rPr>
        <w:t>Organisational Behaviour in the Workplace.</w:t>
      </w:r>
      <w:r w:rsidRPr="00912C3C">
        <w:t xml:space="preserve"> 12th </w:t>
      </w:r>
      <w:proofErr w:type="spellStart"/>
      <w:r w:rsidRPr="00912C3C">
        <w:t>edn</w:t>
      </w:r>
      <w:proofErr w:type="spellEnd"/>
      <w:r w:rsidRPr="00912C3C">
        <w:t>. Harlow: Pearson [Online]. Available at:</w:t>
      </w:r>
      <w:r w:rsidRPr="00912C3C">
        <w:br/>
      </w:r>
      <w:hyperlink r:id="rId18" w:tgtFrame="_new" w:history="1">
        <w:r w:rsidRPr="00912C3C">
          <w:rPr>
            <w:rStyle w:val="Hyperlink"/>
          </w:rPr>
          <w:t>https://ebookcentral.proquest.com/lib/trinity/reader.action?docID=5830196&amp;query=+Organisational+Behaviour+in+the+Workplace&amp;ppg=1</w:t>
        </w:r>
      </w:hyperlink>
      <w:r w:rsidRPr="00912C3C">
        <w:br/>
        <w:t>(Accessed: 4 February 2025).</w:t>
      </w:r>
    </w:p>
    <w:p w14:paraId="2A607A2D" w14:textId="77777777" w:rsidR="001832D9" w:rsidRPr="00912C3C" w:rsidRDefault="001832D9" w:rsidP="001832D9">
      <w:r w:rsidRPr="00912C3C">
        <w:rPr>
          <w:b/>
          <w:bCs/>
        </w:rPr>
        <w:t>Mullins, L.J. and Dosser, P. (2013)</w:t>
      </w:r>
      <w:r w:rsidRPr="00912C3C">
        <w:t xml:space="preserve"> </w:t>
      </w:r>
      <w:r w:rsidRPr="00912C3C">
        <w:rPr>
          <w:i/>
          <w:iCs/>
        </w:rPr>
        <w:t>Hospitality Management and Organisational Behaviour.</w:t>
      </w:r>
      <w:r w:rsidRPr="00912C3C">
        <w:t xml:space="preserve"> 5th </w:t>
      </w:r>
      <w:proofErr w:type="spellStart"/>
      <w:r w:rsidRPr="00912C3C">
        <w:t>edn</w:t>
      </w:r>
      <w:proofErr w:type="spellEnd"/>
      <w:r w:rsidRPr="00912C3C">
        <w:t>. Harlow: Pearson [Online]. Available at:</w:t>
      </w:r>
      <w:r w:rsidRPr="00912C3C">
        <w:br/>
      </w:r>
      <w:hyperlink r:id="rId19" w:tgtFrame="_new" w:history="1">
        <w:r w:rsidRPr="00912C3C">
          <w:rPr>
            <w:rStyle w:val="Hyperlink"/>
          </w:rPr>
          <w:t>https://ebookcentral.proquest.com/lib/trinity/reader.action?docID=5173926&amp;ppg=1</w:t>
        </w:r>
      </w:hyperlink>
      <w:r w:rsidRPr="00912C3C">
        <w:br/>
        <w:t>(Accessed: 4 February 2025).</w:t>
      </w:r>
    </w:p>
    <w:p w14:paraId="523BD31C" w14:textId="77777777" w:rsidR="001832D9" w:rsidRPr="00912C3C" w:rsidRDefault="001832D9" w:rsidP="001832D9">
      <w:r w:rsidRPr="00912C3C">
        <w:rPr>
          <w:b/>
          <w:bCs/>
        </w:rPr>
        <w:t>Mullins, L.J. and Rees, G. (2023)</w:t>
      </w:r>
      <w:r w:rsidRPr="00912C3C">
        <w:t xml:space="preserve"> </w:t>
      </w:r>
      <w:r w:rsidRPr="00912C3C">
        <w:rPr>
          <w:i/>
          <w:iCs/>
        </w:rPr>
        <w:t>Management and Organisational Behaviour.</w:t>
      </w:r>
      <w:r w:rsidRPr="00912C3C">
        <w:t xml:space="preserve"> 13th </w:t>
      </w:r>
      <w:proofErr w:type="spellStart"/>
      <w:r w:rsidRPr="00912C3C">
        <w:t>edn</w:t>
      </w:r>
      <w:proofErr w:type="spellEnd"/>
      <w:r w:rsidRPr="00912C3C">
        <w:t>. Harlow: Pearson [Online]. Available at:</w:t>
      </w:r>
      <w:r w:rsidRPr="00912C3C">
        <w:br/>
      </w:r>
      <w:hyperlink r:id="rId20" w:tgtFrame="_new" w:history="1">
        <w:r w:rsidRPr="00912C3C">
          <w:rPr>
            <w:rStyle w:val="Hyperlink"/>
          </w:rPr>
          <w:t>https://www.amazon.co.uk/Management-Organisational-Behaviour-Laurie-Mullins-ebook/dp/B0BYB83HWS</w:t>
        </w:r>
      </w:hyperlink>
      <w:r w:rsidRPr="00912C3C">
        <w:br/>
        <w:t>(Accessed: 4 February 2025).</w:t>
      </w:r>
    </w:p>
    <w:p w14:paraId="5C1EACF1" w14:textId="77777777" w:rsidR="001832D9" w:rsidRPr="00912C3C" w:rsidRDefault="001832D9" w:rsidP="001832D9">
      <w:r w:rsidRPr="00912C3C">
        <w:rPr>
          <w:b/>
          <w:bCs/>
        </w:rPr>
        <w:t>Raub, S. (2021)</w:t>
      </w:r>
      <w:r w:rsidRPr="00912C3C">
        <w:t xml:space="preserve"> ‘Organizational </w:t>
      </w:r>
      <w:proofErr w:type="spellStart"/>
      <w:r w:rsidRPr="00912C3C">
        <w:t>Behavior</w:t>
      </w:r>
      <w:proofErr w:type="spellEnd"/>
      <w:r w:rsidRPr="00912C3C">
        <w:t xml:space="preserve">: Thriving in a Virtual Workplace’. </w:t>
      </w:r>
      <w:r w:rsidRPr="00912C3C">
        <w:rPr>
          <w:i/>
          <w:iCs/>
        </w:rPr>
        <w:t>Hospitality Insights (EHL)</w:t>
      </w:r>
      <w:r w:rsidRPr="00912C3C">
        <w:t xml:space="preserve"> [Online]. Available at:</w:t>
      </w:r>
      <w:r w:rsidRPr="00912C3C">
        <w:br/>
      </w:r>
      <w:hyperlink r:id="rId21" w:tgtFrame="_new" w:history="1">
        <w:r w:rsidRPr="00912C3C">
          <w:rPr>
            <w:rStyle w:val="Hyperlink"/>
          </w:rPr>
          <w:t>https://hospitalityinsights.ehl.edu/organizational-behavior</w:t>
        </w:r>
      </w:hyperlink>
      <w:r w:rsidRPr="00912C3C">
        <w:br/>
        <w:t>(Accessed: 7 February 2025).</w:t>
      </w:r>
    </w:p>
    <w:p w14:paraId="1FDD763D" w14:textId="77777777" w:rsidR="001832D9" w:rsidRPr="00912C3C" w:rsidRDefault="001832D9" w:rsidP="001832D9">
      <w:r w:rsidRPr="00912C3C">
        <w:rPr>
          <w:b/>
          <w:bCs/>
        </w:rPr>
        <w:t>Sanders, P.A. (2024)</w:t>
      </w:r>
      <w:r w:rsidRPr="00912C3C">
        <w:t xml:space="preserve"> ‘Case Studies from Leading Hospitality Companies’. </w:t>
      </w:r>
      <w:r w:rsidRPr="00912C3C">
        <w:rPr>
          <w:i/>
          <w:iCs/>
        </w:rPr>
        <w:t>Hospitality Net</w:t>
      </w:r>
      <w:r w:rsidRPr="00912C3C">
        <w:t xml:space="preserve"> [Online]. Available at:</w:t>
      </w:r>
      <w:r w:rsidRPr="00912C3C">
        <w:br/>
      </w:r>
      <w:hyperlink r:id="rId22" w:tgtFrame="_new" w:history="1">
        <w:r w:rsidRPr="00912C3C">
          <w:rPr>
            <w:rStyle w:val="Hyperlink"/>
          </w:rPr>
          <w:t>https://www.hospitalitynet.org/opinion/4124818.html</w:t>
        </w:r>
      </w:hyperlink>
      <w:r w:rsidRPr="00912C3C">
        <w:br/>
        <w:t>(Accessed: 7 February 2025).</w:t>
      </w:r>
    </w:p>
    <w:p w14:paraId="0E0DD017" w14:textId="77777777" w:rsidR="001832D9" w:rsidRPr="00912C3C" w:rsidRDefault="001832D9" w:rsidP="001832D9">
      <w:r w:rsidRPr="00912C3C">
        <w:rPr>
          <w:b/>
          <w:bCs/>
        </w:rPr>
        <w:t>Stanisic, G. (2013)</w:t>
      </w:r>
      <w:r w:rsidRPr="00912C3C">
        <w:t xml:space="preserve"> ‘Organisational Behaviour in Hospitality Industry’. </w:t>
      </w:r>
      <w:r w:rsidRPr="00912C3C">
        <w:rPr>
          <w:i/>
          <w:iCs/>
        </w:rPr>
        <w:t>WordPress</w:t>
      </w:r>
      <w:r w:rsidRPr="00912C3C">
        <w:t xml:space="preserve"> [Online]. Available at:</w:t>
      </w:r>
      <w:r w:rsidRPr="00912C3C">
        <w:br/>
      </w:r>
      <w:hyperlink r:id="rId23" w:tgtFrame="_new" w:history="1">
        <w:r w:rsidRPr="00912C3C">
          <w:rPr>
            <w:rStyle w:val="Hyperlink"/>
          </w:rPr>
          <w:t>https://goricastanisic.wordpress.com/2013/11/20/organisational-behaviour-in-hospitality-industry/</w:t>
        </w:r>
      </w:hyperlink>
      <w:r w:rsidRPr="00912C3C">
        <w:br/>
        <w:t>(Accessed: 7 February 2025).</w:t>
      </w:r>
    </w:p>
    <w:p w14:paraId="0A484D18" w14:textId="77777777" w:rsidR="001832D9" w:rsidRDefault="001832D9"/>
    <w:p w14:paraId="43E7E9B0" w14:textId="77777777" w:rsidR="001832D9" w:rsidRDefault="001832D9"/>
    <w:p w14:paraId="2899B9E0" w14:textId="77777777" w:rsidR="001832D9" w:rsidRDefault="001832D9"/>
    <w:p w14:paraId="3F83848C" w14:textId="77777777" w:rsidR="001832D9" w:rsidRDefault="001832D9"/>
    <w:p w14:paraId="6E3031BE" w14:textId="77777777" w:rsidR="001832D9" w:rsidRDefault="001832D9"/>
    <w:p w14:paraId="4365C757" w14:textId="77777777" w:rsidR="001832D9" w:rsidRDefault="001832D9"/>
    <w:p w14:paraId="509BD926" w14:textId="77777777" w:rsidR="001832D9" w:rsidRDefault="001832D9"/>
    <w:p w14:paraId="73CE37D3" w14:textId="77777777" w:rsidR="001832D9" w:rsidRDefault="001832D9"/>
    <w:p w14:paraId="4BC8F5FF" w14:textId="77777777" w:rsidR="001832D9" w:rsidRDefault="001832D9"/>
    <w:sectPr w:rsidR="001832D9" w:rsidSect="00431AA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32A1C"/>
    <w:rsid w:val="00057E2A"/>
    <w:rsid w:val="001832D9"/>
    <w:rsid w:val="00431AA5"/>
    <w:rsid w:val="005E7B21"/>
    <w:rsid w:val="0067393D"/>
    <w:rsid w:val="00A32A1C"/>
    <w:rsid w:val="00A85605"/>
    <w:rsid w:val="00E701CE"/>
    <w:rsid w:val="00E87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0C158"/>
  <w15:docId w15:val="{E2A445C7-4BF4-4D4A-9981-2F457AE7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A1C"/>
    <w:pPr>
      <w:spacing w:after="160" w:line="256" w:lineRule="auto"/>
    </w:pPr>
    <w:rPr>
      <w:kern w:val="2"/>
      <w:lang w:val="en-GB"/>
    </w:rPr>
  </w:style>
  <w:style w:type="paragraph" w:styleId="Heading1">
    <w:name w:val="heading 1"/>
    <w:basedOn w:val="Normal"/>
    <w:next w:val="Normal"/>
    <w:link w:val="Heading1Char"/>
    <w:uiPriority w:val="9"/>
    <w:qFormat/>
    <w:rsid w:val="001832D9"/>
    <w:pPr>
      <w:keepNext/>
      <w:keepLines/>
      <w:spacing w:before="360" w:after="80" w:line="278" w:lineRule="auto"/>
      <w:outlineLvl w:val="0"/>
    </w:pPr>
    <w:rPr>
      <w:rFonts w:asciiTheme="majorHAnsi" w:eastAsiaTheme="majorEastAsia" w:hAnsiTheme="majorHAnsi" w:cstheme="majorBidi"/>
      <w:color w:val="365F91" w:themeColor="accent1" w:themeShade="BF"/>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A32A1C"/>
    <w:rPr>
      <w:rFonts w:ascii="Times New Roman" w:eastAsiaTheme="minorEastAsia" w:hAnsi="Times New Roman" w:cs="Times New Roman"/>
    </w:rPr>
  </w:style>
  <w:style w:type="paragraph" w:styleId="NoSpacing">
    <w:name w:val="No Spacing"/>
    <w:link w:val="NoSpacingChar"/>
    <w:uiPriority w:val="1"/>
    <w:qFormat/>
    <w:rsid w:val="00A32A1C"/>
    <w:pPr>
      <w:spacing w:after="0" w:line="240" w:lineRule="auto"/>
    </w:pPr>
    <w:rPr>
      <w:rFonts w:ascii="Times New Roman" w:eastAsiaTheme="minorEastAsia" w:hAnsi="Times New Roman" w:cs="Times New Roman"/>
    </w:rPr>
  </w:style>
  <w:style w:type="paragraph" w:styleId="BalloonText">
    <w:name w:val="Balloon Text"/>
    <w:basedOn w:val="Normal"/>
    <w:link w:val="BalloonTextChar"/>
    <w:uiPriority w:val="99"/>
    <w:semiHidden/>
    <w:unhideWhenUsed/>
    <w:rsid w:val="00A32A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2A1C"/>
    <w:rPr>
      <w:rFonts w:ascii="Tahoma" w:hAnsi="Tahoma" w:cs="Tahoma"/>
      <w:kern w:val="2"/>
      <w:sz w:val="16"/>
      <w:szCs w:val="16"/>
      <w:lang w:val="en-GB"/>
    </w:rPr>
  </w:style>
  <w:style w:type="character" w:customStyle="1" w:styleId="Heading1Char">
    <w:name w:val="Heading 1 Char"/>
    <w:basedOn w:val="DefaultParagraphFont"/>
    <w:link w:val="Heading1"/>
    <w:uiPriority w:val="9"/>
    <w:rsid w:val="001832D9"/>
    <w:rPr>
      <w:rFonts w:asciiTheme="majorHAnsi" w:eastAsiaTheme="majorEastAsia" w:hAnsiTheme="majorHAnsi" w:cstheme="majorBidi"/>
      <w:color w:val="365F91" w:themeColor="accent1" w:themeShade="BF"/>
      <w:kern w:val="2"/>
      <w:sz w:val="40"/>
      <w:szCs w:val="40"/>
      <w:lang w:val="en-GB"/>
    </w:rPr>
  </w:style>
  <w:style w:type="character" w:styleId="Hyperlink">
    <w:name w:val="Hyperlink"/>
    <w:basedOn w:val="DefaultParagraphFont"/>
    <w:uiPriority w:val="99"/>
    <w:unhideWhenUsed/>
    <w:rsid w:val="001832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563133">
      <w:bodyDiv w:val="1"/>
      <w:marLeft w:val="0"/>
      <w:marRight w:val="0"/>
      <w:marTop w:val="0"/>
      <w:marBottom w:val="0"/>
      <w:divBdr>
        <w:top w:val="none" w:sz="0" w:space="0" w:color="auto"/>
        <w:left w:val="none" w:sz="0" w:space="0" w:color="auto"/>
        <w:bottom w:val="none" w:sz="0" w:space="0" w:color="auto"/>
        <w:right w:val="none" w:sz="0" w:space="0" w:color="auto"/>
      </w:divBdr>
    </w:div>
    <w:div w:id="903417567">
      <w:bodyDiv w:val="1"/>
      <w:marLeft w:val="0"/>
      <w:marRight w:val="0"/>
      <w:marTop w:val="0"/>
      <w:marBottom w:val="0"/>
      <w:divBdr>
        <w:top w:val="none" w:sz="0" w:space="0" w:color="auto"/>
        <w:left w:val="none" w:sz="0" w:space="0" w:color="auto"/>
        <w:bottom w:val="none" w:sz="0" w:space="0" w:color="auto"/>
        <w:right w:val="none" w:sz="0" w:space="0" w:color="auto"/>
      </w:divBdr>
    </w:div>
    <w:div w:id="1216115729">
      <w:bodyDiv w:val="1"/>
      <w:marLeft w:val="0"/>
      <w:marRight w:val="0"/>
      <w:marTop w:val="0"/>
      <w:marBottom w:val="0"/>
      <w:divBdr>
        <w:top w:val="none" w:sz="0" w:space="0" w:color="auto"/>
        <w:left w:val="none" w:sz="0" w:space="0" w:color="auto"/>
        <w:bottom w:val="none" w:sz="0" w:space="0" w:color="auto"/>
        <w:right w:val="none" w:sz="0" w:space="0" w:color="auto"/>
      </w:divBdr>
    </w:div>
    <w:div w:id="139782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eoplebusinesspsychology.com/hospitable-leadership-in-hospitality/" TargetMode="External"/><Relationship Id="rId13" Type="http://schemas.openxmlformats.org/officeDocument/2006/relationships/hyperlink" Target="https://www.foodnotify.com/en/blog/employee-motivation-hospitality" TargetMode="External"/><Relationship Id="rId18" Type="http://schemas.openxmlformats.org/officeDocument/2006/relationships/hyperlink" Target="https://ebookcentral.proquest.com/lib/trinity/reader.action?docID=5830196&amp;query=+Organisational+Behaviour+in+the+Workplace&amp;ppg=1" TargetMode="External"/><Relationship Id="rId3" Type="http://schemas.openxmlformats.org/officeDocument/2006/relationships/webSettings" Target="webSettings.xml"/><Relationship Id="rId21" Type="http://schemas.openxmlformats.org/officeDocument/2006/relationships/hyperlink" Target="https://hospitalityinsights.ehl.edu/organizational-behavior" TargetMode="External"/><Relationship Id="rId7" Type="http://schemas.openxmlformats.org/officeDocument/2006/relationships/hyperlink" Target="https://insights.ehotelier.com/insights/2019/09/24/why-the-hospitality-industry-needs-women-in-managerial-positions-the-positive-influence-of-female-leadership-on-employee-motivation/" TargetMode="External"/><Relationship Id="rId12" Type="http://schemas.openxmlformats.org/officeDocument/2006/relationships/hyperlink" Target="https://doi.org/10.3390/su13094705" TargetMode="External"/><Relationship Id="rId17" Type="http://schemas.openxmlformats.org/officeDocument/2006/relationships/hyperlink" Target="https://www.mews.com/en/blog/hospitality-leadership"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trainingmagazineme.com/case-study-leadership-in-the-hospitality-industry/" TargetMode="External"/><Relationship Id="rId20" Type="http://schemas.openxmlformats.org/officeDocument/2006/relationships/hyperlink" Target="https://www.amazon.co.uk/Management-Organisational-Behaviour-Laurie-Mullins-ebook/dp/B0BYB83HWS" TargetMode="External"/><Relationship Id="rId1" Type="http://schemas.openxmlformats.org/officeDocument/2006/relationships/styles" Target="styles.xml"/><Relationship Id="rId6" Type="http://schemas.openxmlformats.org/officeDocument/2006/relationships/hyperlink" Target="https://www.tsw.co.uk/blog/leadership-and-management/maslows-hierarchy-of-needs/" TargetMode="External"/><Relationship Id="rId11" Type="http://schemas.openxmlformats.org/officeDocument/2006/relationships/hyperlink" Target="https://www.greatplacetowork.co.uk/resources/what-great-leadership-looks-like-in-retail-hospitality-leisure" TargetMode="External"/><Relationship Id="rId24" Type="http://schemas.openxmlformats.org/officeDocument/2006/relationships/fontTable" Target="fontTable.xml"/><Relationship Id="rId5" Type="http://schemas.openxmlformats.org/officeDocument/2006/relationships/hyperlink" Target="https://www.uctoday.com/unified-communications/6-insightful-hospitality-case-studies-to-read-in-2022/" TargetMode="External"/><Relationship Id="rId15" Type="http://schemas.openxmlformats.org/officeDocument/2006/relationships/hyperlink" Target="https://www.food-safety.com/articles/9144-how-leadership-style-influences-employees-likelihood-to-voice-food-safety-concerns" TargetMode="External"/><Relationship Id="rId23" Type="http://schemas.openxmlformats.org/officeDocument/2006/relationships/hyperlink" Target="https://goricastanisic.wordpress.com/2013/11/20/organisational-behaviour-in-hospitality-industry/" TargetMode="External"/><Relationship Id="rId10" Type="http://schemas.openxmlformats.org/officeDocument/2006/relationships/hyperlink" Target="https://www.forbes.com/councils/forbestechcouncil/2023/02/01/the-case-for-change-management-in-the-hospitality-industry/" TargetMode="External"/><Relationship Id="rId19" Type="http://schemas.openxmlformats.org/officeDocument/2006/relationships/hyperlink" Target="https://ebookcentral.proquest.com/lib/trinity/reader.action?docID=5173926&amp;ppg=1" TargetMode="External"/><Relationship Id="rId4" Type="http://schemas.openxmlformats.org/officeDocument/2006/relationships/hyperlink" Target="https://libgen.li/get.php?md5=2ff7fadd9f48b6049787811a528770cb&amp;key=OV0VS6VOKLICITVZ" TargetMode="External"/><Relationship Id="rId9" Type="http://schemas.openxmlformats.org/officeDocument/2006/relationships/hyperlink" Target="https://doi.org/10.18775/jibrm.1849-8558.2015.14.3002" TargetMode="External"/><Relationship Id="rId14" Type="http://schemas.openxmlformats.org/officeDocument/2006/relationships/hyperlink" Target="https://www.linkedin.com/pulse/how-does-organizational-behaviour-impact-hotel-coenrad-a" TargetMode="External"/><Relationship Id="rId22" Type="http://schemas.openxmlformats.org/officeDocument/2006/relationships/hyperlink" Target="https://www.hospitalitynet.org/opinion/412481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3340</Words>
  <Characters>19038</Characters>
  <Application>Microsoft Office Word</Application>
  <DocSecurity>0</DocSecurity>
  <Lines>158</Lines>
  <Paragraphs>44</Paragraphs>
  <ScaleCrop>false</ScaleCrop>
  <Company>                Academic Essay </Company>
  <LinksUpToDate>false</LinksUpToDate>
  <CharactersWithSpaces>22334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dcterms:created xsi:type="dcterms:W3CDTF">2025-02-05T17:35:00Z</dcterms:created>
  <dcterms:modified xsi:type="dcterms:W3CDTF">2025-02-07T23:23:00Z</dcterms:modified>
</cp:coreProperties>
</file>