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E0ED4" w14:textId="77777777" w:rsidR="001A5D33" w:rsidRDefault="001A5D33" w:rsidP="003E71E0"/>
    <w:p w14:paraId="58D5F086" w14:textId="77777777" w:rsidR="001A5D33" w:rsidRDefault="001A5D33" w:rsidP="003E71E0"/>
    <w:p w14:paraId="1EBF4185" w14:textId="77777777" w:rsidR="001A5D33" w:rsidRDefault="001A5D33" w:rsidP="003E71E0"/>
    <w:p w14:paraId="4350B8D2" w14:textId="227933A7" w:rsidR="001A5D33" w:rsidRDefault="001A5D33" w:rsidP="003E71E0">
      <w:pPr>
        <w:ind w:left="360"/>
      </w:pPr>
      <w:r>
        <w:t>Programme: BA (Hons) Business Management</w:t>
      </w:r>
    </w:p>
    <w:p w14:paraId="0ACF27BC" w14:textId="5D5CCF33" w:rsidR="001A5D33" w:rsidRDefault="001A5D33" w:rsidP="003E71E0">
      <w:pPr>
        <w:ind w:left="360"/>
      </w:pPr>
      <w:r>
        <w:t xml:space="preserve">Module: </w:t>
      </w:r>
      <w:r w:rsidRPr="001A5D33">
        <w:t>International Business Communications</w:t>
      </w:r>
    </w:p>
    <w:p w14:paraId="483409CC" w14:textId="58CAFA56" w:rsidR="001A5D33" w:rsidRDefault="001A5D33" w:rsidP="003E71E0">
      <w:pPr>
        <w:ind w:left="360"/>
      </w:pPr>
      <w:r>
        <w:t>Module code: LCBB6023</w:t>
      </w:r>
    </w:p>
    <w:p w14:paraId="7651FF11" w14:textId="4C85B410" w:rsidR="00A672E8" w:rsidRDefault="001A5D33" w:rsidP="003E71E0">
      <w:pPr>
        <w:ind w:left="360"/>
      </w:pPr>
      <w:r>
        <w:t>Student number: 2330278</w:t>
      </w:r>
    </w:p>
    <w:p w14:paraId="569069BC" w14:textId="77777777" w:rsidR="001A5D33" w:rsidRDefault="001A5D33" w:rsidP="003E71E0"/>
    <w:p w14:paraId="7DA799A8" w14:textId="77777777" w:rsidR="001A5D33" w:rsidRDefault="001A5D33" w:rsidP="003E71E0"/>
    <w:p w14:paraId="2DDDCD2B" w14:textId="77777777" w:rsidR="001A5D33" w:rsidRDefault="001A5D33" w:rsidP="003E71E0"/>
    <w:p w14:paraId="00078AFD" w14:textId="77777777" w:rsidR="001A5D33" w:rsidRDefault="001A5D33" w:rsidP="003E71E0"/>
    <w:p w14:paraId="0DD35C8C" w14:textId="77777777" w:rsidR="001A5D33" w:rsidRDefault="001A5D33" w:rsidP="003E71E0"/>
    <w:p w14:paraId="7DEF9F18" w14:textId="77777777" w:rsidR="001A5D33" w:rsidRDefault="001A5D33" w:rsidP="003E71E0"/>
    <w:p w14:paraId="51BE64E7" w14:textId="77777777" w:rsidR="001A5D33" w:rsidRDefault="001A5D33" w:rsidP="003E71E0"/>
    <w:p w14:paraId="60153226" w14:textId="77777777" w:rsidR="001A5D33" w:rsidRDefault="001A5D33" w:rsidP="003E71E0"/>
    <w:p w14:paraId="18A76EDF" w14:textId="77777777" w:rsidR="001A5D33" w:rsidRDefault="001A5D33" w:rsidP="003E71E0"/>
    <w:p w14:paraId="5E9DBE75" w14:textId="77777777" w:rsidR="001A5D33" w:rsidRDefault="001A5D33" w:rsidP="003E71E0"/>
    <w:p w14:paraId="7BCC673D" w14:textId="77777777" w:rsidR="001A5D33" w:rsidRDefault="001A5D33" w:rsidP="003E71E0"/>
    <w:p w14:paraId="2CA75B55" w14:textId="77777777" w:rsidR="001A5D33" w:rsidRDefault="001A5D33" w:rsidP="003E71E0"/>
    <w:p w14:paraId="3ED7FD59" w14:textId="77777777" w:rsidR="001A5D33" w:rsidRDefault="001A5D33" w:rsidP="003E71E0"/>
    <w:p w14:paraId="6782B9BD" w14:textId="77777777" w:rsidR="001A5D33" w:rsidRDefault="001A5D33" w:rsidP="003E71E0"/>
    <w:p w14:paraId="6A0B012A" w14:textId="77777777" w:rsidR="001A5D33" w:rsidRDefault="001A5D33" w:rsidP="003E71E0"/>
    <w:p w14:paraId="6AB8812E" w14:textId="77777777" w:rsidR="001A5D33" w:rsidRDefault="001A5D33" w:rsidP="003E71E0"/>
    <w:p w14:paraId="26957D18" w14:textId="77777777" w:rsidR="001A5D33" w:rsidRDefault="001A5D33" w:rsidP="003E71E0"/>
    <w:p w14:paraId="4BC4193A" w14:textId="77777777" w:rsidR="001A5D33" w:rsidRDefault="001A5D33" w:rsidP="003E71E0"/>
    <w:p w14:paraId="0DC08CC5" w14:textId="77777777" w:rsidR="001A5D33" w:rsidRDefault="001A5D33" w:rsidP="003E71E0"/>
    <w:p w14:paraId="2650CE11" w14:textId="77777777" w:rsidR="001A5D33" w:rsidRDefault="001A5D33" w:rsidP="003E71E0"/>
    <w:p w14:paraId="2399ED72" w14:textId="77777777" w:rsidR="001A5D33" w:rsidRDefault="001A5D33" w:rsidP="003E71E0"/>
    <w:p w14:paraId="2E44D4B4" w14:textId="77777777" w:rsidR="001A5D33" w:rsidRDefault="001A5D33" w:rsidP="003E71E0"/>
    <w:p w14:paraId="2E8850FC" w14:textId="77777777" w:rsidR="001A5D33" w:rsidRDefault="001A5D33" w:rsidP="003E71E0"/>
    <w:p w14:paraId="57A7D164" w14:textId="77777777" w:rsidR="001A5D33" w:rsidRDefault="001A5D33" w:rsidP="003E71E0"/>
    <w:p w14:paraId="3FCFDA17" w14:textId="3D027463" w:rsidR="001A5D33" w:rsidRDefault="001A5D33" w:rsidP="003E71E0">
      <w:pPr>
        <w:ind w:left="360"/>
        <w:jc w:val="center"/>
      </w:pPr>
      <w:r w:rsidRPr="001A5D33">
        <w:t>Cross-Cultural Communication in a UK–Japan Energy Joint Venture</w:t>
      </w:r>
      <w:r w:rsidR="00D41120">
        <w:t xml:space="preserve">: </w:t>
      </w:r>
      <w:r w:rsidR="00D41120" w:rsidRPr="00D41120">
        <w:t>Octopus–Tokyo Gas</w:t>
      </w:r>
    </w:p>
    <w:p w14:paraId="10CDA5EF" w14:textId="77777777" w:rsidR="001A5D33" w:rsidRDefault="001A5D33" w:rsidP="003E71E0"/>
    <w:p w14:paraId="4D4D4B84" w14:textId="77777777" w:rsidR="001A5D33" w:rsidRDefault="001A5D33" w:rsidP="003E71E0"/>
    <w:p w14:paraId="06F1A6CA" w14:textId="77777777" w:rsidR="001A5D33" w:rsidRDefault="001A5D33" w:rsidP="003E71E0"/>
    <w:p w14:paraId="10FA0B0D" w14:textId="77777777" w:rsidR="001A5D33" w:rsidRDefault="001A5D33" w:rsidP="003E71E0"/>
    <w:p w14:paraId="6E1FFA45" w14:textId="38866583" w:rsidR="00B27ABB" w:rsidRDefault="00B27ABB">
      <w:pPr>
        <w:pStyle w:val="TOC1"/>
        <w:tabs>
          <w:tab w:val="left" w:pos="480"/>
          <w:tab w:val="right" w:leader="dot" w:pos="9016"/>
        </w:tabs>
        <w:rPr>
          <w:noProof/>
        </w:rPr>
      </w:pPr>
      <w:r>
        <w:fldChar w:fldCharType="begin"/>
      </w:r>
      <w:r>
        <w:instrText xml:space="preserve"> TOC \o \h \z \u </w:instrText>
      </w:r>
      <w:r>
        <w:fldChar w:fldCharType="separate"/>
      </w:r>
      <w:hyperlink w:anchor="_Toc235881725" w:history="1">
        <w:r w:rsidRPr="00FA31CD">
          <w:rPr>
            <w:rStyle w:val="Hyperlink"/>
            <w:noProof/>
          </w:rPr>
          <w:t>1.</w:t>
        </w:r>
        <w:r>
          <w:rPr>
            <w:noProof/>
          </w:rPr>
          <w:tab/>
        </w:r>
        <w:r w:rsidRPr="00FA31CD">
          <w:rPr>
            <w:rStyle w:val="Hyperlink"/>
            <w:noProof/>
          </w:rPr>
          <w:t>Introduction</w:t>
        </w:r>
        <w:r>
          <w:rPr>
            <w:noProof/>
            <w:webHidden/>
          </w:rPr>
          <w:tab/>
        </w:r>
        <w:r>
          <w:rPr>
            <w:noProof/>
            <w:webHidden/>
          </w:rPr>
          <w:fldChar w:fldCharType="begin"/>
        </w:r>
        <w:r>
          <w:rPr>
            <w:noProof/>
            <w:webHidden/>
          </w:rPr>
          <w:instrText xml:space="preserve"> PAGEREF _Toc235881725 \h </w:instrText>
        </w:r>
        <w:r>
          <w:rPr>
            <w:noProof/>
            <w:webHidden/>
          </w:rPr>
        </w:r>
        <w:r>
          <w:rPr>
            <w:noProof/>
            <w:webHidden/>
          </w:rPr>
          <w:fldChar w:fldCharType="separate"/>
        </w:r>
        <w:r>
          <w:rPr>
            <w:noProof/>
            <w:webHidden/>
          </w:rPr>
          <w:t>3</w:t>
        </w:r>
        <w:r>
          <w:rPr>
            <w:noProof/>
            <w:webHidden/>
          </w:rPr>
          <w:fldChar w:fldCharType="end"/>
        </w:r>
      </w:hyperlink>
    </w:p>
    <w:p w14:paraId="5BD1097F" w14:textId="3A9BE828" w:rsidR="00B27ABB" w:rsidRDefault="00B27ABB">
      <w:pPr>
        <w:pStyle w:val="TOC2"/>
        <w:tabs>
          <w:tab w:val="left" w:pos="720"/>
          <w:tab w:val="right" w:leader="dot" w:pos="9016"/>
        </w:tabs>
        <w:rPr>
          <w:noProof/>
        </w:rPr>
      </w:pPr>
      <w:hyperlink w:anchor="_Toc235881726" w:history="1">
        <w:r w:rsidRPr="00FA31CD">
          <w:rPr>
            <w:rStyle w:val="Hyperlink"/>
            <w:rFonts w:ascii="Times New Roman" w:hAnsi="Times New Roman" w:cs="Times New Roman"/>
            <w:noProof/>
          </w:rPr>
          <w:t>2.</w:t>
        </w:r>
        <w:r>
          <w:rPr>
            <w:noProof/>
          </w:rPr>
          <w:tab/>
        </w:r>
        <w:r w:rsidRPr="00FA31CD">
          <w:rPr>
            <w:rStyle w:val="Hyperlink"/>
            <w:rFonts w:ascii="Times New Roman" w:hAnsi="Times New Roman" w:cs="Times New Roman"/>
            <w:noProof/>
          </w:rPr>
          <w:t>Hofstede’s cultural dimensions: framework and country scores</w:t>
        </w:r>
        <w:r>
          <w:rPr>
            <w:noProof/>
            <w:webHidden/>
          </w:rPr>
          <w:tab/>
        </w:r>
        <w:r>
          <w:rPr>
            <w:noProof/>
            <w:webHidden/>
          </w:rPr>
          <w:fldChar w:fldCharType="begin"/>
        </w:r>
        <w:r>
          <w:rPr>
            <w:noProof/>
            <w:webHidden/>
          </w:rPr>
          <w:instrText xml:space="preserve"> PAGEREF _Toc235881726 \h </w:instrText>
        </w:r>
        <w:r>
          <w:rPr>
            <w:noProof/>
            <w:webHidden/>
          </w:rPr>
        </w:r>
        <w:r>
          <w:rPr>
            <w:noProof/>
            <w:webHidden/>
          </w:rPr>
          <w:fldChar w:fldCharType="separate"/>
        </w:r>
        <w:r>
          <w:rPr>
            <w:noProof/>
            <w:webHidden/>
          </w:rPr>
          <w:t>3</w:t>
        </w:r>
        <w:r>
          <w:rPr>
            <w:noProof/>
            <w:webHidden/>
          </w:rPr>
          <w:fldChar w:fldCharType="end"/>
        </w:r>
      </w:hyperlink>
    </w:p>
    <w:p w14:paraId="7D6644A5" w14:textId="6FE919E5" w:rsidR="00B27ABB" w:rsidRDefault="00B27ABB">
      <w:pPr>
        <w:pStyle w:val="TOC3"/>
        <w:tabs>
          <w:tab w:val="left" w:pos="960"/>
          <w:tab w:val="right" w:leader="dot" w:pos="9016"/>
        </w:tabs>
        <w:rPr>
          <w:noProof/>
        </w:rPr>
      </w:pPr>
      <w:hyperlink w:anchor="_Toc235881727" w:history="1">
        <w:r w:rsidRPr="00FA31CD">
          <w:rPr>
            <w:rStyle w:val="Hyperlink"/>
            <w:rFonts w:ascii="Times New Roman" w:hAnsi="Times New Roman" w:cs="Times New Roman"/>
            <w:noProof/>
          </w:rPr>
          <w:t>3.</w:t>
        </w:r>
        <w:r>
          <w:rPr>
            <w:noProof/>
          </w:rPr>
          <w:tab/>
        </w:r>
        <w:r w:rsidRPr="00FA31CD">
          <w:rPr>
            <w:rStyle w:val="Hyperlink"/>
            <w:rFonts w:ascii="Times New Roman" w:hAnsi="Times New Roman" w:cs="Times New Roman"/>
            <w:noProof/>
          </w:rPr>
          <w:t>How Hofstede dimensions predict communication differences and misunderstandings</w:t>
        </w:r>
        <w:r>
          <w:rPr>
            <w:noProof/>
            <w:webHidden/>
          </w:rPr>
          <w:tab/>
        </w:r>
        <w:r>
          <w:rPr>
            <w:noProof/>
            <w:webHidden/>
          </w:rPr>
          <w:fldChar w:fldCharType="begin"/>
        </w:r>
        <w:r>
          <w:rPr>
            <w:noProof/>
            <w:webHidden/>
          </w:rPr>
          <w:instrText xml:space="preserve"> PAGEREF _Toc235881727 \h </w:instrText>
        </w:r>
        <w:r>
          <w:rPr>
            <w:noProof/>
            <w:webHidden/>
          </w:rPr>
        </w:r>
        <w:r>
          <w:rPr>
            <w:noProof/>
            <w:webHidden/>
          </w:rPr>
          <w:fldChar w:fldCharType="separate"/>
        </w:r>
        <w:r>
          <w:rPr>
            <w:noProof/>
            <w:webHidden/>
          </w:rPr>
          <w:t>5</w:t>
        </w:r>
        <w:r>
          <w:rPr>
            <w:noProof/>
            <w:webHidden/>
          </w:rPr>
          <w:fldChar w:fldCharType="end"/>
        </w:r>
      </w:hyperlink>
    </w:p>
    <w:p w14:paraId="57646347" w14:textId="19C13100" w:rsidR="00B27ABB" w:rsidRDefault="00B27ABB">
      <w:pPr>
        <w:pStyle w:val="TOC4"/>
        <w:tabs>
          <w:tab w:val="left" w:pos="1200"/>
          <w:tab w:val="right" w:leader="dot" w:pos="9016"/>
        </w:tabs>
        <w:rPr>
          <w:noProof/>
        </w:rPr>
      </w:pPr>
      <w:hyperlink w:anchor="_Toc235881728" w:history="1">
        <w:r w:rsidRPr="00FA31CD">
          <w:rPr>
            <w:rStyle w:val="Hyperlink"/>
            <w:rFonts w:ascii="Times New Roman" w:hAnsi="Times New Roman" w:cs="Times New Roman"/>
            <w:noProof/>
          </w:rPr>
          <w:t>4.</w:t>
        </w:r>
        <w:r>
          <w:rPr>
            <w:noProof/>
          </w:rPr>
          <w:tab/>
        </w:r>
        <w:r w:rsidRPr="00FA31CD">
          <w:rPr>
            <w:rStyle w:val="Hyperlink"/>
            <w:rFonts w:ascii="Times New Roman" w:hAnsi="Times New Roman" w:cs="Times New Roman"/>
            <w:noProof/>
          </w:rPr>
          <w:t>Concrete examples of miscommunication in the TG Octopus JV</w:t>
        </w:r>
        <w:r>
          <w:rPr>
            <w:noProof/>
            <w:webHidden/>
          </w:rPr>
          <w:tab/>
        </w:r>
        <w:r>
          <w:rPr>
            <w:noProof/>
            <w:webHidden/>
          </w:rPr>
          <w:fldChar w:fldCharType="begin"/>
        </w:r>
        <w:r>
          <w:rPr>
            <w:noProof/>
            <w:webHidden/>
          </w:rPr>
          <w:instrText xml:space="preserve"> PAGEREF _Toc235881728 \h </w:instrText>
        </w:r>
        <w:r>
          <w:rPr>
            <w:noProof/>
            <w:webHidden/>
          </w:rPr>
        </w:r>
        <w:r>
          <w:rPr>
            <w:noProof/>
            <w:webHidden/>
          </w:rPr>
          <w:fldChar w:fldCharType="separate"/>
        </w:r>
        <w:r>
          <w:rPr>
            <w:noProof/>
            <w:webHidden/>
          </w:rPr>
          <w:t>7</w:t>
        </w:r>
        <w:r>
          <w:rPr>
            <w:noProof/>
            <w:webHidden/>
          </w:rPr>
          <w:fldChar w:fldCharType="end"/>
        </w:r>
      </w:hyperlink>
    </w:p>
    <w:p w14:paraId="41418604" w14:textId="3941C478" w:rsidR="00B27ABB" w:rsidRDefault="00B27ABB">
      <w:pPr>
        <w:pStyle w:val="TOC5"/>
        <w:tabs>
          <w:tab w:val="left" w:pos="1440"/>
          <w:tab w:val="right" w:leader="dot" w:pos="9016"/>
        </w:tabs>
        <w:rPr>
          <w:noProof/>
        </w:rPr>
      </w:pPr>
      <w:hyperlink w:anchor="_Toc235881729" w:history="1">
        <w:r w:rsidRPr="00FA31CD">
          <w:rPr>
            <w:rStyle w:val="Hyperlink"/>
            <w:rFonts w:ascii="Times New Roman" w:hAnsi="Times New Roman" w:cs="Times New Roman"/>
            <w:noProof/>
          </w:rPr>
          <w:t>5.</w:t>
        </w:r>
        <w:r>
          <w:rPr>
            <w:noProof/>
          </w:rPr>
          <w:tab/>
        </w:r>
        <w:r w:rsidRPr="00FA31CD">
          <w:rPr>
            <w:rStyle w:val="Hyperlink"/>
            <w:rFonts w:ascii="Times New Roman" w:hAnsi="Times New Roman" w:cs="Times New Roman"/>
            <w:noProof/>
          </w:rPr>
          <w:t>Recommendations grounded in Hofstede’s framework</w:t>
        </w:r>
        <w:r>
          <w:rPr>
            <w:noProof/>
            <w:webHidden/>
          </w:rPr>
          <w:tab/>
        </w:r>
        <w:r>
          <w:rPr>
            <w:noProof/>
            <w:webHidden/>
          </w:rPr>
          <w:fldChar w:fldCharType="begin"/>
        </w:r>
        <w:r>
          <w:rPr>
            <w:noProof/>
            <w:webHidden/>
          </w:rPr>
          <w:instrText xml:space="preserve"> PAGEREF _Toc235881729 \h </w:instrText>
        </w:r>
        <w:r>
          <w:rPr>
            <w:noProof/>
            <w:webHidden/>
          </w:rPr>
        </w:r>
        <w:r>
          <w:rPr>
            <w:noProof/>
            <w:webHidden/>
          </w:rPr>
          <w:fldChar w:fldCharType="separate"/>
        </w:r>
        <w:r>
          <w:rPr>
            <w:noProof/>
            <w:webHidden/>
          </w:rPr>
          <w:t>8</w:t>
        </w:r>
        <w:r>
          <w:rPr>
            <w:noProof/>
            <w:webHidden/>
          </w:rPr>
          <w:fldChar w:fldCharType="end"/>
        </w:r>
      </w:hyperlink>
    </w:p>
    <w:p w14:paraId="09BF1E86" w14:textId="457CAD8F" w:rsidR="00B27ABB" w:rsidRDefault="00B27ABB">
      <w:pPr>
        <w:pStyle w:val="TOC6"/>
        <w:tabs>
          <w:tab w:val="left" w:pos="1680"/>
          <w:tab w:val="right" w:leader="dot" w:pos="9016"/>
        </w:tabs>
        <w:rPr>
          <w:noProof/>
        </w:rPr>
      </w:pPr>
      <w:hyperlink w:anchor="_Toc235881730" w:history="1">
        <w:r w:rsidRPr="00FA31CD">
          <w:rPr>
            <w:rStyle w:val="Hyperlink"/>
            <w:rFonts w:ascii="Times New Roman" w:hAnsi="Times New Roman" w:cs="Times New Roman"/>
            <w:noProof/>
          </w:rPr>
          <w:t>6.</w:t>
        </w:r>
        <w:r>
          <w:rPr>
            <w:noProof/>
          </w:rPr>
          <w:tab/>
        </w:r>
        <w:r w:rsidRPr="00FA31CD">
          <w:rPr>
            <w:rStyle w:val="Hyperlink"/>
            <w:rFonts w:ascii="Times New Roman" w:hAnsi="Times New Roman" w:cs="Times New Roman"/>
            <w:noProof/>
          </w:rPr>
          <w:t>Limitations of Hofstede’s model and practical caveats</w:t>
        </w:r>
        <w:r>
          <w:rPr>
            <w:noProof/>
            <w:webHidden/>
          </w:rPr>
          <w:tab/>
        </w:r>
        <w:r>
          <w:rPr>
            <w:noProof/>
            <w:webHidden/>
          </w:rPr>
          <w:fldChar w:fldCharType="begin"/>
        </w:r>
        <w:r>
          <w:rPr>
            <w:noProof/>
            <w:webHidden/>
          </w:rPr>
          <w:instrText xml:space="preserve"> PAGEREF _Toc235881730 \h </w:instrText>
        </w:r>
        <w:r>
          <w:rPr>
            <w:noProof/>
            <w:webHidden/>
          </w:rPr>
        </w:r>
        <w:r>
          <w:rPr>
            <w:noProof/>
            <w:webHidden/>
          </w:rPr>
          <w:fldChar w:fldCharType="separate"/>
        </w:r>
        <w:r>
          <w:rPr>
            <w:noProof/>
            <w:webHidden/>
          </w:rPr>
          <w:t>9</w:t>
        </w:r>
        <w:r>
          <w:rPr>
            <w:noProof/>
            <w:webHidden/>
          </w:rPr>
          <w:fldChar w:fldCharType="end"/>
        </w:r>
      </w:hyperlink>
    </w:p>
    <w:p w14:paraId="0402B0B5" w14:textId="3B2A5287" w:rsidR="00B27ABB" w:rsidRDefault="00B27ABB">
      <w:pPr>
        <w:pStyle w:val="TOC7"/>
        <w:tabs>
          <w:tab w:val="left" w:pos="1920"/>
          <w:tab w:val="right" w:leader="dot" w:pos="9016"/>
        </w:tabs>
        <w:rPr>
          <w:noProof/>
        </w:rPr>
      </w:pPr>
      <w:hyperlink w:anchor="_Toc235881731" w:history="1">
        <w:r w:rsidRPr="00FA31CD">
          <w:rPr>
            <w:rStyle w:val="Hyperlink"/>
            <w:rFonts w:ascii="Times New Roman" w:hAnsi="Times New Roman" w:cs="Times New Roman"/>
            <w:noProof/>
          </w:rPr>
          <w:t>7.</w:t>
        </w:r>
        <w:r>
          <w:rPr>
            <w:noProof/>
          </w:rPr>
          <w:tab/>
        </w:r>
        <w:r w:rsidRPr="00FA31CD">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_Toc235881731 \h </w:instrText>
        </w:r>
        <w:r>
          <w:rPr>
            <w:noProof/>
            <w:webHidden/>
          </w:rPr>
        </w:r>
        <w:r>
          <w:rPr>
            <w:noProof/>
            <w:webHidden/>
          </w:rPr>
          <w:fldChar w:fldCharType="separate"/>
        </w:r>
        <w:r>
          <w:rPr>
            <w:noProof/>
            <w:webHidden/>
          </w:rPr>
          <w:t>9</w:t>
        </w:r>
        <w:r>
          <w:rPr>
            <w:noProof/>
            <w:webHidden/>
          </w:rPr>
          <w:fldChar w:fldCharType="end"/>
        </w:r>
      </w:hyperlink>
    </w:p>
    <w:p w14:paraId="7641C1CE" w14:textId="413FA6A4" w:rsidR="00B27ABB" w:rsidRDefault="00B27ABB">
      <w:pPr>
        <w:pStyle w:val="TOC8"/>
        <w:tabs>
          <w:tab w:val="left" w:pos="2117"/>
          <w:tab w:val="right" w:leader="dot" w:pos="9016"/>
        </w:tabs>
        <w:rPr>
          <w:noProof/>
        </w:rPr>
      </w:pPr>
      <w:hyperlink w:anchor="_Toc235881732" w:history="1">
        <w:r w:rsidRPr="00FA31CD">
          <w:rPr>
            <w:rStyle w:val="Hyperlink"/>
            <w:noProof/>
          </w:rPr>
          <w:t>8.</w:t>
        </w:r>
        <w:r>
          <w:rPr>
            <w:noProof/>
          </w:rPr>
          <w:tab/>
        </w:r>
        <w:r w:rsidRPr="00FA31CD">
          <w:rPr>
            <w:rStyle w:val="Hyperlink"/>
            <w:noProof/>
          </w:rPr>
          <w:t>References</w:t>
        </w:r>
        <w:r>
          <w:rPr>
            <w:noProof/>
            <w:webHidden/>
          </w:rPr>
          <w:tab/>
        </w:r>
        <w:r>
          <w:rPr>
            <w:noProof/>
            <w:webHidden/>
          </w:rPr>
          <w:fldChar w:fldCharType="begin"/>
        </w:r>
        <w:r>
          <w:rPr>
            <w:noProof/>
            <w:webHidden/>
          </w:rPr>
          <w:instrText xml:space="preserve"> PAGEREF _Toc235881732 \h </w:instrText>
        </w:r>
        <w:r>
          <w:rPr>
            <w:noProof/>
            <w:webHidden/>
          </w:rPr>
        </w:r>
        <w:r>
          <w:rPr>
            <w:noProof/>
            <w:webHidden/>
          </w:rPr>
          <w:fldChar w:fldCharType="separate"/>
        </w:r>
        <w:r>
          <w:rPr>
            <w:noProof/>
            <w:webHidden/>
          </w:rPr>
          <w:t>10</w:t>
        </w:r>
        <w:r>
          <w:rPr>
            <w:noProof/>
            <w:webHidden/>
          </w:rPr>
          <w:fldChar w:fldCharType="end"/>
        </w:r>
      </w:hyperlink>
    </w:p>
    <w:p w14:paraId="42C3C170" w14:textId="53B4E290" w:rsidR="001A5D33" w:rsidRDefault="00B27ABB" w:rsidP="003E71E0">
      <w:pPr>
        <w:ind w:left="360"/>
      </w:pPr>
      <w:r>
        <w:fldChar w:fldCharType="end"/>
      </w:r>
    </w:p>
    <w:p w14:paraId="48F2C8CE" w14:textId="77777777" w:rsidR="001A5D33" w:rsidRDefault="001A5D33" w:rsidP="003E71E0"/>
    <w:p w14:paraId="32A2A9E7" w14:textId="77777777" w:rsidR="001A5D33" w:rsidRDefault="001A5D33" w:rsidP="003E71E0"/>
    <w:p w14:paraId="7357B522" w14:textId="77777777" w:rsidR="001A5D33" w:rsidRDefault="001A5D33" w:rsidP="003E71E0"/>
    <w:p w14:paraId="7A198178" w14:textId="77777777" w:rsidR="001A5D33" w:rsidRDefault="001A5D33" w:rsidP="003E71E0"/>
    <w:p w14:paraId="00567769" w14:textId="77777777" w:rsidR="001A5D33" w:rsidRDefault="001A5D33" w:rsidP="003E71E0"/>
    <w:p w14:paraId="0D58A278" w14:textId="77777777" w:rsidR="001A5D33" w:rsidRDefault="001A5D33" w:rsidP="003E71E0"/>
    <w:p w14:paraId="4A4E7D87" w14:textId="77777777" w:rsidR="001A5D33" w:rsidRDefault="001A5D33" w:rsidP="003E71E0"/>
    <w:p w14:paraId="6EC8D99A" w14:textId="77777777" w:rsidR="001A5D33" w:rsidRDefault="001A5D33" w:rsidP="003E71E0"/>
    <w:p w14:paraId="7317564F" w14:textId="77777777" w:rsidR="001A5D33" w:rsidRDefault="001A5D33" w:rsidP="003E71E0"/>
    <w:p w14:paraId="606E65D7" w14:textId="77777777" w:rsidR="001A5D33" w:rsidRDefault="001A5D33" w:rsidP="003E71E0"/>
    <w:p w14:paraId="4236F754" w14:textId="77777777" w:rsidR="001A5D33" w:rsidRDefault="001A5D33" w:rsidP="003E71E0"/>
    <w:p w14:paraId="15F96288" w14:textId="77777777" w:rsidR="001A5D33" w:rsidRDefault="001A5D33" w:rsidP="003E71E0"/>
    <w:p w14:paraId="5F5AD758" w14:textId="77777777" w:rsidR="001A5D33" w:rsidRDefault="001A5D33" w:rsidP="003E71E0"/>
    <w:p w14:paraId="2B74AECF" w14:textId="77777777" w:rsidR="001A5D33" w:rsidRDefault="001A5D33" w:rsidP="003E71E0"/>
    <w:p w14:paraId="1050A7A6" w14:textId="77777777" w:rsidR="001A5D33" w:rsidRDefault="001A5D33" w:rsidP="003E71E0"/>
    <w:p w14:paraId="7D9AC356" w14:textId="77777777" w:rsidR="001A5D33" w:rsidRDefault="001A5D33" w:rsidP="003E71E0"/>
    <w:p w14:paraId="276CB33E" w14:textId="77777777" w:rsidR="001A5D33" w:rsidRDefault="001A5D33" w:rsidP="003E71E0"/>
    <w:p w14:paraId="0DA4097D" w14:textId="77777777" w:rsidR="001A5D33" w:rsidRDefault="001A5D33" w:rsidP="003E71E0"/>
    <w:p w14:paraId="7D9FC207" w14:textId="77777777" w:rsidR="001A5D33" w:rsidRDefault="001A5D33" w:rsidP="003E71E0"/>
    <w:p w14:paraId="0D0E02F3" w14:textId="7287A352" w:rsidR="003E71E0" w:rsidRDefault="003E71E0" w:rsidP="00B27ABB">
      <w:pPr>
        <w:pStyle w:val="ListParagraph"/>
        <w:numPr>
          <w:ilvl w:val="0"/>
          <w:numId w:val="3"/>
        </w:numPr>
        <w:outlineLvl w:val="0"/>
      </w:pPr>
      <w:bookmarkStart w:id="0" w:name="_Toc235881725"/>
      <w:r>
        <w:t>Introduction</w:t>
      </w:r>
      <w:bookmarkEnd w:id="0"/>
    </w:p>
    <w:p w14:paraId="6D93EC22" w14:textId="1C8A255A" w:rsidR="003E71E0" w:rsidRPr="00463797" w:rsidRDefault="00FE5262" w:rsidP="00463797">
      <w:pPr>
        <w:spacing w:line="360" w:lineRule="auto"/>
        <w:jc w:val="both"/>
        <w:rPr>
          <w:rFonts w:ascii="Times New Roman" w:hAnsi="Times New Roman" w:cs="Times New Roman"/>
        </w:rPr>
      </w:pPr>
      <w:r w:rsidRPr="00463797">
        <w:rPr>
          <w:rFonts w:ascii="Times New Roman" w:hAnsi="Times New Roman" w:cs="Times New Roman"/>
        </w:rPr>
        <w:t>Different country cultures are brought together in cross-border joint ventures, and their underlying values influence decision-making, communication standards, and cooperative behaviour. In the context of the Octopus Energy–Tokyo Gas (TG Octopus) joint venture, this study assesses how communication style discrepancies between UK and Japanese staff can lead to misconceptions.</w:t>
      </w:r>
      <w:r w:rsidR="003E71E0" w:rsidRPr="00463797">
        <w:rPr>
          <w:rFonts w:ascii="Times New Roman" w:hAnsi="Times New Roman" w:cs="Times New Roman"/>
        </w:rPr>
        <w:t xml:space="preserve"> </w:t>
      </w:r>
      <w:r w:rsidRPr="00463797">
        <w:rPr>
          <w:rFonts w:ascii="Times New Roman" w:hAnsi="Times New Roman" w:cs="Times New Roman"/>
        </w:rPr>
        <w:t xml:space="preserve">Hofstede's cultural dimensions—power distance, individuality versus collectivism, uncertainty avoidance, masculinity versus femininity, long-term orientation, and indulgence—are used in the research to suggest evidence-based remedies and explain potential causes of misunderstanding. </w:t>
      </w:r>
      <w:r w:rsidR="00D70A8E" w:rsidRPr="00463797">
        <w:rPr>
          <w:rFonts w:ascii="Times New Roman" w:hAnsi="Times New Roman" w:cs="Times New Roman"/>
        </w:rPr>
        <w:t>It is easier to understand how cultural differences combine with technological transfer, regulatory complexity, and cooperative governance in the energy sector when the topic is grounded in the Octopus–Tokyo Gas relationship.</w:t>
      </w:r>
    </w:p>
    <w:p w14:paraId="5BCD3143" w14:textId="0D721CA8" w:rsidR="003E71E0" w:rsidRPr="00463797" w:rsidRDefault="00D70A8E" w:rsidP="00463797">
      <w:pPr>
        <w:spacing w:line="360" w:lineRule="auto"/>
        <w:jc w:val="both"/>
        <w:rPr>
          <w:rFonts w:ascii="Times New Roman" w:hAnsi="Times New Roman" w:cs="Times New Roman"/>
        </w:rPr>
      </w:pPr>
      <w:r w:rsidRPr="00463797">
        <w:rPr>
          <w:rFonts w:ascii="Times New Roman" w:hAnsi="Times New Roman" w:cs="Times New Roman"/>
        </w:rPr>
        <w:t>Octopus Energy (UK) is a data-driven energy retail and platform firm that is well-known for its customer-centric innovation, fast product development, and Kraken billing platform. Tokyo Gas is a sizable, well-established Japanese utility that prioritises long-term planning and operational dependability. It also has extensive local market experience and regulatory connections.</w:t>
      </w:r>
      <w:r w:rsidR="003E71E0" w:rsidRPr="00463797">
        <w:rPr>
          <w:rFonts w:ascii="Times New Roman" w:hAnsi="Times New Roman" w:cs="Times New Roman"/>
        </w:rPr>
        <w:t xml:space="preserve"> </w:t>
      </w:r>
      <w:r w:rsidRPr="00463797">
        <w:rPr>
          <w:rFonts w:ascii="Times New Roman" w:hAnsi="Times New Roman" w:cs="Times New Roman"/>
        </w:rPr>
        <w:t>Tokyo Gas's market presence and Octopus's platform skills are combined in the TG Octopus joint venture to provide cutting-edge retail energy services in Japan (Octopus Energy, 2021). During implementation and scaling, cultural differences between Japanese and UK-origin teams will influence how choices are made, needs are stated, and issues are escalated.</w:t>
      </w:r>
    </w:p>
    <w:p w14:paraId="7B1FE560" w14:textId="5160ACED" w:rsidR="003E71E0" w:rsidRPr="00463797" w:rsidRDefault="003E71E0" w:rsidP="00B27ABB">
      <w:pPr>
        <w:pStyle w:val="ListParagraph"/>
        <w:numPr>
          <w:ilvl w:val="0"/>
          <w:numId w:val="3"/>
        </w:numPr>
        <w:spacing w:line="360" w:lineRule="auto"/>
        <w:jc w:val="both"/>
        <w:outlineLvl w:val="1"/>
        <w:rPr>
          <w:rFonts w:ascii="Times New Roman" w:hAnsi="Times New Roman" w:cs="Times New Roman"/>
        </w:rPr>
      </w:pPr>
      <w:bookmarkStart w:id="1" w:name="_Toc235881726"/>
      <w:r w:rsidRPr="00463797">
        <w:rPr>
          <w:rFonts w:ascii="Times New Roman" w:hAnsi="Times New Roman" w:cs="Times New Roman"/>
        </w:rPr>
        <w:t>Hofstede’s cultural dimensions: framework and country scores</w:t>
      </w:r>
      <w:bookmarkEnd w:id="1"/>
    </w:p>
    <w:p w14:paraId="11AF96A1" w14:textId="121435BF" w:rsidR="003E71E0" w:rsidRPr="00463797" w:rsidRDefault="00162D10" w:rsidP="00463797">
      <w:pPr>
        <w:spacing w:line="360" w:lineRule="auto"/>
        <w:jc w:val="both"/>
        <w:rPr>
          <w:rFonts w:ascii="Times New Roman" w:hAnsi="Times New Roman" w:cs="Times New Roman"/>
        </w:rPr>
      </w:pPr>
      <w:r w:rsidRPr="00463797">
        <w:rPr>
          <w:rFonts w:ascii="Times New Roman" w:hAnsi="Times New Roman" w:cs="Times New Roman"/>
        </w:rPr>
        <w:t xml:space="preserve">The six dimensions of Hofstede's model - power distance (PDI), individualism vs. collectivism (IDV), masculinity vs. femininity (MAS), uncertainty avoidance (UAI), long-term orientation </w:t>
      </w:r>
      <w:r w:rsidRPr="00463797">
        <w:rPr>
          <w:rFonts w:ascii="Times New Roman" w:hAnsi="Times New Roman" w:cs="Times New Roman"/>
        </w:rPr>
        <w:lastRenderedPageBreak/>
        <w:t>(LTO), and indulgence vs. restraint (IVR) - capture national cultural tendencies pertinent to organisational behaviour and communication (Hofstede Insights, 2022).</w:t>
      </w:r>
      <w:r w:rsidR="003E71E0" w:rsidRPr="00463797">
        <w:rPr>
          <w:rFonts w:ascii="Times New Roman" w:hAnsi="Times New Roman" w:cs="Times New Roman"/>
        </w:rPr>
        <w:t xml:space="preserve"> </w:t>
      </w:r>
      <w:r w:rsidRPr="00463797">
        <w:rPr>
          <w:rFonts w:ascii="Times New Roman" w:hAnsi="Times New Roman" w:cs="Times New Roman"/>
        </w:rPr>
        <w:t>A cost-effective foundation for forecasting communication differences is provided by comparing the UK and Japan on these aspects.</w:t>
      </w:r>
    </w:p>
    <w:p w14:paraId="352FD0C7" w14:textId="579A2FE7" w:rsidR="003E71E0" w:rsidRPr="00463797" w:rsidRDefault="003E71E0" w:rsidP="00463797">
      <w:pPr>
        <w:pStyle w:val="ListParagraph"/>
        <w:numPr>
          <w:ilvl w:val="0"/>
          <w:numId w:val="5"/>
        </w:numPr>
        <w:spacing w:line="360" w:lineRule="auto"/>
        <w:jc w:val="both"/>
        <w:rPr>
          <w:rFonts w:ascii="Times New Roman" w:hAnsi="Times New Roman" w:cs="Times New Roman"/>
        </w:rPr>
      </w:pPr>
      <w:r w:rsidRPr="00463797">
        <w:rPr>
          <w:rFonts w:ascii="Times New Roman" w:hAnsi="Times New Roman" w:cs="Times New Roman"/>
        </w:rPr>
        <w:t xml:space="preserve">Power Distance (PDI): </w:t>
      </w:r>
      <w:r w:rsidR="00162D10" w:rsidRPr="00463797">
        <w:rPr>
          <w:rFonts w:ascii="Times New Roman" w:hAnsi="Times New Roman" w:cs="Times New Roman"/>
        </w:rPr>
        <w:t>The UK, which prefers lower hierarchies and participatory decision-making, has a comparatively low PDI score. According to Hofstede Insights (2022), Japan has a somewhat higher PDI, more distinct hierarchical functions, and respect for seniority. In reality, UK teams would anticipate inclusive discussion and speedier delegation, while Japanese teams might anticipate senior approval and adhere to traditional chains.</w:t>
      </w:r>
    </w:p>
    <w:p w14:paraId="0B7475B6" w14:textId="50D59CC9" w:rsidR="003E71E0" w:rsidRPr="00463797" w:rsidRDefault="003E71E0" w:rsidP="00463797">
      <w:pPr>
        <w:pStyle w:val="ListParagraph"/>
        <w:numPr>
          <w:ilvl w:val="0"/>
          <w:numId w:val="5"/>
        </w:numPr>
        <w:spacing w:line="360" w:lineRule="auto"/>
        <w:jc w:val="both"/>
        <w:rPr>
          <w:rFonts w:ascii="Times New Roman" w:hAnsi="Times New Roman" w:cs="Times New Roman"/>
        </w:rPr>
      </w:pPr>
      <w:r w:rsidRPr="00463797">
        <w:rPr>
          <w:rFonts w:ascii="Times New Roman" w:hAnsi="Times New Roman" w:cs="Times New Roman"/>
        </w:rPr>
        <w:t xml:space="preserve">Individualism (IDV): </w:t>
      </w:r>
      <w:r w:rsidR="00162D10" w:rsidRPr="00463797">
        <w:rPr>
          <w:rFonts w:ascii="Times New Roman" w:hAnsi="Times New Roman" w:cs="Times New Roman"/>
        </w:rPr>
        <w:t>While Japan emphasises group cohesion, in-group obligations, and consensus, it is more collectivist (albeit not extreme) than the UK (Hofstede Insights, 2022). This influences how employees present their contributions: Japanese employees place more emphasis on group harmony and spread responsibility, whereas UK employees emphasise individual accountability and direct advocacy.</w:t>
      </w:r>
    </w:p>
    <w:p w14:paraId="2D333697" w14:textId="7B040EAE" w:rsidR="003E71E0" w:rsidRPr="00463797" w:rsidRDefault="003E71E0" w:rsidP="00463797">
      <w:pPr>
        <w:pStyle w:val="ListParagraph"/>
        <w:numPr>
          <w:ilvl w:val="0"/>
          <w:numId w:val="5"/>
        </w:numPr>
        <w:spacing w:line="360" w:lineRule="auto"/>
        <w:jc w:val="both"/>
        <w:rPr>
          <w:rFonts w:ascii="Times New Roman" w:hAnsi="Times New Roman" w:cs="Times New Roman"/>
        </w:rPr>
      </w:pPr>
      <w:r w:rsidRPr="00463797">
        <w:rPr>
          <w:rFonts w:ascii="Times New Roman" w:hAnsi="Times New Roman" w:cs="Times New Roman"/>
        </w:rPr>
        <w:t xml:space="preserve">Uncertainty Avoidance (UAI): </w:t>
      </w:r>
      <w:r w:rsidR="00162D10" w:rsidRPr="00463797">
        <w:rPr>
          <w:rFonts w:ascii="Times New Roman" w:hAnsi="Times New Roman" w:cs="Times New Roman"/>
        </w:rPr>
        <w:t>The UK has a lower UAI score, allowing for ambiguity and iterative experimentation, while Japan has a high UAI score, showing a preference for rigorous regulations, thorough preparation, and risk mitigation (Hofstede Insights, 2022). Communication on project schedules, pilots, and acceptable degrees of prototype uncertainty is impacted by this.</w:t>
      </w:r>
    </w:p>
    <w:p w14:paraId="4C2F9067" w14:textId="39750576" w:rsidR="003E71E0" w:rsidRPr="00463797" w:rsidRDefault="003E71E0" w:rsidP="00463797">
      <w:pPr>
        <w:pStyle w:val="ListParagraph"/>
        <w:numPr>
          <w:ilvl w:val="0"/>
          <w:numId w:val="5"/>
        </w:numPr>
        <w:spacing w:line="360" w:lineRule="auto"/>
        <w:jc w:val="both"/>
        <w:rPr>
          <w:rFonts w:ascii="Times New Roman" w:hAnsi="Times New Roman" w:cs="Times New Roman"/>
        </w:rPr>
      </w:pPr>
      <w:r w:rsidRPr="00463797">
        <w:rPr>
          <w:rFonts w:ascii="Times New Roman" w:hAnsi="Times New Roman" w:cs="Times New Roman"/>
        </w:rPr>
        <w:t xml:space="preserve">Masculinity (MAS): </w:t>
      </w:r>
      <w:r w:rsidR="00162D10" w:rsidRPr="00463797">
        <w:rPr>
          <w:rFonts w:ascii="Times New Roman" w:hAnsi="Times New Roman" w:cs="Times New Roman"/>
        </w:rPr>
        <w:t>Both nations have comparatively high MAS scores, but Japan has historically scored higher due to its emphasis on achievement, performance, and competitive success (Hofstede Insights, 2022). In the UK, task orientation is combined with more relaxed management techniques. Both the framing of performance measures and aggressiveness in meetings are influenced by these attitudes.</w:t>
      </w:r>
    </w:p>
    <w:p w14:paraId="07201C0A" w14:textId="14E8DFC7" w:rsidR="003E71E0" w:rsidRPr="00463797" w:rsidRDefault="003E71E0" w:rsidP="00463797">
      <w:pPr>
        <w:pStyle w:val="ListParagraph"/>
        <w:numPr>
          <w:ilvl w:val="0"/>
          <w:numId w:val="5"/>
        </w:numPr>
        <w:spacing w:line="360" w:lineRule="auto"/>
        <w:jc w:val="both"/>
        <w:rPr>
          <w:rFonts w:ascii="Times New Roman" w:hAnsi="Times New Roman" w:cs="Times New Roman"/>
        </w:rPr>
      </w:pPr>
      <w:r w:rsidRPr="00463797">
        <w:rPr>
          <w:rFonts w:ascii="Times New Roman" w:hAnsi="Times New Roman" w:cs="Times New Roman"/>
        </w:rPr>
        <w:t xml:space="preserve">Long‑Term Orientation (LTO): </w:t>
      </w:r>
      <w:r w:rsidR="00162D10" w:rsidRPr="00463797">
        <w:rPr>
          <w:rFonts w:ascii="Times New Roman" w:hAnsi="Times New Roman" w:cs="Times New Roman"/>
        </w:rPr>
        <w:t>The UK has a more normative or short-to mid-term orientation, while Japan scores highly on LTO, valuing perseverance, long-range planning, and flexibility across time (Hofstede Insights, 2022). The acceptability of short-term market experiments and investment perspectives are influenced by this distinction.</w:t>
      </w:r>
    </w:p>
    <w:p w14:paraId="733F1CA1" w14:textId="7E1E9D46" w:rsidR="00162D10" w:rsidRDefault="003E71E0" w:rsidP="00AB70B6">
      <w:pPr>
        <w:pStyle w:val="ListParagraph"/>
        <w:numPr>
          <w:ilvl w:val="0"/>
          <w:numId w:val="5"/>
        </w:numPr>
        <w:spacing w:line="360" w:lineRule="auto"/>
        <w:jc w:val="both"/>
        <w:rPr>
          <w:rFonts w:ascii="Times New Roman" w:hAnsi="Times New Roman" w:cs="Times New Roman"/>
        </w:rPr>
      </w:pPr>
      <w:r w:rsidRPr="00463797">
        <w:rPr>
          <w:rFonts w:ascii="Times New Roman" w:hAnsi="Times New Roman" w:cs="Times New Roman"/>
        </w:rPr>
        <w:t xml:space="preserve">Indulgence (IVR): </w:t>
      </w:r>
      <w:r w:rsidR="00162D10" w:rsidRPr="00463797">
        <w:rPr>
          <w:rFonts w:ascii="Times New Roman" w:hAnsi="Times New Roman" w:cs="Times New Roman"/>
        </w:rPr>
        <w:t xml:space="preserve">Japan scores lower, emphasising social norms and restraint, while the UK scores higher on indulgence, valuing leisure and freedom. IVR affects informal </w:t>
      </w:r>
      <w:r w:rsidR="00162D10" w:rsidRPr="00463797">
        <w:rPr>
          <w:rFonts w:ascii="Times New Roman" w:hAnsi="Times New Roman" w:cs="Times New Roman"/>
        </w:rPr>
        <w:lastRenderedPageBreak/>
        <w:t>contact styles and work-life expectations, but it has less direct effect on task-level communication.</w:t>
      </w:r>
    </w:p>
    <w:p w14:paraId="304ADC54" w14:textId="77777777" w:rsidR="00AB70B6" w:rsidRPr="00AB70B6" w:rsidRDefault="00AB70B6" w:rsidP="00AB70B6">
      <w:pPr>
        <w:pStyle w:val="ListParagraph"/>
        <w:spacing w:line="360" w:lineRule="auto"/>
        <w:jc w:val="both"/>
        <w:rPr>
          <w:rFonts w:ascii="Times New Roman" w:hAnsi="Times New Roman" w:cs="Times New Roman"/>
        </w:rPr>
      </w:pPr>
    </w:p>
    <w:p w14:paraId="5FED0C5A" w14:textId="04136039" w:rsidR="003E71E0" w:rsidRPr="00463797" w:rsidRDefault="003E71E0" w:rsidP="00B27ABB">
      <w:pPr>
        <w:pStyle w:val="ListParagraph"/>
        <w:numPr>
          <w:ilvl w:val="0"/>
          <w:numId w:val="3"/>
        </w:numPr>
        <w:spacing w:line="360" w:lineRule="auto"/>
        <w:jc w:val="both"/>
        <w:outlineLvl w:val="2"/>
        <w:rPr>
          <w:rFonts w:ascii="Times New Roman" w:hAnsi="Times New Roman" w:cs="Times New Roman"/>
        </w:rPr>
      </w:pPr>
      <w:bookmarkStart w:id="2" w:name="_Toc235881727"/>
      <w:r w:rsidRPr="00463797">
        <w:rPr>
          <w:rFonts w:ascii="Times New Roman" w:hAnsi="Times New Roman" w:cs="Times New Roman"/>
        </w:rPr>
        <w:t>How Hofstede dimensions predict communication differences and misunderstandings</w:t>
      </w:r>
      <w:bookmarkEnd w:id="2"/>
    </w:p>
    <w:p w14:paraId="61591B0B" w14:textId="77777777" w:rsidR="00162D10" w:rsidRPr="00463797" w:rsidRDefault="00162D10" w:rsidP="00463797">
      <w:pPr>
        <w:spacing w:line="360" w:lineRule="auto"/>
        <w:jc w:val="both"/>
        <w:rPr>
          <w:rFonts w:ascii="Times New Roman" w:hAnsi="Times New Roman" w:cs="Times New Roman"/>
        </w:rPr>
      </w:pPr>
      <w:r w:rsidRPr="00463797">
        <w:rPr>
          <w:rFonts w:ascii="Times New Roman" w:hAnsi="Times New Roman" w:cs="Times New Roman"/>
        </w:rPr>
        <w:t>Hierarchical signalling and power distance</w:t>
      </w:r>
    </w:p>
    <w:p w14:paraId="417EC255" w14:textId="5F99F5E9" w:rsidR="003E71E0" w:rsidRPr="00463797" w:rsidRDefault="00162D10" w:rsidP="00463797">
      <w:pPr>
        <w:spacing w:line="360" w:lineRule="auto"/>
        <w:jc w:val="both"/>
        <w:rPr>
          <w:rFonts w:ascii="Times New Roman" w:hAnsi="Times New Roman" w:cs="Times New Roman"/>
        </w:rPr>
      </w:pPr>
      <w:r w:rsidRPr="00463797">
        <w:rPr>
          <w:rFonts w:ascii="Times New Roman" w:hAnsi="Times New Roman" w:cs="Times New Roman"/>
        </w:rPr>
        <w:t>Deference to senior managers and reliance on formal approval procedures are signs of high PDI trends in Japan. According to Takemura and Yamamoto (2021), Japanese team members frequently refrain from openly disagreeing with higher-ups and instead choose to voice their displeasure quietly or in private. Due to their upbringing in low-PDI situations, UK team members anticipate candid discussion and may interpret silence or indirectness as agreement. According to Kobernyuk, Stiles, and Ellson (2023), Octopus's UK-origin product teams may see cautious or restrained reactions from Tokyo Gas colleagues as lack of involvement or hesitation, while Japanese staff may perceive UK directness as disrespectful or prematurely imposing decisions.</w:t>
      </w:r>
      <w:r w:rsidR="003E71E0" w:rsidRPr="00463797">
        <w:rPr>
          <w:rFonts w:ascii="Times New Roman" w:hAnsi="Times New Roman" w:cs="Times New Roman"/>
        </w:rPr>
        <w:t xml:space="preserve"> </w:t>
      </w:r>
      <w:r w:rsidRPr="00463797">
        <w:rPr>
          <w:rFonts w:ascii="Times New Roman" w:hAnsi="Times New Roman" w:cs="Times New Roman"/>
        </w:rPr>
        <w:t>When introducing platform features related to regulatory compliance or customer-facing goods, misplaced expectations about who must authorise decisions and how disagreement is voiced result in timing mismatches and irritation.</w:t>
      </w:r>
    </w:p>
    <w:p w14:paraId="36F21D75" w14:textId="77777777" w:rsidR="003E71E0" w:rsidRPr="00463797" w:rsidRDefault="003E71E0" w:rsidP="00463797">
      <w:pPr>
        <w:spacing w:line="360" w:lineRule="auto"/>
        <w:jc w:val="both"/>
        <w:rPr>
          <w:rFonts w:ascii="Times New Roman" w:hAnsi="Times New Roman" w:cs="Times New Roman"/>
        </w:rPr>
      </w:pPr>
      <w:r w:rsidRPr="00463797">
        <w:rPr>
          <w:rFonts w:ascii="Times New Roman" w:hAnsi="Times New Roman" w:cs="Times New Roman"/>
        </w:rPr>
        <w:t>Individualism–collectivism and accountability language</w:t>
      </w:r>
    </w:p>
    <w:p w14:paraId="7C45D6C1" w14:textId="4AE2FCD2" w:rsidR="003E71E0" w:rsidRPr="00463797" w:rsidRDefault="00162D10" w:rsidP="00463797">
      <w:pPr>
        <w:spacing w:line="360" w:lineRule="auto"/>
        <w:jc w:val="both"/>
        <w:rPr>
          <w:rFonts w:ascii="Times New Roman" w:hAnsi="Times New Roman" w:cs="Times New Roman"/>
        </w:rPr>
      </w:pPr>
      <w:r w:rsidRPr="00463797">
        <w:rPr>
          <w:rFonts w:ascii="Times New Roman" w:hAnsi="Times New Roman" w:cs="Times New Roman"/>
        </w:rPr>
        <w:t xml:space="preserve">Teams in the UK are highly individualistic, which promotes frank criticism, clear ownership statements, and individual responsibility for deliveries. Indirect feedback methods and group consensus are given priority in Japanese collectivist norms (Yamagishi &amp; </w:t>
      </w:r>
      <w:proofErr w:type="spellStart"/>
      <w:r w:rsidRPr="00463797">
        <w:rPr>
          <w:rFonts w:ascii="Times New Roman" w:hAnsi="Times New Roman" w:cs="Times New Roman"/>
        </w:rPr>
        <w:t>Fukasawa</w:t>
      </w:r>
      <w:proofErr w:type="spellEnd"/>
      <w:r w:rsidRPr="00463797">
        <w:rPr>
          <w:rFonts w:ascii="Times New Roman" w:hAnsi="Times New Roman" w:cs="Times New Roman"/>
        </w:rPr>
        <w:t>, 2022</w:t>
      </w:r>
      <w:r w:rsidR="0079768D" w:rsidRPr="00463797">
        <w:rPr>
          <w:rFonts w:ascii="Times New Roman" w:hAnsi="Times New Roman" w:cs="Times New Roman"/>
        </w:rPr>
        <w:t xml:space="preserve">). </w:t>
      </w:r>
      <w:r w:rsidR="00590401" w:rsidRPr="00463797">
        <w:rPr>
          <w:rFonts w:ascii="Times New Roman" w:hAnsi="Times New Roman" w:cs="Times New Roman"/>
        </w:rPr>
        <w:t>In cross-functional meetings, product managers or engineers from the UK might set tasks or ask for quick commitments, while their Japanese colleagues might prefer to discuss internally, think things out, and then present a group viewpoint. Japanese teams may view UK insistence on stated ownership as socially disruptive, whereas UK teams may escalate early if they perceive tentative or hedged responses as evasive.</w:t>
      </w:r>
      <w:r w:rsidR="003E71E0" w:rsidRPr="00463797">
        <w:rPr>
          <w:rFonts w:ascii="Times New Roman" w:hAnsi="Times New Roman" w:cs="Times New Roman"/>
        </w:rPr>
        <w:t xml:space="preserve"> </w:t>
      </w:r>
      <w:r w:rsidR="003A461F" w:rsidRPr="00463797">
        <w:rPr>
          <w:rFonts w:ascii="Times New Roman" w:hAnsi="Times New Roman" w:cs="Times New Roman"/>
        </w:rPr>
        <w:t>These conflicting standards might make it difficult to coordinate software deployment and operational handover by creating uncertainty about who is in charge of integration duties.</w:t>
      </w:r>
    </w:p>
    <w:p w14:paraId="1E4C91AB" w14:textId="6A9383A2" w:rsidR="003E71E0" w:rsidRPr="00463797" w:rsidRDefault="003E71E0" w:rsidP="00463797">
      <w:pPr>
        <w:spacing w:line="360" w:lineRule="auto"/>
        <w:jc w:val="both"/>
        <w:rPr>
          <w:rFonts w:ascii="Times New Roman" w:hAnsi="Times New Roman" w:cs="Times New Roman"/>
        </w:rPr>
      </w:pPr>
      <w:r w:rsidRPr="00463797">
        <w:rPr>
          <w:rFonts w:ascii="Times New Roman" w:hAnsi="Times New Roman" w:cs="Times New Roman"/>
        </w:rPr>
        <w:t>Uncertainty avoidance and communication of risk</w:t>
      </w:r>
    </w:p>
    <w:p w14:paraId="2A6FA987" w14:textId="11EC31AC" w:rsidR="003E71E0" w:rsidRPr="00463797" w:rsidRDefault="00B85B77" w:rsidP="00463797">
      <w:pPr>
        <w:spacing w:line="360" w:lineRule="auto"/>
        <w:jc w:val="both"/>
        <w:rPr>
          <w:rFonts w:ascii="Times New Roman" w:hAnsi="Times New Roman" w:cs="Times New Roman"/>
        </w:rPr>
      </w:pPr>
      <w:r w:rsidRPr="00463797">
        <w:rPr>
          <w:rFonts w:ascii="Times New Roman" w:hAnsi="Times New Roman" w:cs="Times New Roman"/>
        </w:rPr>
        <w:t xml:space="preserve">Because of Japan's high UAI, rigorous risk assessments, comprehensive contingency planning, and exact specifications are preferred (Saito &amp; Nakamura, 2023). Japanese attitudes for formal validation are less in line with Octopus's agile, trial-and-learn methodology, which includes </w:t>
      </w:r>
      <w:r w:rsidRPr="00463797">
        <w:rPr>
          <w:rFonts w:ascii="Times New Roman" w:hAnsi="Times New Roman" w:cs="Times New Roman"/>
        </w:rPr>
        <w:lastRenderedPageBreak/>
        <w:t>rapid pilots, A/B testing, and gradual rollouts.</w:t>
      </w:r>
      <w:r w:rsidR="003E71E0" w:rsidRPr="00463797">
        <w:rPr>
          <w:rFonts w:ascii="Times New Roman" w:hAnsi="Times New Roman" w:cs="Times New Roman"/>
        </w:rPr>
        <w:t xml:space="preserve"> </w:t>
      </w:r>
      <w:r w:rsidR="005A7313" w:rsidRPr="00463797">
        <w:rPr>
          <w:rFonts w:ascii="Times New Roman" w:hAnsi="Times New Roman" w:cs="Times New Roman"/>
        </w:rPr>
        <w:t>Communication gaps occur when Japanese stakeholders want thorough risk matrices and regulatory guarantees prior to approvals, while UK teams suggest preliminary pilots presented as "experiments."</w:t>
      </w:r>
      <w:r w:rsidR="003E71E0" w:rsidRPr="00463797">
        <w:rPr>
          <w:rFonts w:ascii="Times New Roman" w:hAnsi="Times New Roman" w:cs="Times New Roman"/>
        </w:rPr>
        <w:t xml:space="preserve"> </w:t>
      </w:r>
      <w:r w:rsidR="00AD5D30" w:rsidRPr="00463797">
        <w:rPr>
          <w:rFonts w:ascii="Times New Roman" w:hAnsi="Times New Roman" w:cs="Times New Roman"/>
        </w:rPr>
        <w:t>The discrepancy has an impact on expected frequency and formality in addition to communication content: While UK teams could prefer rapid stand-ups and real-time dashboards, Japanese stakeholders might prefer scheduled, written reports. Project milestones are delayed and mistrust arises when these expectations are not met.</w:t>
      </w:r>
    </w:p>
    <w:p w14:paraId="18C777C9" w14:textId="77777777" w:rsidR="003E71E0" w:rsidRPr="00463797" w:rsidRDefault="003E71E0" w:rsidP="00463797">
      <w:pPr>
        <w:spacing w:line="360" w:lineRule="auto"/>
        <w:jc w:val="both"/>
        <w:rPr>
          <w:rFonts w:ascii="Times New Roman" w:hAnsi="Times New Roman" w:cs="Times New Roman"/>
        </w:rPr>
      </w:pPr>
      <w:r w:rsidRPr="00463797">
        <w:rPr>
          <w:rFonts w:ascii="Times New Roman" w:hAnsi="Times New Roman" w:cs="Times New Roman"/>
        </w:rPr>
        <w:t>Masculinity and performance communication</w:t>
      </w:r>
    </w:p>
    <w:p w14:paraId="59598461" w14:textId="2987719B" w:rsidR="003E71E0" w:rsidRPr="00463797" w:rsidRDefault="004248D9" w:rsidP="00463797">
      <w:pPr>
        <w:spacing w:line="360" w:lineRule="auto"/>
        <w:jc w:val="both"/>
        <w:rPr>
          <w:rFonts w:ascii="Times New Roman" w:hAnsi="Times New Roman" w:cs="Times New Roman"/>
        </w:rPr>
      </w:pPr>
      <w:r w:rsidRPr="00463797">
        <w:rPr>
          <w:rFonts w:ascii="Times New Roman" w:hAnsi="Times New Roman" w:cs="Times New Roman"/>
        </w:rPr>
        <w:t>According to Hofstede Insights (2022), Japan's greater masculinity score suggests a cultural emphasis on performance and observable success, which may lead to competitive framing of results and indirect attention to reputational repercussions.</w:t>
      </w:r>
      <w:r w:rsidR="003E71E0" w:rsidRPr="00463797">
        <w:rPr>
          <w:rFonts w:ascii="Times New Roman" w:hAnsi="Times New Roman" w:cs="Times New Roman"/>
        </w:rPr>
        <w:t xml:space="preserve"> </w:t>
      </w:r>
      <w:r w:rsidR="00970E13" w:rsidRPr="00463797">
        <w:rPr>
          <w:rFonts w:ascii="Times New Roman" w:hAnsi="Times New Roman" w:cs="Times New Roman"/>
        </w:rPr>
        <w:t>Learning and continuous development are frequently prioritised in UK teams' communication. When revealing setbacks, employees of UK background might frame them as learning opportunities; Japanese partners might see this as endangering their face and reputation, which might lead to less disclosure or cautious phrasing. Transparent problem reporting, which is essential for collaborative troubleshooting, is hampered by these disparities.</w:t>
      </w:r>
    </w:p>
    <w:p w14:paraId="5A386756" w14:textId="77777777" w:rsidR="003E71E0" w:rsidRPr="00463797" w:rsidRDefault="003E71E0" w:rsidP="00463797">
      <w:pPr>
        <w:spacing w:line="360" w:lineRule="auto"/>
        <w:jc w:val="both"/>
        <w:rPr>
          <w:rFonts w:ascii="Times New Roman" w:hAnsi="Times New Roman" w:cs="Times New Roman"/>
        </w:rPr>
      </w:pPr>
      <w:r w:rsidRPr="00463797">
        <w:rPr>
          <w:rFonts w:ascii="Times New Roman" w:hAnsi="Times New Roman" w:cs="Times New Roman"/>
        </w:rPr>
        <w:t>Long-term orientation and temporal framing in communication</w:t>
      </w:r>
    </w:p>
    <w:p w14:paraId="19F671DA" w14:textId="42FA2A68" w:rsidR="003E71E0" w:rsidRPr="00463797" w:rsidRDefault="004E3CD2" w:rsidP="00463797">
      <w:pPr>
        <w:spacing w:line="360" w:lineRule="auto"/>
        <w:jc w:val="both"/>
        <w:rPr>
          <w:rFonts w:ascii="Times New Roman" w:hAnsi="Times New Roman" w:cs="Times New Roman"/>
        </w:rPr>
      </w:pPr>
      <w:r w:rsidRPr="00463797">
        <w:rPr>
          <w:rFonts w:ascii="Times New Roman" w:hAnsi="Times New Roman" w:cs="Times New Roman"/>
        </w:rPr>
        <w:t>Strategies and communications aimed toward long-term partnerships and postponed rewards are preferred by Japanese long-term orientation (Li &amp; Zhang, 2023). The UK's results-driven, comparatively shorter-term communication strategy aims for more rapid victories and obvious benchmarks.</w:t>
      </w:r>
      <w:r w:rsidR="003E71E0" w:rsidRPr="00463797">
        <w:rPr>
          <w:rFonts w:ascii="Times New Roman" w:hAnsi="Times New Roman" w:cs="Times New Roman"/>
        </w:rPr>
        <w:t xml:space="preserve"> </w:t>
      </w:r>
      <w:r w:rsidRPr="00463797">
        <w:rPr>
          <w:rFonts w:ascii="Times New Roman" w:hAnsi="Times New Roman" w:cs="Times New Roman"/>
        </w:rPr>
        <w:t>In joint planning sessions, Japanese negotiators may emphasize durable architecture, compliance, and future scalability; UK colleagues may push for MVPs (minimum viable products) to test market acceptance. Misalignment in temporal framing creates divergent definitions of success and hinders shared prioritization of features or regulatory milestones.</w:t>
      </w:r>
    </w:p>
    <w:p w14:paraId="1E7A8AFE" w14:textId="77777777" w:rsidR="003E71E0" w:rsidRPr="00463797" w:rsidRDefault="003E71E0" w:rsidP="00463797">
      <w:pPr>
        <w:spacing w:line="360" w:lineRule="auto"/>
        <w:jc w:val="both"/>
        <w:rPr>
          <w:rFonts w:ascii="Times New Roman" w:hAnsi="Times New Roman" w:cs="Times New Roman"/>
        </w:rPr>
      </w:pPr>
      <w:r w:rsidRPr="00463797">
        <w:rPr>
          <w:rFonts w:ascii="Times New Roman" w:hAnsi="Times New Roman" w:cs="Times New Roman"/>
        </w:rPr>
        <w:t>Indulgence and informal communication channels</w:t>
      </w:r>
    </w:p>
    <w:p w14:paraId="65BDF937" w14:textId="343D945E" w:rsidR="003E71E0" w:rsidRPr="00463797" w:rsidRDefault="000831DC" w:rsidP="00463797">
      <w:pPr>
        <w:spacing w:line="360" w:lineRule="auto"/>
        <w:jc w:val="both"/>
        <w:rPr>
          <w:rFonts w:ascii="Times New Roman" w:hAnsi="Times New Roman" w:cs="Times New Roman"/>
        </w:rPr>
      </w:pPr>
      <w:r w:rsidRPr="00463797">
        <w:rPr>
          <w:rFonts w:ascii="Times New Roman" w:hAnsi="Times New Roman" w:cs="Times New Roman"/>
        </w:rPr>
        <w:t>Higher levels of indulgence in the UK are associated with more casual conversations, humour, and socialising, all of which professionals may employ to establish rapport. Japan's restraint encourages formal relationship-building rituals (such as prolonged face-to-face introductions and nonverbal hints) and discourages casual conversation.</w:t>
      </w:r>
      <w:r w:rsidR="003E71E0" w:rsidRPr="00463797">
        <w:rPr>
          <w:rFonts w:ascii="Times New Roman" w:hAnsi="Times New Roman" w:cs="Times New Roman"/>
        </w:rPr>
        <w:t xml:space="preserve"> </w:t>
      </w:r>
      <w:r w:rsidRPr="00463797">
        <w:rPr>
          <w:rFonts w:ascii="Times New Roman" w:hAnsi="Times New Roman" w:cs="Times New Roman"/>
        </w:rPr>
        <w:t xml:space="preserve">UK teams who rely too much on informal rapport techniques (like Slack banter) may not be able to build trust with their </w:t>
      </w:r>
      <w:r w:rsidRPr="00463797">
        <w:rPr>
          <w:rFonts w:ascii="Times New Roman" w:hAnsi="Times New Roman" w:cs="Times New Roman"/>
        </w:rPr>
        <w:lastRenderedPageBreak/>
        <w:t xml:space="preserve">Japanese colleagues, which could lead to weaker interpersonal ties and more miscommunication in formal interactions (Perera &amp; </w:t>
      </w:r>
      <w:proofErr w:type="spellStart"/>
      <w:r w:rsidRPr="00463797">
        <w:rPr>
          <w:rFonts w:ascii="Times New Roman" w:hAnsi="Times New Roman" w:cs="Times New Roman"/>
        </w:rPr>
        <w:t>Wijesekera</w:t>
      </w:r>
      <w:proofErr w:type="spellEnd"/>
      <w:r w:rsidRPr="00463797">
        <w:rPr>
          <w:rFonts w:ascii="Times New Roman" w:hAnsi="Times New Roman" w:cs="Times New Roman"/>
        </w:rPr>
        <w:t>, 2023).</w:t>
      </w:r>
    </w:p>
    <w:p w14:paraId="440EAAB7" w14:textId="5A1985CE" w:rsidR="003E71E0" w:rsidRPr="00463797" w:rsidRDefault="003E71E0" w:rsidP="00B27ABB">
      <w:pPr>
        <w:pStyle w:val="ListParagraph"/>
        <w:numPr>
          <w:ilvl w:val="0"/>
          <w:numId w:val="3"/>
        </w:numPr>
        <w:spacing w:line="360" w:lineRule="auto"/>
        <w:jc w:val="both"/>
        <w:outlineLvl w:val="3"/>
        <w:rPr>
          <w:rFonts w:ascii="Times New Roman" w:hAnsi="Times New Roman" w:cs="Times New Roman"/>
        </w:rPr>
      </w:pPr>
      <w:bookmarkStart w:id="3" w:name="_Toc235881728"/>
      <w:r w:rsidRPr="00463797">
        <w:rPr>
          <w:rFonts w:ascii="Times New Roman" w:hAnsi="Times New Roman" w:cs="Times New Roman"/>
        </w:rPr>
        <w:t>Concrete examples of miscommunication in the TG Octopus JV</w:t>
      </w:r>
      <w:bookmarkEnd w:id="3"/>
    </w:p>
    <w:p w14:paraId="0DA53222" w14:textId="77777777" w:rsidR="003E71E0" w:rsidRPr="00463797" w:rsidRDefault="003E71E0" w:rsidP="00463797">
      <w:pPr>
        <w:spacing w:line="360" w:lineRule="auto"/>
        <w:jc w:val="both"/>
        <w:rPr>
          <w:rFonts w:ascii="Times New Roman" w:hAnsi="Times New Roman" w:cs="Times New Roman"/>
        </w:rPr>
      </w:pPr>
      <w:r w:rsidRPr="00463797">
        <w:rPr>
          <w:rFonts w:ascii="Times New Roman" w:hAnsi="Times New Roman" w:cs="Times New Roman"/>
        </w:rPr>
        <w:t>Approval tempo and “yes” semantics</w:t>
      </w:r>
    </w:p>
    <w:p w14:paraId="12CD8761" w14:textId="27DB2264" w:rsidR="003E71E0" w:rsidRPr="00463797" w:rsidRDefault="006027A4" w:rsidP="00463797">
      <w:pPr>
        <w:spacing w:line="360" w:lineRule="auto"/>
        <w:jc w:val="both"/>
        <w:rPr>
          <w:rFonts w:ascii="Times New Roman" w:hAnsi="Times New Roman" w:cs="Times New Roman"/>
        </w:rPr>
      </w:pPr>
      <w:r w:rsidRPr="00463797">
        <w:rPr>
          <w:rFonts w:ascii="Times New Roman" w:hAnsi="Times New Roman" w:cs="Times New Roman"/>
        </w:rPr>
        <w:t>In a cross-border call, a Tokyo Gas representative gives a UK product lead what appears to be a tentative 'yes'. The Japanese side had intended the response to be tentative pending internal review, but the UK team sees this as authorisation to move forward with code deployment.</w:t>
      </w:r>
      <w:r w:rsidR="003E71E0" w:rsidRPr="00463797">
        <w:rPr>
          <w:rFonts w:ascii="Times New Roman" w:hAnsi="Times New Roman" w:cs="Times New Roman"/>
        </w:rPr>
        <w:t xml:space="preserve"> </w:t>
      </w:r>
      <w:r w:rsidR="00B13EF1" w:rsidRPr="00463797">
        <w:rPr>
          <w:rFonts w:ascii="Times New Roman" w:hAnsi="Times New Roman" w:cs="Times New Roman"/>
        </w:rPr>
        <w:t>The disorganised action undermines trust and raises compliance issues. The Japanese respondent postponed final approval procedures, but the UK lead proceeded with the expectation of individual accountability, which is explained by Hofstede's PDI and IDV (</w:t>
      </w:r>
      <w:proofErr w:type="spellStart"/>
      <w:r w:rsidR="00B13EF1" w:rsidRPr="00463797">
        <w:rPr>
          <w:rFonts w:ascii="Times New Roman" w:hAnsi="Times New Roman" w:cs="Times New Roman"/>
        </w:rPr>
        <w:t>Kobernyuk</w:t>
      </w:r>
      <w:proofErr w:type="spellEnd"/>
      <w:r w:rsidR="00B13EF1" w:rsidRPr="00463797">
        <w:rPr>
          <w:rFonts w:ascii="Times New Roman" w:hAnsi="Times New Roman" w:cs="Times New Roman"/>
        </w:rPr>
        <w:t xml:space="preserve"> et al., 2023).</w:t>
      </w:r>
    </w:p>
    <w:p w14:paraId="71CF4B62" w14:textId="77777777" w:rsidR="003E71E0" w:rsidRPr="00463797" w:rsidRDefault="003E71E0" w:rsidP="00463797">
      <w:pPr>
        <w:spacing w:line="360" w:lineRule="auto"/>
        <w:jc w:val="both"/>
        <w:rPr>
          <w:rFonts w:ascii="Times New Roman" w:hAnsi="Times New Roman" w:cs="Times New Roman"/>
        </w:rPr>
      </w:pPr>
      <w:r w:rsidRPr="00463797">
        <w:rPr>
          <w:rFonts w:ascii="Times New Roman" w:hAnsi="Times New Roman" w:cs="Times New Roman"/>
        </w:rPr>
        <w:t>Pilot framing and risk communication</w:t>
      </w:r>
    </w:p>
    <w:p w14:paraId="69893B46" w14:textId="23FE0055" w:rsidR="003E71E0" w:rsidRPr="00463797" w:rsidRDefault="00DD12C1" w:rsidP="00463797">
      <w:pPr>
        <w:spacing w:line="360" w:lineRule="auto"/>
        <w:jc w:val="both"/>
        <w:rPr>
          <w:rFonts w:ascii="Times New Roman" w:hAnsi="Times New Roman" w:cs="Times New Roman"/>
        </w:rPr>
      </w:pPr>
      <w:r w:rsidRPr="00463797">
        <w:rPr>
          <w:rFonts w:ascii="Times New Roman" w:hAnsi="Times New Roman" w:cs="Times New Roman"/>
        </w:rPr>
        <w:t>Octopus suggests quick trials of dynamic tariffs. Tokyo Gas cites customer protection and reputational risk as reasons for requesting formal risk assessments and regulatory signoffs prior to pilots.</w:t>
      </w:r>
      <w:r w:rsidR="003E71E0" w:rsidRPr="00463797">
        <w:rPr>
          <w:rFonts w:ascii="Times New Roman" w:hAnsi="Times New Roman" w:cs="Times New Roman"/>
        </w:rPr>
        <w:t xml:space="preserve"> </w:t>
      </w:r>
      <w:r w:rsidRPr="00463797">
        <w:rPr>
          <w:rFonts w:ascii="Times New Roman" w:hAnsi="Times New Roman" w:cs="Times New Roman"/>
        </w:rPr>
        <w:t>It is thought that the UK team's iterative language—"let's test and learn"—is not stringent enough. Different tolerable ambiguity levels and the ensuing requirement mismatch are explained by high UAI in Japan and low UAI in the UK (Saito &amp; Nakamura, 2023).</w:t>
      </w:r>
    </w:p>
    <w:p w14:paraId="50B3D3FB" w14:textId="77777777" w:rsidR="003E71E0" w:rsidRPr="00463797" w:rsidRDefault="003E71E0" w:rsidP="00463797">
      <w:pPr>
        <w:spacing w:line="360" w:lineRule="auto"/>
        <w:jc w:val="both"/>
        <w:rPr>
          <w:rFonts w:ascii="Times New Roman" w:hAnsi="Times New Roman" w:cs="Times New Roman"/>
        </w:rPr>
      </w:pPr>
      <w:r w:rsidRPr="00463797">
        <w:rPr>
          <w:rFonts w:ascii="Times New Roman" w:hAnsi="Times New Roman" w:cs="Times New Roman"/>
        </w:rPr>
        <w:t>Feedback loops and conflict management</w:t>
      </w:r>
    </w:p>
    <w:p w14:paraId="072CDC0B" w14:textId="2CAD8817" w:rsidR="003E71E0" w:rsidRPr="00463797" w:rsidRDefault="001D2496" w:rsidP="00463797">
      <w:pPr>
        <w:spacing w:line="360" w:lineRule="auto"/>
        <w:jc w:val="both"/>
        <w:rPr>
          <w:rFonts w:ascii="Times New Roman" w:hAnsi="Times New Roman" w:cs="Times New Roman"/>
        </w:rPr>
      </w:pPr>
      <w:r w:rsidRPr="00463797">
        <w:rPr>
          <w:rFonts w:ascii="Times New Roman" w:hAnsi="Times New Roman" w:cs="Times New Roman"/>
        </w:rPr>
        <w:t xml:space="preserve">UK engineers provide direct feedback during integration testing, highlighting flaws related to Tokyo Gas's legacy systems. In response, Japanese engineers express little public criticism and subsequently ask for a collaborative evaluation in private. </w:t>
      </w:r>
      <w:r w:rsidR="00AD2275" w:rsidRPr="00463797">
        <w:rPr>
          <w:rFonts w:ascii="Times New Roman" w:hAnsi="Times New Roman" w:cs="Times New Roman"/>
        </w:rPr>
        <w:t>While Japanese engineers are indirect in order to maintain unity and prevent public humiliation, UK engineers see the absence of overt response as acknowledgement of wrongdoing. Here, IDV and MAS interact misinterpreted signals and delayed remediation result from the directness of the UK and the masculine and collectivist concern for face of Japan (Vrij et al., 2022).</w:t>
      </w:r>
    </w:p>
    <w:p w14:paraId="5F02580D" w14:textId="77777777" w:rsidR="003E71E0" w:rsidRPr="00463797" w:rsidRDefault="003E71E0" w:rsidP="00463797">
      <w:pPr>
        <w:spacing w:line="360" w:lineRule="auto"/>
        <w:jc w:val="both"/>
        <w:rPr>
          <w:rFonts w:ascii="Times New Roman" w:hAnsi="Times New Roman" w:cs="Times New Roman"/>
        </w:rPr>
      </w:pPr>
      <w:r w:rsidRPr="00463797">
        <w:rPr>
          <w:rFonts w:ascii="Times New Roman" w:hAnsi="Times New Roman" w:cs="Times New Roman"/>
        </w:rPr>
        <w:t>Impacts on project outcomes</w:t>
      </w:r>
    </w:p>
    <w:p w14:paraId="226502C4" w14:textId="1A1F6693" w:rsidR="003E71E0" w:rsidRPr="00463797" w:rsidRDefault="007376E6" w:rsidP="00463797">
      <w:pPr>
        <w:spacing w:line="360" w:lineRule="auto"/>
        <w:jc w:val="both"/>
        <w:rPr>
          <w:rFonts w:ascii="Times New Roman" w:hAnsi="Times New Roman" w:cs="Times New Roman"/>
        </w:rPr>
      </w:pPr>
      <w:r w:rsidRPr="00463797">
        <w:rPr>
          <w:rFonts w:ascii="Times New Roman" w:hAnsi="Times New Roman" w:cs="Times New Roman"/>
        </w:rPr>
        <w:t>Communication misconceptions based on Hofstede dimensions can cause go-to-market delays, raise transaction costs, result in rework, and erode trust—all of which are serious hazards for technology-intensive energy joint ventures (</w:t>
      </w:r>
      <w:proofErr w:type="spellStart"/>
      <w:r w:rsidRPr="00463797">
        <w:rPr>
          <w:rFonts w:ascii="Times New Roman" w:hAnsi="Times New Roman" w:cs="Times New Roman"/>
        </w:rPr>
        <w:t>Kobernyuk</w:t>
      </w:r>
      <w:proofErr w:type="spellEnd"/>
      <w:r w:rsidRPr="00463797">
        <w:rPr>
          <w:rFonts w:ascii="Times New Roman" w:hAnsi="Times New Roman" w:cs="Times New Roman"/>
        </w:rPr>
        <w:t xml:space="preserve"> et al., 2023). In order to balance conflicting expectations, misaligned communication results in ineffective coordination, poorer </w:t>
      </w:r>
      <w:r w:rsidRPr="00463797">
        <w:rPr>
          <w:rFonts w:ascii="Times New Roman" w:hAnsi="Times New Roman" w:cs="Times New Roman"/>
        </w:rPr>
        <w:lastRenderedPageBreak/>
        <w:t>knowledge transfer, and higher managerial overhead</w:t>
      </w:r>
      <w:r w:rsidR="003E71E0" w:rsidRPr="00463797">
        <w:rPr>
          <w:rFonts w:ascii="Times New Roman" w:hAnsi="Times New Roman" w:cs="Times New Roman"/>
        </w:rPr>
        <w:t xml:space="preserve">. </w:t>
      </w:r>
      <w:r w:rsidR="006C0B58" w:rsidRPr="00463797">
        <w:rPr>
          <w:rFonts w:ascii="Times New Roman" w:hAnsi="Times New Roman" w:cs="Times New Roman"/>
        </w:rPr>
        <w:t>Research from IJV and cross-cultural project studies demonstrates that, unless governance and human-capability measures are implemented, such cultural mismatches are associated with lower performance (Li &amp; Zhang, 2023).</w:t>
      </w:r>
    </w:p>
    <w:p w14:paraId="1827D154" w14:textId="30A34EC3" w:rsidR="003E71E0" w:rsidRPr="00463797" w:rsidRDefault="003E71E0" w:rsidP="00B27ABB">
      <w:pPr>
        <w:pStyle w:val="ListParagraph"/>
        <w:numPr>
          <w:ilvl w:val="0"/>
          <w:numId w:val="3"/>
        </w:numPr>
        <w:spacing w:line="360" w:lineRule="auto"/>
        <w:jc w:val="both"/>
        <w:outlineLvl w:val="4"/>
        <w:rPr>
          <w:rFonts w:ascii="Times New Roman" w:hAnsi="Times New Roman" w:cs="Times New Roman"/>
        </w:rPr>
      </w:pPr>
      <w:bookmarkStart w:id="4" w:name="_Toc235881729"/>
      <w:r w:rsidRPr="00463797">
        <w:rPr>
          <w:rFonts w:ascii="Times New Roman" w:hAnsi="Times New Roman" w:cs="Times New Roman"/>
        </w:rPr>
        <w:t>Recommendations grounded in Hofstede’s framework</w:t>
      </w:r>
      <w:bookmarkEnd w:id="4"/>
    </w:p>
    <w:p w14:paraId="00105CB7" w14:textId="4408B727" w:rsidR="003E71E0" w:rsidRPr="00463797" w:rsidRDefault="00856DDF" w:rsidP="00463797">
      <w:pPr>
        <w:spacing w:line="360" w:lineRule="auto"/>
        <w:jc w:val="both"/>
        <w:rPr>
          <w:rFonts w:ascii="Times New Roman" w:hAnsi="Times New Roman" w:cs="Times New Roman"/>
        </w:rPr>
      </w:pPr>
      <w:r w:rsidRPr="00463797">
        <w:rPr>
          <w:rFonts w:ascii="Times New Roman" w:hAnsi="Times New Roman" w:cs="Times New Roman"/>
        </w:rPr>
        <w:t>Creating solutions based on Hofstede's dimensions enables interventions to be tailored to the particular cultural gaps:</w:t>
      </w:r>
    </w:p>
    <w:p w14:paraId="4FC883AC" w14:textId="19EB71AF" w:rsidR="00CF17CD" w:rsidRPr="00463797" w:rsidRDefault="00CF17CD" w:rsidP="00463797">
      <w:pPr>
        <w:pStyle w:val="ListParagraph"/>
        <w:numPr>
          <w:ilvl w:val="0"/>
          <w:numId w:val="8"/>
        </w:numPr>
        <w:spacing w:line="360" w:lineRule="auto"/>
        <w:jc w:val="both"/>
        <w:rPr>
          <w:rFonts w:ascii="Times New Roman" w:hAnsi="Times New Roman" w:cs="Times New Roman"/>
        </w:rPr>
      </w:pPr>
      <w:r w:rsidRPr="00463797">
        <w:rPr>
          <w:rFonts w:ascii="Times New Roman" w:hAnsi="Times New Roman" w:cs="Times New Roman"/>
        </w:rPr>
        <w:t>Make decision-making power and approval procedures clear (addressing PDI and IDV)</w:t>
      </w:r>
    </w:p>
    <w:p w14:paraId="4375924C" w14:textId="77777777" w:rsidR="006F35F1" w:rsidRPr="00463797" w:rsidRDefault="006F35F1" w:rsidP="00463797">
      <w:pPr>
        <w:spacing w:line="360" w:lineRule="auto"/>
        <w:jc w:val="both"/>
        <w:rPr>
          <w:rFonts w:ascii="Times New Roman" w:hAnsi="Times New Roman" w:cs="Times New Roman"/>
        </w:rPr>
      </w:pPr>
      <w:r w:rsidRPr="00463797">
        <w:rPr>
          <w:rFonts w:ascii="Times New Roman" w:hAnsi="Times New Roman" w:cs="Times New Roman"/>
        </w:rPr>
        <w:t>Workflows for approval should be mapped out and documented, with stages (informal alignment, provisional approval, official sign-off) identified. Clearly state who needs to give permission and when. As a result, PDI-driven uncertainty is lessened and individualistic ownership expectations are in line with collectivist consensus procedures (</w:t>
      </w:r>
      <w:proofErr w:type="spellStart"/>
      <w:r w:rsidRPr="00463797">
        <w:rPr>
          <w:rFonts w:ascii="Times New Roman" w:hAnsi="Times New Roman" w:cs="Times New Roman"/>
        </w:rPr>
        <w:t>Kobernyuk</w:t>
      </w:r>
      <w:proofErr w:type="spellEnd"/>
      <w:r w:rsidRPr="00463797">
        <w:rPr>
          <w:rFonts w:ascii="Times New Roman" w:hAnsi="Times New Roman" w:cs="Times New Roman"/>
        </w:rPr>
        <w:t xml:space="preserve"> et al., 2023).</w:t>
      </w:r>
    </w:p>
    <w:p w14:paraId="498C7BF2" w14:textId="37B55B1F" w:rsidR="003E71E0" w:rsidRPr="00463797" w:rsidRDefault="003E71E0" w:rsidP="00463797">
      <w:pPr>
        <w:pStyle w:val="ListParagraph"/>
        <w:numPr>
          <w:ilvl w:val="0"/>
          <w:numId w:val="7"/>
        </w:numPr>
        <w:spacing w:line="360" w:lineRule="auto"/>
        <w:jc w:val="both"/>
        <w:rPr>
          <w:rFonts w:ascii="Times New Roman" w:hAnsi="Times New Roman" w:cs="Times New Roman"/>
        </w:rPr>
      </w:pPr>
      <w:r w:rsidRPr="00463797">
        <w:rPr>
          <w:rFonts w:ascii="Times New Roman" w:hAnsi="Times New Roman" w:cs="Times New Roman"/>
        </w:rPr>
        <w:t>Reconcile planning language and risk thresholds (addressing UAI)</w:t>
      </w:r>
    </w:p>
    <w:p w14:paraId="01FC0BD9" w14:textId="77777777" w:rsidR="00DF612C" w:rsidRPr="00463797" w:rsidRDefault="00DF612C" w:rsidP="00463797">
      <w:pPr>
        <w:spacing w:line="360" w:lineRule="auto"/>
        <w:jc w:val="both"/>
        <w:rPr>
          <w:rFonts w:ascii="Times New Roman" w:hAnsi="Times New Roman" w:cs="Times New Roman"/>
        </w:rPr>
      </w:pPr>
      <w:r w:rsidRPr="00463797">
        <w:rPr>
          <w:rFonts w:ascii="Times New Roman" w:hAnsi="Times New Roman" w:cs="Times New Roman"/>
        </w:rPr>
        <w:t>Provide organised risk assessments, backup plans, and compliance checklists to go along with agile experiment proposals. While allowing for iterative learning, provide formal documentation for regulatory assessment. While allowing Octopus's iterative techniques, this hybrid approach respects Japan's UAI (Saito &amp; Nakamura, 2023).</w:t>
      </w:r>
    </w:p>
    <w:p w14:paraId="01C9B586" w14:textId="643FE333" w:rsidR="003E71E0" w:rsidRPr="00463797" w:rsidRDefault="003E71E0" w:rsidP="00463797">
      <w:pPr>
        <w:pStyle w:val="ListParagraph"/>
        <w:numPr>
          <w:ilvl w:val="0"/>
          <w:numId w:val="7"/>
        </w:numPr>
        <w:spacing w:line="360" w:lineRule="auto"/>
        <w:jc w:val="both"/>
        <w:rPr>
          <w:rFonts w:ascii="Times New Roman" w:hAnsi="Times New Roman" w:cs="Times New Roman"/>
        </w:rPr>
      </w:pPr>
      <w:r w:rsidRPr="00463797">
        <w:rPr>
          <w:rFonts w:ascii="Times New Roman" w:hAnsi="Times New Roman" w:cs="Times New Roman"/>
        </w:rPr>
        <w:t>Establish dual reporting and feedback channels (addressing IDV, MAS)</w:t>
      </w:r>
    </w:p>
    <w:p w14:paraId="0AEEBED6" w14:textId="77777777" w:rsidR="002142F5" w:rsidRPr="00463797" w:rsidRDefault="002142F5" w:rsidP="00463797">
      <w:pPr>
        <w:spacing w:line="360" w:lineRule="auto"/>
        <w:jc w:val="both"/>
        <w:rPr>
          <w:rFonts w:ascii="Times New Roman" w:hAnsi="Times New Roman" w:cs="Times New Roman"/>
        </w:rPr>
      </w:pPr>
      <w:r w:rsidRPr="00463797">
        <w:rPr>
          <w:rFonts w:ascii="Times New Roman" w:hAnsi="Times New Roman" w:cs="Times New Roman"/>
        </w:rPr>
        <w:t>Make use of both private follow-ups and public meeting updates. Senior leadership should be encouraged to invite anonymous or mediated feedback systems so that issues can be identified early on. Frame setbacks in two languages: record learning points for ongoing development while acknowledging reputational issues (Vrij et al., 2022).</w:t>
      </w:r>
    </w:p>
    <w:p w14:paraId="2D785A11" w14:textId="792B3DCC" w:rsidR="003E71E0" w:rsidRPr="00463797" w:rsidRDefault="003E71E0" w:rsidP="00463797">
      <w:pPr>
        <w:pStyle w:val="ListParagraph"/>
        <w:numPr>
          <w:ilvl w:val="0"/>
          <w:numId w:val="7"/>
        </w:numPr>
        <w:spacing w:line="360" w:lineRule="auto"/>
        <w:jc w:val="both"/>
        <w:rPr>
          <w:rFonts w:ascii="Times New Roman" w:hAnsi="Times New Roman" w:cs="Times New Roman"/>
        </w:rPr>
      </w:pPr>
      <w:r w:rsidRPr="00463797">
        <w:rPr>
          <w:rFonts w:ascii="Times New Roman" w:hAnsi="Times New Roman" w:cs="Times New Roman"/>
        </w:rPr>
        <w:t>Create integrated cross-cultural teams and liaison roles (addressing multiple dimensions)</w:t>
      </w:r>
    </w:p>
    <w:p w14:paraId="2AA5C76B" w14:textId="77777777" w:rsidR="00A92896" w:rsidRPr="00463797" w:rsidRDefault="001E3886" w:rsidP="00463797">
      <w:pPr>
        <w:spacing w:line="360" w:lineRule="auto"/>
        <w:jc w:val="both"/>
        <w:rPr>
          <w:rFonts w:ascii="Times New Roman" w:hAnsi="Times New Roman" w:cs="Times New Roman"/>
        </w:rPr>
      </w:pPr>
      <w:r w:rsidRPr="00463797">
        <w:rPr>
          <w:rFonts w:ascii="Times New Roman" w:hAnsi="Times New Roman" w:cs="Times New Roman"/>
        </w:rPr>
        <w:t>Hire bilingual liaisons and cultural mediators who are adept at translating underlying value expectations as well as language (PDI, IDV, UAI). Mixed teams and cross-secondments connect temporal perspectives and create shared mental models (Li &amp; Zhang, 2023).</w:t>
      </w:r>
    </w:p>
    <w:p w14:paraId="682557E3" w14:textId="4FE1F5F6" w:rsidR="003E71E0" w:rsidRPr="00463797" w:rsidRDefault="003E71E0" w:rsidP="00463797">
      <w:pPr>
        <w:pStyle w:val="ListParagraph"/>
        <w:numPr>
          <w:ilvl w:val="0"/>
          <w:numId w:val="7"/>
        </w:numPr>
        <w:spacing w:line="360" w:lineRule="auto"/>
        <w:jc w:val="both"/>
        <w:rPr>
          <w:rFonts w:ascii="Times New Roman" w:hAnsi="Times New Roman" w:cs="Times New Roman"/>
        </w:rPr>
      </w:pPr>
      <w:r w:rsidRPr="00463797">
        <w:rPr>
          <w:rFonts w:ascii="Times New Roman" w:hAnsi="Times New Roman" w:cs="Times New Roman"/>
        </w:rPr>
        <w:t>Embed long-term relationship-building rituals (addressing LTO and IVR)</w:t>
      </w:r>
    </w:p>
    <w:p w14:paraId="5B130BC8" w14:textId="77777777" w:rsidR="001748FA" w:rsidRPr="00463797" w:rsidRDefault="001748FA" w:rsidP="00463797">
      <w:pPr>
        <w:spacing w:line="360" w:lineRule="auto"/>
        <w:jc w:val="both"/>
        <w:rPr>
          <w:rFonts w:ascii="Times New Roman" w:hAnsi="Times New Roman" w:cs="Times New Roman"/>
        </w:rPr>
      </w:pPr>
      <w:r w:rsidRPr="00463797">
        <w:rPr>
          <w:rFonts w:ascii="Times New Roman" w:hAnsi="Times New Roman" w:cs="Times New Roman"/>
        </w:rPr>
        <w:lastRenderedPageBreak/>
        <w:t xml:space="preserve">Invest in structured social rituals that align with Japanese customs, regular in-person workshops, and collaborative governance cadences that show sustained dedication. According to Perera and </w:t>
      </w:r>
      <w:proofErr w:type="spellStart"/>
      <w:r w:rsidRPr="00463797">
        <w:rPr>
          <w:rFonts w:ascii="Times New Roman" w:hAnsi="Times New Roman" w:cs="Times New Roman"/>
        </w:rPr>
        <w:t>Wijesekera</w:t>
      </w:r>
      <w:proofErr w:type="spellEnd"/>
      <w:r w:rsidRPr="00463797">
        <w:rPr>
          <w:rFonts w:ascii="Times New Roman" w:hAnsi="Times New Roman" w:cs="Times New Roman"/>
        </w:rPr>
        <w:t xml:space="preserve"> (2023), these exercises aid in resolving conflicting temporal frames and fostering the relational capital necessary for open communication.</w:t>
      </w:r>
    </w:p>
    <w:p w14:paraId="3456C0B1" w14:textId="6B774EB3" w:rsidR="003E71E0" w:rsidRPr="00463797" w:rsidRDefault="003E71E0" w:rsidP="00463797">
      <w:pPr>
        <w:pStyle w:val="ListParagraph"/>
        <w:numPr>
          <w:ilvl w:val="0"/>
          <w:numId w:val="7"/>
        </w:numPr>
        <w:spacing w:line="360" w:lineRule="auto"/>
        <w:jc w:val="both"/>
        <w:rPr>
          <w:rFonts w:ascii="Times New Roman" w:hAnsi="Times New Roman" w:cs="Times New Roman"/>
        </w:rPr>
      </w:pPr>
      <w:r w:rsidRPr="00463797">
        <w:rPr>
          <w:rFonts w:ascii="Times New Roman" w:hAnsi="Times New Roman" w:cs="Times New Roman"/>
        </w:rPr>
        <w:t>Use structured communication templates (addressing UAI and low/high-context implications)</w:t>
      </w:r>
    </w:p>
    <w:p w14:paraId="20A8FD86" w14:textId="77777777" w:rsidR="002A5F75" w:rsidRPr="00463797" w:rsidRDefault="002A5F75" w:rsidP="00463797">
      <w:pPr>
        <w:spacing w:line="360" w:lineRule="auto"/>
        <w:jc w:val="both"/>
        <w:rPr>
          <w:rFonts w:ascii="Times New Roman" w:hAnsi="Times New Roman" w:cs="Times New Roman"/>
        </w:rPr>
      </w:pPr>
      <w:r w:rsidRPr="00463797">
        <w:rPr>
          <w:rFonts w:ascii="Times New Roman" w:hAnsi="Times New Roman" w:cs="Times New Roman"/>
        </w:rPr>
        <w:t>To guarantee that important information is clear and accessible, standardise reports, risk matrices, and requirement documents. Templates allow low-UAI teams to remain flexible while lowering uncertainty for high-UAI partners (Saito &amp; Nakamura, 2023).</w:t>
      </w:r>
    </w:p>
    <w:p w14:paraId="33C4DF07" w14:textId="58430AB1" w:rsidR="003E71E0" w:rsidRPr="00463797" w:rsidRDefault="003E71E0" w:rsidP="00B27ABB">
      <w:pPr>
        <w:pStyle w:val="ListParagraph"/>
        <w:numPr>
          <w:ilvl w:val="0"/>
          <w:numId w:val="3"/>
        </w:numPr>
        <w:spacing w:line="360" w:lineRule="auto"/>
        <w:jc w:val="both"/>
        <w:outlineLvl w:val="5"/>
        <w:rPr>
          <w:rFonts w:ascii="Times New Roman" w:hAnsi="Times New Roman" w:cs="Times New Roman"/>
        </w:rPr>
      </w:pPr>
      <w:bookmarkStart w:id="5" w:name="_Toc235881730"/>
      <w:r w:rsidRPr="00463797">
        <w:rPr>
          <w:rFonts w:ascii="Times New Roman" w:hAnsi="Times New Roman" w:cs="Times New Roman"/>
        </w:rPr>
        <w:t>Limitations of Hofstede’s model and practical caveats</w:t>
      </w:r>
      <w:bookmarkEnd w:id="5"/>
    </w:p>
    <w:p w14:paraId="5DBEAF11" w14:textId="6646129D" w:rsidR="003E71E0" w:rsidRPr="00463797" w:rsidRDefault="0089381D" w:rsidP="00463797">
      <w:pPr>
        <w:spacing w:line="360" w:lineRule="auto"/>
        <w:jc w:val="both"/>
        <w:rPr>
          <w:rFonts w:ascii="Times New Roman" w:hAnsi="Times New Roman" w:cs="Times New Roman"/>
        </w:rPr>
      </w:pPr>
      <w:r w:rsidRPr="00463797">
        <w:rPr>
          <w:rFonts w:ascii="Times New Roman" w:hAnsi="Times New Roman" w:cs="Times New Roman"/>
        </w:rPr>
        <w:t>Hofstede's dimensions are not deterministic, but they offer economical and predictive insights. They capture general trends; individual characteristics, industry conventions, and organisational and national subcultures are important (McSweeney, 2021). Over-reliance on stereotypes increases the possibility of incorrect use.</w:t>
      </w:r>
      <w:r w:rsidR="003E71E0" w:rsidRPr="00463797">
        <w:rPr>
          <w:rFonts w:ascii="Times New Roman" w:hAnsi="Times New Roman" w:cs="Times New Roman"/>
        </w:rPr>
        <w:t xml:space="preserve"> </w:t>
      </w:r>
      <w:r w:rsidR="00670CBB" w:rsidRPr="00463797">
        <w:rPr>
          <w:rFonts w:ascii="Times New Roman" w:hAnsi="Times New Roman" w:cs="Times New Roman"/>
        </w:rPr>
        <w:t>Hofstede should be used as a diagnostic foundation by successful JV managers, who should also use ethnographic listening, local knowledge, and iterative adaptation. Furthermore, many cultural assumptions may be superseded by the technological and regulatory characteristics of the energy industry. For instance, safety procedures may require instantaneous standardisation of behaviours regardless of cultural predispositions.</w:t>
      </w:r>
    </w:p>
    <w:p w14:paraId="774F0440" w14:textId="1784AB52" w:rsidR="003E71E0" w:rsidRPr="00463797" w:rsidRDefault="003E71E0" w:rsidP="00B27ABB">
      <w:pPr>
        <w:pStyle w:val="ListParagraph"/>
        <w:numPr>
          <w:ilvl w:val="0"/>
          <w:numId w:val="3"/>
        </w:numPr>
        <w:spacing w:line="360" w:lineRule="auto"/>
        <w:jc w:val="both"/>
        <w:outlineLvl w:val="6"/>
        <w:rPr>
          <w:rFonts w:ascii="Times New Roman" w:hAnsi="Times New Roman" w:cs="Times New Roman"/>
        </w:rPr>
      </w:pPr>
      <w:bookmarkStart w:id="6" w:name="_Toc235881731"/>
      <w:r w:rsidRPr="00463797">
        <w:rPr>
          <w:rFonts w:ascii="Times New Roman" w:hAnsi="Times New Roman" w:cs="Times New Roman"/>
        </w:rPr>
        <w:t>Conclusion</w:t>
      </w:r>
      <w:bookmarkEnd w:id="6"/>
    </w:p>
    <w:p w14:paraId="189FE2AC" w14:textId="4FD9BE91" w:rsidR="00463797" w:rsidRPr="00AB70B6" w:rsidRDefault="00C54EDB" w:rsidP="00AB70B6">
      <w:pPr>
        <w:spacing w:line="360" w:lineRule="auto"/>
        <w:jc w:val="both"/>
        <w:rPr>
          <w:rFonts w:ascii="Times New Roman" w:hAnsi="Times New Roman" w:cs="Times New Roman"/>
        </w:rPr>
      </w:pPr>
      <w:r w:rsidRPr="00463797">
        <w:rPr>
          <w:rFonts w:ascii="Times New Roman" w:hAnsi="Times New Roman" w:cs="Times New Roman"/>
        </w:rPr>
        <w:t xml:space="preserve">When Hofstede's cultural dimensions are applied to the Octopus Energy–Tokyo Gas joint venture, it becomes clear that hierarchical signalling and approval tempo (PDI), divergent approaches to ownership and feedback (IDV and MAS), varying tolerances for ambiguity (UAI), and contrasting temporal horizons (LTO) are predictable sources of communication breakdown. </w:t>
      </w:r>
      <w:r w:rsidR="008D5FD4" w:rsidRPr="00463797">
        <w:rPr>
          <w:rFonts w:ascii="Times New Roman" w:hAnsi="Times New Roman" w:cs="Times New Roman"/>
        </w:rPr>
        <w:t>If not handled proactively, these discrepancies may lead to misplaced expectations, postponed implementations, and diminished confidence. Clear permission mapping, hybrid pilot documentation, bilingual liaisons, mixed teams, and structured templates are some of the suggested interventions that translate Hofstede's theoretical ideas into useful strategies to lessen miscommunication.</w:t>
      </w:r>
      <w:r w:rsidR="003E71E0" w:rsidRPr="00463797">
        <w:rPr>
          <w:rFonts w:ascii="Times New Roman" w:hAnsi="Times New Roman" w:cs="Times New Roman"/>
        </w:rPr>
        <w:t xml:space="preserve"> </w:t>
      </w:r>
      <w:r w:rsidR="008D5FD4" w:rsidRPr="00463797">
        <w:rPr>
          <w:rFonts w:ascii="Times New Roman" w:hAnsi="Times New Roman" w:cs="Times New Roman"/>
        </w:rPr>
        <w:t>Managers can create communication architectures that take use of Octopus's agility and Tokyo Gas's operational capabilities for a successful joint venture by using Hofstede as a diagnostic tool in conjunction with context-specific ethnographic attention</w:t>
      </w:r>
      <w:r w:rsidR="00AB70B6">
        <w:rPr>
          <w:rFonts w:ascii="Times New Roman" w:hAnsi="Times New Roman" w:cs="Times New Roman"/>
        </w:rPr>
        <w:t>.</w:t>
      </w:r>
    </w:p>
    <w:p w14:paraId="00FAA1AE" w14:textId="610D9C74" w:rsidR="003E71E0" w:rsidRDefault="003E71E0" w:rsidP="00B27ABB">
      <w:pPr>
        <w:pStyle w:val="ListParagraph"/>
        <w:numPr>
          <w:ilvl w:val="0"/>
          <w:numId w:val="3"/>
        </w:numPr>
        <w:outlineLvl w:val="7"/>
      </w:pPr>
      <w:bookmarkStart w:id="7" w:name="_Toc235881732"/>
      <w:r>
        <w:lastRenderedPageBreak/>
        <w:t>References</w:t>
      </w:r>
      <w:bookmarkEnd w:id="7"/>
    </w:p>
    <w:p w14:paraId="17955C2C" w14:textId="59014712" w:rsidR="000B0D92" w:rsidRPr="0024311F" w:rsidRDefault="000B0D92" w:rsidP="000B0D92">
      <w:pPr>
        <w:rPr>
          <w:rFonts w:ascii="Times New Roman" w:hAnsi="Times New Roman" w:cs="Times New Roman"/>
        </w:rPr>
      </w:pPr>
      <w:r w:rsidRPr="0024311F">
        <w:rPr>
          <w:rFonts w:ascii="Times New Roman" w:hAnsi="Times New Roman" w:cs="Times New Roman"/>
        </w:rPr>
        <w:t>Hofstede Insights, 2022. Country comparison: United Kingdom, Japan. Available at: https://www.hofstede-insights.com/country-comparison/ (Accessed: 20/</w:t>
      </w:r>
      <w:r w:rsidR="003A6E6F" w:rsidRPr="0024311F">
        <w:rPr>
          <w:rFonts w:ascii="Times New Roman" w:hAnsi="Times New Roman" w:cs="Times New Roman"/>
        </w:rPr>
        <w:t>7</w:t>
      </w:r>
      <w:r w:rsidRPr="0024311F">
        <w:rPr>
          <w:rFonts w:ascii="Times New Roman" w:hAnsi="Times New Roman" w:cs="Times New Roman"/>
        </w:rPr>
        <w:t>/2026).</w:t>
      </w:r>
    </w:p>
    <w:p w14:paraId="3C00EC35" w14:textId="18ACC112" w:rsidR="000B0D92" w:rsidRPr="0024311F" w:rsidRDefault="000B0D92" w:rsidP="000B0D92">
      <w:pPr>
        <w:rPr>
          <w:rFonts w:ascii="Times New Roman" w:hAnsi="Times New Roman" w:cs="Times New Roman"/>
        </w:rPr>
      </w:pPr>
      <w:proofErr w:type="spellStart"/>
      <w:r w:rsidRPr="0024311F">
        <w:rPr>
          <w:rFonts w:ascii="Times New Roman" w:hAnsi="Times New Roman" w:cs="Times New Roman"/>
        </w:rPr>
        <w:t>Kobernyuk</w:t>
      </w:r>
      <w:proofErr w:type="spellEnd"/>
      <w:r w:rsidRPr="0024311F">
        <w:rPr>
          <w:rFonts w:ascii="Times New Roman" w:hAnsi="Times New Roman" w:cs="Times New Roman"/>
        </w:rPr>
        <w:t>, E., Stiles, D. &amp; Ellson, T., 2023. Stuck in limbo: How sensemaking discrepancy over strategy-related performance leads to disjointed collaboration in an international joint venture. Asia Pacific Journal of Management, 40(3), pp.789–811</w:t>
      </w:r>
    </w:p>
    <w:p w14:paraId="63C45746" w14:textId="5636E272" w:rsidR="000B0D92" w:rsidRPr="0024311F" w:rsidRDefault="000B0D92" w:rsidP="000B0D92">
      <w:pPr>
        <w:rPr>
          <w:rFonts w:ascii="Times New Roman" w:hAnsi="Times New Roman" w:cs="Times New Roman"/>
        </w:rPr>
      </w:pPr>
      <w:r w:rsidRPr="0024311F">
        <w:rPr>
          <w:rFonts w:ascii="Times New Roman" w:hAnsi="Times New Roman" w:cs="Times New Roman"/>
        </w:rPr>
        <w:t>Li, C. &amp; Zhang, Y., 2023. Cultural friction in international joint ventures: Whose cultural distance affects market reactions? Journal of International Business Studies, 54(4), pp.567–589.</w:t>
      </w:r>
    </w:p>
    <w:p w14:paraId="1CA289F2" w14:textId="190D4D0D" w:rsidR="000B0D92" w:rsidRPr="0024311F" w:rsidRDefault="000B0D92" w:rsidP="000B0D92">
      <w:pPr>
        <w:rPr>
          <w:rFonts w:ascii="Times New Roman" w:hAnsi="Times New Roman" w:cs="Times New Roman"/>
        </w:rPr>
      </w:pPr>
      <w:r w:rsidRPr="0024311F">
        <w:rPr>
          <w:rFonts w:ascii="Times New Roman" w:hAnsi="Times New Roman" w:cs="Times New Roman"/>
        </w:rPr>
        <w:t xml:space="preserve">McSweeney, B., 2021. Cultural models and organizational practice: Rethinking Hofstede’s assumptions. International Journal of </w:t>
      </w:r>
      <w:proofErr w:type="gramStart"/>
      <w:r w:rsidRPr="0024311F">
        <w:rPr>
          <w:rFonts w:ascii="Times New Roman" w:hAnsi="Times New Roman" w:cs="Times New Roman"/>
        </w:rPr>
        <w:t>Cross Cultural</w:t>
      </w:r>
      <w:proofErr w:type="gramEnd"/>
      <w:r w:rsidRPr="0024311F">
        <w:rPr>
          <w:rFonts w:ascii="Times New Roman" w:hAnsi="Times New Roman" w:cs="Times New Roman"/>
        </w:rPr>
        <w:t xml:space="preserve"> Management, 21(1), pp.3–22.</w:t>
      </w:r>
    </w:p>
    <w:p w14:paraId="7645EC79" w14:textId="46D6157F" w:rsidR="000B0D92" w:rsidRPr="0024311F" w:rsidRDefault="000B0D92" w:rsidP="000B0D92">
      <w:pPr>
        <w:rPr>
          <w:rFonts w:ascii="Times New Roman" w:hAnsi="Times New Roman" w:cs="Times New Roman"/>
        </w:rPr>
      </w:pPr>
      <w:r w:rsidRPr="0024311F">
        <w:rPr>
          <w:rFonts w:ascii="Times New Roman" w:hAnsi="Times New Roman" w:cs="Times New Roman"/>
        </w:rPr>
        <w:t xml:space="preserve">Octopus Energy, 2021. Octopus Energy and Tokyo Gas announce partnership to bring Octopus technology to Japan. Available at: https://octopus.energy/press-release/octopus-energy-tokyo-gas-partnership-japan (Accessed: </w:t>
      </w:r>
      <w:r w:rsidR="002C64E2" w:rsidRPr="0024311F">
        <w:rPr>
          <w:rFonts w:ascii="Times New Roman" w:hAnsi="Times New Roman" w:cs="Times New Roman"/>
        </w:rPr>
        <w:t>18/07</w:t>
      </w:r>
      <w:r w:rsidRPr="0024311F">
        <w:rPr>
          <w:rFonts w:ascii="Times New Roman" w:hAnsi="Times New Roman" w:cs="Times New Roman"/>
        </w:rPr>
        <w:t>/2026).</w:t>
      </w:r>
    </w:p>
    <w:p w14:paraId="25935101" w14:textId="1BEE0BE2" w:rsidR="000B0D92" w:rsidRPr="0024311F" w:rsidRDefault="000B0D92" w:rsidP="000B0D92">
      <w:pPr>
        <w:rPr>
          <w:rFonts w:ascii="Times New Roman" w:hAnsi="Times New Roman" w:cs="Times New Roman"/>
        </w:rPr>
      </w:pPr>
      <w:r w:rsidRPr="0024311F">
        <w:rPr>
          <w:rFonts w:ascii="Times New Roman" w:hAnsi="Times New Roman" w:cs="Times New Roman"/>
        </w:rPr>
        <w:t xml:space="preserve">Perera, S. &amp; </w:t>
      </w:r>
      <w:proofErr w:type="spellStart"/>
      <w:r w:rsidRPr="0024311F">
        <w:rPr>
          <w:rFonts w:ascii="Times New Roman" w:hAnsi="Times New Roman" w:cs="Times New Roman"/>
        </w:rPr>
        <w:t>Wijesekera</w:t>
      </w:r>
      <w:proofErr w:type="spellEnd"/>
      <w:r w:rsidRPr="0024311F">
        <w:rPr>
          <w:rFonts w:ascii="Times New Roman" w:hAnsi="Times New Roman" w:cs="Times New Roman"/>
        </w:rPr>
        <w:t>, D., 2023. Narrowing the communication gap in internationally distributed teams: Lessons from software development in Asia. Asian Business &amp; Man</w:t>
      </w:r>
      <w:r w:rsidR="002C64E2" w:rsidRPr="0024311F">
        <w:rPr>
          <w:rFonts w:ascii="Times New Roman" w:hAnsi="Times New Roman" w:cs="Times New Roman"/>
        </w:rPr>
        <w:t>a</w:t>
      </w:r>
      <w:r w:rsidRPr="0024311F">
        <w:rPr>
          <w:rFonts w:ascii="Times New Roman" w:hAnsi="Times New Roman" w:cs="Times New Roman"/>
        </w:rPr>
        <w:t xml:space="preserve">gement, 22(1), pp.34–58. </w:t>
      </w:r>
    </w:p>
    <w:p w14:paraId="0C6B166A" w14:textId="3312CDF5" w:rsidR="000B0D92" w:rsidRPr="0024311F" w:rsidRDefault="000B0D92" w:rsidP="000B0D92">
      <w:pPr>
        <w:rPr>
          <w:rFonts w:ascii="Times New Roman" w:hAnsi="Times New Roman" w:cs="Times New Roman"/>
        </w:rPr>
      </w:pPr>
      <w:r w:rsidRPr="0024311F">
        <w:rPr>
          <w:rFonts w:ascii="Times New Roman" w:hAnsi="Times New Roman" w:cs="Times New Roman"/>
        </w:rPr>
        <w:t xml:space="preserve">Saito, H. &amp; Nakamura, M., 2023. Digital communication barriers for foreign firms in Japan: Media choice and coordination challenges. Japan and the World Economy, 66, Article 101234. Available at: https://ideas.repec.org/a/eee/japwor/v66y2023ics0922142523000166.html (Accessed: </w:t>
      </w:r>
      <w:r w:rsidR="001C7342" w:rsidRPr="0024311F">
        <w:rPr>
          <w:rFonts w:ascii="Times New Roman" w:hAnsi="Times New Roman" w:cs="Times New Roman"/>
        </w:rPr>
        <w:t>1</w:t>
      </w:r>
      <w:r w:rsidR="0024311F" w:rsidRPr="0024311F">
        <w:rPr>
          <w:rFonts w:ascii="Times New Roman" w:hAnsi="Times New Roman" w:cs="Times New Roman"/>
        </w:rPr>
        <w:t>9/07</w:t>
      </w:r>
      <w:r w:rsidRPr="0024311F">
        <w:rPr>
          <w:rFonts w:ascii="Times New Roman" w:hAnsi="Times New Roman" w:cs="Times New Roman"/>
        </w:rPr>
        <w:t>/2026).</w:t>
      </w:r>
    </w:p>
    <w:p w14:paraId="6D976A1C" w14:textId="7EDEA983" w:rsidR="000B0D92" w:rsidRPr="0024311F" w:rsidRDefault="000B0D92" w:rsidP="000B0D92">
      <w:pPr>
        <w:rPr>
          <w:rFonts w:ascii="Times New Roman" w:hAnsi="Times New Roman" w:cs="Times New Roman"/>
        </w:rPr>
      </w:pPr>
      <w:r w:rsidRPr="0024311F">
        <w:rPr>
          <w:rFonts w:ascii="Times New Roman" w:hAnsi="Times New Roman" w:cs="Times New Roman"/>
        </w:rPr>
        <w:t>Takemura, S. &amp; Yamamoto, K., 2021. Hierarchy and communication: seniority effects on decision-making in Japanese organizations. Journal of International Management Studies, 16(2), pp.45–59.</w:t>
      </w:r>
    </w:p>
    <w:p w14:paraId="689FF2E9" w14:textId="454AAA2F" w:rsidR="000B0D92" w:rsidRPr="0024311F" w:rsidRDefault="000B0D92" w:rsidP="000B0D92">
      <w:pPr>
        <w:rPr>
          <w:rFonts w:ascii="Times New Roman" w:hAnsi="Times New Roman" w:cs="Times New Roman"/>
        </w:rPr>
      </w:pPr>
      <w:r w:rsidRPr="0024311F">
        <w:rPr>
          <w:rFonts w:ascii="Times New Roman" w:hAnsi="Times New Roman" w:cs="Times New Roman"/>
        </w:rPr>
        <w:t xml:space="preserve">Vrij, A., </w:t>
      </w:r>
      <w:proofErr w:type="spellStart"/>
      <w:r w:rsidRPr="0024311F">
        <w:rPr>
          <w:rFonts w:ascii="Times New Roman" w:hAnsi="Times New Roman" w:cs="Times New Roman"/>
        </w:rPr>
        <w:t>Warmelink</w:t>
      </w:r>
      <w:proofErr w:type="spellEnd"/>
      <w:r w:rsidRPr="0024311F">
        <w:rPr>
          <w:rFonts w:ascii="Times New Roman" w:hAnsi="Times New Roman" w:cs="Times New Roman"/>
        </w:rPr>
        <w:t xml:space="preserve">, L., Mann, S. &amp; Fisher, R., 2022. Differences between Japanese and British participants in self‑reported verbal strategies to appear convincing. Frontiers in Psychology, 13. Available at: https://www.ncbi.nlm.nih.gov/pmc/articles/PMC10026762/ (Accessed: </w:t>
      </w:r>
      <w:r w:rsidR="0024311F" w:rsidRPr="0024311F">
        <w:rPr>
          <w:rFonts w:ascii="Times New Roman" w:hAnsi="Times New Roman" w:cs="Times New Roman"/>
        </w:rPr>
        <w:t>21/07</w:t>
      </w:r>
      <w:r w:rsidRPr="0024311F">
        <w:rPr>
          <w:rFonts w:ascii="Times New Roman" w:hAnsi="Times New Roman" w:cs="Times New Roman"/>
        </w:rPr>
        <w:t>/2026).</w:t>
      </w:r>
    </w:p>
    <w:p w14:paraId="37BEB001" w14:textId="5C6F9B26" w:rsidR="001A5D33" w:rsidRPr="0024311F" w:rsidRDefault="000B0D92" w:rsidP="000B0D92">
      <w:pPr>
        <w:rPr>
          <w:rFonts w:ascii="Times New Roman" w:hAnsi="Times New Roman" w:cs="Times New Roman"/>
        </w:rPr>
      </w:pPr>
      <w:r w:rsidRPr="0024311F">
        <w:rPr>
          <w:rFonts w:ascii="Times New Roman" w:hAnsi="Times New Roman" w:cs="Times New Roman"/>
        </w:rPr>
        <w:t xml:space="preserve">Yamagishi, T. &amp; </w:t>
      </w:r>
      <w:proofErr w:type="spellStart"/>
      <w:r w:rsidRPr="0024311F">
        <w:rPr>
          <w:rFonts w:ascii="Times New Roman" w:hAnsi="Times New Roman" w:cs="Times New Roman"/>
        </w:rPr>
        <w:t>Fukasawa</w:t>
      </w:r>
      <w:proofErr w:type="spellEnd"/>
      <w:r w:rsidRPr="0024311F">
        <w:rPr>
          <w:rFonts w:ascii="Times New Roman" w:hAnsi="Times New Roman" w:cs="Times New Roman"/>
        </w:rPr>
        <w:t xml:space="preserve">, T., 2022. Group harmony and organizational </w:t>
      </w:r>
      <w:proofErr w:type="spellStart"/>
      <w:r w:rsidRPr="0024311F">
        <w:rPr>
          <w:rFonts w:ascii="Times New Roman" w:hAnsi="Times New Roman" w:cs="Times New Roman"/>
        </w:rPr>
        <w:t>behavior</w:t>
      </w:r>
      <w:proofErr w:type="spellEnd"/>
      <w:r w:rsidRPr="0024311F">
        <w:rPr>
          <w:rFonts w:ascii="Times New Roman" w:hAnsi="Times New Roman" w:cs="Times New Roman"/>
        </w:rPr>
        <w:t xml:space="preserve"> in Japan: implications for cross-cultural management. International Journal of Human Resource Studies, 12(4), pp.210–228. </w:t>
      </w:r>
    </w:p>
    <w:sectPr w:rsidR="001A5D33" w:rsidRPr="002431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7A7F"/>
    <w:multiLevelType w:val="hybridMultilevel"/>
    <w:tmpl w:val="A4944F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4410C5"/>
    <w:multiLevelType w:val="hybridMultilevel"/>
    <w:tmpl w:val="25C69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CB6E47"/>
    <w:multiLevelType w:val="hybridMultilevel"/>
    <w:tmpl w:val="C2387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542B21"/>
    <w:multiLevelType w:val="hybridMultilevel"/>
    <w:tmpl w:val="245096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652F6D"/>
    <w:multiLevelType w:val="hybridMultilevel"/>
    <w:tmpl w:val="48D4486C"/>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5E467F21"/>
    <w:multiLevelType w:val="hybridMultilevel"/>
    <w:tmpl w:val="366AF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FD0098"/>
    <w:multiLevelType w:val="hybridMultilevel"/>
    <w:tmpl w:val="0964A9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560A50"/>
    <w:multiLevelType w:val="hybridMultilevel"/>
    <w:tmpl w:val="19DED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3263416">
    <w:abstractNumId w:val="3"/>
  </w:num>
  <w:num w:numId="2" w16cid:durableId="552233113">
    <w:abstractNumId w:val="6"/>
  </w:num>
  <w:num w:numId="3" w16cid:durableId="1228490651">
    <w:abstractNumId w:val="0"/>
  </w:num>
  <w:num w:numId="4" w16cid:durableId="524558013">
    <w:abstractNumId w:val="4"/>
  </w:num>
  <w:num w:numId="5" w16cid:durableId="397748632">
    <w:abstractNumId w:val="5"/>
  </w:num>
  <w:num w:numId="6" w16cid:durableId="1236628154">
    <w:abstractNumId w:val="1"/>
  </w:num>
  <w:num w:numId="7" w16cid:durableId="818694004">
    <w:abstractNumId w:val="7"/>
  </w:num>
  <w:num w:numId="8" w16cid:durableId="1548097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D33"/>
    <w:rsid w:val="00060ECA"/>
    <w:rsid w:val="000831DC"/>
    <w:rsid w:val="000B0D92"/>
    <w:rsid w:val="00162D10"/>
    <w:rsid w:val="001748FA"/>
    <w:rsid w:val="001A5D33"/>
    <w:rsid w:val="001C7342"/>
    <w:rsid w:val="001D2496"/>
    <w:rsid w:val="001E3886"/>
    <w:rsid w:val="002142F5"/>
    <w:rsid w:val="0024311F"/>
    <w:rsid w:val="002A5F75"/>
    <w:rsid w:val="002C64E2"/>
    <w:rsid w:val="003A461F"/>
    <w:rsid w:val="003A6E6F"/>
    <w:rsid w:val="003E71E0"/>
    <w:rsid w:val="004248D9"/>
    <w:rsid w:val="00463797"/>
    <w:rsid w:val="004E3CD2"/>
    <w:rsid w:val="00590401"/>
    <w:rsid w:val="005A7313"/>
    <w:rsid w:val="006027A4"/>
    <w:rsid w:val="00670CBB"/>
    <w:rsid w:val="006C0B58"/>
    <w:rsid w:val="006F35F1"/>
    <w:rsid w:val="006F574A"/>
    <w:rsid w:val="007376E6"/>
    <w:rsid w:val="0079768D"/>
    <w:rsid w:val="00856DDF"/>
    <w:rsid w:val="0089381D"/>
    <w:rsid w:val="008D09C7"/>
    <w:rsid w:val="008D5FD4"/>
    <w:rsid w:val="008E53A7"/>
    <w:rsid w:val="008E548E"/>
    <w:rsid w:val="0090103E"/>
    <w:rsid w:val="0090235F"/>
    <w:rsid w:val="00970E13"/>
    <w:rsid w:val="00A672E8"/>
    <w:rsid w:val="00A92896"/>
    <w:rsid w:val="00AB70B6"/>
    <w:rsid w:val="00AD2275"/>
    <w:rsid w:val="00AD5D30"/>
    <w:rsid w:val="00B13EF1"/>
    <w:rsid w:val="00B27ABB"/>
    <w:rsid w:val="00B85B77"/>
    <w:rsid w:val="00BF0F05"/>
    <w:rsid w:val="00C54EDB"/>
    <w:rsid w:val="00CF17CD"/>
    <w:rsid w:val="00D41120"/>
    <w:rsid w:val="00D70A8E"/>
    <w:rsid w:val="00DC2C6E"/>
    <w:rsid w:val="00DD12C1"/>
    <w:rsid w:val="00DF612C"/>
    <w:rsid w:val="00E82CB8"/>
    <w:rsid w:val="00FE5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47B18"/>
  <w15:chartTrackingRefBased/>
  <w15:docId w15:val="{15DA24D8-B5C5-46D1-8AAE-5C8D805D7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5D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5D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5D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5D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5D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5D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5D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5D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5D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D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5D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5D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5D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5D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5D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5D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5D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5D33"/>
    <w:rPr>
      <w:rFonts w:eastAsiaTheme="majorEastAsia" w:cstheme="majorBidi"/>
      <w:color w:val="272727" w:themeColor="text1" w:themeTint="D8"/>
    </w:rPr>
  </w:style>
  <w:style w:type="paragraph" w:styleId="Title">
    <w:name w:val="Title"/>
    <w:basedOn w:val="Normal"/>
    <w:next w:val="Normal"/>
    <w:link w:val="TitleChar"/>
    <w:uiPriority w:val="10"/>
    <w:qFormat/>
    <w:rsid w:val="001A5D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5D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5D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5D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5D33"/>
    <w:pPr>
      <w:spacing w:before="160"/>
      <w:jc w:val="center"/>
    </w:pPr>
    <w:rPr>
      <w:i/>
      <w:iCs/>
      <w:color w:val="404040" w:themeColor="text1" w:themeTint="BF"/>
    </w:rPr>
  </w:style>
  <w:style w:type="character" w:customStyle="1" w:styleId="QuoteChar">
    <w:name w:val="Quote Char"/>
    <w:basedOn w:val="DefaultParagraphFont"/>
    <w:link w:val="Quote"/>
    <w:uiPriority w:val="29"/>
    <w:rsid w:val="001A5D33"/>
    <w:rPr>
      <w:i/>
      <w:iCs/>
      <w:color w:val="404040" w:themeColor="text1" w:themeTint="BF"/>
    </w:rPr>
  </w:style>
  <w:style w:type="paragraph" w:styleId="ListParagraph">
    <w:name w:val="List Paragraph"/>
    <w:basedOn w:val="Normal"/>
    <w:uiPriority w:val="34"/>
    <w:qFormat/>
    <w:rsid w:val="001A5D33"/>
    <w:pPr>
      <w:ind w:left="720"/>
      <w:contextualSpacing/>
    </w:pPr>
  </w:style>
  <w:style w:type="character" w:styleId="IntenseEmphasis">
    <w:name w:val="Intense Emphasis"/>
    <w:basedOn w:val="DefaultParagraphFont"/>
    <w:uiPriority w:val="21"/>
    <w:qFormat/>
    <w:rsid w:val="001A5D33"/>
    <w:rPr>
      <w:i/>
      <w:iCs/>
      <w:color w:val="0F4761" w:themeColor="accent1" w:themeShade="BF"/>
    </w:rPr>
  </w:style>
  <w:style w:type="paragraph" w:styleId="IntenseQuote">
    <w:name w:val="Intense Quote"/>
    <w:basedOn w:val="Normal"/>
    <w:next w:val="Normal"/>
    <w:link w:val="IntenseQuoteChar"/>
    <w:uiPriority w:val="30"/>
    <w:qFormat/>
    <w:rsid w:val="001A5D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5D33"/>
    <w:rPr>
      <w:i/>
      <w:iCs/>
      <w:color w:val="0F4761" w:themeColor="accent1" w:themeShade="BF"/>
    </w:rPr>
  </w:style>
  <w:style w:type="character" w:styleId="IntenseReference">
    <w:name w:val="Intense Reference"/>
    <w:basedOn w:val="DefaultParagraphFont"/>
    <w:uiPriority w:val="32"/>
    <w:qFormat/>
    <w:rsid w:val="001A5D33"/>
    <w:rPr>
      <w:b/>
      <w:bCs/>
      <w:smallCaps/>
      <w:color w:val="0F4761" w:themeColor="accent1" w:themeShade="BF"/>
      <w:spacing w:val="5"/>
    </w:rPr>
  </w:style>
  <w:style w:type="paragraph" w:styleId="TOC1">
    <w:name w:val="toc 1"/>
    <w:basedOn w:val="Normal"/>
    <w:next w:val="Normal"/>
    <w:autoRedefine/>
    <w:uiPriority w:val="39"/>
    <w:unhideWhenUsed/>
    <w:rsid w:val="00B27ABB"/>
    <w:pPr>
      <w:spacing w:after="100"/>
    </w:pPr>
  </w:style>
  <w:style w:type="paragraph" w:styleId="TOC2">
    <w:name w:val="toc 2"/>
    <w:basedOn w:val="Normal"/>
    <w:next w:val="Normal"/>
    <w:autoRedefine/>
    <w:uiPriority w:val="39"/>
    <w:unhideWhenUsed/>
    <w:rsid w:val="00B27ABB"/>
    <w:pPr>
      <w:spacing w:after="100"/>
      <w:ind w:left="240"/>
    </w:pPr>
  </w:style>
  <w:style w:type="paragraph" w:styleId="TOC3">
    <w:name w:val="toc 3"/>
    <w:basedOn w:val="Normal"/>
    <w:next w:val="Normal"/>
    <w:autoRedefine/>
    <w:uiPriority w:val="39"/>
    <w:unhideWhenUsed/>
    <w:rsid w:val="00B27ABB"/>
    <w:pPr>
      <w:spacing w:after="100"/>
      <w:ind w:left="480"/>
    </w:pPr>
  </w:style>
  <w:style w:type="paragraph" w:styleId="TOC4">
    <w:name w:val="toc 4"/>
    <w:basedOn w:val="Normal"/>
    <w:next w:val="Normal"/>
    <w:autoRedefine/>
    <w:uiPriority w:val="39"/>
    <w:unhideWhenUsed/>
    <w:rsid w:val="00B27ABB"/>
    <w:pPr>
      <w:spacing w:after="100"/>
      <w:ind w:left="720"/>
    </w:pPr>
  </w:style>
  <w:style w:type="paragraph" w:styleId="TOC5">
    <w:name w:val="toc 5"/>
    <w:basedOn w:val="Normal"/>
    <w:next w:val="Normal"/>
    <w:autoRedefine/>
    <w:uiPriority w:val="39"/>
    <w:unhideWhenUsed/>
    <w:rsid w:val="00B27ABB"/>
    <w:pPr>
      <w:spacing w:after="100"/>
      <w:ind w:left="960"/>
    </w:pPr>
  </w:style>
  <w:style w:type="paragraph" w:styleId="TOC6">
    <w:name w:val="toc 6"/>
    <w:basedOn w:val="Normal"/>
    <w:next w:val="Normal"/>
    <w:autoRedefine/>
    <w:uiPriority w:val="39"/>
    <w:unhideWhenUsed/>
    <w:rsid w:val="00B27ABB"/>
    <w:pPr>
      <w:spacing w:after="100"/>
      <w:ind w:left="1200"/>
    </w:pPr>
  </w:style>
  <w:style w:type="paragraph" w:styleId="TOC7">
    <w:name w:val="toc 7"/>
    <w:basedOn w:val="Normal"/>
    <w:next w:val="Normal"/>
    <w:autoRedefine/>
    <w:uiPriority w:val="39"/>
    <w:unhideWhenUsed/>
    <w:rsid w:val="00B27ABB"/>
    <w:pPr>
      <w:spacing w:after="100"/>
      <w:ind w:left="1440"/>
    </w:pPr>
  </w:style>
  <w:style w:type="paragraph" w:styleId="TOC8">
    <w:name w:val="toc 8"/>
    <w:basedOn w:val="Normal"/>
    <w:next w:val="Normal"/>
    <w:autoRedefine/>
    <w:uiPriority w:val="39"/>
    <w:unhideWhenUsed/>
    <w:rsid w:val="00B27ABB"/>
    <w:pPr>
      <w:spacing w:after="100"/>
      <w:ind w:left="1680"/>
    </w:pPr>
  </w:style>
  <w:style w:type="character" w:styleId="Hyperlink">
    <w:name w:val="Hyperlink"/>
    <w:basedOn w:val="DefaultParagraphFont"/>
    <w:uiPriority w:val="99"/>
    <w:unhideWhenUsed/>
    <w:rsid w:val="00B27AB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D08A7E-7BAB-49D0-8846-9E2CB2452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10</Pages>
  <Words>2917</Words>
  <Characters>16627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Octavian-George Stoica (2330278)</dc:creator>
  <cp:keywords/>
  <dc:description/>
  <cp:lastModifiedBy>Octavian-George Stoica (2330278)</cp:lastModifiedBy>
  <cp:revision>45</cp:revision>
  <dcterms:created xsi:type="dcterms:W3CDTF">2026-07-25T11:08:00Z</dcterms:created>
  <dcterms:modified xsi:type="dcterms:W3CDTF">2026-07-25T13:26:00Z</dcterms:modified>
</cp:coreProperties>
</file>