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7CE2" w:rsidRDefault="007C7CE2" w:rsidP="006D40F9">
      <w:pPr>
        <w:pStyle w:val="BodyText"/>
        <w:jc w:val="center"/>
        <w:rPr>
          <w:b/>
          <w:bCs/>
          <w:sz w:val="44"/>
          <w:szCs w:val="44"/>
        </w:rPr>
      </w:pPr>
      <w:r>
        <w:rPr>
          <w:b/>
          <w:bCs/>
          <w:sz w:val="44"/>
          <w:szCs w:val="44"/>
        </w:rPr>
        <w:t xml:space="preserve">University of Wales </w:t>
      </w:r>
    </w:p>
    <w:p w:rsidR="007C7CE2" w:rsidRDefault="007C7CE2" w:rsidP="006D40F9">
      <w:pPr>
        <w:pStyle w:val="BodyText"/>
        <w:jc w:val="center"/>
        <w:rPr>
          <w:b/>
          <w:bCs/>
          <w:sz w:val="44"/>
          <w:szCs w:val="44"/>
        </w:rPr>
      </w:pPr>
      <w:r>
        <w:rPr>
          <w:b/>
          <w:bCs/>
          <w:sz w:val="44"/>
          <w:szCs w:val="44"/>
        </w:rPr>
        <w:t>Trinity Saint David</w:t>
      </w:r>
    </w:p>
    <w:p w:rsidR="007C7CE2" w:rsidRDefault="007C7CE2" w:rsidP="006D40F9">
      <w:pPr>
        <w:pStyle w:val="BodyText"/>
        <w:jc w:val="center"/>
        <w:rPr>
          <w:rFonts w:cs="Arial"/>
          <w:sz w:val="28"/>
          <w:szCs w:val="28"/>
        </w:rPr>
      </w:pPr>
    </w:p>
    <w:p w:rsidR="007C7CE2" w:rsidRDefault="007C7CE2" w:rsidP="006D40F9">
      <w:pPr>
        <w:pStyle w:val="BodyText"/>
        <w:jc w:val="center"/>
        <w:rPr>
          <w:rFonts w:cs="Arial"/>
          <w:sz w:val="28"/>
          <w:szCs w:val="28"/>
        </w:rPr>
      </w:pPr>
    </w:p>
    <w:p w:rsidR="007C7CE2" w:rsidRDefault="007C7CE2" w:rsidP="006D40F9">
      <w:pPr>
        <w:pStyle w:val="BodyText"/>
        <w:jc w:val="center"/>
        <w:rPr>
          <w:rFonts w:cs="Arial"/>
          <w:sz w:val="28"/>
          <w:szCs w:val="28"/>
        </w:rPr>
      </w:pPr>
    </w:p>
    <w:p w:rsidR="007C7CE2" w:rsidRDefault="007C7CE2" w:rsidP="006D40F9">
      <w:pPr>
        <w:pStyle w:val="BodyText"/>
        <w:jc w:val="center"/>
        <w:rPr>
          <w:rFonts w:cs="Arial"/>
          <w:sz w:val="28"/>
          <w:szCs w:val="28"/>
        </w:rPr>
      </w:pPr>
    </w:p>
    <w:p w:rsidR="007C7CE2" w:rsidRDefault="007C7CE2" w:rsidP="006D40F9">
      <w:pPr>
        <w:spacing w:line="360" w:lineRule="auto"/>
        <w:jc w:val="center"/>
        <w:rPr>
          <w:sz w:val="28"/>
          <w:szCs w:val="28"/>
        </w:rPr>
      </w:pPr>
      <w:r>
        <w:rPr>
          <w:sz w:val="28"/>
          <w:szCs w:val="28"/>
        </w:rPr>
        <w:t xml:space="preserve">STUDENT NAME – Marian Dragos Beaca  </w:t>
      </w:r>
    </w:p>
    <w:p w:rsidR="007C7CE2" w:rsidRDefault="007C7CE2" w:rsidP="006D40F9">
      <w:pPr>
        <w:spacing w:line="360" w:lineRule="auto"/>
        <w:jc w:val="center"/>
        <w:rPr>
          <w:sz w:val="28"/>
          <w:szCs w:val="28"/>
        </w:rPr>
      </w:pPr>
      <w:r>
        <w:rPr>
          <w:sz w:val="28"/>
          <w:szCs w:val="28"/>
        </w:rPr>
        <w:t xml:space="preserve">STUDENT ID NUMBER – 1917126 </w:t>
      </w:r>
      <w:r>
        <w:rPr>
          <w:sz w:val="28"/>
          <w:szCs w:val="28"/>
        </w:rPr>
        <w:br/>
        <w:t>MODULE TITLE: ACCOUNTING FUNDAMENTALS</w:t>
      </w:r>
      <w:r>
        <w:rPr>
          <w:sz w:val="28"/>
          <w:szCs w:val="28"/>
        </w:rPr>
        <w:br/>
        <w:t>ASSIGNMENT TITLE: ACCOUNTING FUNDAMENTALS – ASSESSMENT 1</w:t>
      </w:r>
    </w:p>
    <w:p w:rsidR="007C7CE2" w:rsidRDefault="007C7CE2" w:rsidP="006D40F9">
      <w:pPr>
        <w:spacing w:line="360" w:lineRule="auto"/>
        <w:jc w:val="center"/>
        <w:rPr>
          <w:sz w:val="28"/>
          <w:szCs w:val="28"/>
        </w:rPr>
      </w:pPr>
      <w:r>
        <w:rPr>
          <w:sz w:val="28"/>
          <w:szCs w:val="28"/>
        </w:rPr>
        <w:t>LCBB4001 – A1</w:t>
      </w:r>
    </w:p>
    <w:p w:rsidR="007C7CE2" w:rsidRDefault="007C7CE2" w:rsidP="006D40F9">
      <w:pPr>
        <w:spacing w:line="360" w:lineRule="auto"/>
        <w:jc w:val="center"/>
        <w:rPr>
          <w:sz w:val="28"/>
          <w:szCs w:val="28"/>
        </w:rPr>
      </w:pPr>
      <w:r>
        <w:rPr>
          <w:sz w:val="28"/>
          <w:szCs w:val="28"/>
        </w:rPr>
        <w:t>LEVEL 4/TERM 1/GROUP 3</w:t>
      </w:r>
    </w:p>
    <w:p w:rsidR="007C7CE2" w:rsidRDefault="007C7CE2" w:rsidP="006D40F9">
      <w:pPr>
        <w:spacing w:line="360" w:lineRule="auto"/>
        <w:jc w:val="center"/>
        <w:rPr>
          <w:sz w:val="28"/>
          <w:szCs w:val="28"/>
        </w:rPr>
      </w:pPr>
      <w:r>
        <w:rPr>
          <w:sz w:val="28"/>
          <w:szCs w:val="28"/>
        </w:rPr>
        <w:t>MODULE LECTURER’S NAME: REXON NTING</w:t>
      </w:r>
    </w:p>
    <w:p w:rsidR="007C7CE2" w:rsidRDefault="007C7CE2" w:rsidP="00916759">
      <w:pPr>
        <w:spacing w:line="360" w:lineRule="auto"/>
        <w:jc w:val="center"/>
        <w:rPr>
          <w:rFonts w:ascii="Times New Roman" w:hAnsi="Times New Roman" w:cs="Times New Roman"/>
          <w:b/>
          <w:bCs/>
          <w:sz w:val="32"/>
          <w:szCs w:val="32"/>
        </w:rPr>
      </w:pPr>
    </w:p>
    <w:p w:rsidR="007C7CE2" w:rsidRDefault="007C7CE2" w:rsidP="00916759">
      <w:pPr>
        <w:spacing w:line="360" w:lineRule="auto"/>
        <w:jc w:val="center"/>
        <w:rPr>
          <w:rFonts w:ascii="Times New Roman" w:hAnsi="Times New Roman" w:cs="Times New Roman"/>
          <w:b/>
          <w:bCs/>
          <w:sz w:val="32"/>
          <w:szCs w:val="32"/>
        </w:rPr>
      </w:pPr>
    </w:p>
    <w:p w:rsidR="007C7CE2" w:rsidRDefault="007C7CE2" w:rsidP="00916759">
      <w:pPr>
        <w:spacing w:line="360" w:lineRule="auto"/>
        <w:jc w:val="center"/>
        <w:rPr>
          <w:rFonts w:ascii="Times New Roman" w:hAnsi="Times New Roman" w:cs="Times New Roman"/>
          <w:b/>
          <w:bCs/>
          <w:sz w:val="32"/>
          <w:szCs w:val="32"/>
        </w:rPr>
      </w:pPr>
    </w:p>
    <w:p w:rsidR="007C7CE2" w:rsidRDefault="007C7CE2" w:rsidP="00916759">
      <w:pPr>
        <w:spacing w:line="360" w:lineRule="auto"/>
        <w:jc w:val="center"/>
        <w:rPr>
          <w:rFonts w:ascii="Times New Roman" w:hAnsi="Times New Roman" w:cs="Times New Roman"/>
          <w:b/>
          <w:bCs/>
          <w:sz w:val="32"/>
          <w:szCs w:val="32"/>
        </w:rPr>
      </w:pPr>
    </w:p>
    <w:p w:rsidR="007C7CE2" w:rsidRDefault="007C7CE2" w:rsidP="00916759">
      <w:pPr>
        <w:spacing w:line="360" w:lineRule="auto"/>
        <w:jc w:val="center"/>
        <w:rPr>
          <w:rFonts w:ascii="Times New Roman" w:hAnsi="Times New Roman" w:cs="Times New Roman"/>
          <w:b/>
          <w:bCs/>
          <w:sz w:val="32"/>
          <w:szCs w:val="32"/>
        </w:rPr>
      </w:pPr>
    </w:p>
    <w:p w:rsidR="007C7CE2" w:rsidRDefault="007C7CE2" w:rsidP="00916759">
      <w:pPr>
        <w:spacing w:line="360" w:lineRule="auto"/>
        <w:jc w:val="center"/>
        <w:rPr>
          <w:rFonts w:ascii="Times New Roman" w:hAnsi="Times New Roman" w:cs="Times New Roman"/>
          <w:b/>
          <w:bCs/>
          <w:sz w:val="32"/>
          <w:szCs w:val="32"/>
        </w:rPr>
      </w:pPr>
    </w:p>
    <w:p w:rsidR="007C7CE2" w:rsidRDefault="007C7CE2" w:rsidP="00916759">
      <w:pPr>
        <w:spacing w:line="360" w:lineRule="auto"/>
        <w:jc w:val="center"/>
        <w:rPr>
          <w:rFonts w:ascii="Times New Roman" w:hAnsi="Times New Roman" w:cs="Times New Roman"/>
          <w:b/>
          <w:bCs/>
          <w:sz w:val="32"/>
          <w:szCs w:val="32"/>
        </w:rPr>
      </w:pPr>
    </w:p>
    <w:p w:rsidR="007C7CE2" w:rsidRDefault="007C7CE2" w:rsidP="00E53DB2">
      <w:pPr>
        <w:spacing w:line="360" w:lineRule="auto"/>
        <w:rPr>
          <w:rFonts w:ascii="Times New Roman" w:hAnsi="Times New Roman" w:cs="Times New Roman"/>
          <w:b/>
          <w:bCs/>
          <w:sz w:val="32"/>
          <w:szCs w:val="32"/>
        </w:rPr>
      </w:pPr>
    </w:p>
    <w:p w:rsidR="007C7CE2" w:rsidRDefault="007C7CE2" w:rsidP="00916759">
      <w:pPr>
        <w:spacing w:line="360" w:lineRule="auto"/>
        <w:jc w:val="center"/>
        <w:rPr>
          <w:rFonts w:ascii="Times New Roman" w:hAnsi="Times New Roman" w:cs="Times New Roman"/>
          <w:b/>
          <w:bCs/>
          <w:sz w:val="32"/>
          <w:szCs w:val="32"/>
        </w:rPr>
      </w:pPr>
    </w:p>
    <w:p w:rsidR="007C7CE2" w:rsidRPr="00572E95" w:rsidRDefault="007C7CE2" w:rsidP="00916759">
      <w:pPr>
        <w:spacing w:line="360" w:lineRule="auto"/>
        <w:jc w:val="center"/>
        <w:rPr>
          <w:rFonts w:ascii="Times New Roman" w:hAnsi="Times New Roman" w:cs="Times New Roman"/>
          <w:b/>
          <w:bCs/>
          <w:sz w:val="32"/>
          <w:szCs w:val="32"/>
        </w:rPr>
      </w:pPr>
      <w:r w:rsidRPr="00572E95">
        <w:rPr>
          <w:sz w:val="32"/>
          <w:szCs w:val="32"/>
        </w:rPr>
        <w:br w:type="page"/>
      </w:r>
    </w:p>
    <w:p w:rsidR="007C7CE2" w:rsidRDefault="007C7CE2" w:rsidP="00F0265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of Contents</w:t>
      </w:r>
    </w:p>
    <w:p w:rsidR="007C7CE2" w:rsidRDefault="007C7CE2">
      <w:pPr>
        <w:pStyle w:val="TOCHeading"/>
        <w:rPr>
          <w:rFonts w:cs="Arial"/>
        </w:rPr>
      </w:pPr>
    </w:p>
    <w:p w:rsidR="007C7CE2" w:rsidRPr="00E33837" w:rsidRDefault="007C7CE2" w:rsidP="00E33837">
      <w:pPr>
        <w:pStyle w:val="TOC1"/>
        <w:tabs>
          <w:tab w:val="right" w:leader="dot" w:pos="9350"/>
        </w:tabs>
        <w:spacing w:line="360" w:lineRule="auto"/>
        <w:jc w:val="both"/>
        <w:rPr>
          <w:rFonts w:ascii="Times New Roman" w:hAnsi="Times New Roman" w:cs="Times New Roman"/>
          <w:noProof/>
          <w:sz w:val="24"/>
          <w:szCs w:val="24"/>
        </w:rPr>
      </w:pPr>
      <w:r w:rsidRPr="00F02659">
        <w:rPr>
          <w:rFonts w:ascii="Times New Roman" w:hAnsi="Times New Roman" w:cs="Times New Roman"/>
          <w:sz w:val="24"/>
          <w:szCs w:val="24"/>
        </w:rPr>
        <w:fldChar w:fldCharType="begin"/>
      </w:r>
      <w:r w:rsidRPr="00F02659">
        <w:rPr>
          <w:rFonts w:ascii="Times New Roman" w:hAnsi="Times New Roman" w:cs="Times New Roman"/>
          <w:sz w:val="24"/>
          <w:szCs w:val="24"/>
        </w:rPr>
        <w:instrText xml:space="preserve"> TOC \o "1-3" \h \z \u </w:instrText>
      </w:r>
      <w:r w:rsidRPr="00F02659">
        <w:rPr>
          <w:rFonts w:ascii="Times New Roman" w:hAnsi="Times New Roman" w:cs="Times New Roman"/>
          <w:sz w:val="24"/>
          <w:szCs w:val="24"/>
        </w:rPr>
        <w:fldChar w:fldCharType="separate"/>
      </w:r>
      <w:hyperlink w:anchor="_Toc39077965" w:history="1">
        <w:r w:rsidRPr="00E33837">
          <w:rPr>
            <w:rStyle w:val="Hyperlink"/>
            <w:rFonts w:ascii="Times New Roman" w:hAnsi="Times New Roman" w:cs="Times New Roman"/>
            <w:noProof/>
            <w:sz w:val="24"/>
            <w:szCs w:val="24"/>
          </w:rPr>
          <w:t>Introduction</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_Toc39077965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1"/>
        <w:tabs>
          <w:tab w:val="right" w:leader="dot" w:pos="9350"/>
        </w:tabs>
        <w:spacing w:line="360" w:lineRule="auto"/>
        <w:jc w:val="both"/>
        <w:rPr>
          <w:rFonts w:ascii="Times New Roman" w:hAnsi="Times New Roman" w:cs="Times New Roman"/>
          <w:noProof/>
          <w:sz w:val="24"/>
          <w:szCs w:val="24"/>
        </w:rPr>
      </w:pPr>
      <w:hyperlink w:anchor="_Toc39077966" w:history="1">
        <w:r w:rsidRPr="00E33837">
          <w:rPr>
            <w:rStyle w:val="Hyperlink"/>
            <w:rFonts w:ascii="Times New Roman" w:hAnsi="Times New Roman" w:cs="Times New Roman"/>
            <w:noProof/>
            <w:sz w:val="24"/>
            <w:szCs w:val="24"/>
          </w:rPr>
          <w:t>Task 1</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_Toc39077966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1"/>
        <w:tabs>
          <w:tab w:val="right" w:leader="dot" w:pos="9350"/>
        </w:tabs>
        <w:spacing w:line="360" w:lineRule="auto"/>
        <w:jc w:val="both"/>
        <w:rPr>
          <w:rFonts w:ascii="Times New Roman" w:hAnsi="Times New Roman" w:cs="Times New Roman"/>
          <w:noProof/>
          <w:sz w:val="24"/>
          <w:szCs w:val="24"/>
        </w:rPr>
      </w:pPr>
      <w:hyperlink w:anchor="_Toc39077967" w:history="1">
        <w:r w:rsidRPr="00E33837">
          <w:rPr>
            <w:rStyle w:val="Hyperlink"/>
            <w:rFonts w:ascii="Times New Roman" w:hAnsi="Times New Roman" w:cs="Times New Roman"/>
            <w:noProof/>
            <w:sz w:val="24"/>
            <w:szCs w:val="24"/>
          </w:rPr>
          <w:t>Task 2</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_Toc39077967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1"/>
        <w:tabs>
          <w:tab w:val="right" w:leader="dot" w:pos="9350"/>
        </w:tabs>
        <w:spacing w:line="360" w:lineRule="auto"/>
        <w:jc w:val="both"/>
        <w:rPr>
          <w:rFonts w:ascii="Times New Roman" w:hAnsi="Times New Roman" w:cs="Times New Roman"/>
          <w:noProof/>
          <w:sz w:val="24"/>
          <w:szCs w:val="24"/>
        </w:rPr>
      </w:pPr>
      <w:hyperlink w:anchor="_Toc39077968" w:history="1">
        <w:r w:rsidRPr="00E33837">
          <w:rPr>
            <w:rStyle w:val="Hyperlink"/>
            <w:rFonts w:ascii="Times New Roman" w:hAnsi="Times New Roman" w:cs="Times New Roman"/>
            <w:noProof/>
            <w:sz w:val="24"/>
            <w:szCs w:val="24"/>
            <w:highlight w:val="white"/>
          </w:rPr>
          <w:t>Task 3</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_Toc39077968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1"/>
        <w:tabs>
          <w:tab w:val="right" w:leader="dot" w:pos="9350"/>
        </w:tabs>
        <w:spacing w:line="360" w:lineRule="auto"/>
        <w:jc w:val="both"/>
        <w:rPr>
          <w:rFonts w:ascii="Times New Roman" w:hAnsi="Times New Roman" w:cs="Times New Roman"/>
          <w:noProof/>
          <w:sz w:val="24"/>
          <w:szCs w:val="24"/>
        </w:rPr>
      </w:pPr>
      <w:hyperlink w:anchor="_Toc39077969" w:history="1">
        <w:r w:rsidRPr="00E33837">
          <w:rPr>
            <w:rStyle w:val="Hyperlink"/>
            <w:rFonts w:ascii="Times New Roman" w:hAnsi="Times New Roman" w:cs="Times New Roman"/>
            <w:noProof/>
            <w:sz w:val="24"/>
            <w:szCs w:val="24"/>
          </w:rPr>
          <w:t>Task 4</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_Toc39077969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1"/>
        <w:tabs>
          <w:tab w:val="right" w:leader="dot" w:pos="9350"/>
        </w:tabs>
        <w:spacing w:line="360" w:lineRule="auto"/>
        <w:jc w:val="both"/>
        <w:rPr>
          <w:rFonts w:ascii="Times New Roman" w:hAnsi="Times New Roman" w:cs="Times New Roman"/>
          <w:noProof/>
          <w:sz w:val="24"/>
          <w:szCs w:val="24"/>
        </w:rPr>
      </w:pPr>
      <w:hyperlink w:anchor="_Toc39077970" w:history="1">
        <w:r w:rsidRPr="00E33837">
          <w:rPr>
            <w:rStyle w:val="Hyperlink"/>
            <w:rFonts w:ascii="Times New Roman" w:hAnsi="Times New Roman" w:cs="Times New Roman"/>
            <w:noProof/>
            <w:sz w:val="24"/>
            <w:szCs w:val="24"/>
            <w:highlight w:val="white"/>
          </w:rPr>
          <w:t>Conclusion</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_Toc39077970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1"/>
        <w:tabs>
          <w:tab w:val="right" w:leader="dot" w:pos="9350"/>
        </w:tabs>
        <w:spacing w:line="360" w:lineRule="auto"/>
        <w:jc w:val="both"/>
        <w:rPr>
          <w:rFonts w:ascii="Times New Roman" w:hAnsi="Times New Roman" w:cs="Times New Roman"/>
          <w:noProof/>
          <w:sz w:val="24"/>
          <w:szCs w:val="24"/>
        </w:rPr>
      </w:pPr>
      <w:hyperlink w:anchor="_Toc39077971" w:history="1">
        <w:r w:rsidRPr="00E33837">
          <w:rPr>
            <w:rStyle w:val="Hyperlink"/>
            <w:rFonts w:ascii="Times New Roman" w:hAnsi="Times New Roman" w:cs="Times New Roman"/>
            <w:noProof/>
            <w:sz w:val="24"/>
            <w:szCs w:val="24"/>
          </w:rPr>
          <w:t>References</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_Toc39077971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1"/>
        <w:tabs>
          <w:tab w:val="right" w:leader="dot" w:pos="9350"/>
        </w:tabs>
        <w:spacing w:line="360" w:lineRule="auto"/>
        <w:jc w:val="both"/>
        <w:rPr>
          <w:rFonts w:ascii="Times New Roman" w:hAnsi="Times New Roman" w:cs="Times New Roman"/>
          <w:noProof/>
          <w:sz w:val="24"/>
          <w:szCs w:val="24"/>
        </w:rPr>
      </w:pPr>
      <w:hyperlink w:anchor="_Toc39077972" w:history="1">
        <w:r w:rsidRPr="00E33837">
          <w:rPr>
            <w:rStyle w:val="Hyperlink"/>
            <w:rFonts w:ascii="Times New Roman" w:hAnsi="Times New Roman" w:cs="Times New Roman"/>
            <w:noProof/>
            <w:sz w:val="24"/>
            <w:szCs w:val="24"/>
          </w:rPr>
          <w:t>Appendices</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_Toc39077972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2"/>
        <w:tabs>
          <w:tab w:val="right" w:leader="dot" w:pos="9350"/>
        </w:tabs>
        <w:spacing w:line="360" w:lineRule="auto"/>
        <w:jc w:val="both"/>
        <w:rPr>
          <w:rFonts w:ascii="Times New Roman" w:hAnsi="Times New Roman" w:cs="Times New Roman"/>
          <w:noProof/>
          <w:sz w:val="24"/>
          <w:szCs w:val="24"/>
        </w:rPr>
      </w:pPr>
      <w:hyperlink w:anchor="_Toc39077973" w:history="1">
        <w:r w:rsidRPr="00E33837">
          <w:rPr>
            <w:rStyle w:val="Hyperlink"/>
            <w:rFonts w:ascii="Times New Roman" w:hAnsi="Times New Roman" w:cs="Times New Roman"/>
            <w:noProof/>
            <w:sz w:val="24"/>
            <w:szCs w:val="24"/>
          </w:rPr>
          <w:t>Appendix I: Task 1 Ledger</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_Toc39077973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2"/>
        <w:tabs>
          <w:tab w:val="right" w:leader="dot" w:pos="9350"/>
        </w:tabs>
        <w:spacing w:line="360" w:lineRule="auto"/>
        <w:jc w:val="both"/>
        <w:rPr>
          <w:rFonts w:ascii="Times New Roman" w:hAnsi="Times New Roman" w:cs="Times New Roman"/>
          <w:noProof/>
          <w:sz w:val="24"/>
          <w:szCs w:val="24"/>
        </w:rPr>
      </w:pPr>
      <w:hyperlink w:anchor="_Toc39077974" w:history="1">
        <w:r w:rsidRPr="00E33837">
          <w:rPr>
            <w:rStyle w:val="Hyperlink"/>
            <w:rFonts w:ascii="Times New Roman" w:hAnsi="Times New Roman" w:cs="Times New Roman"/>
            <w:noProof/>
            <w:sz w:val="24"/>
            <w:szCs w:val="24"/>
          </w:rPr>
          <w:t>Appendix II: Task 2 Ledger</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_Toc39077974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E33837">
          <w:rPr>
            <w:rFonts w:ascii="Times New Roman" w:hAnsi="Times New Roman" w:cs="Times New Roman"/>
            <w:noProof/>
            <w:webHidden/>
            <w:sz w:val="24"/>
            <w:szCs w:val="24"/>
          </w:rPr>
          <w:fldChar w:fldCharType="end"/>
        </w:r>
      </w:hyperlink>
    </w:p>
    <w:p w:rsidR="007C7CE2" w:rsidRPr="00E33837" w:rsidRDefault="007C7CE2" w:rsidP="00E33837">
      <w:pPr>
        <w:pStyle w:val="TOC2"/>
        <w:tabs>
          <w:tab w:val="right" w:leader="dot" w:pos="9350"/>
        </w:tabs>
        <w:spacing w:line="360" w:lineRule="auto"/>
        <w:jc w:val="both"/>
        <w:rPr>
          <w:rFonts w:ascii="Times New Roman" w:hAnsi="Times New Roman" w:cs="Times New Roman"/>
          <w:noProof/>
          <w:sz w:val="24"/>
          <w:szCs w:val="24"/>
        </w:rPr>
      </w:pPr>
      <w:hyperlink w:anchor="_Toc39077975" w:history="1">
        <w:r w:rsidRPr="00E33837">
          <w:rPr>
            <w:rStyle w:val="Hyperlink"/>
            <w:rFonts w:ascii="Times New Roman" w:hAnsi="Times New Roman" w:cs="Times New Roman"/>
            <w:noProof/>
            <w:sz w:val="24"/>
            <w:szCs w:val="24"/>
          </w:rPr>
          <w:t>Appendix III: Task 3 Ledger</w:t>
        </w:r>
        <w:r w:rsidRPr="00E33837">
          <w:rPr>
            <w:rFonts w:ascii="Times New Roman" w:hAnsi="Times New Roman" w:cs="Times New Roman"/>
            <w:noProof/>
            <w:webHidden/>
            <w:sz w:val="24"/>
            <w:szCs w:val="24"/>
          </w:rPr>
          <w:tab/>
        </w:r>
        <w:r w:rsidRPr="00E33837">
          <w:rPr>
            <w:rFonts w:ascii="Times New Roman" w:hAnsi="Times New Roman" w:cs="Times New Roman"/>
            <w:noProof/>
            <w:webHidden/>
            <w:sz w:val="24"/>
            <w:szCs w:val="24"/>
          </w:rPr>
          <w:fldChar w:fldCharType="begin"/>
        </w:r>
        <w:r w:rsidRPr="00E33837">
          <w:rPr>
            <w:rFonts w:ascii="Times New Roman" w:hAnsi="Times New Roman" w:cs="Times New Roman"/>
            <w:noProof/>
            <w:webHidden/>
            <w:sz w:val="24"/>
            <w:szCs w:val="24"/>
          </w:rPr>
          <w:instrText xml:space="preserve"> PAGEREF _Toc39077975 \h </w:instrText>
        </w:r>
        <w:r w:rsidRPr="00456C91">
          <w:rPr>
            <w:rFonts w:ascii="Times New Roman" w:hAnsi="Times New Roman" w:cs="Times New Roman"/>
            <w:noProof/>
            <w:sz w:val="24"/>
            <w:szCs w:val="24"/>
          </w:rPr>
        </w:r>
        <w:r w:rsidRPr="00E3383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E33837">
          <w:rPr>
            <w:rFonts w:ascii="Times New Roman" w:hAnsi="Times New Roman" w:cs="Times New Roman"/>
            <w:noProof/>
            <w:webHidden/>
            <w:sz w:val="24"/>
            <w:szCs w:val="24"/>
          </w:rPr>
          <w:fldChar w:fldCharType="end"/>
        </w:r>
      </w:hyperlink>
    </w:p>
    <w:p w:rsidR="007C7CE2" w:rsidRPr="00F02659" w:rsidRDefault="007C7CE2" w:rsidP="00F02659">
      <w:pPr>
        <w:spacing w:line="360" w:lineRule="auto"/>
        <w:jc w:val="both"/>
        <w:rPr>
          <w:rFonts w:ascii="Times New Roman" w:hAnsi="Times New Roman" w:cs="Times New Roman"/>
          <w:sz w:val="24"/>
          <w:szCs w:val="24"/>
        </w:rPr>
      </w:pPr>
      <w:r w:rsidRPr="00F02659">
        <w:rPr>
          <w:rFonts w:ascii="Times New Roman" w:hAnsi="Times New Roman" w:cs="Times New Roman"/>
          <w:sz w:val="24"/>
          <w:szCs w:val="24"/>
        </w:rPr>
        <w:fldChar w:fldCharType="end"/>
      </w:r>
    </w:p>
    <w:p w:rsidR="007C7CE2" w:rsidRDefault="007C7CE2" w:rsidP="00F02659">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rsidR="007C7CE2" w:rsidRDefault="007C7CE2" w:rsidP="00F02659">
      <w:pPr>
        <w:pStyle w:val="Heading1"/>
      </w:pPr>
      <w:bookmarkStart w:id="0" w:name="_Toc39077965"/>
      <w:r>
        <w:t>Introduction</w:t>
      </w:r>
      <w:bookmarkEnd w:id="0"/>
    </w:p>
    <w:p w:rsidR="007C7CE2" w:rsidRDefault="007C7CE2" w:rsidP="009167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Setting up a new business or running an existing business needs proper knowledge about accounting essentials. Keeping a proper record of overall sales and expenses helps to estimate the profit earned from a particular business. Maintaining ledger accounts is an effective tool for tracking the financial transactions of a business organisation. General ledger is an account of cash inflow and outflow of an organisation. From this official account the profit and loss statement of business organisations can be prepared. Through proper evaluation of financial statements and trial balance, the financial position of a company or an organisation can be estimated. Based on the financial scenario provided, the accounting essential are going to be performed here. It has been observed that updating the ledger account is primary step towards proper accounting. Based on the records of the ledger account trail balance of the companies are prepared. Trial balance further helps to prepare the income statement of a company which indicates about the current financial position of that particular company. </w:t>
      </w:r>
    </w:p>
    <w:p w:rsidR="007C7CE2" w:rsidRDefault="007C7CE2" w:rsidP="00F02659">
      <w:pPr>
        <w:pStyle w:val="Heading1"/>
      </w:pPr>
      <w:bookmarkStart w:id="1" w:name="_Toc39077966"/>
      <w:r>
        <w:t>Task 1</w:t>
      </w:r>
      <w:bookmarkEnd w:id="1"/>
    </w:p>
    <w:p w:rsidR="007C7CE2" w:rsidRDefault="007C7CE2" w:rsidP="009167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ledger account generally includes all the details of financial transactions of a company or organisation. Within the normal general ledger, ledger account captures a seperate section which is assigned for specific items like, type of expenses, items of equity, different types of revenue, total liabilities and specific assets. As mentioned by Cacciatore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(2016, p.361), it can be said the ledger accounts store all the information which are essential for estimating the profit scenario of a business organisation. The financial information is stored in a ledger account in the form of ending and beginning balances. Any kind of individual financial transaction is identified in a ledger account with a specific notation or transaction number. In this task a ledger account is going to be prepared on the basis of the transaction statements of Maxim’s bakery. This is going to help in listing out the account balances properly. Based on the transaction details, a profit or loss statement for Maxim’s bakery is going to be prepared that may detect the current financial position of the company. </w:t>
      </w:r>
    </w:p>
    <w:p w:rsidR="007C7CE2" w:rsidRPr="0047416C" w:rsidRDefault="007C7CE2" w:rsidP="0091675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 </w:t>
      </w:r>
      <w:r w:rsidRPr="0047416C">
        <w:rPr>
          <w:rFonts w:ascii="Times New Roman" w:hAnsi="Times New Roman" w:cs="Times New Roman"/>
          <w:b/>
          <w:bCs/>
          <w:sz w:val="24"/>
          <w:szCs w:val="24"/>
        </w:rPr>
        <w:t>Ledger</w:t>
      </w:r>
    </w:p>
    <w:p w:rsidR="007C7CE2" w:rsidRDefault="007C7CE2" w:rsidP="00916759">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[Refer to appendix I]</w:t>
      </w:r>
    </w:p>
    <w:p w:rsidR="007C7CE2" w:rsidRPr="00FD4E0A" w:rsidRDefault="007C7CE2" w:rsidP="00916759">
      <w:pPr>
        <w:spacing w:line="360" w:lineRule="auto"/>
        <w:jc w:val="both"/>
        <w:rPr>
          <w:rFonts w:ascii="Times New Roman" w:hAnsi="Times New Roman" w:cs="Times New Roman"/>
          <w:sz w:val="24"/>
          <w:szCs w:val="24"/>
        </w:rPr>
      </w:pPr>
      <w:r>
        <w:rPr>
          <w:rFonts w:ascii="Times New Roman" w:hAnsi="Times New Roman" w:cs="Times New Roman"/>
          <w:sz w:val="24"/>
          <w:szCs w:val="24"/>
        </w:rPr>
        <w:t>All the details of available cash, capital, loan, purchases and debts have been included in the ledger which has simplified the preparation of trial balance for Maxim’s bakery in the later stage.</w:t>
      </w:r>
    </w:p>
    <w:p w:rsidR="007C7CE2" w:rsidRPr="0047416C" w:rsidRDefault="007C7CE2" w:rsidP="0091675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 List of account balance</w:t>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LINK Excel.Sheet.12 "C:\\Users\\HP\\Desktop\\job\\29.04,20\\job 1\\job file\\367A6100.xlsx" "Question 1!R29C1:R41C5" \a \f 5 \h  \* MERGEFORMAT </w:instrText>
      </w:r>
      <w:r>
        <w:rPr>
          <w:rFonts w:ascii="Times New Roman" w:hAnsi="Times New Roman" w:cs="Times New Roman"/>
          <w:b/>
          <w:bCs/>
          <w:sz w:val="24"/>
          <w:szCs w:val="24"/>
        </w:rPr>
        <w:fldChar w:fldCharType="separate"/>
      </w:r>
    </w:p>
    <w:p w:rsidR="007C7CE2" w:rsidRDefault="007C7CE2" w:rsidP="0091675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fldChar w:fldCharType="end"/>
      </w:r>
      <w:r w:rsidRPr="00955731">
        <w:rPr>
          <w:noProof/>
          <w:lang w:val="en-US"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462.75pt;height:160.5pt;visibility:visible">
            <v:imagedata r:id="rId7" o:title=""/>
          </v:shape>
        </w:pict>
      </w:r>
    </w:p>
    <w:p w:rsidR="007C7CE2" w:rsidRDefault="007C7CE2" w:rsidP="0091675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1: List of account balance</w:t>
      </w:r>
    </w:p>
    <w:p w:rsidR="007C7CE2" w:rsidRDefault="007C7CE2" w:rsidP="00916759">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researcher)</w:t>
      </w:r>
    </w:p>
    <w:p w:rsidR="007C7CE2" w:rsidRDefault="007C7CE2" w:rsidP="00916759">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above list of accounts, it can be said that trial balance of Maxim bakery in both credit and debit account are same. Therefore, it can be said that the entries of the ledger account have been made properly. </w:t>
      </w:r>
    </w:p>
    <w:p w:rsidR="007C7CE2" w:rsidRDefault="007C7CE2" w:rsidP="00916759">
      <w:pPr>
        <w:spacing w:line="360" w:lineRule="auto"/>
        <w:rPr>
          <w:rFonts w:ascii="Times New Roman" w:hAnsi="Times New Roman" w:cs="Times New Roman"/>
          <w:b/>
          <w:bCs/>
          <w:sz w:val="24"/>
          <w:szCs w:val="24"/>
        </w:rPr>
      </w:pPr>
      <w:r>
        <w:rPr>
          <w:rFonts w:ascii="Times New Roman" w:hAnsi="Times New Roman" w:cs="Times New Roman"/>
          <w:b/>
          <w:bCs/>
          <w:sz w:val="24"/>
          <w:szCs w:val="24"/>
        </w:rPr>
        <w:t>c. Income statement of Maxim’s bakery</w:t>
      </w: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786"/>
        <w:gridCol w:w="2058"/>
        <w:gridCol w:w="3283"/>
        <w:gridCol w:w="1276"/>
        <w:gridCol w:w="1613"/>
      </w:tblGrid>
      <w:tr w:rsidR="007C7CE2" w:rsidRPr="00E47C8F">
        <w:trPr>
          <w:trHeight w:val="288"/>
        </w:trPr>
        <w:tc>
          <w:tcPr>
            <w:tcW w:w="9016" w:type="dxa"/>
            <w:gridSpan w:val="5"/>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Income Statement</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To purchase</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200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By sales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350</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To gross profit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150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Total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350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Total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350</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By gross Profit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150</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To Rent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50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To net profit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100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Total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150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Total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150</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9016" w:type="dxa"/>
            <w:gridSpan w:val="5"/>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Balance sheet</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Liabilities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Assets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capital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300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Motor van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150</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Add: Net profit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100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Less: Drawings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60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Loan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50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Cash</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240</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r>
      <w:tr w:rsidR="007C7CE2" w:rsidRPr="00E47C8F">
        <w:trPr>
          <w:trHeight w:val="288"/>
        </w:trPr>
        <w:tc>
          <w:tcPr>
            <w:tcW w:w="78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w:t>
            </w:r>
          </w:p>
        </w:tc>
        <w:tc>
          <w:tcPr>
            <w:tcW w:w="2058"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Total </w:t>
            </w:r>
          </w:p>
        </w:tc>
        <w:tc>
          <w:tcPr>
            <w:tcW w:w="328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390</w:t>
            </w:r>
          </w:p>
        </w:tc>
        <w:tc>
          <w:tcPr>
            <w:tcW w:w="1276"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 xml:space="preserve">Total </w:t>
            </w:r>
          </w:p>
        </w:tc>
        <w:tc>
          <w:tcPr>
            <w:tcW w:w="1613" w:type="dxa"/>
            <w:noWrap/>
          </w:tcPr>
          <w:p w:rsidR="007C7CE2" w:rsidRPr="00D26525" w:rsidRDefault="007C7CE2" w:rsidP="00D26525">
            <w:pPr>
              <w:spacing w:line="360" w:lineRule="auto"/>
              <w:rPr>
                <w:rFonts w:ascii="Times New Roman" w:hAnsi="Times New Roman" w:cs="Times New Roman"/>
                <w:b/>
                <w:bCs/>
                <w:color w:val="000000"/>
                <w:sz w:val="24"/>
                <w:szCs w:val="24"/>
              </w:rPr>
            </w:pPr>
            <w:r w:rsidRPr="00D26525">
              <w:rPr>
                <w:rFonts w:ascii="Times New Roman" w:hAnsi="Times New Roman" w:cs="Times New Roman"/>
                <w:b/>
                <w:bCs/>
                <w:color w:val="000000"/>
                <w:sz w:val="24"/>
                <w:szCs w:val="24"/>
              </w:rPr>
              <w:t>390</w:t>
            </w:r>
          </w:p>
        </w:tc>
      </w:tr>
    </w:tbl>
    <w:p w:rsidR="007C7CE2" w:rsidRDefault="007C7CE2" w:rsidP="0091675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2: Financial statement of the bakery</w:t>
      </w:r>
    </w:p>
    <w:p w:rsidR="007C7CE2" w:rsidRDefault="007C7CE2" w:rsidP="00916759">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researcher)</w:t>
      </w:r>
    </w:p>
    <w:p w:rsidR="007C7CE2" w:rsidRPr="00EA752F" w:rsidRDefault="007C7CE2" w:rsidP="009167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total amount of assets of Maxim’s bakery is similar to the total amount of liabilities. This phenomenon depicts that the income statement of the company is balanced and there is no significant profit or loss can be incurred from the statements. </w:t>
      </w:r>
    </w:p>
    <w:p w:rsidR="007C7CE2" w:rsidRDefault="007C7CE2" w:rsidP="00F02659">
      <w:pPr>
        <w:pStyle w:val="Heading1"/>
      </w:pPr>
      <w:bookmarkStart w:id="2" w:name="_Toc39077967"/>
      <w:r>
        <w:t>Task 2</w:t>
      </w:r>
      <w:bookmarkEnd w:id="2"/>
    </w:p>
    <w:p w:rsidR="007C7CE2" w:rsidRDefault="007C7CE2" w:rsidP="00916759">
      <w:pPr>
        <w:spacing w:line="360" w:lineRule="auto"/>
        <w:jc w:val="both"/>
        <w:rPr>
          <w:rFonts w:ascii="Times New Roman" w:hAnsi="Times New Roman" w:cs="Times New Roman"/>
          <w:sz w:val="24"/>
          <w:szCs w:val="24"/>
        </w:rPr>
      </w:pPr>
      <w:r>
        <w:rPr>
          <w:rFonts w:ascii="Times New Roman" w:hAnsi="Times New Roman" w:cs="Times New Roman"/>
          <w:sz w:val="24"/>
          <w:szCs w:val="24"/>
        </w:rPr>
        <w:t>Trial balance is an effective tool of accounting bookkeeping. All the details of a general ledger are compiled in the trial balance in form of two columns. One column consists of the credit accounts and the other column consists of the debit accounts. The reporting periods of companies are different from each other. Companies generally prepare periodic trial balances at the end of each financial period. As mentioned by Otley, (2016, p.47), companies generally prepare a trial balance to check that the entries which have been made in the accounting system of the companies are correct mathematically. With preparation of proper trial balance, the instances of double entry can be eradicated. At the final part of the trial balance it has to be checked that the total of credit balance is equal to the total of debt balance. However, the transactions that have been classified in improper ways or the transactions that are simply missing from the systems can cause error in the final estimation of the trial balance of a company (Weetman, 2019, p.11). In this task, a ledger account is going to be prepared on the basis of the transaction details of Pendo for the month of January. Based on the ledger details the trial balance is going to be prepared which may be helpful for preparing the loss or profit statement of the company. Evaluating the profit or loss statement current financial position of Pendo can be detected.</w:t>
      </w:r>
    </w:p>
    <w:p w:rsidR="007C7CE2" w:rsidRPr="00780B3D" w:rsidRDefault="007C7CE2" w:rsidP="0091675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 </w:t>
      </w:r>
      <w:r w:rsidRPr="00780B3D">
        <w:rPr>
          <w:rFonts w:ascii="Times New Roman" w:hAnsi="Times New Roman" w:cs="Times New Roman"/>
          <w:b/>
          <w:bCs/>
          <w:sz w:val="24"/>
          <w:szCs w:val="24"/>
        </w:rPr>
        <w:t>Ledger</w:t>
      </w:r>
    </w:p>
    <w:p w:rsidR="007C7CE2" w:rsidRDefault="007C7CE2" w:rsidP="00916759">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[Refer to appendix II]</w:t>
      </w:r>
    </w:p>
    <w:p w:rsidR="007C7CE2" w:rsidRPr="00E60413" w:rsidRDefault="007C7CE2" w:rsidP="009167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the transaction details of cash, loan, purchases, motor vans, and rents for the company Pendo have been included in the ledger account. Based on the account entry the trail balance of Pendo has been prepared in the later section of this task. </w:t>
      </w:r>
    </w:p>
    <w:p w:rsidR="007C7CE2" w:rsidRDefault="007C7CE2" w:rsidP="0091675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 Trial balance</w:t>
      </w: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4700"/>
        <w:gridCol w:w="1900"/>
        <w:gridCol w:w="1880"/>
        <w:gridCol w:w="960"/>
      </w:tblGrid>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List of balances </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9440" w:type="dxa"/>
            <w:gridSpan w:val="4"/>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Trial balance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Cash </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4025</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Capital</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5000</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Purchase</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1300</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loan</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650</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motor van</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600</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sales</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800</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storage expenses </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150</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Drawings </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175</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Motor van expenses</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200</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E47C8F">
        <w:trPr>
          <w:trHeight w:val="288"/>
        </w:trPr>
        <w:tc>
          <w:tcPr>
            <w:tcW w:w="47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90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6450</w:t>
            </w:r>
          </w:p>
        </w:tc>
        <w:tc>
          <w:tcPr>
            <w:tcW w:w="188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6450</w:t>
            </w:r>
          </w:p>
        </w:tc>
        <w:tc>
          <w:tcPr>
            <w:tcW w:w="96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bl>
    <w:p w:rsidR="007C7CE2" w:rsidRDefault="007C7CE2" w:rsidP="0091675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3: List of balances of Pendo</w:t>
      </w:r>
    </w:p>
    <w:p w:rsidR="007C7CE2" w:rsidRDefault="007C7CE2" w:rsidP="00916759">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researcher)</w:t>
      </w:r>
    </w:p>
    <w:p w:rsidR="007C7CE2" w:rsidRPr="00A10852" w:rsidRDefault="007C7CE2" w:rsidP="00916759">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above listed trial balance of Pendo, it can be said that the credit and debit amount of the company has been balanced enough. The process of ledger entry is also correct as the credit and debit balance is same. </w:t>
      </w:r>
    </w:p>
    <w:p w:rsidR="007C7CE2" w:rsidRDefault="007C7CE2" w:rsidP="0091675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 Income statement of Pendo</w:t>
      </w:r>
    </w:p>
    <w:p w:rsidR="007C7CE2" w:rsidRPr="001C0F2E" w:rsidRDefault="007C7CE2" w:rsidP="00916759">
      <w:pPr>
        <w:spacing w:line="360" w:lineRule="auto"/>
        <w:jc w:val="center"/>
        <w:rPr>
          <w:rFonts w:ascii="Times New Roman" w:hAnsi="Times New Roman" w:cs="Times New Roman"/>
          <w:b/>
          <w:bCs/>
          <w:sz w:val="24"/>
          <w:szCs w:val="24"/>
        </w:rPr>
      </w:pPr>
      <w:r w:rsidRPr="00955731">
        <w:rPr>
          <w:noProof/>
          <w:lang w:val="en-US" w:eastAsia="en-US"/>
        </w:rPr>
        <w:pict>
          <v:shape id="Picture 2" o:spid="_x0000_i1026" type="#_x0000_t75" style="width:389.25pt;height:254.25pt;visibility:visible">
            <v:imagedata r:id="rId8" o:title=""/>
          </v:shape>
        </w:pict>
      </w:r>
    </w:p>
    <w:p w:rsidR="007C7CE2" w:rsidRDefault="007C7CE2" w:rsidP="00916759">
      <w:pPr>
        <w:spacing w:line="360" w:lineRule="auto"/>
        <w:jc w:val="center"/>
        <w:rPr>
          <w:rFonts w:ascii="Times New Roman" w:hAnsi="Times New Roman" w:cs="Times New Roman"/>
          <w:b/>
          <w:bCs/>
          <w:sz w:val="24"/>
          <w:szCs w:val="24"/>
        </w:rPr>
      </w:pPr>
    </w:p>
    <w:p w:rsidR="007C7CE2" w:rsidRDefault="007C7CE2" w:rsidP="0091675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4: Income statement of the company Pendo</w:t>
      </w:r>
    </w:p>
    <w:p w:rsidR="007C7CE2" w:rsidRDefault="007C7CE2" w:rsidP="00916759">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Prepared by the researcher)</w:t>
      </w:r>
    </w:p>
    <w:p w:rsidR="007C7CE2" w:rsidRDefault="007C7CE2" w:rsidP="00D15F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list of balances the income statement of Pendo has been prepared. The total amount of assets has been equal with the total amount of liabilities of the company. Therefore, it can be stated that the income statement of Pendo is balanced. No further comment can be provided on the profit or loss scenario of the company. </w:t>
      </w:r>
    </w:p>
    <w:p w:rsidR="007C7CE2" w:rsidRDefault="007C7CE2" w:rsidP="00D15F9D">
      <w:pPr>
        <w:pStyle w:val="Heading1"/>
        <w:rPr>
          <w:highlight w:val="white"/>
        </w:rPr>
      </w:pPr>
      <w:bookmarkStart w:id="3" w:name="_Toc39077968"/>
      <w:r>
        <w:rPr>
          <w:highlight w:val="white"/>
        </w:rPr>
        <w:t>Task 3</w:t>
      </w:r>
      <w:bookmarkEnd w:id="3"/>
    </w:p>
    <w:p w:rsidR="007C7CE2" w:rsidRDefault="007C7CE2" w:rsidP="00D15F9D">
      <w:pPr>
        <w:pStyle w:val="Normal1"/>
        <w:spacing w:line="360" w:lineRule="auto"/>
        <w:rPr>
          <w:rFonts w:ascii="Times New Roman" w:hAnsi="Times New Roman" w:cs="Times New Roman"/>
          <w:b/>
          <w:bCs/>
          <w:sz w:val="24"/>
          <w:szCs w:val="24"/>
          <w:highlight w:val="white"/>
        </w:rPr>
      </w:pPr>
      <w:r>
        <w:rPr>
          <w:rFonts w:ascii="Times New Roman" w:hAnsi="Times New Roman" w:cs="Times New Roman"/>
          <w:b/>
          <w:bCs/>
          <w:sz w:val="24"/>
          <w:szCs w:val="24"/>
          <w:highlight w:val="white"/>
        </w:rPr>
        <w:t xml:space="preserve">a) Relevant ledger accounts </w:t>
      </w:r>
    </w:p>
    <w:p w:rsidR="007C7CE2" w:rsidRDefault="007C7CE2" w:rsidP="00D15F9D">
      <w:pPr>
        <w:pStyle w:val="Normal1"/>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Ledger account in the organisations looks into the business transactions. In the ledger account of the organisation, information is stored with the beginning and the ending balances so that it can be adjusted during the period of accounting with credits and debts. With the help of notation or transaction number individual transactions in the ledger account are identified. It also allows us to understand the reason for entering a transaction into the ledger account (Benčić and Žarko, 2018, p. 1570). In the organisations, ledger transactions can be caused by different business activities like recording invoices of suppliers, billing customers. In the management of ledger accounts four things need to be considered by the financial consultants, a credit side, an opening balance, a debit side and a closing balance. Ledger in the organisation provides the current and history of transactions in the accounting system. In developing effective financial accounts ledgers also serve as an authoritative data source of the firm. The ledger financial report generally consists of the following parts (Blums and Weigand, 2017, p. 65). It provides the summary of all the account activity for the revenue and expense of the company. The current balances of the company liabilities, assets and equities account are calculated in the balance sheet under ledger. </w:t>
      </w:r>
    </w:p>
    <w:p w:rsidR="007C7CE2" w:rsidRPr="002E6DD5" w:rsidRDefault="007C7CE2" w:rsidP="00D15F9D">
      <w:pPr>
        <w:pStyle w:val="Normal1"/>
        <w:spacing w:line="360" w:lineRule="auto"/>
        <w:jc w:val="both"/>
        <w:rPr>
          <w:rFonts w:ascii="Times New Roman" w:hAnsi="Times New Roman" w:cs="Times New Roman"/>
          <w:b/>
          <w:bCs/>
          <w:i/>
          <w:iCs/>
          <w:sz w:val="24"/>
          <w:szCs w:val="24"/>
          <w:highlight w:val="white"/>
        </w:rPr>
      </w:pPr>
      <w:r w:rsidRPr="002E6DD5">
        <w:rPr>
          <w:rFonts w:ascii="Times New Roman" w:hAnsi="Times New Roman" w:cs="Times New Roman"/>
          <w:b/>
          <w:bCs/>
          <w:i/>
          <w:iCs/>
          <w:sz w:val="24"/>
          <w:szCs w:val="24"/>
          <w:highlight w:val="white"/>
        </w:rPr>
        <w:t>[Refer to Appendix III]</w:t>
      </w:r>
    </w:p>
    <w:p w:rsidR="007C7CE2" w:rsidRDefault="007C7CE2" w:rsidP="00D15F9D">
      <w:pPr>
        <w:pStyle w:val="Normal1"/>
        <w:spacing w:line="360" w:lineRule="auto"/>
        <w:jc w:val="both"/>
        <w:rPr>
          <w:rFonts w:ascii="Times New Roman" w:hAnsi="Times New Roman" w:cs="Times New Roman"/>
          <w:sz w:val="24"/>
          <w:szCs w:val="24"/>
          <w:highlight w:val="white"/>
        </w:rPr>
      </w:pPr>
    </w:p>
    <w:p w:rsidR="007C7CE2" w:rsidRDefault="007C7CE2" w:rsidP="00D15F9D">
      <w:pPr>
        <w:pStyle w:val="Normal1"/>
        <w:spacing w:line="360" w:lineRule="auto"/>
        <w:rPr>
          <w:rFonts w:ascii="Times New Roman" w:hAnsi="Times New Roman" w:cs="Times New Roman"/>
          <w:b/>
          <w:bCs/>
          <w:sz w:val="24"/>
          <w:szCs w:val="24"/>
          <w:highlight w:val="white"/>
        </w:rPr>
      </w:pPr>
      <w:r>
        <w:rPr>
          <w:rFonts w:ascii="Times New Roman" w:hAnsi="Times New Roman" w:cs="Times New Roman"/>
          <w:b/>
          <w:bCs/>
          <w:sz w:val="24"/>
          <w:szCs w:val="24"/>
          <w:highlight w:val="white"/>
        </w:rPr>
        <w:t xml:space="preserve">b) Trial balance </w:t>
      </w:r>
    </w:p>
    <w:p w:rsidR="007C7CE2" w:rsidRDefault="007C7CE2" w:rsidP="00D15F9D">
      <w:pPr>
        <w:pStyle w:val="Normal1"/>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Trial balance of the organisation can be evaluated from the bookkeeping worksheet where the ledgers and its balances are compiled into credit and debt account columns, the total of which is equal. In the effective management of finances and other processes of the company, trial balances are prepared periodically but usually they are prepared at the end of the reporting period (Bong </w:t>
      </w:r>
      <w:r>
        <w:rPr>
          <w:rFonts w:ascii="Times New Roman" w:hAnsi="Times New Roman" w:cs="Times New Roman"/>
          <w:i/>
          <w:iCs/>
          <w:sz w:val="24"/>
          <w:szCs w:val="24"/>
          <w:highlight w:val="white"/>
        </w:rPr>
        <w:t xml:space="preserve">et al. </w:t>
      </w:r>
      <w:r>
        <w:rPr>
          <w:rFonts w:ascii="Times New Roman" w:hAnsi="Times New Roman" w:cs="Times New Roman"/>
          <w:sz w:val="24"/>
          <w:szCs w:val="24"/>
          <w:highlight w:val="white"/>
        </w:rPr>
        <w:t xml:space="preserve">2016, p. 260). In the case of Mafuta, trial balance evaluation is important because it ensures that the bookkeeping system in the organisation is kept mathematically correct. The main purposes of trial balance include the following: </w:t>
      </w:r>
    </w:p>
    <w:p w:rsidR="007C7CE2" w:rsidRDefault="007C7CE2" w:rsidP="00D15F9D">
      <w:pPr>
        <w:pStyle w:val="Normal1"/>
        <w:numPr>
          <w:ilvl w:val="0"/>
          <w:numId w:val="6"/>
        </w:numPr>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Preparation of effective financial balance </w:t>
      </w:r>
    </w:p>
    <w:p w:rsidR="007C7CE2" w:rsidRDefault="007C7CE2" w:rsidP="00D15F9D">
      <w:pPr>
        <w:pStyle w:val="Normal1"/>
        <w:numPr>
          <w:ilvl w:val="0"/>
          <w:numId w:val="6"/>
        </w:numPr>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It ensures that the debit entry and corresponding entry in the organisation are recorded. In case the total of the trial balance go do not match, the difference can be resolved and investigated using financial statements with trial balance </w:t>
      </w:r>
    </w:p>
    <w:p w:rsidR="007C7CE2" w:rsidRDefault="007C7CE2" w:rsidP="00D15F9D">
      <w:pPr>
        <w:pStyle w:val="Normal1"/>
        <w:numPr>
          <w:ilvl w:val="0"/>
          <w:numId w:val="6"/>
        </w:numPr>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Accurate extraction of accounting balances from accounting ledgers are ensured from trial balances </w:t>
      </w:r>
    </w:p>
    <w:p w:rsidR="007C7CE2" w:rsidRDefault="007C7CE2" w:rsidP="00D15F9D">
      <w:pPr>
        <w:pStyle w:val="Normal1"/>
        <w:numPr>
          <w:ilvl w:val="0"/>
          <w:numId w:val="6"/>
        </w:numPr>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It helps in the rectification and identification of the issues and errors in the financial management of organisation (Baydar and Arslan, 2019, p. 260)</w:t>
      </w:r>
    </w:p>
    <w:p w:rsidR="007C7CE2" w:rsidRDefault="007C7CE2" w:rsidP="00D15F9D">
      <w:pPr>
        <w:pStyle w:val="Normal1"/>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However, the trial balance in the organisation can only be confirmed when the total debit balance matches with the total credit balance. In the provided company of Mafuta, an accurate and appropriate trial balance would show evidence that all the transactions posted and recorded in ledger accounts as the accurate accounting principles. It also ensures arithmetical accuracy in the process of finance and ledger. </w:t>
      </w:r>
    </w:p>
    <w:p w:rsidR="007C7CE2" w:rsidRDefault="007C7CE2" w:rsidP="00D15F9D">
      <w:pPr>
        <w:pStyle w:val="Normal1"/>
        <w:spacing w:line="360" w:lineRule="auto"/>
        <w:jc w:val="both"/>
        <w:rPr>
          <w:rFonts w:ascii="Times New Roman" w:hAnsi="Times New Roman" w:cs="Times New Roman"/>
          <w:sz w:val="24"/>
          <w:szCs w:val="24"/>
          <w:highlight w:val="whit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6015"/>
        <w:gridCol w:w="1589"/>
        <w:gridCol w:w="1589"/>
        <w:gridCol w:w="383"/>
      </w:tblGrid>
      <w:tr w:rsidR="007C7CE2" w:rsidRPr="00F15EF3">
        <w:trPr>
          <w:trHeight w:val="300"/>
          <w:jc w:val="center"/>
        </w:trPr>
        <w:tc>
          <w:tcPr>
            <w:tcW w:w="10800" w:type="dxa"/>
            <w:gridSpan w:val="4"/>
            <w:noWrap/>
          </w:tcPr>
          <w:p w:rsidR="007C7CE2" w:rsidRPr="00D26525" w:rsidRDefault="007C7CE2" w:rsidP="00D26525">
            <w:pPr>
              <w:spacing w:line="360" w:lineRule="auto"/>
              <w:jc w:val="center"/>
              <w:rPr>
                <w:rFonts w:ascii="Times New Roman" w:hAnsi="Times New Roman" w:cs="Times New Roman"/>
                <w:b/>
                <w:bCs/>
                <w:sz w:val="24"/>
                <w:szCs w:val="24"/>
              </w:rPr>
            </w:pPr>
            <w:r w:rsidRPr="00D26525">
              <w:rPr>
                <w:rFonts w:ascii="Times New Roman" w:hAnsi="Times New Roman" w:cs="Times New Roman"/>
                <w:b/>
                <w:bCs/>
                <w:sz w:val="24"/>
                <w:szCs w:val="24"/>
              </w:rPr>
              <w:t>Trial balance</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Cash </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201</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Harvey </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99</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Sales </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562</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Wages </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124</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Rich</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150</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Smith</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18</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Max</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21</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Purchase</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75</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office desk</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32</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office expenses </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3</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125</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F15EF3">
        <w:trPr>
          <w:trHeight w:val="300"/>
          <w:jc w:val="center"/>
        </w:trPr>
        <w:tc>
          <w:tcPr>
            <w:tcW w:w="6830"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705</w:t>
            </w:r>
          </w:p>
        </w:tc>
        <w:tc>
          <w:tcPr>
            <w:tcW w:w="17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705</w:t>
            </w:r>
          </w:p>
        </w:tc>
        <w:tc>
          <w:tcPr>
            <w:tcW w:w="406"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bl>
    <w:p w:rsidR="007C7CE2" w:rsidRPr="00F15EF3" w:rsidRDefault="007C7CE2" w:rsidP="00D15F9D">
      <w:pPr>
        <w:pStyle w:val="Normal1"/>
        <w:spacing w:line="360" w:lineRule="auto"/>
        <w:jc w:val="center"/>
        <w:rPr>
          <w:rFonts w:ascii="Times New Roman" w:hAnsi="Times New Roman" w:cs="Times New Roman"/>
          <w:b/>
          <w:bCs/>
          <w:sz w:val="24"/>
          <w:szCs w:val="24"/>
          <w:highlight w:val="white"/>
        </w:rPr>
      </w:pPr>
      <w:r w:rsidRPr="00F15EF3">
        <w:rPr>
          <w:rFonts w:ascii="Times New Roman" w:hAnsi="Times New Roman" w:cs="Times New Roman"/>
          <w:b/>
          <w:bCs/>
          <w:sz w:val="24"/>
          <w:szCs w:val="24"/>
          <w:highlight w:val="white"/>
        </w:rPr>
        <w:t>Table 5: Trial Balance</w:t>
      </w:r>
    </w:p>
    <w:p w:rsidR="007C7CE2" w:rsidRDefault="007C7CE2" w:rsidP="00D15F9D">
      <w:pPr>
        <w:pStyle w:val="Normal1"/>
        <w:spacing w:line="360" w:lineRule="auto"/>
        <w:jc w:val="center"/>
        <w:rPr>
          <w:rFonts w:ascii="Times New Roman" w:hAnsi="Times New Roman" w:cs="Times New Roman"/>
          <w:sz w:val="24"/>
          <w:szCs w:val="24"/>
          <w:highlight w:val="white"/>
        </w:rPr>
      </w:pPr>
      <w:r>
        <w:rPr>
          <w:rFonts w:ascii="Times New Roman" w:hAnsi="Times New Roman" w:cs="Times New Roman"/>
          <w:sz w:val="24"/>
          <w:szCs w:val="24"/>
          <w:highlight w:val="white"/>
        </w:rPr>
        <w:t>(Source: Created by researcher)</w:t>
      </w:r>
    </w:p>
    <w:p w:rsidR="007C7CE2" w:rsidRDefault="007C7CE2" w:rsidP="00D15F9D">
      <w:pPr>
        <w:pStyle w:val="Normal1"/>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Based on the ledger, the trial statement of Mafuta has been calculated in this assignment. From the above financial analysis, it can be stated that both the credit and the debit amount in the company is quite balance. Therefore the relevancy and the accuracy of the financial statements in the study can be help accurate and important. There are also enough scope and possibilities of development identified in case of the company provided in the case study. </w:t>
      </w:r>
    </w:p>
    <w:p w:rsidR="007C7CE2" w:rsidRDefault="007C7CE2" w:rsidP="00D15F9D">
      <w:pPr>
        <w:pStyle w:val="Normal1"/>
        <w:spacing w:line="360" w:lineRule="auto"/>
        <w:jc w:val="both"/>
        <w:rPr>
          <w:rFonts w:ascii="Times New Roman" w:hAnsi="Times New Roman" w:cs="Times New Roman"/>
          <w:sz w:val="24"/>
          <w:szCs w:val="24"/>
          <w:highlight w:val="white"/>
        </w:rPr>
      </w:pPr>
    </w:p>
    <w:p w:rsidR="007C7CE2" w:rsidRDefault="007C7CE2" w:rsidP="00D15F9D">
      <w:pPr>
        <w:pStyle w:val="Normal1"/>
        <w:spacing w:line="360" w:lineRule="auto"/>
        <w:rPr>
          <w:rFonts w:ascii="Times New Roman" w:hAnsi="Times New Roman" w:cs="Times New Roman"/>
          <w:b/>
          <w:bCs/>
          <w:sz w:val="24"/>
          <w:szCs w:val="24"/>
          <w:highlight w:val="white"/>
        </w:rPr>
      </w:pPr>
      <w:r>
        <w:rPr>
          <w:rFonts w:ascii="Times New Roman" w:hAnsi="Times New Roman" w:cs="Times New Roman"/>
          <w:b/>
          <w:bCs/>
          <w:sz w:val="24"/>
          <w:szCs w:val="24"/>
          <w:highlight w:val="white"/>
        </w:rPr>
        <w:t xml:space="preserve">c) Profit or loss statement for the month and financial position statement </w:t>
      </w:r>
    </w:p>
    <w:p w:rsidR="007C7CE2" w:rsidRDefault="007C7CE2" w:rsidP="00D15F9D">
      <w:pPr>
        <w:pStyle w:val="Normal1"/>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Profit and losses are the most common factor in business activities. The statement of profit and loss helps in the summarization of costs, revenues and expenses that is incurred in the organisation during a specific time period. In this study, the loss and profit (P&amp;L) statement of the retail organisation Mafuta has been evaluated and calculated. The P&amp;L statement of Mafuta will help to understand about the company’s inability and ability of profit generation by increasing revenue and reducing the organisational costs or both (Lourenço</w:t>
      </w:r>
      <w:r>
        <w:rPr>
          <w:rFonts w:ascii="Times New Roman" w:hAnsi="Times New Roman" w:cs="Times New Roman"/>
          <w:i/>
          <w:iCs/>
          <w:sz w:val="24"/>
          <w:szCs w:val="24"/>
          <w:highlight w:val="white"/>
        </w:rPr>
        <w:t xml:space="preserve"> et al. </w:t>
      </w:r>
      <w:r>
        <w:rPr>
          <w:rFonts w:ascii="Times New Roman" w:hAnsi="Times New Roman" w:cs="Times New Roman"/>
          <w:sz w:val="24"/>
          <w:szCs w:val="24"/>
          <w:highlight w:val="white"/>
        </w:rPr>
        <w:t xml:space="preserve">2018, p. 87). The P&amp;L statement also would allow the company to manage the finances in the company through cost and revenue management. It also states about the company’s position among the competitors in the market. </w:t>
      </w: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255"/>
        <w:gridCol w:w="3602"/>
        <w:gridCol w:w="844"/>
        <w:gridCol w:w="4031"/>
        <w:gridCol w:w="844"/>
      </w:tblGrid>
      <w:tr w:rsidR="007C7CE2" w:rsidRPr="00393F80">
        <w:trPr>
          <w:trHeight w:val="300"/>
        </w:trPr>
        <w:tc>
          <w:tcPr>
            <w:tcW w:w="13780" w:type="dxa"/>
            <w:gridSpan w:val="5"/>
            <w:noWrap/>
          </w:tcPr>
          <w:p w:rsidR="007C7CE2" w:rsidRPr="00D26525" w:rsidRDefault="007C7CE2" w:rsidP="00D26525">
            <w:pPr>
              <w:spacing w:line="360" w:lineRule="auto"/>
              <w:jc w:val="center"/>
              <w:rPr>
                <w:rFonts w:ascii="Times New Roman" w:hAnsi="Times New Roman" w:cs="Times New Roman"/>
                <w:b/>
                <w:bCs/>
                <w:sz w:val="24"/>
                <w:szCs w:val="24"/>
              </w:rPr>
            </w:pPr>
            <w:r w:rsidRPr="00D26525">
              <w:rPr>
                <w:rFonts w:ascii="Times New Roman" w:hAnsi="Times New Roman" w:cs="Times New Roman"/>
                <w:b/>
                <w:bCs/>
                <w:sz w:val="24"/>
                <w:szCs w:val="24"/>
              </w:rPr>
              <w:t>Income Statement</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 opening stock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458</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To purchase</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75</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By sales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562</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 gross profit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403</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By closing stock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374</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936</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936</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 wages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124</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By gross Profit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403</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 office expenses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3</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 net profit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276</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403</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403</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p>
        </w:tc>
      </w:tr>
      <w:tr w:rsidR="007C7CE2" w:rsidRPr="00393F80">
        <w:trPr>
          <w:trHeight w:val="300"/>
        </w:trPr>
        <w:tc>
          <w:tcPr>
            <w:tcW w:w="13780" w:type="dxa"/>
            <w:gridSpan w:val="5"/>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Balance sheet</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Liabilities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Assets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capital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0</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furniture and fittings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198</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Add: Net profit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276</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Office desk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32</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Less: Drawings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0</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Accounts receivable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143</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Closing Stock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374</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Accounts payable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171</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Cash</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201</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suspense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501</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93F80">
        <w:trPr>
          <w:trHeight w:val="300"/>
        </w:trPr>
        <w:tc>
          <w:tcPr>
            <w:tcW w:w="264" w:type="dxa"/>
            <w:noWrap/>
          </w:tcPr>
          <w:p w:rsidR="007C7CE2" w:rsidRPr="00D26525" w:rsidRDefault="007C7CE2" w:rsidP="00D26525">
            <w:pPr>
              <w:spacing w:line="360" w:lineRule="auto"/>
              <w:jc w:val="both"/>
              <w:rPr>
                <w:rFonts w:ascii="Times New Roman" w:hAnsi="Times New Roman" w:cs="Times New Roman"/>
                <w:b/>
                <w:bCs/>
                <w:sz w:val="24"/>
                <w:szCs w:val="24"/>
              </w:rPr>
            </w:pPr>
          </w:p>
        </w:tc>
        <w:tc>
          <w:tcPr>
            <w:tcW w:w="5282"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948</w:t>
            </w:r>
          </w:p>
        </w:tc>
        <w:tc>
          <w:tcPr>
            <w:tcW w:w="5924"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155" w:type="dxa"/>
            <w:noWrap/>
          </w:tcPr>
          <w:p w:rsidR="007C7CE2" w:rsidRPr="00D26525" w:rsidRDefault="007C7CE2" w:rsidP="00D26525">
            <w:pPr>
              <w:spacing w:line="360" w:lineRule="auto"/>
              <w:jc w:val="both"/>
              <w:rPr>
                <w:rFonts w:ascii="Times New Roman" w:hAnsi="Times New Roman" w:cs="Times New Roman"/>
                <w:b/>
                <w:bCs/>
                <w:sz w:val="24"/>
                <w:szCs w:val="24"/>
              </w:rPr>
            </w:pPr>
            <w:r w:rsidRPr="00D26525">
              <w:rPr>
                <w:rFonts w:ascii="Times New Roman" w:hAnsi="Times New Roman" w:cs="Times New Roman"/>
                <w:b/>
                <w:bCs/>
                <w:sz w:val="24"/>
                <w:szCs w:val="24"/>
              </w:rPr>
              <w:t>948</w:t>
            </w:r>
          </w:p>
        </w:tc>
      </w:tr>
    </w:tbl>
    <w:p w:rsidR="007C7CE2" w:rsidRDefault="007C7CE2" w:rsidP="00D15F9D">
      <w:pPr>
        <w:pStyle w:val="Normal1"/>
        <w:spacing w:line="360" w:lineRule="auto"/>
        <w:jc w:val="both"/>
        <w:rPr>
          <w:rFonts w:ascii="Times New Roman" w:hAnsi="Times New Roman" w:cs="Times New Roman"/>
          <w:sz w:val="24"/>
          <w:szCs w:val="24"/>
          <w:highlight w:val="white"/>
        </w:rPr>
      </w:pPr>
    </w:p>
    <w:p w:rsidR="007C7CE2" w:rsidRPr="00D03BFD" w:rsidRDefault="007C7CE2" w:rsidP="00D15F9D">
      <w:pPr>
        <w:pStyle w:val="Normal1"/>
        <w:spacing w:line="360" w:lineRule="auto"/>
        <w:jc w:val="center"/>
        <w:rPr>
          <w:rFonts w:ascii="Times New Roman" w:hAnsi="Times New Roman" w:cs="Times New Roman"/>
          <w:b/>
          <w:bCs/>
          <w:sz w:val="24"/>
          <w:szCs w:val="24"/>
          <w:highlight w:val="white"/>
        </w:rPr>
      </w:pPr>
      <w:r w:rsidRPr="00D03BFD">
        <w:rPr>
          <w:rFonts w:ascii="Times New Roman" w:hAnsi="Times New Roman" w:cs="Times New Roman"/>
          <w:b/>
          <w:bCs/>
          <w:sz w:val="24"/>
          <w:szCs w:val="24"/>
          <w:highlight w:val="white"/>
        </w:rPr>
        <w:t xml:space="preserve">Table </w:t>
      </w:r>
      <w:r>
        <w:rPr>
          <w:rFonts w:ascii="Times New Roman" w:hAnsi="Times New Roman" w:cs="Times New Roman"/>
          <w:b/>
          <w:bCs/>
          <w:sz w:val="24"/>
          <w:szCs w:val="24"/>
          <w:highlight w:val="white"/>
        </w:rPr>
        <w:t>6</w:t>
      </w:r>
      <w:r w:rsidRPr="00D03BFD">
        <w:rPr>
          <w:rFonts w:ascii="Times New Roman" w:hAnsi="Times New Roman" w:cs="Times New Roman"/>
          <w:b/>
          <w:bCs/>
          <w:sz w:val="24"/>
          <w:szCs w:val="24"/>
          <w:highlight w:val="white"/>
        </w:rPr>
        <w:t>: Profit and Loss statement</w:t>
      </w:r>
    </w:p>
    <w:p w:rsidR="007C7CE2" w:rsidRDefault="007C7CE2" w:rsidP="00D15F9D">
      <w:pPr>
        <w:pStyle w:val="Normal1"/>
        <w:spacing w:line="360" w:lineRule="auto"/>
        <w:jc w:val="center"/>
        <w:rPr>
          <w:rFonts w:ascii="Times New Roman" w:hAnsi="Times New Roman" w:cs="Times New Roman"/>
          <w:sz w:val="24"/>
          <w:szCs w:val="24"/>
          <w:highlight w:val="white"/>
        </w:rPr>
      </w:pPr>
      <w:r>
        <w:rPr>
          <w:rFonts w:ascii="Times New Roman" w:hAnsi="Times New Roman" w:cs="Times New Roman"/>
          <w:sz w:val="24"/>
          <w:szCs w:val="24"/>
          <w:highlight w:val="white"/>
        </w:rPr>
        <w:t>(Source: Created by researcher)</w:t>
      </w:r>
    </w:p>
    <w:p w:rsidR="007C7CE2" w:rsidRDefault="007C7CE2" w:rsidP="00D15F9D">
      <w:pPr>
        <w:pStyle w:val="Normal1"/>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From the income statement and analysis of the balance sheet, it is observed that the company has suffered the expected profit from the ledger. The sales and the closing stock have provided effective gross profit for growth and development of the business in the organisation. The balance sheet and the income statement of the company is also quite balance which shows effective management and handling of finances and financial decisions. </w:t>
      </w:r>
    </w:p>
    <w:p w:rsidR="007C7CE2" w:rsidRPr="00A4322A" w:rsidRDefault="007C7CE2" w:rsidP="00E33837">
      <w:pPr>
        <w:pStyle w:val="Heading1"/>
      </w:pPr>
      <w:bookmarkStart w:id="4" w:name="_Toc39077969"/>
      <w:r w:rsidRPr="00A4322A">
        <w:t>Task 4</w:t>
      </w:r>
      <w:bookmarkEnd w:id="4"/>
    </w:p>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 xml:space="preserve">Recording of financial activity is helpful for the assurance of a clear picture of the investment scenario. It is also helpful for generating feasible solutions for the management of a business spectrum. Every details of expenses are required to be addressed for accurate calculation of ledger. Ledger in the management of finance and accounting of the organisation can save the precious time of the leaders and managers of the organisation.  It has been identified that </w:t>
      </w:r>
      <w:r>
        <w:rPr>
          <w:rFonts w:ascii="Times New Roman" w:hAnsi="Times New Roman" w:cs="Times New Roman"/>
          <w:color w:val="000000"/>
          <w:sz w:val="24"/>
          <w:szCs w:val="24"/>
        </w:rPr>
        <w:t>R</w:t>
      </w:r>
      <w:r w:rsidRPr="00A4322A">
        <w:rPr>
          <w:rFonts w:ascii="Times New Roman" w:hAnsi="Times New Roman" w:cs="Times New Roman"/>
          <w:color w:val="000000"/>
          <w:sz w:val="24"/>
          <w:szCs w:val="24"/>
        </w:rPr>
        <w:t>ichardo has gone through several transactions in the month of June. On the 2nd June, he approached Claire for the selling purpose of goods on $8500 credit. He has even offered a 5% settlement discount. On the 13th june, he bought goods from georgiana which accounts for nearly about 12000. Georgiana offered a 7% settlement discount which helped Richardo to assure some savings. These and all the other transactions should be documented through ledger for an accurate analysis of the economic criteria. </w:t>
      </w:r>
    </w:p>
    <w:p w:rsidR="007C7CE2" w:rsidRPr="00A4322A" w:rsidRDefault="007C7CE2" w:rsidP="00A4322A">
      <w:pPr>
        <w:spacing w:line="360" w:lineRule="auto"/>
        <w:jc w:val="both"/>
        <w:rPr>
          <w:rFonts w:ascii="Times New Roman" w:hAnsi="Times New Roman" w:cs="Times New Roman"/>
          <w:sz w:val="24"/>
          <w:szCs w:val="24"/>
        </w:rPr>
      </w:pPr>
    </w:p>
    <w:tbl>
      <w:tblPr>
        <w:tblW w:w="9360" w:type="dxa"/>
        <w:jc w:val="center"/>
        <w:tblCellMar>
          <w:top w:w="15" w:type="dxa"/>
          <w:left w:w="15" w:type="dxa"/>
          <w:bottom w:w="15" w:type="dxa"/>
          <w:right w:w="15" w:type="dxa"/>
        </w:tblCellMar>
        <w:tblLook w:val="00A0"/>
      </w:tblPr>
      <w:tblGrid>
        <w:gridCol w:w="5124"/>
        <w:gridCol w:w="4236"/>
      </w:tblGrid>
      <w:tr w:rsidR="007C7CE2" w:rsidRPr="00A432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b/>
                <w:bCs/>
                <w:color w:val="000000"/>
                <w:sz w:val="24"/>
                <w:szCs w:val="24"/>
              </w:rPr>
              <w:t>Item / individual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b/>
                <w:bCs/>
                <w:color w:val="000000"/>
                <w:sz w:val="24"/>
                <w:szCs w:val="24"/>
              </w:rPr>
              <w:t>Cost</w:t>
            </w:r>
          </w:p>
        </w:tc>
      </w:tr>
      <w:tr w:rsidR="007C7CE2" w:rsidRPr="00A432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Claire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8500(sold)</w:t>
            </w:r>
          </w:p>
        </w:tc>
      </w:tr>
      <w:tr w:rsidR="007C7CE2" w:rsidRPr="00A432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Georgiana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12000(bought)</w:t>
            </w:r>
          </w:p>
        </w:tc>
      </w:tr>
      <w:tr w:rsidR="007C7CE2" w:rsidRPr="00A432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Hywel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9000(sold)</w:t>
            </w:r>
          </w:p>
        </w:tc>
      </w:tr>
      <w:tr w:rsidR="007C7CE2" w:rsidRPr="00A432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Jane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6000 (sold)</w:t>
            </w:r>
          </w:p>
        </w:tc>
      </w:tr>
      <w:tr w:rsidR="007C7CE2" w:rsidRPr="00A432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Andrew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4500(bought)</w:t>
            </w:r>
          </w:p>
        </w:tc>
      </w:tr>
      <w:tr w:rsidR="007C7CE2" w:rsidRPr="00A432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Claire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1000 </w:t>
            </w:r>
          </w:p>
        </w:tc>
      </w:tr>
      <w:tr w:rsidR="007C7CE2" w:rsidRPr="00A432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Mandy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color w:val="000000"/>
                <w:sz w:val="24"/>
                <w:szCs w:val="24"/>
              </w:rPr>
              <w:t>5000 (sold)</w:t>
            </w:r>
          </w:p>
        </w:tc>
      </w:tr>
    </w:tbl>
    <w:p w:rsidR="007C7CE2" w:rsidRPr="00A4322A" w:rsidRDefault="007C7CE2" w:rsidP="00A4322A">
      <w:pPr>
        <w:spacing w:line="360" w:lineRule="auto"/>
        <w:jc w:val="both"/>
        <w:rPr>
          <w:rFonts w:ascii="Times New Roman" w:hAnsi="Times New Roman" w:cs="Times New Roman"/>
          <w:sz w:val="24"/>
          <w:szCs w:val="24"/>
        </w:rPr>
      </w:pPr>
    </w:p>
    <w:p w:rsidR="007C7CE2" w:rsidRPr="00A4322A" w:rsidRDefault="007C7CE2" w:rsidP="00A4322A">
      <w:pPr>
        <w:spacing w:line="360" w:lineRule="auto"/>
        <w:jc w:val="center"/>
        <w:rPr>
          <w:rFonts w:ascii="Times New Roman" w:hAnsi="Times New Roman" w:cs="Times New Roman"/>
          <w:sz w:val="24"/>
          <w:szCs w:val="24"/>
        </w:rPr>
      </w:pPr>
      <w:r w:rsidRPr="00A4322A">
        <w:rPr>
          <w:rFonts w:ascii="Times New Roman" w:hAnsi="Times New Roman" w:cs="Times New Roman"/>
          <w:b/>
          <w:bCs/>
          <w:color w:val="000000"/>
          <w:sz w:val="24"/>
          <w:szCs w:val="24"/>
        </w:rPr>
        <w:t>Table</w:t>
      </w:r>
      <w:r>
        <w:rPr>
          <w:rFonts w:ascii="Times New Roman" w:hAnsi="Times New Roman" w:cs="Times New Roman"/>
          <w:b/>
          <w:bCs/>
          <w:color w:val="000000"/>
          <w:sz w:val="24"/>
          <w:szCs w:val="24"/>
        </w:rPr>
        <w:t xml:space="preserve"> 7</w:t>
      </w:r>
      <w:r w:rsidRPr="00A4322A">
        <w:rPr>
          <w:rFonts w:ascii="Times New Roman" w:hAnsi="Times New Roman" w:cs="Times New Roman"/>
          <w:b/>
          <w:bCs/>
          <w:color w:val="000000"/>
          <w:sz w:val="24"/>
          <w:szCs w:val="24"/>
        </w:rPr>
        <w:t>: Richardo’s transactions</w:t>
      </w:r>
    </w:p>
    <w:p w:rsidR="007C7CE2" w:rsidRPr="00A4322A" w:rsidRDefault="007C7CE2" w:rsidP="00A4322A">
      <w:pPr>
        <w:spacing w:line="360" w:lineRule="auto"/>
        <w:jc w:val="center"/>
        <w:rPr>
          <w:rFonts w:ascii="Times New Roman" w:hAnsi="Times New Roman" w:cs="Times New Roman"/>
          <w:sz w:val="24"/>
          <w:szCs w:val="24"/>
        </w:rPr>
      </w:pPr>
      <w:r w:rsidRPr="00A4322A">
        <w:rPr>
          <w:rFonts w:ascii="Times New Roman" w:hAnsi="Times New Roman" w:cs="Times New Roman"/>
          <w:color w:val="000000"/>
          <w:sz w:val="24"/>
          <w:szCs w:val="24"/>
        </w:rPr>
        <w:t>(Source: Created by Researcher)</w:t>
      </w:r>
    </w:p>
    <w:p w:rsidR="007C7CE2" w:rsidRPr="00A4322A" w:rsidRDefault="007C7CE2" w:rsidP="00A4322A">
      <w:pPr>
        <w:spacing w:line="360" w:lineRule="auto"/>
        <w:jc w:val="both"/>
        <w:rPr>
          <w:rFonts w:ascii="Times New Roman" w:hAnsi="Times New Roman" w:cs="Times New Roman"/>
          <w:sz w:val="24"/>
          <w:szCs w:val="24"/>
        </w:rPr>
      </w:pPr>
      <w:r w:rsidRPr="00A4322A">
        <w:rPr>
          <w:rFonts w:ascii="Times New Roman" w:hAnsi="Times New Roman" w:cs="Times New Roman"/>
          <w:b/>
          <w:bCs/>
          <w:color w:val="000000"/>
          <w:sz w:val="24"/>
          <w:szCs w:val="24"/>
        </w:rPr>
        <w:t>Benefits of ledger accounts</w:t>
      </w:r>
    </w:p>
    <w:p w:rsidR="007C7CE2" w:rsidRPr="00A4322A" w:rsidRDefault="007C7CE2" w:rsidP="00A4322A">
      <w:pPr>
        <w:numPr>
          <w:ilvl w:val="0"/>
          <w:numId w:val="7"/>
        </w:numPr>
        <w:spacing w:line="360" w:lineRule="auto"/>
        <w:jc w:val="both"/>
        <w:textAlignment w:val="baseline"/>
        <w:rPr>
          <w:rFonts w:ascii="Times New Roman" w:hAnsi="Times New Roman" w:cs="Times New Roman"/>
          <w:b/>
          <w:bCs/>
          <w:color w:val="000000"/>
          <w:sz w:val="24"/>
          <w:szCs w:val="24"/>
        </w:rPr>
      </w:pPr>
      <w:r w:rsidRPr="00A4322A">
        <w:rPr>
          <w:rFonts w:ascii="Times New Roman" w:hAnsi="Times New Roman" w:cs="Times New Roman"/>
          <w:b/>
          <w:bCs/>
          <w:color w:val="000000"/>
          <w:sz w:val="24"/>
          <w:szCs w:val="24"/>
        </w:rPr>
        <w:t xml:space="preserve">Efficient calculation- </w:t>
      </w:r>
      <w:r w:rsidRPr="00A4322A">
        <w:rPr>
          <w:rFonts w:ascii="Times New Roman" w:hAnsi="Times New Roman" w:cs="Times New Roman"/>
          <w:color w:val="000000"/>
          <w:sz w:val="24"/>
          <w:szCs w:val="24"/>
        </w:rPr>
        <w:t>The calculation with this technical tool ensures proper identification of all the parameters. Accurate financial information is essential for the growth of any organization (Priem, 2020 p.13). The software promotes efficient outcome of the inserted information. Therefore, it has the scope of application in any case of financial transaction.</w:t>
      </w:r>
    </w:p>
    <w:p w:rsidR="007C7CE2" w:rsidRPr="00A4322A" w:rsidRDefault="007C7CE2" w:rsidP="00A4322A">
      <w:pPr>
        <w:numPr>
          <w:ilvl w:val="0"/>
          <w:numId w:val="7"/>
        </w:numPr>
        <w:spacing w:line="360" w:lineRule="auto"/>
        <w:jc w:val="both"/>
        <w:textAlignment w:val="baseline"/>
        <w:rPr>
          <w:rFonts w:ascii="Times New Roman" w:hAnsi="Times New Roman" w:cs="Times New Roman"/>
          <w:b/>
          <w:bCs/>
          <w:color w:val="000000"/>
          <w:sz w:val="24"/>
          <w:szCs w:val="24"/>
        </w:rPr>
      </w:pPr>
      <w:r w:rsidRPr="00A4322A">
        <w:rPr>
          <w:rFonts w:ascii="Times New Roman" w:hAnsi="Times New Roman" w:cs="Times New Roman"/>
          <w:b/>
          <w:bCs/>
          <w:color w:val="000000"/>
          <w:sz w:val="24"/>
          <w:szCs w:val="24"/>
        </w:rPr>
        <w:t xml:space="preserve">Real time information- </w:t>
      </w:r>
      <w:r w:rsidRPr="00A4322A">
        <w:rPr>
          <w:rFonts w:ascii="Times New Roman" w:hAnsi="Times New Roman" w:cs="Times New Roman"/>
          <w:color w:val="000000"/>
          <w:sz w:val="24"/>
          <w:szCs w:val="24"/>
        </w:rPr>
        <w:t>The software is designed for the assurance of real time information. Easy accessibility of this tool promotes profound understanding of a financial ratio. The application is also useful for the calculation of a large range of data. </w:t>
      </w:r>
      <w:r>
        <w:rPr>
          <w:rFonts w:ascii="Times New Roman" w:hAnsi="Times New Roman" w:cs="Times New Roman"/>
          <w:color w:val="000000"/>
          <w:sz w:val="24"/>
          <w:szCs w:val="24"/>
        </w:rPr>
        <w:t xml:space="preserve">It demonstrates reliable information which is helpful for the maintenance of accurate information of financial expenditure. </w:t>
      </w:r>
    </w:p>
    <w:p w:rsidR="007C7CE2" w:rsidRPr="00A4322A" w:rsidRDefault="007C7CE2" w:rsidP="00A4322A">
      <w:pPr>
        <w:numPr>
          <w:ilvl w:val="0"/>
          <w:numId w:val="7"/>
        </w:numPr>
        <w:spacing w:line="360" w:lineRule="auto"/>
        <w:jc w:val="both"/>
        <w:textAlignment w:val="baseline"/>
        <w:rPr>
          <w:rFonts w:ascii="Times New Roman" w:hAnsi="Times New Roman" w:cs="Times New Roman"/>
          <w:b/>
          <w:bCs/>
          <w:color w:val="000000"/>
          <w:sz w:val="24"/>
          <w:szCs w:val="24"/>
        </w:rPr>
      </w:pPr>
      <w:r w:rsidRPr="00A4322A">
        <w:rPr>
          <w:rFonts w:ascii="Times New Roman" w:hAnsi="Times New Roman" w:cs="Times New Roman"/>
          <w:b/>
          <w:bCs/>
          <w:color w:val="000000"/>
          <w:sz w:val="24"/>
          <w:szCs w:val="24"/>
        </w:rPr>
        <w:t xml:space="preserve">Shareable document- </w:t>
      </w:r>
      <w:r w:rsidRPr="00A4322A">
        <w:rPr>
          <w:rFonts w:ascii="Times New Roman" w:hAnsi="Times New Roman" w:cs="Times New Roman"/>
          <w:color w:val="000000"/>
          <w:sz w:val="24"/>
          <w:szCs w:val="24"/>
        </w:rPr>
        <w:t>The financial sheets can be shared with anyone for additional activities. It offers a structural presentation of data which is helpful for the generation of proper strategies regarding the investment. Easy handling of this tool ensures accurate insertion of organizational expenses. </w:t>
      </w:r>
    </w:p>
    <w:p w:rsidR="007C7CE2" w:rsidRPr="00A4322A" w:rsidRDefault="007C7CE2" w:rsidP="00A4322A">
      <w:pPr>
        <w:numPr>
          <w:ilvl w:val="0"/>
          <w:numId w:val="7"/>
        </w:numPr>
        <w:spacing w:line="360" w:lineRule="auto"/>
        <w:jc w:val="both"/>
        <w:textAlignment w:val="baseline"/>
        <w:rPr>
          <w:rFonts w:ascii="Times New Roman" w:hAnsi="Times New Roman" w:cs="Times New Roman"/>
          <w:b/>
          <w:bCs/>
          <w:color w:val="000000"/>
          <w:sz w:val="24"/>
          <w:szCs w:val="24"/>
        </w:rPr>
      </w:pPr>
      <w:r w:rsidRPr="00A4322A">
        <w:rPr>
          <w:rFonts w:ascii="Times New Roman" w:hAnsi="Times New Roman" w:cs="Times New Roman"/>
          <w:b/>
          <w:bCs/>
          <w:color w:val="000000"/>
          <w:sz w:val="24"/>
          <w:szCs w:val="24"/>
        </w:rPr>
        <w:t xml:space="preserve">Time saving- </w:t>
      </w:r>
      <w:r w:rsidRPr="00A4322A">
        <w:rPr>
          <w:rFonts w:ascii="Times New Roman" w:hAnsi="Times New Roman" w:cs="Times New Roman"/>
          <w:color w:val="000000"/>
          <w:sz w:val="24"/>
          <w:szCs w:val="24"/>
        </w:rPr>
        <w:t>Features like effective automation in the program of Ledger can help the organisation to close the books quickly and accurately allowing the staff to save both time and effort on the advisory and strategy for future and current clients. The flexibility in the ledger also offers a suite of different products that helps the staff of accounting to deliver, perform and save time while preparing financial statements (Kokoris-Kogias et al. 2018 p.585).</w:t>
      </w:r>
    </w:p>
    <w:p w:rsidR="007C7CE2" w:rsidRDefault="007C7CE2" w:rsidP="00D15F9D">
      <w:pPr>
        <w:pStyle w:val="Normal1"/>
        <w:spacing w:line="360" w:lineRule="auto"/>
        <w:jc w:val="both"/>
        <w:rPr>
          <w:rFonts w:ascii="Times New Roman" w:hAnsi="Times New Roman" w:cs="Times New Roman"/>
          <w:sz w:val="24"/>
          <w:szCs w:val="24"/>
          <w:highlight w:val="white"/>
        </w:rPr>
      </w:pPr>
    </w:p>
    <w:p w:rsidR="007C7CE2" w:rsidRDefault="007C7CE2" w:rsidP="00C71E31">
      <w:pPr>
        <w:pStyle w:val="Heading1"/>
        <w:rPr>
          <w:highlight w:val="white"/>
        </w:rPr>
      </w:pPr>
      <w:bookmarkStart w:id="5" w:name="_Toc39077970"/>
      <w:r>
        <w:rPr>
          <w:highlight w:val="white"/>
        </w:rPr>
        <w:t>Conclusion</w:t>
      </w:r>
      <w:bookmarkEnd w:id="5"/>
      <w:r>
        <w:rPr>
          <w:highlight w:val="white"/>
        </w:rPr>
        <w:t xml:space="preserve"> </w:t>
      </w:r>
    </w:p>
    <w:p w:rsidR="007C7CE2" w:rsidRDefault="007C7CE2" w:rsidP="00D15F9D">
      <w:pPr>
        <w:pStyle w:val="Normal1"/>
        <w:spacing w:line="360" w:lineRule="auto"/>
        <w:jc w:val="both"/>
        <w:rPr>
          <w:rFonts w:ascii="Times New Roman" w:hAnsi="Times New Roman" w:cs="Times New Roman"/>
          <w:sz w:val="24"/>
          <w:szCs w:val="24"/>
          <w:highlight w:val="white"/>
        </w:rPr>
      </w:pPr>
      <w:r w:rsidRPr="002538AB">
        <w:rPr>
          <w:rFonts w:ascii="Times New Roman" w:hAnsi="Times New Roman" w:cs="Times New Roman"/>
          <w:sz w:val="24"/>
          <w:szCs w:val="24"/>
        </w:rPr>
        <w:t xml:space="preserve">financial data serves as the foundation for any operation. The importance of maintaining accuracy in economic transactions is communicated in the report. </w:t>
      </w:r>
      <w:r>
        <w:rPr>
          <w:rFonts w:ascii="Times New Roman" w:hAnsi="Times New Roman" w:cs="Times New Roman"/>
          <w:sz w:val="24"/>
          <w:szCs w:val="24"/>
          <w:highlight w:val="white"/>
        </w:rPr>
        <w:t>In the management of financial business organisations, close evaluation of financial statements regularly is the best way to understand the health and condition of the business. One of the most important reasons for regulation evaluation of financial statements is that it allows the managers and owners to make strategic decisions and actions to support long term profitability and growth.</w:t>
      </w:r>
      <w:r w:rsidRPr="002064E8">
        <w:t xml:space="preserve"> </w:t>
      </w:r>
      <w:r w:rsidRPr="002064E8">
        <w:rPr>
          <w:rFonts w:ascii="Times New Roman" w:hAnsi="Times New Roman" w:cs="Times New Roman"/>
          <w:sz w:val="24"/>
          <w:szCs w:val="24"/>
        </w:rPr>
        <w:t xml:space="preserve">The usefulness of several technical tools for the presentation of valid data has been discussed in a brief manner. </w:t>
      </w:r>
      <w:r>
        <w:rPr>
          <w:rFonts w:ascii="Times New Roman" w:hAnsi="Times New Roman" w:cs="Times New Roman"/>
          <w:sz w:val="24"/>
          <w:szCs w:val="24"/>
          <w:highlight w:val="white"/>
        </w:rPr>
        <w:t xml:space="preserve">It also provides the creditors, investors and analysts of the business organisations to evaluate effective business performance. Thus also helps in fulfilling future expectations and needs of the organisation. The balance and the ledger account transaction, trial balance and profit and loss statement for four different companies have been evaluated in the study to understand the importance of accounting and transaction better. This would help in the transactional analysis which helps organisations to understand behaviour of persons and helps to motivate and guide others for the growth and development of the organisation. </w:t>
      </w:r>
    </w:p>
    <w:p w:rsidR="007C7CE2" w:rsidRPr="00D15F9D" w:rsidRDefault="007C7CE2" w:rsidP="00916759">
      <w:pPr>
        <w:spacing w:line="360" w:lineRule="auto"/>
        <w:rPr>
          <w:rFonts w:ascii="Times New Roman" w:hAnsi="Times New Roman" w:cs="Times New Roman"/>
          <w:sz w:val="24"/>
          <w:szCs w:val="24"/>
          <w:highlight w:val="white"/>
        </w:rPr>
      </w:pPr>
      <w:r>
        <w:rPr>
          <w:rFonts w:ascii="Times New Roman" w:hAnsi="Times New Roman" w:cs="Times New Roman"/>
          <w:sz w:val="24"/>
          <w:szCs w:val="24"/>
          <w:highlight w:val="white"/>
        </w:rPr>
        <w:br w:type="page"/>
      </w:r>
    </w:p>
    <w:p w:rsidR="007C7CE2" w:rsidRPr="008E4A03" w:rsidRDefault="007C7CE2" w:rsidP="00F02659">
      <w:pPr>
        <w:pStyle w:val="Heading1"/>
        <w:rPr>
          <w:lang w:val="it-IT"/>
        </w:rPr>
      </w:pPr>
      <w:bookmarkStart w:id="6" w:name="_Toc39077971"/>
      <w:r w:rsidRPr="008E4A03">
        <w:rPr>
          <w:lang w:val="it-IT"/>
        </w:rPr>
        <w:t>References</w:t>
      </w:r>
      <w:bookmarkEnd w:id="6"/>
    </w:p>
    <w:p w:rsidR="007C7CE2" w:rsidRDefault="007C7CE2" w:rsidP="006A5A6E">
      <w:pPr>
        <w:spacing w:after="240" w:line="360" w:lineRule="auto"/>
        <w:jc w:val="both"/>
        <w:rPr>
          <w:rFonts w:ascii="Times New Roman" w:hAnsi="Times New Roman" w:cs="Times New Roman"/>
          <w:color w:val="000000"/>
          <w:sz w:val="24"/>
          <w:szCs w:val="24"/>
        </w:rPr>
      </w:pPr>
      <w:r w:rsidRPr="008E4A03">
        <w:rPr>
          <w:rFonts w:ascii="Times New Roman" w:hAnsi="Times New Roman" w:cs="Times New Roman"/>
          <w:color w:val="000000"/>
          <w:sz w:val="24"/>
          <w:szCs w:val="24"/>
          <w:lang w:val="it-IT"/>
        </w:rPr>
        <w:t xml:space="preserve">Cacciatore, M., Duval, R., Fiori, G. and Ghironi, F., 2016. </w:t>
      </w:r>
      <w:r w:rsidRPr="00222DB3">
        <w:rPr>
          <w:rFonts w:ascii="Times New Roman" w:hAnsi="Times New Roman" w:cs="Times New Roman"/>
          <w:color w:val="000000"/>
          <w:sz w:val="24"/>
          <w:szCs w:val="24"/>
        </w:rPr>
        <w:t xml:space="preserve">Journal of International Money and Finance. Journal of International Money and Finance, 68, pp.358-385. </w:t>
      </w:r>
    </w:p>
    <w:p w:rsidR="007C7CE2" w:rsidRDefault="007C7CE2" w:rsidP="006A5A6E">
      <w:pPr>
        <w:spacing w:after="240" w:line="360" w:lineRule="auto"/>
        <w:jc w:val="both"/>
        <w:rPr>
          <w:rFonts w:ascii="Times New Roman" w:hAnsi="Times New Roman" w:cs="Times New Roman"/>
          <w:color w:val="000000"/>
          <w:sz w:val="24"/>
          <w:szCs w:val="24"/>
        </w:rPr>
      </w:pPr>
      <w:r w:rsidRPr="00222DB3">
        <w:rPr>
          <w:rFonts w:ascii="Times New Roman" w:hAnsi="Times New Roman" w:cs="Times New Roman"/>
          <w:color w:val="000000"/>
          <w:sz w:val="24"/>
          <w:szCs w:val="24"/>
        </w:rPr>
        <w:t xml:space="preserve">Otley, D., 2016. The contingency theory of management accounting and control: 1980–2014. Management accounting research, 31, pp.45-62. </w:t>
      </w:r>
    </w:p>
    <w:p w:rsidR="007C7CE2" w:rsidRDefault="007C7CE2" w:rsidP="006A5A6E">
      <w:pPr>
        <w:spacing w:after="240" w:line="360" w:lineRule="auto"/>
        <w:jc w:val="both"/>
        <w:rPr>
          <w:rFonts w:ascii="Times New Roman" w:hAnsi="Times New Roman" w:cs="Times New Roman"/>
          <w:color w:val="000000"/>
          <w:sz w:val="24"/>
          <w:szCs w:val="24"/>
        </w:rPr>
      </w:pPr>
      <w:r w:rsidRPr="00222DB3">
        <w:rPr>
          <w:rFonts w:ascii="Times New Roman" w:hAnsi="Times New Roman" w:cs="Times New Roman"/>
          <w:color w:val="000000"/>
          <w:sz w:val="24"/>
          <w:szCs w:val="24"/>
        </w:rPr>
        <w:t xml:space="preserve">Weetman, P., 2019. Financial and management accounting. </w:t>
      </w:r>
      <w:r>
        <w:rPr>
          <w:rFonts w:ascii="Times New Roman" w:hAnsi="Times New Roman" w:cs="Times New Roman"/>
          <w:color w:val="000000"/>
          <w:sz w:val="24"/>
          <w:szCs w:val="24"/>
        </w:rPr>
        <w:t xml:space="preserve">London: </w:t>
      </w:r>
      <w:r w:rsidRPr="00222DB3">
        <w:rPr>
          <w:rFonts w:ascii="Times New Roman" w:hAnsi="Times New Roman" w:cs="Times New Roman"/>
          <w:color w:val="000000"/>
          <w:sz w:val="24"/>
          <w:szCs w:val="24"/>
        </w:rPr>
        <w:t xml:space="preserve">Pearson UK. </w:t>
      </w:r>
    </w:p>
    <w:p w:rsidR="007C7CE2" w:rsidRPr="008E4A03" w:rsidRDefault="007C7CE2" w:rsidP="006A5A6E">
      <w:pPr>
        <w:spacing w:after="240" w:line="360" w:lineRule="auto"/>
        <w:jc w:val="both"/>
        <w:rPr>
          <w:rFonts w:ascii="Times New Roman" w:hAnsi="Times New Roman" w:cs="Times New Roman"/>
          <w:sz w:val="24"/>
          <w:szCs w:val="24"/>
          <w:lang w:val="pt-BR"/>
        </w:rPr>
      </w:pPr>
      <w:r w:rsidRPr="006446CE">
        <w:rPr>
          <w:rFonts w:ascii="Times New Roman" w:hAnsi="Times New Roman" w:cs="Times New Roman"/>
          <w:sz w:val="24"/>
          <w:szCs w:val="24"/>
        </w:rPr>
        <w:t>Benčić, F.M. and Žarko, I.P., 2018, July. Distributed ledger technology: Blockchain compared to directed acyclic graph. In </w:t>
      </w:r>
      <w:r w:rsidRPr="006446CE">
        <w:rPr>
          <w:rFonts w:ascii="Times New Roman" w:hAnsi="Times New Roman" w:cs="Times New Roman"/>
          <w:i/>
          <w:iCs/>
          <w:sz w:val="24"/>
          <w:szCs w:val="24"/>
        </w:rPr>
        <w:t>2018 IEEE 38th International Conference on Distributed Computing Systems (ICDCS)</w:t>
      </w:r>
      <w:r w:rsidRPr="006446CE">
        <w:rPr>
          <w:rFonts w:ascii="Times New Roman" w:hAnsi="Times New Roman" w:cs="Times New Roman"/>
          <w:sz w:val="24"/>
          <w:szCs w:val="24"/>
        </w:rPr>
        <w:t xml:space="preserve"> (pp. 1569-1570). </w:t>
      </w:r>
      <w:r w:rsidRPr="008E4A03">
        <w:rPr>
          <w:rFonts w:ascii="Times New Roman" w:hAnsi="Times New Roman" w:cs="Times New Roman"/>
          <w:sz w:val="24"/>
          <w:szCs w:val="24"/>
          <w:lang w:val="pt-BR"/>
        </w:rPr>
        <w:t>IEEE.</w:t>
      </w:r>
    </w:p>
    <w:p w:rsidR="007C7CE2" w:rsidRDefault="007C7CE2" w:rsidP="006A5A6E">
      <w:pPr>
        <w:spacing w:after="240" w:line="360" w:lineRule="auto"/>
        <w:jc w:val="both"/>
        <w:rPr>
          <w:rFonts w:ascii="Times New Roman" w:hAnsi="Times New Roman" w:cs="Times New Roman"/>
          <w:sz w:val="24"/>
          <w:szCs w:val="24"/>
        </w:rPr>
      </w:pPr>
      <w:r w:rsidRPr="008E4A03">
        <w:rPr>
          <w:rFonts w:ascii="Times New Roman" w:hAnsi="Times New Roman" w:cs="Times New Roman"/>
          <w:sz w:val="24"/>
          <w:szCs w:val="24"/>
          <w:lang w:val="pt-BR"/>
        </w:rPr>
        <w:t xml:space="preserve">Lourenço, I., Fernandes, S., Branco, M.C. and Curto, J.D., 2018. </w:t>
      </w:r>
      <w:r w:rsidRPr="006446CE">
        <w:rPr>
          <w:rFonts w:ascii="Times New Roman" w:hAnsi="Times New Roman" w:cs="Times New Roman"/>
          <w:sz w:val="24"/>
          <w:szCs w:val="24"/>
        </w:rPr>
        <w:t>Determinants of the classification of the share of profit or loss of equity investments. </w:t>
      </w:r>
      <w:r w:rsidRPr="006446CE">
        <w:rPr>
          <w:rFonts w:ascii="Times New Roman" w:hAnsi="Times New Roman" w:cs="Times New Roman"/>
          <w:i/>
          <w:iCs/>
          <w:sz w:val="24"/>
          <w:szCs w:val="24"/>
        </w:rPr>
        <w:t>Determinants of the classification of the share of profit or loss of equity investments</w:t>
      </w:r>
      <w:r w:rsidRPr="006446CE">
        <w:rPr>
          <w:rFonts w:ascii="Times New Roman" w:hAnsi="Times New Roman" w:cs="Times New Roman"/>
          <w:sz w:val="24"/>
          <w:szCs w:val="24"/>
        </w:rPr>
        <w:t>.</w:t>
      </w:r>
      <w:r>
        <w:rPr>
          <w:rFonts w:ascii="Times New Roman" w:hAnsi="Times New Roman" w:cs="Times New Roman"/>
          <w:sz w:val="24"/>
          <w:szCs w:val="24"/>
        </w:rPr>
        <w:t>7</w:t>
      </w:r>
    </w:p>
    <w:p w:rsidR="007C7CE2" w:rsidRDefault="007C7CE2" w:rsidP="006A5A6E">
      <w:pPr>
        <w:spacing w:after="240" w:line="360" w:lineRule="auto"/>
        <w:jc w:val="both"/>
        <w:rPr>
          <w:rFonts w:ascii="Times New Roman" w:hAnsi="Times New Roman" w:cs="Times New Roman"/>
          <w:sz w:val="24"/>
          <w:szCs w:val="24"/>
        </w:rPr>
      </w:pPr>
      <w:r w:rsidRPr="006142BC">
        <w:rPr>
          <w:rFonts w:ascii="Times New Roman" w:hAnsi="Times New Roman" w:cs="Times New Roman"/>
          <w:sz w:val="24"/>
          <w:szCs w:val="24"/>
        </w:rPr>
        <w:t>Bong, S.R., Bong, G.J., Bong, K.R., Mitchell, J.P., Forrester, W.R. and Hanne, N.J., Auditfile Inc, 2016. </w:t>
      </w:r>
      <w:r w:rsidRPr="006142BC">
        <w:rPr>
          <w:rFonts w:ascii="Times New Roman" w:hAnsi="Times New Roman" w:cs="Times New Roman"/>
          <w:i/>
          <w:iCs/>
          <w:sz w:val="24"/>
          <w:szCs w:val="24"/>
        </w:rPr>
        <w:t>Automatic tagging of trial balance</w:t>
      </w:r>
      <w:r w:rsidRPr="006142BC">
        <w:rPr>
          <w:rFonts w:ascii="Times New Roman" w:hAnsi="Times New Roman" w:cs="Times New Roman"/>
          <w:sz w:val="24"/>
          <w:szCs w:val="24"/>
        </w:rPr>
        <w:t>. U.S. Patent Application 14/338,260.</w:t>
      </w:r>
    </w:p>
    <w:p w:rsidR="007C7CE2" w:rsidRDefault="007C7CE2" w:rsidP="006A5A6E">
      <w:pPr>
        <w:spacing w:after="240" w:line="360" w:lineRule="auto"/>
        <w:jc w:val="both"/>
        <w:rPr>
          <w:rFonts w:ascii="Times New Roman" w:hAnsi="Times New Roman" w:cs="Times New Roman"/>
          <w:sz w:val="24"/>
          <w:szCs w:val="24"/>
        </w:rPr>
      </w:pPr>
      <w:r w:rsidRPr="00686F07">
        <w:rPr>
          <w:rFonts w:ascii="Times New Roman" w:hAnsi="Times New Roman" w:cs="Times New Roman"/>
          <w:sz w:val="24"/>
          <w:szCs w:val="24"/>
        </w:rPr>
        <w:t>Blums, I. and Weigand, H., 2017. Financial Reporting by a Shared Ledger. In JOWO.</w:t>
      </w:r>
    </w:p>
    <w:p w:rsidR="007C7CE2" w:rsidRDefault="007C7CE2" w:rsidP="006A5A6E">
      <w:pPr>
        <w:spacing w:after="240" w:line="360" w:lineRule="auto"/>
        <w:jc w:val="both"/>
        <w:rPr>
          <w:rFonts w:ascii="Times New Roman" w:hAnsi="Times New Roman" w:cs="Times New Roman"/>
          <w:sz w:val="24"/>
          <w:szCs w:val="24"/>
        </w:rPr>
      </w:pPr>
      <w:r w:rsidRPr="00461446">
        <w:rPr>
          <w:rFonts w:ascii="Times New Roman" w:hAnsi="Times New Roman" w:cs="Times New Roman"/>
          <w:sz w:val="24"/>
          <w:szCs w:val="24"/>
        </w:rPr>
        <w:t>Baydar, G.A. and Arslan, S., 2019. FOCA: A System for Classification, Digitalization and Information Retrieval of Trial Balance Documents.</w:t>
      </w:r>
    </w:p>
    <w:p w:rsidR="007C7CE2" w:rsidRPr="006A5A6E" w:rsidRDefault="007C7CE2" w:rsidP="006A5A6E">
      <w:pPr>
        <w:spacing w:after="240" w:line="360" w:lineRule="auto"/>
        <w:jc w:val="both"/>
        <w:rPr>
          <w:rFonts w:ascii="Times New Roman" w:hAnsi="Times New Roman" w:cs="Times New Roman"/>
          <w:sz w:val="24"/>
          <w:szCs w:val="24"/>
        </w:rPr>
      </w:pPr>
      <w:r w:rsidRPr="006A5A6E">
        <w:rPr>
          <w:rFonts w:ascii="Times New Roman" w:hAnsi="Times New Roman" w:cs="Times New Roman"/>
          <w:color w:val="000000"/>
          <w:sz w:val="24"/>
          <w:szCs w:val="24"/>
        </w:rPr>
        <w:t>Priem, R., 2020. Distributed ledger technology for securities clearing and settlement: benefits, risks, and regulatory implications. Financial Innovation, 6(1), pp.1-25.</w:t>
      </w:r>
    </w:p>
    <w:p w:rsidR="007C7CE2" w:rsidRPr="006A5A6E" w:rsidRDefault="007C7CE2" w:rsidP="006A5A6E">
      <w:pPr>
        <w:spacing w:after="240" w:line="360" w:lineRule="auto"/>
        <w:jc w:val="both"/>
        <w:rPr>
          <w:rFonts w:ascii="Times New Roman" w:hAnsi="Times New Roman" w:cs="Times New Roman"/>
          <w:sz w:val="24"/>
          <w:szCs w:val="24"/>
        </w:rPr>
      </w:pPr>
      <w:r w:rsidRPr="006A5A6E">
        <w:rPr>
          <w:rFonts w:ascii="Times New Roman" w:hAnsi="Times New Roman" w:cs="Times New Roman"/>
          <w:color w:val="000000"/>
          <w:sz w:val="24"/>
          <w:szCs w:val="24"/>
        </w:rPr>
        <w:t>Kokoris-Kogias, E., Jovanovic, P., Gasser, L., Gailly, N., Syta, E. and Ford, B., 2018, May. Omniledger: A secure, scale-out, decentralized ledger via sharding. In 2018 IEEE Symposium on Security and Privacy (SP) (pp. 583-598). IEEE.</w:t>
      </w:r>
    </w:p>
    <w:p w:rsidR="007C7CE2" w:rsidRDefault="007C7CE2" w:rsidP="00896849">
      <w:pPr>
        <w:spacing w:line="360" w:lineRule="auto"/>
        <w:jc w:val="both"/>
        <w:rPr>
          <w:rFonts w:ascii="Times New Roman" w:hAnsi="Times New Roman" w:cs="Times New Roman"/>
          <w:sz w:val="24"/>
          <w:szCs w:val="24"/>
        </w:rPr>
      </w:pPr>
    </w:p>
    <w:p w:rsidR="007C7CE2" w:rsidRDefault="007C7CE2" w:rsidP="0091675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rsidR="007C7CE2" w:rsidRDefault="007C7CE2" w:rsidP="00F02659">
      <w:pPr>
        <w:pStyle w:val="Heading1"/>
      </w:pPr>
      <w:bookmarkStart w:id="7" w:name="_Toc39077972"/>
      <w:r>
        <w:t>Appendices</w:t>
      </w:r>
      <w:bookmarkEnd w:id="7"/>
    </w:p>
    <w:p w:rsidR="007C7CE2" w:rsidRDefault="007C7CE2" w:rsidP="00F02659">
      <w:pPr>
        <w:pStyle w:val="Heading2"/>
      </w:pPr>
      <w:bookmarkStart w:id="8" w:name="_Toc39077973"/>
      <w:r>
        <w:t>Appendix I: Task 1 Ledger</w:t>
      </w:r>
      <w:bookmarkEnd w:id="8"/>
    </w:p>
    <w:tbl>
      <w:tblPr>
        <w:tblW w:w="0" w:type="auto"/>
        <w:tblInd w:w="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827"/>
        <w:gridCol w:w="1859"/>
        <w:gridCol w:w="1478"/>
        <w:gridCol w:w="1164"/>
        <w:gridCol w:w="1776"/>
        <w:gridCol w:w="1246"/>
      </w:tblGrid>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Ledger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935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Cash A/c</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5th April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capital A/c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300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7th April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purchase A/c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8th April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loan A/c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15th April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Motor van a/c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20th April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Sales A/c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28th April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Rent a/c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29th April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Loan A/c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30tH April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Drawings A/c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240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900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900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240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935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Capital A/c</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C/d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300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5th April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Cash A/c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300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300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B/d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300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935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Purchase A/c</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7th april</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935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Loan A/c</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29th april</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8th April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Cash a/c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C/d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B/d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935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Motor van  A/c</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15th april</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935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Sales   A/c</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C/d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20th april</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Cash a/c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B/d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935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Rent    A/c</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28th April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935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Drawings    A/c</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30th April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w:t>
            </w:r>
          </w:p>
        </w:tc>
      </w:tr>
      <w:tr w:rsidR="007C7CE2" w:rsidRPr="003D58AA">
        <w:trPr>
          <w:trHeight w:val="288"/>
        </w:trPr>
        <w:tc>
          <w:tcPr>
            <w:tcW w:w="1827"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859"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478"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w:t>
            </w:r>
          </w:p>
        </w:tc>
        <w:tc>
          <w:tcPr>
            <w:tcW w:w="1164"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77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246"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bl>
    <w:p w:rsidR="007C7CE2" w:rsidRDefault="007C7CE2" w:rsidP="00916759">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rsidR="007C7CE2" w:rsidRDefault="007C7CE2" w:rsidP="00F02659">
      <w:pPr>
        <w:pStyle w:val="Heading2"/>
      </w:pPr>
      <w:bookmarkStart w:id="9" w:name="_Toc39077974"/>
      <w:r>
        <w:t>Appendix II: Task 2 Ledger</w:t>
      </w:r>
      <w:bookmarkEnd w:id="9"/>
    </w:p>
    <w:p w:rsidR="007C7CE2" w:rsidRDefault="007C7CE2" w:rsidP="00916759">
      <w:pPr>
        <w:spacing w:line="360" w:lineRule="auto"/>
        <w:rPr>
          <w:rFonts w:ascii="Times New Roman" w:hAnsi="Times New Roman" w:cs="Times New Roman"/>
          <w:b/>
          <w:bCs/>
          <w:sz w:val="24"/>
          <w:szCs w:val="24"/>
        </w:rPr>
      </w:pPr>
    </w:p>
    <w:tbl>
      <w:tblPr>
        <w:tblW w:w="0" w:type="auto"/>
        <w:tblInd w:w="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0"/>
        <w:gridCol w:w="1420"/>
        <w:gridCol w:w="1500"/>
        <w:gridCol w:w="960"/>
        <w:gridCol w:w="2420"/>
        <w:gridCol w:w="1400"/>
      </w:tblGrid>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Ledger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874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Cash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1st jan</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capital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2nd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motor van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4th jan</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loan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1000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3rd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purchase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1300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13th Jan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sales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10th Jan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Motor van expenses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20th Jan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sales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24th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storage expenses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27th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loan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350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30th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Drawings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175</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4025</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6800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6800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4025</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874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Capital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C/d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1st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Cash A/c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B/d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874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Motor van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2nd jan</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874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Purchase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3rd jan</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1300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1300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1300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1300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1300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874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Loan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27th jan</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350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4th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Cash a/c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1000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C/d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650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1000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1000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B/d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650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874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Storage expenses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24th jan</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4th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150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874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Sales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C/d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800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13th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Cash a/c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20th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Cash a/c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500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800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800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B/d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800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6D40F9">
        <w:trPr>
          <w:trHeight w:val="288"/>
        </w:trPr>
        <w:tc>
          <w:tcPr>
            <w:tcW w:w="8740" w:type="dxa"/>
            <w:gridSpan w:val="6"/>
            <w:noWrap/>
          </w:tcPr>
          <w:p w:rsidR="007C7CE2" w:rsidRPr="008E4A03" w:rsidRDefault="007C7CE2" w:rsidP="00D26525">
            <w:pPr>
              <w:spacing w:line="360" w:lineRule="auto"/>
              <w:rPr>
                <w:rFonts w:ascii="Times New Roman" w:hAnsi="Times New Roman" w:cs="Times New Roman"/>
                <w:b/>
                <w:bCs/>
                <w:sz w:val="24"/>
                <w:szCs w:val="24"/>
                <w:lang w:val="es-ES"/>
              </w:rPr>
            </w:pPr>
            <w:r w:rsidRPr="008E4A03">
              <w:rPr>
                <w:rFonts w:ascii="Times New Roman" w:hAnsi="Times New Roman" w:cs="Times New Roman"/>
                <w:b/>
                <w:bCs/>
                <w:sz w:val="24"/>
                <w:szCs w:val="24"/>
                <w:lang w:val="es-ES"/>
              </w:rPr>
              <w:t>Motor van expenses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10th jan</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4th jan</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200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874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Drawings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30th jan</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cash A/c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175</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175</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175</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175</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175</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8740" w:type="dxa"/>
            <w:gridSpan w:val="6"/>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Closing stock    A/c</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Date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Particulars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Amount (Cr)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31st jan</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Trading A/c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800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By bal C/d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800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800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Total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800</w:t>
            </w:r>
          </w:p>
        </w:tc>
      </w:tr>
      <w:tr w:rsidR="007C7CE2" w:rsidRPr="008B5C6F">
        <w:trPr>
          <w:trHeight w:val="288"/>
        </w:trPr>
        <w:tc>
          <w:tcPr>
            <w:tcW w:w="104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xml:space="preserve">To  bal B/d </w:t>
            </w:r>
          </w:p>
        </w:tc>
        <w:tc>
          <w:tcPr>
            <w:tcW w:w="15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800</w:t>
            </w:r>
          </w:p>
        </w:tc>
        <w:tc>
          <w:tcPr>
            <w:tcW w:w="96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242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c>
          <w:tcPr>
            <w:tcW w:w="1400" w:type="dxa"/>
            <w:noWrap/>
          </w:tcPr>
          <w:p w:rsidR="007C7CE2" w:rsidRPr="00D26525" w:rsidRDefault="007C7CE2" w:rsidP="00D26525">
            <w:pPr>
              <w:spacing w:line="360" w:lineRule="auto"/>
              <w:rPr>
                <w:rFonts w:ascii="Times New Roman" w:hAnsi="Times New Roman" w:cs="Times New Roman"/>
                <w:b/>
                <w:bCs/>
                <w:sz w:val="24"/>
                <w:szCs w:val="24"/>
              </w:rPr>
            </w:pPr>
            <w:r w:rsidRPr="00D26525">
              <w:rPr>
                <w:rFonts w:ascii="Times New Roman" w:hAnsi="Times New Roman" w:cs="Times New Roman"/>
                <w:b/>
                <w:bCs/>
                <w:sz w:val="24"/>
                <w:szCs w:val="24"/>
              </w:rPr>
              <w:t> </w:t>
            </w:r>
          </w:p>
        </w:tc>
      </w:tr>
    </w:tbl>
    <w:p w:rsidR="007C7CE2" w:rsidRDefault="007C7CE2" w:rsidP="00916759">
      <w:pPr>
        <w:spacing w:line="360" w:lineRule="auto"/>
        <w:rPr>
          <w:rFonts w:ascii="Times New Roman" w:hAnsi="Times New Roman" w:cs="Times New Roman"/>
          <w:b/>
          <w:bCs/>
          <w:sz w:val="24"/>
          <w:szCs w:val="24"/>
        </w:rPr>
      </w:pPr>
    </w:p>
    <w:p w:rsidR="007C7CE2" w:rsidRDefault="007C7CE2">
      <w:pPr>
        <w:rPr>
          <w:rFonts w:ascii="Times New Roman" w:hAnsi="Times New Roman" w:cs="Times New Roman"/>
          <w:b/>
          <w:bCs/>
          <w:sz w:val="24"/>
          <w:szCs w:val="24"/>
        </w:rPr>
      </w:pPr>
      <w:r>
        <w:rPr>
          <w:rFonts w:ascii="Times New Roman" w:hAnsi="Times New Roman" w:cs="Times New Roman"/>
          <w:b/>
          <w:bCs/>
          <w:sz w:val="24"/>
          <w:szCs w:val="24"/>
        </w:rPr>
        <w:br w:type="page"/>
      </w:r>
    </w:p>
    <w:p w:rsidR="007C7CE2" w:rsidRDefault="007C7CE2" w:rsidP="00E10E4C">
      <w:pPr>
        <w:pStyle w:val="Heading2"/>
      </w:pPr>
      <w:bookmarkStart w:id="10" w:name="_Toc39077975"/>
      <w:r>
        <w:t>Appendix III: Task 3 Ledger</w:t>
      </w:r>
      <w:bookmarkEnd w:id="10"/>
    </w:p>
    <w:p w:rsidR="007C7CE2" w:rsidRPr="009F2CCA" w:rsidRDefault="007C7CE2" w:rsidP="009F2CCA"/>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60"/>
        <w:gridCol w:w="1500"/>
        <w:gridCol w:w="1700"/>
        <w:gridCol w:w="960"/>
        <w:gridCol w:w="1683"/>
        <w:gridCol w:w="1480"/>
      </w:tblGrid>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Ledger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Cash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Smith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18</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Wages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Sales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64</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Max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21</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Sales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110</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wages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14</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Harvey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25</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purchase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75</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Sales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84</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Rich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Sales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30</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office desk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32</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wages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17</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office expenses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wages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15</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c/d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201</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331</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331</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bal b/d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201</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Harvey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sales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124</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Cash A/c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25</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c/d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99</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124</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124</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bal b/d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99</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Sales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Harvey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124</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bal C/d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562</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Rich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150</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cash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64</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cash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110</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cash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84</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cash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30</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562</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562</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B/d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562</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Wages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cash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Harvey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124</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cash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14</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cash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17</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cash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15</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bal C/d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66</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124</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124</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B/d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124</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Rich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sales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150</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Cash A/c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12</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c/d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138</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150</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150</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To bal B/d</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150</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Smith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Cash A/c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18</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C/d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18</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18</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18</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To bal B/d</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18</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Max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cash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21</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C/d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21</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21</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21</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bal b/d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21</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Purchase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cash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75</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C/d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75</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75</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75</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bal b/d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75</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Office desk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cash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32</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C/d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32</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32</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32</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bal b/d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32</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r w:rsidR="007C7CE2" w:rsidRPr="00E10E4C">
        <w:trPr>
          <w:trHeight w:val="300"/>
          <w:jc w:val="center"/>
        </w:trPr>
        <w:tc>
          <w:tcPr>
            <w:tcW w:w="8283" w:type="dxa"/>
            <w:gridSpan w:val="6"/>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Office expenses A/c</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(Dr) £</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Date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Particulars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Amount (Cr)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cash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by Bal C/d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Total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xml:space="preserve">To bal b/d </w:t>
            </w: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3</w:t>
            </w: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r w:rsidRPr="00D26525">
              <w:rPr>
                <w:rFonts w:ascii="Times New Roman" w:hAnsi="Times New Roman" w:cs="Times New Roman"/>
                <w:b/>
                <w:bCs/>
                <w:sz w:val="24"/>
                <w:szCs w:val="24"/>
                <w:lang w:val="en-US"/>
              </w:rPr>
              <w:t> </w:t>
            </w:r>
          </w:p>
        </w:tc>
      </w:tr>
      <w:tr w:rsidR="007C7CE2" w:rsidRPr="00E10E4C">
        <w:trPr>
          <w:trHeight w:val="300"/>
          <w:jc w:val="center"/>
        </w:trPr>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5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70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960"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683" w:type="dxa"/>
            <w:noWrap/>
          </w:tcPr>
          <w:p w:rsidR="007C7CE2" w:rsidRPr="00D26525" w:rsidRDefault="007C7CE2" w:rsidP="00D26525">
            <w:pPr>
              <w:spacing w:line="360" w:lineRule="auto"/>
              <w:rPr>
                <w:rFonts w:ascii="Times New Roman" w:hAnsi="Times New Roman" w:cs="Times New Roman"/>
                <w:b/>
                <w:bCs/>
                <w:sz w:val="24"/>
                <w:szCs w:val="24"/>
                <w:lang w:val="en-US"/>
              </w:rPr>
            </w:pPr>
          </w:p>
        </w:tc>
        <w:tc>
          <w:tcPr>
            <w:tcW w:w="1480" w:type="dxa"/>
            <w:noWrap/>
          </w:tcPr>
          <w:p w:rsidR="007C7CE2" w:rsidRPr="00D26525" w:rsidRDefault="007C7CE2" w:rsidP="00D26525">
            <w:pPr>
              <w:spacing w:line="360" w:lineRule="auto"/>
              <w:rPr>
                <w:rFonts w:ascii="Times New Roman" w:hAnsi="Times New Roman" w:cs="Times New Roman"/>
                <w:b/>
                <w:bCs/>
                <w:sz w:val="24"/>
                <w:szCs w:val="24"/>
                <w:lang w:val="en-US"/>
              </w:rPr>
            </w:pPr>
          </w:p>
        </w:tc>
      </w:tr>
    </w:tbl>
    <w:p w:rsidR="007C7CE2" w:rsidRPr="008B5C6F" w:rsidRDefault="007C7CE2" w:rsidP="00916759">
      <w:pPr>
        <w:spacing w:line="360" w:lineRule="auto"/>
        <w:rPr>
          <w:rFonts w:ascii="Times New Roman" w:hAnsi="Times New Roman" w:cs="Times New Roman"/>
          <w:b/>
          <w:bCs/>
          <w:sz w:val="24"/>
          <w:szCs w:val="24"/>
        </w:rPr>
      </w:pPr>
    </w:p>
    <w:sectPr w:rsidR="007C7CE2" w:rsidRPr="008B5C6F" w:rsidSect="00DE3C89">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C7CE2" w:rsidRDefault="007C7CE2" w:rsidP="008B5C6F">
      <w:pPr>
        <w:spacing w:line="240" w:lineRule="auto"/>
      </w:pPr>
      <w:r>
        <w:separator/>
      </w:r>
    </w:p>
  </w:endnote>
  <w:endnote w:type="continuationSeparator" w:id="0">
    <w:p w:rsidR="007C7CE2" w:rsidRDefault="007C7CE2" w:rsidP="008B5C6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7CE2" w:rsidRPr="009D796F" w:rsidRDefault="007C7CE2">
    <w:pPr>
      <w:pStyle w:val="Footer"/>
      <w:jc w:val="right"/>
      <w:rPr>
        <w:rFonts w:ascii="Times New Roman" w:hAnsi="Times New Roman" w:cs="Times New Roman"/>
      </w:rPr>
    </w:pPr>
    <w:r w:rsidRPr="009D796F">
      <w:rPr>
        <w:rFonts w:ascii="Times New Roman" w:hAnsi="Times New Roman" w:cs="Times New Roman"/>
      </w:rPr>
      <w:fldChar w:fldCharType="begin"/>
    </w:r>
    <w:r w:rsidRPr="009D796F">
      <w:rPr>
        <w:rFonts w:ascii="Times New Roman" w:hAnsi="Times New Roman" w:cs="Times New Roman"/>
      </w:rPr>
      <w:instrText xml:space="preserve"> PAGE   \* MERGEFORMAT </w:instrText>
    </w:r>
    <w:r w:rsidRPr="009D796F">
      <w:rPr>
        <w:rFonts w:ascii="Times New Roman" w:hAnsi="Times New Roman" w:cs="Times New Roman"/>
      </w:rPr>
      <w:fldChar w:fldCharType="separate"/>
    </w:r>
    <w:r>
      <w:rPr>
        <w:rFonts w:ascii="Times New Roman" w:hAnsi="Times New Roman" w:cs="Times New Roman"/>
        <w:noProof/>
      </w:rPr>
      <w:t>16</w:t>
    </w:r>
    <w:r w:rsidRPr="009D796F">
      <w:rPr>
        <w:rFonts w:ascii="Times New Roman" w:hAnsi="Times New Roman" w:cs="Times New Roman"/>
      </w:rPr>
      <w:fldChar w:fldCharType="end"/>
    </w:r>
  </w:p>
  <w:p w:rsidR="007C7CE2" w:rsidRDefault="007C7CE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C7CE2" w:rsidRDefault="007C7CE2" w:rsidP="008B5C6F">
      <w:pPr>
        <w:spacing w:line="240" w:lineRule="auto"/>
      </w:pPr>
      <w:r>
        <w:separator/>
      </w:r>
    </w:p>
  </w:footnote>
  <w:footnote w:type="continuationSeparator" w:id="0">
    <w:p w:rsidR="007C7CE2" w:rsidRDefault="007C7CE2" w:rsidP="008B5C6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9B076E"/>
    <w:multiLevelType w:val="hybridMultilevel"/>
    <w:tmpl w:val="F1723832"/>
    <w:lvl w:ilvl="0" w:tplc="40090019">
      <w:start w:val="3"/>
      <w:numFmt w:val="lowerLetter"/>
      <w:lvlText w:val="%1."/>
      <w:lvlJc w:val="left"/>
      <w:pPr>
        <w:ind w:left="720" w:hanging="360"/>
      </w:pPr>
      <w:rPr>
        <w:rFonts w:hint="default"/>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
    <w:nsid w:val="15BC1504"/>
    <w:multiLevelType w:val="hybridMultilevel"/>
    <w:tmpl w:val="ED92C18A"/>
    <w:lvl w:ilvl="0" w:tplc="40090015">
      <w:start w:val="1"/>
      <w:numFmt w:val="upperLetter"/>
      <w:lvlText w:val="%1."/>
      <w:lvlJc w:val="left"/>
      <w:pPr>
        <w:ind w:left="720" w:hanging="360"/>
      </w:pPr>
      <w:rPr>
        <w:rFonts w:hint="default"/>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2">
    <w:nsid w:val="1C7C7892"/>
    <w:multiLevelType w:val="multilevel"/>
    <w:tmpl w:val="9708BD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EE84054"/>
    <w:multiLevelType w:val="hybridMultilevel"/>
    <w:tmpl w:val="D9960D92"/>
    <w:lvl w:ilvl="0" w:tplc="40090015">
      <w:start w:val="1"/>
      <w:numFmt w:val="upperLetter"/>
      <w:lvlText w:val="%1."/>
      <w:lvlJc w:val="left"/>
      <w:pPr>
        <w:ind w:left="720" w:hanging="360"/>
      </w:pPr>
      <w:rPr>
        <w:rFonts w:hint="default"/>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4">
    <w:nsid w:val="3472492D"/>
    <w:multiLevelType w:val="hybridMultilevel"/>
    <w:tmpl w:val="CD3C2BCC"/>
    <w:lvl w:ilvl="0" w:tplc="40090019">
      <w:start w:val="1"/>
      <w:numFmt w:val="lowerLetter"/>
      <w:lvlText w:val="%1."/>
      <w:lvlJc w:val="left"/>
      <w:pPr>
        <w:ind w:left="720" w:hanging="360"/>
      </w:pPr>
      <w:rPr>
        <w:rFonts w:hint="default"/>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5">
    <w:nsid w:val="380C6DD7"/>
    <w:multiLevelType w:val="hybridMultilevel"/>
    <w:tmpl w:val="6B701040"/>
    <w:lvl w:ilvl="0" w:tplc="40090019">
      <w:start w:val="3"/>
      <w:numFmt w:val="lowerLetter"/>
      <w:lvlText w:val="%1."/>
      <w:lvlJc w:val="left"/>
      <w:pPr>
        <w:ind w:left="720" w:hanging="360"/>
      </w:pPr>
      <w:rPr>
        <w:rFonts w:hint="default"/>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6">
    <w:nsid w:val="3B9A35CE"/>
    <w:multiLevelType w:val="multilevel"/>
    <w:tmpl w:val="CB6EB3C2"/>
    <w:lvl w:ilvl="0">
      <w:start w:val="1"/>
      <w:numFmt w:val="bullet"/>
      <w:lvlText w:val=""/>
      <w:lvlJc w:val="left"/>
      <w:pPr>
        <w:tabs>
          <w:tab w:val="num" w:pos="720"/>
        </w:tabs>
        <w:ind w:left="720" w:hanging="360"/>
      </w:pPr>
      <w:rPr>
        <w:rFonts w:ascii="Symbol" w:hAnsi="Symbol" w:cs="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num w:numId="1">
    <w:abstractNumId w:val="1"/>
  </w:num>
  <w:num w:numId="2">
    <w:abstractNumId w:val="3"/>
  </w:num>
  <w:num w:numId="3">
    <w:abstractNumId w:val="4"/>
  </w:num>
  <w:num w:numId="4">
    <w:abstractNumId w:val="5"/>
  </w:num>
  <w:num w:numId="5">
    <w:abstractNumId w:val="0"/>
  </w:num>
  <w:num w:numId="6">
    <w:abstractNumId w:val="2"/>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embedSystemFonts/>
  <w:defaultTabStop w:val="720"/>
  <w:doNotHyphenateCaps/>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AF4867"/>
    <w:rsid w:val="000343D2"/>
    <w:rsid w:val="000D6270"/>
    <w:rsid w:val="001524EC"/>
    <w:rsid w:val="001C0F2E"/>
    <w:rsid w:val="001C2B3A"/>
    <w:rsid w:val="001F307E"/>
    <w:rsid w:val="002064E8"/>
    <w:rsid w:val="00222DB3"/>
    <w:rsid w:val="002538AB"/>
    <w:rsid w:val="00263B47"/>
    <w:rsid w:val="002C6DC6"/>
    <w:rsid w:val="002E6DD5"/>
    <w:rsid w:val="00393F80"/>
    <w:rsid w:val="003D58AA"/>
    <w:rsid w:val="00411BE8"/>
    <w:rsid w:val="00442B98"/>
    <w:rsid w:val="00456C91"/>
    <w:rsid w:val="00461446"/>
    <w:rsid w:val="0047416C"/>
    <w:rsid w:val="0048700B"/>
    <w:rsid w:val="00501863"/>
    <w:rsid w:val="005231A8"/>
    <w:rsid w:val="00553042"/>
    <w:rsid w:val="00565049"/>
    <w:rsid w:val="00572E95"/>
    <w:rsid w:val="00573E60"/>
    <w:rsid w:val="005D61AB"/>
    <w:rsid w:val="005D7404"/>
    <w:rsid w:val="006142BC"/>
    <w:rsid w:val="00625D2E"/>
    <w:rsid w:val="006446CE"/>
    <w:rsid w:val="00674199"/>
    <w:rsid w:val="00686F07"/>
    <w:rsid w:val="006A06E2"/>
    <w:rsid w:val="006A2181"/>
    <w:rsid w:val="006A5A6E"/>
    <w:rsid w:val="006D40F9"/>
    <w:rsid w:val="006F49A9"/>
    <w:rsid w:val="00780B3D"/>
    <w:rsid w:val="007C5407"/>
    <w:rsid w:val="007C7CE2"/>
    <w:rsid w:val="00803A4F"/>
    <w:rsid w:val="00820BBF"/>
    <w:rsid w:val="0083307C"/>
    <w:rsid w:val="00896849"/>
    <w:rsid w:val="008B5C6F"/>
    <w:rsid w:val="008C2D81"/>
    <w:rsid w:val="008E4A03"/>
    <w:rsid w:val="00916759"/>
    <w:rsid w:val="00951595"/>
    <w:rsid w:val="00955731"/>
    <w:rsid w:val="009D3F6C"/>
    <w:rsid w:val="009D796F"/>
    <w:rsid w:val="009F2CCA"/>
    <w:rsid w:val="00A10852"/>
    <w:rsid w:val="00A11C1D"/>
    <w:rsid w:val="00A1436F"/>
    <w:rsid w:val="00A4322A"/>
    <w:rsid w:val="00A462F3"/>
    <w:rsid w:val="00A600DD"/>
    <w:rsid w:val="00AB661A"/>
    <w:rsid w:val="00AF4867"/>
    <w:rsid w:val="00B24205"/>
    <w:rsid w:val="00B3273F"/>
    <w:rsid w:val="00B92B08"/>
    <w:rsid w:val="00C04481"/>
    <w:rsid w:val="00C12CCB"/>
    <w:rsid w:val="00C71E31"/>
    <w:rsid w:val="00CA6326"/>
    <w:rsid w:val="00CC5DDC"/>
    <w:rsid w:val="00CE1489"/>
    <w:rsid w:val="00D03BFD"/>
    <w:rsid w:val="00D15F9D"/>
    <w:rsid w:val="00D26525"/>
    <w:rsid w:val="00D505C4"/>
    <w:rsid w:val="00D6115C"/>
    <w:rsid w:val="00D72740"/>
    <w:rsid w:val="00D9383B"/>
    <w:rsid w:val="00DE3C89"/>
    <w:rsid w:val="00E024C0"/>
    <w:rsid w:val="00E10E4C"/>
    <w:rsid w:val="00E12013"/>
    <w:rsid w:val="00E33837"/>
    <w:rsid w:val="00E36751"/>
    <w:rsid w:val="00E47C8F"/>
    <w:rsid w:val="00E53DB2"/>
    <w:rsid w:val="00E60413"/>
    <w:rsid w:val="00E707E6"/>
    <w:rsid w:val="00EA752F"/>
    <w:rsid w:val="00EB074B"/>
    <w:rsid w:val="00F02659"/>
    <w:rsid w:val="00F15EF3"/>
    <w:rsid w:val="00FD4E0A"/>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C04481"/>
    <w:pPr>
      <w:spacing w:line="276" w:lineRule="auto"/>
    </w:pPr>
    <w:rPr>
      <w:lang w:val="en-IN" w:eastAsia="en-IN"/>
    </w:rPr>
  </w:style>
  <w:style w:type="paragraph" w:styleId="Heading1">
    <w:name w:val="heading 1"/>
    <w:basedOn w:val="Normal"/>
    <w:next w:val="Normal"/>
    <w:link w:val="Heading1Char"/>
    <w:uiPriority w:val="99"/>
    <w:qFormat/>
    <w:rsid w:val="00F02659"/>
    <w:pPr>
      <w:keepNext/>
      <w:keepLines/>
      <w:spacing w:before="400" w:after="120"/>
      <w:jc w:val="both"/>
      <w:outlineLvl w:val="0"/>
    </w:pPr>
    <w:rPr>
      <w:b/>
      <w:bCs/>
      <w:color w:val="000000"/>
      <w:sz w:val="24"/>
      <w:szCs w:val="24"/>
    </w:rPr>
  </w:style>
  <w:style w:type="paragraph" w:styleId="Heading2">
    <w:name w:val="heading 2"/>
    <w:basedOn w:val="Normal"/>
    <w:next w:val="Normal"/>
    <w:link w:val="Heading2Char"/>
    <w:uiPriority w:val="99"/>
    <w:qFormat/>
    <w:rsid w:val="00F02659"/>
    <w:pPr>
      <w:keepNext/>
      <w:keepLines/>
      <w:spacing w:before="360" w:after="120"/>
      <w:jc w:val="both"/>
      <w:outlineLvl w:val="1"/>
    </w:pPr>
    <w:rPr>
      <w:b/>
      <w:bCs/>
      <w:color w:val="000000"/>
      <w:sz w:val="24"/>
      <w:szCs w:val="24"/>
    </w:rPr>
  </w:style>
  <w:style w:type="paragraph" w:styleId="Heading3">
    <w:name w:val="heading 3"/>
    <w:basedOn w:val="Normal"/>
    <w:next w:val="Normal"/>
    <w:link w:val="Heading3Char"/>
    <w:uiPriority w:val="99"/>
    <w:qFormat/>
    <w:rsid w:val="00C04481"/>
    <w:pPr>
      <w:keepNext/>
      <w:keepLines/>
      <w:spacing w:before="320" w:after="80"/>
      <w:outlineLvl w:val="2"/>
    </w:pPr>
    <w:rPr>
      <w:color w:val="434343"/>
      <w:sz w:val="28"/>
      <w:szCs w:val="28"/>
    </w:rPr>
  </w:style>
  <w:style w:type="paragraph" w:styleId="Heading4">
    <w:name w:val="heading 4"/>
    <w:basedOn w:val="Normal"/>
    <w:next w:val="Normal"/>
    <w:link w:val="Heading4Char"/>
    <w:uiPriority w:val="99"/>
    <w:qFormat/>
    <w:rsid w:val="00C04481"/>
    <w:pPr>
      <w:keepNext/>
      <w:keepLines/>
      <w:spacing w:before="280" w:after="80"/>
      <w:outlineLvl w:val="3"/>
    </w:pPr>
    <w:rPr>
      <w:color w:val="666666"/>
      <w:sz w:val="24"/>
      <w:szCs w:val="24"/>
    </w:rPr>
  </w:style>
  <w:style w:type="paragraph" w:styleId="Heading5">
    <w:name w:val="heading 5"/>
    <w:basedOn w:val="Normal"/>
    <w:next w:val="Normal"/>
    <w:link w:val="Heading5Char"/>
    <w:uiPriority w:val="99"/>
    <w:qFormat/>
    <w:rsid w:val="00C04481"/>
    <w:pPr>
      <w:keepNext/>
      <w:keepLines/>
      <w:spacing w:before="240" w:after="80"/>
      <w:outlineLvl w:val="4"/>
    </w:pPr>
    <w:rPr>
      <w:color w:val="666666"/>
    </w:rPr>
  </w:style>
  <w:style w:type="paragraph" w:styleId="Heading6">
    <w:name w:val="heading 6"/>
    <w:basedOn w:val="Normal"/>
    <w:next w:val="Normal"/>
    <w:link w:val="Heading6Char"/>
    <w:uiPriority w:val="99"/>
    <w:qFormat/>
    <w:rsid w:val="00C04481"/>
    <w:pPr>
      <w:keepNext/>
      <w:keepLines/>
      <w:spacing w:before="240" w:after="80"/>
      <w:outlineLvl w:val="5"/>
    </w:pPr>
    <w:rPr>
      <w:i/>
      <w:iCs/>
      <w:color w:val="666666"/>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955731"/>
    <w:rPr>
      <w:rFonts w:ascii="Cambria" w:hAnsi="Cambria" w:cs="Cambria"/>
      <w:b/>
      <w:bCs/>
      <w:kern w:val="32"/>
      <w:sz w:val="32"/>
      <w:szCs w:val="32"/>
      <w:lang w:val="en-IN" w:eastAsia="en-IN"/>
    </w:rPr>
  </w:style>
  <w:style w:type="character" w:customStyle="1" w:styleId="Heading2Char">
    <w:name w:val="Heading 2 Char"/>
    <w:basedOn w:val="DefaultParagraphFont"/>
    <w:link w:val="Heading2"/>
    <w:uiPriority w:val="99"/>
    <w:semiHidden/>
    <w:locked/>
    <w:rsid w:val="00955731"/>
    <w:rPr>
      <w:rFonts w:ascii="Cambria" w:hAnsi="Cambria" w:cs="Cambria"/>
      <w:b/>
      <w:bCs/>
      <w:i/>
      <w:iCs/>
      <w:sz w:val="28"/>
      <w:szCs w:val="28"/>
      <w:lang w:val="en-IN" w:eastAsia="en-IN"/>
    </w:rPr>
  </w:style>
  <w:style w:type="character" w:customStyle="1" w:styleId="Heading3Char">
    <w:name w:val="Heading 3 Char"/>
    <w:basedOn w:val="DefaultParagraphFont"/>
    <w:link w:val="Heading3"/>
    <w:uiPriority w:val="99"/>
    <w:semiHidden/>
    <w:locked/>
    <w:rsid w:val="00955731"/>
    <w:rPr>
      <w:rFonts w:ascii="Cambria" w:hAnsi="Cambria" w:cs="Cambria"/>
      <w:b/>
      <w:bCs/>
      <w:sz w:val="26"/>
      <w:szCs w:val="26"/>
      <w:lang w:val="en-IN" w:eastAsia="en-IN"/>
    </w:rPr>
  </w:style>
  <w:style w:type="character" w:customStyle="1" w:styleId="Heading4Char">
    <w:name w:val="Heading 4 Char"/>
    <w:basedOn w:val="DefaultParagraphFont"/>
    <w:link w:val="Heading4"/>
    <w:uiPriority w:val="99"/>
    <w:semiHidden/>
    <w:locked/>
    <w:rsid w:val="00955731"/>
    <w:rPr>
      <w:rFonts w:ascii="Calibri" w:hAnsi="Calibri" w:cs="Calibri"/>
      <w:b/>
      <w:bCs/>
      <w:sz w:val="28"/>
      <w:szCs w:val="28"/>
      <w:lang w:val="en-IN" w:eastAsia="en-IN"/>
    </w:rPr>
  </w:style>
  <w:style w:type="character" w:customStyle="1" w:styleId="Heading5Char">
    <w:name w:val="Heading 5 Char"/>
    <w:basedOn w:val="DefaultParagraphFont"/>
    <w:link w:val="Heading5"/>
    <w:uiPriority w:val="99"/>
    <w:semiHidden/>
    <w:locked/>
    <w:rsid w:val="00955731"/>
    <w:rPr>
      <w:rFonts w:ascii="Calibri" w:hAnsi="Calibri" w:cs="Calibri"/>
      <w:b/>
      <w:bCs/>
      <w:i/>
      <w:iCs/>
      <w:sz w:val="26"/>
      <w:szCs w:val="26"/>
      <w:lang w:val="en-IN" w:eastAsia="en-IN"/>
    </w:rPr>
  </w:style>
  <w:style w:type="character" w:customStyle="1" w:styleId="Heading6Char">
    <w:name w:val="Heading 6 Char"/>
    <w:basedOn w:val="DefaultParagraphFont"/>
    <w:link w:val="Heading6"/>
    <w:uiPriority w:val="99"/>
    <w:semiHidden/>
    <w:locked/>
    <w:rsid w:val="00955731"/>
    <w:rPr>
      <w:rFonts w:ascii="Calibri" w:hAnsi="Calibri" w:cs="Calibri"/>
      <w:b/>
      <w:bCs/>
      <w:lang w:val="en-IN" w:eastAsia="en-IN"/>
    </w:rPr>
  </w:style>
  <w:style w:type="paragraph" w:styleId="Title">
    <w:name w:val="Title"/>
    <w:basedOn w:val="Normal"/>
    <w:next w:val="Normal"/>
    <w:link w:val="TitleChar"/>
    <w:uiPriority w:val="99"/>
    <w:qFormat/>
    <w:rsid w:val="00C04481"/>
    <w:pPr>
      <w:keepNext/>
      <w:keepLines/>
      <w:spacing w:after="60"/>
    </w:pPr>
    <w:rPr>
      <w:sz w:val="52"/>
      <w:szCs w:val="52"/>
    </w:rPr>
  </w:style>
  <w:style w:type="character" w:customStyle="1" w:styleId="TitleChar">
    <w:name w:val="Title Char"/>
    <w:basedOn w:val="DefaultParagraphFont"/>
    <w:link w:val="Title"/>
    <w:uiPriority w:val="99"/>
    <w:locked/>
    <w:rsid w:val="00955731"/>
    <w:rPr>
      <w:rFonts w:ascii="Cambria" w:hAnsi="Cambria" w:cs="Cambria"/>
      <w:b/>
      <w:bCs/>
      <w:kern w:val="28"/>
      <w:sz w:val="32"/>
      <w:szCs w:val="32"/>
      <w:lang w:val="en-IN" w:eastAsia="en-IN"/>
    </w:rPr>
  </w:style>
  <w:style w:type="paragraph" w:styleId="Subtitle">
    <w:name w:val="Subtitle"/>
    <w:basedOn w:val="Normal"/>
    <w:next w:val="Normal"/>
    <w:link w:val="SubtitleChar"/>
    <w:uiPriority w:val="99"/>
    <w:qFormat/>
    <w:rsid w:val="00C04481"/>
    <w:pPr>
      <w:keepNext/>
      <w:keepLines/>
      <w:spacing w:after="320"/>
    </w:pPr>
    <w:rPr>
      <w:color w:val="666666"/>
      <w:sz w:val="30"/>
      <w:szCs w:val="30"/>
    </w:rPr>
  </w:style>
  <w:style w:type="character" w:customStyle="1" w:styleId="SubtitleChar">
    <w:name w:val="Subtitle Char"/>
    <w:basedOn w:val="DefaultParagraphFont"/>
    <w:link w:val="Subtitle"/>
    <w:uiPriority w:val="99"/>
    <w:locked/>
    <w:rsid w:val="00955731"/>
    <w:rPr>
      <w:rFonts w:ascii="Cambria" w:hAnsi="Cambria" w:cs="Cambria"/>
      <w:sz w:val="24"/>
      <w:szCs w:val="24"/>
      <w:lang w:val="en-IN" w:eastAsia="en-IN"/>
    </w:rPr>
  </w:style>
  <w:style w:type="paragraph" w:styleId="ListParagraph">
    <w:name w:val="List Paragraph"/>
    <w:basedOn w:val="Normal"/>
    <w:uiPriority w:val="99"/>
    <w:qFormat/>
    <w:rsid w:val="0047416C"/>
    <w:pPr>
      <w:ind w:left="720"/>
    </w:pPr>
  </w:style>
  <w:style w:type="table" w:styleId="TableGrid">
    <w:name w:val="Table Grid"/>
    <w:basedOn w:val="TableNormal"/>
    <w:uiPriority w:val="99"/>
    <w:rsid w:val="0047416C"/>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rsid w:val="008B5C6F"/>
    <w:pPr>
      <w:tabs>
        <w:tab w:val="center" w:pos="4513"/>
        <w:tab w:val="right" w:pos="9026"/>
      </w:tabs>
      <w:spacing w:line="240" w:lineRule="auto"/>
    </w:pPr>
  </w:style>
  <w:style w:type="character" w:customStyle="1" w:styleId="HeaderChar">
    <w:name w:val="Header Char"/>
    <w:basedOn w:val="DefaultParagraphFont"/>
    <w:link w:val="Header"/>
    <w:uiPriority w:val="99"/>
    <w:locked/>
    <w:rsid w:val="008B5C6F"/>
  </w:style>
  <w:style w:type="paragraph" w:styleId="Footer">
    <w:name w:val="footer"/>
    <w:basedOn w:val="Normal"/>
    <w:link w:val="FooterChar"/>
    <w:uiPriority w:val="99"/>
    <w:rsid w:val="008B5C6F"/>
    <w:pPr>
      <w:tabs>
        <w:tab w:val="center" w:pos="4513"/>
        <w:tab w:val="right" w:pos="9026"/>
      </w:tabs>
      <w:spacing w:line="240" w:lineRule="auto"/>
    </w:pPr>
  </w:style>
  <w:style w:type="character" w:customStyle="1" w:styleId="FooterChar">
    <w:name w:val="Footer Char"/>
    <w:basedOn w:val="DefaultParagraphFont"/>
    <w:link w:val="Footer"/>
    <w:uiPriority w:val="99"/>
    <w:locked/>
    <w:rsid w:val="008B5C6F"/>
  </w:style>
  <w:style w:type="paragraph" w:styleId="TOCHeading">
    <w:name w:val="TOC Heading"/>
    <w:basedOn w:val="Heading1"/>
    <w:next w:val="Normal"/>
    <w:uiPriority w:val="99"/>
    <w:qFormat/>
    <w:rsid w:val="00F02659"/>
    <w:pPr>
      <w:spacing w:before="240" w:after="0" w:line="259" w:lineRule="auto"/>
      <w:jc w:val="left"/>
      <w:outlineLvl w:val="9"/>
    </w:pPr>
    <w:rPr>
      <w:rFonts w:ascii="Calibri" w:eastAsia="Times New Roman" w:hAnsi="Calibri" w:cs="Calibri"/>
      <w:b w:val="0"/>
      <w:bCs w:val="0"/>
      <w:color w:val="365F91"/>
      <w:sz w:val="32"/>
      <w:szCs w:val="32"/>
      <w:lang w:val="en-US" w:eastAsia="en-US"/>
    </w:rPr>
  </w:style>
  <w:style w:type="paragraph" w:styleId="TOC1">
    <w:name w:val="toc 1"/>
    <w:basedOn w:val="Normal"/>
    <w:next w:val="Normal"/>
    <w:autoRedefine/>
    <w:uiPriority w:val="99"/>
    <w:semiHidden/>
    <w:rsid w:val="00F02659"/>
    <w:pPr>
      <w:spacing w:after="100"/>
    </w:pPr>
  </w:style>
  <w:style w:type="paragraph" w:styleId="TOC2">
    <w:name w:val="toc 2"/>
    <w:basedOn w:val="Normal"/>
    <w:next w:val="Normal"/>
    <w:autoRedefine/>
    <w:uiPriority w:val="99"/>
    <w:semiHidden/>
    <w:rsid w:val="00F02659"/>
    <w:pPr>
      <w:spacing w:after="100"/>
      <w:ind w:left="220"/>
    </w:pPr>
  </w:style>
  <w:style w:type="character" w:styleId="Hyperlink">
    <w:name w:val="Hyperlink"/>
    <w:basedOn w:val="DefaultParagraphFont"/>
    <w:uiPriority w:val="99"/>
    <w:rsid w:val="00F02659"/>
    <w:rPr>
      <w:color w:val="0000FF"/>
      <w:u w:val="single"/>
    </w:rPr>
  </w:style>
  <w:style w:type="paragraph" w:styleId="BalloonText">
    <w:name w:val="Balloon Text"/>
    <w:basedOn w:val="Normal"/>
    <w:link w:val="BalloonTextChar"/>
    <w:uiPriority w:val="99"/>
    <w:semiHidden/>
    <w:rsid w:val="00442B9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42B98"/>
    <w:rPr>
      <w:rFonts w:ascii="Tahoma" w:hAnsi="Tahoma" w:cs="Tahoma"/>
      <w:sz w:val="16"/>
      <w:szCs w:val="16"/>
    </w:rPr>
  </w:style>
  <w:style w:type="paragraph" w:customStyle="1" w:styleId="Normal1">
    <w:name w:val="Normal1"/>
    <w:uiPriority w:val="99"/>
    <w:rsid w:val="00D15F9D"/>
    <w:pPr>
      <w:spacing w:line="276" w:lineRule="auto"/>
    </w:pPr>
    <w:rPr>
      <w:lang w:val="en-IN"/>
    </w:rPr>
  </w:style>
  <w:style w:type="paragraph" w:styleId="NormalWeb">
    <w:name w:val="Normal (Web)"/>
    <w:basedOn w:val="Normal"/>
    <w:uiPriority w:val="99"/>
    <w:semiHidden/>
    <w:rsid w:val="00A432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odyTextChar">
    <w:name w:val="Body Text Char"/>
    <w:link w:val="BodyText"/>
    <w:uiPriority w:val="99"/>
    <w:semiHidden/>
    <w:locked/>
    <w:rsid w:val="006D40F9"/>
    <w:rPr>
      <w:rFonts w:ascii="Calibri" w:hAnsi="Calibri" w:cs="Calibri"/>
      <w:sz w:val="21"/>
      <w:szCs w:val="21"/>
      <w:lang w:val="en-US" w:eastAsia="en-US"/>
    </w:rPr>
  </w:style>
  <w:style w:type="paragraph" w:styleId="BodyText">
    <w:name w:val="Body Text"/>
    <w:basedOn w:val="Normal"/>
    <w:link w:val="BodyTextChar1"/>
    <w:uiPriority w:val="99"/>
    <w:rsid w:val="006D40F9"/>
    <w:pPr>
      <w:widowControl w:val="0"/>
      <w:autoSpaceDE w:val="0"/>
      <w:autoSpaceDN w:val="0"/>
      <w:spacing w:line="240" w:lineRule="auto"/>
    </w:pPr>
    <w:rPr>
      <w:rFonts w:ascii="Calibri" w:eastAsia="Times New Roman" w:hAnsi="Calibri" w:cs="Calibri"/>
      <w:sz w:val="21"/>
      <w:szCs w:val="21"/>
      <w:lang w:val="en-US" w:eastAsia="en-US"/>
    </w:rPr>
  </w:style>
  <w:style w:type="character" w:customStyle="1" w:styleId="BodyTextChar1">
    <w:name w:val="Body Text Char1"/>
    <w:basedOn w:val="DefaultParagraphFont"/>
    <w:link w:val="BodyText"/>
    <w:uiPriority w:val="99"/>
    <w:semiHidden/>
    <w:locked/>
    <w:rPr>
      <w:lang w:val="en-IN" w:eastAsia="en-IN"/>
    </w:rPr>
  </w:style>
</w:styles>
</file>

<file path=word/webSettings.xml><?xml version="1.0" encoding="utf-8"?>
<w:webSettings xmlns:r="http://schemas.openxmlformats.org/officeDocument/2006/relationships" xmlns:w="http://schemas.openxmlformats.org/wordprocessingml/2006/main">
  <w:divs>
    <w:div w:id="2017607563">
      <w:marLeft w:val="0"/>
      <w:marRight w:val="0"/>
      <w:marTop w:val="0"/>
      <w:marBottom w:val="0"/>
      <w:divBdr>
        <w:top w:val="none" w:sz="0" w:space="0" w:color="auto"/>
        <w:left w:val="none" w:sz="0" w:space="0" w:color="auto"/>
        <w:bottom w:val="none" w:sz="0" w:space="0" w:color="auto"/>
        <w:right w:val="none" w:sz="0" w:space="0" w:color="auto"/>
      </w:divBdr>
    </w:div>
    <w:div w:id="2017607564">
      <w:marLeft w:val="0"/>
      <w:marRight w:val="0"/>
      <w:marTop w:val="0"/>
      <w:marBottom w:val="0"/>
      <w:divBdr>
        <w:top w:val="none" w:sz="0" w:space="0" w:color="auto"/>
        <w:left w:val="none" w:sz="0" w:space="0" w:color="auto"/>
        <w:bottom w:val="none" w:sz="0" w:space="0" w:color="auto"/>
        <w:right w:val="none" w:sz="0" w:space="0" w:color="auto"/>
      </w:divBdr>
    </w:div>
    <w:div w:id="2017607565">
      <w:marLeft w:val="0"/>
      <w:marRight w:val="0"/>
      <w:marTop w:val="0"/>
      <w:marBottom w:val="0"/>
      <w:divBdr>
        <w:top w:val="none" w:sz="0" w:space="0" w:color="auto"/>
        <w:left w:val="none" w:sz="0" w:space="0" w:color="auto"/>
        <w:bottom w:val="none" w:sz="0" w:space="0" w:color="auto"/>
        <w:right w:val="none" w:sz="0" w:space="0" w:color="auto"/>
      </w:divBdr>
    </w:div>
    <w:div w:id="2017607566">
      <w:marLeft w:val="0"/>
      <w:marRight w:val="0"/>
      <w:marTop w:val="0"/>
      <w:marBottom w:val="0"/>
      <w:divBdr>
        <w:top w:val="none" w:sz="0" w:space="0" w:color="auto"/>
        <w:left w:val="none" w:sz="0" w:space="0" w:color="auto"/>
        <w:bottom w:val="none" w:sz="0" w:space="0" w:color="auto"/>
        <w:right w:val="none" w:sz="0" w:space="0" w:color="auto"/>
      </w:divBdr>
    </w:div>
    <w:div w:id="2017607567">
      <w:marLeft w:val="0"/>
      <w:marRight w:val="0"/>
      <w:marTop w:val="0"/>
      <w:marBottom w:val="0"/>
      <w:divBdr>
        <w:top w:val="none" w:sz="0" w:space="0" w:color="auto"/>
        <w:left w:val="none" w:sz="0" w:space="0" w:color="auto"/>
        <w:bottom w:val="none" w:sz="0" w:space="0" w:color="auto"/>
        <w:right w:val="none" w:sz="0" w:space="0" w:color="auto"/>
      </w:divBdr>
    </w:div>
    <w:div w:id="2017607568">
      <w:marLeft w:val="0"/>
      <w:marRight w:val="0"/>
      <w:marTop w:val="0"/>
      <w:marBottom w:val="0"/>
      <w:divBdr>
        <w:top w:val="none" w:sz="0" w:space="0" w:color="auto"/>
        <w:left w:val="none" w:sz="0" w:space="0" w:color="auto"/>
        <w:bottom w:val="none" w:sz="0" w:space="0" w:color="auto"/>
        <w:right w:val="none" w:sz="0" w:space="0" w:color="auto"/>
      </w:divBdr>
    </w:div>
    <w:div w:id="2017607569">
      <w:marLeft w:val="0"/>
      <w:marRight w:val="0"/>
      <w:marTop w:val="0"/>
      <w:marBottom w:val="0"/>
      <w:divBdr>
        <w:top w:val="none" w:sz="0" w:space="0" w:color="auto"/>
        <w:left w:val="none" w:sz="0" w:space="0" w:color="auto"/>
        <w:bottom w:val="none" w:sz="0" w:space="0" w:color="auto"/>
        <w:right w:val="none" w:sz="0" w:space="0" w:color="auto"/>
      </w:divBdr>
    </w:div>
    <w:div w:id="2017607570">
      <w:marLeft w:val="0"/>
      <w:marRight w:val="0"/>
      <w:marTop w:val="0"/>
      <w:marBottom w:val="0"/>
      <w:divBdr>
        <w:top w:val="none" w:sz="0" w:space="0" w:color="auto"/>
        <w:left w:val="none" w:sz="0" w:space="0" w:color="auto"/>
        <w:bottom w:val="none" w:sz="0" w:space="0" w:color="auto"/>
        <w:right w:val="none" w:sz="0" w:space="0" w:color="auto"/>
      </w:divBdr>
    </w:div>
    <w:div w:id="2017607571">
      <w:marLeft w:val="0"/>
      <w:marRight w:val="0"/>
      <w:marTop w:val="0"/>
      <w:marBottom w:val="0"/>
      <w:divBdr>
        <w:top w:val="none" w:sz="0" w:space="0" w:color="auto"/>
        <w:left w:val="none" w:sz="0" w:space="0" w:color="auto"/>
        <w:bottom w:val="none" w:sz="0" w:space="0" w:color="auto"/>
        <w:right w:val="none" w:sz="0" w:space="0" w:color="auto"/>
      </w:divBdr>
    </w:div>
    <w:div w:id="2017607572">
      <w:marLeft w:val="0"/>
      <w:marRight w:val="0"/>
      <w:marTop w:val="0"/>
      <w:marBottom w:val="0"/>
      <w:divBdr>
        <w:top w:val="none" w:sz="0" w:space="0" w:color="auto"/>
        <w:left w:val="none" w:sz="0" w:space="0" w:color="auto"/>
        <w:bottom w:val="none" w:sz="0" w:space="0" w:color="auto"/>
        <w:right w:val="none" w:sz="0" w:space="0" w:color="auto"/>
      </w:divBdr>
    </w:div>
    <w:div w:id="2017607573">
      <w:marLeft w:val="0"/>
      <w:marRight w:val="0"/>
      <w:marTop w:val="0"/>
      <w:marBottom w:val="0"/>
      <w:divBdr>
        <w:top w:val="none" w:sz="0" w:space="0" w:color="auto"/>
        <w:left w:val="none" w:sz="0" w:space="0" w:color="auto"/>
        <w:bottom w:val="none" w:sz="0" w:space="0" w:color="auto"/>
        <w:right w:val="none" w:sz="0" w:space="0" w:color="auto"/>
      </w:divBdr>
    </w:div>
    <w:div w:id="2017607574">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19</TotalTime>
  <Pages>25</Pages>
  <Words>3838</Words>
  <Characters>21882</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Drragos</dc:creator>
  <cp:keywords/>
  <dc:description/>
  <cp:lastModifiedBy>Drragos</cp:lastModifiedBy>
  <cp:revision>76</cp:revision>
  <dcterms:created xsi:type="dcterms:W3CDTF">2020-04-29T11:01:00Z</dcterms:created>
  <dcterms:modified xsi:type="dcterms:W3CDTF">2020-05-07T10:14:00Z</dcterms:modified>
</cp:coreProperties>
</file>