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27F8D" w14:textId="3B5D4153" w:rsidR="002D1167" w:rsidRDefault="004653F1" w:rsidP="009B2648">
      <w:pPr>
        <w:spacing w:line="360" w:lineRule="auto"/>
        <w:rPr>
          <w:b/>
          <w:bCs/>
          <w:sz w:val="32"/>
          <w:szCs w:val="32"/>
          <w:u w:val="single"/>
        </w:rPr>
      </w:pPr>
      <w:r w:rsidRPr="004653F1">
        <w:rPr>
          <w:b/>
          <w:bCs/>
          <w:sz w:val="32"/>
          <w:szCs w:val="32"/>
          <w:u w:val="single"/>
        </w:rPr>
        <w:t>Task One</w:t>
      </w:r>
    </w:p>
    <w:p w14:paraId="0662610E" w14:textId="40CFD253" w:rsidR="004653F1" w:rsidRDefault="004653F1" w:rsidP="009B2648">
      <w:pPr>
        <w:spacing w:line="360" w:lineRule="auto"/>
      </w:pPr>
      <w:r>
        <w:t>The professionalisation of the police service has been a hot-button topic in the wider policing community for some time now</w:t>
      </w:r>
      <w:r w:rsidR="00282CFF">
        <w:t>.</w:t>
      </w:r>
      <w:r w:rsidR="002D1167">
        <w:t xml:space="preserve"> A profession can be defined </w:t>
      </w:r>
      <w:r w:rsidR="00A63E0B">
        <w:t xml:space="preserve">simply as a </w:t>
      </w:r>
      <w:r w:rsidR="004240DE">
        <w:t>job which requires training (Benton, 1959), so why should this be a disagreeable prospect?</w:t>
      </w:r>
      <w:r w:rsidR="00282CFF">
        <w:t xml:space="preserve"> This discourse has ratcheted with the introduction of the PEQF (</w:t>
      </w:r>
      <w:r w:rsidR="00397AC1">
        <w:t>Policing Education Qualifications Framework)</w:t>
      </w:r>
      <w:r w:rsidR="00E001D5">
        <w:t xml:space="preserve">. The CPS have </w:t>
      </w:r>
      <w:r w:rsidR="0069777C">
        <w:t>touted</w:t>
      </w:r>
      <w:r w:rsidR="00E001D5">
        <w:t xml:space="preserve"> that pre-PEQF, the police </w:t>
      </w:r>
      <w:r w:rsidR="00647FCF">
        <w:t>simply did not have education levels reflective of</w:t>
      </w:r>
      <w:r w:rsidR="00045660">
        <w:t xml:space="preserve"> modern</w:t>
      </w:r>
      <w:r w:rsidR="005F73E9">
        <w:t xml:space="preserve"> </w:t>
      </w:r>
      <w:r w:rsidR="00111484">
        <w:t>challenges or were</w:t>
      </w:r>
      <w:r w:rsidR="00084099">
        <w:t xml:space="preserve"> on footing with partner organisations </w:t>
      </w:r>
      <w:r w:rsidR="00AF7336">
        <w:t xml:space="preserve">moving to a “professional footing” </w:t>
      </w:r>
      <w:r w:rsidR="00E70CF9">
        <w:t xml:space="preserve">(COP, 2020). </w:t>
      </w:r>
      <w:r w:rsidR="00BD40B2">
        <w:t xml:space="preserve">A supportable </w:t>
      </w:r>
      <w:r w:rsidR="003B1931">
        <w:t>motivation, but there are other reasons behind the professionalism of the police and in this task, I will critically evaluate</w:t>
      </w:r>
      <w:r w:rsidR="006A3E1D">
        <w:t xml:space="preserve"> the concept of professionalising the police.</w:t>
      </w:r>
    </w:p>
    <w:p w14:paraId="7FC49975" w14:textId="77777777" w:rsidR="00E306CA" w:rsidRDefault="00E306CA" w:rsidP="009B2648">
      <w:pPr>
        <w:spacing w:line="360" w:lineRule="auto"/>
      </w:pPr>
    </w:p>
    <w:p w14:paraId="0458DCF8" w14:textId="0CE82493" w:rsidR="00E306CA" w:rsidRPr="00E306CA" w:rsidRDefault="00E306CA" w:rsidP="009B2648">
      <w:pPr>
        <w:spacing w:line="360" w:lineRule="auto"/>
        <w:rPr>
          <w:sz w:val="24"/>
          <w:szCs w:val="24"/>
          <w:u w:val="single"/>
        </w:rPr>
      </w:pPr>
      <w:r>
        <w:rPr>
          <w:sz w:val="24"/>
          <w:szCs w:val="24"/>
          <w:u w:val="single"/>
        </w:rPr>
        <w:t>Professional Standards</w:t>
      </w:r>
    </w:p>
    <w:p w14:paraId="516891C8" w14:textId="0FEF48CF" w:rsidR="007E7B08" w:rsidRDefault="00807D7C" w:rsidP="009B2648">
      <w:pPr>
        <w:spacing w:line="360" w:lineRule="auto"/>
      </w:pPr>
      <w:r>
        <w:t>Afore-mentioned partner organisations which have moved towards professionalising includ</w:t>
      </w:r>
      <w:r w:rsidR="00203EA3">
        <w:t xml:space="preserve">e </w:t>
      </w:r>
      <w:r w:rsidR="008C2A70">
        <w:t xml:space="preserve">nursing, social care, and law. </w:t>
      </w:r>
      <w:r w:rsidR="003366CA">
        <w:t xml:space="preserve">Like these organisations, the police have a specific </w:t>
      </w:r>
      <w:r w:rsidR="00CD6DD7">
        <w:t>“professional standards department (PSD).</w:t>
      </w:r>
      <w:r w:rsidR="00111484">
        <w:t xml:space="preserve"> Much like these other professions, policing has professional standards which are encoded in multiple paradigms, such as the ‘Code of Ethics’ (produced by the COP (COP, 2014), but is also actually codified in law (</w:t>
      </w:r>
      <w:r w:rsidR="00111484" w:rsidRPr="00111484">
        <w:rPr>
          <w:i/>
          <w:iCs/>
        </w:rPr>
        <w:t>The Police Conduct Regulations</w:t>
      </w:r>
      <w:r w:rsidR="0070259B">
        <w:rPr>
          <w:i/>
          <w:iCs/>
        </w:rPr>
        <w:t>,</w:t>
      </w:r>
      <w:r w:rsidR="00111484" w:rsidRPr="00111484">
        <w:rPr>
          <w:i/>
          <w:iCs/>
        </w:rPr>
        <w:t xml:space="preserve"> 2008)</w:t>
      </w:r>
      <w:r w:rsidR="00111484">
        <w:rPr>
          <w:i/>
          <w:iCs/>
        </w:rPr>
        <w:t>.</w:t>
      </w:r>
      <w:r w:rsidR="00974D9B">
        <w:rPr>
          <w:i/>
          <w:iCs/>
        </w:rPr>
        <w:t xml:space="preserve"> </w:t>
      </w:r>
      <w:r w:rsidR="00266C2E">
        <w:t xml:space="preserve">Whilst resistance to professionalism surely exists in these other professions (but likely less so in Law and similarly academic fields), they do not carry nearly the level of resistance to professionalism as in policing. </w:t>
      </w:r>
      <w:r w:rsidR="00FA2515">
        <w:t xml:space="preserve">One very clear reason that the governing bodies of policing should be so determined to override the </w:t>
      </w:r>
      <w:r w:rsidR="007E7B08">
        <w:t>much-discussed</w:t>
      </w:r>
      <w:r w:rsidR="00FA2515">
        <w:t xml:space="preserve"> poli</w:t>
      </w:r>
      <w:r w:rsidR="007E7B08">
        <w:t>c</w:t>
      </w:r>
      <w:r w:rsidR="00FA2515">
        <w:t>e resistance to change (</w:t>
      </w:r>
      <w:r w:rsidR="007E7B08">
        <w:t>refence</w:t>
      </w:r>
      <w:r w:rsidR="00FA2515">
        <w:t>)</w:t>
      </w:r>
      <w:r w:rsidR="007E7B08">
        <w:t>,</w:t>
      </w:r>
      <w:r w:rsidR="00FA2515">
        <w:t xml:space="preserve"> is the issue of policing by consent</w:t>
      </w:r>
      <w:r w:rsidR="007E7B08">
        <w:t>.</w:t>
      </w:r>
    </w:p>
    <w:p w14:paraId="4AA0187D" w14:textId="61888E28" w:rsidR="003556A1" w:rsidRDefault="00FE198B" w:rsidP="009B2648">
      <w:pPr>
        <w:spacing w:line="360" w:lineRule="auto"/>
      </w:pPr>
      <w:r>
        <w:t>Policing by consent originates from the ‘Peelian principles’ (Loader, 2016, pp. 429)</w:t>
      </w:r>
      <w:r w:rsidR="00933987">
        <w:t>, and essentially means that the police must perform their duties with the co-operations, support and consent of the public.</w:t>
      </w:r>
      <w:r w:rsidR="00FF5B36">
        <w:t xml:space="preserve"> Unlike the other professions mentioned, policing has historically had very high profile organisational, behavioural, and socio-cultural issues, such as racial bias, misogynism and excessive force. </w:t>
      </w:r>
      <w:r w:rsidR="002F18C9">
        <w:t>The effects of these issues can be seen in</w:t>
      </w:r>
      <w:r w:rsidR="00C34968">
        <w:t xml:space="preserve"> an ONS </w:t>
      </w:r>
      <w:r w:rsidR="002F18C9">
        <w:t>survey</w:t>
      </w:r>
      <w:r w:rsidR="00D83CD7">
        <w:t xml:space="preserve"> (ONS, 2021)</w:t>
      </w:r>
      <w:r w:rsidR="002F18C9">
        <w:t xml:space="preserve"> covering 2013 – 2022 which shows that 74% of white respondents (aged 16 or over) how confidence in their local police, compared to only 64% of black respondents</w:t>
      </w:r>
      <w:r w:rsidR="00166F34">
        <w:t>, who have 6% less confidence than in 2013</w:t>
      </w:r>
      <w:r w:rsidR="00D83CD7">
        <w:t>. The latter number drops ever closer to 50%,</w:t>
      </w:r>
      <w:r w:rsidR="00166F34">
        <w:t xml:space="preserve"> and this chronology does not even cover the ‘Black Lives Matter’ era. I</w:t>
      </w:r>
      <w:r w:rsidR="00D83CD7">
        <w:t xml:space="preserve">f over half of any demographic no longer have confidence in their police, how can policing by content still be in contention? </w:t>
      </w:r>
      <w:r w:rsidR="00166F34">
        <w:t xml:space="preserve">With this evidence showing that the consent by which the police operate is being strained, it is more vital than ever before, that the police are kept to a high professional standard and adhere to these standards wherever possible, </w:t>
      </w:r>
      <w:r w:rsidR="0067372D">
        <w:t xml:space="preserve">so that this trust and </w:t>
      </w:r>
      <w:r w:rsidR="0067372D">
        <w:lastRenderedPageBreak/>
        <w:t xml:space="preserve">consent can be retained, </w:t>
      </w:r>
      <w:r w:rsidR="00166F34">
        <w:t>though this cannot happen at the expense of the police to properly fulfil what is a confrontational and combative role by nature.</w:t>
      </w:r>
    </w:p>
    <w:p w14:paraId="4EC28406" w14:textId="77777777" w:rsidR="0092626A" w:rsidRDefault="0092626A" w:rsidP="009B2648">
      <w:pPr>
        <w:spacing w:line="360" w:lineRule="auto"/>
      </w:pPr>
    </w:p>
    <w:p w14:paraId="05B045F0" w14:textId="174FBED0" w:rsidR="0092626A" w:rsidRDefault="0092626A" w:rsidP="009B2648">
      <w:pPr>
        <w:spacing w:line="360" w:lineRule="auto"/>
        <w:rPr>
          <w:sz w:val="24"/>
          <w:szCs w:val="24"/>
          <w:u w:val="single"/>
        </w:rPr>
      </w:pPr>
      <w:r w:rsidRPr="0092626A">
        <w:rPr>
          <w:sz w:val="24"/>
          <w:szCs w:val="24"/>
          <w:u w:val="single"/>
        </w:rPr>
        <w:t>Ethics and Inclusivity</w:t>
      </w:r>
    </w:p>
    <w:p w14:paraId="6957E2DD" w14:textId="309E3894" w:rsidR="0092626A" w:rsidRDefault="008063A8" w:rsidP="009B2648">
      <w:pPr>
        <w:spacing w:line="360" w:lineRule="auto"/>
      </w:pPr>
      <w:r>
        <w:t>Other professions, such as the doctoral profession, have long had a focus on ethical decision-making, as evidenced by edicts such as the ‘Hippocratic Oath’, which has served as a “prevailing ethos” on ethics in medicine since antiquity (Antoniuo et al, 2010, pp. 3075-3079).</w:t>
      </w:r>
      <w:r w:rsidR="00645F80">
        <w:t xml:space="preserve"> As mentioned above, policing follows its own ‘Code of Ethics’ (COP, 2014), introduced by the college as part of it’s drive to professionalise the police. In line with the NDM (COP, 2013), these serve as parameters in which </w:t>
      </w:r>
      <w:r w:rsidR="00FE13D7">
        <w:t>officers are to make ethical decisions in an accountable, pragmatic, and justifiable way so as to be able to make decisions with confidence.</w:t>
      </w:r>
      <w:r w:rsidR="007E3EAE">
        <w:t xml:space="preserve"> Ethical decision-making in professionalism is key considering the historical cultural issues mentioned in the previous section. If decision-making is backed up by ethics in this way, and produces greater accountability, then it will lend to more satisfactory outcomes</w:t>
      </w:r>
      <w:r w:rsidR="008B1535">
        <w:t xml:space="preserve"> for detractors of the police, and those who do not fully believe in them, and restore confidence, where confidence lacks.</w:t>
      </w:r>
    </w:p>
    <w:p w14:paraId="40ED4BE6" w14:textId="7D9B21CB" w:rsidR="00E306CA" w:rsidRDefault="00E306CA" w:rsidP="009B2648">
      <w:pPr>
        <w:spacing w:line="360" w:lineRule="auto"/>
      </w:pPr>
      <w:r>
        <w:t>The Home Office released a report in 2021 (Home Office, 2021), It showed that representations of minorities in the police was consistently behind their proportions in the 2011 census, 3.1% versus 6.8% in Asian people, 1.3% versus 3.3% in black people etc. This is key when considering historical over-policing and persecution of minorities by the police, particularly in terms of stop and search and other proactive policing tools. One piece of research (Hong, 2017, pp. 547-561) shows how when the proportion of ethic minority officers increased year on year throughout a decade, the proportion of ethic minorities being stop and search fell in a proportionate manner. This is just one example of how greater inclusion in the police service would be of benefit, others including how a wider inclusion of culture in the police would introduce more skill sets, wider understanding, and greater social proficiency, all of which would go a long way towards putting more arrows in the metaphorical quiver of police forces, in dealing with a more multi-cultural and globalised world.</w:t>
      </w:r>
    </w:p>
    <w:p w14:paraId="436C75B0" w14:textId="32EBAE0A" w:rsidR="00716563" w:rsidRDefault="00716563" w:rsidP="009B2648">
      <w:pPr>
        <w:spacing w:line="360" w:lineRule="auto"/>
      </w:pPr>
    </w:p>
    <w:p w14:paraId="16808BF4" w14:textId="5FB4C3BC" w:rsidR="00716563" w:rsidRDefault="00716563" w:rsidP="009B2648">
      <w:pPr>
        <w:spacing w:line="360" w:lineRule="auto"/>
        <w:rPr>
          <w:sz w:val="24"/>
          <w:szCs w:val="24"/>
          <w:u w:val="single"/>
        </w:rPr>
      </w:pPr>
      <w:r w:rsidRPr="00716563">
        <w:rPr>
          <w:sz w:val="24"/>
          <w:szCs w:val="24"/>
          <w:u w:val="single"/>
        </w:rPr>
        <w:t>Coaching and Mentoring</w:t>
      </w:r>
    </w:p>
    <w:p w14:paraId="5CBCCA83" w14:textId="04C9B2EE" w:rsidR="00FF1487" w:rsidRDefault="00716563" w:rsidP="009B2648">
      <w:pPr>
        <w:spacing w:line="360" w:lineRule="auto"/>
      </w:pPr>
      <w:r>
        <w:t xml:space="preserve">Up until the introduction of the PEQF, the prevailing training path in the police was the IPLDP. Under this system, probationers were trained solely on shift, working to meet a checklist to gain independence. The PEQF places renewed focus on coaching and mentoring, with aspiring tutors requiring certain courses and qualifications. </w:t>
      </w:r>
      <w:r w:rsidR="00FF1487">
        <w:t xml:space="preserve">Much </w:t>
      </w:r>
    </w:p>
    <w:p w14:paraId="34C5DD10" w14:textId="13C82797" w:rsidR="00716563" w:rsidRDefault="0015366E" w:rsidP="009B2648">
      <w:pPr>
        <w:spacing w:line="360" w:lineRule="auto"/>
      </w:pPr>
      <w:r>
        <w:lastRenderedPageBreak/>
        <w:t>There is</w:t>
      </w:r>
      <w:r w:rsidR="00716563">
        <w:t xml:space="preserve"> benefit </w:t>
      </w:r>
      <w:r>
        <w:t>to</w:t>
      </w:r>
      <w:r w:rsidR="00716563">
        <w:t xml:space="preserve"> tutors being of a higher level of enlightenment,</w:t>
      </w:r>
      <w:r w:rsidR="008A5874">
        <w:t xml:space="preserve"> and the higher level of support for probationers</w:t>
      </w:r>
      <w:r>
        <w:t xml:space="preserve">. This fresh way of teaching recruits, particular from mentors who are receiving instruction from outside of the policing system, could well lead to a shifting of police culture. Police culture is not altogether bad, and is explored in detail elsewhere, but it is accepted that endemic in police culture is an ingrained </w:t>
      </w:r>
      <w:r w:rsidR="00395440">
        <w:t>low tolerance to change (Cohen, p. 112).</w:t>
      </w:r>
      <w:r w:rsidR="00611C77">
        <w:t xml:space="preserve"> The move towards professionals who get a lot of their policing education from outside of the forces, will go a long way towards slowly reducing this intolerance to change.</w:t>
      </w:r>
    </w:p>
    <w:p w14:paraId="6AC578AA" w14:textId="77777777" w:rsidR="008D61FC" w:rsidRDefault="008D61FC" w:rsidP="009B2648">
      <w:pPr>
        <w:spacing w:line="360" w:lineRule="auto"/>
      </w:pPr>
    </w:p>
    <w:p w14:paraId="3C086ADC" w14:textId="47BAF7E9" w:rsidR="008A5874" w:rsidRDefault="008A5874" w:rsidP="009B2648">
      <w:pPr>
        <w:spacing w:line="360" w:lineRule="auto"/>
        <w:rPr>
          <w:sz w:val="24"/>
          <w:szCs w:val="24"/>
          <w:u w:val="single"/>
        </w:rPr>
      </w:pPr>
      <w:r w:rsidRPr="008A5874">
        <w:rPr>
          <w:sz w:val="24"/>
          <w:szCs w:val="24"/>
          <w:u w:val="single"/>
        </w:rPr>
        <w:t>Conclusion</w:t>
      </w:r>
    </w:p>
    <w:p w14:paraId="58267CDF" w14:textId="6B1CF633" w:rsidR="008A5874" w:rsidRDefault="008A5874" w:rsidP="009B2648">
      <w:pPr>
        <w:spacing w:line="360" w:lineRule="auto"/>
      </w:pPr>
      <w:r>
        <w:t xml:space="preserve">Being labelled as professionals could provide officers with a level of self-actualisation and esteem that would really hit the higher order levels of Maslow’s ‘Hierarchy of </w:t>
      </w:r>
      <w:r w:rsidRPr="00C77F3B">
        <w:t xml:space="preserve">Needs’ </w:t>
      </w:r>
      <w:r w:rsidR="00611C77" w:rsidRPr="00C77F3B">
        <w:t>(Maslow, 1943). Further to this, and as evidence</w:t>
      </w:r>
      <w:r w:rsidR="00C77F3B" w:rsidRPr="00C77F3B">
        <w:t>d</w:t>
      </w:r>
      <w:r w:rsidR="00611C77" w:rsidRPr="00C77F3B">
        <w:t xml:space="preserve"> above, other benefits would </w:t>
      </w:r>
      <w:r w:rsidR="00C77F3B" w:rsidRPr="00C77F3B">
        <w:t>include higher professional standards and a higher level of trust and respect in correlation,</w:t>
      </w:r>
      <w:r w:rsidR="00C77F3B">
        <w:rPr>
          <w:sz w:val="24"/>
          <w:szCs w:val="24"/>
        </w:rPr>
        <w:t xml:space="preserve"> </w:t>
      </w:r>
      <w:r w:rsidR="00C77F3B">
        <w:t>higher levels of proportional representation and an overriding of negative aspects of police culture.</w:t>
      </w:r>
      <w:r w:rsidR="00ED5B7E">
        <w:t xml:space="preserve"> Of course, there are other benefits which can’t be fitted into a 1000-word task, but largely, the only drawback this author can see to the police being professionalised is that the practitioners of the force do not support it themselves. Exactly why this is a subject to debate and may have something to do with the afore-mentioned resistance to change. Ultimately, this author sees professionalisation of the police service as an overwhelmingly positive concept, for the reasons above. </w:t>
      </w:r>
    </w:p>
    <w:p w14:paraId="511DF518" w14:textId="01C1FE7D" w:rsidR="005A15AE" w:rsidRPr="00DB7FB6" w:rsidRDefault="005A15AE" w:rsidP="009B2648">
      <w:pPr>
        <w:spacing w:line="360" w:lineRule="auto"/>
        <w:rPr>
          <w:b/>
          <w:bCs/>
          <w:u w:val="single"/>
        </w:rPr>
      </w:pPr>
      <w:r w:rsidRPr="00DB7FB6">
        <w:rPr>
          <w:b/>
          <w:bCs/>
          <w:u w:val="single"/>
        </w:rPr>
        <w:t>Word count</w:t>
      </w:r>
      <w:r w:rsidR="00DB7FB6">
        <w:rPr>
          <w:b/>
          <w:bCs/>
          <w:u w:val="single"/>
        </w:rPr>
        <w:t>: -</w:t>
      </w:r>
      <w:r w:rsidRPr="00DB7FB6">
        <w:rPr>
          <w:b/>
          <w:bCs/>
          <w:u w:val="single"/>
        </w:rPr>
        <w:t xml:space="preserve"> </w:t>
      </w:r>
      <w:r w:rsidR="00DB7FB6" w:rsidRPr="00DB7FB6">
        <w:rPr>
          <w:b/>
          <w:bCs/>
          <w:u w:val="single"/>
        </w:rPr>
        <w:t>1079 without in-text references</w:t>
      </w:r>
    </w:p>
    <w:p w14:paraId="6260A48A" w14:textId="77777777" w:rsidR="008D61FC" w:rsidRDefault="008D61FC" w:rsidP="009B2648">
      <w:pPr>
        <w:spacing w:line="360" w:lineRule="auto"/>
      </w:pPr>
    </w:p>
    <w:p w14:paraId="17E48DFC" w14:textId="290C9298" w:rsidR="0057186B" w:rsidRDefault="0057186B" w:rsidP="009B2648">
      <w:pPr>
        <w:spacing w:line="360" w:lineRule="auto"/>
        <w:rPr>
          <w:b/>
          <w:bCs/>
          <w:sz w:val="32"/>
          <w:szCs w:val="32"/>
          <w:u w:val="single"/>
        </w:rPr>
      </w:pPr>
      <w:r w:rsidRPr="004653F1">
        <w:rPr>
          <w:b/>
          <w:bCs/>
          <w:sz w:val="32"/>
          <w:szCs w:val="32"/>
          <w:u w:val="single"/>
        </w:rPr>
        <w:t xml:space="preserve">Task </w:t>
      </w:r>
      <w:r>
        <w:rPr>
          <w:b/>
          <w:bCs/>
          <w:sz w:val="32"/>
          <w:szCs w:val="32"/>
          <w:u w:val="single"/>
        </w:rPr>
        <w:t>Two</w:t>
      </w:r>
    </w:p>
    <w:p w14:paraId="4B41E025" w14:textId="1514DFD1" w:rsidR="000537B8" w:rsidRDefault="000537B8" w:rsidP="009B2648">
      <w:pPr>
        <w:spacing w:line="360" w:lineRule="auto"/>
        <w:rPr>
          <w:sz w:val="24"/>
          <w:szCs w:val="24"/>
          <w:u w:val="single"/>
        </w:rPr>
      </w:pPr>
      <w:r>
        <w:rPr>
          <w:sz w:val="24"/>
          <w:szCs w:val="24"/>
          <w:u w:val="single"/>
        </w:rPr>
        <w:t>Introduction</w:t>
      </w:r>
    </w:p>
    <w:p w14:paraId="0D652F03" w14:textId="7F1A0A91" w:rsidR="00392CDC" w:rsidRDefault="00A838BB" w:rsidP="009B2648">
      <w:pPr>
        <w:spacing w:line="360" w:lineRule="auto"/>
      </w:pPr>
      <w:r>
        <w:t xml:space="preserve">Terrorism </w:t>
      </w:r>
      <w:r w:rsidR="006B146C">
        <w:t xml:space="preserve">can feel like an extremely modern concept, but in reality, the UK has had </w:t>
      </w:r>
      <w:r w:rsidR="00F84F3B">
        <w:t>counter</w:t>
      </w:r>
      <w:r w:rsidR="00395629">
        <w:t>-</w:t>
      </w:r>
      <w:r w:rsidR="00F84F3B">
        <w:t xml:space="preserve">terrorism concerns as far back as the 1930’s in response to the emerging </w:t>
      </w:r>
      <w:r w:rsidR="00395629">
        <w:t xml:space="preserve">Irish republicanism movement. </w:t>
      </w:r>
      <w:r w:rsidR="003D6D5A">
        <w:t xml:space="preserve">The ‘Good-Friday’ agreement appeared to dramatically lower the risk of terrorism on British soil, until </w:t>
      </w:r>
      <w:r w:rsidR="00CC3822">
        <w:t>September the 11</w:t>
      </w:r>
      <w:r w:rsidR="00CC3822" w:rsidRPr="00CC3822">
        <w:rPr>
          <w:vertAlign w:val="superscript"/>
        </w:rPr>
        <w:t>th</w:t>
      </w:r>
      <w:r w:rsidR="00CC3822">
        <w:t xml:space="preserve"> 2001, when the USA suffered the most costly and publicised terrorist attack of our times. This directly led to the UK bringing in ‘CONTEST’ which was and remains the UK’s over-arching counter-terrorism strategy. In this task, I will be critically evaluating </w:t>
      </w:r>
      <w:r w:rsidR="008B3D47">
        <w:t>the police’s role in counterterrorism</w:t>
      </w:r>
      <w:r w:rsidR="00EA3DB1">
        <w:t>, and how this has been affected by contemporary terrorist events</w:t>
      </w:r>
    </w:p>
    <w:p w14:paraId="25146593" w14:textId="77777777" w:rsidR="00C47F39" w:rsidRDefault="00C47F39" w:rsidP="009B2648">
      <w:pPr>
        <w:spacing w:line="360" w:lineRule="auto"/>
      </w:pPr>
    </w:p>
    <w:p w14:paraId="2B2F773C" w14:textId="06422D55" w:rsidR="00392CDC" w:rsidRPr="00A43BE6" w:rsidRDefault="00392CDC" w:rsidP="009B2648">
      <w:pPr>
        <w:spacing w:line="360" w:lineRule="auto"/>
        <w:rPr>
          <w:u w:val="single"/>
        </w:rPr>
      </w:pPr>
      <w:r w:rsidRPr="00A43BE6">
        <w:rPr>
          <w:u w:val="single"/>
        </w:rPr>
        <w:t xml:space="preserve">The structure of </w:t>
      </w:r>
      <w:r w:rsidR="00A43BE6" w:rsidRPr="00A43BE6">
        <w:rPr>
          <w:u w:val="single"/>
        </w:rPr>
        <w:t>c</w:t>
      </w:r>
      <w:r w:rsidRPr="00A43BE6">
        <w:rPr>
          <w:u w:val="single"/>
        </w:rPr>
        <w:t>ounterterrorism in the UK</w:t>
      </w:r>
    </w:p>
    <w:p w14:paraId="3DFD6088" w14:textId="051BE452" w:rsidR="00DB7FB6" w:rsidRDefault="0058579A" w:rsidP="009B2648">
      <w:pPr>
        <w:spacing w:line="360" w:lineRule="auto"/>
      </w:pPr>
      <w:r>
        <w:t xml:space="preserve">As mentioned above, ‘CONTEST’ was </w:t>
      </w:r>
      <w:r w:rsidR="007C5AF5">
        <w:t>first introduced in 2003 as a direct response to the 9/11 attacks</w:t>
      </w:r>
      <w:r w:rsidR="00150230">
        <w:t xml:space="preserve"> (Home Office, 2009)</w:t>
      </w:r>
      <w:r w:rsidR="007C5AF5">
        <w:t xml:space="preserve">, in which </w:t>
      </w:r>
      <w:r w:rsidR="00150230">
        <w:t xml:space="preserve">four commercial passenger planes were hi-jacked and flown into high-value targets in the USA. </w:t>
      </w:r>
      <w:r w:rsidR="00B52759">
        <w:t xml:space="preserve"> CONTEST</w:t>
      </w:r>
      <w:r w:rsidR="00A305AC">
        <w:t xml:space="preserve"> has since been revised, and evaluated nearly annually, to reflect a changing world, and in response to contemporary terrorist events such as the 7/7 bombings, the Paris attacks, </w:t>
      </w:r>
      <w:r w:rsidR="00934345">
        <w:t xml:space="preserve">the Manchester arena </w:t>
      </w:r>
      <w:r w:rsidR="00536D16">
        <w:t>bombings,</w:t>
      </w:r>
      <w:r w:rsidR="00934345">
        <w:t xml:space="preserve"> and the Westminster attacks. </w:t>
      </w:r>
    </w:p>
    <w:p w14:paraId="1A12C91A" w14:textId="348E5259" w:rsidR="006C79B7" w:rsidRDefault="006C79B7" w:rsidP="009B2648">
      <w:pPr>
        <w:spacing w:line="360" w:lineRule="auto"/>
      </w:pPr>
      <w:r>
        <w:t xml:space="preserve">CONTEST is separated into four </w:t>
      </w:r>
      <w:r w:rsidR="00DB0B0E">
        <w:t>strands, known as the ‘four P’s’</w:t>
      </w:r>
      <w:r w:rsidR="009C4F93">
        <w:t xml:space="preserve"> which are</w:t>
      </w:r>
      <w:r w:rsidR="00B136F0">
        <w:t xml:space="preserve"> (Home Office, 2011),</w:t>
      </w:r>
    </w:p>
    <w:p w14:paraId="08F924E2" w14:textId="081DB511" w:rsidR="009C4F93" w:rsidRPr="00BB385B" w:rsidRDefault="009C4F93" w:rsidP="009B2648">
      <w:pPr>
        <w:spacing w:line="360" w:lineRule="auto"/>
      </w:pPr>
      <w:r w:rsidRPr="00BB385B">
        <w:rPr>
          <w:b/>
          <w:bCs/>
          <w:u w:val="single"/>
        </w:rPr>
        <w:t>P</w:t>
      </w:r>
      <w:r w:rsidR="00BB385B" w:rsidRPr="00BB385B">
        <w:rPr>
          <w:b/>
          <w:bCs/>
          <w:u w:val="single"/>
        </w:rPr>
        <w:t>ursue</w:t>
      </w:r>
      <w:r w:rsidR="00BB385B">
        <w:t xml:space="preserve"> – The direct prevention of attacks</w:t>
      </w:r>
      <w:r w:rsidR="00CC18D4">
        <w:t>.</w:t>
      </w:r>
    </w:p>
    <w:p w14:paraId="104900EF" w14:textId="4EAB78C9" w:rsidR="009C4F93" w:rsidRPr="00BB385B" w:rsidRDefault="009C4F93" w:rsidP="009B2648">
      <w:pPr>
        <w:spacing w:line="360" w:lineRule="auto"/>
      </w:pPr>
      <w:r w:rsidRPr="00BB385B">
        <w:rPr>
          <w:b/>
          <w:bCs/>
          <w:u w:val="single"/>
        </w:rPr>
        <w:t>P</w:t>
      </w:r>
      <w:r w:rsidR="00BB385B" w:rsidRPr="00BB385B">
        <w:rPr>
          <w:b/>
          <w:bCs/>
          <w:u w:val="single"/>
        </w:rPr>
        <w:t>revent</w:t>
      </w:r>
      <w:r w:rsidR="00BB385B">
        <w:t xml:space="preserve"> </w:t>
      </w:r>
      <w:r w:rsidR="00B136F0">
        <w:t>–</w:t>
      </w:r>
      <w:r w:rsidR="00BB385B">
        <w:t xml:space="preserve"> </w:t>
      </w:r>
      <w:r w:rsidR="00B136F0">
        <w:t>The prevention of subjects from becoming radicalised</w:t>
      </w:r>
      <w:r w:rsidR="00CC18D4">
        <w:t>.</w:t>
      </w:r>
    </w:p>
    <w:p w14:paraId="08CEA506" w14:textId="5040528B" w:rsidR="00BB385B" w:rsidRPr="00BB385B" w:rsidRDefault="00BB385B" w:rsidP="009B2648">
      <w:pPr>
        <w:spacing w:line="360" w:lineRule="auto"/>
      </w:pPr>
      <w:r w:rsidRPr="00BB385B">
        <w:rPr>
          <w:b/>
          <w:bCs/>
          <w:u w:val="single"/>
        </w:rPr>
        <w:t>Protect</w:t>
      </w:r>
      <w:r>
        <w:t xml:space="preserve"> </w:t>
      </w:r>
      <w:r w:rsidR="00B5127F">
        <w:t>–</w:t>
      </w:r>
      <w:r>
        <w:t xml:space="preserve"> </w:t>
      </w:r>
      <w:r w:rsidR="00B5127F">
        <w:t>Target hardening against attacks</w:t>
      </w:r>
      <w:r w:rsidR="00CC18D4">
        <w:t>.</w:t>
      </w:r>
    </w:p>
    <w:p w14:paraId="695FCCF8" w14:textId="437F58ED" w:rsidR="00BB385B" w:rsidRDefault="00BB385B" w:rsidP="009B2648">
      <w:pPr>
        <w:spacing w:line="360" w:lineRule="auto"/>
      </w:pPr>
      <w:r w:rsidRPr="00BB385B">
        <w:rPr>
          <w:b/>
          <w:bCs/>
          <w:u w:val="single"/>
        </w:rPr>
        <w:t>Prepare</w:t>
      </w:r>
      <w:r>
        <w:t xml:space="preserve"> </w:t>
      </w:r>
      <w:r w:rsidR="00CC18D4">
        <w:t>– Amelioration of the impact of attacks.</w:t>
      </w:r>
    </w:p>
    <w:p w14:paraId="5571C1DF" w14:textId="65DB1B58" w:rsidR="006B2FFF" w:rsidRDefault="00AF09BE" w:rsidP="009B2648">
      <w:pPr>
        <w:spacing w:line="360" w:lineRule="auto"/>
      </w:pPr>
      <w:r>
        <w:t xml:space="preserve">CONTEST is implemented, in a policing context, by ‘Regional </w:t>
      </w:r>
      <w:r w:rsidR="003D37E4">
        <w:t>Counter Terrorism Unit’s (CTU’s)</w:t>
      </w:r>
      <w:r w:rsidR="00137937">
        <w:t xml:space="preserve">, and their related ‘Intelligence Units’. These are eleven regional units </w:t>
      </w:r>
      <w:r w:rsidR="00351737">
        <w:t xml:space="preserve">encompassing the entire country, that </w:t>
      </w:r>
      <w:r w:rsidR="00797151">
        <w:t xml:space="preserve">work on different aspects of </w:t>
      </w:r>
      <w:r w:rsidR="00643DD2">
        <w:t>counterterrorism</w:t>
      </w:r>
      <w:r w:rsidR="00797151">
        <w:t xml:space="preserve"> such as communications, digital, forensic, </w:t>
      </w:r>
      <w:r w:rsidR="00643DD2">
        <w:t>financial,</w:t>
      </w:r>
      <w:r w:rsidR="00797151">
        <w:t xml:space="preserve"> and tactical (Counter Terrorism Policing, 2022).</w:t>
      </w:r>
      <w:r w:rsidR="00E11263">
        <w:t xml:space="preserve"> Alongside these CTU’s </w:t>
      </w:r>
      <w:r w:rsidR="007330AB">
        <w:t xml:space="preserve">are </w:t>
      </w:r>
      <w:r w:rsidR="00B81D12">
        <w:t xml:space="preserve">specialist chemical, biological, </w:t>
      </w:r>
      <w:r w:rsidR="00762141">
        <w:t>radiological,</w:t>
      </w:r>
      <w:r w:rsidR="00B81D12">
        <w:t xml:space="preserve"> and nuclear</w:t>
      </w:r>
      <w:r w:rsidR="00C16DBE">
        <w:t xml:space="preserve"> (CBRN) police</w:t>
      </w:r>
      <w:r w:rsidR="00762141">
        <w:t xml:space="preserve"> and a central headquarters for all aspects.</w:t>
      </w:r>
      <w:r w:rsidR="00973306">
        <w:t xml:space="preserve"> </w:t>
      </w:r>
      <w:r w:rsidR="00D42DA9">
        <w:t>CONTEST has been recognised as one of the most successful strategies in the world, and</w:t>
      </w:r>
      <w:r w:rsidR="00744A4E">
        <w:t xml:space="preserve"> policing activity takes place across all four strands (Brady, 2016).</w:t>
      </w:r>
      <w:r w:rsidR="00511C0B">
        <w:t xml:space="preserve"> </w:t>
      </w:r>
      <w:r w:rsidR="0090451B">
        <w:t xml:space="preserve">A </w:t>
      </w:r>
      <w:r w:rsidR="00637487">
        <w:t>justification for this prestige can be seen in</w:t>
      </w:r>
      <w:r w:rsidR="00F60CAE">
        <w:t xml:space="preserve"> the police role of the ‘prepare’ strands multiple times. </w:t>
      </w:r>
      <w:r w:rsidR="00D56EDB">
        <w:t xml:space="preserve">In the recent Plymouth shooting, police were on scene within six minutes of receiving the first emergency call, in the Borough Market attack in </w:t>
      </w:r>
      <w:r w:rsidR="001A6BF3">
        <w:t>2017, all three attackers were shot dead with eight minutes of the first emergency call</w:t>
      </w:r>
      <w:r w:rsidR="00720A8C">
        <w:t xml:space="preserve"> (Guardian</w:t>
      </w:r>
      <w:r w:rsidR="00E420E6">
        <w:t>,</w:t>
      </w:r>
      <w:r w:rsidR="00720A8C">
        <w:t xml:space="preserve"> 2017)</w:t>
      </w:r>
      <w:r w:rsidR="001A6BF3">
        <w:t>, an improvement on the 1</w:t>
      </w:r>
      <w:r w:rsidR="00720A8C">
        <w:t xml:space="preserve">3 minutes it took to respond to the </w:t>
      </w:r>
      <w:r w:rsidR="000F49D6">
        <w:t>Woolwich attack in 2013. This is key as</w:t>
      </w:r>
      <w:r w:rsidR="0085757E">
        <w:t xml:space="preserve"> the immediate response is always going to be the most visible of police roles with regards to terrorism.</w:t>
      </w:r>
    </w:p>
    <w:p w14:paraId="5DF5BD0B" w14:textId="77777777" w:rsidR="008D61FC" w:rsidRDefault="008D61FC" w:rsidP="009B2648">
      <w:pPr>
        <w:spacing w:line="360" w:lineRule="auto"/>
        <w:rPr>
          <w:sz w:val="24"/>
          <w:szCs w:val="24"/>
          <w:u w:val="single"/>
        </w:rPr>
      </w:pPr>
    </w:p>
    <w:p w14:paraId="396137C7" w14:textId="6BD8244E" w:rsidR="002D06FA" w:rsidRDefault="002D06FA" w:rsidP="009B2648">
      <w:pPr>
        <w:spacing w:line="360" w:lineRule="auto"/>
        <w:rPr>
          <w:sz w:val="24"/>
          <w:szCs w:val="24"/>
          <w:u w:val="single"/>
        </w:rPr>
      </w:pPr>
      <w:r>
        <w:rPr>
          <w:sz w:val="24"/>
          <w:szCs w:val="24"/>
          <w:u w:val="single"/>
        </w:rPr>
        <w:t>Risks</w:t>
      </w:r>
    </w:p>
    <w:p w14:paraId="10E9AECD" w14:textId="3F96609E" w:rsidR="002D06FA" w:rsidRDefault="00CF3C6B" w:rsidP="009B2648">
      <w:pPr>
        <w:spacing w:line="360" w:lineRule="auto"/>
      </w:pPr>
      <w:r>
        <w:t>The very first attack on British soil th</w:t>
      </w:r>
      <w:r w:rsidR="009E0014">
        <w:t xml:space="preserve">at solidly tested CONTEST, was the 7/7 attack in London, whereby a group of Islamic extremists </w:t>
      </w:r>
      <w:r w:rsidR="008D61FC">
        <w:t xml:space="preserve">detonated bombs in and around London’s transport </w:t>
      </w:r>
      <w:r w:rsidR="00C37997">
        <w:t>infrastructure and</w:t>
      </w:r>
      <w:r w:rsidR="00B15890">
        <w:t xml:space="preserve"> </w:t>
      </w:r>
      <w:r w:rsidR="00C37997">
        <w:t xml:space="preserve">was followed by a failed plot two weeks later which left suspects at large. Jean </w:t>
      </w:r>
      <w:r w:rsidR="00C37997">
        <w:lastRenderedPageBreak/>
        <w:t xml:space="preserve">Charles de </w:t>
      </w:r>
      <w:r w:rsidR="002B0482">
        <w:t xml:space="preserve">Menezes had been tracked from a block of flats which was on a scrap of paper used in a failed bomb. </w:t>
      </w:r>
      <w:r w:rsidR="008779C4">
        <w:t xml:space="preserve">Menezes was eventually shot by officers on a tube train but was found to have no connection to the plot.  </w:t>
      </w:r>
      <w:r w:rsidR="002B0482">
        <w:t xml:space="preserve">Notable is that a ‘shoot to kill’ policy revolving around headshots had been implemented following the 9/11 attacks. </w:t>
      </w:r>
      <w:r w:rsidR="009900DA">
        <w:t xml:space="preserve">Poor communications between tactical and strategic leads caused </w:t>
      </w:r>
      <w:r w:rsidR="008779C4">
        <w:t>a</w:t>
      </w:r>
      <w:r w:rsidR="009900DA">
        <w:t xml:space="preserve"> mistaken identity to progress as far as a live shooting, leading to the Menezes wrongful death (</w:t>
      </w:r>
      <w:r w:rsidR="00152A0F">
        <w:t>Amin et al, 2021)</w:t>
      </w:r>
      <w:r w:rsidR="008779C4">
        <w:t>, which shows the risks of an aggressive ‘</w:t>
      </w:r>
      <w:r w:rsidR="00270791">
        <w:t>pursue’ strategy.</w:t>
      </w:r>
    </w:p>
    <w:p w14:paraId="79D0D370" w14:textId="119876B0" w:rsidR="007B45BC" w:rsidRPr="00BB385B" w:rsidRDefault="00E33BDD" w:rsidP="009B2648">
      <w:pPr>
        <w:spacing w:line="360" w:lineRule="auto"/>
      </w:pPr>
      <w:r>
        <w:t>‘Prevent’ is also a strand of the strategy which comes with serious risks. The main aim if this strand is to intercept potential radicals early on, to prevent their radicalisation in the first place, often in a non-punitive manner.</w:t>
      </w:r>
      <w:r w:rsidR="001C1181">
        <w:t xml:space="preserve"> </w:t>
      </w:r>
      <w:r w:rsidR="008C7553">
        <w:t>The police role in ‘prevent’ is often that of coming into contact with a potential nominal</w:t>
      </w:r>
      <w:r w:rsidR="00E276CF">
        <w:t>, and recognising danger sings, and making an initial assessment</w:t>
      </w:r>
      <w:r w:rsidR="004E2C60">
        <w:t xml:space="preserve"> (NPCC, 2022).</w:t>
      </w:r>
      <w:r w:rsidR="001C65C6">
        <w:t xml:space="preserve"> Police resources are also used for information gathering, potentially as intrusive as infiltration and surveillance of mosques, which can seriously undermine trust between Muslim communities and the police (Ragazzi, 2016).</w:t>
      </w:r>
      <w:r w:rsidR="00CE676F">
        <w:t xml:space="preserve"> Hyper-focus on Islamic terrorism is understandable after the very impactive attacks in 2017, but this makes it no more acceptable to allow ‘prevent’ to in any way lead to persecution of any minority community. The Plymouth attack is a timely and key reminder that mass-casualty events can come from any section of the community, in that case being potentially </w:t>
      </w:r>
      <w:r w:rsidR="00577783">
        <w:t>fed by misogynistic and ‘incel’-related views.</w:t>
      </w:r>
    </w:p>
    <w:p w14:paraId="2AC9B12A" w14:textId="34E91F99" w:rsidR="0057186B" w:rsidRDefault="00E6246D" w:rsidP="009B2648">
      <w:pPr>
        <w:spacing w:line="360" w:lineRule="auto"/>
        <w:rPr>
          <w:sz w:val="24"/>
          <w:szCs w:val="24"/>
          <w:u w:val="single"/>
        </w:rPr>
      </w:pPr>
      <w:r w:rsidRPr="00E6246D">
        <w:rPr>
          <w:sz w:val="24"/>
          <w:szCs w:val="24"/>
          <w:u w:val="single"/>
        </w:rPr>
        <w:t>Insider threat</w:t>
      </w:r>
    </w:p>
    <w:p w14:paraId="6E6DF7D6" w14:textId="1E1E0077" w:rsidR="00E6246D" w:rsidRDefault="00E6246D" w:rsidP="009B2648">
      <w:pPr>
        <w:spacing w:line="360" w:lineRule="auto"/>
      </w:pPr>
      <w:r w:rsidRPr="00E6246D">
        <w:t>An insider can be defined as someone who has legitimate access to sensitive material or parts of a system and has knowledge of a system or organisations vulnerabilities</w:t>
      </w:r>
      <w:r>
        <w:t xml:space="preserve"> (Homoliak et al, 2018).</w:t>
      </w:r>
      <w:r w:rsidR="00613C30">
        <w:t xml:space="preserve"> Using the term ‘insider threat’, to denote the threat that such a person could hold, brings into focus just how damaging such an occurrence could be in a policing context. Recently, a Metropolitan Police officer, Wayne Couzens, was found guilty of the rape and murder of Sarah Everard, in which he used his status as a constable to enable him to commit the crime. This shows how</w:t>
      </w:r>
      <w:r w:rsidR="00E76526">
        <w:t xml:space="preserve"> those in the very heart of the policing system, can abuse their power, and go against all ethical and moral expectations of their office.</w:t>
      </w:r>
      <w:r w:rsidR="00613C30">
        <w:t xml:space="preserve"> </w:t>
      </w:r>
      <w:r w:rsidR="00B74679">
        <w:t xml:space="preserve">This warning is further highlighted by that is 2020, two forces in England referred officers as part of the ‘prevent’ scheme (Grierson, 2020). Key in this case, is that the forces themselves put forward the referral. People of improper character and malicious intent are always going to seek to put themselves into positions of power which they can abuse, </w:t>
      </w:r>
      <w:r w:rsidR="00EC4240">
        <w:t>but the honesty and integrity of practitioners in line with the ‘code of ethics’, is paramount in ensuring these people are identified and diverted out of the service, and into the proper ‘prevent’ programmes.</w:t>
      </w:r>
      <w:r w:rsidR="00B70187">
        <w:t xml:space="preserve"> The role is of paramount importance and the above story shows that it is conducted diligently and without favour.</w:t>
      </w:r>
    </w:p>
    <w:p w14:paraId="00048AF5" w14:textId="58E0B1C9" w:rsidR="00725445" w:rsidRDefault="00725445" w:rsidP="009B2648">
      <w:pPr>
        <w:spacing w:line="360" w:lineRule="auto"/>
        <w:rPr>
          <w:sz w:val="24"/>
          <w:szCs w:val="24"/>
          <w:u w:val="single"/>
        </w:rPr>
      </w:pPr>
      <w:r w:rsidRPr="00725445">
        <w:rPr>
          <w:sz w:val="24"/>
          <w:szCs w:val="24"/>
          <w:u w:val="single"/>
        </w:rPr>
        <w:t>Conclusion</w:t>
      </w:r>
    </w:p>
    <w:p w14:paraId="3F116089" w14:textId="2BF25FC3" w:rsidR="00725445" w:rsidRDefault="00725445" w:rsidP="009B2648">
      <w:pPr>
        <w:spacing w:line="360" w:lineRule="auto"/>
      </w:pPr>
      <w:r>
        <w:lastRenderedPageBreak/>
        <w:t>By their very nature, the police are always going to be a cornerstone of the national effort against terrorism. Their success cannot be doubted on the occasion of a successful attack, as it is unlikely, we will be in a situation where every terror attack is pre-emptively stopped.</w:t>
      </w:r>
      <w:r w:rsidR="00E72EB4">
        <w:t xml:space="preserve"> Instead, the police can be evaluated by their delivery of CONTEST, the UK’s overarching counter-terrorism strategy. The ‘protect’ strand is evidenced all around us, for instance the anti-vehicle bollards on Westminster bridge, and ‘prepare’ by the evidenced improving police response times. ‘prevent’ is hard to quantify as we never know how many radicals are prevented, but the system as evidenced above works. Over-aggressive ‘pursue’ did lead to the death of an innocent man but saved countless in Borough Markets.</w:t>
      </w:r>
      <w:r w:rsidR="00DF52D8">
        <w:t xml:space="preserve"> The police role is counterterrorism is vital, </w:t>
      </w:r>
      <w:r w:rsidR="00A102C8">
        <w:t>complicated,</w:t>
      </w:r>
      <w:r w:rsidR="00DF52D8">
        <w:t xml:space="preserve"> and obtrusive, with its best work done unheralded in the shadows, but as evidenced above</w:t>
      </w:r>
      <w:r w:rsidR="00A102C8">
        <w:t xml:space="preserve"> and in general, the police are successful in their role.</w:t>
      </w:r>
    </w:p>
    <w:p w14:paraId="0C5084F9" w14:textId="1D2F972F" w:rsidR="00A102C8" w:rsidRDefault="00A102C8" w:rsidP="009B2648">
      <w:pPr>
        <w:spacing w:line="360" w:lineRule="auto"/>
        <w:rPr>
          <w:b/>
          <w:bCs/>
          <w:u w:val="single"/>
        </w:rPr>
      </w:pPr>
      <w:r w:rsidRPr="00A102C8">
        <w:rPr>
          <w:b/>
          <w:bCs/>
          <w:u w:val="single"/>
        </w:rPr>
        <w:t>Final word count without in-text references: 1099</w:t>
      </w:r>
    </w:p>
    <w:p w14:paraId="45C797E7" w14:textId="151B4ABE" w:rsidR="00283EF2" w:rsidRDefault="00283EF2" w:rsidP="009B2648">
      <w:pPr>
        <w:spacing w:line="360" w:lineRule="auto"/>
        <w:rPr>
          <w:b/>
          <w:bCs/>
          <w:u w:val="single"/>
        </w:rPr>
      </w:pPr>
    </w:p>
    <w:p w14:paraId="530F1BFC" w14:textId="32A445EB" w:rsidR="00283EF2" w:rsidRDefault="00283EF2" w:rsidP="009B2648">
      <w:pPr>
        <w:spacing w:line="360" w:lineRule="auto"/>
        <w:rPr>
          <w:b/>
          <w:bCs/>
          <w:sz w:val="32"/>
          <w:szCs w:val="32"/>
          <w:u w:val="single"/>
        </w:rPr>
      </w:pPr>
      <w:r>
        <w:rPr>
          <w:b/>
          <w:bCs/>
          <w:sz w:val="32"/>
          <w:szCs w:val="32"/>
          <w:u w:val="single"/>
        </w:rPr>
        <w:t>Task Three</w:t>
      </w:r>
    </w:p>
    <w:p w14:paraId="631B03DD" w14:textId="5F9A3B25" w:rsidR="00283EF2" w:rsidRDefault="00283EF2" w:rsidP="009B2648">
      <w:pPr>
        <w:spacing w:line="360" w:lineRule="auto"/>
        <w:rPr>
          <w:sz w:val="24"/>
          <w:szCs w:val="24"/>
          <w:u w:val="single"/>
        </w:rPr>
      </w:pPr>
      <w:r w:rsidRPr="00283EF2">
        <w:rPr>
          <w:sz w:val="24"/>
          <w:szCs w:val="24"/>
          <w:u w:val="single"/>
        </w:rPr>
        <w:t>Intro</w:t>
      </w:r>
    </w:p>
    <w:p w14:paraId="3ADBEECE" w14:textId="70CAF1CF" w:rsidR="00283EF2" w:rsidRDefault="00FB5CC8" w:rsidP="009B2648">
      <w:pPr>
        <w:spacing w:line="360" w:lineRule="auto"/>
      </w:pPr>
      <w:r>
        <w:t xml:space="preserve">Information and intelligence play a role in almost any aspect of policing. A response officer relies on it </w:t>
      </w:r>
      <w:r w:rsidR="00705240">
        <w:t xml:space="preserve">for </w:t>
      </w:r>
      <w:r w:rsidR="006C715B">
        <w:t xml:space="preserve">warning markers and previous occurrences when heading to a call, </w:t>
      </w:r>
      <w:r w:rsidR="00FA2A13">
        <w:t>neighbourhood</w:t>
      </w:r>
      <w:r w:rsidR="006C715B">
        <w:t xml:space="preserve"> teams rel</w:t>
      </w:r>
      <w:r w:rsidR="00FA2A13">
        <w:t xml:space="preserve">y on it when formulating drugs warrants and targeted policing, </w:t>
      </w:r>
      <w:r w:rsidR="00C445BC">
        <w:t xml:space="preserve">planning units rely on it when formulating strategies for events and operations. This is not </w:t>
      </w:r>
      <w:r w:rsidR="00833507">
        <w:t>exhaustive,</w:t>
      </w:r>
      <w:r w:rsidR="00C445BC">
        <w:t xml:space="preserve"> </w:t>
      </w:r>
      <w:r w:rsidR="00956A86">
        <w:t>and every policing action will have had information and</w:t>
      </w:r>
      <w:r w:rsidR="00833507">
        <w:t xml:space="preserve"> intelligence behind it at some point.</w:t>
      </w:r>
      <w:r w:rsidR="00AE1263">
        <w:t xml:space="preserve"> In this task, I will be critically evaluating m</w:t>
      </w:r>
      <w:r w:rsidR="00F13AA4">
        <w:t xml:space="preserve">ethods by which intelligence is gathered, how it is communicated, and how it contributes to the tasking and coordination process. </w:t>
      </w:r>
    </w:p>
    <w:p w14:paraId="34AB8092" w14:textId="327029F2" w:rsidR="009B3E55" w:rsidRDefault="009B3E55" w:rsidP="009B2648">
      <w:pPr>
        <w:spacing w:line="360" w:lineRule="auto"/>
      </w:pPr>
    </w:p>
    <w:p w14:paraId="1405F8A4" w14:textId="7AE3FA4B" w:rsidR="009B3E55" w:rsidRDefault="009B3E55" w:rsidP="009B2648">
      <w:pPr>
        <w:spacing w:line="360" w:lineRule="auto"/>
        <w:rPr>
          <w:sz w:val="24"/>
          <w:szCs w:val="24"/>
          <w:u w:val="single"/>
        </w:rPr>
      </w:pPr>
      <w:r w:rsidRPr="00CD2AFA">
        <w:rPr>
          <w:sz w:val="24"/>
          <w:szCs w:val="24"/>
          <w:u w:val="single"/>
        </w:rPr>
        <w:t>Gathering information and intelligence</w:t>
      </w:r>
    </w:p>
    <w:p w14:paraId="17060629" w14:textId="2E542526" w:rsidR="00CD2AFA" w:rsidRDefault="00CD2AFA" w:rsidP="009B2648">
      <w:pPr>
        <w:spacing w:line="360" w:lineRule="auto"/>
      </w:pPr>
      <w:r>
        <w:t xml:space="preserve">Information </w:t>
      </w:r>
      <w:r w:rsidR="00DB28A6">
        <w:t>can be</w:t>
      </w:r>
      <w:r>
        <w:t xml:space="preserve"> defined </w:t>
      </w:r>
      <w:r w:rsidR="00DB28A6">
        <w:t xml:space="preserve">simply as data, which </w:t>
      </w:r>
      <w:r w:rsidR="007B4FF6">
        <w:t xml:space="preserve">although useful, does not reach </w:t>
      </w:r>
      <w:r w:rsidR="0090563A">
        <w:t>its</w:t>
      </w:r>
      <w:r w:rsidR="007B4FF6">
        <w:t xml:space="preserve"> potential in police terms until it becomes intelligence, meaning </w:t>
      </w:r>
      <w:r w:rsidR="00AA726A">
        <w:t xml:space="preserve">it has been evaluated and </w:t>
      </w:r>
      <w:r w:rsidR="0090563A">
        <w:t>sanitised. The method by which this happens will be discussed later,</w:t>
      </w:r>
      <w:r w:rsidR="002A5A23">
        <w:t xml:space="preserve"> but in the meantime, there are </w:t>
      </w:r>
      <w:r w:rsidR="0010545F">
        <w:t>a myriad of ways in which this intelligence is gathered.</w:t>
      </w:r>
    </w:p>
    <w:p w14:paraId="6D21EBB5" w14:textId="0DA284C4" w:rsidR="0010545F" w:rsidRDefault="0010545F" w:rsidP="009B2648">
      <w:pPr>
        <w:spacing w:line="360" w:lineRule="auto"/>
      </w:pPr>
      <w:r>
        <w:t xml:space="preserve">Perhaps the simplest and least </w:t>
      </w:r>
      <w:r w:rsidR="00AE0BC2">
        <w:t xml:space="preserve">disagreeable way in which the police gather intelligence, is </w:t>
      </w:r>
      <w:r w:rsidR="002D54C0">
        <w:t>by what front-line officers reporting what they see and hear</w:t>
      </w:r>
      <w:r>
        <w:t xml:space="preserve"> </w:t>
      </w:r>
      <w:r w:rsidR="002D54C0">
        <w:t xml:space="preserve">during the course of their overt duties. </w:t>
      </w:r>
      <w:r w:rsidR="004D5657">
        <w:t xml:space="preserve">Though </w:t>
      </w:r>
      <w:r w:rsidR="004D5657">
        <w:lastRenderedPageBreak/>
        <w:t xml:space="preserve">mostly without ethical complications, the issue with this method is that it relies on officers subsequently submitting intelligence submissions, which does not happen as often as it could. </w:t>
      </w:r>
    </w:p>
    <w:p w14:paraId="348118B5" w14:textId="77777777" w:rsidR="006324C0" w:rsidRDefault="00D11942" w:rsidP="009B2648">
      <w:pPr>
        <w:spacing w:line="360" w:lineRule="auto"/>
      </w:pPr>
      <w:r>
        <w:t>In con</w:t>
      </w:r>
      <w:r w:rsidR="007D4D34">
        <w:t xml:space="preserve">trast to the above, more dynamic, and often covert methods of information gathering come with far more debate, and dilemma. How </w:t>
      </w:r>
      <w:r w:rsidR="007A1C2B">
        <w:t xml:space="preserve">bodies use these methods is governed by legislation to ensure legality and </w:t>
      </w:r>
      <w:r w:rsidR="00434AC8">
        <w:t xml:space="preserve">accountability (RIPA, 2000), but even with this oversight, continues to be the subject of </w:t>
      </w:r>
      <w:r w:rsidR="007A3ADF">
        <w:t xml:space="preserve">debate concerning ethics, </w:t>
      </w:r>
      <w:r w:rsidR="001451CF">
        <w:t>morality,</w:t>
      </w:r>
      <w:r w:rsidR="007A3ADF">
        <w:t xml:space="preserve"> and the right of the state versus the individual</w:t>
      </w:r>
      <w:r w:rsidR="00042E6B">
        <w:t>.</w:t>
      </w:r>
      <w:r w:rsidR="00525EEA">
        <w:t xml:space="preserve"> </w:t>
      </w:r>
    </w:p>
    <w:p w14:paraId="025E6990" w14:textId="37C9E9AA" w:rsidR="00C84398" w:rsidRDefault="00525EEA" w:rsidP="009B2648">
      <w:pPr>
        <w:spacing w:line="360" w:lineRule="auto"/>
      </w:pPr>
      <w:r>
        <w:t xml:space="preserve">Chief amongst these, at least in terms of the discourse created, </w:t>
      </w:r>
      <w:r w:rsidR="006324C0">
        <w:t>is the use of undercover officers as a means of gathering information, whereby an officer will infiltrate an organisation or group under an assumed identity in order to gather information from inside the target itself. There</w:t>
      </w:r>
      <w:r w:rsidR="00FD4923">
        <w:t xml:space="preserve"> can be no doubt that the very best intelligence would be gathered this way as it comes straight from the target, and is gathered by a professional, but </w:t>
      </w:r>
      <w:r w:rsidR="00B97A04">
        <w:t>critics say that</w:t>
      </w:r>
      <w:r w:rsidR="00490323">
        <w:t xml:space="preserve"> this involves a </w:t>
      </w:r>
      <w:r w:rsidR="00443872">
        <w:t>“range of harmful practices</w:t>
      </w:r>
      <w:r w:rsidR="00042E6B">
        <w:t xml:space="preserve">” perpetrated by undercover officers, </w:t>
      </w:r>
      <w:r w:rsidR="00490323">
        <w:t>(</w:t>
      </w:r>
      <w:r w:rsidR="00E13A9A">
        <w:t>Griffin, 2020</w:t>
      </w:r>
      <w:r w:rsidR="00490323">
        <w:t xml:space="preserve">) such as </w:t>
      </w:r>
      <w:r w:rsidR="00EF0659">
        <w:t xml:space="preserve">when undercover officers were </w:t>
      </w:r>
      <w:r w:rsidR="00F51154">
        <w:t xml:space="preserve">involved in sexual relationships with target participants (BBC, </w:t>
      </w:r>
      <w:r w:rsidR="001243B2">
        <w:t>2021).</w:t>
      </w:r>
      <w:r w:rsidR="00CD20D8">
        <w:t xml:space="preserve"> </w:t>
      </w:r>
      <w:r w:rsidR="00C84398">
        <w:t xml:space="preserve">Other police led methods include surveillance, sometimes intrusive in the form of </w:t>
      </w:r>
      <w:r w:rsidR="00CD20D8">
        <w:t>bugging or intrusive cameras</w:t>
      </w:r>
      <w:r w:rsidR="007416C3">
        <w:t>, which if catching their subjects unawares, can make for excellent first-hand information</w:t>
      </w:r>
      <w:r w:rsidR="00B61B9F">
        <w:t xml:space="preserve">. Even non-intrusive </w:t>
      </w:r>
      <w:r w:rsidR="002B7384">
        <w:t>methods such</w:t>
      </w:r>
      <w:r w:rsidR="00B61B9F">
        <w:t xml:space="preserve"> as facial recognition in public places causes controversy, and is sometimes found to be unlawful, and a breach of </w:t>
      </w:r>
      <w:r w:rsidR="0095502D">
        <w:t>the human right to privacy (Keenan, 2021).</w:t>
      </w:r>
    </w:p>
    <w:p w14:paraId="5815E5DD" w14:textId="09210065" w:rsidR="006213C7" w:rsidRDefault="006213C7" w:rsidP="009B2648">
      <w:pPr>
        <w:spacing w:line="360" w:lineRule="auto"/>
      </w:pPr>
      <w:r>
        <w:t xml:space="preserve">Police officers are not the only sources of intel, </w:t>
      </w:r>
      <w:r w:rsidR="00E84552">
        <w:t>any member of the public, even criminals can be ‘covert human intelligence sources’ (CHIS)</w:t>
      </w:r>
      <w:r w:rsidR="006E78A6">
        <w:t xml:space="preserve">. Though a CHIS can indeed get into places that even undercover officers can’t, </w:t>
      </w:r>
      <w:r w:rsidR="00B42522">
        <w:t>it should be considered that intelligence passed, will be down to the subjective whims of the CHIS, who may have an agenda.</w:t>
      </w:r>
    </w:p>
    <w:p w14:paraId="5218CEF9" w14:textId="556ECA90" w:rsidR="00967D73" w:rsidRDefault="00D42E45" w:rsidP="009B2648">
      <w:pPr>
        <w:spacing w:line="360" w:lineRule="auto"/>
        <w:rPr>
          <w:sz w:val="24"/>
          <w:szCs w:val="24"/>
          <w:u w:val="single"/>
        </w:rPr>
      </w:pPr>
      <w:r w:rsidRPr="00D42E45">
        <w:rPr>
          <w:sz w:val="24"/>
          <w:szCs w:val="24"/>
          <w:u w:val="single"/>
        </w:rPr>
        <w:t>Tasking</w:t>
      </w:r>
      <w:r w:rsidR="00B5554A">
        <w:rPr>
          <w:sz w:val="24"/>
          <w:szCs w:val="24"/>
          <w:u w:val="single"/>
        </w:rPr>
        <w:t xml:space="preserve">, </w:t>
      </w:r>
      <w:r w:rsidR="003356C6" w:rsidRPr="00D42E45">
        <w:rPr>
          <w:sz w:val="24"/>
          <w:szCs w:val="24"/>
          <w:u w:val="single"/>
        </w:rPr>
        <w:t>coordination,</w:t>
      </w:r>
      <w:r w:rsidR="00B5554A">
        <w:rPr>
          <w:sz w:val="24"/>
          <w:szCs w:val="24"/>
          <w:u w:val="single"/>
        </w:rPr>
        <w:t xml:space="preserve"> and communication</w:t>
      </w:r>
    </w:p>
    <w:p w14:paraId="5436BC83" w14:textId="72B3DB50" w:rsidR="00D42E45" w:rsidRDefault="00B5509B" w:rsidP="009B2648">
      <w:pPr>
        <w:spacing w:line="360" w:lineRule="auto"/>
      </w:pPr>
      <w:r>
        <w:t>As afore-mentioned, information means nothing until it is evaluated, sanitised, and disseminated, turning it into intelligence. This is done by way of the 3x5x2 model</w:t>
      </w:r>
      <w:r w:rsidR="006E6905">
        <w:t xml:space="preserve">. The ‘3’ </w:t>
      </w:r>
      <w:r w:rsidR="00987B7D">
        <w:t xml:space="preserve">evaluates the source as either ‘reliable, </w:t>
      </w:r>
      <w:r w:rsidR="002033C6">
        <w:t xml:space="preserve">unreliable or untested’, the ‘5’ how the source knows the information, and the ‘2’ how widely the </w:t>
      </w:r>
      <w:r w:rsidR="00C97C83">
        <w:t xml:space="preserve">information is disseminated. </w:t>
      </w:r>
      <w:r w:rsidR="00F54691">
        <w:t xml:space="preserve">This treatment of information can be done anywhere in the police structure, but mainly by intelligence units and officers. </w:t>
      </w:r>
    </w:p>
    <w:p w14:paraId="78F18D9C" w14:textId="0607F5A1" w:rsidR="00F54691" w:rsidRDefault="00323EED" w:rsidP="009B2648">
      <w:pPr>
        <w:spacing w:line="360" w:lineRule="auto"/>
      </w:pPr>
      <w:r>
        <w:t xml:space="preserve">This intelligence must then be </w:t>
      </w:r>
      <w:r w:rsidR="005B1BB0">
        <w:t>used to drive strategy, which is done at such things as intelligence unit meetings</w:t>
      </w:r>
      <w:r w:rsidR="00817C53">
        <w:t xml:space="preserve"> an</w:t>
      </w:r>
      <w:r w:rsidR="00F127AC">
        <w:t>d daily management meetings</w:t>
      </w:r>
      <w:r w:rsidR="00515E67">
        <w:t xml:space="preserve"> (DMM)</w:t>
      </w:r>
      <w:r w:rsidR="00F127AC">
        <w:t xml:space="preserve">. </w:t>
      </w:r>
      <w:r w:rsidR="000543AF">
        <w:t xml:space="preserve">From here, </w:t>
      </w:r>
      <w:r w:rsidR="008947D4">
        <w:t xml:space="preserve">a ‘Tactical </w:t>
      </w:r>
      <w:r w:rsidR="00910B99">
        <w:t>T</w:t>
      </w:r>
      <w:r w:rsidR="008947D4">
        <w:t xml:space="preserve">asking and </w:t>
      </w:r>
      <w:r w:rsidR="00910B99">
        <w:t>C</w:t>
      </w:r>
      <w:r w:rsidR="008947D4">
        <w:t xml:space="preserve">oordination </w:t>
      </w:r>
      <w:r w:rsidR="00910B99">
        <w:t>G</w:t>
      </w:r>
      <w:r w:rsidR="008947D4">
        <w:t>roup’ will oversee the allocation of resources</w:t>
      </w:r>
      <w:r w:rsidR="00E95000">
        <w:t xml:space="preserve"> and</w:t>
      </w:r>
      <w:r w:rsidR="00B93621">
        <w:t xml:space="preserve"> generate resolutions. The overall strategy underpinning the intelligence strategy is set by bi-annual</w:t>
      </w:r>
      <w:r w:rsidR="00910B99">
        <w:t xml:space="preserve"> ‘Strategic Tasking and Coordination Groups’ (</w:t>
      </w:r>
      <w:r w:rsidR="00CF05B5">
        <w:t>Osborn, 2012).</w:t>
      </w:r>
    </w:p>
    <w:p w14:paraId="5969A961" w14:textId="3625030D" w:rsidR="000543AF" w:rsidRDefault="000543AF" w:rsidP="009B2648">
      <w:pPr>
        <w:spacing w:line="360" w:lineRule="auto"/>
      </w:pPr>
      <w:r>
        <w:lastRenderedPageBreak/>
        <w:t>Taken together, this purposeful structure to the flow on intelligence is called the ‘National Intelligence Model’ (NIM)</w:t>
      </w:r>
      <w:r w:rsidR="00C16CC9">
        <w:t xml:space="preserve">. </w:t>
      </w:r>
      <w:r w:rsidR="00D93518">
        <w:t>The whole structure can appear complicated but boils down to intel</w:t>
      </w:r>
      <w:r w:rsidR="00301C00">
        <w:t xml:space="preserve">, quality of intel, and how to use the intel. </w:t>
      </w:r>
    </w:p>
    <w:p w14:paraId="44F2CB82" w14:textId="51B1ED8C" w:rsidR="00FC656C" w:rsidRDefault="00E46B35" w:rsidP="009B2648">
      <w:pPr>
        <w:spacing w:line="360" w:lineRule="auto"/>
      </w:pPr>
      <w:r>
        <w:t>The tactical tasking groups play a large role in deciding upon the dissemination of the intelligence</w:t>
      </w:r>
      <w:r w:rsidR="00194A88">
        <w:t xml:space="preserve">, and the DMM </w:t>
      </w:r>
      <w:r w:rsidR="00515E67">
        <w:t xml:space="preserve">meetings, which are between the supervisors of most front-line units in a particular area, can be used to highlight major intelligence of note that will play a part in live incidents, or occurrence to come. </w:t>
      </w:r>
      <w:r w:rsidR="0063460F">
        <w:t xml:space="preserve">Beyond this, front-line practitioners will have intelligence fed back to them through their shift briefings and </w:t>
      </w:r>
      <w:r w:rsidR="0043589C">
        <w:t>local bulletins, often complied by the local ‘crime and disorder reduction officer’ CADRO in conjunction with intelligence units.</w:t>
      </w:r>
      <w:r w:rsidR="00BE348E">
        <w:t xml:space="preserve"> From the perspective of a current frontline officer, </w:t>
      </w:r>
      <w:r w:rsidR="0094063E">
        <w:t xml:space="preserve">there is a constant flow of information, and </w:t>
      </w:r>
      <w:r w:rsidR="00072248">
        <w:t>officers are generally well served and prepared with what intelligence they need to fulfil their role.</w:t>
      </w:r>
    </w:p>
    <w:p w14:paraId="27959AF3" w14:textId="165DCFB4" w:rsidR="00950D58" w:rsidRDefault="004F576B" w:rsidP="009B2648">
      <w:pPr>
        <w:spacing w:line="360" w:lineRule="auto"/>
      </w:pPr>
      <w:r>
        <w:t>The evaluation of intelligence led policing</w:t>
      </w:r>
      <w:r w:rsidR="005907EF">
        <w:t xml:space="preserve"> (ILP) </w:t>
      </w:r>
      <w:r>
        <w:t xml:space="preserve">is an entirely different subject on which much literature has been devoted, but </w:t>
      </w:r>
      <w:r w:rsidR="00FB0F90">
        <w:t xml:space="preserve">if the NIM is the vehicle by which this intelligence is put into use, </w:t>
      </w:r>
      <w:r w:rsidR="00950D58">
        <w:t>then its own evaluation is key</w:t>
      </w:r>
      <w:r w:rsidR="008F5238">
        <w:t xml:space="preserve">. The main issue appears not to be with the structure itself, but the fact that for some reason, it results in very little of the </w:t>
      </w:r>
      <w:r w:rsidR="005907EF">
        <w:t>actioned intelligence coming from the community, which is a cornerstone of ILP</w:t>
      </w:r>
      <w:r w:rsidR="00AC417C">
        <w:t xml:space="preserve"> and its purported aim to prioritise community issues</w:t>
      </w:r>
      <w:r w:rsidR="006446DA">
        <w:t xml:space="preserve">, with one study found as little as one quarter of practitioners (model users) considering community intelligence to be </w:t>
      </w:r>
      <w:r w:rsidR="006106C0">
        <w:t>an important source, compared to officers and CHIS at nearly 45% each</w:t>
      </w:r>
      <w:r w:rsidR="00D0505B">
        <w:t xml:space="preserve"> (Kleiven, 2005).</w:t>
      </w:r>
      <w:r w:rsidR="001D37A1">
        <w:t xml:space="preserve"> This also precludes a sizable part of the populace from becoming </w:t>
      </w:r>
      <w:r w:rsidR="00862002">
        <w:t>dependable sources from the outset.</w:t>
      </w:r>
    </w:p>
    <w:p w14:paraId="27F5FA9E" w14:textId="342148F3" w:rsidR="003356C6" w:rsidRDefault="003356C6" w:rsidP="009B2648">
      <w:pPr>
        <w:spacing w:line="360" w:lineRule="auto"/>
        <w:jc w:val="both"/>
        <w:rPr>
          <w:sz w:val="24"/>
          <w:szCs w:val="24"/>
          <w:u w:val="single"/>
        </w:rPr>
      </w:pPr>
      <w:r>
        <w:rPr>
          <w:sz w:val="24"/>
          <w:szCs w:val="24"/>
          <w:u w:val="single"/>
        </w:rPr>
        <w:t>Conclusion</w:t>
      </w:r>
    </w:p>
    <w:p w14:paraId="7BF87242" w14:textId="1EFB1D9D" w:rsidR="005A7935" w:rsidRDefault="00DA4770" w:rsidP="009B2648">
      <w:pPr>
        <w:spacing w:line="360" w:lineRule="auto"/>
        <w:jc w:val="both"/>
      </w:pPr>
      <w:r w:rsidRPr="00DA4770">
        <w:t xml:space="preserve">As afore </w:t>
      </w:r>
      <w:r w:rsidR="005A6574" w:rsidRPr="00DA4770">
        <w:t>stated,</w:t>
      </w:r>
      <w:r w:rsidR="006544CF">
        <w:t xml:space="preserve"> intelligence plays a crucial role across all parts of policing.</w:t>
      </w:r>
      <w:r w:rsidR="001C18AE">
        <w:t xml:space="preserve"> </w:t>
      </w:r>
      <w:r w:rsidR="008C7031">
        <w:t>H</w:t>
      </w:r>
      <w:r w:rsidR="001C18AE">
        <w:t>ow i</w:t>
      </w:r>
      <w:r w:rsidR="008C7031">
        <w:t>ntel</w:t>
      </w:r>
      <w:r w:rsidR="001C18AE">
        <w:t xml:space="preserve"> is gathered, </w:t>
      </w:r>
      <w:r w:rsidR="00CB6B10">
        <w:t xml:space="preserve">evaluated, and </w:t>
      </w:r>
      <w:r w:rsidR="00FE3814">
        <w:t>subsequently</w:t>
      </w:r>
      <w:r w:rsidR="00CB6B10">
        <w:t xml:space="preserve"> used is always going to be party to much debate, and it is an issue that cannot be adequately explored </w:t>
      </w:r>
      <w:r w:rsidR="00FE3814">
        <w:t xml:space="preserve">in a task as succinct as this. </w:t>
      </w:r>
      <w:r w:rsidR="00C36F9C">
        <w:t xml:space="preserve">The way the intelligence is gathered will always bring up the inevitable debate of the power of the state to do its </w:t>
      </w:r>
      <w:r w:rsidR="000901F2">
        <w:t xml:space="preserve">security responsibility versus the rights of the individual </w:t>
      </w:r>
      <w:r w:rsidR="00326D42">
        <w:t xml:space="preserve">but the methods which carry the most intrusion will always breed to most targeted and valuable </w:t>
      </w:r>
      <w:r w:rsidR="00277BCA">
        <w:t>intelligence and</w:t>
      </w:r>
      <w:r w:rsidR="00326D42">
        <w:t xml:space="preserve"> </w:t>
      </w:r>
      <w:r w:rsidR="00277BCA">
        <w:t>should carry on as long as within the confines of law.</w:t>
      </w:r>
      <w:r w:rsidR="008C7031">
        <w:t xml:space="preserve"> The structure of intelligence in policing is </w:t>
      </w:r>
      <w:r w:rsidR="001B4B58">
        <w:t>sound but</w:t>
      </w:r>
      <w:r w:rsidR="008C7031">
        <w:t xml:space="preserve"> </w:t>
      </w:r>
      <w:r w:rsidR="00F8194F">
        <w:t>keep the community mission of intelligence led policing more in mind if intelligence is to have its full potential realised in a policing context.</w:t>
      </w:r>
    </w:p>
    <w:p w14:paraId="22ABDC50" w14:textId="362FBF75" w:rsidR="002D44BD" w:rsidRDefault="002D44BD" w:rsidP="009B2648">
      <w:pPr>
        <w:spacing w:line="360" w:lineRule="auto"/>
        <w:jc w:val="both"/>
      </w:pPr>
    </w:p>
    <w:p w14:paraId="40EB1846" w14:textId="31D89ADD" w:rsidR="002D44BD" w:rsidRDefault="002D44BD" w:rsidP="009B2648">
      <w:pPr>
        <w:spacing w:line="360" w:lineRule="auto"/>
        <w:rPr>
          <w:b/>
          <w:bCs/>
          <w:u w:val="single"/>
        </w:rPr>
      </w:pPr>
      <w:r w:rsidRPr="00A102C8">
        <w:rPr>
          <w:b/>
          <w:bCs/>
          <w:u w:val="single"/>
        </w:rPr>
        <w:t>Final word count without in-text references: 10</w:t>
      </w:r>
      <w:r>
        <w:rPr>
          <w:b/>
          <w:bCs/>
          <w:u w:val="single"/>
        </w:rPr>
        <w:t>58</w:t>
      </w:r>
    </w:p>
    <w:p w14:paraId="5DB9E241" w14:textId="3F29CCE0" w:rsidR="0098321F" w:rsidRDefault="0098321F" w:rsidP="009B2648">
      <w:pPr>
        <w:spacing w:line="360" w:lineRule="auto"/>
        <w:rPr>
          <w:b/>
          <w:bCs/>
          <w:u w:val="single"/>
        </w:rPr>
      </w:pPr>
    </w:p>
    <w:p w14:paraId="07CAE8F0" w14:textId="38094A7E" w:rsidR="0098321F" w:rsidRDefault="0098321F" w:rsidP="009B2648">
      <w:pPr>
        <w:spacing w:line="360" w:lineRule="auto"/>
        <w:rPr>
          <w:b/>
          <w:bCs/>
          <w:sz w:val="32"/>
          <w:szCs w:val="32"/>
          <w:u w:val="single"/>
        </w:rPr>
      </w:pPr>
      <w:r>
        <w:rPr>
          <w:b/>
          <w:bCs/>
          <w:sz w:val="32"/>
          <w:szCs w:val="32"/>
          <w:u w:val="single"/>
        </w:rPr>
        <w:lastRenderedPageBreak/>
        <w:t>Task four</w:t>
      </w:r>
    </w:p>
    <w:p w14:paraId="2957BF6E" w14:textId="77777777" w:rsidR="00294188" w:rsidRDefault="00294188" w:rsidP="009B2648">
      <w:pPr>
        <w:spacing w:line="360" w:lineRule="auto"/>
        <w:rPr>
          <w:sz w:val="24"/>
          <w:szCs w:val="24"/>
          <w:u w:val="single"/>
        </w:rPr>
      </w:pPr>
      <w:r w:rsidRPr="00283EF2">
        <w:rPr>
          <w:sz w:val="24"/>
          <w:szCs w:val="24"/>
          <w:u w:val="single"/>
        </w:rPr>
        <w:t>Intro</w:t>
      </w:r>
    </w:p>
    <w:p w14:paraId="577BA4F4" w14:textId="6B461AE5" w:rsidR="00294188" w:rsidRDefault="004B21F5" w:rsidP="009B2648">
      <w:pPr>
        <w:spacing w:line="360" w:lineRule="auto"/>
      </w:pPr>
      <w:r>
        <w:t xml:space="preserve">When one considers the core functions of the police, one thinks of preventing crime, preventing disorder, targeting </w:t>
      </w:r>
      <w:r w:rsidR="000D1E34">
        <w:t>criminals,</w:t>
      </w:r>
      <w:r>
        <w:t xml:space="preserve"> and disrupting their activities, but all of this is in service of a wider goal, protecting the public at large, and in particular, the more vulnerable amongst them.</w:t>
      </w:r>
      <w:r w:rsidR="000D1E34">
        <w:t xml:space="preserve"> In this task, I will be evaluating the strategies police follow in pursuit of the protection of vulnerable peoples, through the lens of recent</w:t>
      </w:r>
      <w:r w:rsidR="00AD767E">
        <w:t xml:space="preserve"> cases</w:t>
      </w:r>
      <w:r w:rsidR="0040376B">
        <w:t>, the strategies themselves, and the challenges the police face, from within in their own bias, and without, such as organised crime and their use of vulnerable peoples.</w:t>
      </w:r>
    </w:p>
    <w:p w14:paraId="7B82A7D1" w14:textId="4F20C942" w:rsidR="0040376B" w:rsidRDefault="00E02F60" w:rsidP="009B2648">
      <w:pPr>
        <w:spacing w:line="360" w:lineRule="auto"/>
        <w:rPr>
          <w:u w:val="single"/>
        </w:rPr>
      </w:pPr>
      <w:r w:rsidRPr="00E02F60">
        <w:rPr>
          <w:u w:val="single"/>
        </w:rPr>
        <w:t>Vulnerability</w:t>
      </w:r>
      <w:r w:rsidR="00DE1451">
        <w:rPr>
          <w:u w:val="single"/>
        </w:rPr>
        <w:t xml:space="preserve"> and Strategies</w:t>
      </w:r>
    </w:p>
    <w:p w14:paraId="69D81C15" w14:textId="721DBEDE" w:rsidR="00E02F60" w:rsidRDefault="00B530B5" w:rsidP="009B2648">
      <w:pPr>
        <w:spacing w:line="360" w:lineRule="auto"/>
      </w:pPr>
      <w:r>
        <w:t xml:space="preserve">A universally accepted definition of vulnerability eludes the academic </w:t>
      </w:r>
      <w:r w:rsidR="00CD3347">
        <w:t>world but</w:t>
      </w:r>
      <w:r w:rsidR="00D1008B">
        <w:t xml:space="preserve"> can be seen as </w:t>
      </w:r>
      <w:r w:rsidR="00CD3347">
        <w:t xml:space="preserve">the level of risk posed to an individual or group, of victimisation (Green, 2007). This vulnerability can come intrinsically, </w:t>
      </w:r>
      <w:r w:rsidR="004E2D7A">
        <w:t>for example the individuals mental health needs, or extrinsically, in their environment, such as a lack of social capital (the means through which to have resilience).</w:t>
      </w:r>
    </w:p>
    <w:p w14:paraId="3F038C32" w14:textId="77777777" w:rsidR="00F70B86" w:rsidRDefault="004D23F7" w:rsidP="009B2648">
      <w:pPr>
        <w:spacing w:line="360" w:lineRule="auto"/>
      </w:pPr>
      <w:r>
        <w:t>This can often begin at an early age, and much time in policing academics is devoted to determining policies for the welfare of vulnerable juveniles. It is commonly held that ‘</w:t>
      </w:r>
      <w:r w:rsidR="000364B1">
        <w:t>Adverse Childhood Experiences’ (ACE</w:t>
      </w:r>
      <w:r w:rsidR="00782436">
        <w:t>’s</w:t>
      </w:r>
      <w:r w:rsidR="000364B1">
        <w:t>), such as being exposed to a household of domestic abuse, or sexual assault trauma, can have a huge impact on the child’s development</w:t>
      </w:r>
      <w:r w:rsidR="003D64F2">
        <w:t xml:space="preserve"> and they can carry this vulnerability well into their later life</w:t>
      </w:r>
      <w:r w:rsidR="000364B1">
        <w:t>. For this reason, one very key principle relating to public protection in the police, is the ‘Paramountcy Principle’. The principle</w:t>
      </w:r>
      <w:r w:rsidR="007235C4">
        <w:t xml:space="preserve"> (initially made with court proceedings in mind)</w:t>
      </w:r>
      <w:r w:rsidR="00C575C5">
        <w:t xml:space="preserve"> is set out in UK law (</w:t>
      </w:r>
      <w:r w:rsidR="00AF3A1E">
        <w:t>Children Act, 1989)</w:t>
      </w:r>
      <w:r w:rsidR="000364B1">
        <w:t xml:space="preserve"> holds that</w:t>
      </w:r>
      <w:r w:rsidR="007235C4">
        <w:t xml:space="preserve"> the child’s welfare is paramount in all decisions made</w:t>
      </w:r>
      <w:r w:rsidR="00CB5E3C">
        <w:t xml:space="preserve">. </w:t>
      </w:r>
    </w:p>
    <w:p w14:paraId="7A304E98" w14:textId="549A5033" w:rsidR="004D23F7" w:rsidRDefault="00CB5E3C" w:rsidP="009B2648">
      <w:pPr>
        <w:spacing w:line="360" w:lineRule="auto"/>
      </w:pPr>
      <w:r>
        <w:t>Police have taken this o</w:t>
      </w:r>
      <w:r w:rsidR="000C6E4D">
        <w:t xml:space="preserve">n and teach the principle in training and massive emphasis is put </w:t>
      </w:r>
      <w:r w:rsidR="00CC63F5">
        <w:t>on this via ‘Public Protection Notification’ (PPN) reports to ensure this vulnerability is assessed and acted upon early on, in conjunction with specialist child protection units and social services</w:t>
      </w:r>
      <w:r w:rsidR="008A5DCE">
        <w:t>. This is key as if this vulnerability can be identified and averted early on in the child’s life, it can prevent them from living their entire life at risk of victimisation, or worse, turning to criminality themselves.</w:t>
      </w:r>
      <w:r w:rsidR="005F0AE9">
        <w:t xml:space="preserve"> This is followed through to adulthood under </w:t>
      </w:r>
      <w:r w:rsidR="00FB3B80">
        <w:t>statutory framework working under the same principles (Care Act, 2014).</w:t>
      </w:r>
    </w:p>
    <w:p w14:paraId="43188387" w14:textId="39183C25" w:rsidR="00C7692E" w:rsidRDefault="000F4DCC" w:rsidP="009B2648">
      <w:pPr>
        <w:spacing w:line="360" w:lineRule="auto"/>
      </w:pPr>
      <w:r>
        <w:t xml:space="preserve">There is no blanket strategy for public protection, instead, the public protection umbrella can be broken down into a myriad of core </w:t>
      </w:r>
      <w:r w:rsidR="006B158C">
        <w:t>sectors</w:t>
      </w:r>
      <w:r>
        <w:t xml:space="preserve">, such as </w:t>
      </w:r>
      <w:r w:rsidR="006B158C">
        <w:t>modern slavery, gang-related vulnerability, female genital mutilation</w:t>
      </w:r>
      <w:r w:rsidR="001E7536">
        <w:t xml:space="preserve"> etc. This is not exhaustive, and to cover every</w:t>
      </w:r>
      <w:r w:rsidR="00D74A25">
        <w:t xml:space="preserve"> </w:t>
      </w:r>
      <w:r w:rsidR="001E7536">
        <w:t>one is impossible in so succinct a task. But domestic abuse related public protection is an area of note.</w:t>
      </w:r>
    </w:p>
    <w:p w14:paraId="3D87335A" w14:textId="00C2AD48" w:rsidR="001E7536" w:rsidRDefault="001E7536" w:rsidP="009B2648">
      <w:pPr>
        <w:spacing w:line="360" w:lineRule="auto"/>
      </w:pPr>
      <w:r>
        <w:lastRenderedPageBreak/>
        <w:t xml:space="preserve">This is where </w:t>
      </w:r>
      <w:r w:rsidR="002B67C6">
        <w:t xml:space="preserve">the personal values of police (and </w:t>
      </w:r>
      <w:r w:rsidR="00D74A25">
        <w:t>perhaps,</w:t>
      </w:r>
      <w:r w:rsidR="002B67C6">
        <w:t xml:space="preserve"> of society at large) have shifted through generations. It was once seen as wholly acceptable for a husband to physically assault his wife</w:t>
      </w:r>
      <w:r w:rsidR="0086723B">
        <w:t>. V</w:t>
      </w:r>
      <w:r w:rsidR="002B67C6">
        <w:t>erily, rape in marital situation</w:t>
      </w:r>
      <w:r w:rsidR="0086723B">
        <w:t>s</w:t>
      </w:r>
      <w:r w:rsidR="002B67C6">
        <w:t xml:space="preserve"> was legal</w:t>
      </w:r>
      <w:r w:rsidR="00ED505B">
        <w:t xml:space="preserve"> statutorily, well into the modern age</w:t>
      </w:r>
      <w:r w:rsidR="00AE6501">
        <w:t xml:space="preserve"> (Sexual Offences Act 2003)</w:t>
      </w:r>
      <w:r w:rsidR="00525A63">
        <w:t>.</w:t>
      </w:r>
      <w:r w:rsidR="0064516A">
        <w:t xml:space="preserve"> Inter-personal violence was proverbially seen as an issue best left behind closed doors, and police were </w:t>
      </w:r>
      <w:r w:rsidR="0019676B">
        <w:t>unwilling to deal with it for a long time.</w:t>
      </w:r>
      <w:r w:rsidR="000265DE">
        <w:t xml:space="preserve"> Now, tools such as ‘Domestic Violence Protection Notices’, and their subsequent orders, give police power to ban </w:t>
      </w:r>
      <w:r w:rsidR="00ED77E6">
        <w:t xml:space="preserve">harmful offenders from contact with their victims, even if the victim does not support criminal complaints. This is a veritable sea-change compared with the </w:t>
      </w:r>
      <w:r w:rsidR="0060523A">
        <w:t xml:space="preserve">apathy of past policing and should be applauded and pursued veraciously. </w:t>
      </w:r>
    </w:p>
    <w:p w14:paraId="73EE2CAC" w14:textId="7E4A91D5" w:rsidR="001F524C" w:rsidRDefault="00307589" w:rsidP="009B2648">
      <w:pPr>
        <w:spacing w:line="360" w:lineRule="auto"/>
      </w:pPr>
      <w:r>
        <w:t xml:space="preserve">The College of Policing, and ACPO have taken great care to develop </w:t>
      </w:r>
      <w:r w:rsidR="00F71021">
        <w:t>‘Authorised Professional Practice’</w:t>
      </w:r>
      <w:r w:rsidR="00812137">
        <w:t xml:space="preserve"> (College of Policing, 2015). </w:t>
      </w:r>
      <w:r w:rsidR="00F71021">
        <w:t xml:space="preserve"> solely dedicated</w:t>
      </w:r>
      <w:r w:rsidR="00ED6FC0">
        <w:t xml:space="preserve"> to domestic abuse. Further to this a ‘Violence Against Women and Girls Strategy’ </w:t>
      </w:r>
      <w:r w:rsidR="004957F1">
        <w:t xml:space="preserve">was introduced in 2021, covering female genital mutilation as well as domestic abuse. The </w:t>
      </w:r>
      <w:r w:rsidR="000265DE">
        <w:t>particulars of these strategies, whilst important, are perhaps not as key as how prominent they are in the focus of policing</w:t>
      </w:r>
      <w:r w:rsidR="005320C8">
        <w:t>, with past policing apathy towards domestic abuse in mind.</w:t>
      </w:r>
    </w:p>
    <w:p w14:paraId="0DC98960" w14:textId="53A18D3D" w:rsidR="00113925" w:rsidRPr="00113925" w:rsidRDefault="00113925" w:rsidP="009B2648">
      <w:pPr>
        <w:spacing w:line="360" w:lineRule="auto"/>
        <w:rPr>
          <w:u w:val="single"/>
        </w:rPr>
      </w:pPr>
      <w:r w:rsidRPr="00113925">
        <w:rPr>
          <w:u w:val="single"/>
        </w:rPr>
        <w:t>SOC’s</w:t>
      </w:r>
    </w:p>
    <w:p w14:paraId="5EB2DAAF" w14:textId="3FE2DA25" w:rsidR="001B0D60" w:rsidRDefault="00113925" w:rsidP="009B2648">
      <w:pPr>
        <w:spacing w:line="360" w:lineRule="auto"/>
      </w:pPr>
      <w:r>
        <w:t>Serious and organised crime groups (SOC’s)</w:t>
      </w:r>
      <w:r w:rsidR="002E3991">
        <w:t xml:space="preserve"> are particularly pertinent to this discussion, because wherever possible, often in an effort to maintain anonymity and distance, they </w:t>
      </w:r>
      <w:r w:rsidR="00035028">
        <w:t>entice</w:t>
      </w:r>
      <w:r w:rsidR="005057D7">
        <w:t xml:space="preserve"> vulnerable people </w:t>
      </w:r>
      <w:r w:rsidR="00035028">
        <w:t xml:space="preserve">to </w:t>
      </w:r>
      <w:r w:rsidR="005057D7">
        <w:t>become part of their structure</w:t>
      </w:r>
      <w:r w:rsidR="00035028">
        <w:t xml:space="preserve"> (Thompson, 2019)</w:t>
      </w:r>
      <w:r w:rsidR="005057D7">
        <w:t>.</w:t>
      </w:r>
      <w:r w:rsidR="00D415BF">
        <w:t xml:space="preserve"> This could be young people being hired as drug-runners in county lines operations, </w:t>
      </w:r>
      <w:r w:rsidR="00670F4D">
        <w:t xml:space="preserve">or the taking over of a </w:t>
      </w:r>
      <w:r w:rsidR="00EE604B">
        <w:t>vulnerable person</w:t>
      </w:r>
      <w:r w:rsidR="00670F4D">
        <w:t xml:space="preserve"> flat as a base for drug dealing (called cuckooing). </w:t>
      </w:r>
    </w:p>
    <w:p w14:paraId="7CD79900" w14:textId="4C298D09" w:rsidR="00EE604B" w:rsidRDefault="00EE604B" w:rsidP="009B2648">
      <w:pPr>
        <w:spacing w:line="360" w:lineRule="auto"/>
      </w:pPr>
      <w:r>
        <w:t xml:space="preserve">Perhaps the most reprehensible method OCG’s will employ, is that of slavery. That slavery still exists in modernity is </w:t>
      </w:r>
      <w:r w:rsidR="00497DDF">
        <w:t>a strange thought, but</w:t>
      </w:r>
      <w:r w:rsidR="00017C4B">
        <w:t xml:space="preserve"> human trafficking itself is a profitable enterprise for OCG’s (</w:t>
      </w:r>
      <w:r w:rsidR="005E082A">
        <w:t>Craig, 2017)</w:t>
      </w:r>
      <w:r w:rsidR="001E1BEE">
        <w:t>.</w:t>
      </w:r>
      <w:r w:rsidR="0027483B">
        <w:t xml:space="preserve"> Beyond this, slaves can also be ‘employed’ as drug runners or </w:t>
      </w:r>
      <w:r w:rsidR="00506C89">
        <w:t>as gardeners for cannabis grows.</w:t>
      </w:r>
    </w:p>
    <w:p w14:paraId="71148176" w14:textId="1A5F1CED" w:rsidR="00506C89" w:rsidRDefault="00541379" w:rsidP="009B2648">
      <w:pPr>
        <w:spacing w:line="360" w:lineRule="auto"/>
      </w:pPr>
      <w:r>
        <w:t>The ‘Modern Slavery Strategy’ (Home Office, 2014)</w:t>
      </w:r>
      <w:r w:rsidR="008E0282">
        <w:t xml:space="preserve"> </w:t>
      </w:r>
      <w:r w:rsidR="00C9223F">
        <w:t xml:space="preserve">resembles the </w:t>
      </w:r>
      <w:r w:rsidR="00231204">
        <w:t xml:space="preserve">‘Prevent, Pursue, Protect, and Prepare’ anti-terrorism strategy mentioned in the previous task. </w:t>
      </w:r>
      <w:r>
        <w:t xml:space="preserve">It was only introduced in </w:t>
      </w:r>
      <w:r w:rsidR="000238A8">
        <w:t>and before this, little of modern slavery or how to combat was known in front line policing.</w:t>
      </w:r>
      <w:r w:rsidR="00DB7804">
        <w:t xml:space="preserve"> But through the ‘National Referral Mechanism’ (NRM), </w:t>
      </w:r>
      <w:r w:rsidR="00E06294">
        <w:t>almost 7,000 potential victims of modern slavery were identified and referred to the system in the year ending 2018. (ONS, 2022).</w:t>
      </w:r>
      <w:r w:rsidR="00E65DBF">
        <w:t xml:space="preserve"> The NRM is heavily pushed in policing, and though not all referrals will come from the police, the police are generally the first people to come into contact with potential victims due to their disruption activities relating </w:t>
      </w:r>
      <w:r w:rsidR="00E65DBF">
        <w:lastRenderedPageBreak/>
        <w:t>to OCG’s. This shows how they are fulfilling their ‘Pursue’ and ‘Prevent’ responsibility’s under the strategy.</w:t>
      </w:r>
    </w:p>
    <w:p w14:paraId="4DE562AC" w14:textId="4B90DF9D" w:rsidR="00E65DBF" w:rsidRDefault="00E65DBF" w:rsidP="009B2648">
      <w:pPr>
        <w:spacing w:line="360" w:lineRule="auto"/>
      </w:pPr>
      <w:r>
        <w:t xml:space="preserve">Once again, the personal values and bias (unconscious or otherwise) of the officers is key here. </w:t>
      </w:r>
      <w:r w:rsidR="00D23B49">
        <w:t xml:space="preserve">Officers that are staunchly anti-drug or particularly combative with criminals </w:t>
      </w:r>
      <w:r w:rsidR="00D54B71">
        <w:t xml:space="preserve">must </w:t>
      </w:r>
      <w:r w:rsidR="00086265">
        <w:t>be open-minded and objective enough to look past potential criminality and recognise</w:t>
      </w:r>
      <w:r w:rsidR="00C91745">
        <w:t xml:space="preserve"> potential vulnerability underneath. The kind of diversion from criminality that follows this can be far more effective than punitive measures under law.</w:t>
      </w:r>
    </w:p>
    <w:p w14:paraId="0FDF6573" w14:textId="39107367" w:rsidR="00EB07A7" w:rsidRDefault="00EB07A7" w:rsidP="009B2648">
      <w:pPr>
        <w:spacing w:line="360" w:lineRule="auto"/>
        <w:rPr>
          <w:u w:val="single"/>
        </w:rPr>
      </w:pPr>
      <w:r>
        <w:rPr>
          <w:u w:val="single"/>
        </w:rPr>
        <w:t>Conclusion</w:t>
      </w:r>
    </w:p>
    <w:p w14:paraId="4728160F" w14:textId="0001A40E" w:rsidR="00EB07A7" w:rsidRDefault="00015AF5" w:rsidP="009B2648">
      <w:pPr>
        <w:spacing w:line="360" w:lineRule="auto"/>
      </w:pPr>
      <w:r>
        <w:t xml:space="preserve">With many of the above </w:t>
      </w:r>
      <w:r w:rsidR="008D6575">
        <w:t xml:space="preserve">challenges growing over time, policing is becoming ever more geared towards the protection of vulnerable peoples. </w:t>
      </w:r>
      <w:r w:rsidR="004548D3">
        <w:t>There is a Peelian principle that states that the performance of the police is not measured in how well they deal with crime, but by the absence of it.</w:t>
      </w:r>
    </w:p>
    <w:p w14:paraId="17FA42BF" w14:textId="0BDD09DB" w:rsidR="00CB6F8B" w:rsidRDefault="00CB6F8B" w:rsidP="009B2648">
      <w:pPr>
        <w:spacing w:line="360" w:lineRule="auto"/>
      </w:pPr>
      <w:r>
        <w:t>With public protection, the</w:t>
      </w:r>
      <w:r w:rsidR="004B1ED1">
        <w:t xml:space="preserve"> reverse is true, as whilst there will be an endless and, with current events in mind, growing supply of vulnerable people</w:t>
      </w:r>
      <w:r w:rsidR="006E4E58">
        <w:t xml:space="preserve">, policing must be able to adapt public protection as one of its core functions. </w:t>
      </w:r>
      <w:r w:rsidR="00CE0C62">
        <w:t xml:space="preserve">As stated above, the strategies, mechanisms and structures in place do a good job of dealing with public protection incidents once service users come into the system. </w:t>
      </w:r>
      <w:r w:rsidR="0035174D">
        <w:t xml:space="preserve">Conversely, </w:t>
      </w:r>
      <w:r w:rsidR="006E4E58">
        <w:t>It is recognised that more needs to be done from other services to take ownership and support the police, and the police must recognise public protection situations better</w:t>
      </w:r>
      <w:r w:rsidR="00CE0C62">
        <w:t xml:space="preserve">. </w:t>
      </w:r>
    </w:p>
    <w:p w14:paraId="73CB89D6" w14:textId="5391228B" w:rsidR="00404135" w:rsidRDefault="00404135" w:rsidP="00404135">
      <w:pPr>
        <w:spacing w:line="360" w:lineRule="auto"/>
        <w:rPr>
          <w:b/>
          <w:bCs/>
          <w:u w:val="single"/>
        </w:rPr>
      </w:pPr>
      <w:r w:rsidRPr="00A102C8">
        <w:rPr>
          <w:b/>
          <w:bCs/>
          <w:u w:val="single"/>
        </w:rPr>
        <w:t>Final word count without in-text references: 10</w:t>
      </w:r>
      <w:r>
        <w:rPr>
          <w:b/>
          <w:bCs/>
          <w:u w:val="single"/>
        </w:rPr>
        <w:t>67</w:t>
      </w:r>
    </w:p>
    <w:p w14:paraId="01E70378" w14:textId="167CC553" w:rsidR="004126A1" w:rsidRDefault="004126A1" w:rsidP="00404135">
      <w:pPr>
        <w:spacing w:line="360" w:lineRule="auto"/>
        <w:rPr>
          <w:b/>
          <w:bCs/>
          <w:u w:val="single"/>
        </w:rPr>
      </w:pPr>
    </w:p>
    <w:p w14:paraId="4BAAB382" w14:textId="77777777" w:rsidR="004126A1" w:rsidRDefault="004126A1" w:rsidP="00404135">
      <w:pPr>
        <w:spacing w:line="360" w:lineRule="auto"/>
        <w:rPr>
          <w:b/>
          <w:bCs/>
          <w:u w:val="single"/>
        </w:rPr>
      </w:pPr>
    </w:p>
    <w:p w14:paraId="21EFBAAA" w14:textId="16C66158" w:rsidR="004126A1" w:rsidRDefault="004126A1" w:rsidP="004126A1">
      <w:pPr>
        <w:spacing w:line="360" w:lineRule="auto"/>
        <w:rPr>
          <w:b/>
          <w:bCs/>
          <w:sz w:val="32"/>
          <w:szCs w:val="32"/>
          <w:u w:val="single"/>
        </w:rPr>
      </w:pPr>
      <w:r>
        <w:rPr>
          <w:b/>
          <w:bCs/>
          <w:sz w:val="32"/>
          <w:szCs w:val="32"/>
          <w:u w:val="single"/>
        </w:rPr>
        <w:t>Task five</w:t>
      </w:r>
    </w:p>
    <w:p w14:paraId="120CF649" w14:textId="77777777" w:rsidR="00D07BF1" w:rsidRPr="00254A4E" w:rsidRDefault="00D07BF1" w:rsidP="00D07BF1">
      <w:pPr>
        <w:spacing w:line="360" w:lineRule="auto"/>
        <w:rPr>
          <w:b/>
          <w:bCs/>
          <w:sz w:val="24"/>
          <w:szCs w:val="24"/>
          <w:u w:val="single"/>
        </w:rPr>
      </w:pPr>
      <w:r w:rsidRPr="00254A4E">
        <w:rPr>
          <w:b/>
          <w:bCs/>
          <w:sz w:val="24"/>
          <w:szCs w:val="24"/>
          <w:u w:val="single"/>
        </w:rPr>
        <w:t>Intro</w:t>
      </w:r>
    </w:p>
    <w:p w14:paraId="039B60FE" w14:textId="14D4B84C" w:rsidR="00EE604B" w:rsidRDefault="006B397E" w:rsidP="009B2648">
      <w:pPr>
        <w:spacing w:line="360" w:lineRule="auto"/>
      </w:pPr>
      <w:r>
        <w:t xml:space="preserve">Consider the archetypical image of the ‘bobby on the beat’ in the </w:t>
      </w:r>
      <w:r w:rsidR="005C1F75">
        <w:t>1950’s</w:t>
      </w:r>
      <w:r w:rsidR="00B41918">
        <w:t xml:space="preserve">, wearing silver-buttoned greatcoats, </w:t>
      </w:r>
      <w:r w:rsidR="00A60561">
        <w:t>wooden truncheons and patrolling the streets on foot, an entirely different role to modern-day policing. The change in personnel is a reflection of the change in the job</w:t>
      </w:r>
      <w:r w:rsidR="008D2781">
        <w:t xml:space="preserve">, with the challenges of policing a more mobile, globalised, and digitised society. </w:t>
      </w:r>
      <w:r w:rsidR="00853A54">
        <w:t xml:space="preserve"> As the challenge shifts, so do the methods taken to achieve core policing roles. In this task, I will explore </w:t>
      </w:r>
      <w:r w:rsidR="00197207">
        <w:t xml:space="preserve">and </w:t>
      </w:r>
      <w:r w:rsidR="00653934">
        <w:t>analyse</w:t>
      </w:r>
      <w:r w:rsidR="00197207">
        <w:t xml:space="preserve"> </w:t>
      </w:r>
      <w:r w:rsidR="00853A54">
        <w:t>one of these methods, that of ‘</w:t>
      </w:r>
      <w:r w:rsidR="00D561AD">
        <w:t>evidence-based</w:t>
      </w:r>
      <w:r w:rsidR="00853A54">
        <w:t xml:space="preserve"> policing’</w:t>
      </w:r>
      <w:r w:rsidR="00197207">
        <w:t xml:space="preserve"> (EBP), </w:t>
      </w:r>
      <w:r w:rsidR="00653934">
        <w:t xml:space="preserve">evaluate crime prevention strategies, and consider </w:t>
      </w:r>
      <w:r w:rsidR="00D561AD">
        <w:t xml:space="preserve">options for preventing reoffending. </w:t>
      </w:r>
    </w:p>
    <w:p w14:paraId="3FAF0424" w14:textId="6E20202A" w:rsidR="00D561AD" w:rsidRPr="00254A4E" w:rsidRDefault="00D561AD" w:rsidP="009B2648">
      <w:pPr>
        <w:spacing w:line="360" w:lineRule="auto"/>
        <w:rPr>
          <w:b/>
          <w:bCs/>
          <w:u w:val="single"/>
        </w:rPr>
      </w:pPr>
      <w:r w:rsidRPr="00254A4E">
        <w:rPr>
          <w:b/>
          <w:bCs/>
          <w:u w:val="single"/>
        </w:rPr>
        <w:lastRenderedPageBreak/>
        <w:t>Evidence Based Policing (EBP)</w:t>
      </w:r>
    </w:p>
    <w:p w14:paraId="617EDEDF" w14:textId="388241F2" w:rsidR="002E6F16" w:rsidRDefault="003118AD" w:rsidP="009B2648">
      <w:pPr>
        <w:spacing w:line="360" w:lineRule="auto"/>
      </w:pPr>
      <w:r>
        <w:t>‘</w:t>
      </w:r>
      <w:r w:rsidR="00AA7D4E" w:rsidRPr="00086B66">
        <w:t>E</w:t>
      </w:r>
      <w:r w:rsidRPr="00086B66">
        <w:t xml:space="preserve">vidence based policing’ </w:t>
      </w:r>
      <w:r w:rsidR="00086B66" w:rsidRPr="00086B66">
        <w:t xml:space="preserve">can be described as </w:t>
      </w:r>
      <w:r w:rsidR="00086B66" w:rsidRPr="00086B66">
        <w:rPr>
          <w:shd w:val="clear" w:color="auto" w:fill="FFFFFF"/>
        </w:rPr>
        <w:t>“</w:t>
      </w:r>
      <w:r w:rsidR="00086B66" w:rsidRPr="00086B66">
        <w:t xml:space="preserve">research, evaluation, analysis, and scientific processes in law-enforcement decision making” (Koper and Lum, 2015, pp. 65). </w:t>
      </w:r>
      <w:r w:rsidRPr="00086B66">
        <w:t xml:space="preserve"> </w:t>
      </w:r>
      <w:r w:rsidR="00E71DD4">
        <w:t xml:space="preserve">As the name suggests, this approach looks to make use of </w:t>
      </w:r>
      <w:r w:rsidR="00A65BE4">
        <w:t xml:space="preserve">data, to determine the most practical, targeted and cost/resource effective </w:t>
      </w:r>
      <w:r w:rsidR="00960331">
        <w:t>actions than can be taken to combat crime and ASB.</w:t>
      </w:r>
      <w:r w:rsidR="0074375B">
        <w:t xml:space="preserve"> Though tempting to consider this a purely quantitative approach to policing, a victims experiences, or the frustrations of a community are as worthwhile data as </w:t>
      </w:r>
      <w:r w:rsidR="00331E71">
        <w:t>hotspot maps, and call-out rates.</w:t>
      </w:r>
      <w:r w:rsidR="00F6789B">
        <w:t xml:space="preserve"> </w:t>
      </w:r>
      <w:r w:rsidR="00C71212">
        <w:t xml:space="preserve">To use a very over-simplified example, if there were ever to </w:t>
      </w:r>
      <w:r w:rsidR="006C620B">
        <w:t>a debate on whether the ban on the use of mobile phones whilst driving should be relaxed</w:t>
      </w:r>
      <w:r w:rsidR="00164E4F">
        <w:t xml:space="preserve">, the EBP method would be to determine what effect the ban had in the first place. Did the ban lessen incidents of RTC’s? </w:t>
      </w:r>
      <w:r w:rsidR="00BF63D0">
        <w:t>road rage? Obstruction of emergency vehicles and other phone-related offences such as speeding</w:t>
      </w:r>
      <w:r w:rsidR="00BF24A3">
        <w:t xml:space="preserve">? </w:t>
      </w:r>
      <w:r w:rsidR="00BF63D0">
        <w:t xml:space="preserve"> From this a determination </w:t>
      </w:r>
      <w:r w:rsidR="00035FBB">
        <w:t>can,</w:t>
      </w:r>
      <w:r w:rsidR="00BF63D0">
        <w:t xml:space="preserve"> be made as to whether a relaxation of the rule </w:t>
      </w:r>
      <w:r w:rsidR="00035FBB">
        <w:t>would be beneficial based on this data.</w:t>
      </w:r>
      <w:r w:rsidR="00710BCB">
        <w:t xml:space="preserve"> Though as mentioned above, the feelings and experiences of victims do play a role in the data analysis, quantitative data is always going to be the majority of source data, and therefore drive a lot of the analysis. Although this </w:t>
      </w:r>
      <w:r w:rsidR="00435FA8">
        <w:t xml:space="preserve">can potentially be </w:t>
      </w:r>
      <w:r w:rsidR="007E1281">
        <w:t>negated through algorithms, this approach may be in danger of being impersonal and unempathetic. Focusing solely o</w:t>
      </w:r>
      <w:r w:rsidR="00FB58EF">
        <w:t>n resource/reward type scenarios can go against victim-focus,</w:t>
      </w:r>
      <w:r w:rsidR="00324DA8">
        <w:t xml:space="preserve"> which is a key part of modern policing.</w:t>
      </w:r>
    </w:p>
    <w:p w14:paraId="7828B7E7" w14:textId="2DFC40DB" w:rsidR="0043022C" w:rsidRPr="004C5F40" w:rsidRDefault="00D0120A" w:rsidP="009B2648">
      <w:pPr>
        <w:spacing w:line="360" w:lineRule="auto"/>
        <w:rPr>
          <w:b/>
          <w:bCs/>
          <w:u w:val="single"/>
        </w:rPr>
      </w:pPr>
      <w:r w:rsidRPr="004C5F40">
        <w:rPr>
          <w:b/>
          <w:bCs/>
          <w:u w:val="single"/>
        </w:rPr>
        <w:t>Crime and Reoffending Preventions Strategies</w:t>
      </w:r>
    </w:p>
    <w:p w14:paraId="4150D3B8" w14:textId="2D163E07" w:rsidR="009032A5" w:rsidRDefault="005F7A01" w:rsidP="009B2648">
      <w:pPr>
        <w:spacing w:line="360" w:lineRule="auto"/>
      </w:pPr>
      <w:r>
        <w:t xml:space="preserve">EBP is not a crime prevention strategy in and of itself, it is more of an outlook, or perspective on how best to tackle issues on policing. </w:t>
      </w:r>
      <w:r w:rsidR="008B741C">
        <w:t xml:space="preserve">This outlook lends itself to a myriad of strategies, </w:t>
      </w:r>
      <w:r w:rsidR="000D0C53">
        <w:t>a selection of which are discussed below.</w:t>
      </w:r>
    </w:p>
    <w:p w14:paraId="495666C3" w14:textId="7F5B4F08" w:rsidR="006E283C" w:rsidRPr="004C5F40" w:rsidRDefault="004C5F40" w:rsidP="00EF1CFD">
      <w:pPr>
        <w:spacing w:line="360" w:lineRule="auto"/>
        <w:rPr>
          <w:u w:val="single"/>
        </w:rPr>
      </w:pPr>
      <w:r w:rsidRPr="004C5F40">
        <w:rPr>
          <w:u w:val="single"/>
        </w:rPr>
        <w:t>Problem Oriented Policing</w:t>
      </w:r>
    </w:p>
    <w:p w14:paraId="3E022B98" w14:textId="722A70E3" w:rsidR="00360AF5" w:rsidRDefault="007C37B4" w:rsidP="00EF1CFD">
      <w:pPr>
        <w:spacing w:line="360" w:lineRule="auto"/>
      </w:pPr>
      <w:r>
        <w:t>Pro</w:t>
      </w:r>
      <w:r w:rsidR="005C27C2">
        <w:t xml:space="preserve">blem oriented Policing (POP) goes hand in hand with EBP, it </w:t>
      </w:r>
      <w:r w:rsidR="000715FD">
        <w:t xml:space="preserve">works by evaluating the root of a problem, and then </w:t>
      </w:r>
      <w:r w:rsidR="00A94ACB">
        <w:t xml:space="preserve">tailor-making a response to solve it (Bullock et al, </w:t>
      </w:r>
      <w:r w:rsidR="00880F6E">
        <w:t>2021).</w:t>
      </w:r>
      <w:r w:rsidR="00E67F2A">
        <w:t xml:space="preserve"> </w:t>
      </w:r>
      <w:r w:rsidR="00E9525A">
        <w:t xml:space="preserve">For example, take a leisure centre in a deprived area that has issues with ASB and </w:t>
      </w:r>
      <w:r w:rsidR="005B3504">
        <w:t xml:space="preserve">petty crime. The POP method would be to evaluate what makes the centre so vulnerable, such as poor lighting, </w:t>
      </w:r>
      <w:r w:rsidR="009731B5">
        <w:t>poor target hardening, local youths having no social activities, high socio-economic deprivation etc. Not all of these issues are in the remit of the police, but POP</w:t>
      </w:r>
      <w:r w:rsidR="00EF1CFD">
        <w:t xml:space="preserve"> dictates police make use of their partner agencies to address these issues, and then in most cases, the desired result will naturally follow.</w:t>
      </w:r>
      <w:r w:rsidR="000D6A37">
        <w:t xml:space="preserve"> </w:t>
      </w:r>
      <w:r w:rsidR="00876635">
        <w:t>This could be such as highlighting a security element that was removed due to the COVID-19 pandemic</w:t>
      </w:r>
      <w:r w:rsidR="00EF520D">
        <w:t xml:space="preserve">, what were numbers for ASB and crime in and around the centre like before or after this? </w:t>
      </w:r>
      <w:r w:rsidR="000D6A37">
        <w:t xml:space="preserve">This method </w:t>
      </w:r>
      <w:r w:rsidR="0036229B">
        <w:t xml:space="preserve">speaks particularly to the ‘Broken Windows’ theory </w:t>
      </w:r>
      <w:r w:rsidR="00C5389C">
        <w:t>(</w:t>
      </w:r>
      <w:r w:rsidR="00531061">
        <w:t xml:space="preserve">Kelling et al, 1982), which states that visible signs of </w:t>
      </w:r>
      <w:r w:rsidR="00531061">
        <w:lastRenderedPageBreak/>
        <w:t xml:space="preserve">disorder, such as broken windows in run-down areas, engender more disorder, as the </w:t>
      </w:r>
      <w:r w:rsidR="00B12E36">
        <w:t>denizens</w:t>
      </w:r>
      <w:r w:rsidR="00531061">
        <w:t xml:space="preserve"> of that area </w:t>
      </w:r>
      <w:r w:rsidR="00B12E36">
        <w:t xml:space="preserve">assess themselves to have a lower place in the local social hierarchy. </w:t>
      </w:r>
      <w:r w:rsidR="003475E0">
        <w:t xml:space="preserve">As ASB </w:t>
      </w:r>
      <w:r w:rsidR="00EF520D">
        <w:t xml:space="preserve">can often be traced back to </w:t>
      </w:r>
      <w:r w:rsidR="009A116A">
        <w:t>a lot of minute causes,</w:t>
      </w:r>
      <w:r w:rsidR="00621FB5">
        <w:t xml:space="preserve"> and is characterised by repeat victimisation</w:t>
      </w:r>
      <w:r w:rsidR="00621FB5" w:rsidRPr="00D6066F">
        <w:t xml:space="preserve"> </w:t>
      </w:r>
      <w:r w:rsidR="00D6066F" w:rsidRPr="00D6066F">
        <w:t>(Heap, 2021, pp. 228</w:t>
      </w:r>
      <w:r w:rsidR="00D6066F">
        <w:t>),</w:t>
      </w:r>
      <w:r w:rsidR="009A116A" w:rsidRPr="00D6066F">
        <w:t xml:space="preserve"> </w:t>
      </w:r>
      <w:r w:rsidR="009A116A">
        <w:t>fixing these</w:t>
      </w:r>
      <w:r w:rsidR="00694041">
        <w:t xml:space="preserve"> environmental</w:t>
      </w:r>
      <w:r w:rsidR="009A116A">
        <w:t xml:space="preserve"> issues can heavily target</w:t>
      </w:r>
      <w:r w:rsidR="00774620">
        <w:t>-</w:t>
      </w:r>
      <w:r w:rsidR="009A116A">
        <w:t xml:space="preserve">harden a certain area, protecting people in and around that area from </w:t>
      </w:r>
      <w:r w:rsidR="00BA0499">
        <w:t>repeat victimisation, when their victimisation is due mainly to their proximity to a high-crime area.</w:t>
      </w:r>
    </w:p>
    <w:p w14:paraId="71F6E1F1" w14:textId="3416CCEB" w:rsidR="00D50602" w:rsidRDefault="00036C09" w:rsidP="00EF1CFD">
      <w:pPr>
        <w:spacing w:line="360" w:lineRule="auto"/>
      </w:pPr>
      <w:r>
        <w:t xml:space="preserve">Another strategy is that of the </w:t>
      </w:r>
      <w:r w:rsidR="000A60F1">
        <w:t>“Whole System” approach (</w:t>
      </w:r>
      <w:r w:rsidR="00C46346">
        <w:t>Christmas and Srivastava, 2019)</w:t>
      </w:r>
      <w:r w:rsidR="00AF2DA0">
        <w:t xml:space="preserve">. The approach aims to deal with vulnerabilities spread over a wide group, or population, rather than one particularly person. An example of this could be ‘Adverse Childhood Experiences’ (ACE), as mentioned in a previous task. This approach dictates that if </w:t>
      </w:r>
      <w:r w:rsidR="00FB344D">
        <w:t xml:space="preserve">the amount of ACE’s suffered by a population is dramatically reduced, then the after-effect of those ACE’s, including </w:t>
      </w:r>
      <w:r w:rsidR="0040791F">
        <w:t>the predisposition to victimhood and criminality later in life, will in turn be dramatically reduced.</w:t>
      </w:r>
      <w:r w:rsidR="00E914C0">
        <w:t xml:space="preserve"> This is evidence led by the </w:t>
      </w:r>
      <w:r w:rsidR="00EA3619">
        <w:t>well-established</w:t>
      </w:r>
      <w:r w:rsidR="00E914C0">
        <w:t xml:space="preserve"> effects of ACE’s on likelihood of offending and victimisation</w:t>
      </w:r>
      <w:r w:rsidR="00EA3619">
        <w:t xml:space="preserve">, and the verifiable quantitative difference the removal of ACE’s would have. </w:t>
      </w:r>
      <w:r w:rsidR="00BE2994">
        <w:t xml:space="preserve"> This also mirrors the ‘Responsibilisation</w:t>
      </w:r>
      <w:r w:rsidR="008921B2">
        <w:t xml:space="preserve">’ approach, which focuses on ramping up the number of out-of-court disposals on offer for young offenders, focusing on a restructuring of what is </w:t>
      </w:r>
      <w:r w:rsidR="00E62733">
        <w:t>considered</w:t>
      </w:r>
      <w:r w:rsidR="008921B2">
        <w:t xml:space="preserve"> to be proper social conduct, in an effort to divert young peoples away from the criminal justice system.</w:t>
      </w:r>
      <w:r w:rsidR="00E62733">
        <w:t xml:space="preserve"> It is demonstrably true that a good number of potential offenders have been successfully diverted from the system this way, and as such, would have a huge chance of preventing re-offending in future. The age-old argument of rehabilitation versus punitive punishment</w:t>
      </w:r>
      <w:r w:rsidR="00AD6081">
        <w:t xml:space="preserve"> is pertinent even today and the whole-system and responsibilisation approaches are evidence led ways of </w:t>
      </w:r>
      <w:r w:rsidR="00E93EC4">
        <w:t>securing justice and bettering society, without relying on the deterrent of prison, which simply be re-offending rates alone, is provable not to work in many cases.</w:t>
      </w:r>
    </w:p>
    <w:p w14:paraId="69C02FE8" w14:textId="5D488BB7" w:rsidR="00BE18B3" w:rsidRDefault="00BE18B3" w:rsidP="00EF1CFD">
      <w:pPr>
        <w:spacing w:line="360" w:lineRule="auto"/>
        <w:rPr>
          <w:u w:val="single"/>
        </w:rPr>
      </w:pPr>
      <w:r w:rsidRPr="00574ABC">
        <w:rPr>
          <w:u w:val="single"/>
        </w:rPr>
        <w:t>Conclusion</w:t>
      </w:r>
    </w:p>
    <w:p w14:paraId="4324CA6A" w14:textId="606830B3" w:rsidR="004F318E" w:rsidRDefault="004F318E" w:rsidP="00EF1CFD">
      <w:pPr>
        <w:spacing w:line="360" w:lineRule="auto"/>
      </w:pPr>
      <w:r>
        <w:t xml:space="preserve">It is no secret that the police are </w:t>
      </w:r>
      <w:r w:rsidR="00B24467">
        <w:t xml:space="preserve">being asked to do much more, with much less, and this is a trend that is likely only to continue with a future austerity crisis looming. </w:t>
      </w:r>
      <w:r w:rsidR="00445440">
        <w:t xml:space="preserve">Evidence based policing provides a tangible method to </w:t>
      </w:r>
      <w:r w:rsidR="00755D44">
        <w:t xml:space="preserve">cover basic service delivery and offer the best amount of resource per reward satisfaction, whilst still being able to put the victim at the centre of attention. It is important to note that this will only happen if a wide palate of approaches </w:t>
      </w:r>
      <w:r w:rsidR="003C47CD">
        <w:t>is</w:t>
      </w:r>
      <w:r w:rsidR="00755D44">
        <w:t xml:space="preserve"> considered. </w:t>
      </w:r>
      <w:r w:rsidR="003C47CD">
        <w:t xml:space="preserve">Particular credence should be given to the public health and responsibilisation methods, as these tend to engender real long-term change far beyond dealing with cases on an individual basis. The changes that these approaches can make to people lives </w:t>
      </w:r>
      <w:r w:rsidR="00D91A8E">
        <w:t xml:space="preserve">tend to be paid forward </w:t>
      </w:r>
      <w:r w:rsidR="00EB6AEB">
        <w:t>through countless people whether it be victims who would have been affected by them, or offenders who no longer will be able to target them.</w:t>
      </w:r>
    </w:p>
    <w:p w14:paraId="4AB0730F" w14:textId="0EDD77A2" w:rsidR="00066FAE" w:rsidRDefault="00066FAE" w:rsidP="00066FAE">
      <w:pPr>
        <w:spacing w:line="360" w:lineRule="auto"/>
        <w:rPr>
          <w:b/>
          <w:bCs/>
          <w:u w:val="single"/>
        </w:rPr>
      </w:pPr>
      <w:r w:rsidRPr="00A102C8">
        <w:rPr>
          <w:b/>
          <w:bCs/>
          <w:u w:val="single"/>
        </w:rPr>
        <w:lastRenderedPageBreak/>
        <w:t>Final word count without in-text references: 10</w:t>
      </w:r>
      <w:r>
        <w:rPr>
          <w:b/>
          <w:bCs/>
          <w:u w:val="single"/>
        </w:rPr>
        <w:t>31</w:t>
      </w:r>
    </w:p>
    <w:p w14:paraId="182125B6" w14:textId="77777777" w:rsidR="00066FAE" w:rsidRPr="004F318E" w:rsidRDefault="00066FAE" w:rsidP="00EF1CFD">
      <w:pPr>
        <w:spacing w:line="360" w:lineRule="auto"/>
      </w:pPr>
    </w:p>
    <w:p w14:paraId="08A88619" w14:textId="77777777" w:rsidR="00534616" w:rsidRDefault="00534616" w:rsidP="00EF1CFD">
      <w:pPr>
        <w:spacing w:line="360" w:lineRule="auto"/>
      </w:pPr>
    </w:p>
    <w:p w14:paraId="0BF0C6A6" w14:textId="77777777" w:rsidR="00560261" w:rsidRPr="00B530B5" w:rsidRDefault="00560261" w:rsidP="0098321F"/>
    <w:p w14:paraId="41A5917B" w14:textId="77777777" w:rsidR="0098321F" w:rsidRDefault="0098321F" w:rsidP="002D44BD">
      <w:pPr>
        <w:rPr>
          <w:b/>
          <w:bCs/>
          <w:u w:val="single"/>
        </w:rPr>
      </w:pPr>
    </w:p>
    <w:p w14:paraId="60D0AF8A" w14:textId="77777777" w:rsidR="002D44BD" w:rsidRDefault="002D44BD" w:rsidP="003356C6">
      <w:pPr>
        <w:jc w:val="both"/>
      </w:pPr>
    </w:p>
    <w:p w14:paraId="25C2461D" w14:textId="77777777" w:rsidR="00AC3CD1" w:rsidRPr="00D42E45" w:rsidRDefault="00AC3CD1"/>
    <w:p w14:paraId="1C14988A" w14:textId="5D2C970F" w:rsidR="00434AC8" w:rsidRDefault="00434AC8"/>
    <w:p w14:paraId="5773CDEC" w14:textId="77777777" w:rsidR="00C36B5A" w:rsidRPr="00CD2AFA" w:rsidRDefault="00C36B5A"/>
    <w:p w14:paraId="17AC068C" w14:textId="77777777" w:rsidR="00283EF2" w:rsidRPr="00283EF2" w:rsidRDefault="00283EF2">
      <w:pPr>
        <w:rPr>
          <w:u w:val="single"/>
        </w:rPr>
      </w:pPr>
    </w:p>
    <w:p w14:paraId="2653F2EC" w14:textId="77777777" w:rsidR="00716563" w:rsidRPr="0092626A" w:rsidRDefault="00716563"/>
    <w:p w14:paraId="529BBAE2" w14:textId="77777777" w:rsidR="0092626A" w:rsidRDefault="0092626A"/>
    <w:p w14:paraId="446B2F6E" w14:textId="77777777" w:rsidR="00166F34" w:rsidRDefault="00166F34"/>
    <w:p w14:paraId="5DE7E0C1" w14:textId="77777777" w:rsidR="004E4140" w:rsidRDefault="004E4140">
      <w:pPr>
        <w:rPr>
          <w:b/>
          <w:bCs/>
          <w:sz w:val="32"/>
          <w:szCs w:val="32"/>
          <w:u w:val="single"/>
        </w:rPr>
      </w:pPr>
    </w:p>
    <w:p w14:paraId="57CD79C6" w14:textId="76C425B7" w:rsidR="003556A1" w:rsidRDefault="003556A1">
      <w:pPr>
        <w:rPr>
          <w:b/>
          <w:bCs/>
          <w:sz w:val="32"/>
          <w:szCs w:val="32"/>
          <w:u w:val="single"/>
        </w:rPr>
      </w:pPr>
      <w:r w:rsidRPr="003556A1">
        <w:rPr>
          <w:b/>
          <w:bCs/>
          <w:sz w:val="32"/>
          <w:szCs w:val="32"/>
          <w:u w:val="single"/>
        </w:rPr>
        <w:t>References</w:t>
      </w:r>
    </w:p>
    <w:p w14:paraId="5BF4F820" w14:textId="10AAF87D" w:rsidR="00837CCB" w:rsidRPr="001636DA" w:rsidRDefault="00837CCB">
      <w:r>
        <w:t xml:space="preserve">Amin, A. McFarlane, P. (2021) </w:t>
      </w:r>
      <w:r w:rsidR="004E4426">
        <w:t xml:space="preserve">‘Investigating Fatal Police Shootings Using the Human Factors Analysis and </w:t>
      </w:r>
      <w:r w:rsidR="001636DA">
        <w:t xml:space="preserve">Classification </w:t>
      </w:r>
      <w:r w:rsidR="004E4426">
        <w:t>Framework</w:t>
      </w:r>
      <w:r w:rsidR="001636DA">
        <w:t xml:space="preserve"> (HFACS)’, </w:t>
      </w:r>
      <w:r w:rsidR="001636DA">
        <w:rPr>
          <w:i/>
          <w:iCs/>
        </w:rPr>
        <w:t>Police Practice and Research</w:t>
      </w:r>
      <w:r w:rsidR="001636DA">
        <w:t xml:space="preserve">, 22(7), pp. </w:t>
      </w:r>
      <w:r w:rsidR="004A0AEB">
        <w:t>1777-1791</w:t>
      </w:r>
      <w:r w:rsidR="00B47494">
        <w:t xml:space="preserve">. Available online at: </w:t>
      </w:r>
      <w:hyperlink r:id="rId6" w:history="1">
        <w:r w:rsidR="0057204B" w:rsidRPr="00C526FE">
          <w:rPr>
            <w:rStyle w:val="Hyperlink"/>
          </w:rPr>
          <w:t>www.tandfonline.com/doi/pdf/10.1080/15614263.2021.1878893</w:t>
        </w:r>
      </w:hyperlink>
      <w:r w:rsidR="0057204B">
        <w:t xml:space="preserve"> (Last accessed 29/07/2022). </w:t>
      </w:r>
    </w:p>
    <w:p w14:paraId="76B1FAD6" w14:textId="0D76FFF4" w:rsidR="008063A8" w:rsidRDefault="008063A8">
      <w:r>
        <w:t>Antoniuo, S. Antoniuo, G. Antoniuo, A. Granderath, F. Mavroforou, A. Giannoukas, A. (2010) ‘Reflections of the Hippocratic Oath in Modern Medicine’</w:t>
      </w:r>
      <w:r w:rsidR="00645F80">
        <w:t xml:space="preserve">, </w:t>
      </w:r>
      <w:r w:rsidR="00645F80">
        <w:rPr>
          <w:i/>
          <w:iCs/>
        </w:rPr>
        <w:t>World Journal of Surgery</w:t>
      </w:r>
      <w:r w:rsidR="00645F80">
        <w:t xml:space="preserve">, 34(1), pp. 3075-3079. Available online at: </w:t>
      </w:r>
      <w:hyperlink r:id="rId7" w:history="1">
        <w:r w:rsidR="00645F80" w:rsidRPr="00667B84">
          <w:rPr>
            <w:rStyle w:val="Hyperlink"/>
          </w:rPr>
          <w:t>https://d1wqtxts1xzle7.cloudfront.net/82813965/s00268-010-0604-320220328-712-40p9b7-with-cover-page-v2.pdf?Expires=1657992302&amp;Signature=dJic2R~8PuaQY8PmxOBQo5bXFpJURGYrx7EU2PrXKZO5D-32QTGClti0pkcaR5k1EjWXelhjtG8bzTRcoeGYjIshRUkVXt-hta1ic9U7pfZCW2Ehpa6HrMbQXMt612oG6wTwo8gLabo9MpdwjI0ftYNE797cOAdPYHdEtkaQf90TKIy4v3vU9qVn8J-F7T573lNYoAKoaktHVplpbygJsV1urgueDBa26B15Vm8V5MFwi46-Oe8Nftn8AcM2Y5QZsp19tDjxDXHq9WZ7qO2IP8x~iHGAPdqSj19X3pu7jbA4lPhsinzaE8ttvUD9ja8XkxVn8p7V2ra8j4x4Amf-IA__&amp;Key-Pair-Id=APKAJLOHF5GGSLRBV4ZA</w:t>
        </w:r>
      </w:hyperlink>
      <w:r w:rsidR="00645F80">
        <w:t xml:space="preserve"> (Last accessed 16/07/2022).</w:t>
      </w:r>
    </w:p>
    <w:p w14:paraId="2945E2B3" w14:textId="32E09642" w:rsidR="001243B2" w:rsidRPr="00BD6195" w:rsidRDefault="001243B2">
      <w:r>
        <w:t>BBC (2017)</w:t>
      </w:r>
      <w:r w:rsidR="00BD6195">
        <w:t xml:space="preserve"> </w:t>
      </w:r>
      <w:r w:rsidR="00BD6195">
        <w:rPr>
          <w:i/>
          <w:iCs/>
        </w:rPr>
        <w:t xml:space="preserve">Undercover officers ‘encouraged to sleep with </w:t>
      </w:r>
      <w:r w:rsidR="0025314F">
        <w:rPr>
          <w:i/>
          <w:iCs/>
        </w:rPr>
        <w:t>activists’</w:t>
      </w:r>
      <w:r w:rsidR="0025314F">
        <w:t xml:space="preserve">. Available online at: </w:t>
      </w:r>
      <w:hyperlink r:id="rId8" w:history="1">
        <w:r w:rsidR="0078490F" w:rsidRPr="007C3B47">
          <w:rPr>
            <w:rStyle w:val="Hyperlink"/>
          </w:rPr>
          <w:t>www.bbc.co.uk/news/uk-england-nottinghamshire-56820122</w:t>
        </w:r>
      </w:hyperlink>
      <w:r w:rsidR="0078490F">
        <w:t xml:space="preserve"> (Last accessed 06/08/2022).</w:t>
      </w:r>
    </w:p>
    <w:p w14:paraId="0F4F5DDC" w14:textId="12AE400F" w:rsidR="003556A1" w:rsidRDefault="00C60611">
      <w:r>
        <w:t>Benton, W. (1959) ‘What is a Profession</w:t>
      </w:r>
      <w:r w:rsidR="00E15EC7">
        <w:t xml:space="preserve">?’, </w:t>
      </w:r>
      <w:r w:rsidR="00E15EC7">
        <w:rPr>
          <w:i/>
          <w:iCs/>
        </w:rPr>
        <w:t>Science</w:t>
      </w:r>
      <w:r w:rsidR="00E15EC7">
        <w:t>, 129(3364), pp. 1688-9.</w:t>
      </w:r>
    </w:p>
    <w:p w14:paraId="41DC2FDA" w14:textId="5F48E22F" w:rsidR="00744A4E" w:rsidRDefault="00744A4E">
      <w:r>
        <w:t>Brady, E. (2016)</w:t>
      </w:r>
      <w:r w:rsidR="0066293C">
        <w:t xml:space="preserve"> </w:t>
      </w:r>
      <w:r w:rsidR="00CC558F">
        <w:rPr>
          <w:i/>
          <w:iCs/>
        </w:rPr>
        <w:t xml:space="preserve">An analysis of the UK’s </w:t>
      </w:r>
      <w:r w:rsidR="0017254A">
        <w:rPr>
          <w:i/>
          <w:iCs/>
        </w:rPr>
        <w:t>Counter-Terrorism Strategy, CONTEST, and the challenges in its evaluation</w:t>
      </w:r>
      <w:r w:rsidR="00816E0F">
        <w:t xml:space="preserve">. Available online at: </w:t>
      </w:r>
      <w:hyperlink r:id="rId9" w:history="1">
        <w:r w:rsidR="00127FCE">
          <w:rPr>
            <w:rStyle w:val="Hyperlink"/>
          </w:rPr>
          <w:t>CONTEST_sicherheitspolitik-blog-with-cover-page-v2.pdf (d1wqtxts1xzle7.cloudfront.net)</w:t>
        </w:r>
      </w:hyperlink>
      <w:r w:rsidR="00127FCE">
        <w:t xml:space="preserve"> (Last accessed 29/07/2022).</w:t>
      </w:r>
    </w:p>
    <w:p w14:paraId="0A1A086F" w14:textId="593163D8" w:rsidR="00811CE9" w:rsidRPr="00811CE9" w:rsidRDefault="00811CE9">
      <w:r w:rsidRPr="00811CE9">
        <w:lastRenderedPageBreak/>
        <w:t>Bullock, K.</w:t>
      </w:r>
      <w:r w:rsidR="00751062">
        <w:t xml:space="preserve"> </w:t>
      </w:r>
      <w:r w:rsidR="00751062" w:rsidRPr="00811CE9">
        <w:t>Armitage, R. Ashby, M.</w:t>
      </w:r>
      <w:r w:rsidRPr="00811CE9">
        <w:t xml:space="preserve"> Sidebottom, A. Clemmow, C. Kirby, S. Laycock, G. Tilley, N. (2021) ‘Problem Oriented Policing in England and Wales: Barriers and Facilitators, </w:t>
      </w:r>
      <w:r w:rsidRPr="00811CE9">
        <w:rPr>
          <w:i/>
          <w:iCs/>
        </w:rPr>
        <w:t>Policing and Society</w:t>
      </w:r>
      <w:r w:rsidRPr="00811CE9">
        <w:t xml:space="preserve">. DOI: 10.1080/10439463.2021.2003361. Available online at: </w:t>
      </w:r>
      <w:hyperlink r:id="rId10" w:history="1">
        <w:r w:rsidRPr="00811CE9">
          <w:rPr>
            <w:rStyle w:val="Hyperlink"/>
          </w:rPr>
          <w:t>https://doi.org/10.1080/10439463.2021.2003361</w:t>
        </w:r>
      </w:hyperlink>
      <w:r w:rsidRPr="00811CE9">
        <w:t xml:space="preserve"> (Last accessed </w:t>
      </w:r>
      <w:r w:rsidR="00A64E3D">
        <w:t>05/09</w:t>
      </w:r>
      <w:r w:rsidRPr="00811CE9">
        <w:t>/2022).</w:t>
      </w:r>
    </w:p>
    <w:p w14:paraId="626F1749" w14:textId="0E6B0D22" w:rsidR="00FB3B80" w:rsidRPr="00FB3B80" w:rsidRDefault="00FB3B80">
      <w:r>
        <w:rPr>
          <w:i/>
          <w:iCs/>
        </w:rPr>
        <w:t xml:space="preserve">Care Act 2014, Part One. </w:t>
      </w:r>
      <w:r>
        <w:t>Available online at</w:t>
      </w:r>
      <w:r w:rsidR="00773501">
        <w:t xml:space="preserve">: </w:t>
      </w:r>
      <w:hyperlink r:id="rId11" w:history="1">
        <w:r w:rsidR="00773501" w:rsidRPr="00EC23A1">
          <w:rPr>
            <w:rStyle w:val="Hyperlink"/>
          </w:rPr>
          <w:t>www.legislation.gov.uk/ukpga/2014/23/part/1/crossheading/general-responsibilities-of-local-authorities/enacted</w:t>
        </w:r>
      </w:hyperlink>
      <w:r w:rsidR="00773501">
        <w:t xml:space="preserve"> (Last accessed 25/08/2022).</w:t>
      </w:r>
    </w:p>
    <w:p w14:paraId="0CCEB5C4" w14:textId="496411A8" w:rsidR="00972142" w:rsidRPr="000F77F2" w:rsidRDefault="00972142">
      <w:r w:rsidRPr="00972142">
        <w:rPr>
          <w:i/>
          <w:iCs/>
        </w:rPr>
        <w:t>Children Act 1989, S.1</w:t>
      </w:r>
      <w:r w:rsidR="000F77F2">
        <w:t xml:space="preserve">. Available online at: </w:t>
      </w:r>
      <w:hyperlink r:id="rId12" w:history="1">
        <w:r w:rsidR="00550CB7" w:rsidRPr="00EC23A1">
          <w:rPr>
            <w:rStyle w:val="Hyperlink"/>
          </w:rPr>
          <w:t>www.legislation.gov.uk/ukpga/1989/41/section/1</w:t>
        </w:r>
      </w:hyperlink>
      <w:r w:rsidR="00550CB7">
        <w:t xml:space="preserve"> (Last acc</w:t>
      </w:r>
      <w:r w:rsidR="007235C4">
        <w:t>essed 25/08/2022).</w:t>
      </w:r>
    </w:p>
    <w:p w14:paraId="35B43AF6" w14:textId="67A88C30" w:rsidR="00395440" w:rsidRPr="00395440" w:rsidRDefault="00395440">
      <w:r>
        <w:t xml:space="preserve">Cohen, B. (2017) ‘The Force and the Resistance: Why </w:t>
      </w:r>
      <w:r w:rsidR="004E4426">
        <w:t>C</w:t>
      </w:r>
      <w:r>
        <w:t xml:space="preserve">hanging the Police Force is Neither Inevitable or Impossible’, </w:t>
      </w:r>
      <w:r>
        <w:rPr>
          <w:i/>
          <w:iCs/>
        </w:rPr>
        <w:t>University of Pennsylvania Journal of Law and Social Change</w:t>
      </w:r>
      <w:r>
        <w:t>, 20(2), pp. 105-112.</w:t>
      </w:r>
    </w:p>
    <w:p w14:paraId="476D2575" w14:textId="3B2CC25E" w:rsidR="00FE13D7" w:rsidRPr="00FE13D7" w:rsidRDefault="00FE13D7">
      <w:r>
        <w:t xml:space="preserve">College of Policing (2013) </w:t>
      </w:r>
      <w:r>
        <w:rPr>
          <w:i/>
          <w:iCs/>
        </w:rPr>
        <w:t>National Decision Model</w:t>
      </w:r>
      <w:r>
        <w:t xml:space="preserve">. Available online at: </w:t>
      </w:r>
      <w:hyperlink r:id="rId13" w:history="1">
        <w:r w:rsidRPr="00667B84">
          <w:rPr>
            <w:rStyle w:val="Hyperlink"/>
          </w:rPr>
          <w:t>https://www.college.police.uk/app/national-decision-model/national-decision-model?highlight=national%20decision%20model</w:t>
        </w:r>
      </w:hyperlink>
      <w:r>
        <w:t xml:space="preserve"> (Last accessed 16/07/2022).</w:t>
      </w:r>
    </w:p>
    <w:p w14:paraId="5ED48028" w14:textId="30E33B00" w:rsidR="001B23FD" w:rsidRDefault="001B23FD">
      <w:r>
        <w:t xml:space="preserve">College of Policing (2014) </w:t>
      </w:r>
      <w:r>
        <w:rPr>
          <w:i/>
          <w:iCs/>
        </w:rPr>
        <w:t>Code of Ethics</w:t>
      </w:r>
      <w:r>
        <w:t xml:space="preserve">. Available online at: </w:t>
      </w:r>
      <w:hyperlink r:id="rId14" w:history="1">
        <w:r w:rsidRPr="00C13F7E">
          <w:rPr>
            <w:rStyle w:val="Hyperlink"/>
          </w:rPr>
          <w:t>www.college.police.uk/ethics/code-of-ethics</w:t>
        </w:r>
      </w:hyperlink>
      <w:r>
        <w:t xml:space="preserve"> (Last accessed 10/07/2022).</w:t>
      </w:r>
    </w:p>
    <w:p w14:paraId="185B3E34" w14:textId="0F1DE886" w:rsidR="005F7C81" w:rsidRPr="001B23FD" w:rsidRDefault="005F7C81">
      <w:r>
        <w:t>College of Policing (2015)</w:t>
      </w:r>
      <w:r w:rsidR="00E5621D">
        <w:t xml:space="preserve"> </w:t>
      </w:r>
      <w:r w:rsidR="00E5621D">
        <w:rPr>
          <w:i/>
          <w:iCs/>
        </w:rPr>
        <w:t>Introduction to Authorised Professional Practice on Domestic Abuse</w:t>
      </w:r>
      <w:r w:rsidR="00E5621D">
        <w:t xml:space="preserve"> Available online at: </w:t>
      </w:r>
      <w:hyperlink r:id="rId15" w:history="1">
        <w:r w:rsidR="00E5621D" w:rsidRPr="00EC23A1">
          <w:rPr>
            <w:rStyle w:val="Hyperlink"/>
          </w:rPr>
          <w:t>www.college.police.uk/app/major-investigation-and-public-protection/domestic-abuse/introduction-authorised-professional-practice-domestic-abuse</w:t>
        </w:r>
      </w:hyperlink>
      <w:r w:rsidR="00E5621D">
        <w:t xml:space="preserve"> (Last accessed 25/08/2022).</w:t>
      </w:r>
    </w:p>
    <w:p w14:paraId="51893200" w14:textId="18E8AC24" w:rsidR="00641ABE" w:rsidRDefault="006A147F">
      <w:r>
        <w:t xml:space="preserve">College of Policing (2020) </w:t>
      </w:r>
      <w:r>
        <w:rPr>
          <w:i/>
          <w:iCs/>
        </w:rPr>
        <w:t>Policing Education Qualifications Framework</w:t>
      </w:r>
      <w:r w:rsidR="005C4828">
        <w:rPr>
          <w:i/>
          <w:iCs/>
        </w:rPr>
        <w:t xml:space="preserve">, </w:t>
      </w:r>
      <w:r w:rsidR="001903F1">
        <w:rPr>
          <w:i/>
          <w:iCs/>
        </w:rPr>
        <w:t>I</w:t>
      </w:r>
      <w:r w:rsidR="005C4828">
        <w:rPr>
          <w:i/>
          <w:iCs/>
        </w:rPr>
        <w:t xml:space="preserve">nitial </w:t>
      </w:r>
      <w:r w:rsidR="001903F1">
        <w:rPr>
          <w:i/>
          <w:iCs/>
        </w:rPr>
        <w:t>E</w:t>
      </w:r>
      <w:r w:rsidR="005C4828">
        <w:rPr>
          <w:i/>
          <w:iCs/>
        </w:rPr>
        <w:t xml:space="preserve">ntry </w:t>
      </w:r>
      <w:r w:rsidR="001903F1">
        <w:rPr>
          <w:i/>
          <w:iCs/>
        </w:rPr>
        <w:t>R</w:t>
      </w:r>
      <w:r w:rsidR="005C4828">
        <w:rPr>
          <w:i/>
          <w:iCs/>
        </w:rPr>
        <w:t xml:space="preserve">outes, </w:t>
      </w:r>
      <w:r w:rsidR="001903F1">
        <w:rPr>
          <w:i/>
          <w:iCs/>
        </w:rPr>
        <w:t>L</w:t>
      </w:r>
      <w:r w:rsidR="005C4828">
        <w:rPr>
          <w:i/>
          <w:iCs/>
        </w:rPr>
        <w:t xml:space="preserve">earning to </w:t>
      </w:r>
      <w:r w:rsidR="001903F1">
        <w:rPr>
          <w:i/>
          <w:iCs/>
        </w:rPr>
        <w:t>D</w:t>
      </w:r>
      <w:r w:rsidR="005C4828">
        <w:rPr>
          <w:i/>
          <w:iCs/>
        </w:rPr>
        <w:t xml:space="preserve">ate: </w:t>
      </w:r>
      <w:r w:rsidR="001903F1">
        <w:rPr>
          <w:i/>
          <w:iCs/>
        </w:rPr>
        <w:t>Development and Implementation, 2016-2019</w:t>
      </w:r>
      <w:r w:rsidR="007A0E59">
        <w:rPr>
          <w:i/>
          <w:iCs/>
        </w:rPr>
        <w:t xml:space="preserve">. </w:t>
      </w:r>
      <w:r w:rsidR="007A0E59">
        <w:t>Available online at:</w:t>
      </w:r>
      <w:r w:rsidR="00FB470E">
        <w:t xml:space="preserve"> </w:t>
      </w:r>
      <w:hyperlink r:id="rId16" w:history="1">
        <w:r w:rsidR="00FB470E" w:rsidRPr="0042188D">
          <w:rPr>
            <w:rStyle w:val="Hyperlink"/>
          </w:rPr>
          <w:t>www.college.police.uk/career-learning/policing-education-qualifications-pramework-peqf</w:t>
        </w:r>
      </w:hyperlink>
      <w:r w:rsidR="0010230C">
        <w:t xml:space="preserve"> </w:t>
      </w:r>
      <w:r w:rsidR="00FB470E">
        <w:t>(Last accessed 04/07/2022).</w:t>
      </w:r>
    </w:p>
    <w:p w14:paraId="3120A244" w14:textId="190D06EB" w:rsidR="003E4C8E" w:rsidRDefault="003E4C8E">
      <w:r>
        <w:t xml:space="preserve">Counter Terrorism Policing (2022) </w:t>
      </w:r>
      <w:r w:rsidR="00F8370F">
        <w:rPr>
          <w:i/>
          <w:iCs/>
        </w:rPr>
        <w:t>Our Network</w:t>
      </w:r>
      <w:r w:rsidR="00F8370F">
        <w:t xml:space="preserve">. Available at: </w:t>
      </w:r>
      <w:hyperlink r:id="rId17" w:history="1">
        <w:r w:rsidR="006B3416" w:rsidRPr="00C526FE">
          <w:rPr>
            <w:rStyle w:val="Hyperlink"/>
          </w:rPr>
          <w:t>www.counterterrorism.police.uk/our-network/</w:t>
        </w:r>
      </w:hyperlink>
      <w:r w:rsidR="006B3416">
        <w:t xml:space="preserve"> (Last accessed 28/07/2022). </w:t>
      </w:r>
    </w:p>
    <w:p w14:paraId="23CF2357" w14:textId="3F490414" w:rsidR="001E1BEE" w:rsidRPr="00A27FD9" w:rsidRDefault="001E1BEE">
      <w:r>
        <w:t xml:space="preserve">Craig, G. (2017) ‘The UK’s </w:t>
      </w:r>
      <w:r w:rsidR="000E53DC">
        <w:t>m</w:t>
      </w:r>
      <w:r>
        <w:t xml:space="preserve">odern </w:t>
      </w:r>
      <w:r w:rsidR="000E53DC">
        <w:t>s</w:t>
      </w:r>
      <w:r>
        <w:t xml:space="preserve">lavery </w:t>
      </w:r>
      <w:r w:rsidR="000E53DC">
        <w:t>l</w:t>
      </w:r>
      <w:r>
        <w:t>egalisation: as early assessment of progress’</w:t>
      </w:r>
      <w:r w:rsidR="00A27FD9">
        <w:t xml:space="preserve">, </w:t>
      </w:r>
      <w:r w:rsidR="00A27FD9">
        <w:rPr>
          <w:i/>
          <w:iCs/>
        </w:rPr>
        <w:t>Social Inclusion</w:t>
      </w:r>
      <w:r w:rsidR="00A27FD9">
        <w:t>, 5(2)</w:t>
      </w:r>
      <w:r w:rsidR="000C07F0">
        <w:t xml:space="preserve">, pp. 16-27. Available online at: </w:t>
      </w:r>
      <w:hyperlink r:id="rId18" w:history="1">
        <w:r w:rsidR="00E27D72" w:rsidRPr="00A654A8">
          <w:rPr>
            <w:rStyle w:val="Hyperlink"/>
          </w:rPr>
          <w:t>www.ssoar.info/ssoar/bitstream/handle/document/55473/ssoar-socialinclusion-2017-2-craig-The_UKs_modern_slavery_legislation.pdf?sequence=1&amp;isAllowed=y&amp;lnkname=ssoar-socialinclusion-2017-2-craig-The_UKs_modern_slavery_legislation.pdf</w:t>
        </w:r>
      </w:hyperlink>
      <w:r w:rsidR="00E27D72">
        <w:t xml:space="preserve"> (Last accessed 28/08/2022).</w:t>
      </w:r>
    </w:p>
    <w:p w14:paraId="117032C6" w14:textId="37C62D9E" w:rsidR="003469CE" w:rsidRPr="00AC1E9E" w:rsidRDefault="003469CE">
      <w:r>
        <w:t xml:space="preserve">Green, </w:t>
      </w:r>
      <w:r w:rsidR="0004246F">
        <w:t xml:space="preserve">S. (2007) ‘Crime, Victimisation and Vulnerability’, in </w:t>
      </w:r>
      <w:r w:rsidR="002D132A">
        <w:t>Walklate, S (</w:t>
      </w:r>
      <w:r w:rsidR="001D4829">
        <w:t xml:space="preserve">2007), ed, </w:t>
      </w:r>
      <w:r w:rsidR="001D4829">
        <w:rPr>
          <w:i/>
          <w:iCs/>
        </w:rPr>
        <w:t>Handbook of Victims and Victimology</w:t>
      </w:r>
      <w:r w:rsidR="00AC1E9E">
        <w:t>. Cullompton, Willan.</w:t>
      </w:r>
    </w:p>
    <w:p w14:paraId="714D6564" w14:textId="666F5A68" w:rsidR="00B74679" w:rsidRDefault="00B74679">
      <w:r>
        <w:t xml:space="preserve">Grierson, J. (2020) ‘Police referred own staff to counter-terrorism scheme’, </w:t>
      </w:r>
      <w:r>
        <w:rPr>
          <w:i/>
          <w:iCs/>
        </w:rPr>
        <w:t>The Guardian</w:t>
      </w:r>
      <w:r>
        <w:t>, 9</w:t>
      </w:r>
      <w:r w:rsidRPr="00B74679">
        <w:rPr>
          <w:vertAlign w:val="superscript"/>
        </w:rPr>
        <w:t>th</w:t>
      </w:r>
      <w:r>
        <w:t xml:space="preserve"> March, Available online at: </w:t>
      </w:r>
      <w:hyperlink r:id="rId19" w:history="1">
        <w:r w:rsidRPr="008C25AF">
          <w:rPr>
            <w:rStyle w:val="Hyperlink"/>
          </w:rPr>
          <w:t>www.theguardian.com/uk-news/2020/mar/09/police-referred-own-staff-to-extremism-safeguarding-scheme</w:t>
        </w:r>
      </w:hyperlink>
      <w:r>
        <w:t xml:space="preserve"> (Last accessed 31/07/2022).</w:t>
      </w:r>
    </w:p>
    <w:p w14:paraId="58EC462F" w14:textId="3EED2BC2" w:rsidR="00803181" w:rsidRPr="00457F14" w:rsidRDefault="00803181">
      <w:r>
        <w:t>Griffin, N. (2020)</w:t>
      </w:r>
      <w:r w:rsidR="00754CA7">
        <w:t xml:space="preserve"> </w:t>
      </w:r>
      <w:r w:rsidR="000E6B73">
        <w:t>‘</w:t>
      </w:r>
      <w:r w:rsidR="00754CA7">
        <w:t>‘Everyone was questioning everything’</w:t>
      </w:r>
      <w:r w:rsidR="000E6B73">
        <w:t xml:space="preserve">: understanding the derailing impact of undercover policing on the lives of </w:t>
      </w:r>
      <w:r w:rsidR="00AA4293">
        <w:t>UK environmentalists’</w:t>
      </w:r>
      <w:r w:rsidR="0062555A">
        <w:t xml:space="preserve">, </w:t>
      </w:r>
      <w:r w:rsidR="0062555A">
        <w:rPr>
          <w:i/>
          <w:iCs/>
        </w:rPr>
        <w:t>Social Movement Studies</w:t>
      </w:r>
      <w:r w:rsidR="00457F14">
        <w:t xml:space="preserve">, </w:t>
      </w:r>
      <w:r w:rsidR="000D2034">
        <w:t xml:space="preserve">20(4), pp. 459-477. Available online at: </w:t>
      </w:r>
      <w:hyperlink r:id="rId20" w:history="1">
        <w:r w:rsidR="008D12C8" w:rsidRPr="007C3B47">
          <w:rPr>
            <w:rStyle w:val="Hyperlink"/>
          </w:rPr>
          <w:t>www.tandfonline.com/doi/full/10.1080/14742837.2020.1770073?scroll=top&amp;needAccess=true</w:t>
        </w:r>
      </w:hyperlink>
      <w:r w:rsidR="008D12C8">
        <w:t xml:space="preserve"> (Last accessed 06/08/2022).</w:t>
      </w:r>
    </w:p>
    <w:p w14:paraId="2A165061" w14:textId="4EE9B72D" w:rsidR="00590AA2" w:rsidRDefault="003E30F0">
      <w:r>
        <w:lastRenderedPageBreak/>
        <w:t>Guardian (2017)</w:t>
      </w:r>
      <w:r w:rsidR="00C06970">
        <w:t xml:space="preserve"> </w:t>
      </w:r>
      <w:r w:rsidR="00C06970">
        <w:rPr>
          <w:i/>
          <w:iCs/>
        </w:rPr>
        <w:t xml:space="preserve">Within </w:t>
      </w:r>
      <w:r w:rsidR="00130E8B">
        <w:rPr>
          <w:i/>
          <w:iCs/>
        </w:rPr>
        <w:t>eight minutes the suspects were dead: The timeline of the London Bridge attacks</w:t>
      </w:r>
      <w:r w:rsidR="00130E8B">
        <w:t xml:space="preserve">. </w:t>
      </w:r>
      <w:r w:rsidR="00D07FBF">
        <w:t xml:space="preserve">Available online at: </w:t>
      </w:r>
      <w:hyperlink r:id="rId21" w:history="1">
        <w:r w:rsidR="00D07FBF" w:rsidRPr="00C526FE">
          <w:rPr>
            <w:rStyle w:val="Hyperlink"/>
          </w:rPr>
          <w:t>www.theguardian.com/uk-news/2017/jun/04/within-eight-minutes-attackers-were-dead-timeline-of-the-london-bridge-attack</w:t>
        </w:r>
      </w:hyperlink>
      <w:r w:rsidR="00D07FBF">
        <w:t xml:space="preserve"> (Last accessed 29/07/2022).</w:t>
      </w:r>
    </w:p>
    <w:p w14:paraId="2EE1C33A" w14:textId="7B222066" w:rsidR="00C071EC" w:rsidRPr="00130E8B" w:rsidRDefault="00C071EC" w:rsidP="00C071EC">
      <w:pPr>
        <w:keepNext/>
        <w:spacing w:before="240" w:after="60"/>
        <w:ind w:right="237"/>
        <w:jc w:val="both"/>
      </w:pPr>
      <w:r w:rsidRPr="00D50602">
        <w:t xml:space="preserve">Heap, V. (2021) ‘Exploring the effects of long-term antisocial behaviour victimisation’, </w:t>
      </w:r>
      <w:r w:rsidRPr="00D50602">
        <w:rPr>
          <w:i/>
          <w:iCs/>
        </w:rPr>
        <w:t>International Review of Victimology</w:t>
      </w:r>
      <w:r w:rsidRPr="00D50602">
        <w:t xml:space="preserve">, 27(2), pp. 227 – 242. Available online at: </w:t>
      </w:r>
      <w:hyperlink r:id="rId22" w:history="1">
        <w:r w:rsidRPr="00D50602">
          <w:rPr>
            <w:rStyle w:val="Hyperlink"/>
          </w:rPr>
          <w:t>https://journals.sagepub.com/doi/pdf/10.1177/0269758020961979</w:t>
        </w:r>
      </w:hyperlink>
      <w:r w:rsidRPr="00D50602">
        <w:t xml:space="preserve"> (Last accessed 23/03/2022).</w:t>
      </w:r>
    </w:p>
    <w:p w14:paraId="2654FB76" w14:textId="4BD4E19D" w:rsidR="00150230" w:rsidRDefault="00150230">
      <w:r>
        <w:t>Home Office</w:t>
      </w:r>
      <w:r w:rsidR="00642CB5">
        <w:t xml:space="preserve"> (2009) </w:t>
      </w:r>
      <w:r w:rsidR="00642CB5">
        <w:rPr>
          <w:i/>
          <w:iCs/>
        </w:rPr>
        <w:t>Counter Terrorism Strategy</w:t>
      </w:r>
      <w:r w:rsidR="00642CB5">
        <w:t>. Available online at</w:t>
      </w:r>
      <w:r w:rsidR="001D215A">
        <w:t xml:space="preserve">: </w:t>
      </w:r>
      <w:hyperlink r:id="rId23" w:history="1">
        <w:r w:rsidR="004D55F1" w:rsidRPr="00C526FE">
          <w:rPr>
            <w:rStyle w:val="Hyperlink"/>
          </w:rPr>
          <w:t>https://web.archive.org/web/20090217221010/http://security.homeoffice.gov.uk/counter-terrorism-strategy/about-the-strategy/</w:t>
        </w:r>
      </w:hyperlink>
      <w:r w:rsidR="004D55F1">
        <w:t xml:space="preserve"> (Last accessed 28/07/2022).</w:t>
      </w:r>
    </w:p>
    <w:p w14:paraId="40E01362" w14:textId="39BBC9DD" w:rsidR="004D2316" w:rsidRPr="00AA1E9C" w:rsidRDefault="004D2316">
      <w:r>
        <w:t>Home O</w:t>
      </w:r>
      <w:r w:rsidR="00EE5960">
        <w:t xml:space="preserve">ffice (2011) </w:t>
      </w:r>
      <w:r w:rsidR="00EE5960">
        <w:rPr>
          <w:i/>
          <w:iCs/>
        </w:rPr>
        <w:t xml:space="preserve">Counter Terrorism Strategy </w:t>
      </w:r>
      <w:r w:rsidR="00AA1E9C">
        <w:rPr>
          <w:i/>
          <w:iCs/>
        </w:rPr>
        <w:t>(</w:t>
      </w:r>
      <w:r w:rsidR="00EE5960">
        <w:rPr>
          <w:i/>
          <w:iCs/>
        </w:rPr>
        <w:t>CONTEST</w:t>
      </w:r>
      <w:r w:rsidR="00AA1E9C">
        <w:rPr>
          <w:i/>
          <w:iCs/>
        </w:rPr>
        <w:t>)</w:t>
      </w:r>
      <w:r w:rsidR="00AA1E9C">
        <w:t xml:space="preserve">. Available online at: </w:t>
      </w:r>
      <w:hyperlink r:id="rId24" w:history="1">
        <w:r w:rsidR="002C0C01" w:rsidRPr="00C526FE">
          <w:rPr>
            <w:rStyle w:val="Hyperlink"/>
          </w:rPr>
          <w:t>www.gov.uk/government/publications/counter-terrorism-strategy-contest</w:t>
        </w:r>
      </w:hyperlink>
      <w:r w:rsidR="002C0C01">
        <w:t xml:space="preserve"> (Last accessed 28/07/2022).</w:t>
      </w:r>
    </w:p>
    <w:p w14:paraId="36773E39" w14:textId="19673F69" w:rsidR="00E306CA" w:rsidRDefault="00E306CA">
      <w:r>
        <w:t xml:space="preserve">Home Office (2021) </w:t>
      </w:r>
      <w:r>
        <w:rPr>
          <w:i/>
          <w:iCs/>
        </w:rPr>
        <w:t>Police Workforce</w:t>
      </w:r>
      <w:r>
        <w:t xml:space="preserve">. Available online at: </w:t>
      </w:r>
      <w:hyperlink r:id="rId25" w:anchor="by-ethnicity-police-officers" w:history="1">
        <w:r w:rsidRPr="00667B84">
          <w:rPr>
            <w:rStyle w:val="Hyperlink"/>
          </w:rPr>
          <w:t>https://www.ethnicity-facts-figures.service.gov.uk/workforce-and-business/workforce-diversity/police-workforce/latest#by-ethnicity-police-officers</w:t>
        </w:r>
      </w:hyperlink>
      <w:r>
        <w:t xml:space="preserve"> (Last accessed 17/07/2022).</w:t>
      </w:r>
    </w:p>
    <w:p w14:paraId="28F86102" w14:textId="33DAB2E7" w:rsidR="004772C7" w:rsidRPr="00896B07" w:rsidRDefault="004772C7">
      <w:r>
        <w:t xml:space="preserve">Home Office (2021) </w:t>
      </w:r>
      <w:r w:rsidR="00896B07">
        <w:rPr>
          <w:i/>
          <w:iCs/>
        </w:rPr>
        <w:t>Tackling Violence Against Women and Girls Strategy</w:t>
      </w:r>
      <w:r w:rsidR="00896B07">
        <w:t xml:space="preserve">. Available online at: </w:t>
      </w:r>
      <w:hyperlink r:id="rId26" w:history="1">
        <w:r w:rsidR="00896B07" w:rsidRPr="00EC23A1">
          <w:rPr>
            <w:rStyle w:val="Hyperlink"/>
          </w:rPr>
          <w:t>www.gov.uk/government/publications/tackling-violence-against-women-and-girls-strategy</w:t>
        </w:r>
      </w:hyperlink>
      <w:r w:rsidR="00896B07">
        <w:t xml:space="preserve"> (Last accessed 25/08/2022)</w:t>
      </w:r>
    </w:p>
    <w:p w14:paraId="7139A829" w14:textId="67E0AC90" w:rsidR="008D312E" w:rsidRDefault="008D312E">
      <w:r>
        <w:t xml:space="preserve">Homoliak, I. Toffalini, F. Guarnizo, J. Elovici, Y. Ochoa, M. (2018) ‘Insight into Insiders and IT: A Survey of Insider Threat Taxonomies, Analysis, Modelling and Countermeasures’, </w:t>
      </w:r>
      <w:r>
        <w:rPr>
          <w:i/>
          <w:iCs/>
        </w:rPr>
        <w:t>ACM Computing Surveys</w:t>
      </w:r>
      <w:r>
        <w:t xml:space="preserve">, 99(99), pp. 01-54. </w:t>
      </w:r>
      <w:r w:rsidR="00613C30">
        <w:t xml:space="preserve">Available online at: </w:t>
      </w:r>
      <w:hyperlink r:id="rId27" w:history="1">
        <w:r w:rsidR="00613C30">
          <w:rPr>
            <w:rStyle w:val="Hyperlink"/>
          </w:rPr>
          <w:t>Insight into Insiders and IT: A Survey of Insider Threat Taxonomies, Analysis, Modelling, and Countermeasures (arxiv.org)</w:t>
        </w:r>
      </w:hyperlink>
      <w:r w:rsidR="00613C30">
        <w:t xml:space="preserve"> (Last accessed 31/07/2022).</w:t>
      </w:r>
    </w:p>
    <w:p w14:paraId="38FF9CFD" w14:textId="7510F10F" w:rsidR="00E306CA" w:rsidRDefault="00E306CA">
      <w:r>
        <w:t xml:space="preserve">Hong, S. (2017) ‘Black in Blue: Racial Profiling and Representative Bureaucracy in Policing Revisited, </w:t>
      </w:r>
      <w:r>
        <w:rPr>
          <w:i/>
          <w:iCs/>
        </w:rPr>
        <w:t>Journal on Public Administration, Research and Theory</w:t>
      </w:r>
      <w:r>
        <w:t xml:space="preserve">, 27(4), pp. 547-561. Available online at: </w:t>
      </w:r>
      <w:hyperlink r:id="rId28" w:history="1">
        <w:r w:rsidRPr="00667B84">
          <w:rPr>
            <w:rStyle w:val="Hyperlink"/>
          </w:rPr>
          <w:t>https://academic.oup.com/jpart/article/27/4/547/3930869?searchresult=1</w:t>
        </w:r>
      </w:hyperlink>
      <w:r>
        <w:t xml:space="preserve"> (Last accessed 17/07/2022).</w:t>
      </w:r>
    </w:p>
    <w:p w14:paraId="25FCBEF1" w14:textId="0C3FDB09" w:rsidR="002B7384" w:rsidRDefault="002B7384">
      <w:r>
        <w:t xml:space="preserve">Keenan, B. </w:t>
      </w:r>
      <w:r w:rsidR="00F37B8C">
        <w:t>(2021) ‘Automatic facial recognition and the intensification of police surveillance</w:t>
      </w:r>
      <w:r w:rsidR="00614A79">
        <w:t xml:space="preserve">’, </w:t>
      </w:r>
      <w:r w:rsidR="00614A79">
        <w:rPr>
          <w:i/>
          <w:iCs/>
        </w:rPr>
        <w:t>Modern Law Review</w:t>
      </w:r>
      <w:r w:rsidR="00E40476">
        <w:t xml:space="preserve">, </w:t>
      </w:r>
      <w:r w:rsidR="000760DA">
        <w:t xml:space="preserve">84(4), pp. </w:t>
      </w:r>
      <w:r w:rsidR="001B7014">
        <w:t xml:space="preserve">886-896. Available online at: </w:t>
      </w:r>
      <w:hyperlink r:id="rId29" w:history="1">
        <w:r w:rsidR="007B2D7C">
          <w:rPr>
            <w:rStyle w:val="Hyperlink"/>
          </w:rPr>
          <w:t>Automatic Facial Recognition and the Intensification of Police Surveillance - Keenan - 2021 - The Modern Law Review - Wiley Online Library</w:t>
        </w:r>
      </w:hyperlink>
      <w:r w:rsidR="007B2D7C">
        <w:t xml:space="preserve"> (Last accessed 06/08/2022).</w:t>
      </w:r>
    </w:p>
    <w:p w14:paraId="08C29096" w14:textId="49844975" w:rsidR="00694041" w:rsidRPr="00D750DB" w:rsidRDefault="00694041">
      <w:r>
        <w:t xml:space="preserve">Kelling, </w:t>
      </w:r>
      <w:r w:rsidR="00F87793">
        <w:t>G. Wilson, J. (1982) ‘</w:t>
      </w:r>
      <w:r w:rsidR="001446A3">
        <w:t>Broken Windows: The Police and Neighbourhood Safety’</w:t>
      </w:r>
      <w:r w:rsidR="00F279C4">
        <w:t xml:space="preserve">, </w:t>
      </w:r>
      <w:r w:rsidR="00F279C4">
        <w:rPr>
          <w:i/>
          <w:iCs/>
        </w:rPr>
        <w:t>The Atlantic</w:t>
      </w:r>
      <w:r w:rsidR="00D750DB">
        <w:t>, March 1982. A</w:t>
      </w:r>
      <w:r w:rsidR="00567A9E">
        <w:t>vailable online at:</w:t>
      </w:r>
      <w:r w:rsidR="005A4B9C">
        <w:t xml:space="preserve"> </w:t>
      </w:r>
      <w:hyperlink r:id="rId30" w:history="1">
        <w:r w:rsidR="006B2CEC" w:rsidRPr="00963CA9">
          <w:rPr>
            <w:rStyle w:val="Hyperlink"/>
          </w:rPr>
          <w:t>www.theatlantic.com/magazine/archive/1982/03/broken-windows/304465/</w:t>
        </w:r>
      </w:hyperlink>
      <w:r w:rsidR="006B2CEC">
        <w:t xml:space="preserve"> (Last accessed 05/09/2022).</w:t>
      </w:r>
    </w:p>
    <w:p w14:paraId="65C954E7" w14:textId="14054D55" w:rsidR="00862002" w:rsidRDefault="00862002" w:rsidP="00BF6402">
      <w:pPr>
        <w:spacing w:line="360" w:lineRule="auto"/>
      </w:pPr>
      <w:r>
        <w:t>Kl</w:t>
      </w:r>
      <w:r w:rsidR="007A3EFE">
        <w:t>eiven, M. (2005) ‘Where’s the ‘intelligence’ in the National Intelligence Model</w:t>
      </w:r>
      <w:r w:rsidR="00F65D60">
        <w:t xml:space="preserve">?’, MSc, University of Portsmouth, Portsmouth. Available online at: </w:t>
      </w:r>
      <w:hyperlink r:id="rId31" w:history="1">
        <w:r w:rsidR="006D746C" w:rsidRPr="00395000">
          <w:rPr>
            <w:rStyle w:val="Hyperlink"/>
          </w:rPr>
          <w:t>https://phs.brage.unit.no/phs-xmlui/bitstream/handle/11250/174732/where%27s_%20the%20intelligence.pdf?sequence=1</w:t>
        </w:r>
      </w:hyperlink>
      <w:r w:rsidR="006D746C">
        <w:t xml:space="preserve"> (Last accessed 19/08/2022).</w:t>
      </w:r>
    </w:p>
    <w:p w14:paraId="7C3F9522" w14:textId="6CABC25C" w:rsidR="00BF6402" w:rsidRDefault="00744548" w:rsidP="00BF6402">
      <w:pPr>
        <w:keepNext/>
        <w:spacing w:before="240" w:after="60" w:line="360" w:lineRule="auto"/>
        <w:ind w:right="237"/>
        <w:jc w:val="both"/>
      </w:pPr>
      <w:r w:rsidRPr="00BF6402">
        <w:lastRenderedPageBreak/>
        <w:t xml:space="preserve">Koper, C. Lum, C. (2015) ‘Evidence Based Policing’, in Dunham R. Alpert, G. McLean, K. (ed). </w:t>
      </w:r>
      <w:r w:rsidRPr="00BF6402">
        <w:rPr>
          <w:i/>
          <w:iCs/>
        </w:rPr>
        <w:t>Critical Issues in Policing: Contemporary Reading</w:t>
      </w:r>
      <w:r w:rsidRPr="00BF6402">
        <w:t xml:space="preserve">. Illinois: Waveland Press.  </w:t>
      </w:r>
    </w:p>
    <w:p w14:paraId="044C573A" w14:textId="5DB4CD94" w:rsidR="00933987" w:rsidRDefault="00933987" w:rsidP="00BF6402">
      <w:pPr>
        <w:spacing w:line="360" w:lineRule="auto"/>
      </w:pPr>
      <w:r>
        <w:t xml:space="preserve">Loader, I. (2016) ‘In search of civic policing: recasting the ‘Peelian’ Principles, </w:t>
      </w:r>
      <w:r>
        <w:rPr>
          <w:i/>
          <w:iCs/>
        </w:rPr>
        <w:t xml:space="preserve">Criminal </w:t>
      </w:r>
      <w:r w:rsidR="00F37B8C">
        <w:rPr>
          <w:i/>
          <w:iCs/>
        </w:rPr>
        <w:t>Law,</w:t>
      </w:r>
      <w:r>
        <w:rPr>
          <w:i/>
          <w:iCs/>
        </w:rPr>
        <w:t xml:space="preserve"> and Philosophy</w:t>
      </w:r>
      <w:r>
        <w:t xml:space="preserve">, 10(1), pp. 427-440. Available online at: </w:t>
      </w:r>
      <w:hyperlink r:id="rId32" w:history="1">
        <w:r w:rsidRPr="00C13F7E">
          <w:rPr>
            <w:rStyle w:val="Hyperlink"/>
          </w:rPr>
          <w:t>https://www.researchgate.net/profile/Ian-Loader/publication/271660097_In_Search_of_Civic_Policing_Recasting_the_'Peelian'_Principles/links/5a1305a0a6fdcc717b522c4c/In-Search-of-Civic-Policing-Recasting-the-Peelian-Principles.pdf</w:t>
        </w:r>
      </w:hyperlink>
      <w:r>
        <w:t xml:space="preserve"> (Last accessed 10/07/2022).</w:t>
      </w:r>
    </w:p>
    <w:p w14:paraId="47CCF626" w14:textId="5991FC3B" w:rsidR="00611C77" w:rsidRDefault="00611C77">
      <w:r>
        <w:t xml:space="preserve">Maslow, A. (1943) ‘A Theory of Human Motivation’. </w:t>
      </w:r>
      <w:r>
        <w:rPr>
          <w:i/>
          <w:iCs/>
        </w:rPr>
        <w:t>Psychological Review</w:t>
      </w:r>
      <w:r>
        <w:t xml:space="preserve">, </w:t>
      </w:r>
      <w:r w:rsidR="00051944">
        <w:t xml:space="preserve">50(4), pp. 370-396. </w:t>
      </w:r>
    </w:p>
    <w:p w14:paraId="50865C5E" w14:textId="1FABDAEB" w:rsidR="004E2C60" w:rsidRDefault="004E2C60">
      <w:r>
        <w:t xml:space="preserve">NPCC (2022) ‘Delivering Prevent’. Available online at: </w:t>
      </w:r>
      <w:hyperlink r:id="rId33" w:history="1">
        <w:r w:rsidRPr="008C25AF">
          <w:rPr>
            <w:rStyle w:val="Hyperlink"/>
          </w:rPr>
          <w:t>www.npcc.police.uk/CounterTerrorism/Prevent.aspx</w:t>
        </w:r>
      </w:hyperlink>
      <w:r>
        <w:t xml:space="preserve"> (Last accessed 31/07/2022).</w:t>
      </w:r>
    </w:p>
    <w:p w14:paraId="1EFA398C" w14:textId="1D59A5E7" w:rsidR="00E06294" w:rsidRPr="00611C77" w:rsidRDefault="00E06294">
      <w:r>
        <w:t>Office for National Statistics (2020)</w:t>
      </w:r>
      <w:r w:rsidR="007852AD">
        <w:rPr>
          <w:i/>
          <w:iCs/>
        </w:rPr>
        <w:t xml:space="preserve"> Modern slavery in the UK: March 2022</w:t>
      </w:r>
      <w:r w:rsidR="007852AD">
        <w:t>.</w:t>
      </w:r>
      <w:r>
        <w:t xml:space="preserve"> </w:t>
      </w:r>
      <w:r w:rsidR="007852AD">
        <w:t xml:space="preserve">Available online at: </w:t>
      </w:r>
      <w:hyperlink r:id="rId34" w:history="1">
        <w:r w:rsidR="000B216C" w:rsidRPr="00A654A8">
          <w:rPr>
            <w:rStyle w:val="Hyperlink"/>
          </w:rPr>
          <w:t>www.ons.gov.uk/peoplepopulationandcommunity/crimeandjustice/articles/modernslaveryintheuk/march2020</w:t>
        </w:r>
      </w:hyperlink>
      <w:r w:rsidR="000B216C">
        <w:t xml:space="preserve"> (last accessed 28/08/2022).</w:t>
      </w:r>
    </w:p>
    <w:p w14:paraId="3FD9979D" w14:textId="0EDF9817" w:rsidR="00D83CD7" w:rsidRDefault="00D83CD7">
      <w:r>
        <w:t xml:space="preserve">Office for National Statistics (2021) </w:t>
      </w:r>
      <w:r>
        <w:rPr>
          <w:i/>
          <w:iCs/>
        </w:rPr>
        <w:t>Confidence in the Local Police</w:t>
      </w:r>
      <w:r w:rsidR="00395577">
        <w:t xml:space="preserve">. Available online at: </w:t>
      </w:r>
      <w:hyperlink r:id="rId35" w:history="1">
        <w:r w:rsidR="00395577" w:rsidRPr="00C13F7E">
          <w:rPr>
            <w:rStyle w:val="Hyperlink"/>
          </w:rPr>
          <w:t>www.ethnicity-facts-figures.service.gov.uk/crime-justice-and-the-law/policing/confidence-in-the-local-police/latest</w:t>
        </w:r>
      </w:hyperlink>
      <w:r w:rsidR="00395577">
        <w:t xml:space="preserve"> (Last accessed 10/07/2022).</w:t>
      </w:r>
    </w:p>
    <w:p w14:paraId="32DA5BBC" w14:textId="74B171CB" w:rsidR="006C0990" w:rsidRDefault="006C0990">
      <w:r>
        <w:t>Osborn, N. (2012) ‘</w:t>
      </w:r>
      <w:r w:rsidR="008C1AC9">
        <w:t xml:space="preserve">To what degree have non-police public services adopted the National Intelligence </w:t>
      </w:r>
      <w:r w:rsidR="000448E1">
        <w:t>Model? What benefits could the National Intelligence Model deliver?</w:t>
      </w:r>
      <w:r w:rsidR="004854F8">
        <w:t>’</w:t>
      </w:r>
      <w:r w:rsidR="00055945">
        <w:t xml:space="preserve">, </w:t>
      </w:r>
      <w:r w:rsidR="00C17F44">
        <w:t>PHD</w:t>
      </w:r>
      <w:r w:rsidR="00055945">
        <w:t xml:space="preserve">, University of Portsmouth, Portsmouth. Available online at: </w:t>
      </w:r>
      <w:hyperlink r:id="rId36" w:history="1">
        <w:r w:rsidR="005C0511" w:rsidRPr="00395000">
          <w:rPr>
            <w:rStyle w:val="Hyperlink"/>
          </w:rPr>
          <w:t>https://www.semanticscholar.org/paper/to-what-degree-have-non-police-public-services-Osborn/4a27188f86655e4f21d760e616ee0459f3c02f1a</w:t>
        </w:r>
      </w:hyperlink>
      <w:r w:rsidR="005C0511">
        <w:t xml:space="preserve"> (Last accessed 19/08/2022). </w:t>
      </w:r>
    </w:p>
    <w:p w14:paraId="552EC983" w14:textId="32D56588" w:rsidR="001C65C6" w:rsidRDefault="001C65C6">
      <w:r>
        <w:t xml:space="preserve">Ragazzi, F. (2016) ‘Suspect community or suspect category? The impact of counter-terrorism as ‘policed multiculturalism’’, </w:t>
      </w:r>
      <w:r>
        <w:rPr>
          <w:i/>
          <w:iCs/>
        </w:rPr>
        <w:t>Journal of Ethic and Migration Studies</w:t>
      </w:r>
      <w:r>
        <w:t xml:space="preserve">, 42(5), pp. 724-741. Available online at: </w:t>
      </w:r>
      <w:hyperlink r:id="rId37" w:history="1">
        <w:r w:rsidRPr="008C25AF">
          <w:rPr>
            <w:rStyle w:val="Hyperlink"/>
          </w:rPr>
          <w:t>www.tandfonline.com/doi/pdf/10.1080/1369183X.2015.1121807?instName=University+of+Warwick</w:t>
        </w:r>
      </w:hyperlink>
      <w:r>
        <w:t xml:space="preserve"> (Last accessed 31/07/2022).</w:t>
      </w:r>
    </w:p>
    <w:p w14:paraId="3FA4EF9E" w14:textId="7D286129" w:rsidR="00F73451" w:rsidRDefault="00F73451">
      <w:r w:rsidRPr="00F73451">
        <w:rPr>
          <w:i/>
          <w:iCs/>
        </w:rPr>
        <w:t>Regulation of Investigatory Powers Act 2000</w:t>
      </w:r>
      <w:r w:rsidR="002C7E00">
        <w:t xml:space="preserve">. Available online at: </w:t>
      </w:r>
      <w:hyperlink r:id="rId38" w:history="1">
        <w:r w:rsidR="006C18C1" w:rsidRPr="007C3B47">
          <w:rPr>
            <w:rStyle w:val="Hyperlink"/>
          </w:rPr>
          <w:t>www.gov.uk/government/publications/regulation-of-investigatory-powers-act-2000-ripa/regulation-of-investigatory-powers-act-2000-ripa</w:t>
        </w:r>
      </w:hyperlink>
      <w:r w:rsidR="006C18C1">
        <w:t xml:space="preserve"> (Last accessed 06/08/2022).</w:t>
      </w:r>
    </w:p>
    <w:p w14:paraId="11245669" w14:textId="13733492" w:rsidR="00730C6A" w:rsidRDefault="00730C6A">
      <w:r w:rsidRPr="00730C6A">
        <w:rPr>
          <w:i/>
          <w:iCs/>
        </w:rPr>
        <w:t>Sexual Offences Act 2003, S.23.</w:t>
      </w:r>
      <w:r>
        <w:t xml:space="preserve"> Available online at: </w:t>
      </w:r>
      <w:hyperlink r:id="rId39" w:history="1">
        <w:r w:rsidRPr="00EC23A1">
          <w:rPr>
            <w:rStyle w:val="Hyperlink"/>
          </w:rPr>
          <w:t>www.legislation.gov.uk/ukpga/2003/42/section/23</w:t>
        </w:r>
      </w:hyperlink>
      <w:r>
        <w:t xml:space="preserve"> (Last accessed 25/08/2022).</w:t>
      </w:r>
    </w:p>
    <w:p w14:paraId="394C1CEF" w14:textId="77777777" w:rsidR="00185ADD" w:rsidRPr="00534616" w:rsidRDefault="00185ADD" w:rsidP="00185ADD">
      <w:pPr>
        <w:keepNext/>
        <w:spacing w:before="240" w:after="60"/>
        <w:ind w:right="237"/>
        <w:jc w:val="both"/>
      </w:pPr>
      <w:r w:rsidRPr="00534616">
        <w:t xml:space="preserve">Srivastava, J. Christmas, H. (2019) </w:t>
      </w:r>
      <w:r w:rsidRPr="00534616">
        <w:rPr>
          <w:i/>
          <w:iCs/>
        </w:rPr>
        <w:t>Public Health Approaches in Policing: A Discussion Paper</w:t>
      </w:r>
      <w:r w:rsidRPr="00534616">
        <w:t xml:space="preserve">. Available online at: </w:t>
      </w:r>
      <w:hyperlink r:id="rId40" w:history="1">
        <w:r w:rsidRPr="00534616">
          <w:rPr>
            <w:rStyle w:val="Hyperlink"/>
          </w:rPr>
          <w:t>public-health-approaches.pdf (college.police.uk)</w:t>
        </w:r>
      </w:hyperlink>
      <w:r w:rsidRPr="00534616">
        <w:t xml:space="preserve"> </w:t>
      </w:r>
      <w:r>
        <w:t>(</w:t>
      </w:r>
      <w:r w:rsidRPr="00534616">
        <w:t xml:space="preserve">Last accessed </w:t>
      </w:r>
      <w:r>
        <w:t>05/09/</w:t>
      </w:r>
      <w:r w:rsidRPr="00534616">
        <w:t>2022).</w:t>
      </w:r>
    </w:p>
    <w:p w14:paraId="29B7AF78" w14:textId="6803B609" w:rsidR="0070259B" w:rsidRDefault="0070259B">
      <w:pPr>
        <w:rPr>
          <w:i/>
          <w:iCs/>
        </w:rPr>
      </w:pPr>
      <w:r w:rsidRPr="00111484">
        <w:rPr>
          <w:i/>
          <w:iCs/>
        </w:rPr>
        <w:t>The Police Conduct Regulations 2008</w:t>
      </w:r>
      <w:r w:rsidR="001B23FD">
        <w:t xml:space="preserve"> (SI 2008/2864). Available online at: </w:t>
      </w:r>
      <w:hyperlink r:id="rId41" w:history="1">
        <w:r w:rsidR="001B23FD" w:rsidRPr="00C13F7E">
          <w:rPr>
            <w:rStyle w:val="Hyperlink"/>
          </w:rPr>
          <w:t>www.legislation.gov.uk/uksi/2008/2864/schedule/made</w:t>
        </w:r>
      </w:hyperlink>
      <w:r w:rsidR="001B23FD">
        <w:t xml:space="preserve"> (Last accessed 10/07/2022).</w:t>
      </w:r>
      <w:r w:rsidR="001B23FD">
        <w:rPr>
          <w:i/>
          <w:iCs/>
        </w:rPr>
        <w:t xml:space="preserve"> </w:t>
      </w:r>
    </w:p>
    <w:p w14:paraId="716B5959" w14:textId="69360E72" w:rsidR="000F7400" w:rsidRPr="000B75AA" w:rsidRDefault="000F7400">
      <w:r>
        <w:t>Thompson, N. (2019) ‘</w:t>
      </w:r>
      <w:r w:rsidR="00EE5D73">
        <w:t xml:space="preserve">It’s a </w:t>
      </w:r>
      <w:r w:rsidR="00017989">
        <w:t>no-win</w:t>
      </w:r>
      <w:r w:rsidR="00EE5D73">
        <w:t xml:space="preserve"> scenario, either the police or the gangs will get you: </w:t>
      </w:r>
      <w:r w:rsidR="00017989">
        <w:t xml:space="preserve">young people and organised crime – vulnerable or criminal?’, </w:t>
      </w:r>
      <w:r w:rsidR="000B75AA">
        <w:rPr>
          <w:i/>
          <w:iCs/>
        </w:rPr>
        <w:t>Youth Justice</w:t>
      </w:r>
      <w:r w:rsidR="000B75AA">
        <w:t>, 19(2)</w:t>
      </w:r>
      <w:r w:rsidR="0049211A">
        <w:t xml:space="preserve">, pp. 102-119. Available online at: </w:t>
      </w:r>
      <w:hyperlink r:id="rId42" w:history="1">
        <w:r w:rsidR="00A17E0E" w:rsidRPr="00A654A8">
          <w:rPr>
            <w:rStyle w:val="Hyperlink"/>
          </w:rPr>
          <w:t>www.research.gold.ac.uk/id/eprint/26063/3/Young-people-and-organised-crime%20accepted.pdf</w:t>
        </w:r>
      </w:hyperlink>
      <w:r w:rsidR="00A17E0E">
        <w:t xml:space="preserve"> (Last accessed 28/08/2022).</w:t>
      </w:r>
    </w:p>
    <w:sectPr w:rsidR="000F7400" w:rsidRPr="000B7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EDDCA" w14:textId="77777777" w:rsidR="00BD7ABB" w:rsidRDefault="00BD7ABB" w:rsidP="004653F1">
      <w:pPr>
        <w:spacing w:after="0" w:line="240" w:lineRule="auto"/>
      </w:pPr>
      <w:r>
        <w:separator/>
      </w:r>
    </w:p>
  </w:endnote>
  <w:endnote w:type="continuationSeparator" w:id="0">
    <w:p w14:paraId="601CE0E7" w14:textId="77777777" w:rsidR="00BD7ABB" w:rsidRDefault="00BD7ABB" w:rsidP="00465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15507" w14:textId="77777777" w:rsidR="00BD7ABB" w:rsidRDefault="00BD7ABB" w:rsidP="004653F1">
      <w:pPr>
        <w:spacing w:after="0" w:line="240" w:lineRule="auto"/>
      </w:pPr>
      <w:r>
        <w:separator/>
      </w:r>
    </w:p>
  </w:footnote>
  <w:footnote w:type="continuationSeparator" w:id="0">
    <w:p w14:paraId="4A64010A" w14:textId="77777777" w:rsidR="00BD7ABB" w:rsidRDefault="00BD7ABB" w:rsidP="004653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D94"/>
    <w:rsid w:val="00015AF5"/>
    <w:rsid w:val="00017989"/>
    <w:rsid w:val="00017C4B"/>
    <w:rsid w:val="00021D46"/>
    <w:rsid w:val="000238A8"/>
    <w:rsid w:val="0002635C"/>
    <w:rsid w:val="000265DE"/>
    <w:rsid w:val="000333EA"/>
    <w:rsid w:val="00035028"/>
    <w:rsid w:val="00035FBB"/>
    <w:rsid w:val="000364B1"/>
    <w:rsid w:val="00036C09"/>
    <w:rsid w:val="0004246F"/>
    <w:rsid w:val="00042E6B"/>
    <w:rsid w:val="000448E1"/>
    <w:rsid w:val="00045660"/>
    <w:rsid w:val="00050468"/>
    <w:rsid w:val="00051944"/>
    <w:rsid w:val="000537B8"/>
    <w:rsid w:val="000543AF"/>
    <w:rsid w:val="00055945"/>
    <w:rsid w:val="00066C11"/>
    <w:rsid w:val="00066FAE"/>
    <w:rsid w:val="000715FD"/>
    <w:rsid w:val="00072248"/>
    <w:rsid w:val="00073E37"/>
    <w:rsid w:val="000760DA"/>
    <w:rsid w:val="00084099"/>
    <w:rsid w:val="00086265"/>
    <w:rsid w:val="00086B66"/>
    <w:rsid w:val="000876D6"/>
    <w:rsid w:val="000901F2"/>
    <w:rsid w:val="000A60F1"/>
    <w:rsid w:val="000B216C"/>
    <w:rsid w:val="000B2233"/>
    <w:rsid w:val="000B75AA"/>
    <w:rsid w:val="000C07F0"/>
    <w:rsid w:val="000C6E4D"/>
    <w:rsid w:val="000D0C53"/>
    <w:rsid w:val="000D1E34"/>
    <w:rsid w:val="000D2034"/>
    <w:rsid w:val="000D6A37"/>
    <w:rsid w:val="000D6E8F"/>
    <w:rsid w:val="000E4387"/>
    <w:rsid w:val="000E53DC"/>
    <w:rsid w:val="000E6B73"/>
    <w:rsid w:val="000F49D6"/>
    <w:rsid w:val="000F4DCC"/>
    <w:rsid w:val="000F7400"/>
    <w:rsid w:val="000F77F2"/>
    <w:rsid w:val="0010230C"/>
    <w:rsid w:val="0010545F"/>
    <w:rsid w:val="00111484"/>
    <w:rsid w:val="00113925"/>
    <w:rsid w:val="001216A2"/>
    <w:rsid w:val="001243B2"/>
    <w:rsid w:val="00127FCE"/>
    <w:rsid w:val="00130E8B"/>
    <w:rsid w:val="00137937"/>
    <w:rsid w:val="0014412B"/>
    <w:rsid w:val="001446A3"/>
    <w:rsid w:val="001451CF"/>
    <w:rsid w:val="00150230"/>
    <w:rsid w:val="00152A0F"/>
    <w:rsid w:val="0015366E"/>
    <w:rsid w:val="001636DA"/>
    <w:rsid w:val="00163D04"/>
    <w:rsid w:val="00164E4F"/>
    <w:rsid w:val="00166F34"/>
    <w:rsid w:val="0017254A"/>
    <w:rsid w:val="00177F86"/>
    <w:rsid w:val="00185ADD"/>
    <w:rsid w:val="001863B9"/>
    <w:rsid w:val="001903F1"/>
    <w:rsid w:val="00191CA6"/>
    <w:rsid w:val="00193509"/>
    <w:rsid w:val="001936AE"/>
    <w:rsid w:val="00194A88"/>
    <w:rsid w:val="0019676B"/>
    <w:rsid w:val="00197207"/>
    <w:rsid w:val="001A6BF3"/>
    <w:rsid w:val="001B0D60"/>
    <w:rsid w:val="001B23FD"/>
    <w:rsid w:val="001B4B58"/>
    <w:rsid w:val="001B7014"/>
    <w:rsid w:val="001C1181"/>
    <w:rsid w:val="001C18AE"/>
    <w:rsid w:val="001C65C6"/>
    <w:rsid w:val="001D215A"/>
    <w:rsid w:val="001D37A1"/>
    <w:rsid w:val="001D4829"/>
    <w:rsid w:val="001E1BEE"/>
    <w:rsid w:val="001E7536"/>
    <w:rsid w:val="001F524C"/>
    <w:rsid w:val="002033C6"/>
    <w:rsid w:val="00203EA3"/>
    <w:rsid w:val="00231204"/>
    <w:rsid w:val="002448DB"/>
    <w:rsid w:val="00251DB9"/>
    <w:rsid w:val="0025314F"/>
    <w:rsid w:val="00254A4E"/>
    <w:rsid w:val="00266C2E"/>
    <w:rsid w:val="00270791"/>
    <w:rsid w:val="0027483B"/>
    <w:rsid w:val="00276E34"/>
    <w:rsid w:val="00277BCA"/>
    <w:rsid w:val="00282CFF"/>
    <w:rsid w:val="00283EF2"/>
    <w:rsid w:val="0029209A"/>
    <w:rsid w:val="00294188"/>
    <w:rsid w:val="002A5A23"/>
    <w:rsid w:val="002A71F5"/>
    <w:rsid w:val="002A7217"/>
    <w:rsid w:val="002B0482"/>
    <w:rsid w:val="002B67C6"/>
    <w:rsid w:val="002B7384"/>
    <w:rsid w:val="002C0C01"/>
    <w:rsid w:val="002C0FA2"/>
    <w:rsid w:val="002C7E00"/>
    <w:rsid w:val="002D06FA"/>
    <w:rsid w:val="002D1167"/>
    <w:rsid w:val="002D132A"/>
    <w:rsid w:val="002D44BD"/>
    <w:rsid w:val="002D54C0"/>
    <w:rsid w:val="002E0496"/>
    <w:rsid w:val="002E3991"/>
    <w:rsid w:val="002E6F16"/>
    <w:rsid w:val="002F18C9"/>
    <w:rsid w:val="00301C00"/>
    <w:rsid w:val="00307589"/>
    <w:rsid w:val="003118AD"/>
    <w:rsid w:val="00323EED"/>
    <w:rsid w:val="00324DA8"/>
    <w:rsid w:val="00326D42"/>
    <w:rsid w:val="00331E71"/>
    <w:rsid w:val="003356C6"/>
    <w:rsid w:val="003366CA"/>
    <w:rsid w:val="003469CE"/>
    <w:rsid w:val="003475E0"/>
    <w:rsid w:val="00351737"/>
    <w:rsid w:val="0035174D"/>
    <w:rsid w:val="003556A1"/>
    <w:rsid w:val="00360AF5"/>
    <w:rsid w:val="0036229B"/>
    <w:rsid w:val="00362EBD"/>
    <w:rsid w:val="00392CDC"/>
    <w:rsid w:val="00395440"/>
    <w:rsid w:val="00395577"/>
    <w:rsid w:val="00395629"/>
    <w:rsid w:val="003968A3"/>
    <w:rsid w:val="00397AC1"/>
    <w:rsid w:val="003A1A98"/>
    <w:rsid w:val="003A40F0"/>
    <w:rsid w:val="003B1931"/>
    <w:rsid w:val="003C47CD"/>
    <w:rsid w:val="003D37E4"/>
    <w:rsid w:val="003D64F2"/>
    <w:rsid w:val="003D6D5A"/>
    <w:rsid w:val="003E30F0"/>
    <w:rsid w:val="003E4C8E"/>
    <w:rsid w:val="0040376B"/>
    <w:rsid w:val="00404135"/>
    <w:rsid w:val="0040701F"/>
    <w:rsid w:val="0040791F"/>
    <w:rsid w:val="004126A1"/>
    <w:rsid w:val="00414B5E"/>
    <w:rsid w:val="004240DE"/>
    <w:rsid w:val="0042447C"/>
    <w:rsid w:val="0043022C"/>
    <w:rsid w:val="00434AC8"/>
    <w:rsid w:val="0043589C"/>
    <w:rsid w:val="00435FA8"/>
    <w:rsid w:val="004407C2"/>
    <w:rsid w:val="00443872"/>
    <w:rsid w:val="00445440"/>
    <w:rsid w:val="004548D3"/>
    <w:rsid w:val="00457F14"/>
    <w:rsid w:val="004653F1"/>
    <w:rsid w:val="00465CD9"/>
    <w:rsid w:val="004772C7"/>
    <w:rsid w:val="004854F8"/>
    <w:rsid w:val="00490323"/>
    <w:rsid w:val="0049211A"/>
    <w:rsid w:val="004957F1"/>
    <w:rsid w:val="00497DDF"/>
    <w:rsid w:val="004A0AEB"/>
    <w:rsid w:val="004B1ED1"/>
    <w:rsid w:val="004B21F5"/>
    <w:rsid w:val="004C5F40"/>
    <w:rsid w:val="004D2316"/>
    <w:rsid w:val="004D23F7"/>
    <w:rsid w:val="004D55F1"/>
    <w:rsid w:val="004D5657"/>
    <w:rsid w:val="004E2C60"/>
    <w:rsid w:val="004E2D7A"/>
    <w:rsid w:val="004E4140"/>
    <w:rsid w:val="004E4426"/>
    <w:rsid w:val="004F318E"/>
    <w:rsid w:val="004F576B"/>
    <w:rsid w:val="00501868"/>
    <w:rsid w:val="005057D7"/>
    <w:rsid w:val="00506C89"/>
    <w:rsid w:val="00511C0B"/>
    <w:rsid w:val="00512945"/>
    <w:rsid w:val="00515E67"/>
    <w:rsid w:val="00525A63"/>
    <w:rsid w:val="00525EEA"/>
    <w:rsid w:val="00531061"/>
    <w:rsid w:val="005320C8"/>
    <w:rsid w:val="00534616"/>
    <w:rsid w:val="00536D16"/>
    <w:rsid w:val="00541379"/>
    <w:rsid w:val="00547B19"/>
    <w:rsid w:val="00550CB7"/>
    <w:rsid w:val="00560261"/>
    <w:rsid w:val="005623C4"/>
    <w:rsid w:val="00567A9E"/>
    <w:rsid w:val="0057186B"/>
    <w:rsid w:val="0057204B"/>
    <w:rsid w:val="00574ABC"/>
    <w:rsid w:val="00577783"/>
    <w:rsid w:val="0058579A"/>
    <w:rsid w:val="005907EF"/>
    <w:rsid w:val="00590AA2"/>
    <w:rsid w:val="005A15AE"/>
    <w:rsid w:val="005A4B9C"/>
    <w:rsid w:val="005A6574"/>
    <w:rsid w:val="005A7935"/>
    <w:rsid w:val="005B1BB0"/>
    <w:rsid w:val="005B3504"/>
    <w:rsid w:val="005C0511"/>
    <w:rsid w:val="005C1F75"/>
    <w:rsid w:val="005C27C2"/>
    <w:rsid w:val="005C4828"/>
    <w:rsid w:val="005D7BD6"/>
    <w:rsid w:val="005E082A"/>
    <w:rsid w:val="005E6CBA"/>
    <w:rsid w:val="005F0AE9"/>
    <w:rsid w:val="005F73E9"/>
    <w:rsid w:val="005F7A01"/>
    <w:rsid w:val="005F7C81"/>
    <w:rsid w:val="0060523A"/>
    <w:rsid w:val="006106C0"/>
    <w:rsid w:val="00611C77"/>
    <w:rsid w:val="00613C30"/>
    <w:rsid w:val="00614A79"/>
    <w:rsid w:val="00616ACA"/>
    <w:rsid w:val="006213C7"/>
    <w:rsid w:val="00621FB5"/>
    <w:rsid w:val="0062555A"/>
    <w:rsid w:val="0063221E"/>
    <w:rsid w:val="006324C0"/>
    <w:rsid w:val="0063460F"/>
    <w:rsid w:val="00634CB9"/>
    <w:rsid w:val="00637487"/>
    <w:rsid w:val="00641ABE"/>
    <w:rsid w:val="00642CB5"/>
    <w:rsid w:val="00642DBD"/>
    <w:rsid w:val="00643DD2"/>
    <w:rsid w:val="006446DA"/>
    <w:rsid w:val="0064516A"/>
    <w:rsid w:val="00645671"/>
    <w:rsid w:val="00645F80"/>
    <w:rsid w:val="00647FCF"/>
    <w:rsid w:val="00653934"/>
    <w:rsid w:val="006544CF"/>
    <w:rsid w:val="00661A72"/>
    <w:rsid w:val="0066293C"/>
    <w:rsid w:val="00665AE0"/>
    <w:rsid w:val="00670F4D"/>
    <w:rsid w:val="0067372D"/>
    <w:rsid w:val="006906DF"/>
    <w:rsid w:val="00694041"/>
    <w:rsid w:val="0069777C"/>
    <w:rsid w:val="006A147F"/>
    <w:rsid w:val="006A1CA9"/>
    <w:rsid w:val="006A3E1D"/>
    <w:rsid w:val="006B146C"/>
    <w:rsid w:val="006B158C"/>
    <w:rsid w:val="006B2CEC"/>
    <w:rsid w:val="006B2FFF"/>
    <w:rsid w:val="006B3416"/>
    <w:rsid w:val="006B397E"/>
    <w:rsid w:val="006C0990"/>
    <w:rsid w:val="006C18C1"/>
    <w:rsid w:val="006C5D94"/>
    <w:rsid w:val="006C620B"/>
    <w:rsid w:val="006C715B"/>
    <w:rsid w:val="006C79B7"/>
    <w:rsid w:val="006D746C"/>
    <w:rsid w:val="006E283C"/>
    <w:rsid w:val="006E4E58"/>
    <w:rsid w:val="006E6905"/>
    <w:rsid w:val="006E78A6"/>
    <w:rsid w:val="006F5FCC"/>
    <w:rsid w:val="0070259B"/>
    <w:rsid w:val="00705240"/>
    <w:rsid w:val="00710BCB"/>
    <w:rsid w:val="00716563"/>
    <w:rsid w:val="00720A8C"/>
    <w:rsid w:val="007235C4"/>
    <w:rsid w:val="00725445"/>
    <w:rsid w:val="00730C6A"/>
    <w:rsid w:val="007330AB"/>
    <w:rsid w:val="007416C3"/>
    <w:rsid w:val="0074375B"/>
    <w:rsid w:val="00743E87"/>
    <w:rsid w:val="00744548"/>
    <w:rsid w:val="00744A4E"/>
    <w:rsid w:val="00744D15"/>
    <w:rsid w:val="00751062"/>
    <w:rsid w:val="00754CA7"/>
    <w:rsid w:val="00755B5A"/>
    <w:rsid w:val="00755D44"/>
    <w:rsid w:val="00761CE0"/>
    <w:rsid w:val="00762141"/>
    <w:rsid w:val="00765C7A"/>
    <w:rsid w:val="00773501"/>
    <w:rsid w:val="00774620"/>
    <w:rsid w:val="00781504"/>
    <w:rsid w:val="00782436"/>
    <w:rsid w:val="0078490F"/>
    <w:rsid w:val="007852AD"/>
    <w:rsid w:val="00793D1A"/>
    <w:rsid w:val="00797151"/>
    <w:rsid w:val="007A0E59"/>
    <w:rsid w:val="007A0FD2"/>
    <w:rsid w:val="007A1C2B"/>
    <w:rsid w:val="007A3ADF"/>
    <w:rsid w:val="007A3EFE"/>
    <w:rsid w:val="007B2D7C"/>
    <w:rsid w:val="007B45BC"/>
    <w:rsid w:val="007B4FF6"/>
    <w:rsid w:val="007C37B4"/>
    <w:rsid w:val="007C5AF5"/>
    <w:rsid w:val="007D4D34"/>
    <w:rsid w:val="007E1281"/>
    <w:rsid w:val="007E3EAE"/>
    <w:rsid w:val="007E7B08"/>
    <w:rsid w:val="007F67D7"/>
    <w:rsid w:val="00803181"/>
    <w:rsid w:val="008063A8"/>
    <w:rsid w:val="00807D7C"/>
    <w:rsid w:val="00811CE9"/>
    <w:rsid w:val="00812137"/>
    <w:rsid w:val="00816E0F"/>
    <w:rsid w:val="00817C53"/>
    <w:rsid w:val="00826A52"/>
    <w:rsid w:val="00833507"/>
    <w:rsid w:val="00837CCB"/>
    <w:rsid w:val="00847CE5"/>
    <w:rsid w:val="00853A54"/>
    <w:rsid w:val="0085444A"/>
    <w:rsid w:val="0085757E"/>
    <w:rsid w:val="00862002"/>
    <w:rsid w:val="00862B4E"/>
    <w:rsid w:val="0086723B"/>
    <w:rsid w:val="00876635"/>
    <w:rsid w:val="008779C4"/>
    <w:rsid w:val="00880F6E"/>
    <w:rsid w:val="0088193D"/>
    <w:rsid w:val="008921B2"/>
    <w:rsid w:val="008947D4"/>
    <w:rsid w:val="00896B07"/>
    <w:rsid w:val="008A3803"/>
    <w:rsid w:val="008A473A"/>
    <w:rsid w:val="008A5874"/>
    <w:rsid w:val="008A5DCE"/>
    <w:rsid w:val="008A5E60"/>
    <w:rsid w:val="008B1535"/>
    <w:rsid w:val="008B3D47"/>
    <w:rsid w:val="008B741C"/>
    <w:rsid w:val="008C1AC9"/>
    <w:rsid w:val="008C2A70"/>
    <w:rsid w:val="008C7031"/>
    <w:rsid w:val="008C7553"/>
    <w:rsid w:val="008D12C8"/>
    <w:rsid w:val="008D2781"/>
    <w:rsid w:val="008D312E"/>
    <w:rsid w:val="008D32D5"/>
    <w:rsid w:val="008D61FC"/>
    <w:rsid w:val="008D6575"/>
    <w:rsid w:val="008D7F2B"/>
    <w:rsid w:val="008E0282"/>
    <w:rsid w:val="008E4E81"/>
    <w:rsid w:val="008F5238"/>
    <w:rsid w:val="00901A3C"/>
    <w:rsid w:val="00902E77"/>
    <w:rsid w:val="009032A5"/>
    <w:rsid w:val="0090451B"/>
    <w:rsid w:val="0090563A"/>
    <w:rsid w:val="00910B99"/>
    <w:rsid w:val="00922494"/>
    <w:rsid w:val="0092626A"/>
    <w:rsid w:val="00933987"/>
    <w:rsid w:val="00934345"/>
    <w:rsid w:val="00935045"/>
    <w:rsid w:val="0094063E"/>
    <w:rsid w:val="00950D58"/>
    <w:rsid w:val="0095502D"/>
    <w:rsid w:val="00956A86"/>
    <w:rsid w:val="00960331"/>
    <w:rsid w:val="009640F7"/>
    <w:rsid w:val="00967D73"/>
    <w:rsid w:val="00970C1E"/>
    <w:rsid w:val="00970F8F"/>
    <w:rsid w:val="00972142"/>
    <w:rsid w:val="009731B5"/>
    <w:rsid w:val="00973306"/>
    <w:rsid w:val="00974D9B"/>
    <w:rsid w:val="00975760"/>
    <w:rsid w:val="0098321F"/>
    <w:rsid w:val="009861C2"/>
    <w:rsid w:val="00987B7D"/>
    <w:rsid w:val="009900DA"/>
    <w:rsid w:val="0099655E"/>
    <w:rsid w:val="009A116A"/>
    <w:rsid w:val="009A69CD"/>
    <w:rsid w:val="009B2648"/>
    <w:rsid w:val="009B3E55"/>
    <w:rsid w:val="009B4560"/>
    <w:rsid w:val="009C4F93"/>
    <w:rsid w:val="009C60F5"/>
    <w:rsid w:val="009C7815"/>
    <w:rsid w:val="009E0014"/>
    <w:rsid w:val="009E31F6"/>
    <w:rsid w:val="009E6804"/>
    <w:rsid w:val="00A00177"/>
    <w:rsid w:val="00A03E25"/>
    <w:rsid w:val="00A05E6F"/>
    <w:rsid w:val="00A06BA2"/>
    <w:rsid w:val="00A102C8"/>
    <w:rsid w:val="00A10CBD"/>
    <w:rsid w:val="00A17E0E"/>
    <w:rsid w:val="00A27FD9"/>
    <w:rsid w:val="00A305AC"/>
    <w:rsid w:val="00A406F2"/>
    <w:rsid w:val="00A43BE6"/>
    <w:rsid w:val="00A60561"/>
    <w:rsid w:val="00A63E0B"/>
    <w:rsid w:val="00A64E3D"/>
    <w:rsid w:val="00A65BE4"/>
    <w:rsid w:val="00A838BB"/>
    <w:rsid w:val="00A94ACB"/>
    <w:rsid w:val="00AA1E9C"/>
    <w:rsid w:val="00AA4293"/>
    <w:rsid w:val="00AA726A"/>
    <w:rsid w:val="00AA7D4E"/>
    <w:rsid w:val="00AB28CC"/>
    <w:rsid w:val="00AB60E6"/>
    <w:rsid w:val="00AC1E9E"/>
    <w:rsid w:val="00AC3CD1"/>
    <w:rsid w:val="00AC417C"/>
    <w:rsid w:val="00AD6081"/>
    <w:rsid w:val="00AD767E"/>
    <w:rsid w:val="00AE0BC2"/>
    <w:rsid w:val="00AE1263"/>
    <w:rsid w:val="00AE27BB"/>
    <w:rsid w:val="00AE6501"/>
    <w:rsid w:val="00AF09BE"/>
    <w:rsid w:val="00AF2DA0"/>
    <w:rsid w:val="00AF3A1E"/>
    <w:rsid w:val="00AF7336"/>
    <w:rsid w:val="00B12E36"/>
    <w:rsid w:val="00B136F0"/>
    <w:rsid w:val="00B15890"/>
    <w:rsid w:val="00B24467"/>
    <w:rsid w:val="00B41918"/>
    <w:rsid w:val="00B42522"/>
    <w:rsid w:val="00B47494"/>
    <w:rsid w:val="00B5127F"/>
    <w:rsid w:val="00B52759"/>
    <w:rsid w:val="00B530B5"/>
    <w:rsid w:val="00B5509B"/>
    <w:rsid w:val="00B5554A"/>
    <w:rsid w:val="00B61B9F"/>
    <w:rsid w:val="00B70187"/>
    <w:rsid w:val="00B74679"/>
    <w:rsid w:val="00B81D12"/>
    <w:rsid w:val="00B93621"/>
    <w:rsid w:val="00B97A04"/>
    <w:rsid w:val="00BA0499"/>
    <w:rsid w:val="00BB385B"/>
    <w:rsid w:val="00BC7429"/>
    <w:rsid w:val="00BD40B2"/>
    <w:rsid w:val="00BD6195"/>
    <w:rsid w:val="00BD7ABB"/>
    <w:rsid w:val="00BE18B3"/>
    <w:rsid w:val="00BE2994"/>
    <w:rsid w:val="00BE348E"/>
    <w:rsid w:val="00BE7611"/>
    <w:rsid w:val="00BF24A3"/>
    <w:rsid w:val="00BF63D0"/>
    <w:rsid w:val="00BF6402"/>
    <w:rsid w:val="00C06970"/>
    <w:rsid w:val="00C071EC"/>
    <w:rsid w:val="00C16CC9"/>
    <w:rsid w:val="00C16DBE"/>
    <w:rsid w:val="00C17F44"/>
    <w:rsid w:val="00C33F49"/>
    <w:rsid w:val="00C34968"/>
    <w:rsid w:val="00C36B5A"/>
    <w:rsid w:val="00C36F9C"/>
    <w:rsid w:val="00C37997"/>
    <w:rsid w:val="00C445BC"/>
    <w:rsid w:val="00C46346"/>
    <w:rsid w:val="00C47F39"/>
    <w:rsid w:val="00C5389C"/>
    <w:rsid w:val="00C575C5"/>
    <w:rsid w:val="00C60611"/>
    <w:rsid w:val="00C71212"/>
    <w:rsid w:val="00C720E3"/>
    <w:rsid w:val="00C723FA"/>
    <w:rsid w:val="00C7692E"/>
    <w:rsid w:val="00C77F3B"/>
    <w:rsid w:val="00C84398"/>
    <w:rsid w:val="00C87E86"/>
    <w:rsid w:val="00C91745"/>
    <w:rsid w:val="00C9223F"/>
    <w:rsid w:val="00C97C83"/>
    <w:rsid w:val="00CA66DF"/>
    <w:rsid w:val="00CA674C"/>
    <w:rsid w:val="00CB5E3C"/>
    <w:rsid w:val="00CB6B10"/>
    <w:rsid w:val="00CB6F8B"/>
    <w:rsid w:val="00CC18D4"/>
    <w:rsid w:val="00CC3822"/>
    <w:rsid w:val="00CC558F"/>
    <w:rsid w:val="00CC63F5"/>
    <w:rsid w:val="00CD20D8"/>
    <w:rsid w:val="00CD2AFA"/>
    <w:rsid w:val="00CD2E40"/>
    <w:rsid w:val="00CD3347"/>
    <w:rsid w:val="00CD6D0D"/>
    <w:rsid w:val="00CD6DD7"/>
    <w:rsid w:val="00CE0C62"/>
    <w:rsid w:val="00CE676F"/>
    <w:rsid w:val="00CF05B5"/>
    <w:rsid w:val="00CF3C6B"/>
    <w:rsid w:val="00CF6AA2"/>
    <w:rsid w:val="00D0120A"/>
    <w:rsid w:val="00D0505B"/>
    <w:rsid w:val="00D07BF1"/>
    <w:rsid w:val="00D07FBF"/>
    <w:rsid w:val="00D1008B"/>
    <w:rsid w:val="00D11942"/>
    <w:rsid w:val="00D23B49"/>
    <w:rsid w:val="00D415BF"/>
    <w:rsid w:val="00D42DA9"/>
    <w:rsid w:val="00D42E45"/>
    <w:rsid w:val="00D50602"/>
    <w:rsid w:val="00D54B71"/>
    <w:rsid w:val="00D561AD"/>
    <w:rsid w:val="00D56EDB"/>
    <w:rsid w:val="00D6066F"/>
    <w:rsid w:val="00D74A25"/>
    <w:rsid w:val="00D750DB"/>
    <w:rsid w:val="00D75B8E"/>
    <w:rsid w:val="00D83CD7"/>
    <w:rsid w:val="00D91A8E"/>
    <w:rsid w:val="00D93518"/>
    <w:rsid w:val="00DA4770"/>
    <w:rsid w:val="00DB0B0E"/>
    <w:rsid w:val="00DB28A6"/>
    <w:rsid w:val="00DB7804"/>
    <w:rsid w:val="00DB7FB6"/>
    <w:rsid w:val="00DE1451"/>
    <w:rsid w:val="00DF52D8"/>
    <w:rsid w:val="00E001D5"/>
    <w:rsid w:val="00E02F60"/>
    <w:rsid w:val="00E06294"/>
    <w:rsid w:val="00E11263"/>
    <w:rsid w:val="00E13A9A"/>
    <w:rsid w:val="00E15EC7"/>
    <w:rsid w:val="00E276CF"/>
    <w:rsid w:val="00E27D72"/>
    <w:rsid w:val="00E306CA"/>
    <w:rsid w:val="00E33BDD"/>
    <w:rsid w:val="00E40476"/>
    <w:rsid w:val="00E4155B"/>
    <w:rsid w:val="00E420E6"/>
    <w:rsid w:val="00E42D87"/>
    <w:rsid w:val="00E46B35"/>
    <w:rsid w:val="00E5621D"/>
    <w:rsid w:val="00E600AE"/>
    <w:rsid w:val="00E6246D"/>
    <w:rsid w:val="00E62733"/>
    <w:rsid w:val="00E65DBF"/>
    <w:rsid w:val="00E67F2A"/>
    <w:rsid w:val="00E70CF9"/>
    <w:rsid w:val="00E71DD4"/>
    <w:rsid w:val="00E72EB4"/>
    <w:rsid w:val="00E76526"/>
    <w:rsid w:val="00E84552"/>
    <w:rsid w:val="00E90A23"/>
    <w:rsid w:val="00E914C0"/>
    <w:rsid w:val="00E93EC4"/>
    <w:rsid w:val="00E95000"/>
    <w:rsid w:val="00E9525A"/>
    <w:rsid w:val="00E95AC2"/>
    <w:rsid w:val="00E97E07"/>
    <w:rsid w:val="00EA3619"/>
    <w:rsid w:val="00EA3DB1"/>
    <w:rsid w:val="00EB07A7"/>
    <w:rsid w:val="00EB6AEB"/>
    <w:rsid w:val="00EC4240"/>
    <w:rsid w:val="00EC7FB0"/>
    <w:rsid w:val="00ED505B"/>
    <w:rsid w:val="00ED5B7E"/>
    <w:rsid w:val="00ED6FC0"/>
    <w:rsid w:val="00ED77E6"/>
    <w:rsid w:val="00EE184F"/>
    <w:rsid w:val="00EE5960"/>
    <w:rsid w:val="00EE5D73"/>
    <w:rsid w:val="00EE604B"/>
    <w:rsid w:val="00EF0659"/>
    <w:rsid w:val="00EF1CFD"/>
    <w:rsid w:val="00EF520D"/>
    <w:rsid w:val="00F127AC"/>
    <w:rsid w:val="00F13AA4"/>
    <w:rsid w:val="00F2354F"/>
    <w:rsid w:val="00F279C4"/>
    <w:rsid w:val="00F37B8C"/>
    <w:rsid w:val="00F51154"/>
    <w:rsid w:val="00F54691"/>
    <w:rsid w:val="00F54C97"/>
    <w:rsid w:val="00F60CAE"/>
    <w:rsid w:val="00F65D60"/>
    <w:rsid w:val="00F6789B"/>
    <w:rsid w:val="00F70B86"/>
    <w:rsid w:val="00F71021"/>
    <w:rsid w:val="00F73451"/>
    <w:rsid w:val="00F8194F"/>
    <w:rsid w:val="00F8370F"/>
    <w:rsid w:val="00F84F3B"/>
    <w:rsid w:val="00F87793"/>
    <w:rsid w:val="00FA2515"/>
    <w:rsid w:val="00FA2A13"/>
    <w:rsid w:val="00FB0F90"/>
    <w:rsid w:val="00FB344D"/>
    <w:rsid w:val="00FB3B80"/>
    <w:rsid w:val="00FB470E"/>
    <w:rsid w:val="00FB58EF"/>
    <w:rsid w:val="00FB5CC8"/>
    <w:rsid w:val="00FB710C"/>
    <w:rsid w:val="00FC4D03"/>
    <w:rsid w:val="00FC656C"/>
    <w:rsid w:val="00FD4923"/>
    <w:rsid w:val="00FE13D7"/>
    <w:rsid w:val="00FE198B"/>
    <w:rsid w:val="00FE3814"/>
    <w:rsid w:val="00FE52FF"/>
    <w:rsid w:val="00FF1487"/>
    <w:rsid w:val="00FF5B36"/>
    <w:rsid w:val="00FF67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1D6EA"/>
  <w15:chartTrackingRefBased/>
  <w15:docId w15:val="{ACA3ACF5-EF09-4001-ACFD-C739AB92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230C"/>
    <w:rPr>
      <w:color w:val="0563C1" w:themeColor="hyperlink"/>
      <w:u w:val="single"/>
    </w:rPr>
  </w:style>
  <w:style w:type="character" w:styleId="UnresolvedMention">
    <w:name w:val="Unresolved Mention"/>
    <w:basedOn w:val="DefaultParagraphFont"/>
    <w:uiPriority w:val="99"/>
    <w:semiHidden/>
    <w:unhideWhenUsed/>
    <w:rsid w:val="0010230C"/>
    <w:rPr>
      <w:color w:val="605E5C"/>
      <w:shd w:val="clear" w:color="auto" w:fill="E1DFDD"/>
    </w:rPr>
  </w:style>
  <w:style w:type="character" w:styleId="FollowedHyperlink">
    <w:name w:val="FollowedHyperlink"/>
    <w:basedOn w:val="DefaultParagraphFont"/>
    <w:uiPriority w:val="99"/>
    <w:semiHidden/>
    <w:unhideWhenUsed/>
    <w:rsid w:val="00FB47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national-decision-model/national-decision-model?highlight=national%20decision%20model" TargetMode="External"/><Relationship Id="rId18" Type="http://schemas.openxmlformats.org/officeDocument/2006/relationships/hyperlink" Target="http://www.ssoar.info/ssoar/bitstream/handle/document/55473/ssoar-socialinclusion-2017-2-craig-The_UKs_modern_slavery_legislation.pdf?sequence=1&amp;isAllowed=y&amp;lnkname=ssoar-socialinclusion-2017-2-craig-The_UKs_modern_slavery_legislation.pdf" TargetMode="External"/><Relationship Id="rId26" Type="http://schemas.openxmlformats.org/officeDocument/2006/relationships/hyperlink" Target="http://www.gov.uk/government/publications/tackling-violence-against-women-and-girls-strategy" TargetMode="External"/><Relationship Id="rId39" Type="http://schemas.openxmlformats.org/officeDocument/2006/relationships/hyperlink" Target="http://www.legislation.gov.uk/ukpga/2003/42/section/23" TargetMode="External"/><Relationship Id="rId21" Type="http://schemas.openxmlformats.org/officeDocument/2006/relationships/hyperlink" Target="http://www.theguardian.com/uk-news/2017/jun/04/within-eight-minutes-attackers-were-dead-timeline-of-the-london-bridge-attack" TargetMode="External"/><Relationship Id="rId34" Type="http://schemas.openxmlformats.org/officeDocument/2006/relationships/hyperlink" Target="http://www.ons.gov.uk/peoplepopulationandcommunity/crimeandjustice/articles/modernslaveryintheuk/march2020" TargetMode="External"/><Relationship Id="rId42" Type="http://schemas.openxmlformats.org/officeDocument/2006/relationships/hyperlink" Target="http://www.research.gold.ac.uk/id/eprint/26063/3/Young-people-and-organised-crime%20accepted.pdf" TargetMode="External"/><Relationship Id="rId7" Type="http://schemas.openxmlformats.org/officeDocument/2006/relationships/hyperlink" Target="https://d1wqtxts1xzle7.cloudfront.net/82813965/s00268-010-0604-320220328-712-40p9b7-with-cover-page-v2.pdf?Expires=1657992302&amp;Signature=dJic2R~8PuaQY8PmxOBQo5bXFpJURGYrx7EU2PrXKZO5D-32QTGClti0pkcaR5k1EjWXelhjtG8bzTRcoeGYjIshRUkVXt-hta1ic9U7pfZCW2Ehpa6HrMbQXMt612oG6wTwo8gLabo9MpdwjI0ftYNE797cOAdPYHdEtkaQf90TKIy4v3vU9qVn8J-F7T573lNYoAKoaktHVplpbygJsV1urgueDBa26B15Vm8V5MFwi46-Oe8Nftn8AcM2Y5QZsp19tDjxDXHq9WZ7qO2IP8x~iHGAPdqSj19X3pu7jbA4lPhsinzaE8ttvUD9ja8XkxVn8p7V2ra8j4x4Amf-IA__&amp;Key-Pair-Id=APKAJLOHF5GGSLRBV4ZA" TargetMode="External"/><Relationship Id="rId2" Type="http://schemas.openxmlformats.org/officeDocument/2006/relationships/settings" Target="settings.xml"/><Relationship Id="rId16" Type="http://schemas.openxmlformats.org/officeDocument/2006/relationships/hyperlink" Target="http://www.college.police.uk/career-learning/policing-education-qualifications-pramework-peqf" TargetMode="External"/><Relationship Id="rId20" Type="http://schemas.openxmlformats.org/officeDocument/2006/relationships/hyperlink" Target="http://www.tandfonline.com/doi/full/10.1080/14742837.2020.1770073?scroll=top&amp;needAccess=true" TargetMode="External"/><Relationship Id="rId29" Type="http://schemas.openxmlformats.org/officeDocument/2006/relationships/hyperlink" Target="https://onlinelibrary.wiley.com/doi/full/10.1111/1468-2230.12623" TargetMode="External"/><Relationship Id="rId41" Type="http://schemas.openxmlformats.org/officeDocument/2006/relationships/hyperlink" Target="http://www.legislation.gov.uk/uksi/2008/2864/schedule/made" TargetMode="External"/><Relationship Id="rId1" Type="http://schemas.openxmlformats.org/officeDocument/2006/relationships/styles" Target="styles.xml"/><Relationship Id="rId6" Type="http://schemas.openxmlformats.org/officeDocument/2006/relationships/hyperlink" Target="http://www.tandfonline.com/doi/pdf/10.1080/15614263.2021.1878893" TargetMode="External"/><Relationship Id="rId11" Type="http://schemas.openxmlformats.org/officeDocument/2006/relationships/hyperlink" Target="http://www.legislation.gov.uk/ukpga/2014/23/part/1/crossheading/general-responsibilities-of-local-authorities/enacted" TargetMode="External"/><Relationship Id="rId24" Type="http://schemas.openxmlformats.org/officeDocument/2006/relationships/hyperlink" Target="http://www.gov.uk/government/publications/counter-terrorism-strategy-contest" TargetMode="External"/><Relationship Id="rId32" Type="http://schemas.openxmlformats.org/officeDocument/2006/relationships/hyperlink" Target="https://www.researchgate.net/profile/Ian-Loader/publication/271660097_In_Search_of_Civic_Policing_Recasting_the_'Peelian'_Principles/links/5a1305a0a6fdcc717b522c4c/In-Search-of-Civic-Policing-Recasting-the-Peelian-Principles.pdf" TargetMode="External"/><Relationship Id="rId37" Type="http://schemas.openxmlformats.org/officeDocument/2006/relationships/hyperlink" Target="http://www.tandfonline.com/doi/pdf/10.1080/1369183X.2015.1121807?instName=University+of+Warwick" TargetMode="External"/><Relationship Id="rId40" Type="http://schemas.openxmlformats.org/officeDocument/2006/relationships/hyperlink" Target="https://assets.college.police.uk/s3fs-public/2021-02/public-health-approaches.pdf" TargetMode="External"/><Relationship Id="rId5" Type="http://schemas.openxmlformats.org/officeDocument/2006/relationships/endnotes" Target="endnotes.xml"/><Relationship Id="rId15" Type="http://schemas.openxmlformats.org/officeDocument/2006/relationships/hyperlink" Target="http://www.college.police.uk/app/major-investigation-and-public-protection/domestic-abuse/introduction-authorised-professional-practice-domestic-abuse" TargetMode="External"/><Relationship Id="rId23" Type="http://schemas.openxmlformats.org/officeDocument/2006/relationships/hyperlink" Target="https://web.archive.org/web/20090217221010/http://security.homeoffice.gov.uk/counter-terrorism-strategy/about-the-strategy/" TargetMode="External"/><Relationship Id="rId28" Type="http://schemas.openxmlformats.org/officeDocument/2006/relationships/hyperlink" Target="https://academic.oup.com/jpart/article/27/4/547/3930869?searchresult=1" TargetMode="External"/><Relationship Id="rId36" Type="http://schemas.openxmlformats.org/officeDocument/2006/relationships/hyperlink" Target="https://www.semanticscholar.org/paper/to-what-degree-have-non-police-public-services-Osborn/4a27188f86655e4f21d760e616ee0459f3c02f1a" TargetMode="External"/><Relationship Id="rId10" Type="http://schemas.openxmlformats.org/officeDocument/2006/relationships/hyperlink" Target="https://doi.org/10.1080/10439463.2021.2003361" TargetMode="External"/><Relationship Id="rId19" Type="http://schemas.openxmlformats.org/officeDocument/2006/relationships/hyperlink" Target="http://www.theguardian.com/uk-news/2020/mar/09/police-referred-own-staff-to-extremism-safeguarding-scheme" TargetMode="External"/><Relationship Id="rId31" Type="http://schemas.openxmlformats.org/officeDocument/2006/relationships/hyperlink" Target="https://phs.brage.unit.no/phs-xmlui/bitstream/handle/11250/174732/where%27s_%20the%20intelligence.pdf?sequence=1"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1wqtxts1xzle7.cloudfront.net/83179186/CONTEST_sicherheitspolitik-blog-with-cover-page-v2.pdf?Expires=1659032821&amp;Signature=cfpNDP~PCUpGp3Xrlafdr-jo5XYkP7EbiKKp9baSEZOkWhPN8OMJIPXIyS8TPLq0Ji4Nc9xAYXsDg1iUGlRWsNmugCqh56mHwtebQIGStgkIp0czb3RHi8nSs6kD14PkVFsv73WSSK5vmqONXGULCpSzXBnNauGtfCvnCqxeayYwmJjsuc0GgqJpcUfAFkDHdMgJk~brZX~iCpvNFdY5kKQLhGClISmb-fMKBwwTkFydvJhVUaviV9R-SP8lr35vU-S92P4ahQcHQlvpVE7VyloOUR~Gy9c-xKOJ~DzmB4EnWoZIFuPUH9eDW3IArjgv5e1KI~uFUykianbfPuPwwQ__&amp;Key-Pair-Id=APKAJLOHF5GGSLRBV4ZA" TargetMode="External"/><Relationship Id="rId14" Type="http://schemas.openxmlformats.org/officeDocument/2006/relationships/hyperlink" Target="http://www.college.police.uk/ethics/code-of-ethics" TargetMode="External"/><Relationship Id="rId22" Type="http://schemas.openxmlformats.org/officeDocument/2006/relationships/hyperlink" Target="https://journals.sagepub.com/doi/pdf/10.1177/0269758020961979" TargetMode="External"/><Relationship Id="rId27" Type="http://schemas.openxmlformats.org/officeDocument/2006/relationships/hyperlink" Target="https://arxiv.org/pdf/1805.01612.pdf" TargetMode="External"/><Relationship Id="rId30" Type="http://schemas.openxmlformats.org/officeDocument/2006/relationships/hyperlink" Target="http://www.theatlantic.com/magazine/archive/1982/03/broken-windows/304465/" TargetMode="External"/><Relationship Id="rId35" Type="http://schemas.openxmlformats.org/officeDocument/2006/relationships/hyperlink" Target="http://www.ethnicity-facts-figures.service.gov.uk/crime-justice-and-the-law/policing/confidence-in-the-local-police/latest" TargetMode="External"/><Relationship Id="rId43" Type="http://schemas.openxmlformats.org/officeDocument/2006/relationships/fontTable" Target="fontTable.xml"/><Relationship Id="rId8" Type="http://schemas.openxmlformats.org/officeDocument/2006/relationships/hyperlink" Target="http://www.bbc.co.uk/news/uk-england-nottinghamshire-56820122" TargetMode="External"/><Relationship Id="rId3" Type="http://schemas.openxmlformats.org/officeDocument/2006/relationships/webSettings" Target="webSettings.xml"/><Relationship Id="rId12" Type="http://schemas.openxmlformats.org/officeDocument/2006/relationships/hyperlink" Target="http://www.legislation.gov.uk/ukpga/1989/41/section/1" TargetMode="External"/><Relationship Id="rId17" Type="http://schemas.openxmlformats.org/officeDocument/2006/relationships/hyperlink" Target="http://www.counterterrorism.police.uk/our-network/"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hyperlink" Target="http://www.npcc.police.uk/CounterTerrorism/Prevent.aspx" TargetMode="External"/><Relationship Id="rId38" Type="http://schemas.openxmlformats.org/officeDocument/2006/relationships/hyperlink" Target="http://www.gov.uk/government/publications/regulation-of-investigatory-powers-act-2000-ripa/regulation-of-investigatory-powers-act-2000-ri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7480</Words>
  <Characters>42637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Webb, Alex K</dc:creator>
  <cp:keywords/>
  <dc:description/>
  <cp:lastModifiedBy>Rhiannon Sandy</cp:lastModifiedBy>
  <cp:revision>2</cp:revision>
  <dcterms:created xsi:type="dcterms:W3CDTF">2022-09-15T07:53:00Z</dcterms:created>
  <dcterms:modified xsi:type="dcterms:W3CDTF">2022-09-15T07:53:00Z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2022-07-04T18:33:23Z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a42f03c9-8603-4691-b61e-f8851bdb530e</vt:lpwstr>
  </property>
  <property fmtid="{D5CDD505-2E9C-101B-9397-08002B2CF9AE}" pid="8" name="MSIP_Label_f2acd28b-79a3-4a0f-b0ff-4b75658b1549_ContentBits">
    <vt:lpwstr>0</vt:lpwstr>
  </property>
</Properties>
</file>