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1185" w14:textId="38F7385B" w:rsidR="005227B7" w:rsidRDefault="005227B7">
      <w:pPr>
        <w:rPr>
          <w:rFonts w:ascii="Arial" w:eastAsia="Calibri" w:hAnsi="Arial" w:cs="Arial"/>
          <w:sz w:val="22"/>
          <w:szCs w:val="22"/>
        </w:rPr>
      </w:pPr>
      <w:r w:rsidRPr="00A406E5">
        <w:rPr>
          <w:rFonts w:ascii="Arial" w:hAnsi="Arial" w:cs="Arial"/>
          <w:noProof/>
          <w:lang w:val="en-US"/>
        </w:rPr>
        <w:drawing>
          <wp:anchor distT="0" distB="0" distL="114300" distR="114300" simplePos="0" relativeHeight="251659264" behindDoc="0" locked="0" layoutInCell="1" allowOverlap="1" wp14:anchorId="7F39D21F" wp14:editId="21D19F8D">
            <wp:simplePos x="0" y="0"/>
            <wp:positionH relativeFrom="column">
              <wp:posOffset>-64800</wp:posOffset>
            </wp:positionH>
            <wp:positionV relativeFrom="paragraph">
              <wp:posOffset>560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5BABF5" w14:textId="77777777" w:rsidR="005227B7" w:rsidRDefault="005227B7">
      <w:pPr>
        <w:rPr>
          <w:rFonts w:ascii="Arial" w:eastAsia="Calibri" w:hAnsi="Arial" w:cs="Arial"/>
          <w:sz w:val="22"/>
          <w:szCs w:val="22"/>
        </w:rPr>
      </w:pPr>
    </w:p>
    <w:p w14:paraId="48117FC7" w14:textId="77777777" w:rsidR="005227B7" w:rsidRDefault="005227B7">
      <w:pPr>
        <w:rPr>
          <w:rFonts w:ascii="Arial" w:eastAsia="Calibri" w:hAnsi="Arial" w:cs="Arial"/>
          <w:sz w:val="22"/>
          <w:szCs w:val="22"/>
        </w:rPr>
      </w:pPr>
    </w:p>
    <w:p w14:paraId="11B99018" w14:textId="77777777" w:rsidR="005227B7" w:rsidRDefault="005227B7">
      <w:pPr>
        <w:rPr>
          <w:rFonts w:ascii="Arial" w:eastAsia="Calibri" w:hAnsi="Arial" w:cs="Arial"/>
          <w:sz w:val="22"/>
          <w:szCs w:val="22"/>
        </w:rPr>
      </w:pPr>
    </w:p>
    <w:p w14:paraId="27C23B5F" w14:textId="2A36B5D4" w:rsidR="005227B7" w:rsidRDefault="005227B7">
      <w:pPr>
        <w:rPr>
          <w:rFonts w:ascii="Arial" w:eastAsia="Calibri" w:hAnsi="Arial" w:cs="Arial"/>
          <w:sz w:val="22"/>
          <w:szCs w:val="22"/>
        </w:rPr>
      </w:pPr>
    </w:p>
    <w:p w14:paraId="19EBAEE4" w14:textId="77777777" w:rsidR="005227B7" w:rsidRDefault="005227B7">
      <w:pPr>
        <w:rPr>
          <w:rFonts w:ascii="Arial" w:eastAsia="Calibri" w:hAnsi="Arial" w:cs="Arial"/>
          <w:sz w:val="22"/>
          <w:szCs w:val="22"/>
        </w:rPr>
      </w:pPr>
    </w:p>
    <w:p w14:paraId="1AE28E07" w14:textId="77777777" w:rsidR="005227B7" w:rsidRDefault="005227B7">
      <w:pPr>
        <w:rPr>
          <w:rFonts w:ascii="Arial" w:eastAsia="Calibri" w:hAnsi="Arial" w:cs="Arial"/>
          <w:sz w:val="22"/>
          <w:szCs w:val="22"/>
        </w:rPr>
      </w:pPr>
    </w:p>
    <w:p w14:paraId="4DFE300E" w14:textId="77777777" w:rsidR="005227B7" w:rsidRDefault="005227B7">
      <w:pPr>
        <w:rPr>
          <w:rFonts w:ascii="Arial" w:eastAsia="Calibri" w:hAnsi="Arial" w:cs="Arial"/>
          <w:sz w:val="22"/>
          <w:szCs w:val="22"/>
        </w:rPr>
      </w:pPr>
    </w:p>
    <w:p w14:paraId="5BDD5EBC" w14:textId="49BC3BC9" w:rsidR="005227B7" w:rsidRPr="005227B7" w:rsidRDefault="005227B7">
      <w:pPr>
        <w:rPr>
          <w:rFonts w:ascii="Arial" w:eastAsia="Calibri" w:hAnsi="Arial" w:cs="Arial"/>
          <w:b/>
          <w:bCs/>
          <w:sz w:val="32"/>
          <w:szCs w:val="32"/>
        </w:rPr>
      </w:pPr>
      <w:r w:rsidRPr="005227B7">
        <w:rPr>
          <w:rFonts w:ascii="Arial" w:eastAsia="Calibri" w:hAnsi="Arial" w:cs="Arial"/>
          <w:b/>
          <w:bCs/>
          <w:sz w:val="32"/>
          <w:szCs w:val="32"/>
        </w:rPr>
        <w:t>ADAA7000 Coexistent Perspectives Module</w:t>
      </w:r>
    </w:p>
    <w:p w14:paraId="3CB98BAC" w14:textId="77777777" w:rsidR="005227B7" w:rsidRPr="005227B7" w:rsidRDefault="005227B7">
      <w:pPr>
        <w:rPr>
          <w:rFonts w:ascii="Arial" w:eastAsia="Calibri" w:hAnsi="Arial" w:cs="Arial"/>
          <w:b/>
          <w:bCs/>
          <w:sz w:val="32"/>
          <w:szCs w:val="32"/>
        </w:rPr>
      </w:pPr>
    </w:p>
    <w:p w14:paraId="0FBEC0E4" w14:textId="29CAF703" w:rsidR="005227B7" w:rsidRPr="005227B7" w:rsidRDefault="005227B7">
      <w:pPr>
        <w:rPr>
          <w:rFonts w:ascii="Arial" w:eastAsia="Calibri" w:hAnsi="Arial" w:cs="Arial"/>
          <w:b/>
          <w:bCs/>
          <w:sz w:val="32"/>
          <w:szCs w:val="32"/>
        </w:rPr>
      </w:pPr>
      <w:r w:rsidRPr="005227B7">
        <w:rPr>
          <w:rFonts w:ascii="Arial" w:eastAsia="Calibri" w:hAnsi="Arial" w:cs="Arial"/>
          <w:b/>
          <w:bCs/>
          <w:sz w:val="32"/>
          <w:szCs w:val="32"/>
        </w:rPr>
        <w:t xml:space="preserve">Name: </w:t>
      </w:r>
      <w:r w:rsidR="00B557AC">
        <w:rPr>
          <w:rFonts w:ascii="Arial" w:eastAsia="Calibri" w:hAnsi="Arial" w:cs="Arial"/>
          <w:b/>
          <w:bCs/>
          <w:sz w:val="32"/>
          <w:szCs w:val="32"/>
        </w:rPr>
        <w:t>Faye Kennedy</w:t>
      </w:r>
    </w:p>
    <w:p w14:paraId="78EF6306" w14:textId="77777777" w:rsidR="005227B7" w:rsidRPr="005227B7" w:rsidRDefault="005227B7">
      <w:pPr>
        <w:rPr>
          <w:rFonts w:ascii="Arial" w:eastAsia="Calibri" w:hAnsi="Arial" w:cs="Arial"/>
          <w:b/>
          <w:bCs/>
          <w:sz w:val="32"/>
          <w:szCs w:val="32"/>
        </w:rPr>
      </w:pPr>
    </w:p>
    <w:p w14:paraId="0BB111DA" w14:textId="67B7A44A" w:rsidR="005227B7" w:rsidRPr="005227B7" w:rsidRDefault="005227B7">
      <w:pPr>
        <w:rPr>
          <w:rFonts w:ascii="Arial" w:eastAsia="Calibri" w:hAnsi="Arial" w:cs="Arial"/>
          <w:b/>
          <w:bCs/>
          <w:sz w:val="32"/>
          <w:szCs w:val="32"/>
        </w:rPr>
      </w:pPr>
      <w:r w:rsidRPr="005227B7">
        <w:rPr>
          <w:rFonts w:ascii="Arial" w:eastAsia="Calibri" w:hAnsi="Arial" w:cs="Arial"/>
          <w:b/>
          <w:bCs/>
          <w:sz w:val="32"/>
          <w:szCs w:val="32"/>
        </w:rPr>
        <w:t xml:space="preserve">Student number: </w:t>
      </w:r>
      <w:r w:rsidR="00B557AC">
        <w:rPr>
          <w:rFonts w:ascii="Arial" w:eastAsia="Calibri" w:hAnsi="Arial" w:cs="Arial"/>
          <w:b/>
          <w:bCs/>
          <w:sz w:val="32"/>
          <w:szCs w:val="32"/>
        </w:rPr>
        <w:t>2103221</w:t>
      </w:r>
    </w:p>
    <w:p w14:paraId="3F90C275" w14:textId="77777777" w:rsidR="005227B7" w:rsidRPr="005227B7" w:rsidRDefault="005227B7">
      <w:pPr>
        <w:rPr>
          <w:rFonts w:ascii="Arial" w:eastAsia="Calibri" w:hAnsi="Arial" w:cs="Arial"/>
          <w:b/>
          <w:bCs/>
          <w:sz w:val="32"/>
          <w:szCs w:val="32"/>
        </w:rPr>
      </w:pPr>
    </w:p>
    <w:p w14:paraId="134CAB2D" w14:textId="56371804" w:rsidR="005227B7" w:rsidRPr="005227B7" w:rsidRDefault="005227B7">
      <w:pPr>
        <w:rPr>
          <w:rFonts w:ascii="Arial" w:eastAsia="Calibri" w:hAnsi="Arial" w:cs="Arial"/>
          <w:b/>
          <w:bCs/>
          <w:sz w:val="32"/>
          <w:szCs w:val="32"/>
        </w:rPr>
      </w:pPr>
      <w:r w:rsidRPr="005227B7">
        <w:rPr>
          <w:rFonts w:ascii="Arial" w:eastAsia="Calibri" w:hAnsi="Arial" w:cs="Arial"/>
          <w:b/>
          <w:bCs/>
          <w:sz w:val="32"/>
          <w:szCs w:val="32"/>
        </w:rPr>
        <w:t xml:space="preserve">Word Count: </w:t>
      </w:r>
      <w:r w:rsidR="005425E9">
        <w:rPr>
          <w:rFonts w:ascii="Arial" w:eastAsia="Calibri" w:hAnsi="Arial" w:cs="Arial"/>
          <w:b/>
          <w:bCs/>
          <w:sz w:val="32"/>
          <w:szCs w:val="32"/>
        </w:rPr>
        <w:t>3,</w:t>
      </w:r>
      <w:r w:rsidR="00210802">
        <w:rPr>
          <w:rFonts w:ascii="Arial" w:eastAsia="Calibri" w:hAnsi="Arial" w:cs="Arial"/>
          <w:b/>
          <w:bCs/>
          <w:sz w:val="32"/>
          <w:szCs w:val="32"/>
        </w:rPr>
        <w:t>824</w:t>
      </w:r>
    </w:p>
    <w:p w14:paraId="2CE0A464" w14:textId="77777777" w:rsidR="005227B7" w:rsidRDefault="005227B7">
      <w:pPr>
        <w:rPr>
          <w:rFonts w:ascii="Arial" w:eastAsia="Calibri" w:hAnsi="Arial" w:cs="Arial"/>
          <w:sz w:val="22"/>
          <w:szCs w:val="22"/>
        </w:rPr>
      </w:pPr>
    </w:p>
    <w:p w14:paraId="163D116B" w14:textId="27F9604F" w:rsidR="005227B7" w:rsidRDefault="005227B7">
      <w:pPr>
        <w:rPr>
          <w:rFonts w:ascii="Arial" w:eastAsia="Calibri" w:hAnsi="Arial" w:cs="Arial"/>
          <w:sz w:val="22"/>
          <w:szCs w:val="22"/>
        </w:rPr>
      </w:pPr>
    </w:p>
    <w:p w14:paraId="773EBB78" w14:textId="77777777" w:rsidR="005227B7" w:rsidRDefault="005227B7">
      <w:pPr>
        <w:rPr>
          <w:rFonts w:ascii="Arial" w:eastAsia="Calibri" w:hAnsi="Arial" w:cs="Arial"/>
          <w:sz w:val="22"/>
          <w:szCs w:val="22"/>
        </w:rPr>
      </w:pPr>
    </w:p>
    <w:p w14:paraId="031B5001" w14:textId="77777777" w:rsidR="005227B7" w:rsidRDefault="005227B7">
      <w:pPr>
        <w:rPr>
          <w:rFonts w:ascii="Arial" w:eastAsia="Calibri" w:hAnsi="Arial" w:cs="Arial"/>
          <w:sz w:val="22"/>
          <w:szCs w:val="22"/>
        </w:rPr>
      </w:pPr>
    </w:p>
    <w:p w14:paraId="1E8A7192" w14:textId="77777777" w:rsidR="005227B7" w:rsidRDefault="005227B7">
      <w:pPr>
        <w:rPr>
          <w:rFonts w:ascii="Arial" w:eastAsia="Calibri" w:hAnsi="Arial" w:cs="Arial"/>
          <w:sz w:val="22"/>
          <w:szCs w:val="22"/>
        </w:rPr>
      </w:pPr>
    </w:p>
    <w:p w14:paraId="1A90F68E" w14:textId="77777777" w:rsidR="005227B7" w:rsidRDefault="005227B7">
      <w:pPr>
        <w:rPr>
          <w:rFonts w:ascii="Arial" w:eastAsia="Calibri" w:hAnsi="Arial" w:cs="Arial"/>
          <w:sz w:val="22"/>
          <w:szCs w:val="22"/>
        </w:rPr>
      </w:pPr>
    </w:p>
    <w:p w14:paraId="6F183576" w14:textId="77777777" w:rsidR="005227B7" w:rsidRDefault="005227B7">
      <w:pPr>
        <w:rPr>
          <w:rFonts w:ascii="Arial" w:eastAsia="Calibri" w:hAnsi="Arial" w:cs="Arial"/>
          <w:sz w:val="22"/>
          <w:szCs w:val="22"/>
        </w:rPr>
      </w:pPr>
    </w:p>
    <w:p w14:paraId="268E3D15" w14:textId="77777777" w:rsidR="005227B7" w:rsidRDefault="005227B7">
      <w:pPr>
        <w:rPr>
          <w:rFonts w:ascii="Arial" w:eastAsia="Calibri" w:hAnsi="Arial" w:cs="Arial"/>
          <w:sz w:val="22"/>
          <w:szCs w:val="22"/>
        </w:rPr>
      </w:pPr>
    </w:p>
    <w:p w14:paraId="36B42B8B" w14:textId="77777777" w:rsidR="005227B7" w:rsidRDefault="005227B7">
      <w:pPr>
        <w:rPr>
          <w:rFonts w:ascii="Arial" w:eastAsia="Calibri" w:hAnsi="Arial" w:cs="Arial"/>
          <w:sz w:val="22"/>
          <w:szCs w:val="22"/>
        </w:rPr>
      </w:pPr>
    </w:p>
    <w:p w14:paraId="48F6073F" w14:textId="16D9A5A3" w:rsidR="00BC1569" w:rsidRPr="005227B7" w:rsidRDefault="00BC1569" w:rsidP="005227B7">
      <w:pPr>
        <w:pStyle w:val="ListParagraph"/>
        <w:numPr>
          <w:ilvl w:val="0"/>
          <w:numId w:val="1"/>
        </w:numPr>
        <w:rPr>
          <w:rFonts w:ascii="Arial" w:eastAsia="Calibri" w:hAnsi="Arial" w:cs="Arial"/>
          <w:sz w:val="22"/>
          <w:szCs w:val="22"/>
        </w:rPr>
      </w:pPr>
      <w:r w:rsidRPr="005227B7">
        <w:rPr>
          <w:rFonts w:ascii="Arial" w:eastAsia="Calibri" w:hAnsi="Arial" w:cs="Arial"/>
          <w:sz w:val="22"/>
          <w:szCs w:val="22"/>
        </w:rPr>
        <w:t xml:space="preserve">Please keep all drafts of your essay. You may </w:t>
      </w:r>
      <w:bookmarkStart w:id="0" w:name="_Int_o6GTYwrc"/>
      <w:r w:rsidRPr="005227B7">
        <w:rPr>
          <w:rFonts w:ascii="Arial" w:eastAsia="Calibri" w:hAnsi="Arial" w:cs="Arial"/>
          <w:sz w:val="22"/>
          <w:szCs w:val="22"/>
        </w:rPr>
        <w:t>be asked</w:t>
      </w:r>
      <w:bookmarkEnd w:id="0"/>
      <w:r w:rsidRPr="005227B7">
        <w:rPr>
          <w:rFonts w:ascii="Arial" w:eastAsia="Calibri" w:hAnsi="Arial" w:cs="Arial"/>
          <w:sz w:val="22"/>
          <w:szCs w:val="22"/>
        </w:rPr>
        <w:t xml:space="preserve"> to produce these as evidence of your writing process.</w:t>
      </w:r>
    </w:p>
    <w:p w14:paraId="1C2C3055" w14:textId="77777777" w:rsidR="00BC1569" w:rsidRDefault="00BC1569">
      <w:pPr>
        <w:rPr>
          <w:rFonts w:ascii="Arial" w:eastAsia="Calibri" w:hAnsi="Arial" w:cs="Arial"/>
          <w:sz w:val="22"/>
          <w:szCs w:val="22"/>
        </w:rPr>
      </w:pPr>
    </w:p>
    <w:p w14:paraId="4CF0BCFE" w14:textId="54C61804" w:rsidR="00BC1569" w:rsidRPr="005227B7" w:rsidRDefault="00BC1569" w:rsidP="005227B7">
      <w:pPr>
        <w:pStyle w:val="ListParagraph"/>
        <w:numPr>
          <w:ilvl w:val="0"/>
          <w:numId w:val="1"/>
        </w:numPr>
        <w:rPr>
          <w:rFonts w:ascii="Arial" w:eastAsia="Calibri" w:hAnsi="Arial" w:cs="Arial"/>
          <w:sz w:val="22"/>
          <w:szCs w:val="22"/>
        </w:rPr>
      </w:pPr>
      <w:r w:rsidRPr="005227B7">
        <w:rPr>
          <w:rFonts w:ascii="Arial" w:eastAsia="Calibri" w:hAnsi="Arial" w:cs="Arial"/>
          <w:sz w:val="22"/>
          <w:szCs w:val="22"/>
        </w:rPr>
        <w:t xml:space="preserve">Please ensure you follow the AI guidance on the assessment brief and note when and how you </w:t>
      </w:r>
      <w:bookmarkStart w:id="1" w:name="_Int_y6HR05PU"/>
      <w:r w:rsidRPr="005227B7">
        <w:rPr>
          <w:rFonts w:ascii="Arial" w:eastAsia="Calibri" w:hAnsi="Arial" w:cs="Arial"/>
          <w:sz w:val="22"/>
          <w:szCs w:val="22"/>
        </w:rPr>
        <w:t>are able to</w:t>
      </w:r>
      <w:bookmarkEnd w:id="1"/>
      <w:r w:rsidRPr="005227B7">
        <w:rPr>
          <w:rFonts w:ascii="Arial" w:eastAsia="Calibri" w:hAnsi="Arial" w:cs="Arial"/>
          <w:sz w:val="22"/>
          <w:szCs w:val="22"/>
        </w:rPr>
        <w:t xml:space="preserve"> use AI.</w:t>
      </w:r>
    </w:p>
    <w:p w14:paraId="4D16864A" w14:textId="77777777" w:rsidR="00BC1569" w:rsidRDefault="00BC1569">
      <w:pPr>
        <w:rPr>
          <w:rFonts w:ascii="Arial" w:eastAsia="Calibri" w:hAnsi="Arial" w:cs="Arial"/>
          <w:sz w:val="22"/>
          <w:szCs w:val="22"/>
        </w:rPr>
      </w:pPr>
    </w:p>
    <w:p w14:paraId="23F806BF" w14:textId="3AEAF09B" w:rsidR="00BC1569" w:rsidRDefault="00BC1569" w:rsidP="005227B7">
      <w:pPr>
        <w:pStyle w:val="ListParagraph"/>
        <w:numPr>
          <w:ilvl w:val="0"/>
          <w:numId w:val="1"/>
        </w:numPr>
        <w:rPr>
          <w:rFonts w:ascii="Arial" w:eastAsia="Calibri" w:hAnsi="Arial" w:cs="Arial"/>
          <w:sz w:val="22"/>
          <w:szCs w:val="22"/>
        </w:rPr>
      </w:pPr>
      <w:r w:rsidRPr="005227B7">
        <w:rPr>
          <w:rFonts w:ascii="Arial" w:eastAsia="Calibri" w:hAnsi="Arial" w:cs="Arial"/>
          <w:sz w:val="22"/>
          <w:szCs w:val="22"/>
        </w:rPr>
        <w:t>Please also not</w:t>
      </w:r>
      <w:r w:rsidR="006D1303" w:rsidRPr="005227B7">
        <w:rPr>
          <w:rFonts w:ascii="Arial" w:eastAsia="Calibri" w:hAnsi="Arial" w:cs="Arial"/>
          <w:sz w:val="22"/>
          <w:szCs w:val="22"/>
        </w:rPr>
        <w:t>e</w:t>
      </w:r>
      <w:r w:rsidRPr="005227B7">
        <w:rPr>
          <w:rFonts w:ascii="Arial" w:eastAsia="Calibri" w:hAnsi="Arial" w:cs="Arial"/>
          <w:sz w:val="22"/>
          <w:szCs w:val="22"/>
        </w:rPr>
        <w:t xml:space="preserve"> the guidance </w:t>
      </w:r>
      <w:bookmarkStart w:id="2" w:name="_Int_slAmZFcT"/>
      <w:r w:rsidRPr="005227B7">
        <w:rPr>
          <w:rFonts w:ascii="Arial" w:eastAsia="Calibri" w:hAnsi="Arial" w:cs="Arial"/>
          <w:sz w:val="22"/>
          <w:szCs w:val="22"/>
        </w:rPr>
        <w:t>regarding</w:t>
      </w:r>
      <w:bookmarkEnd w:id="2"/>
      <w:r w:rsidRPr="005227B7">
        <w:rPr>
          <w:rFonts w:ascii="Arial" w:eastAsia="Calibri" w:hAnsi="Arial" w:cs="Arial"/>
          <w:sz w:val="22"/>
          <w:szCs w:val="22"/>
        </w:rPr>
        <w:t xml:space="preserve"> </w:t>
      </w:r>
      <w:r w:rsidR="009C63C1" w:rsidRPr="005227B7">
        <w:rPr>
          <w:rFonts w:ascii="Arial" w:eastAsia="Calibri" w:hAnsi="Arial" w:cs="Arial"/>
          <w:sz w:val="22"/>
          <w:szCs w:val="22"/>
        </w:rPr>
        <w:t>plagiarism</w:t>
      </w:r>
      <w:r w:rsidRPr="005227B7">
        <w:rPr>
          <w:rFonts w:ascii="Arial" w:eastAsia="Calibri" w:hAnsi="Arial" w:cs="Arial"/>
          <w:sz w:val="22"/>
          <w:szCs w:val="22"/>
        </w:rPr>
        <w:t xml:space="preserve"> on your assessment brief also refers to referencing the source of your material and that includes the use of AI.</w:t>
      </w:r>
    </w:p>
    <w:p w14:paraId="4B17F175" w14:textId="77777777" w:rsidR="005227B7" w:rsidRPr="005227B7" w:rsidRDefault="005227B7" w:rsidP="005227B7">
      <w:pPr>
        <w:pStyle w:val="ListParagraph"/>
        <w:rPr>
          <w:rFonts w:ascii="Arial" w:eastAsia="Calibri" w:hAnsi="Arial" w:cs="Arial"/>
          <w:sz w:val="22"/>
          <w:szCs w:val="22"/>
        </w:rPr>
      </w:pPr>
    </w:p>
    <w:p w14:paraId="169E1F00" w14:textId="77777777" w:rsidR="005227B7" w:rsidRDefault="005227B7" w:rsidP="005227B7">
      <w:pPr>
        <w:rPr>
          <w:rFonts w:ascii="Arial" w:eastAsia="Calibri" w:hAnsi="Arial" w:cs="Arial"/>
          <w:sz w:val="22"/>
          <w:szCs w:val="22"/>
        </w:rPr>
      </w:pPr>
    </w:p>
    <w:p w14:paraId="48D127B5" w14:textId="77777777" w:rsidR="005227B7" w:rsidRPr="005227B7" w:rsidRDefault="005227B7" w:rsidP="005227B7">
      <w:pPr>
        <w:rPr>
          <w:rFonts w:ascii="Arial" w:eastAsia="Calibri" w:hAnsi="Arial" w:cs="Arial"/>
          <w:sz w:val="22"/>
          <w:szCs w:val="22"/>
        </w:rPr>
      </w:pPr>
    </w:p>
    <w:p w14:paraId="0E56BF97" w14:textId="77777777" w:rsidR="00BC1569" w:rsidRDefault="00BC1569">
      <w:pPr>
        <w:rPr>
          <w:rFonts w:ascii="Arial" w:eastAsia="Calibri" w:hAnsi="Arial" w:cs="Arial"/>
          <w:sz w:val="22"/>
          <w:szCs w:val="22"/>
        </w:rPr>
      </w:pPr>
    </w:p>
    <w:p w14:paraId="10E00E85" w14:textId="77777777" w:rsidR="005227B7" w:rsidRDefault="00B02B18">
      <w:pPr>
        <w:rPr>
          <w:rFonts w:ascii="Arial" w:eastAsia="Calibri" w:hAnsi="Arial" w:cs="Arial"/>
          <w:sz w:val="22"/>
          <w:szCs w:val="22"/>
        </w:rPr>
      </w:pPr>
      <w:r w:rsidRPr="00FA7E96">
        <w:rPr>
          <w:rFonts w:ascii="Arial" w:eastAsia="Calibri" w:hAnsi="Arial" w:cs="Arial"/>
          <w:sz w:val="22"/>
          <w:szCs w:val="22"/>
        </w:rPr>
        <w:t xml:space="preserve">For this assessment, </w:t>
      </w:r>
    </w:p>
    <w:p w14:paraId="6CDBB982" w14:textId="77777777" w:rsidR="005227B7" w:rsidRDefault="00B02B18">
      <w:pPr>
        <w:rPr>
          <w:rFonts w:ascii="Arial" w:eastAsia="Calibri" w:hAnsi="Arial" w:cs="Arial"/>
          <w:sz w:val="22"/>
          <w:szCs w:val="22"/>
        </w:rPr>
      </w:pPr>
      <w:r w:rsidRPr="00E83DDA">
        <w:t>I confirm that</w:t>
      </w:r>
      <w:r>
        <w:t xml:space="preserve"> </w:t>
      </w:r>
      <w:r>
        <w:rPr>
          <w:rFonts w:ascii="Arial" w:eastAsia="Calibri" w:hAnsi="Arial" w:cs="Arial"/>
          <w:sz w:val="22"/>
          <w:szCs w:val="22"/>
        </w:rPr>
        <w:t>I have not</w:t>
      </w:r>
      <w:r w:rsidRPr="00FA7E96">
        <w:rPr>
          <w:rFonts w:ascii="Arial" w:eastAsia="Calibri" w:hAnsi="Arial" w:cs="Arial"/>
          <w:sz w:val="22"/>
          <w:szCs w:val="22"/>
        </w:rPr>
        <w:t xml:space="preserve"> 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me</w:t>
      </w:r>
      <w:r w:rsidRPr="00FA7E96">
        <w:rPr>
          <w:rFonts w:ascii="Arial" w:eastAsia="Calibri" w:hAnsi="Arial" w:cs="Arial"/>
          <w:sz w:val="22"/>
          <w:szCs w:val="22"/>
        </w:rPr>
        <w:t xml:space="preserve"> in structuring </w:t>
      </w:r>
      <w:r>
        <w:rPr>
          <w:rFonts w:ascii="Arial" w:eastAsia="Calibri" w:hAnsi="Arial" w:cs="Arial"/>
          <w:sz w:val="22"/>
          <w:szCs w:val="22"/>
        </w:rPr>
        <w:t xml:space="preserve">my </w:t>
      </w:r>
      <w:r w:rsidRPr="00FA7E96">
        <w:rPr>
          <w:rFonts w:ascii="Arial" w:eastAsia="Calibri" w:hAnsi="Arial" w:cs="Arial"/>
          <w:sz w:val="22"/>
          <w:szCs w:val="22"/>
        </w:rPr>
        <w:t xml:space="preserve">submission, including creating a draft argument structure, </w:t>
      </w:r>
      <w:bookmarkStart w:id="3" w:name="_Int_RrJ3JtOg"/>
      <w:r w:rsidRPr="00FA7E96">
        <w:rPr>
          <w:rFonts w:ascii="Arial" w:eastAsia="Calibri" w:hAnsi="Arial" w:cs="Arial"/>
          <w:sz w:val="22"/>
          <w:szCs w:val="22"/>
        </w:rPr>
        <w:t>identifying</w:t>
      </w:r>
      <w:bookmarkEnd w:id="3"/>
      <w:r w:rsidRPr="00FA7E96">
        <w:rPr>
          <w:rFonts w:ascii="Arial" w:eastAsia="Calibri" w:hAnsi="Arial" w:cs="Arial"/>
          <w:sz w:val="22"/>
          <w:szCs w:val="22"/>
        </w:rPr>
        <w:t xml:space="preserve"> parts and headings.</w:t>
      </w:r>
      <w:r>
        <w:rPr>
          <w:rFonts w:ascii="Arial" w:eastAsia="Calibri" w:hAnsi="Arial" w:cs="Arial"/>
          <w:sz w:val="22"/>
          <w:szCs w:val="22"/>
        </w:rPr>
        <w:t xml:space="preserve"> </w:t>
      </w:r>
    </w:p>
    <w:p w14:paraId="7B572AF8" w14:textId="77777777" w:rsidR="005227B7" w:rsidRDefault="00B02B18">
      <w:pPr>
        <w:rPr>
          <w:rFonts w:ascii="Arial" w:eastAsia="Calibri" w:hAnsi="Arial" w:cs="Arial"/>
          <w:sz w:val="22"/>
          <w:szCs w:val="22"/>
        </w:rPr>
      </w:pPr>
      <w:r w:rsidRPr="00E83DDA">
        <w:t xml:space="preserve">I confirm that </w:t>
      </w:r>
      <w:r>
        <w:rPr>
          <w:rFonts w:ascii="Arial" w:eastAsia="Calibri" w:hAnsi="Arial" w:cs="Arial"/>
          <w:sz w:val="22"/>
          <w:szCs w:val="22"/>
        </w:rPr>
        <w:t xml:space="preserve">I have not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create text for</w:t>
      </w:r>
      <w:r>
        <w:rPr>
          <w:rFonts w:ascii="Arial" w:eastAsia="Calibri" w:hAnsi="Arial" w:cs="Arial"/>
          <w:sz w:val="22"/>
          <w:szCs w:val="22"/>
        </w:rPr>
        <w:t xml:space="preserve"> my</w:t>
      </w:r>
      <w:r w:rsidRPr="00FA7E96">
        <w:rPr>
          <w:rFonts w:ascii="Arial" w:eastAsia="Calibri" w:hAnsi="Arial" w:cs="Arial"/>
          <w:sz w:val="22"/>
          <w:szCs w:val="22"/>
        </w:rPr>
        <w:t xml:space="preserve"> submission</w:t>
      </w:r>
      <w:r w:rsidR="007F43B0">
        <w:rPr>
          <w:rFonts w:ascii="Arial" w:eastAsia="Calibri" w:hAnsi="Arial" w:cs="Arial"/>
          <w:sz w:val="22"/>
          <w:szCs w:val="22"/>
        </w:rPr>
        <w:t>.</w:t>
      </w:r>
      <w:r>
        <w:rPr>
          <w:rFonts w:ascii="Arial" w:eastAsia="Calibri" w:hAnsi="Arial" w:cs="Arial"/>
          <w:sz w:val="22"/>
          <w:szCs w:val="22"/>
        </w:rPr>
        <w:t xml:space="preserve"> </w:t>
      </w:r>
    </w:p>
    <w:p w14:paraId="33F6DAE3" w14:textId="44689634" w:rsidR="00B02B18" w:rsidRDefault="007F43B0">
      <w:pPr>
        <w:rPr>
          <w:rFonts w:ascii="Arial" w:eastAsia="Calibri" w:hAnsi="Arial" w:cs="Arial"/>
          <w:sz w:val="22"/>
          <w:szCs w:val="22"/>
        </w:rPr>
      </w:pPr>
      <w:r>
        <w:rPr>
          <w:rFonts w:ascii="Arial" w:eastAsia="Calibri" w:hAnsi="Arial" w:cs="Arial"/>
          <w:sz w:val="22"/>
          <w:szCs w:val="22"/>
        </w:rPr>
        <w:t>I confirm</w:t>
      </w:r>
      <w:r w:rsidR="00B02B18">
        <w:rPr>
          <w:rFonts w:ascii="Arial" w:eastAsia="Calibri" w:hAnsi="Arial" w:cs="Arial"/>
          <w:sz w:val="22"/>
          <w:szCs w:val="22"/>
        </w:rPr>
        <w:t xml:space="preserve"> that I have not used </w:t>
      </w:r>
      <w:r w:rsidR="00B02B18" w:rsidRPr="00FA7E96">
        <w:rPr>
          <w:rFonts w:ascii="Arial" w:eastAsia="Calibri" w:hAnsi="Arial" w:cs="Arial"/>
          <w:sz w:val="22"/>
          <w:szCs w:val="22"/>
        </w:rPr>
        <w:t xml:space="preserve">Generative AI </w:t>
      </w:r>
      <w:r w:rsidR="00B02B18">
        <w:rPr>
          <w:rFonts w:ascii="Arial" w:eastAsia="Calibri" w:hAnsi="Arial" w:cs="Arial"/>
          <w:sz w:val="22"/>
          <w:szCs w:val="22"/>
        </w:rPr>
        <w:t xml:space="preserve">for </w:t>
      </w:r>
      <w:r w:rsidR="00B02B18" w:rsidRPr="00FA7E96">
        <w:rPr>
          <w:rFonts w:ascii="Arial" w:eastAsia="Calibri" w:hAnsi="Arial" w:cs="Arial"/>
          <w:sz w:val="22"/>
          <w:szCs w:val="22"/>
        </w:rPr>
        <w:t>creative materials, such as images.</w:t>
      </w:r>
    </w:p>
    <w:p w14:paraId="74A960AB" w14:textId="77777777" w:rsidR="005227B7" w:rsidRDefault="005227B7">
      <w:pPr>
        <w:rPr>
          <w:rFonts w:ascii="Arial" w:eastAsia="Calibri" w:hAnsi="Arial" w:cs="Arial"/>
          <w:sz w:val="22"/>
          <w:szCs w:val="22"/>
        </w:rPr>
      </w:pPr>
    </w:p>
    <w:p w14:paraId="64B5DF87" w14:textId="77777777" w:rsidR="005227B7" w:rsidRDefault="005227B7" w:rsidP="005227B7">
      <w:pPr>
        <w:rPr>
          <w:rFonts w:ascii="Arial" w:eastAsia="Calibri" w:hAnsi="Arial" w:cs="Arial"/>
          <w:b/>
          <w:bCs/>
          <w:sz w:val="32"/>
          <w:szCs w:val="32"/>
        </w:rPr>
      </w:pPr>
    </w:p>
    <w:p w14:paraId="776D70F4" w14:textId="714569BD" w:rsidR="005227B7" w:rsidRDefault="0071087F">
      <w:pPr>
        <w:rPr>
          <w:rFonts w:ascii="Arial" w:eastAsia="Calibri" w:hAnsi="Arial" w:cs="Arial"/>
          <w:b/>
          <w:bCs/>
          <w:sz w:val="32"/>
          <w:szCs w:val="32"/>
        </w:rPr>
      </w:pPr>
      <w:r>
        <w:rPr>
          <w:rFonts w:ascii="Arial" w:eastAsia="Calibri" w:hAnsi="Arial" w:cs="Arial"/>
          <w:b/>
          <w:bCs/>
          <w:noProof/>
          <w:sz w:val="32"/>
          <w:szCs w:val="32"/>
        </w:rPr>
        <mc:AlternateContent>
          <mc:Choice Requires="wpi">
            <w:drawing>
              <wp:anchor distT="0" distB="0" distL="114300" distR="114300" simplePos="0" relativeHeight="251660288" behindDoc="0" locked="0" layoutInCell="1" allowOverlap="1" wp14:anchorId="72D11C5C" wp14:editId="5A0CE652">
                <wp:simplePos x="0" y="0"/>
                <wp:positionH relativeFrom="column">
                  <wp:posOffset>1943640</wp:posOffset>
                </wp:positionH>
                <wp:positionV relativeFrom="paragraph">
                  <wp:posOffset>-238151</wp:posOffset>
                </wp:positionV>
                <wp:extent cx="1381680" cy="817200"/>
                <wp:effectExtent l="38100" t="38100" r="3175" b="34290"/>
                <wp:wrapNone/>
                <wp:docPr id="258392398"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1381680" cy="817200"/>
                      </w14:xfrm>
                    </w14:contentPart>
                  </a:graphicData>
                </a:graphic>
              </wp:anchor>
            </w:drawing>
          </mc:Choice>
          <mc:Fallback>
            <w:pict>
              <v:shapetype w14:anchorId="6FEB281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52.55pt;margin-top:-19.25pt;width:109.8pt;height:65.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">
                <v:imagedata r:id="rId10" o:title=""/>
              </v:shape>
            </w:pict>
          </mc:Fallback>
        </mc:AlternateContent>
      </w:r>
      <w:r w:rsidR="005227B7">
        <w:rPr>
          <w:rFonts w:ascii="Arial" w:eastAsia="Calibri" w:hAnsi="Arial" w:cs="Arial"/>
          <w:b/>
          <w:bCs/>
          <w:sz w:val="32"/>
          <w:szCs w:val="32"/>
        </w:rPr>
        <w:t>Student Signature</w:t>
      </w:r>
      <w:r w:rsidR="005227B7" w:rsidRPr="005227B7">
        <w:rPr>
          <w:rFonts w:ascii="Arial" w:eastAsia="Calibri" w:hAnsi="Arial" w:cs="Arial"/>
          <w:b/>
          <w:bCs/>
          <w:sz w:val="32"/>
          <w:szCs w:val="32"/>
        </w:rPr>
        <w:t xml:space="preserve">: </w:t>
      </w:r>
      <w:r w:rsidR="005227B7">
        <w:rPr>
          <w:rFonts w:ascii="Arial" w:eastAsia="Calibri" w:hAnsi="Arial" w:cs="Arial"/>
          <w:b/>
          <w:bCs/>
          <w:sz w:val="32"/>
          <w:szCs w:val="32"/>
        </w:rPr>
        <w:t>___________</w:t>
      </w:r>
    </w:p>
    <w:p w14:paraId="4E50F628" w14:textId="77777777" w:rsidR="00AF405F" w:rsidRDefault="00AF405F">
      <w:pPr>
        <w:rPr>
          <w:rFonts w:ascii="Arial" w:eastAsia="Calibri" w:hAnsi="Arial" w:cs="Arial"/>
          <w:b/>
          <w:bCs/>
          <w:sz w:val="32"/>
          <w:szCs w:val="32"/>
        </w:rPr>
      </w:pPr>
    </w:p>
    <w:p w14:paraId="0D51C83C" w14:textId="77777777" w:rsidR="00AF405F" w:rsidRDefault="00AF405F">
      <w:pPr>
        <w:rPr>
          <w:rFonts w:ascii="Arial" w:eastAsia="Calibri" w:hAnsi="Arial" w:cs="Arial"/>
          <w:b/>
          <w:bCs/>
          <w:sz w:val="32"/>
          <w:szCs w:val="32"/>
        </w:rPr>
      </w:pPr>
    </w:p>
    <w:p w14:paraId="19C355E8" w14:textId="77777777" w:rsidR="00AF405F" w:rsidRDefault="00AF405F">
      <w:pPr>
        <w:rPr>
          <w:rFonts w:ascii="Arial" w:eastAsia="Calibri" w:hAnsi="Arial" w:cs="Arial"/>
          <w:b/>
          <w:bCs/>
          <w:sz w:val="32"/>
          <w:szCs w:val="32"/>
        </w:rPr>
      </w:pPr>
    </w:p>
    <w:p w14:paraId="787B72EF" w14:textId="77777777" w:rsidR="00BB2451" w:rsidRPr="00BB2451" w:rsidRDefault="00BB2451" w:rsidP="00A6174F">
      <w:pPr>
        <w:rPr>
          <w:rFonts w:ascii="Book Antiqua" w:eastAsia="Calibri" w:hAnsi="Book Antiqua" w:cs="Arial"/>
        </w:rPr>
      </w:pPr>
    </w:p>
    <w:p w14:paraId="3A00BAD6" w14:textId="3E0E751D" w:rsidR="0029611C" w:rsidRPr="00BB2451" w:rsidRDefault="008B66EC" w:rsidP="00A6174F">
      <w:pPr>
        <w:rPr>
          <w:rFonts w:ascii="Book Antiqua" w:eastAsia="Calibri" w:hAnsi="Book Antiqua" w:cs="Arial"/>
          <w:u w:val="single"/>
        </w:rPr>
      </w:pPr>
      <w:r w:rsidRPr="00BB2451">
        <w:rPr>
          <w:rFonts w:ascii="Book Antiqua" w:eastAsia="Calibri" w:hAnsi="Book Antiqua" w:cs="Arial"/>
          <w:u w:val="single"/>
        </w:rPr>
        <w:lastRenderedPageBreak/>
        <w:t>Chosen Question:</w:t>
      </w:r>
    </w:p>
    <w:p w14:paraId="741E5EB2" w14:textId="32F53C14" w:rsidR="00844481" w:rsidRPr="00BB2451" w:rsidRDefault="00844481" w:rsidP="002829D5">
      <w:pPr>
        <w:spacing w:after="160" w:line="278" w:lineRule="auto"/>
        <w:rPr>
          <w:rFonts w:ascii="Book Antiqua" w:eastAsiaTheme="minorEastAsia" w:hAnsi="Book Antiqua"/>
          <w:color w:val="000000" w:themeColor="text1"/>
          <w:lang w:eastAsia="en-GB"/>
        </w:rPr>
      </w:pPr>
      <w:r w:rsidRPr="00BB2451">
        <w:rPr>
          <w:rFonts w:ascii="Book Antiqua" w:eastAsiaTheme="minorEastAsia" w:hAnsi="Book Antiqua"/>
          <w:color w:val="000000" w:themeColor="text1"/>
          <w:lang w:eastAsia="en-GB"/>
        </w:rPr>
        <w:t xml:space="preserve">Question 5: Design Thinking and Material Practices: How are contemporary practices of design and making reshaping ideas of authorship, </w:t>
      </w:r>
      <w:r w:rsidR="00165C96" w:rsidRPr="00BB2451">
        <w:rPr>
          <w:rFonts w:ascii="Book Antiqua" w:eastAsiaTheme="minorEastAsia" w:hAnsi="Book Antiqua"/>
          <w:color w:val="000000" w:themeColor="text1"/>
          <w:lang w:eastAsia="en-GB"/>
        </w:rPr>
        <w:t>agency,</w:t>
      </w:r>
      <w:r w:rsidRPr="00BB2451">
        <w:rPr>
          <w:rFonts w:ascii="Book Antiqua" w:eastAsiaTheme="minorEastAsia" w:hAnsi="Book Antiqua"/>
          <w:color w:val="000000" w:themeColor="text1"/>
          <w:lang w:eastAsia="en-GB"/>
        </w:rPr>
        <w:t xml:space="preserve"> and materiality in response to shifting technological, ecological, and philosophical paradigms? Consider how approaches such as speculative design, generative systems, or post-digital craft are contributing to these developments?</w:t>
      </w:r>
    </w:p>
    <w:p w14:paraId="1A09BAB6" w14:textId="77777777" w:rsidR="00BB2451" w:rsidRPr="00BB2451" w:rsidRDefault="00BB2451" w:rsidP="002829D5">
      <w:pPr>
        <w:spacing w:after="160" w:line="278" w:lineRule="auto"/>
        <w:rPr>
          <w:rFonts w:ascii="Book Antiqua" w:eastAsiaTheme="minorEastAsia" w:hAnsi="Book Antiqua"/>
          <w:color w:val="000000" w:themeColor="text1"/>
          <w:lang w:eastAsia="en-GB"/>
        </w:rPr>
      </w:pPr>
    </w:p>
    <w:p w14:paraId="7C57D009" w14:textId="3B1F6264" w:rsidR="0029611C" w:rsidRPr="00BB2451" w:rsidRDefault="00C20866" w:rsidP="00A6174F">
      <w:pPr>
        <w:rPr>
          <w:rFonts w:ascii="Book Antiqua" w:eastAsia="Calibri" w:hAnsi="Book Antiqua" w:cs="Arial"/>
          <w:u w:val="single"/>
        </w:rPr>
      </w:pPr>
      <w:r w:rsidRPr="00BB2451">
        <w:rPr>
          <w:rFonts w:ascii="Book Antiqua" w:eastAsia="Calibri" w:hAnsi="Book Antiqua" w:cs="Arial"/>
          <w:u w:val="single"/>
        </w:rPr>
        <w:t>Essay Title/Question:</w:t>
      </w:r>
    </w:p>
    <w:p w14:paraId="43A6BF09" w14:textId="269D1C3C" w:rsidR="00624C6A" w:rsidRPr="00BB2451" w:rsidRDefault="00AD7B43" w:rsidP="00AD7B43">
      <w:pPr>
        <w:spacing w:after="160" w:line="278" w:lineRule="auto"/>
        <w:rPr>
          <w:rFonts w:ascii="Book Antiqua" w:eastAsiaTheme="minorEastAsia" w:hAnsi="Book Antiqua"/>
          <w:color w:val="000000" w:themeColor="text1"/>
          <w:lang w:eastAsia="en-GB"/>
        </w:rPr>
      </w:pPr>
      <w:r w:rsidRPr="00BB2451">
        <w:rPr>
          <w:rFonts w:ascii="Book Antiqua" w:eastAsiaTheme="minorEastAsia" w:hAnsi="Book Antiqua"/>
          <w:color w:val="000000" w:themeColor="text1"/>
          <w:lang w:eastAsia="en-GB"/>
        </w:rPr>
        <w:t>How are contemporary practices of art and design such as generative artificial intelligence</w:t>
      </w:r>
      <w:r w:rsidR="005A7002">
        <w:rPr>
          <w:rFonts w:ascii="Book Antiqua" w:eastAsiaTheme="minorEastAsia" w:hAnsi="Book Antiqua"/>
          <w:color w:val="000000" w:themeColor="text1"/>
          <w:lang w:eastAsia="en-GB"/>
        </w:rPr>
        <w:t xml:space="preserve"> (GenAI)</w:t>
      </w:r>
      <w:r w:rsidRPr="00BB2451">
        <w:rPr>
          <w:rFonts w:ascii="Book Antiqua" w:eastAsiaTheme="minorEastAsia" w:hAnsi="Book Antiqua"/>
          <w:color w:val="000000" w:themeColor="text1"/>
          <w:lang w:eastAsia="en-GB"/>
        </w:rPr>
        <w:t>, reshaping ideas of authorship</w:t>
      </w:r>
      <w:r w:rsidR="00844481" w:rsidRPr="00BB2451">
        <w:rPr>
          <w:rFonts w:ascii="Book Antiqua" w:eastAsiaTheme="minorEastAsia" w:hAnsi="Book Antiqua"/>
          <w:color w:val="000000" w:themeColor="text1"/>
          <w:lang w:eastAsia="en-GB"/>
        </w:rPr>
        <w:t>, agency</w:t>
      </w:r>
      <w:r w:rsidR="00DE3C7A" w:rsidRPr="00BB2451">
        <w:rPr>
          <w:rFonts w:ascii="Book Antiqua" w:eastAsiaTheme="minorEastAsia" w:hAnsi="Book Antiqua"/>
          <w:color w:val="000000" w:themeColor="text1"/>
          <w:lang w:eastAsia="en-GB"/>
        </w:rPr>
        <w:t xml:space="preserve">, </w:t>
      </w:r>
      <w:r w:rsidR="00EF29B0" w:rsidRPr="00BB2451">
        <w:rPr>
          <w:rFonts w:ascii="Book Antiqua" w:eastAsiaTheme="minorEastAsia" w:hAnsi="Book Antiqua"/>
          <w:color w:val="000000" w:themeColor="text1"/>
          <w:lang w:eastAsia="en-GB"/>
        </w:rPr>
        <w:t>labour,</w:t>
      </w:r>
      <w:r w:rsidR="00844481" w:rsidRPr="00BB2451">
        <w:rPr>
          <w:rFonts w:ascii="Book Antiqua" w:eastAsiaTheme="minorEastAsia" w:hAnsi="Book Antiqua"/>
          <w:color w:val="000000" w:themeColor="text1"/>
          <w:lang w:eastAsia="en-GB"/>
        </w:rPr>
        <w:t xml:space="preserve"> and </w:t>
      </w:r>
      <w:r w:rsidRPr="00BB2451">
        <w:rPr>
          <w:rFonts w:ascii="Book Antiqua" w:eastAsiaTheme="minorEastAsia" w:hAnsi="Book Antiqua"/>
          <w:color w:val="000000" w:themeColor="text1"/>
          <w:lang w:eastAsia="en-GB"/>
        </w:rPr>
        <w:t>materiality in response to shifting technological and ethical paradigms? Consider how postmoder</w:t>
      </w:r>
      <w:r w:rsidR="004C76E2" w:rsidRPr="00BB2451">
        <w:rPr>
          <w:rFonts w:ascii="Book Antiqua" w:eastAsiaTheme="minorEastAsia" w:hAnsi="Book Antiqua"/>
          <w:color w:val="000000" w:themeColor="text1"/>
          <w:lang w:eastAsia="en-GB"/>
        </w:rPr>
        <w:t>n, post-human and feminist</w:t>
      </w:r>
      <w:r w:rsidRPr="00BB2451">
        <w:rPr>
          <w:rFonts w:ascii="Book Antiqua" w:eastAsiaTheme="minorEastAsia" w:hAnsi="Book Antiqua"/>
          <w:color w:val="000000" w:themeColor="text1"/>
          <w:lang w:eastAsia="en-GB"/>
        </w:rPr>
        <w:t xml:space="preserve"> theories influence this.</w:t>
      </w:r>
      <w:r w:rsidR="006659A3" w:rsidRPr="00BB2451">
        <w:rPr>
          <w:rFonts w:ascii="Book Antiqua" w:eastAsiaTheme="minorEastAsia" w:hAnsi="Book Antiqua"/>
          <w:color w:val="000000" w:themeColor="text1"/>
          <w:lang w:eastAsia="en-GB"/>
        </w:rPr>
        <w:t xml:space="preserve"> </w:t>
      </w:r>
    </w:p>
    <w:p w14:paraId="41172028" w14:textId="77777777" w:rsidR="00690B43" w:rsidRDefault="00690B43" w:rsidP="00AD7B43">
      <w:pPr>
        <w:spacing w:after="160" w:line="278" w:lineRule="auto"/>
        <w:rPr>
          <w:rFonts w:ascii="Book Antiqua" w:eastAsiaTheme="minorEastAsia" w:hAnsi="Book Antiqua"/>
          <w:color w:val="000000" w:themeColor="text1"/>
          <w:lang w:eastAsia="en-GB"/>
        </w:rPr>
      </w:pPr>
    </w:p>
    <w:p w14:paraId="53B179FA" w14:textId="76371B4D" w:rsidR="00BB2451" w:rsidRPr="00BB2451" w:rsidRDefault="00BB2451" w:rsidP="00BB2451">
      <w:pPr>
        <w:rPr>
          <w:rFonts w:ascii="Book Antiqua" w:eastAsia="Calibri" w:hAnsi="Book Antiqua" w:cs="Arial"/>
          <w:u w:val="single"/>
        </w:rPr>
      </w:pPr>
      <w:r w:rsidRPr="00BB2451">
        <w:rPr>
          <w:rFonts w:ascii="Book Antiqua" w:eastAsia="Calibri" w:hAnsi="Book Antiqua" w:cs="Arial"/>
          <w:u w:val="single"/>
        </w:rPr>
        <w:t>Abstract:</w:t>
      </w:r>
    </w:p>
    <w:p w14:paraId="391DCB8D" w14:textId="06174F4C" w:rsidR="00690B43" w:rsidRDefault="00690B43" w:rsidP="00690B43">
      <w:pPr>
        <w:rPr>
          <w:rFonts w:ascii="Book Antiqua" w:eastAsia="Times New Roman" w:hAnsi="Book Antiqua" w:cs="Times New Roman"/>
          <w:color w:val="000000" w:themeColor="text1"/>
          <w:kern w:val="0"/>
          <w:lang w:eastAsia="en-GB"/>
          <w14:ligatures w14:val="none"/>
        </w:rPr>
      </w:pPr>
      <w:r w:rsidRPr="00BB2451">
        <w:rPr>
          <w:rFonts w:ascii="Book Antiqua" w:eastAsia="Times New Roman" w:hAnsi="Book Antiqua" w:cs="Times New Roman"/>
          <w:color w:val="000000" w:themeColor="text1"/>
          <w:kern w:val="0"/>
          <w:lang w:eastAsia="en-GB"/>
          <w14:ligatures w14:val="none"/>
        </w:rPr>
        <w:t>This essay examines</w:t>
      </w:r>
      <w:r w:rsidR="00BA508F" w:rsidRPr="00BB2451">
        <w:rPr>
          <w:rFonts w:ascii="Book Antiqua" w:eastAsia="Times New Roman" w:hAnsi="Book Antiqua" w:cs="Times New Roman"/>
          <w:color w:val="000000" w:themeColor="text1"/>
          <w:kern w:val="0"/>
          <w:lang w:eastAsia="en-GB"/>
          <w14:ligatures w14:val="none"/>
        </w:rPr>
        <w:t xml:space="preserve"> how contemporary art and design practices employing generative artificial intelligence</w:t>
      </w:r>
      <w:r w:rsidR="00EB57F9" w:rsidRPr="00BB2451">
        <w:rPr>
          <w:rFonts w:ascii="Book Antiqua" w:eastAsia="Times New Roman" w:hAnsi="Book Antiqua" w:cs="Times New Roman"/>
          <w:color w:val="000000" w:themeColor="text1"/>
          <w:kern w:val="0"/>
          <w:lang w:eastAsia="en-GB"/>
          <w14:ligatures w14:val="none"/>
        </w:rPr>
        <w:t xml:space="preserve"> are reshaping idea</w:t>
      </w:r>
      <w:r w:rsidR="00EB57F9">
        <w:rPr>
          <w:rFonts w:ascii="Book Antiqua" w:eastAsia="Times New Roman" w:hAnsi="Book Antiqua" w:cs="Times New Roman"/>
          <w:color w:val="000000" w:themeColor="text1"/>
          <w:kern w:val="0"/>
          <w:lang w:eastAsia="en-GB"/>
          <w14:ligatures w14:val="none"/>
        </w:rPr>
        <w:t>s of authorship, agenc</w:t>
      </w:r>
      <w:r w:rsidR="00141C32">
        <w:rPr>
          <w:rFonts w:ascii="Book Antiqua" w:eastAsia="Times New Roman" w:hAnsi="Book Antiqua" w:cs="Times New Roman"/>
          <w:color w:val="000000" w:themeColor="text1"/>
          <w:kern w:val="0"/>
          <w:lang w:eastAsia="en-GB"/>
          <w14:ligatures w14:val="none"/>
        </w:rPr>
        <w:t>y,</w:t>
      </w:r>
      <w:r w:rsidR="00EB57F9">
        <w:rPr>
          <w:rFonts w:ascii="Book Antiqua" w:eastAsia="Times New Roman" w:hAnsi="Book Antiqua" w:cs="Times New Roman"/>
          <w:color w:val="000000" w:themeColor="text1"/>
          <w:kern w:val="0"/>
          <w:lang w:eastAsia="en-GB"/>
          <w14:ligatures w14:val="none"/>
        </w:rPr>
        <w:t xml:space="preserve"> labour, and materiality in response to shifting technological and ethical paradigms.</w:t>
      </w:r>
      <w:r w:rsidR="00EB57F9" w:rsidRPr="00690B43">
        <w:rPr>
          <w:rFonts w:ascii="Book Antiqua" w:eastAsia="Times New Roman" w:hAnsi="Book Antiqua" w:cs="Times New Roman"/>
          <w:color w:val="000000" w:themeColor="text1"/>
          <w:kern w:val="0"/>
          <w:lang w:eastAsia="en-GB"/>
          <w14:ligatures w14:val="none"/>
        </w:rPr>
        <w:t xml:space="preserve"> As</w:t>
      </w:r>
      <w:r w:rsidRPr="00690B43">
        <w:rPr>
          <w:rFonts w:ascii="Book Antiqua" w:eastAsia="Times New Roman" w:hAnsi="Book Antiqua" w:cs="Times New Roman"/>
          <w:color w:val="000000" w:themeColor="text1"/>
          <w:kern w:val="0"/>
          <w:lang w:eastAsia="en-GB"/>
          <w14:ligatures w14:val="none"/>
        </w:rPr>
        <w:t xml:space="preserve"> GenAI becomes increasingly embedded within creative production, it</w:t>
      </w:r>
      <w:r w:rsidR="0027048E">
        <w:rPr>
          <w:rFonts w:ascii="Book Antiqua" w:eastAsia="Times New Roman" w:hAnsi="Book Antiqua" w:cs="Times New Roman"/>
          <w:color w:val="000000" w:themeColor="text1"/>
          <w:kern w:val="0"/>
          <w:lang w:eastAsia="en-GB"/>
          <w14:ligatures w14:val="none"/>
        </w:rPr>
        <w:t xml:space="preserve"> disrupts traditional understandings of </w:t>
      </w:r>
      <w:r w:rsidR="00BA02BC">
        <w:rPr>
          <w:rFonts w:ascii="Book Antiqua" w:eastAsia="Times New Roman" w:hAnsi="Book Antiqua" w:cs="Times New Roman"/>
          <w:color w:val="000000" w:themeColor="text1"/>
          <w:kern w:val="0"/>
          <w:lang w:eastAsia="en-GB"/>
          <w14:ligatures w14:val="none"/>
        </w:rPr>
        <w:t xml:space="preserve">creativity and challenges the notion of the singular human </w:t>
      </w:r>
      <w:r w:rsidR="002E6DEC">
        <w:rPr>
          <w:rFonts w:ascii="Book Antiqua" w:eastAsia="Times New Roman" w:hAnsi="Book Antiqua" w:cs="Times New Roman"/>
          <w:color w:val="000000" w:themeColor="text1"/>
          <w:kern w:val="0"/>
          <w:lang w:eastAsia="en-GB"/>
          <w14:ligatures w14:val="none"/>
        </w:rPr>
        <w:t>author.</w:t>
      </w:r>
      <w:r w:rsidR="002E6DEC" w:rsidRPr="00690B43">
        <w:rPr>
          <w:rFonts w:ascii="Book Antiqua" w:eastAsia="Times New Roman" w:hAnsi="Book Antiqua" w:cs="Times New Roman"/>
          <w:color w:val="000000" w:themeColor="text1"/>
          <w:kern w:val="0"/>
          <w:lang w:eastAsia="en-GB"/>
          <w14:ligatures w14:val="none"/>
        </w:rPr>
        <w:t xml:space="preserve"> In</w:t>
      </w:r>
      <w:r w:rsidRPr="00690B43">
        <w:rPr>
          <w:rFonts w:ascii="Book Antiqua" w:eastAsia="Times New Roman" w:hAnsi="Book Antiqua" w:cs="Times New Roman"/>
          <w:color w:val="000000" w:themeColor="text1"/>
          <w:kern w:val="0"/>
          <w:lang w:eastAsia="en-GB"/>
          <w14:ligatures w14:val="none"/>
        </w:rPr>
        <w:t xml:space="preserve"> response to these </w:t>
      </w:r>
      <w:r w:rsidR="002E6DEC">
        <w:rPr>
          <w:rFonts w:ascii="Book Antiqua" w:eastAsia="Times New Roman" w:hAnsi="Book Antiqua" w:cs="Times New Roman"/>
          <w:color w:val="000000" w:themeColor="text1"/>
          <w:kern w:val="0"/>
          <w:lang w:eastAsia="en-GB"/>
          <w14:ligatures w14:val="none"/>
        </w:rPr>
        <w:t>developments</w:t>
      </w:r>
      <w:r w:rsidRPr="00690B43">
        <w:rPr>
          <w:rFonts w:ascii="Book Antiqua" w:eastAsia="Times New Roman" w:hAnsi="Book Antiqua" w:cs="Times New Roman"/>
          <w:color w:val="000000" w:themeColor="text1"/>
          <w:kern w:val="0"/>
          <w:lang w:eastAsia="en-GB"/>
          <w14:ligatures w14:val="none"/>
        </w:rPr>
        <w:t>, this research investigates how GenAI operates not merely as a technical tool but as an active collaborator within artistic practice.</w:t>
      </w:r>
    </w:p>
    <w:p w14:paraId="162D106B" w14:textId="77777777" w:rsidR="00C3787F" w:rsidRPr="00690B43" w:rsidRDefault="00C3787F" w:rsidP="00690B43">
      <w:pPr>
        <w:rPr>
          <w:rFonts w:ascii="Book Antiqua" w:eastAsia="Times New Roman" w:hAnsi="Book Antiqua" w:cs="Times New Roman"/>
          <w:color w:val="000000" w:themeColor="text1"/>
          <w:kern w:val="0"/>
          <w:lang w:eastAsia="en-GB"/>
          <w14:ligatures w14:val="none"/>
        </w:rPr>
      </w:pPr>
    </w:p>
    <w:p w14:paraId="4716C54D" w14:textId="77777777" w:rsidR="00690B43" w:rsidRPr="00690B43" w:rsidRDefault="00690B43" w:rsidP="00690B43">
      <w:pPr>
        <w:rPr>
          <w:rFonts w:ascii="Book Antiqua" w:eastAsia="Times New Roman" w:hAnsi="Book Antiqua" w:cs="Times New Roman"/>
          <w:color w:val="000000" w:themeColor="text1"/>
          <w:kern w:val="0"/>
          <w:lang w:eastAsia="en-GB"/>
          <w14:ligatures w14:val="none"/>
        </w:rPr>
      </w:pPr>
    </w:p>
    <w:p w14:paraId="381456FE" w14:textId="1572859A" w:rsidR="00434E05" w:rsidRDefault="00690B43" w:rsidP="00690B43">
      <w:pPr>
        <w:rPr>
          <w:rFonts w:ascii="Book Antiqua" w:eastAsia="Times New Roman" w:hAnsi="Book Antiqua" w:cs="Times New Roman"/>
          <w:color w:val="000000" w:themeColor="text1"/>
          <w:kern w:val="0"/>
          <w:lang w:eastAsia="en-GB"/>
          <w14:ligatures w14:val="none"/>
        </w:rPr>
      </w:pPr>
      <w:r w:rsidRPr="00690B43">
        <w:rPr>
          <w:rFonts w:ascii="Book Antiqua" w:eastAsia="Times New Roman" w:hAnsi="Book Antiqua" w:cs="Times New Roman"/>
          <w:color w:val="000000" w:themeColor="text1"/>
          <w:kern w:val="0"/>
          <w:lang w:eastAsia="en-GB"/>
          <w14:ligatures w14:val="none"/>
        </w:rPr>
        <w:t>Th</w:t>
      </w:r>
      <w:r w:rsidR="00C3787F">
        <w:rPr>
          <w:rFonts w:ascii="Book Antiqua" w:eastAsia="Times New Roman" w:hAnsi="Book Antiqua" w:cs="Times New Roman"/>
          <w:color w:val="000000" w:themeColor="text1"/>
          <w:kern w:val="0"/>
          <w:lang w:eastAsia="en-GB"/>
          <w14:ligatures w14:val="none"/>
        </w:rPr>
        <w:t>is discussion</w:t>
      </w:r>
      <w:r w:rsidRPr="00690B43">
        <w:rPr>
          <w:rFonts w:ascii="Book Antiqua" w:eastAsia="Times New Roman" w:hAnsi="Book Antiqua" w:cs="Times New Roman"/>
          <w:color w:val="000000" w:themeColor="text1"/>
          <w:kern w:val="0"/>
          <w:lang w:eastAsia="en-GB"/>
          <w14:ligatures w14:val="none"/>
        </w:rPr>
        <w:t xml:space="preserve"> </w:t>
      </w:r>
      <w:bookmarkStart w:id="4" w:name="_Int_ygTkKZoA"/>
      <w:r w:rsidR="00640293">
        <w:rPr>
          <w:rFonts w:ascii="Book Antiqua" w:eastAsia="Times New Roman" w:hAnsi="Book Antiqua" w:cs="Times New Roman"/>
          <w:color w:val="000000" w:themeColor="text1"/>
          <w:kern w:val="0"/>
          <w:lang w:eastAsia="en-GB"/>
          <w14:ligatures w14:val="none"/>
        </w:rPr>
        <w:t>is divided</w:t>
      </w:r>
      <w:bookmarkEnd w:id="4"/>
      <w:r w:rsidR="00640293">
        <w:rPr>
          <w:rFonts w:ascii="Book Antiqua" w:eastAsia="Times New Roman" w:hAnsi="Book Antiqua" w:cs="Times New Roman"/>
          <w:color w:val="000000" w:themeColor="text1"/>
          <w:kern w:val="0"/>
          <w:lang w:eastAsia="en-GB"/>
          <w14:ligatures w14:val="none"/>
        </w:rPr>
        <w:t xml:space="preserve"> into </w:t>
      </w:r>
      <w:r w:rsidR="00141C32">
        <w:rPr>
          <w:rFonts w:ascii="Book Antiqua" w:eastAsia="Times New Roman" w:hAnsi="Book Antiqua" w:cs="Times New Roman"/>
          <w:color w:val="000000" w:themeColor="text1"/>
          <w:kern w:val="0"/>
          <w:lang w:eastAsia="en-GB"/>
          <w14:ligatures w14:val="none"/>
        </w:rPr>
        <w:t>four</w:t>
      </w:r>
      <w:r w:rsidR="00640293">
        <w:rPr>
          <w:rFonts w:ascii="Book Antiqua" w:eastAsia="Times New Roman" w:hAnsi="Book Antiqua" w:cs="Times New Roman"/>
          <w:color w:val="000000" w:themeColor="text1"/>
          <w:kern w:val="0"/>
          <w:lang w:eastAsia="en-GB"/>
          <w14:ligatures w14:val="none"/>
        </w:rPr>
        <w:t xml:space="preserve"> case </w:t>
      </w:r>
      <w:r w:rsidR="00357C30">
        <w:rPr>
          <w:rFonts w:ascii="Book Antiqua" w:eastAsia="Times New Roman" w:hAnsi="Book Antiqua" w:cs="Times New Roman"/>
          <w:color w:val="000000" w:themeColor="text1"/>
          <w:kern w:val="0"/>
          <w:lang w:eastAsia="en-GB"/>
          <w14:ligatures w14:val="none"/>
        </w:rPr>
        <w:t>studies:</w:t>
      </w:r>
      <w:r w:rsidR="00640293">
        <w:rPr>
          <w:rFonts w:ascii="Book Antiqua" w:eastAsia="Times New Roman" w:hAnsi="Book Antiqua" w:cs="Times New Roman"/>
          <w:color w:val="000000" w:themeColor="text1"/>
          <w:kern w:val="0"/>
          <w:lang w:eastAsia="en-GB"/>
          <w14:ligatures w14:val="none"/>
        </w:rPr>
        <w:t xml:space="preserve"> </w:t>
      </w:r>
      <w:r w:rsidR="00640293" w:rsidRPr="006E6C2F">
        <w:rPr>
          <w:rFonts w:ascii="Book Antiqua" w:eastAsia="Times New Roman" w:hAnsi="Book Antiqua" w:cs="Times New Roman"/>
          <w:i/>
          <w:iCs/>
          <w:color w:val="000000" w:themeColor="text1"/>
          <w:kern w:val="0"/>
          <w:lang w:eastAsia="en-GB"/>
          <w14:ligatures w14:val="none"/>
        </w:rPr>
        <w:t>The</w:t>
      </w:r>
      <w:r w:rsidRPr="006E6C2F">
        <w:rPr>
          <w:rFonts w:ascii="Book Antiqua" w:eastAsia="Times New Roman" w:hAnsi="Book Antiqua" w:cs="Times New Roman"/>
          <w:i/>
          <w:iCs/>
          <w:color w:val="000000" w:themeColor="text1"/>
          <w:kern w:val="0"/>
          <w:lang w:eastAsia="en-GB"/>
          <w14:ligatures w14:val="none"/>
        </w:rPr>
        <w:t xml:space="preserve"> Portrait of Edmond de Belamy</w:t>
      </w:r>
      <w:r w:rsidRPr="00690B43">
        <w:rPr>
          <w:rFonts w:ascii="Book Antiqua" w:eastAsia="Times New Roman" w:hAnsi="Book Antiqua" w:cs="Times New Roman"/>
          <w:color w:val="000000" w:themeColor="text1"/>
          <w:kern w:val="0"/>
          <w:lang w:eastAsia="en-GB"/>
          <w14:ligatures w14:val="none"/>
        </w:rPr>
        <w:t xml:space="preserve"> (</w:t>
      </w:r>
      <w:r w:rsidR="00F86D58">
        <w:rPr>
          <w:rFonts w:ascii="Book Antiqua" w:eastAsia="Times New Roman" w:hAnsi="Book Antiqua" w:cs="Times New Roman"/>
          <w:color w:val="000000" w:themeColor="text1"/>
          <w:kern w:val="0"/>
          <w:lang w:eastAsia="en-GB"/>
          <w14:ligatures w14:val="none"/>
        </w:rPr>
        <w:t xml:space="preserve">Obvious, </w:t>
      </w:r>
      <w:r w:rsidRPr="00690B43">
        <w:rPr>
          <w:rFonts w:ascii="Book Antiqua" w:eastAsia="Times New Roman" w:hAnsi="Book Antiqua" w:cs="Times New Roman"/>
          <w:color w:val="000000" w:themeColor="text1"/>
          <w:kern w:val="0"/>
          <w:lang w:eastAsia="en-GB"/>
          <w14:ligatures w14:val="none"/>
        </w:rPr>
        <w:t>2018)</w:t>
      </w:r>
      <w:r w:rsidR="00357C30">
        <w:rPr>
          <w:rFonts w:ascii="Book Antiqua" w:eastAsia="Times New Roman" w:hAnsi="Book Antiqua" w:cs="Times New Roman"/>
          <w:color w:val="000000" w:themeColor="text1"/>
          <w:kern w:val="0"/>
          <w:lang w:eastAsia="en-GB"/>
          <w14:ligatures w14:val="none"/>
        </w:rPr>
        <w:t>,</w:t>
      </w:r>
      <w:r w:rsidR="00F86D58">
        <w:rPr>
          <w:rFonts w:ascii="Book Antiqua" w:eastAsia="Times New Roman" w:hAnsi="Book Antiqua" w:cs="Times New Roman"/>
          <w:color w:val="000000" w:themeColor="text1"/>
          <w:kern w:val="0"/>
          <w:lang w:eastAsia="en-GB"/>
          <w14:ligatures w14:val="none"/>
        </w:rPr>
        <w:t xml:space="preserve"> </w:t>
      </w:r>
      <w:r w:rsidR="00F86D58" w:rsidRPr="006E6C2F">
        <w:rPr>
          <w:rFonts w:ascii="Book Antiqua" w:eastAsia="Times New Roman" w:hAnsi="Book Antiqua" w:cs="Times New Roman"/>
          <w:i/>
          <w:iCs/>
          <w:color w:val="000000" w:themeColor="text1"/>
          <w:kern w:val="0"/>
          <w:lang w:eastAsia="en-GB"/>
          <w14:ligatures w14:val="none"/>
        </w:rPr>
        <w:t>Unsupervised- Machine Hallucinations</w:t>
      </w:r>
      <w:r w:rsidR="00F86D58">
        <w:rPr>
          <w:rFonts w:ascii="Book Antiqua" w:eastAsia="Times New Roman" w:hAnsi="Book Antiqua" w:cs="Times New Roman"/>
          <w:color w:val="000000" w:themeColor="text1"/>
          <w:kern w:val="0"/>
          <w:lang w:eastAsia="en-GB"/>
          <w14:ligatures w14:val="none"/>
        </w:rPr>
        <w:t xml:space="preserve"> (</w:t>
      </w:r>
      <w:r w:rsidR="003B2D26">
        <w:rPr>
          <w:rFonts w:ascii="Book Antiqua" w:eastAsia="Times New Roman" w:hAnsi="Book Antiqua" w:cs="Times New Roman"/>
          <w:color w:val="000000" w:themeColor="text1"/>
          <w:kern w:val="0"/>
          <w:lang w:eastAsia="en-GB"/>
          <w14:ligatures w14:val="none"/>
        </w:rPr>
        <w:t>A</w:t>
      </w:r>
      <w:r w:rsidR="00F86D58">
        <w:rPr>
          <w:rFonts w:ascii="Book Antiqua" w:eastAsia="Times New Roman" w:hAnsi="Book Antiqua" w:cs="Times New Roman"/>
          <w:color w:val="000000" w:themeColor="text1"/>
          <w:kern w:val="0"/>
          <w:lang w:eastAsia="en-GB"/>
          <w14:ligatures w14:val="none"/>
        </w:rPr>
        <w:t>nadol, 2022)</w:t>
      </w:r>
      <w:r w:rsidR="002A265E">
        <w:rPr>
          <w:rFonts w:ascii="Book Antiqua" w:eastAsia="Times New Roman" w:hAnsi="Book Antiqua" w:cs="Times New Roman"/>
          <w:color w:val="000000" w:themeColor="text1"/>
          <w:kern w:val="0"/>
          <w:lang w:eastAsia="en-GB"/>
          <w14:ligatures w14:val="none"/>
        </w:rPr>
        <w:t>,</w:t>
      </w:r>
      <w:r w:rsidR="003B2D26">
        <w:rPr>
          <w:rFonts w:ascii="Book Antiqua" w:eastAsia="Times New Roman" w:hAnsi="Book Antiqua" w:cs="Times New Roman"/>
          <w:color w:val="000000" w:themeColor="text1"/>
          <w:kern w:val="0"/>
          <w:lang w:eastAsia="en-GB"/>
          <w14:ligatures w14:val="none"/>
        </w:rPr>
        <w:t xml:space="preserve"> </w:t>
      </w:r>
      <w:r w:rsidR="003B2D26" w:rsidRPr="006E6C2F">
        <w:rPr>
          <w:rFonts w:ascii="Book Antiqua" w:eastAsia="Times New Roman" w:hAnsi="Book Antiqua" w:cs="Times New Roman"/>
          <w:i/>
          <w:iCs/>
          <w:color w:val="000000" w:themeColor="text1"/>
          <w:kern w:val="0"/>
          <w:lang w:eastAsia="en-GB"/>
          <w14:ligatures w14:val="none"/>
        </w:rPr>
        <w:t xml:space="preserve">Assembly Lines </w:t>
      </w:r>
      <w:r w:rsidR="003B2D26">
        <w:rPr>
          <w:rFonts w:ascii="Book Antiqua" w:eastAsia="Times New Roman" w:hAnsi="Book Antiqua" w:cs="Times New Roman"/>
          <w:color w:val="000000" w:themeColor="text1"/>
          <w:kern w:val="0"/>
          <w:lang w:eastAsia="en-GB"/>
          <w14:ligatures w14:val="none"/>
        </w:rPr>
        <w:t>(Chung, 2022)</w:t>
      </w:r>
      <w:r w:rsidR="002A265E">
        <w:rPr>
          <w:rFonts w:ascii="Book Antiqua" w:eastAsia="Times New Roman" w:hAnsi="Book Antiqua" w:cs="Times New Roman"/>
          <w:color w:val="000000" w:themeColor="text1"/>
          <w:kern w:val="0"/>
          <w:lang w:eastAsia="en-GB"/>
          <w14:ligatures w14:val="none"/>
        </w:rPr>
        <w:t xml:space="preserve"> and </w:t>
      </w:r>
      <w:bookmarkStart w:id="5" w:name="_Int_Rh2QIk01"/>
      <w:r w:rsidR="002A265E" w:rsidRPr="00D6173C">
        <w:rPr>
          <w:rFonts w:ascii="Book Antiqua" w:eastAsia="Times New Roman" w:hAnsi="Book Antiqua" w:cs="Times New Roman"/>
          <w:i/>
          <w:iCs/>
          <w:color w:val="000000" w:themeColor="text1"/>
          <w:kern w:val="0"/>
          <w:lang w:eastAsia="en-GB"/>
          <w14:ligatures w14:val="none"/>
        </w:rPr>
        <w:t>How</w:t>
      </w:r>
      <w:bookmarkEnd w:id="5"/>
      <w:r w:rsidR="002A265E" w:rsidRPr="00D6173C">
        <w:rPr>
          <w:rFonts w:ascii="Book Antiqua" w:eastAsia="Times New Roman" w:hAnsi="Book Antiqua" w:cs="Times New Roman"/>
          <w:i/>
          <w:iCs/>
          <w:color w:val="000000" w:themeColor="text1"/>
          <w:kern w:val="0"/>
          <w:lang w:eastAsia="en-GB"/>
          <w14:ligatures w14:val="none"/>
        </w:rPr>
        <w:t xml:space="preserve"> not </w:t>
      </w:r>
      <w:bookmarkStart w:id="6" w:name="_Int_x451CTLj"/>
      <w:r w:rsidR="002A265E" w:rsidRPr="00D6173C">
        <w:rPr>
          <w:rFonts w:ascii="Book Antiqua" w:eastAsia="Times New Roman" w:hAnsi="Book Antiqua" w:cs="Times New Roman"/>
          <w:i/>
          <w:iCs/>
          <w:color w:val="000000" w:themeColor="text1"/>
          <w:kern w:val="0"/>
          <w:lang w:eastAsia="en-GB"/>
          <w14:ligatures w14:val="none"/>
        </w:rPr>
        <w:t>be Seen</w:t>
      </w:r>
      <w:bookmarkEnd w:id="6"/>
      <w:r w:rsidR="00D6173C">
        <w:rPr>
          <w:rFonts w:ascii="Book Antiqua" w:eastAsia="Times New Roman" w:hAnsi="Book Antiqua" w:cs="Times New Roman"/>
          <w:i/>
          <w:iCs/>
          <w:color w:val="000000" w:themeColor="text1"/>
          <w:kern w:val="0"/>
          <w:lang w:eastAsia="en-GB"/>
          <w14:ligatures w14:val="none"/>
        </w:rPr>
        <w:t>:</w:t>
      </w:r>
      <w:r w:rsidR="000D426D" w:rsidRPr="00D6173C">
        <w:rPr>
          <w:rFonts w:ascii="Book Antiqua" w:eastAsia="Times New Roman" w:hAnsi="Book Antiqua" w:cs="Times New Roman"/>
          <w:i/>
          <w:iCs/>
          <w:color w:val="000000" w:themeColor="text1"/>
          <w:kern w:val="0"/>
          <w:lang w:eastAsia="en-GB"/>
          <w14:ligatures w14:val="none"/>
        </w:rPr>
        <w:t xml:space="preserve"> A Fucking Didactic Education</w:t>
      </w:r>
      <w:r w:rsidR="002B05DC">
        <w:rPr>
          <w:rFonts w:ascii="Book Antiqua" w:eastAsia="Times New Roman" w:hAnsi="Book Antiqua" w:cs="Times New Roman"/>
          <w:color w:val="000000" w:themeColor="text1"/>
          <w:kern w:val="0"/>
          <w:lang w:eastAsia="en-GB"/>
          <w14:ligatures w14:val="none"/>
        </w:rPr>
        <w:t xml:space="preserve"> (Steyerl, 2013).</w:t>
      </w:r>
      <w:r w:rsidR="00F86D58">
        <w:rPr>
          <w:rFonts w:ascii="Book Antiqua" w:eastAsia="Times New Roman" w:hAnsi="Book Antiqua" w:cs="Times New Roman"/>
          <w:color w:val="000000" w:themeColor="text1"/>
          <w:kern w:val="0"/>
          <w:lang w:eastAsia="en-GB"/>
          <w14:ligatures w14:val="none"/>
        </w:rPr>
        <w:t xml:space="preserve"> </w:t>
      </w:r>
      <w:r w:rsidR="00C93675">
        <w:rPr>
          <w:rFonts w:ascii="Book Antiqua" w:eastAsia="Times New Roman" w:hAnsi="Book Antiqua" w:cs="Times New Roman"/>
          <w:color w:val="000000" w:themeColor="text1"/>
          <w:kern w:val="0"/>
          <w:lang w:eastAsia="en-GB"/>
          <w14:ligatures w14:val="none"/>
        </w:rPr>
        <w:t xml:space="preserve">Each </w:t>
      </w:r>
      <w:r w:rsidR="00BB083E">
        <w:rPr>
          <w:rFonts w:ascii="Book Antiqua" w:eastAsia="Times New Roman" w:hAnsi="Book Antiqua" w:cs="Times New Roman"/>
          <w:color w:val="000000" w:themeColor="text1"/>
          <w:kern w:val="0"/>
          <w:lang w:eastAsia="en-GB"/>
          <w14:ligatures w14:val="none"/>
        </w:rPr>
        <w:t xml:space="preserve">work </w:t>
      </w:r>
      <w:r w:rsidR="009C5E7C">
        <w:rPr>
          <w:rFonts w:ascii="Book Antiqua" w:eastAsia="Times New Roman" w:hAnsi="Book Antiqua" w:cs="Times New Roman"/>
          <w:color w:val="000000" w:themeColor="text1"/>
          <w:kern w:val="0"/>
          <w:lang w:eastAsia="en-GB"/>
          <w14:ligatures w14:val="none"/>
        </w:rPr>
        <w:t xml:space="preserve">integrates </w:t>
      </w:r>
      <w:r w:rsidR="00BB083E">
        <w:rPr>
          <w:rFonts w:ascii="Book Antiqua" w:eastAsia="Times New Roman" w:hAnsi="Book Antiqua" w:cs="Times New Roman"/>
          <w:color w:val="000000" w:themeColor="text1"/>
          <w:kern w:val="0"/>
          <w:lang w:eastAsia="en-GB"/>
          <w14:ligatures w14:val="none"/>
        </w:rPr>
        <w:t>GenAI</w:t>
      </w:r>
      <w:r w:rsidR="00357C30">
        <w:rPr>
          <w:rFonts w:ascii="Book Antiqua" w:eastAsia="Times New Roman" w:hAnsi="Book Antiqua" w:cs="Times New Roman"/>
          <w:color w:val="000000" w:themeColor="text1"/>
          <w:kern w:val="0"/>
          <w:lang w:eastAsia="en-GB"/>
          <w14:ligatures w14:val="none"/>
        </w:rPr>
        <w:t xml:space="preserve"> as </w:t>
      </w:r>
      <w:r w:rsidR="00F233CD">
        <w:rPr>
          <w:rFonts w:ascii="Book Antiqua" w:eastAsia="Times New Roman" w:hAnsi="Book Antiqua" w:cs="Times New Roman"/>
          <w:color w:val="000000" w:themeColor="text1"/>
          <w:kern w:val="0"/>
          <w:lang w:eastAsia="en-GB"/>
          <w14:ligatures w14:val="none"/>
        </w:rPr>
        <w:t xml:space="preserve">a vital </w:t>
      </w:r>
      <w:bookmarkStart w:id="7" w:name="_Int_aTrNFq9w"/>
      <w:r w:rsidR="00F233CD">
        <w:rPr>
          <w:rFonts w:ascii="Book Antiqua" w:eastAsia="Times New Roman" w:hAnsi="Book Antiqua" w:cs="Times New Roman"/>
          <w:color w:val="000000" w:themeColor="text1"/>
          <w:kern w:val="0"/>
          <w:lang w:eastAsia="en-GB"/>
          <w14:ligatures w14:val="none"/>
        </w:rPr>
        <w:t>component</w:t>
      </w:r>
      <w:bookmarkEnd w:id="7"/>
      <w:r w:rsidR="00EF7285">
        <w:rPr>
          <w:rFonts w:ascii="Book Antiqua" w:eastAsia="Times New Roman" w:hAnsi="Book Antiqua" w:cs="Times New Roman"/>
          <w:color w:val="000000" w:themeColor="text1"/>
          <w:kern w:val="0"/>
          <w:lang w:eastAsia="en-GB"/>
          <w14:ligatures w14:val="none"/>
        </w:rPr>
        <w:t xml:space="preserve"> of it</w:t>
      </w:r>
      <w:r w:rsidR="00A70BBB">
        <w:rPr>
          <w:rFonts w:ascii="Book Antiqua" w:eastAsia="Times New Roman" w:hAnsi="Book Antiqua" w:cs="Times New Roman"/>
          <w:color w:val="000000" w:themeColor="text1"/>
          <w:kern w:val="0"/>
          <w:lang w:eastAsia="en-GB"/>
          <w14:ligatures w14:val="none"/>
        </w:rPr>
        <w:t>s</w:t>
      </w:r>
      <w:r w:rsidR="00EF7285">
        <w:rPr>
          <w:rFonts w:ascii="Book Antiqua" w:eastAsia="Times New Roman" w:hAnsi="Book Antiqua" w:cs="Times New Roman"/>
          <w:color w:val="000000" w:themeColor="text1"/>
          <w:kern w:val="0"/>
          <w:lang w:eastAsia="en-GB"/>
          <w14:ligatures w14:val="none"/>
        </w:rPr>
        <w:t xml:space="preserve"> material and conceptual process, </w:t>
      </w:r>
      <w:bookmarkStart w:id="8" w:name="_Int_6CjmF867"/>
      <w:r w:rsidR="00A70BBB">
        <w:rPr>
          <w:rFonts w:ascii="Book Antiqua" w:eastAsia="Times New Roman" w:hAnsi="Book Antiqua" w:cs="Times New Roman"/>
          <w:color w:val="000000" w:themeColor="text1"/>
          <w:kern w:val="0"/>
          <w:lang w:eastAsia="en-GB"/>
          <w14:ligatures w14:val="none"/>
        </w:rPr>
        <w:t>demonstrating</w:t>
      </w:r>
      <w:bookmarkEnd w:id="8"/>
      <w:r w:rsidR="00A70BBB">
        <w:rPr>
          <w:rFonts w:ascii="Book Antiqua" w:eastAsia="Times New Roman" w:hAnsi="Book Antiqua" w:cs="Times New Roman"/>
          <w:color w:val="000000" w:themeColor="text1"/>
          <w:kern w:val="0"/>
          <w:lang w:eastAsia="en-GB"/>
          <w14:ligatures w14:val="none"/>
        </w:rPr>
        <w:t xml:space="preserve"> distinct approaches </w:t>
      </w:r>
      <w:r w:rsidR="002677B6">
        <w:rPr>
          <w:rFonts w:ascii="Book Antiqua" w:eastAsia="Times New Roman" w:hAnsi="Book Antiqua" w:cs="Times New Roman"/>
          <w:color w:val="000000" w:themeColor="text1"/>
          <w:kern w:val="0"/>
          <w:lang w:eastAsia="en-GB"/>
          <w14:ligatures w14:val="none"/>
        </w:rPr>
        <w:t>to human-machine collaboration.</w:t>
      </w:r>
      <w:r w:rsidR="009C5E7C">
        <w:rPr>
          <w:rFonts w:ascii="Book Antiqua" w:eastAsia="Times New Roman" w:hAnsi="Book Antiqua" w:cs="Times New Roman"/>
          <w:color w:val="000000" w:themeColor="text1"/>
          <w:kern w:val="0"/>
          <w:lang w:eastAsia="en-GB"/>
          <w14:ligatures w14:val="none"/>
        </w:rPr>
        <w:t xml:space="preserve"> An exception </w:t>
      </w:r>
      <w:bookmarkStart w:id="9" w:name="_Int_dHo68fcZ"/>
      <w:r w:rsidR="009C5E7C">
        <w:rPr>
          <w:rFonts w:ascii="Book Antiqua" w:eastAsia="Times New Roman" w:hAnsi="Book Antiqua" w:cs="Times New Roman"/>
          <w:color w:val="000000" w:themeColor="text1"/>
          <w:kern w:val="0"/>
          <w:lang w:eastAsia="en-GB"/>
          <w14:ligatures w14:val="none"/>
        </w:rPr>
        <w:t>is made</w:t>
      </w:r>
      <w:bookmarkEnd w:id="9"/>
      <w:r w:rsidR="009C5E7C">
        <w:rPr>
          <w:rFonts w:ascii="Book Antiqua" w:eastAsia="Times New Roman" w:hAnsi="Book Antiqua" w:cs="Times New Roman"/>
          <w:color w:val="000000" w:themeColor="text1"/>
          <w:kern w:val="0"/>
          <w:lang w:eastAsia="en-GB"/>
          <w14:ligatures w14:val="none"/>
        </w:rPr>
        <w:t xml:space="preserve"> for Steyerl, as although she </w:t>
      </w:r>
      <w:r w:rsidR="00A92DD9">
        <w:rPr>
          <w:rFonts w:ascii="Book Antiqua" w:eastAsia="Times New Roman" w:hAnsi="Book Antiqua" w:cs="Times New Roman"/>
          <w:color w:val="000000" w:themeColor="text1"/>
          <w:kern w:val="0"/>
          <w:lang w:eastAsia="en-GB"/>
          <w14:ligatures w14:val="none"/>
        </w:rPr>
        <w:t>does not</w:t>
      </w:r>
      <w:r w:rsidR="009C5E7C">
        <w:rPr>
          <w:rFonts w:ascii="Book Antiqua" w:eastAsia="Times New Roman" w:hAnsi="Book Antiqua" w:cs="Times New Roman"/>
          <w:color w:val="000000" w:themeColor="text1"/>
          <w:kern w:val="0"/>
          <w:lang w:eastAsia="en-GB"/>
          <w14:ligatures w14:val="none"/>
        </w:rPr>
        <w:t xml:space="preserve"> </w:t>
      </w:r>
      <w:r w:rsidR="00626E2D">
        <w:rPr>
          <w:rFonts w:ascii="Book Antiqua" w:eastAsia="Times New Roman" w:hAnsi="Book Antiqua" w:cs="Times New Roman"/>
          <w:color w:val="000000" w:themeColor="text1"/>
          <w:kern w:val="0"/>
          <w:lang w:eastAsia="en-GB"/>
          <w14:ligatures w14:val="none"/>
        </w:rPr>
        <w:t xml:space="preserve">specifically use GenAI, she </w:t>
      </w:r>
      <w:r w:rsidR="00491C9F">
        <w:rPr>
          <w:rFonts w:ascii="Book Antiqua" w:eastAsia="Times New Roman" w:hAnsi="Book Antiqua" w:cs="Times New Roman"/>
          <w:color w:val="000000" w:themeColor="text1"/>
          <w:kern w:val="0"/>
          <w:lang w:eastAsia="en-GB"/>
          <w14:ligatures w14:val="none"/>
        </w:rPr>
        <w:t xml:space="preserve">critiques </w:t>
      </w:r>
      <w:r w:rsidR="00A92DD9">
        <w:rPr>
          <w:rFonts w:ascii="Book Antiqua" w:eastAsia="Times New Roman" w:hAnsi="Book Antiqua" w:cs="Times New Roman"/>
          <w:color w:val="000000" w:themeColor="text1"/>
          <w:kern w:val="0"/>
          <w:lang w:eastAsia="en-GB"/>
          <w14:ligatures w14:val="none"/>
        </w:rPr>
        <w:t>technological innovation within artistic practice</w:t>
      </w:r>
      <w:r w:rsidR="004A75EC">
        <w:rPr>
          <w:rFonts w:ascii="Book Antiqua" w:eastAsia="Times New Roman" w:hAnsi="Book Antiqua" w:cs="Times New Roman"/>
          <w:color w:val="000000" w:themeColor="text1"/>
          <w:kern w:val="0"/>
          <w:lang w:eastAsia="en-GB"/>
          <w14:ligatures w14:val="none"/>
        </w:rPr>
        <w:t xml:space="preserve">. </w:t>
      </w:r>
      <w:r w:rsidRPr="00690B43">
        <w:rPr>
          <w:rFonts w:ascii="Book Antiqua" w:eastAsia="Times New Roman" w:hAnsi="Book Antiqua" w:cs="Times New Roman"/>
          <w:color w:val="000000" w:themeColor="text1"/>
          <w:kern w:val="0"/>
          <w:lang w:eastAsia="en-GB"/>
          <w14:ligatures w14:val="none"/>
        </w:rPr>
        <w:t xml:space="preserve">These case studies </w:t>
      </w:r>
      <w:bookmarkStart w:id="10" w:name="_Int_yeFLgL3A"/>
      <w:r w:rsidRPr="00690B43">
        <w:rPr>
          <w:rFonts w:ascii="Book Antiqua" w:eastAsia="Times New Roman" w:hAnsi="Book Antiqua" w:cs="Times New Roman"/>
          <w:color w:val="000000" w:themeColor="text1"/>
          <w:kern w:val="0"/>
          <w:lang w:eastAsia="en-GB"/>
          <w14:ligatures w14:val="none"/>
        </w:rPr>
        <w:t>are analysed</w:t>
      </w:r>
      <w:bookmarkEnd w:id="10"/>
      <w:r w:rsidRPr="00690B43">
        <w:rPr>
          <w:rFonts w:ascii="Book Antiqua" w:eastAsia="Times New Roman" w:hAnsi="Book Antiqua" w:cs="Times New Roman"/>
          <w:color w:val="000000" w:themeColor="text1"/>
          <w:kern w:val="0"/>
          <w:lang w:eastAsia="en-GB"/>
          <w14:ligatures w14:val="none"/>
        </w:rPr>
        <w:t xml:space="preserve"> through postmodern theoretical frameworks, drawing on the writings of Lyotard, Barthes, and Benjamin to interrogate the destabilisation of </w:t>
      </w:r>
      <w:r w:rsidR="009B4ED2">
        <w:rPr>
          <w:rFonts w:ascii="Book Antiqua" w:eastAsia="Times New Roman" w:hAnsi="Book Antiqua" w:cs="Times New Roman"/>
          <w:color w:val="000000" w:themeColor="text1"/>
          <w:kern w:val="0"/>
          <w:lang w:eastAsia="en-GB"/>
          <w14:ligatures w14:val="none"/>
        </w:rPr>
        <w:t xml:space="preserve">authorship </w:t>
      </w:r>
      <w:r w:rsidRPr="00690B43">
        <w:rPr>
          <w:rFonts w:ascii="Book Antiqua" w:eastAsia="Times New Roman" w:hAnsi="Book Antiqua" w:cs="Times New Roman"/>
          <w:color w:val="000000" w:themeColor="text1"/>
          <w:kern w:val="0"/>
          <w:lang w:eastAsia="en-GB"/>
          <w14:ligatures w14:val="none"/>
        </w:rPr>
        <w:t xml:space="preserve">and the redistribution of creative </w:t>
      </w:r>
      <w:r w:rsidRPr="00D44C20">
        <w:rPr>
          <w:rFonts w:ascii="Book Antiqua" w:eastAsia="Times New Roman" w:hAnsi="Book Antiqua" w:cs="Times New Roman"/>
          <w:color w:val="000000" w:themeColor="text1"/>
          <w:kern w:val="0"/>
          <w:lang w:eastAsia="en-GB"/>
          <w14:ligatures w14:val="none"/>
        </w:rPr>
        <w:t>agency. To develop a more</w:t>
      </w:r>
      <w:r w:rsidR="00947810" w:rsidRPr="00D44C20">
        <w:rPr>
          <w:rFonts w:ascii="Book Antiqua" w:eastAsia="Times New Roman" w:hAnsi="Book Antiqua" w:cs="Times New Roman"/>
          <w:color w:val="000000" w:themeColor="text1"/>
          <w:kern w:val="0"/>
          <w:lang w:eastAsia="en-GB"/>
          <w14:ligatures w14:val="none"/>
        </w:rPr>
        <w:t xml:space="preserve"> well</w:t>
      </w:r>
      <w:r w:rsidR="00C56DDD" w:rsidRPr="00D44C20">
        <w:rPr>
          <w:rFonts w:ascii="Book Antiqua" w:eastAsia="Times New Roman" w:hAnsi="Book Antiqua" w:cs="Times New Roman"/>
          <w:color w:val="000000" w:themeColor="text1"/>
          <w:kern w:val="0"/>
          <w:lang w:eastAsia="en-GB"/>
          <w14:ligatures w14:val="none"/>
        </w:rPr>
        <w:t xml:space="preserve">-rounded theoretical understanding of human-machine collaboration, </w:t>
      </w:r>
      <w:r w:rsidR="0028638D" w:rsidRPr="00D44C20">
        <w:rPr>
          <w:rFonts w:ascii="Book Antiqua" w:eastAsia="Times New Roman" w:hAnsi="Book Antiqua" w:cs="Times New Roman"/>
          <w:color w:val="000000" w:themeColor="text1"/>
          <w:kern w:val="0"/>
          <w:lang w:eastAsia="en-GB"/>
          <w14:ligatures w14:val="none"/>
        </w:rPr>
        <w:t>feminist</w:t>
      </w:r>
      <w:r w:rsidR="00C56DDD" w:rsidRPr="00D44C20">
        <w:rPr>
          <w:rFonts w:ascii="Book Antiqua" w:eastAsia="Times New Roman" w:hAnsi="Book Antiqua" w:cs="Times New Roman"/>
          <w:color w:val="000000" w:themeColor="text1"/>
          <w:kern w:val="0"/>
          <w:lang w:eastAsia="en-GB"/>
          <w14:ligatures w14:val="none"/>
        </w:rPr>
        <w:t xml:space="preserve"> and </w:t>
      </w:r>
      <w:r w:rsidR="0028638D" w:rsidRPr="00D44C20">
        <w:rPr>
          <w:rFonts w:ascii="Book Antiqua" w:eastAsia="Times New Roman" w:hAnsi="Book Antiqua" w:cs="Times New Roman"/>
          <w:color w:val="000000" w:themeColor="text1"/>
          <w:kern w:val="0"/>
          <w:lang w:eastAsia="en-GB"/>
          <w14:ligatures w14:val="none"/>
        </w:rPr>
        <w:t xml:space="preserve">post-human </w:t>
      </w:r>
      <w:r w:rsidR="006522EF" w:rsidRPr="00D44C20">
        <w:rPr>
          <w:rFonts w:ascii="Book Antiqua" w:eastAsia="Times New Roman" w:hAnsi="Book Antiqua" w:cs="Times New Roman"/>
          <w:color w:val="000000" w:themeColor="text1"/>
          <w:kern w:val="0"/>
          <w:lang w:eastAsia="en-GB"/>
          <w14:ligatures w14:val="none"/>
        </w:rPr>
        <w:t>theories are also engaged, particularly through the analysis of Chung</w:t>
      </w:r>
      <w:r w:rsidR="004A75EC">
        <w:rPr>
          <w:rFonts w:ascii="Book Antiqua" w:eastAsia="Times New Roman" w:hAnsi="Book Antiqua" w:cs="Times New Roman"/>
          <w:color w:val="000000" w:themeColor="text1"/>
          <w:kern w:val="0"/>
          <w:lang w:eastAsia="en-GB"/>
          <w14:ligatures w14:val="none"/>
        </w:rPr>
        <w:t xml:space="preserve"> and Steyerl</w:t>
      </w:r>
      <w:r w:rsidR="006522EF" w:rsidRPr="00D44C20">
        <w:rPr>
          <w:rFonts w:ascii="Book Antiqua" w:eastAsia="Times New Roman" w:hAnsi="Book Antiqua" w:cs="Times New Roman"/>
          <w:color w:val="000000" w:themeColor="text1"/>
          <w:kern w:val="0"/>
          <w:lang w:eastAsia="en-GB"/>
          <w14:ligatures w14:val="none"/>
        </w:rPr>
        <w:t>’s practice.</w:t>
      </w:r>
      <w:r w:rsidR="00C56DDD" w:rsidRPr="00D44C20">
        <w:rPr>
          <w:rFonts w:ascii="Book Antiqua" w:eastAsia="Times New Roman" w:hAnsi="Book Antiqua" w:cs="Times New Roman"/>
          <w:color w:val="000000" w:themeColor="text1"/>
          <w:kern w:val="0"/>
          <w:lang w:eastAsia="en-GB"/>
          <w14:ligatures w14:val="none"/>
        </w:rPr>
        <w:t xml:space="preserve"> </w:t>
      </w:r>
    </w:p>
    <w:p w14:paraId="37C00664" w14:textId="77777777" w:rsidR="00ED5ED4" w:rsidRPr="00D44C20" w:rsidRDefault="00ED5ED4" w:rsidP="00690B43">
      <w:pPr>
        <w:rPr>
          <w:rFonts w:ascii="Book Antiqua" w:eastAsia="Times New Roman" w:hAnsi="Book Antiqua" w:cs="Times New Roman"/>
          <w:color w:val="000000" w:themeColor="text1"/>
          <w:kern w:val="0"/>
          <w:lang w:eastAsia="en-GB"/>
          <w14:ligatures w14:val="none"/>
        </w:rPr>
      </w:pPr>
    </w:p>
    <w:p w14:paraId="7994AED8" w14:textId="77777777" w:rsidR="00E2216F" w:rsidRDefault="00896F40" w:rsidP="00E2216F">
      <w:pPr>
        <w:pStyle w:val="p1"/>
        <w:rPr>
          <w:rStyle w:val="s1"/>
          <w:rFonts w:ascii="Book Antiqua" w:hAnsi="Book Antiqua"/>
        </w:rPr>
      </w:pPr>
      <w:r w:rsidRPr="00D44C20">
        <w:rPr>
          <w:rStyle w:val="s1"/>
          <w:rFonts w:ascii="Book Antiqua" w:hAnsi="Book Antiqua"/>
        </w:rPr>
        <w:t xml:space="preserve">This essay argues that while GenAI challenges </w:t>
      </w:r>
      <w:bookmarkStart w:id="11" w:name="_Int_4P3Al49a"/>
      <w:r w:rsidRPr="00D44C20">
        <w:rPr>
          <w:rStyle w:val="s1"/>
          <w:rFonts w:ascii="Book Antiqua" w:hAnsi="Book Antiqua"/>
        </w:rPr>
        <w:t>established</w:t>
      </w:r>
      <w:bookmarkEnd w:id="11"/>
      <w:r w:rsidRPr="00D44C20">
        <w:rPr>
          <w:rStyle w:val="s1"/>
          <w:rFonts w:ascii="Book Antiqua" w:hAnsi="Book Antiqua"/>
        </w:rPr>
        <w:t xml:space="preserve"> definitions of creativity and authorship, it can </w:t>
      </w:r>
      <w:bookmarkStart w:id="12" w:name="_Int_s4MH97MP"/>
      <w:r w:rsidRPr="00D44C20">
        <w:rPr>
          <w:rStyle w:val="s1"/>
          <w:rFonts w:ascii="Book Antiqua" w:hAnsi="Book Antiqua"/>
        </w:rPr>
        <w:t>be understood</w:t>
      </w:r>
      <w:bookmarkEnd w:id="12"/>
      <w:r w:rsidRPr="00D44C20">
        <w:rPr>
          <w:rStyle w:val="s1"/>
          <w:rFonts w:ascii="Book Antiqua" w:hAnsi="Book Antiqua"/>
        </w:rPr>
        <w:t xml:space="preserve"> as </w:t>
      </w:r>
      <w:r w:rsidRPr="00D44C20">
        <w:rPr>
          <w:rStyle w:val="s2"/>
          <w:rFonts w:ascii="Book Antiqua" w:hAnsi="Book Antiqua"/>
        </w:rPr>
        <w:t>a form of emergent materiality that reconfigures, rather than replaces, artistic labour</w:t>
      </w:r>
      <w:r w:rsidRPr="00D44C20">
        <w:rPr>
          <w:rStyle w:val="s1"/>
          <w:rFonts w:ascii="Book Antiqua" w:hAnsi="Book Antiqua"/>
        </w:rPr>
        <w:t xml:space="preserve">. </w:t>
      </w:r>
      <w:bookmarkStart w:id="13" w:name="_Int_t8IKmzzo"/>
      <w:r w:rsidRPr="00D44C20">
        <w:rPr>
          <w:rStyle w:val="s1"/>
          <w:rFonts w:ascii="Book Antiqua" w:hAnsi="Book Antiqua"/>
        </w:rPr>
        <w:t>Ultimately, the</w:t>
      </w:r>
      <w:bookmarkEnd w:id="13"/>
      <w:r w:rsidRPr="00D44C20">
        <w:rPr>
          <w:rStyle w:val="s1"/>
          <w:rFonts w:ascii="Book Antiqua" w:hAnsi="Book Antiqua"/>
        </w:rPr>
        <w:t xml:space="preserve"> research suggests that GenAI signals </w:t>
      </w:r>
      <w:r w:rsidRPr="00D44C20">
        <w:rPr>
          <w:rStyle w:val="s2"/>
          <w:rFonts w:ascii="Book Antiqua" w:hAnsi="Book Antiqua"/>
        </w:rPr>
        <w:t>a significant shift within contemporary art and design practice</w:t>
      </w:r>
      <w:r w:rsidRPr="00D44C20">
        <w:rPr>
          <w:rStyle w:val="s1"/>
          <w:rFonts w:ascii="Book Antiqua" w:hAnsi="Book Antiqua"/>
        </w:rPr>
        <w:t xml:space="preserve">, with lasting implications for how creative agency, value, and authorship may </w:t>
      </w:r>
      <w:bookmarkStart w:id="14" w:name="_Int_BsjXsiJf"/>
      <w:r w:rsidRPr="00D44C20">
        <w:rPr>
          <w:rStyle w:val="s1"/>
          <w:rFonts w:ascii="Book Antiqua" w:hAnsi="Book Antiqua"/>
        </w:rPr>
        <w:t>be understood</w:t>
      </w:r>
      <w:bookmarkEnd w:id="14"/>
      <w:r w:rsidRPr="00D44C20">
        <w:rPr>
          <w:rStyle w:val="s1"/>
          <w:rFonts w:ascii="Book Antiqua" w:hAnsi="Book Antiqua"/>
        </w:rPr>
        <w:t xml:space="preserve"> in the future.</w:t>
      </w:r>
    </w:p>
    <w:p w14:paraId="17283742" w14:textId="75D4A396" w:rsidR="006F1006" w:rsidRPr="00E2216F" w:rsidRDefault="006F1006" w:rsidP="00E2216F">
      <w:pPr>
        <w:pStyle w:val="p1"/>
        <w:rPr>
          <w:rFonts w:ascii="Book Antiqua" w:hAnsi="Book Antiqua"/>
        </w:rPr>
      </w:pPr>
      <w:r w:rsidRPr="00AD7B43">
        <w:rPr>
          <w:rFonts w:ascii="Book Antiqua" w:hAnsi="Book Antiqua"/>
          <w:color w:val="000000" w:themeColor="text1"/>
          <w:u w:val="single"/>
        </w:rPr>
        <w:lastRenderedPageBreak/>
        <w:t>How are contemporary practices of art and design such as generative artificial intelligence</w:t>
      </w:r>
      <w:r w:rsidR="00622A81">
        <w:rPr>
          <w:rFonts w:ascii="Book Antiqua" w:hAnsi="Book Antiqua"/>
          <w:color w:val="000000" w:themeColor="text1"/>
          <w:u w:val="single"/>
        </w:rPr>
        <w:t xml:space="preserve"> (GenAI)</w:t>
      </w:r>
      <w:r w:rsidRPr="00AD7B43">
        <w:rPr>
          <w:rFonts w:ascii="Book Antiqua" w:hAnsi="Book Antiqua"/>
          <w:color w:val="000000" w:themeColor="text1"/>
          <w:u w:val="single"/>
        </w:rPr>
        <w:t>, reshaping ideas of authorship</w:t>
      </w:r>
      <w:r w:rsidR="00844481">
        <w:rPr>
          <w:rFonts w:ascii="Book Antiqua" w:hAnsi="Book Antiqua"/>
          <w:color w:val="000000" w:themeColor="text1"/>
          <w:u w:val="single"/>
        </w:rPr>
        <w:t>, agency</w:t>
      </w:r>
      <w:r w:rsidR="00DE3C7A">
        <w:rPr>
          <w:rFonts w:ascii="Book Antiqua" w:hAnsi="Book Antiqua"/>
          <w:color w:val="000000" w:themeColor="text1"/>
          <w:u w:val="single"/>
        </w:rPr>
        <w:t xml:space="preserve">, </w:t>
      </w:r>
      <w:r w:rsidR="008B293B">
        <w:rPr>
          <w:rFonts w:ascii="Book Antiqua" w:hAnsi="Book Antiqua"/>
          <w:color w:val="000000" w:themeColor="text1"/>
          <w:u w:val="single"/>
        </w:rPr>
        <w:t>labour,</w:t>
      </w:r>
      <w:r w:rsidR="00844481">
        <w:rPr>
          <w:rFonts w:ascii="Book Antiqua" w:hAnsi="Book Antiqua"/>
          <w:color w:val="000000" w:themeColor="text1"/>
          <w:u w:val="single"/>
        </w:rPr>
        <w:t xml:space="preserve"> </w:t>
      </w:r>
      <w:r w:rsidRPr="00AD7B43">
        <w:rPr>
          <w:rFonts w:ascii="Book Antiqua" w:hAnsi="Book Antiqua"/>
          <w:color w:val="000000" w:themeColor="text1"/>
          <w:u w:val="single"/>
        </w:rPr>
        <w:t>and materiality in response to shifting technological and ethical paradigms? Consider how postmoder</w:t>
      </w:r>
      <w:r>
        <w:rPr>
          <w:rFonts w:ascii="Book Antiqua" w:hAnsi="Book Antiqua"/>
          <w:color w:val="000000" w:themeColor="text1"/>
          <w:u w:val="single"/>
        </w:rPr>
        <w:t>n, post-human and feminist</w:t>
      </w:r>
      <w:r w:rsidRPr="00AD7B43">
        <w:rPr>
          <w:rFonts w:ascii="Book Antiqua" w:hAnsi="Book Antiqua"/>
          <w:color w:val="000000" w:themeColor="text1"/>
          <w:u w:val="single"/>
        </w:rPr>
        <w:t xml:space="preserve"> theories influence this.</w:t>
      </w:r>
    </w:p>
    <w:p w14:paraId="68A9423F" w14:textId="77777777" w:rsidR="00AD7B43" w:rsidRPr="00AD7B43" w:rsidRDefault="00AD7B43" w:rsidP="00AD7B43">
      <w:pPr>
        <w:spacing w:after="160" w:line="278" w:lineRule="auto"/>
        <w:rPr>
          <w:rFonts w:ascii="Book Antiqua" w:eastAsiaTheme="minorEastAsia" w:hAnsi="Book Antiqua"/>
          <w:color w:val="000000" w:themeColor="text1"/>
          <w:u w:val="single"/>
          <w:lang w:eastAsia="en-GB"/>
        </w:rPr>
      </w:pPr>
    </w:p>
    <w:p w14:paraId="5CCD530C" w14:textId="671995A7" w:rsidR="004C76E2" w:rsidRDefault="00AD7B43" w:rsidP="00CF6A40">
      <w:pPr>
        <w:spacing w:after="160" w:line="278" w:lineRule="auto"/>
        <w:rPr>
          <w:rFonts w:ascii="Book Antiqua" w:eastAsiaTheme="minorEastAsia" w:hAnsi="Book Antiqua"/>
          <w:color w:val="000000" w:themeColor="text1"/>
          <w:lang w:eastAsia="en-GB"/>
        </w:rPr>
      </w:pPr>
      <w:r w:rsidRPr="009C6793">
        <w:rPr>
          <w:rFonts w:ascii="Book Antiqua" w:eastAsiaTheme="minorEastAsia" w:hAnsi="Book Antiqua"/>
          <w:color w:val="000000" w:themeColor="text1"/>
          <w:lang w:eastAsia="en-GB"/>
        </w:rPr>
        <w:t>This essay investigates how technological innovation</w:t>
      </w:r>
      <w:r w:rsidR="00D65CEA">
        <w:rPr>
          <w:rFonts w:ascii="Book Antiqua" w:eastAsiaTheme="minorEastAsia" w:hAnsi="Book Antiqua"/>
          <w:color w:val="000000" w:themeColor="text1"/>
          <w:lang w:eastAsia="en-GB"/>
        </w:rPr>
        <w:t>, particularly generative artificial intelligence (GenAI)</w:t>
      </w:r>
      <w:r w:rsidRPr="009C6793">
        <w:rPr>
          <w:rFonts w:ascii="Book Antiqua" w:eastAsiaTheme="minorEastAsia" w:hAnsi="Book Antiqua"/>
          <w:color w:val="000000" w:themeColor="text1"/>
          <w:lang w:eastAsia="en-GB"/>
        </w:rPr>
        <w:t xml:space="preserve"> has become increasingly </w:t>
      </w:r>
      <w:r w:rsidRPr="004C76E2">
        <w:rPr>
          <w:rFonts w:ascii="Book Antiqua" w:eastAsiaTheme="minorEastAsia" w:hAnsi="Book Antiqua"/>
          <w:color w:val="000000" w:themeColor="text1"/>
          <w:lang w:eastAsia="en-GB"/>
        </w:rPr>
        <w:t>embedded within contemporary art</w:t>
      </w:r>
      <w:r w:rsidR="00D65CEA">
        <w:rPr>
          <w:rFonts w:ascii="Book Antiqua" w:eastAsiaTheme="minorEastAsia" w:hAnsi="Book Antiqua"/>
          <w:color w:val="000000" w:themeColor="text1"/>
          <w:lang w:eastAsia="en-GB"/>
        </w:rPr>
        <w:t xml:space="preserve"> and design</w:t>
      </w:r>
      <w:r w:rsidRPr="004C76E2">
        <w:rPr>
          <w:rFonts w:ascii="Book Antiqua" w:eastAsiaTheme="minorEastAsia" w:hAnsi="Book Antiqua"/>
          <w:color w:val="000000" w:themeColor="text1"/>
          <w:lang w:eastAsia="en-GB"/>
        </w:rPr>
        <w:t xml:space="preserve"> practices</w:t>
      </w:r>
      <w:r w:rsidR="00D65CEA">
        <w:rPr>
          <w:rFonts w:ascii="Book Antiqua" w:eastAsiaTheme="minorEastAsia" w:hAnsi="Book Antiqua"/>
          <w:color w:val="000000" w:themeColor="text1"/>
          <w:lang w:eastAsia="en-GB"/>
        </w:rPr>
        <w:t>.</w:t>
      </w:r>
      <w:r w:rsidRPr="004C76E2">
        <w:rPr>
          <w:rFonts w:ascii="Book Antiqua" w:eastAsiaTheme="minorEastAsia" w:hAnsi="Book Antiqua"/>
          <w:color w:val="000000" w:themeColor="text1"/>
          <w:lang w:eastAsia="en-GB"/>
        </w:rPr>
        <w:t xml:space="preserve"> It examines both the</w:t>
      </w:r>
      <w:r w:rsidR="00D65CEA">
        <w:rPr>
          <w:rFonts w:ascii="Book Antiqua" w:eastAsiaTheme="minorEastAsia" w:hAnsi="Book Antiqua"/>
          <w:color w:val="000000" w:themeColor="text1"/>
          <w:lang w:eastAsia="en-GB"/>
        </w:rPr>
        <w:t xml:space="preserve"> opportunities and challenges generated by shifting technological and ethical paradigms, and considers how these developments reshape understandings of authorship, agency, labour, and materiality.</w:t>
      </w:r>
      <w:r w:rsidRPr="004C76E2">
        <w:rPr>
          <w:rFonts w:ascii="Book Antiqua" w:eastAsiaTheme="minorEastAsia" w:hAnsi="Book Antiqua"/>
          <w:color w:val="000000" w:themeColor="text1"/>
          <w:lang w:eastAsia="en-GB"/>
        </w:rPr>
        <w:t xml:space="preserve">In this context, a technological paradigm </w:t>
      </w:r>
      <w:bookmarkStart w:id="15" w:name="_Int_Om0uo3Rf"/>
      <w:r w:rsidRPr="004C76E2">
        <w:rPr>
          <w:rFonts w:ascii="Book Antiqua" w:eastAsiaTheme="minorEastAsia" w:hAnsi="Book Antiqua"/>
          <w:color w:val="000000" w:themeColor="text1"/>
          <w:lang w:eastAsia="en-GB"/>
        </w:rPr>
        <w:t>is understood</w:t>
      </w:r>
      <w:bookmarkEnd w:id="15"/>
      <w:r w:rsidRPr="004C76E2">
        <w:rPr>
          <w:rFonts w:ascii="Book Antiqua" w:eastAsiaTheme="minorEastAsia" w:hAnsi="Book Antiqua"/>
          <w:color w:val="000000" w:themeColor="text1"/>
          <w:lang w:eastAsia="en-GB"/>
        </w:rPr>
        <w:t xml:space="preserve"> as ‘a societal framework in which technological systems increasingly structure creative production, cognitive processes, and attribution of value’ (Dosi, 1982). Similarly, an ethical paradigm can </w:t>
      </w:r>
      <w:bookmarkStart w:id="16" w:name="_Int_Xl58XYdK"/>
      <w:r w:rsidRPr="004C76E2">
        <w:rPr>
          <w:rFonts w:ascii="Book Antiqua" w:eastAsiaTheme="minorEastAsia" w:hAnsi="Book Antiqua"/>
          <w:color w:val="000000" w:themeColor="text1"/>
          <w:lang w:eastAsia="en-GB"/>
        </w:rPr>
        <w:t>be understood</w:t>
      </w:r>
      <w:bookmarkEnd w:id="16"/>
      <w:r w:rsidRPr="004C76E2">
        <w:rPr>
          <w:rFonts w:ascii="Book Antiqua" w:eastAsiaTheme="minorEastAsia" w:hAnsi="Book Antiqua"/>
          <w:color w:val="000000" w:themeColor="text1"/>
          <w:lang w:eastAsia="en-GB"/>
        </w:rPr>
        <w:t xml:space="preserve"> as ‘a set of prevailing moral frameworks that guide how responsibility, authorship and accountability </w:t>
      </w:r>
      <w:bookmarkStart w:id="17" w:name="_Int_DPMtE6G9"/>
      <w:r w:rsidRPr="004C76E2">
        <w:rPr>
          <w:rFonts w:ascii="Book Antiqua" w:eastAsiaTheme="minorEastAsia" w:hAnsi="Book Antiqua"/>
          <w:color w:val="000000" w:themeColor="text1"/>
          <w:lang w:eastAsia="en-GB"/>
        </w:rPr>
        <w:t>are evaluated</w:t>
      </w:r>
      <w:bookmarkEnd w:id="17"/>
      <w:r w:rsidRPr="004C76E2">
        <w:rPr>
          <w:rFonts w:ascii="Book Antiqua" w:eastAsiaTheme="minorEastAsia" w:hAnsi="Book Antiqua"/>
          <w:color w:val="000000" w:themeColor="text1"/>
          <w:lang w:eastAsia="en-GB"/>
        </w:rPr>
        <w:t xml:space="preserve"> in response to emerging technologies’ (Floridi et al., 2018).</w:t>
      </w:r>
    </w:p>
    <w:p w14:paraId="7C814F1D" w14:textId="77777777" w:rsidR="005A0087" w:rsidRPr="004C76E2" w:rsidRDefault="005A0087" w:rsidP="00AD7B43">
      <w:pPr>
        <w:spacing w:after="160" w:line="278" w:lineRule="auto"/>
        <w:rPr>
          <w:rFonts w:ascii="Book Antiqua" w:eastAsiaTheme="minorEastAsia" w:hAnsi="Book Antiqua"/>
          <w:color w:val="000000" w:themeColor="text1"/>
          <w:lang w:eastAsia="en-GB"/>
        </w:rPr>
      </w:pPr>
    </w:p>
    <w:p w14:paraId="2BAE16DD" w14:textId="7C26737E" w:rsidR="005A0087" w:rsidRDefault="004C76E2" w:rsidP="004C76E2">
      <w:pPr>
        <w:spacing w:after="160" w:line="278" w:lineRule="auto"/>
        <w:rPr>
          <w:rFonts w:ascii="Book Antiqua" w:eastAsiaTheme="minorEastAsia" w:hAnsi="Book Antiqua"/>
          <w:color w:val="000000" w:themeColor="text1"/>
          <w:lang w:eastAsia="en-GB"/>
        </w:rPr>
      </w:pPr>
      <w:r w:rsidRPr="004C76E2">
        <w:rPr>
          <w:rFonts w:ascii="Book Antiqua" w:eastAsiaTheme="minorEastAsia" w:hAnsi="Book Antiqua"/>
          <w:color w:val="000000" w:themeColor="text1"/>
          <w:lang w:eastAsia="en-GB"/>
        </w:rPr>
        <w:t>Building on this framework, th</w:t>
      </w:r>
      <w:r w:rsidR="005A0087">
        <w:rPr>
          <w:rFonts w:ascii="Book Antiqua" w:eastAsiaTheme="minorEastAsia" w:hAnsi="Book Antiqua"/>
          <w:color w:val="000000" w:themeColor="text1"/>
          <w:lang w:eastAsia="en-GB"/>
        </w:rPr>
        <w:t>e essay</w:t>
      </w:r>
      <w:r w:rsidRPr="004C76E2">
        <w:rPr>
          <w:rFonts w:ascii="Book Antiqua" w:eastAsiaTheme="minorEastAsia" w:hAnsi="Book Antiqua"/>
          <w:color w:val="000000" w:themeColor="text1"/>
          <w:lang w:eastAsia="en-GB"/>
        </w:rPr>
        <w:t xml:space="preserve"> evaluates how GenAI disrupts and reshapes authorship and materiality within contemporary art practices. It considers GenAI not merely as a tool, but as a form of materiality that actively </w:t>
      </w:r>
      <w:r w:rsidR="00006DE7" w:rsidRPr="004C76E2">
        <w:rPr>
          <w:rFonts w:ascii="Book Antiqua" w:eastAsiaTheme="minorEastAsia" w:hAnsi="Book Antiqua"/>
          <w:color w:val="000000" w:themeColor="text1"/>
          <w:lang w:eastAsia="en-GB"/>
        </w:rPr>
        <w:t>takes part</w:t>
      </w:r>
      <w:r w:rsidRPr="004C76E2">
        <w:rPr>
          <w:rFonts w:ascii="Book Antiqua" w:eastAsiaTheme="minorEastAsia" w:hAnsi="Book Antiqua"/>
          <w:color w:val="000000" w:themeColor="text1"/>
          <w:lang w:eastAsia="en-GB"/>
        </w:rPr>
        <w:t xml:space="preserve"> in creative pr</w:t>
      </w:r>
      <w:r w:rsidR="005134D1">
        <w:rPr>
          <w:rFonts w:ascii="Book Antiqua" w:eastAsiaTheme="minorEastAsia" w:hAnsi="Book Antiqua"/>
          <w:color w:val="000000" w:themeColor="text1"/>
          <w:lang w:eastAsia="en-GB"/>
        </w:rPr>
        <w:t>ocesse</w:t>
      </w:r>
      <w:r w:rsidR="00844481">
        <w:rPr>
          <w:rFonts w:ascii="Book Antiqua" w:eastAsiaTheme="minorEastAsia" w:hAnsi="Book Antiqua"/>
          <w:color w:val="000000" w:themeColor="text1"/>
          <w:lang w:eastAsia="en-GB"/>
        </w:rPr>
        <w:t>s</w:t>
      </w:r>
      <w:r w:rsidRPr="004C76E2">
        <w:rPr>
          <w:rFonts w:ascii="Book Antiqua" w:eastAsiaTheme="minorEastAsia" w:hAnsi="Book Antiqua"/>
          <w:color w:val="000000" w:themeColor="text1"/>
          <w:lang w:eastAsia="en-GB"/>
        </w:rPr>
        <w:t xml:space="preserve">. To contextualise these developments, the discussion draws primarily upon postmodern theory, particularly concepts such as meta-narratives, flux, and Barthes’ </w:t>
      </w:r>
      <w:r w:rsidRPr="004C76E2">
        <w:rPr>
          <w:rFonts w:ascii="Book Antiqua" w:eastAsiaTheme="minorEastAsia" w:hAnsi="Book Antiqua"/>
          <w:i/>
          <w:iCs/>
          <w:color w:val="000000" w:themeColor="text1"/>
          <w:lang w:eastAsia="en-GB"/>
        </w:rPr>
        <w:t>Death of the Author</w:t>
      </w:r>
      <w:r w:rsidRPr="004C76E2">
        <w:rPr>
          <w:rFonts w:ascii="Book Antiqua" w:eastAsiaTheme="minorEastAsia" w:hAnsi="Book Antiqua"/>
          <w:color w:val="000000" w:themeColor="text1"/>
          <w:lang w:eastAsia="en-GB"/>
        </w:rPr>
        <w:t>, which directly address the destabilisation of singular authorship and fixed meaning</w:t>
      </w:r>
      <w:r w:rsidR="005A0087">
        <w:rPr>
          <w:rFonts w:ascii="Book Antiqua" w:eastAsiaTheme="minorEastAsia" w:hAnsi="Book Antiqua"/>
          <w:color w:val="000000" w:themeColor="text1"/>
          <w:lang w:eastAsia="en-GB"/>
        </w:rPr>
        <w:t>.</w:t>
      </w:r>
      <w:r w:rsidR="005A0087" w:rsidRPr="005A0087">
        <w:t xml:space="preserve"> </w:t>
      </w:r>
      <w:r w:rsidR="008044EC" w:rsidRPr="008044EC">
        <w:rPr>
          <w:rFonts w:ascii="Book Antiqua" w:eastAsiaTheme="minorEastAsia" w:hAnsi="Book Antiqua"/>
          <w:color w:val="000000" w:themeColor="text1"/>
          <w:lang w:eastAsia="en-GB"/>
        </w:rPr>
        <w:t xml:space="preserve">This theoretical grounding </w:t>
      </w:r>
      <w:bookmarkStart w:id="18" w:name="_Int_vzLaH7pC"/>
      <w:r w:rsidR="008044EC" w:rsidRPr="008044EC">
        <w:rPr>
          <w:rFonts w:ascii="Book Antiqua" w:eastAsiaTheme="minorEastAsia" w:hAnsi="Book Antiqua"/>
          <w:color w:val="000000" w:themeColor="text1"/>
          <w:lang w:eastAsia="en-GB"/>
        </w:rPr>
        <w:t>is informed</w:t>
      </w:r>
      <w:bookmarkEnd w:id="18"/>
      <w:r w:rsidR="008044EC" w:rsidRPr="008044EC">
        <w:rPr>
          <w:rFonts w:ascii="Book Antiqua" w:eastAsiaTheme="minorEastAsia" w:hAnsi="Book Antiqua"/>
          <w:color w:val="000000" w:themeColor="text1"/>
          <w:lang w:eastAsia="en-GB"/>
        </w:rPr>
        <w:t xml:space="preserve"> by the work of Benjamin, Lyotard, and Barthes. Combined with an analysis of selected contemporary artworks, this approach </w:t>
      </w:r>
      <w:r w:rsidR="00E70E4E" w:rsidRPr="008044EC">
        <w:rPr>
          <w:rFonts w:ascii="Book Antiqua" w:eastAsiaTheme="minorEastAsia" w:hAnsi="Book Antiqua"/>
          <w:color w:val="000000" w:themeColor="text1"/>
          <w:lang w:eastAsia="en-GB"/>
        </w:rPr>
        <w:t>shows</w:t>
      </w:r>
      <w:r w:rsidR="008044EC" w:rsidRPr="008044EC">
        <w:rPr>
          <w:rFonts w:ascii="Book Antiqua" w:eastAsiaTheme="minorEastAsia" w:hAnsi="Book Antiqua"/>
          <w:color w:val="000000" w:themeColor="text1"/>
          <w:lang w:eastAsia="en-GB"/>
        </w:rPr>
        <w:t xml:space="preserve"> how generative artificial intelligence reshapes authorship and materiality within contemporary creative practice.</w:t>
      </w:r>
    </w:p>
    <w:p w14:paraId="7CCF2B37" w14:textId="77777777" w:rsidR="008044EC" w:rsidRPr="008044EC" w:rsidRDefault="008044EC" w:rsidP="004C76E2">
      <w:pPr>
        <w:spacing w:after="160" w:line="278" w:lineRule="auto"/>
        <w:rPr>
          <w:rFonts w:ascii="Book Antiqua" w:hAnsi="Book Antiqua"/>
        </w:rPr>
      </w:pPr>
    </w:p>
    <w:p w14:paraId="3B361B44" w14:textId="5793E985" w:rsidR="005134D1" w:rsidRDefault="005134D1" w:rsidP="00AD7B43">
      <w:pPr>
        <w:spacing w:after="160" w:line="278" w:lineRule="auto"/>
        <w:rPr>
          <w:rFonts w:ascii="Book Antiqua" w:eastAsiaTheme="minorEastAsia" w:hAnsi="Book Antiqua"/>
          <w:color w:val="000000" w:themeColor="text1"/>
          <w:lang w:eastAsia="en-GB"/>
        </w:rPr>
      </w:pPr>
      <w:r w:rsidRPr="005134D1">
        <w:rPr>
          <w:rFonts w:ascii="Book Antiqua" w:eastAsiaTheme="minorEastAsia" w:hAnsi="Book Antiqua"/>
          <w:color w:val="000000" w:themeColor="text1"/>
          <w:lang w:eastAsia="en-GB"/>
        </w:rPr>
        <w:t xml:space="preserve">While feminist and posthuman theoretical perspectives contribute significantly to ethical debates surrounding generative artificial intelligence—especially in relation to </w:t>
      </w:r>
      <w:r w:rsidR="008044EC">
        <w:rPr>
          <w:rFonts w:ascii="Book Antiqua" w:eastAsiaTheme="minorEastAsia" w:hAnsi="Book Antiqua"/>
          <w:color w:val="000000" w:themeColor="text1"/>
          <w:lang w:eastAsia="en-GB"/>
        </w:rPr>
        <w:t>labour</w:t>
      </w:r>
      <w:r w:rsidRPr="005134D1">
        <w:rPr>
          <w:rFonts w:ascii="Book Antiqua" w:eastAsiaTheme="minorEastAsia" w:hAnsi="Book Antiqua"/>
          <w:color w:val="000000" w:themeColor="text1"/>
          <w:lang w:eastAsia="en-GB"/>
        </w:rPr>
        <w:t xml:space="preserve">, </w:t>
      </w:r>
      <w:r w:rsidR="00CF6A40">
        <w:rPr>
          <w:rFonts w:ascii="Book Antiqua" w:eastAsiaTheme="minorEastAsia" w:hAnsi="Book Antiqua"/>
          <w:color w:val="000000" w:themeColor="text1"/>
          <w:lang w:eastAsia="en-GB"/>
        </w:rPr>
        <w:t>relationality</w:t>
      </w:r>
      <w:r w:rsidRPr="005134D1">
        <w:rPr>
          <w:rFonts w:ascii="Book Antiqua" w:eastAsiaTheme="minorEastAsia" w:hAnsi="Book Antiqua"/>
          <w:color w:val="000000" w:themeColor="text1"/>
          <w:lang w:eastAsia="en-GB"/>
        </w:rPr>
        <w:t>, and agency within contemporary art</w:t>
      </w:r>
      <w:r>
        <w:rPr>
          <w:rFonts w:ascii="Book Antiqua" w:eastAsiaTheme="minorEastAsia" w:hAnsi="Book Antiqua"/>
          <w:color w:val="000000" w:themeColor="text1"/>
          <w:lang w:eastAsia="en-GB"/>
        </w:rPr>
        <w:t xml:space="preserve"> and design</w:t>
      </w:r>
      <w:r w:rsidRPr="005134D1">
        <w:rPr>
          <w:rFonts w:ascii="Book Antiqua" w:eastAsiaTheme="minorEastAsia" w:hAnsi="Book Antiqua"/>
          <w:color w:val="000000" w:themeColor="text1"/>
          <w:lang w:eastAsia="en-GB"/>
        </w:rPr>
        <w:t>—this research engages with them selectively</w:t>
      </w:r>
      <w:r w:rsidR="004C76E2" w:rsidRPr="004C76E2">
        <w:rPr>
          <w:rFonts w:ascii="Book Antiqua" w:eastAsiaTheme="minorEastAsia" w:hAnsi="Book Antiqua"/>
          <w:color w:val="000000" w:themeColor="text1"/>
          <w:lang w:eastAsia="en-GB"/>
        </w:rPr>
        <w:t xml:space="preserve">. This methodological choice reflects the essay’s analytical focus, as postmodern frameworks most directly address the core concerns of authorship and materiality raised by </w:t>
      </w:r>
      <w:r w:rsidR="008044EC">
        <w:rPr>
          <w:rFonts w:ascii="Book Antiqua" w:eastAsiaTheme="minorEastAsia" w:hAnsi="Book Antiqua"/>
          <w:color w:val="000000" w:themeColor="text1"/>
          <w:lang w:eastAsia="en-GB"/>
        </w:rPr>
        <w:t>GenAI</w:t>
      </w:r>
      <w:r w:rsidR="004C76E2" w:rsidRPr="004C76E2">
        <w:rPr>
          <w:rFonts w:ascii="Book Antiqua" w:eastAsiaTheme="minorEastAsia" w:hAnsi="Book Antiqua"/>
          <w:color w:val="000000" w:themeColor="text1"/>
          <w:lang w:eastAsia="en-GB"/>
        </w:rPr>
        <w:t xml:space="preserve">. The omission of </w:t>
      </w:r>
      <w:bookmarkStart w:id="19" w:name="_Int_az0rZxYp"/>
      <w:r w:rsidR="004C76E2" w:rsidRPr="004C76E2">
        <w:rPr>
          <w:rFonts w:ascii="Book Antiqua" w:eastAsiaTheme="minorEastAsia" w:hAnsi="Book Antiqua"/>
          <w:color w:val="000000" w:themeColor="text1"/>
          <w:lang w:eastAsia="en-GB"/>
        </w:rPr>
        <w:t>additional</w:t>
      </w:r>
      <w:bookmarkEnd w:id="19"/>
      <w:r w:rsidR="004C76E2" w:rsidRPr="004C76E2">
        <w:rPr>
          <w:rFonts w:ascii="Book Antiqua" w:eastAsiaTheme="minorEastAsia" w:hAnsi="Book Antiqua"/>
          <w:color w:val="000000" w:themeColor="text1"/>
          <w:lang w:eastAsia="en-GB"/>
        </w:rPr>
        <w:t xml:space="preserve"> theoretical frameworks, such as </w:t>
      </w:r>
      <w:r w:rsidR="004C76E2" w:rsidRPr="004C76E2">
        <w:rPr>
          <w:rFonts w:ascii="Book Antiqua" w:eastAsiaTheme="minorEastAsia" w:hAnsi="Book Antiqua"/>
          <w:i/>
          <w:iCs/>
          <w:color w:val="000000" w:themeColor="text1"/>
          <w:lang w:eastAsia="en-GB"/>
        </w:rPr>
        <w:t>the simulacrum</w:t>
      </w:r>
      <w:r w:rsidR="004C76E2">
        <w:rPr>
          <w:rFonts w:ascii="Book Antiqua" w:eastAsiaTheme="minorEastAsia" w:hAnsi="Book Antiqua"/>
          <w:color w:val="000000" w:themeColor="text1"/>
          <w:lang w:eastAsia="en-GB"/>
        </w:rPr>
        <w:t xml:space="preserve">, </w:t>
      </w:r>
      <w:r w:rsidR="004C76E2" w:rsidRPr="004C76E2">
        <w:rPr>
          <w:rFonts w:ascii="Book Antiqua" w:eastAsiaTheme="minorEastAsia" w:hAnsi="Book Antiqua"/>
          <w:i/>
          <w:iCs/>
          <w:color w:val="000000" w:themeColor="text1"/>
          <w:lang w:eastAsia="en-GB"/>
        </w:rPr>
        <w:t>the third aesthetic</w:t>
      </w:r>
      <w:r w:rsidR="004C76E2">
        <w:rPr>
          <w:rFonts w:ascii="Book Antiqua" w:eastAsiaTheme="minorEastAsia" w:hAnsi="Book Antiqua"/>
          <w:color w:val="000000" w:themeColor="text1"/>
          <w:lang w:eastAsia="en-GB"/>
        </w:rPr>
        <w:t xml:space="preserve"> and </w:t>
      </w:r>
      <w:r w:rsidR="004C76E2" w:rsidRPr="004C76E2">
        <w:rPr>
          <w:rFonts w:ascii="Book Antiqua" w:eastAsiaTheme="minorEastAsia" w:hAnsi="Book Antiqua"/>
          <w:color w:val="000000" w:themeColor="text1"/>
          <w:lang w:eastAsia="en-GB"/>
        </w:rPr>
        <w:t>the</w:t>
      </w:r>
      <w:r w:rsidR="004C76E2" w:rsidRPr="004C76E2">
        <w:rPr>
          <w:rFonts w:ascii="Book Antiqua" w:eastAsiaTheme="minorEastAsia" w:hAnsi="Book Antiqua"/>
          <w:i/>
          <w:iCs/>
          <w:color w:val="000000" w:themeColor="text1"/>
          <w:lang w:eastAsia="en-GB"/>
        </w:rPr>
        <w:t xml:space="preserve"> Sublime</w:t>
      </w:r>
      <w:r w:rsidR="004C76E2" w:rsidRPr="004C76E2">
        <w:rPr>
          <w:rFonts w:ascii="Book Antiqua" w:eastAsiaTheme="minorEastAsia" w:hAnsi="Book Antiqua"/>
          <w:color w:val="000000" w:themeColor="text1"/>
          <w:lang w:eastAsia="en-GB"/>
        </w:rPr>
        <w:t xml:space="preserve"> (Grabes, 2008), is therefore not a reflection of their irrelevance, but a considered decision shaped by analytical focus and word count constraints.</w:t>
      </w:r>
      <w:r w:rsidR="00387575">
        <w:rPr>
          <w:rFonts w:ascii="Book Antiqua" w:eastAsiaTheme="minorEastAsia" w:hAnsi="Book Antiqua"/>
          <w:color w:val="000000" w:themeColor="text1"/>
          <w:lang w:eastAsia="en-GB"/>
        </w:rPr>
        <w:t xml:space="preserve"> </w:t>
      </w:r>
    </w:p>
    <w:p w14:paraId="6F921BC1" w14:textId="77777777" w:rsidR="005134D1" w:rsidRDefault="005134D1" w:rsidP="00AD7B43">
      <w:pPr>
        <w:spacing w:after="160" w:line="278" w:lineRule="auto"/>
        <w:rPr>
          <w:rFonts w:ascii="Book Antiqua" w:eastAsiaTheme="minorEastAsia" w:hAnsi="Book Antiqua"/>
          <w:color w:val="000000" w:themeColor="text1"/>
          <w:lang w:eastAsia="en-GB"/>
        </w:rPr>
      </w:pPr>
    </w:p>
    <w:p w14:paraId="5F362613" w14:textId="0CCDD0AF" w:rsidR="00AD7B43" w:rsidRPr="009C6793" w:rsidRDefault="009C63C1" w:rsidP="00AD7B43">
      <w:pPr>
        <w:spacing w:after="160" w:line="278" w:lineRule="auto"/>
        <w:rPr>
          <w:rFonts w:ascii="Book Antiqua" w:eastAsiaTheme="minorEastAsia" w:hAnsi="Book Antiqua"/>
          <w:color w:val="000000" w:themeColor="text1"/>
          <w:lang w:eastAsia="en-GB"/>
        </w:rPr>
      </w:pPr>
      <w:r>
        <w:rPr>
          <w:rFonts w:ascii="Book Antiqua" w:eastAsiaTheme="minorEastAsia" w:hAnsi="Book Antiqua"/>
          <w:color w:val="000000" w:themeColor="text1"/>
          <w:lang w:eastAsia="en-GB"/>
        </w:rPr>
        <w:lastRenderedPageBreak/>
        <w:t>On one hand, it</w:t>
      </w:r>
      <w:r w:rsidR="00AD7B43" w:rsidRPr="009C6793">
        <w:rPr>
          <w:rFonts w:ascii="Book Antiqua" w:eastAsiaTheme="minorEastAsia" w:hAnsi="Book Antiqua"/>
          <w:color w:val="000000" w:themeColor="text1"/>
          <w:lang w:eastAsia="en-GB"/>
        </w:rPr>
        <w:t xml:space="preserve"> can </w:t>
      </w:r>
      <w:bookmarkStart w:id="20" w:name="_Int_s4ZReKGO"/>
      <w:r w:rsidR="00AD7B43" w:rsidRPr="009C6793">
        <w:rPr>
          <w:rFonts w:ascii="Book Antiqua" w:eastAsiaTheme="minorEastAsia" w:hAnsi="Book Antiqua"/>
          <w:color w:val="000000" w:themeColor="text1"/>
          <w:lang w:eastAsia="en-GB"/>
        </w:rPr>
        <w:t>be argued</w:t>
      </w:r>
      <w:bookmarkEnd w:id="20"/>
      <w:r w:rsidR="00AD7B43" w:rsidRPr="009C6793">
        <w:rPr>
          <w:rFonts w:ascii="Book Antiqua" w:eastAsiaTheme="minorEastAsia" w:hAnsi="Book Antiqua"/>
          <w:color w:val="000000" w:themeColor="text1"/>
          <w:lang w:eastAsia="en-GB"/>
        </w:rPr>
        <w:t xml:space="preserve"> that GenAI has a positive impact on contemporary art and design, particularly through its capacity to enable </w:t>
      </w:r>
      <w:r w:rsidRPr="009C6793">
        <w:rPr>
          <w:rFonts w:ascii="Book Antiqua" w:eastAsiaTheme="minorEastAsia" w:hAnsi="Book Antiqua"/>
          <w:color w:val="000000" w:themeColor="text1"/>
          <w:lang w:eastAsia="en-GB"/>
        </w:rPr>
        <w:t>practitioners</w:t>
      </w:r>
      <w:r w:rsidR="00AD7B43" w:rsidRPr="009C6793">
        <w:rPr>
          <w:rFonts w:ascii="Book Antiqua" w:eastAsiaTheme="minorEastAsia" w:hAnsi="Book Antiqua"/>
          <w:color w:val="000000" w:themeColor="text1"/>
          <w:lang w:eastAsia="en-GB"/>
        </w:rPr>
        <w:t xml:space="preserve"> to ‘cognitively offload’ (Gerlich, 2025). Cognitive offloading refers to the delegation of ‘data-driven’ and ‘analytical’ tasks to technological systems, allowing individuals to focus on more complex and creative activities</w:t>
      </w:r>
      <w:r>
        <w:rPr>
          <w:rFonts w:ascii="Book Antiqua" w:eastAsiaTheme="minorEastAsia" w:hAnsi="Book Antiqua"/>
          <w:color w:val="000000" w:themeColor="text1"/>
          <w:lang w:eastAsia="en-GB"/>
        </w:rPr>
        <w:t xml:space="preserve"> </w:t>
      </w:r>
      <w:r w:rsidR="00AD7B43" w:rsidRPr="009C6793">
        <w:rPr>
          <w:rFonts w:ascii="Book Antiqua" w:eastAsiaTheme="minorEastAsia" w:hAnsi="Book Antiqua"/>
          <w:color w:val="000000" w:themeColor="text1"/>
          <w:lang w:eastAsia="en-GB"/>
        </w:rPr>
        <w:t>(Gerlich, 2025. pp 5-6). In this context, GenAI functions as an assistive</w:t>
      </w:r>
      <w:r w:rsidR="005612BC">
        <w:rPr>
          <w:rFonts w:ascii="Book Antiqua" w:eastAsiaTheme="minorEastAsia" w:hAnsi="Book Antiqua"/>
          <w:color w:val="000000" w:themeColor="text1"/>
          <w:lang w:eastAsia="en-GB"/>
        </w:rPr>
        <w:t xml:space="preserve"> agent</w:t>
      </w:r>
      <w:r w:rsidR="0030114B">
        <w:rPr>
          <w:rFonts w:ascii="Book Antiqua" w:eastAsiaTheme="minorEastAsia" w:hAnsi="Book Antiqua"/>
          <w:color w:val="000000" w:themeColor="text1"/>
          <w:lang w:eastAsia="en-GB"/>
        </w:rPr>
        <w:t>, rather than a replacement for human authorship, enabling a redistribution</w:t>
      </w:r>
      <w:r w:rsidR="00AB4C5B">
        <w:rPr>
          <w:rFonts w:ascii="Book Antiqua" w:eastAsiaTheme="minorEastAsia" w:hAnsi="Book Antiqua"/>
          <w:color w:val="000000" w:themeColor="text1"/>
          <w:lang w:eastAsia="en-GB"/>
        </w:rPr>
        <w:t xml:space="preserve"> of labour within creative processes.</w:t>
      </w:r>
      <w:r w:rsidR="00AD7B43" w:rsidRPr="009C6793">
        <w:rPr>
          <w:rFonts w:ascii="Book Antiqua" w:eastAsiaTheme="minorEastAsia" w:hAnsi="Book Antiqua"/>
          <w:color w:val="000000" w:themeColor="text1"/>
          <w:lang w:eastAsia="en-GB"/>
        </w:rPr>
        <w:t xml:space="preserve"> This argument </w:t>
      </w:r>
      <w:bookmarkStart w:id="21" w:name="_Int_jF79DiaM"/>
      <w:r w:rsidR="00AD7B43" w:rsidRPr="009C6793">
        <w:rPr>
          <w:rFonts w:ascii="Book Antiqua" w:eastAsiaTheme="minorEastAsia" w:hAnsi="Book Antiqua"/>
          <w:color w:val="000000" w:themeColor="text1"/>
          <w:lang w:eastAsia="en-GB"/>
        </w:rPr>
        <w:t>is further supported</w:t>
      </w:r>
      <w:bookmarkEnd w:id="21"/>
      <w:r w:rsidR="00AD7B43" w:rsidRPr="009C6793">
        <w:rPr>
          <w:rFonts w:ascii="Book Antiqua" w:eastAsiaTheme="minorEastAsia" w:hAnsi="Book Antiqua"/>
          <w:color w:val="000000" w:themeColor="text1"/>
          <w:lang w:eastAsia="en-GB"/>
        </w:rPr>
        <w:t xml:space="preserve"> by postmodern theorist Yoshija Walter, who conceptualises AI as bridging the “Cerebral Divide” (Walter, 2025). While the division between left and right brained thinking </w:t>
      </w:r>
      <w:bookmarkStart w:id="22" w:name="_Int_fDQdWkNV"/>
      <w:r w:rsidR="00AD7B43" w:rsidRPr="009C6793">
        <w:rPr>
          <w:rFonts w:ascii="Book Antiqua" w:eastAsiaTheme="minorEastAsia" w:hAnsi="Book Antiqua"/>
          <w:color w:val="000000" w:themeColor="text1"/>
          <w:lang w:eastAsia="en-GB"/>
        </w:rPr>
        <w:t>is widely understood</w:t>
      </w:r>
      <w:bookmarkEnd w:id="22"/>
      <w:r w:rsidR="00AD7B43" w:rsidRPr="009C6793">
        <w:rPr>
          <w:rFonts w:ascii="Book Antiqua" w:eastAsiaTheme="minorEastAsia" w:hAnsi="Book Antiqua"/>
          <w:color w:val="000000" w:themeColor="text1"/>
          <w:lang w:eastAsia="en-GB"/>
        </w:rPr>
        <w:t xml:space="preserve"> as metaphorical rather than neurologically fixed, it </w:t>
      </w:r>
      <w:bookmarkStart w:id="23" w:name="_Int_V3SRcZNU"/>
      <w:r w:rsidR="00AD7B43" w:rsidRPr="009C6793">
        <w:rPr>
          <w:rFonts w:ascii="Book Antiqua" w:eastAsiaTheme="minorEastAsia" w:hAnsi="Book Antiqua"/>
          <w:color w:val="000000" w:themeColor="text1"/>
          <w:lang w:eastAsia="en-GB"/>
        </w:rPr>
        <w:t>remains</w:t>
      </w:r>
      <w:bookmarkEnd w:id="23"/>
      <w:r w:rsidR="00AD7B43" w:rsidRPr="009C6793">
        <w:rPr>
          <w:rFonts w:ascii="Book Antiqua" w:eastAsiaTheme="minorEastAsia" w:hAnsi="Book Antiqua"/>
          <w:color w:val="000000" w:themeColor="text1"/>
          <w:lang w:eastAsia="en-GB"/>
        </w:rPr>
        <w:t xml:space="preserve"> a useful framework for describing the perceived division between analytical and creative modes of thought. Thus, </w:t>
      </w:r>
      <w:r w:rsidRPr="009C6793">
        <w:rPr>
          <w:rFonts w:ascii="Book Antiqua" w:eastAsiaTheme="minorEastAsia" w:hAnsi="Book Antiqua"/>
          <w:color w:val="000000" w:themeColor="text1"/>
          <w:lang w:eastAsia="en-GB"/>
        </w:rPr>
        <w:t xml:space="preserve">AI’s </w:t>
      </w:r>
      <w:r>
        <w:rPr>
          <w:rFonts w:ascii="Book Antiqua" w:eastAsiaTheme="minorEastAsia" w:hAnsi="Book Antiqua"/>
          <w:color w:val="000000" w:themeColor="text1"/>
          <w:lang w:eastAsia="en-GB"/>
        </w:rPr>
        <w:t>exceptional</w:t>
      </w:r>
      <w:r w:rsidR="00AD7B43" w:rsidRPr="009C6793">
        <w:rPr>
          <w:rFonts w:ascii="Book Antiqua" w:eastAsiaTheme="minorEastAsia" w:hAnsi="Book Antiqua"/>
          <w:color w:val="000000" w:themeColor="text1"/>
          <w:lang w:eastAsia="en-GB"/>
        </w:rPr>
        <w:t xml:space="preserve"> knowledge</w:t>
      </w:r>
      <w:r>
        <w:rPr>
          <w:rFonts w:ascii="Book Antiqua" w:eastAsiaTheme="minorEastAsia" w:hAnsi="Book Antiqua"/>
          <w:color w:val="000000" w:themeColor="text1"/>
          <w:lang w:eastAsia="en-GB"/>
        </w:rPr>
        <w:t xml:space="preserve"> </w:t>
      </w:r>
      <w:r w:rsidR="00AD7B43" w:rsidRPr="009C6793">
        <w:rPr>
          <w:rFonts w:ascii="Book Antiqua" w:eastAsiaTheme="minorEastAsia" w:hAnsi="Book Antiqua"/>
          <w:color w:val="000000" w:themeColor="text1"/>
          <w:lang w:eastAsia="en-GB"/>
        </w:rPr>
        <w:t xml:space="preserve">of algorithms and data-driven processes (Fry, 2018), positions it as a system capable of undertaking analytical labour. Consequently, as GenAI has </w:t>
      </w:r>
      <w:bookmarkStart w:id="24" w:name="_Int_2NS8tw8d"/>
      <w:r w:rsidR="00AD7B43" w:rsidRPr="009C6793">
        <w:rPr>
          <w:rFonts w:ascii="Book Antiqua" w:eastAsiaTheme="minorEastAsia" w:hAnsi="Book Antiqua"/>
          <w:color w:val="000000" w:themeColor="text1"/>
          <w:lang w:eastAsia="en-GB"/>
        </w:rPr>
        <w:t>been described</w:t>
      </w:r>
      <w:bookmarkEnd w:id="24"/>
      <w:r w:rsidR="00AD7B43" w:rsidRPr="009C6793">
        <w:rPr>
          <w:rFonts w:ascii="Book Antiqua" w:eastAsiaTheme="minorEastAsia" w:hAnsi="Book Antiqua"/>
          <w:color w:val="000000" w:themeColor="text1"/>
          <w:lang w:eastAsia="en-GB"/>
        </w:rPr>
        <w:t xml:space="preserve"> as ‘automation with intelligence’ (Valishery, 2025), its integration into contemporary creative practice enables artists to ‘cognitively offload’ analytical tasks (Gerlich, 2025), allowing greater focus on creative practice.</w:t>
      </w:r>
    </w:p>
    <w:p w14:paraId="3B5FA2FC" w14:textId="77777777" w:rsidR="00AD7B43" w:rsidRPr="009C6793" w:rsidRDefault="00AD7B43" w:rsidP="00AD7B43">
      <w:pPr>
        <w:spacing w:after="160" w:line="278" w:lineRule="auto"/>
        <w:rPr>
          <w:rFonts w:ascii="Book Antiqua" w:eastAsiaTheme="minorEastAsia" w:hAnsi="Book Antiqua"/>
          <w:color w:val="000000" w:themeColor="text1"/>
          <w:lang w:eastAsia="en-GB"/>
        </w:rPr>
      </w:pPr>
    </w:p>
    <w:p w14:paraId="5EFC6F97" w14:textId="418B7083" w:rsidR="00AD7B43" w:rsidRDefault="009C63C1" w:rsidP="00AD7B43">
      <w:pPr>
        <w:spacing w:after="160" w:line="278" w:lineRule="auto"/>
        <w:rPr>
          <w:rFonts w:ascii="Book Antiqua" w:eastAsiaTheme="minorEastAsia" w:hAnsi="Book Antiqua"/>
          <w:color w:val="000000" w:themeColor="text1"/>
          <w:lang w:eastAsia="en-GB"/>
        </w:rPr>
      </w:pPr>
      <w:r>
        <w:rPr>
          <w:rFonts w:ascii="Book Antiqua" w:eastAsiaTheme="minorEastAsia" w:hAnsi="Book Antiqua"/>
          <w:color w:val="000000" w:themeColor="text1"/>
          <w:lang w:eastAsia="en-GB"/>
        </w:rPr>
        <w:t>On the contrary, w</w:t>
      </w:r>
      <w:r w:rsidR="00AD7B43" w:rsidRPr="009C6793">
        <w:rPr>
          <w:rFonts w:ascii="Book Antiqua" w:eastAsiaTheme="minorEastAsia" w:hAnsi="Book Antiqua"/>
          <w:color w:val="000000" w:themeColor="text1"/>
          <w:lang w:eastAsia="en-GB"/>
        </w:rPr>
        <w:t xml:space="preserve">hile theorists such as Fry and Walter emphasise the analytical strengths of GenAI, they offer limited engagement with whether such systems can </w:t>
      </w:r>
      <w:bookmarkStart w:id="25" w:name="_Int_HAif2Cop"/>
      <w:r w:rsidR="00AD7B43" w:rsidRPr="009C6793">
        <w:rPr>
          <w:rFonts w:ascii="Book Antiqua" w:eastAsiaTheme="minorEastAsia" w:hAnsi="Book Antiqua"/>
          <w:color w:val="000000" w:themeColor="text1"/>
          <w:lang w:eastAsia="en-GB"/>
        </w:rPr>
        <w:t>be considered</w:t>
      </w:r>
      <w:bookmarkEnd w:id="25"/>
      <w:r w:rsidR="00AD7B43" w:rsidRPr="009C6793">
        <w:rPr>
          <w:rFonts w:ascii="Book Antiqua" w:eastAsiaTheme="minorEastAsia" w:hAnsi="Book Antiqua"/>
          <w:color w:val="000000" w:themeColor="text1"/>
          <w:lang w:eastAsia="en-GB"/>
        </w:rPr>
        <w:t xml:space="preserve"> creative. Generative artificial intelligence </w:t>
      </w:r>
      <w:bookmarkStart w:id="26" w:name="_Int_OljXQLRT"/>
      <w:r w:rsidR="00AD7B43" w:rsidRPr="009C6793">
        <w:rPr>
          <w:rFonts w:ascii="Book Antiqua" w:eastAsiaTheme="minorEastAsia" w:hAnsi="Book Antiqua"/>
          <w:color w:val="000000" w:themeColor="text1"/>
          <w:lang w:eastAsia="en-GB"/>
        </w:rPr>
        <w:t>is defined</w:t>
      </w:r>
      <w:bookmarkEnd w:id="26"/>
      <w:r w:rsidR="00AD7B43" w:rsidRPr="009C6793">
        <w:rPr>
          <w:rFonts w:ascii="Book Antiqua" w:eastAsiaTheme="minorEastAsia" w:hAnsi="Book Antiqua"/>
          <w:color w:val="000000" w:themeColor="text1"/>
          <w:lang w:eastAsia="en-GB"/>
        </w:rPr>
        <w:t xml:space="preserve"> as technology capable of producing text, images, and other outputs based on existing datasets (Valishery, 2025). This ability to generate images aligns more closely with the concept of imagination rather than creativity. The Oxford English Dictionary</w:t>
      </w:r>
      <w:r w:rsidR="00C21446">
        <w:rPr>
          <w:rFonts w:ascii="Book Antiqua" w:eastAsiaTheme="minorEastAsia" w:hAnsi="Book Antiqua"/>
          <w:color w:val="000000" w:themeColor="text1"/>
          <w:lang w:eastAsia="en-GB"/>
        </w:rPr>
        <w:t xml:space="preserve"> (</w:t>
      </w:r>
      <w:r w:rsidR="00A70006">
        <w:rPr>
          <w:rFonts w:ascii="Book Antiqua" w:eastAsiaTheme="minorEastAsia" w:hAnsi="Book Antiqua"/>
          <w:color w:val="000000" w:themeColor="text1"/>
          <w:lang w:eastAsia="en-GB"/>
        </w:rPr>
        <w:t>Murray, 1884)</w:t>
      </w:r>
      <w:r w:rsidR="00AD7B43" w:rsidRPr="009C6793">
        <w:rPr>
          <w:rFonts w:ascii="Book Antiqua" w:eastAsiaTheme="minorEastAsia" w:hAnsi="Book Antiqua"/>
          <w:color w:val="000000" w:themeColor="text1"/>
          <w:lang w:eastAsia="en-GB"/>
        </w:rPr>
        <w:t xml:space="preserve"> defines imagination as ‘the faculty or action of forming new ideas, images, or concepts of external objects </w:t>
      </w:r>
      <w:bookmarkStart w:id="27" w:name="_Int_CXx2KfKr"/>
      <w:r w:rsidR="00AD7B43" w:rsidRPr="009C6793">
        <w:rPr>
          <w:rFonts w:ascii="Book Antiqua" w:eastAsiaTheme="minorEastAsia" w:hAnsi="Book Antiqua"/>
          <w:color w:val="000000" w:themeColor="text1"/>
          <w:lang w:eastAsia="en-GB"/>
        </w:rPr>
        <w:t>not present</w:t>
      </w:r>
      <w:bookmarkEnd w:id="27"/>
      <w:r w:rsidR="00AD7B43" w:rsidRPr="009C6793">
        <w:rPr>
          <w:rFonts w:ascii="Book Antiqua" w:eastAsiaTheme="minorEastAsia" w:hAnsi="Book Antiqua"/>
          <w:color w:val="000000" w:themeColor="text1"/>
          <w:lang w:eastAsia="en-GB"/>
        </w:rPr>
        <w:t xml:space="preserve"> to the </w:t>
      </w:r>
      <w:r w:rsidR="00171BEC" w:rsidRPr="009C6793">
        <w:rPr>
          <w:rFonts w:ascii="Book Antiqua" w:eastAsiaTheme="minorEastAsia" w:hAnsi="Book Antiqua"/>
          <w:color w:val="000000" w:themeColor="text1"/>
          <w:lang w:eastAsia="en-GB"/>
        </w:rPr>
        <w:t>senses.</w:t>
      </w:r>
      <w:r w:rsidR="00171BEC">
        <w:rPr>
          <w:rFonts w:ascii="Book Antiqua" w:eastAsiaTheme="minorEastAsia" w:hAnsi="Book Antiqua"/>
          <w:color w:val="000000" w:themeColor="text1"/>
          <w:lang w:eastAsia="en-GB"/>
        </w:rPr>
        <w:t>’ W</w:t>
      </w:r>
      <w:r w:rsidR="00AD7B43" w:rsidRPr="009C6793">
        <w:rPr>
          <w:rFonts w:ascii="Book Antiqua" w:eastAsiaTheme="minorEastAsia" w:hAnsi="Book Antiqua"/>
          <w:color w:val="000000" w:themeColor="text1"/>
          <w:lang w:eastAsia="en-GB"/>
        </w:rPr>
        <w:t xml:space="preserve">hereas creativity </w:t>
      </w:r>
      <w:bookmarkStart w:id="28" w:name="_Int_bxl0bxUu"/>
      <w:r w:rsidR="00AD7B43" w:rsidRPr="009C6793">
        <w:rPr>
          <w:rFonts w:ascii="Book Antiqua" w:eastAsiaTheme="minorEastAsia" w:hAnsi="Book Antiqua"/>
          <w:color w:val="000000" w:themeColor="text1"/>
          <w:lang w:eastAsia="en-GB"/>
        </w:rPr>
        <w:t>is defined</w:t>
      </w:r>
      <w:bookmarkEnd w:id="28"/>
      <w:r w:rsidR="00AD7B43" w:rsidRPr="009C6793">
        <w:rPr>
          <w:rFonts w:ascii="Book Antiqua" w:eastAsiaTheme="minorEastAsia" w:hAnsi="Book Antiqua"/>
          <w:color w:val="000000" w:themeColor="text1"/>
          <w:lang w:eastAsia="en-GB"/>
        </w:rPr>
        <w:t xml:space="preserve"> as ‘the use of imagination or original ideas to create something’ (Murray, 1884). This distinction suggests that GenAI </w:t>
      </w:r>
      <w:r w:rsidR="00D0762C">
        <w:rPr>
          <w:rFonts w:ascii="Book Antiqua" w:eastAsiaTheme="minorEastAsia" w:hAnsi="Book Antiqua"/>
          <w:color w:val="000000" w:themeColor="text1"/>
          <w:lang w:eastAsia="en-GB"/>
        </w:rPr>
        <w:t>could</w:t>
      </w:r>
      <w:r w:rsidR="00AD7B43" w:rsidRPr="009C6793">
        <w:rPr>
          <w:rFonts w:ascii="Book Antiqua" w:eastAsiaTheme="minorEastAsia" w:hAnsi="Book Antiqua"/>
          <w:color w:val="000000" w:themeColor="text1"/>
          <w:lang w:eastAsia="en-GB"/>
        </w:rPr>
        <w:t xml:space="preserve"> </w:t>
      </w:r>
      <w:bookmarkStart w:id="29" w:name="_Int_jYzfnC74"/>
      <w:r w:rsidR="00AD7B43" w:rsidRPr="009C6793">
        <w:rPr>
          <w:rFonts w:ascii="Book Antiqua" w:eastAsiaTheme="minorEastAsia" w:hAnsi="Book Antiqua"/>
          <w:color w:val="000000" w:themeColor="text1"/>
          <w:lang w:eastAsia="en-GB"/>
        </w:rPr>
        <w:t>be described</w:t>
      </w:r>
      <w:bookmarkEnd w:id="29"/>
      <w:r w:rsidR="00AD7B43" w:rsidRPr="009C6793">
        <w:rPr>
          <w:rFonts w:ascii="Book Antiqua" w:eastAsiaTheme="minorEastAsia" w:hAnsi="Book Antiqua"/>
          <w:color w:val="000000" w:themeColor="text1"/>
          <w:lang w:eastAsia="en-GB"/>
        </w:rPr>
        <w:t xml:space="preserve"> as imaginative, but its creative stature </w:t>
      </w:r>
      <w:bookmarkStart w:id="30" w:name="_Int_EHZ10UDJ"/>
      <w:r w:rsidR="00D0762C" w:rsidRPr="009C6793">
        <w:rPr>
          <w:rFonts w:ascii="Book Antiqua" w:eastAsiaTheme="minorEastAsia" w:hAnsi="Book Antiqua"/>
          <w:color w:val="000000" w:themeColor="text1"/>
          <w:lang w:eastAsia="en-GB"/>
        </w:rPr>
        <w:t>is still</w:t>
      </w:r>
      <w:r w:rsidR="00AD7B43" w:rsidRPr="009C6793">
        <w:rPr>
          <w:rFonts w:ascii="Book Antiqua" w:eastAsiaTheme="minorEastAsia" w:hAnsi="Book Antiqua"/>
          <w:color w:val="000000" w:themeColor="text1"/>
          <w:lang w:eastAsia="en-GB"/>
        </w:rPr>
        <w:t xml:space="preserve"> contested</w:t>
      </w:r>
      <w:bookmarkEnd w:id="30"/>
      <w:r w:rsidR="00AD7B43" w:rsidRPr="009C6793">
        <w:rPr>
          <w:rFonts w:ascii="Book Antiqua" w:eastAsiaTheme="minorEastAsia" w:hAnsi="Book Antiqua"/>
          <w:color w:val="000000" w:themeColor="text1"/>
          <w:lang w:eastAsia="en-GB"/>
        </w:rPr>
        <w:t xml:space="preserve"> due to its lack of </w:t>
      </w:r>
      <w:r w:rsidRPr="009C6793">
        <w:rPr>
          <w:rFonts w:ascii="Book Antiqua" w:eastAsiaTheme="minorEastAsia" w:hAnsi="Book Antiqua"/>
          <w:color w:val="000000" w:themeColor="text1"/>
          <w:lang w:eastAsia="en-GB"/>
        </w:rPr>
        <w:t>originality</w:t>
      </w:r>
      <w:r w:rsidR="00AD7B43" w:rsidRPr="009C6793">
        <w:rPr>
          <w:rFonts w:ascii="Book Antiqua" w:eastAsiaTheme="minorEastAsia" w:hAnsi="Book Antiqua"/>
          <w:color w:val="000000" w:themeColor="text1"/>
          <w:lang w:eastAsia="en-GB"/>
        </w:rPr>
        <w:t xml:space="preserve">, as it </w:t>
      </w:r>
      <w:bookmarkStart w:id="31" w:name="_Int_erX3GoLI"/>
      <w:r w:rsidR="00AD7B43" w:rsidRPr="009C6793">
        <w:rPr>
          <w:rFonts w:ascii="Book Antiqua" w:eastAsiaTheme="minorEastAsia" w:hAnsi="Book Antiqua"/>
          <w:color w:val="000000" w:themeColor="text1"/>
          <w:lang w:eastAsia="en-GB"/>
        </w:rPr>
        <w:t>operates</w:t>
      </w:r>
      <w:bookmarkEnd w:id="31"/>
      <w:r w:rsidR="00AD7B43" w:rsidRPr="009C6793">
        <w:rPr>
          <w:rFonts w:ascii="Book Antiqua" w:eastAsiaTheme="minorEastAsia" w:hAnsi="Book Antiqua"/>
          <w:color w:val="000000" w:themeColor="text1"/>
          <w:lang w:eastAsia="en-GB"/>
        </w:rPr>
        <w:t xml:space="preserve"> through learned patterns rather than independent invention. </w:t>
      </w:r>
    </w:p>
    <w:p w14:paraId="59536476" w14:textId="77777777" w:rsidR="00AF405F" w:rsidRDefault="00AF405F" w:rsidP="00AD7B43">
      <w:pPr>
        <w:spacing w:after="160" w:line="278" w:lineRule="auto"/>
        <w:rPr>
          <w:rFonts w:ascii="Book Antiqua" w:eastAsiaTheme="minorEastAsia" w:hAnsi="Book Antiqua"/>
          <w:color w:val="000000" w:themeColor="text1"/>
          <w:lang w:eastAsia="en-GB"/>
        </w:rPr>
      </w:pPr>
    </w:p>
    <w:p w14:paraId="42DBE296" w14:textId="413249A3" w:rsidR="00CF6A40" w:rsidRDefault="00F633A3" w:rsidP="00D120F5">
      <w:pPr>
        <w:spacing w:after="160" w:line="278" w:lineRule="auto"/>
        <w:jc w:val="center"/>
        <w:rPr>
          <w:rFonts w:ascii="Book Antiqua" w:eastAsiaTheme="minorEastAsia" w:hAnsi="Book Antiqua"/>
          <w:color w:val="000000" w:themeColor="text1"/>
          <w:u w:val="single"/>
          <w:lang w:eastAsia="en-GB"/>
        </w:rPr>
      </w:pPr>
      <w:r w:rsidRPr="00AF405F">
        <w:rPr>
          <w:rFonts w:ascii="Book Antiqua" w:eastAsiaTheme="minorEastAsia" w:hAnsi="Book Antiqua"/>
          <w:color w:val="000000" w:themeColor="text1"/>
          <w:u w:val="single"/>
          <w:lang w:eastAsia="en-GB"/>
        </w:rPr>
        <w:t>Case Study</w:t>
      </w:r>
      <w:r w:rsidR="00AF405F" w:rsidRPr="00AF405F">
        <w:rPr>
          <w:rFonts w:ascii="Book Antiqua" w:eastAsiaTheme="minorEastAsia" w:hAnsi="Book Antiqua"/>
          <w:color w:val="000000" w:themeColor="text1"/>
          <w:u w:val="single"/>
          <w:lang w:eastAsia="en-GB"/>
        </w:rPr>
        <w:t xml:space="preserve"> 1</w:t>
      </w:r>
      <w:r w:rsidR="00CF6A40">
        <w:rPr>
          <w:rFonts w:ascii="Book Antiqua" w:eastAsiaTheme="minorEastAsia" w:hAnsi="Book Antiqua"/>
          <w:color w:val="000000" w:themeColor="text1"/>
          <w:u w:val="single"/>
          <w:lang w:eastAsia="en-GB"/>
        </w:rPr>
        <w:t>:</w:t>
      </w:r>
      <w:r w:rsidR="00921DD4">
        <w:rPr>
          <w:rFonts w:ascii="Book Antiqua" w:eastAsiaTheme="minorEastAsia" w:hAnsi="Book Antiqua"/>
          <w:color w:val="000000" w:themeColor="text1"/>
          <w:u w:val="single"/>
          <w:lang w:eastAsia="en-GB"/>
        </w:rPr>
        <w:t xml:space="preserve"> The Portrait of Edmond De Belamy</w:t>
      </w:r>
      <w:r w:rsidR="00CF6A40">
        <w:rPr>
          <w:rFonts w:ascii="Book Antiqua" w:eastAsiaTheme="minorEastAsia" w:hAnsi="Book Antiqua"/>
          <w:color w:val="000000" w:themeColor="text1"/>
          <w:u w:val="single"/>
          <w:lang w:eastAsia="en-GB"/>
        </w:rPr>
        <w:t xml:space="preserve"> (Obvious, 2018)</w:t>
      </w:r>
    </w:p>
    <w:p w14:paraId="45BDDB31" w14:textId="77777777" w:rsidR="00D120F5" w:rsidRPr="00CF6A40" w:rsidRDefault="00D120F5" w:rsidP="00D120F5">
      <w:pPr>
        <w:spacing w:after="160" w:line="278" w:lineRule="auto"/>
        <w:jc w:val="center"/>
        <w:rPr>
          <w:rFonts w:ascii="Book Antiqua" w:eastAsiaTheme="minorEastAsia" w:hAnsi="Book Antiqua"/>
          <w:color w:val="000000" w:themeColor="text1"/>
          <w:u w:val="single"/>
          <w:lang w:eastAsia="en-GB"/>
        </w:rPr>
      </w:pPr>
    </w:p>
    <w:p w14:paraId="03745BFB" w14:textId="1499AFD3" w:rsidR="00AD7B43" w:rsidRPr="009C6793" w:rsidRDefault="00AD7B43" w:rsidP="00AD7B43">
      <w:pPr>
        <w:spacing w:after="160" w:line="278" w:lineRule="auto"/>
        <w:rPr>
          <w:rFonts w:ascii="Book Antiqua" w:eastAsiaTheme="minorEastAsia" w:hAnsi="Book Antiqua"/>
          <w:color w:val="000000" w:themeColor="text1"/>
          <w:lang w:eastAsia="en-GB"/>
        </w:rPr>
      </w:pPr>
      <w:r w:rsidRPr="00D0762C">
        <w:rPr>
          <w:rFonts w:ascii="Book Antiqua" w:eastAsiaTheme="minorEastAsia" w:hAnsi="Book Antiqua"/>
          <w:i/>
          <w:iCs/>
          <w:color w:val="000000" w:themeColor="text1"/>
          <w:lang w:eastAsia="en-GB"/>
        </w:rPr>
        <w:t>The Portrait of Edmond De Belamy</w:t>
      </w:r>
      <w:r w:rsidRPr="009C6793">
        <w:rPr>
          <w:rFonts w:ascii="Book Antiqua" w:eastAsiaTheme="minorEastAsia" w:hAnsi="Book Antiqua"/>
          <w:color w:val="000000" w:themeColor="text1"/>
          <w:lang w:eastAsia="en-GB"/>
        </w:rPr>
        <w:t xml:space="preserve"> (2018) by the collective Obvious </w:t>
      </w:r>
      <w:bookmarkStart w:id="32" w:name="_Int_AzT6IFaY"/>
      <w:r w:rsidRPr="009C6793">
        <w:rPr>
          <w:rFonts w:ascii="Book Antiqua" w:eastAsiaTheme="minorEastAsia" w:hAnsi="Book Antiqua"/>
          <w:color w:val="000000" w:themeColor="text1"/>
          <w:lang w:eastAsia="en-GB"/>
        </w:rPr>
        <w:t>provides</w:t>
      </w:r>
      <w:bookmarkEnd w:id="32"/>
      <w:r w:rsidRPr="009C6793">
        <w:rPr>
          <w:rFonts w:ascii="Book Antiqua" w:eastAsiaTheme="minorEastAsia" w:hAnsi="Book Antiqua"/>
          <w:color w:val="000000" w:themeColor="text1"/>
          <w:lang w:eastAsia="en-GB"/>
        </w:rPr>
        <w:t xml:space="preserve"> a critical example of this tension between imagination, creativity, and authorship with GenAI (See Figure 1</w:t>
      </w:r>
      <w:r w:rsidR="009C63C1">
        <w:rPr>
          <w:rFonts w:ascii="Book Antiqua" w:eastAsiaTheme="minorEastAsia" w:hAnsi="Book Antiqua"/>
          <w:color w:val="000000" w:themeColor="text1"/>
          <w:lang w:eastAsia="en-GB"/>
        </w:rPr>
        <w:t xml:space="preserve">, </w:t>
      </w:r>
      <w:r w:rsidR="00CF6A40">
        <w:rPr>
          <w:rFonts w:ascii="Book Antiqua" w:eastAsiaTheme="minorEastAsia" w:hAnsi="Book Antiqua"/>
          <w:color w:val="000000" w:themeColor="text1"/>
          <w:lang w:eastAsia="en-GB"/>
        </w:rPr>
        <w:t>below</w:t>
      </w:r>
      <w:r w:rsidRPr="009C6793">
        <w:rPr>
          <w:rFonts w:ascii="Book Antiqua" w:eastAsiaTheme="minorEastAsia" w:hAnsi="Book Antiqua"/>
          <w:color w:val="000000" w:themeColor="text1"/>
          <w:lang w:eastAsia="en-GB"/>
        </w:rPr>
        <w:t xml:space="preserve">). The portrait </w:t>
      </w:r>
      <w:bookmarkStart w:id="33" w:name="_Int_qDzo6mkf"/>
      <w:r w:rsidRPr="009C6793">
        <w:rPr>
          <w:rFonts w:ascii="Book Antiqua" w:eastAsiaTheme="minorEastAsia" w:hAnsi="Book Antiqua"/>
          <w:color w:val="000000" w:themeColor="text1"/>
          <w:lang w:eastAsia="en-GB"/>
        </w:rPr>
        <w:t>was created</w:t>
      </w:r>
      <w:bookmarkEnd w:id="33"/>
      <w:r w:rsidRPr="009C6793">
        <w:rPr>
          <w:rFonts w:ascii="Book Antiqua" w:eastAsiaTheme="minorEastAsia" w:hAnsi="Book Antiqua"/>
          <w:color w:val="000000" w:themeColor="text1"/>
          <w:lang w:eastAsia="en-GB"/>
        </w:rPr>
        <w:t xml:space="preserve"> using a generative adversarial network trained on 15,000 historical portrait paintings ranging from the fourteenth to the twentieth century (Dupre, 2018). The image depicts a fictional character </w:t>
      </w:r>
      <w:r w:rsidRPr="009C6793">
        <w:rPr>
          <w:rFonts w:ascii="Book Antiqua" w:eastAsiaTheme="minorEastAsia" w:hAnsi="Book Antiqua"/>
          <w:color w:val="000000" w:themeColor="text1"/>
          <w:lang w:eastAsia="en-GB"/>
        </w:rPr>
        <w:lastRenderedPageBreak/>
        <w:t xml:space="preserve">generated through the collaboration of human and machine processes (Dupre, 2018). While the AI-generated portrait appears novel, its aesthetic qualities </w:t>
      </w:r>
      <w:bookmarkStart w:id="34" w:name="_Int_IpAhI3bP"/>
      <w:r w:rsidRPr="009C6793">
        <w:rPr>
          <w:rFonts w:ascii="Book Antiqua" w:eastAsiaTheme="minorEastAsia" w:hAnsi="Book Antiqua"/>
          <w:color w:val="000000" w:themeColor="text1"/>
          <w:lang w:eastAsia="en-GB"/>
        </w:rPr>
        <w:t xml:space="preserve">are </w:t>
      </w:r>
      <w:r w:rsidR="008F6BC0">
        <w:rPr>
          <w:rFonts w:ascii="Book Antiqua" w:eastAsiaTheme="minorEastAsia" w:hAnsi="Book Antiqua"/>
          <w:color w:val="000000" w:themeColor="text1"/>
          <w:lang w:eastAsia="en-GB"/>
        </w:rPr>
        <w:t>taken</w:t>
      </w:r>
      <w:bookmarkEnd w:id="34"/>
      <w:r w:rsidRPr="009C6793">
        <w:rPr>
          <w:rFonts w:ascii="Book Antiqua" w:eastAsiaTheme="minorEastAsia" w:hAnsi="Book Antiqua"/>
          <w:color w:val="000000" w:themeColor="text1"/>
          <w:lang w:eastAsia="en-GB"/>
        </w:rPr>
        <w:t xml:space="preserve"> from existing artistic conventions, reinforcing the argument that GenAI recombines visual forms rather than originates them.</w:t>
      </w:r>
    </w:p>
    <w:p w14:paraId="568BF282" w14:textId="19EB168C" w:rsidR="00CF6A40" w:rsidRDefault="00CF6A40" w:rsidP="00AD7B43">
      <w:pPr>
        <w:spacing w:after="160" w:line="278" w:lineRule="auto"/>
        <w:rPr>
          <w:rFonts w:ascii="Book Antiqua" w:eastAsiaTheme="minorEastAsia" w:hAnsi="Book Antiqua"/>
          <w:color w:val="000000" w:themeColor="text1"/>
          <w:lang w:eastAsia="en-GB"/>
        </w:rPr>
      </w:pPr>
      <w:r w:rsidRPr="009C6793">
        <w:rPr>
          <w:rFonts w:ascii="Book Antiqua" w:eastAsiaTheme="minorEastAsia" w:hAnsi="Book Antiqua"/>
          <w:noProof/>
          <w:color w:val="000000" w:themeColor="text1"/>
          <w:lang w:eastAsia="en-GB"/>
        </w:rPr>
        <w:drawing>
          <wp:anchor distT="0" distB="0" distL="114300" distR="114300" simplePos="0" relativeHeight="251661312" behindDoc="0" locked="0" layoutInCell="1" allowOverlap="1" wp14:anchorId="0E566AB6" wp14:editId="1F516B61">
            <wp:simplePos x="0" y="0"/>
            <wp:positionH relativeFrom="margin">
              <wp:posOffset>1496998</wp:posOffset>
            </wp:positionH>
            <wp:positionV relativeFrom="paragraph">
              <wp:posOffset>336294</wp:posOffset>
            </wp:positionV>
            <wp:extent cx="2809875" cy="2997835"/>
            <wp:effectExtent l="0" t="0" r="9525" b="0"/>
            <wp:wrapTopAndBottom/>
            <wp:docPr id="1967477474" name="Picture 1" descr="A framed paint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77474" name="Picture 1" descr="A framed painting of a pers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09875" cy="2997835"/>
                    </a:xfrm>
                    <a:prstGeom prst="rect">
                      <a:avLst/>
                    </a:prstGeom>
                  </pic:spPr>
                </pic:pic>
              </a:graphicData>
            </a:graphic>
            <wp14:sizeRelH relativeFrom="page">
              <wp14:pctWidth>0</wp14:pctWidth>
            </wp14:sizeRelH>
            <wp14:sizeRelV relativeFrom="page">
              <wp14:pctHeight>0</wp14:pctHeight>
            </wp14:sizeRelV>
          </wp:anchor>
        </w:drawing>
      </w:r>
    </w:p>
    <w:p w14:paraId="17C60C07" w14:textId="3FC4861B" w:rsidR="00CF6A40" w:rsidRDefault="00CF6A40" w:rsidP="00AD7B43">
      <w:pPr>
        <w:spacing w:after="160" w:line="278" w:lineRule="auto"/>
        <w:rPr>
          <w:rFonts w:ascii="Book Antiqua" w:eastAsiaTheme="minorEastAsia" w:hAnsi="Book Antiqua"/>
          <w:color w:val="000000" w:themeColor="text1"/>
          <w:lang w:eastAsia="en-GB"/>
        </w:rPr>
      </w:pPr>
    </w:p>
    <w:p w14:paraId="23C8369F" w14:textId="44B73C90" w:rsidR="00CF6A40" w:rsidRDefault="00CF6A40" w:rsidP="00CF6A40">
      <w:pPr>
        <w:spacing w:after="160" w:line="278" w:lineRule="auto"/>
        <w:jc w:val="center"/>
        <w:rPr>
          <w:rFonts w:ascii="Book Antiqua" w:eastAsiaTheme="minorEastAsia" w:hAnsi="Book Antiqua"/>
          <w:color w:val="000000" w:themeColor="text1"/>
          <w:lang w:eastAsia="en-GB"/>
        </w:rPr>
      </w:pPr>
      <w:r w:rsidRPr="009C6793">
        <w:rPr>
          <w:rFonts w:ascii="Book Antiqua" w:eastAsiaTheme="minorEastAsia" w:hAnsi="Book Antiqua"/>
          <w:color w:val="000000" w:themeColor="text1"/>
          <w:lang w:eastAsia="en-GB"/>
        </w:rPr>
        <w:t xml:space="preserve">Figure </w:t>
      </w:r>
      <w:r w:rsidR="003C2295" w:rsidRPr="009C6793">
        <w:rPr>
          <w:rFonts w:ascii="Book Antiqua" w:eastAsiaTheme="minorEastAsia" w:hAnsi="Book Antiqua"/>
          <w:color w:val="000000" w:themeColor="text1"/>
          <w:lang w:eastAsia="en-GB"/>
        </w:rPr>
        <w:t>1</w:t>
      </w:r>
      <w:r w:rsidR="003C2295">
        <w:rPr>
          <w:rFonts w:ascii="Book Antiqua" w:eastAsiaTheme="minorEastAsia" w:hAnsi="Book Antiqua"/>
          <w:color w:val="000000" w:themeColor="text1"/>
          <w:lang w:eastAsia="en-GB"/>
        </w:rPr>
        <w:t>.</w:t>
      </w:r>
      <w:r w:rsidR="003C2295" w:rsidRPr="007939C7">
        <w:rPr>
          <w:rFonts w:ascii="Book Antiqua" w:eastAsiaTheme="minorEastAsia" w:hAnsi="Book Antiqua"/>
          <w:i/>
          <w:iCs/>
          <w:color w:val="000000" w:themeColor="text1"/>
          <w:lang w:eastAsia="en-GB"/>
        </w:rPr>
        <w:t xml:space="preserve"> Portrait</w:t>
      </w:r>
      <w:r w:rsidRPr="007939C7">
        <w:rPr>
          <w:rFonts w:ascii="Book Antiqua" w:eastAsiaTheme="minorEastAsia" w:hAnsi="Book Antiqua"/>
          <w:i/>
          <w:iCs/>
          <w:color w:val="000000" w:themeColor="text1"/>
          <w:lang w:eastAsia="en-GB"/>
        </w:rPr>
        <w:t xml:space="preserve"> of Edmond De B</w:t>
      </w:r>
      <w:r w:rsidRPr="00960FCC">
        <w:rPr>
          <w:rFonts w:ascii="Book Antiqua" w:eastAsiaTheme="minorEastAsia" w:hAnsi="Book Antiqua"/>
          <w:i/>
          <w:iCs/>
          <w:color w:val="000000" w:themeColor="text1"/>
          <w:lang w:eastAsia="en-GB"/>
        </w:rPr>
        <w:t>elamy, from La Famille de Belamy</w:t>
      </w:r>
      <w:r>
        <w:rPr>
          <w:rFonts w:ascii="Book Antiqua" w:eastAsiaTheme="minorEastAsia" w:hAnsi="Book Antiqua"/>
          <w:color w:val="000000" w:themeColor="text1"/>
          <w:lang w:eastAsia="en-GB"/>
        </w:rPr>
        <w:t>.</w:t>
      </w:r>
      <w:r w:rsidRPr="009C6793">
        <w:rPr>
          <w:rFonts w:ascii="Book Antiqua" w:eastAsiaTheme="minorEastAsia" w:hAnsi="Book Antiqua"/>
          <w:color w:val="000000" w:themeColor="text1"/>
          <w:lang w:eastAsia="en-GB"/>
        </w:rPr>
        <w:t xml:space="preserve"> (Obvious 2018).</w:t>
      </w:r>
      <w:r>
        <w:rPr>
          <w:rFonts w:ascii="Book Antiqua" w:eastAsiaTheme="minorEastAsia" w:hAnsi="Book Antiqua"/>
          <w:color w:val="000000" w:themeColor="text1"/>
          <w:lang w:eastAsia="en-GB"/>
        </w:rPr>
        <w:t xml:space="preserve"> [Generative Adversarial Network Print]</w:t>
      </w:r>
    </w:p>
    <w:p w14:paraId="21F95373" w14:textId="65F59892" w:rsidR="00AD7B43" w:rsidRPr="009C6793" w:rsidRDefault="00AD7B43" w:rsidP="00AD7B43">
      <w:pPr>
        <w:spacing w:after="160" w:line="278" w:lineRule="auto"/>
        <w:rPr>
          <w:rFonts w:ascii="Book Antiqua" w:eastAsiaTheme="minorEastAsia" w:hAnsi="Book Antiqua"/>
          <w:color w:val="000000" w:themeColor="text1"/>
          <w:lang w:eastAsia="en-GB"/>
        </w:rPr>
      </w:pPr>
    </w:p>
    <w:p w14:paraId="310206EF" w14:textId="4F4D9218" w:rsidR="00AD7B43" w:rsidRDefault="00AD7B43" w:rsidP="00AD7B43">
      <w:pPr>
        <w:spacing w:after="160" w:line="278" w:lineRule="auto"/>
        <w:rPr>
          <w:rFonts w:ascii="Book Antiqua" w:eastAsiaTheme="minorEastAsia" w:hAnsi="Book Antiqua"/>
          <w:color w:val="000000" w:themeColor="text1"/>
          <w:lang w:eastAsia="en-GB"/>
        </w:rPr>
      </w:pPr>
      <w:r w:rsidRPr="009C6793">
        <w:rPr>
          <w:rFonts w:ascii="Book Antiqua" w:eastAsiaTheme="minorEastAsia" w:hAnsi="Book Antiqua"/>
          <w:color w:val="000000" w:themeColor="text1"/>
          <w:lang w:eastAsia="en-GB"/>
        </w:rPr>
        <w:t xml:space="preserve">Furthermore, </w:t>
      </w:r>
      <w:r w:rsidRPr="00227178">
        <w:rPr>
          <w:rFonts w:ascii="Book Antiqua" w:eastAsiaTheme="minorEastAsia" w:hAnsi="Book Antiqua"/>
          <w:i/>
          <w:iCs/>
          <w:color w:val="000000" w:themeColor="text1"/>
          <w:lang w:eastAsia="en-GB"/>
        </w:rPr>
        <w:t>The Portrait of Edmond De Belamy</w:t>
      </w:r>
      <w:r w:rsidRPr="009C6793">
        <w:rPr>
          <w:rFonts w:ascii="Book Antiqua" w:eastAsiaTheme="minorEastAsia" w:hAnsi="Book Antiqua"/>
          <w:color w:val="000000" w:themeColor="text1"/>
          <w:lang w:eastAsia="en-GB"/>
        </w:rPr>
        <w:t xml:space="preserve"> </w:t>
      </w:r>
      <w:r w:rsidR="00227178">
        <w:rPr>
          <w:rFonts w:ascii="Book Antiqua" w:eastAsiaTheme="minorEastAsia" w:hAnsi="Book Antiqua"/>
          <w:color w:val="000000" w:themeColor="text1"/>
          <w:lang w:eastAsia="en-GB"/>
        </w:rPr>
        <w:t xml:space="preserve">(Obvious, 2018) </w:t>
      </w:r>
      <w:bookmarkStart w:id="35" w:name="_Int_Yep5TjLy"/>
      <w:r w:rsidRPr="009C6793">
        <w:rPr>
          <w:rFonts w:ascii="Book Antiqua" w:eastAsiaTheme="minorEastAsia" w:hAnsi="Book Antiqua"/>
          <w:color w:val="000000" w:themeColor="text1"/>
          <w:lang w:eastAsia="en-GB"/>
        </w:rPr>
        <w:t>represents</w:t>
      </w:r>
      <w:bookmarkEnd w:id="35"/>
      <w:r w:rsidRPr="009C6793">
        <w:rPr>
          <w:rFonts w:ascii="Book Antiqua" w:eastAsiaTheme="minorEastAsia" w:hAnsi="Book Antiqua"/>
          <w:color w:val="000000" w:themeColor="text1"/>
          <w:lang w:eastAsia="en-GB"/>
        </w:rPr>
        <w:t xml:space="preserve"> a key moment for GenAI within contemporary art and design, particularly in relation to the technological paradigm previously discussed. The artwork </w:t>
      </w:r>
      <w:bookmarkStart w:id="36" w:name="_Int_aD4aa2TE"/>
      <w:r w:rsidRPr="009C6793">
        <w:rPr>
          <w:rFonts w:ascii="Book Antiqua" w:eastAsiaTheme="minorEastAsia" w:hAnsi="Book Antiqua"/>
          <w:color w:val="000000" w:themeColor="text1"/>
          <w:lang w:eastAsia="en-GB"/>
        </w:rPr>
        <w:t>was sold</w:t>
      </w:r>
      <w:bookmarkEnd w:id="36"/>
      <w:r w:rsidRPr="009C6793">
        <w:rPr>
          <w:rFonts w:ascii="Book Antiqua" w:eastAsiaTheme="minorEastAsia" w:hAnsi="Book Antiqua"/>
          <w:color w:val="000000" w:themeColor="text1"/>
          <w:lang w:eastAsia="en-GB"/>
        </w:rPr>
        <w:t xml:space="preserve"> at auction for a staggering £337,000 (Jones, 2018), </w:t>
      </w:r>
      <w:r w:rsidR="00034D26" w:rsidRPr="009C6793">
        <w:rPr>
          <w:rFonts w:ascii="Book Antiqua" w:eastAsiaTheme="minorEastAsia" w:hAnsi="Book Antiqua"/>
          <w:color w:val="000000" w:themeColor="text1"/>
          <w:lang w:eastAsia="en-GB"/>
        </w:rPr>
        <w:t>proving</w:t>
      </w:r>
      <w:r w:rsidRPr="009C6793">
        <w:rPr>
          <w:rFonts w:ascii="Book Antiqua" w:eastAsiaTheme="minorEastAsia" w:hAnsi="Book Antiqua"/>
          <w:color w:val="000000" w:themeColor="text1"/>
          <w:lang w:eastAsia="en-GB"/>
        </w:rPr>
        <w:t xml:space="preserve"> the high cultural and economic value attributed to AI-generated works within contemporary society. This auction sale</w:t>
      </w:r>
      <w:r w:rsidR="0059241C">
        <w:rPr>
          <w:rFonts w:ascii="Book Antiqua" w:eastAsiaTheme="minorEastAsia" w:hAnsi="Book Antiqua"/>
          <w:color w:val="000000" w:themeColor="text1"/>
          <w:lang w:eastAsia="en-GB"/>
        </w:rPr>
        <w:t xml:space="preserve"> further</w:t>
      </w:r>
      <w:r w:rsidRPr="009C6793">
        <w:rPr>
          <w:rFonts w:ascii="Book Antiqua" w:eastAsiaTheme="minorEastAsia" w:hAnsi="Book Antiqua"/>
          <w:color w:val="000000" w:themeColor="text1"/>
          <w:lang w:eastAsia="en-GB"/>
        </w:rPr>
        <w:t xml:space="preserve"> supports the argument that GenAI </w:t>
      </w:r>
      <w:bookmarkStart w:id="37" w:name="_Int_r7RzTRxX"/>
      <w:r w:rsidRPr="009C6793">
        <w:rPr>
          <w:rFonts w:ascii="Book Antiqua" w:eastAsiaTheme="minorEastAsia" w:hAnsi="Book Antiqua"/>
          <w:color w:val="000000" w:themeColor="text1"/>
          <w:lang w:eastAsia="en-GB"/>
        </w:rPr>
        <w:t>is not solely valued</w:t>
      </w:r>
      <w:bookmarkEnd w:id="37"/>
      <w:r w:rsidRPr="009C6793">
        <w:rPr>
          <w:rFonts w:ascii="Book Antiqua" w:eastAsiaTheme="minorEastAsia" w:hAnsi="Book Antiqua"/>
          <w:color w:val="000000" w:themeColor="text1"/>
          <w:lang w:eastAsia="en-GB"/>
        </w:rPr>
        <w:t xml:space="preserve"> for </w:t>
      </w:r>
      <w:r w:rsidR="009C63C1" w:rsidRPr="009C6793">
        <w:rPr>
          <w:rFonts w:ascii="Book Antiqua" w:eastAsiaTheme="minorEastAsia" w:hAnsi="Book Antiqua"/>
          <w:color w:val="000000" w:themeColor="text1"/>
          <w:lang w:eastAsia="en-GB"/>
        </w:rPr>
        <w:t>its ‘data</w:t>
      </w:r>
      <w:r w:rsidRPr="009C6793">
        <w:rPr>
          <w:rFonts w:ascii="Book Antiqua" w:eastAsiaTheme="minorEastAsia" w:hAnsi="Book Antiqua"/>
          <w:color w:val="000000" w:themeColor="text1"/>
          <w:lang w:eastAsia="en-GB"/>
        </w:rPr>
        <w:t>-driven processes’</w:t>
      </w:r>
      <w:r w:rsidR="009C63C1">
        <w:rPr>
          <w:rFonts w:ascii="Book Antiqua" w:eastAsiaTheme="minorEastAsia" w:hAnsi="Book Antiqua"/>
          <w:color w:val="000000" w:themeColor="text1"/>
          <w:lang w:eastAsia="en-GB"/>
        </w:rPr>
        <w:t xml:space="preserve"> (Fry, 2018) but</w:t>
      </w:r>
      <w:r w:rsidRPr="009C6793">
        <w:rPr>
          <w:rFonts w:ascii="Book Antiqua" w:eastAsiaTheme="minorEastAsia" w:hAnsi="Book Antiqua"/>
          <w:color w:val="000000" w:themeColor="text1"/>
          <w:lang w:eastAsia="en-GB"/>
        </w:rPr>
        <w:t xml:space="preserve"> </w:t>
      </w:r>
      <w:bookmarkStart w:id="38" w:name="_Int_yNU9yM3E"/>
      <w:r w:rsidRPr="009C6793">
        <w:rPr>
          <w:rFonts w:ascii="Book Antiqua" w:eastAsiaTheme="minorEastAsia" w:hAnsi="Book Antiqua"/>
          <w:color w:val="000000" w:themeColor="text1"/>
          <w:lang w:eastAsia="en-GB"/>
        </w:rPr>
        <w:t xml:space="preserve">is increasingly </w:t>
      </w:r>
      <w:r w:rsidR="009C63C1" w:rsidRPr="009C6793">
        <w:rPr>
          <w:rFonts w:ascii="Book Antiqua" w:eastAsiaTheme="minorEastAsia" w:hAnsi="Book Antiqua"/>
          <w:color w:val="000000" w:themeColor="text1"/>
          <w:lang w:eastAsia="en-GB"/>
        </w:rPr>
        <w:t>perceived</w:t>
      </w:r>
      <w:bookmarkEnd w:id="38"/>
      <w:r w:rsidRPr="009C6793">
        <w:rPr>
          <w:rFonts w:ascii="Book Antiqua" w:eastAsiaTheme="minorEastAsia" w:hAnsi="Book Antiqua"/>
          <w:color w:val="000000" w:themeColor="text1"/>
          <w:lang w:eastAsia="en-GB"/>
        </w:rPr>
        <w:t xml:space="preserve"> as capable of imaginative output. As the creators </w:t>
      </w:r>
      <w:bookmarkStart w:id="39" w:name="_Int_NoTnmoYe"/>
      <w:r w:rsidRPr="009C6793">
        <w:rPr>
          <w:rFonts w:ascii="Book Antiqua" w:eastAsiaTheme="minorEastAsia" w:hAnsi="Book Antiqua"/>
          <w:color w:val="000000" w:themeColor="text1"/>
          <w:lang w:eastAsia="en-GB"/>
        </w:rPr>
        <w:t>stated</w:t>
      </w:r>
      <w:bookmarkEnd w:id="39"/>
      <w:r w:rsidRPr="009C6793">
        <w:rPr>
          <w:rFonts w:ascii="Book Antiqua" w:eastAsiaTheme="minorEastAsia" w:hAnsi="Book Antiqua"/>
          <w:color w:val="000000" w:themeColor="text1"/>
          <w:lang w:eastAsia="en-GB"/>
        </w:rPr>
        <w:t xml:space="preserve">, ‘portraits provided the best way to illustrate our point… which is that algorithms are able to emulate creativity.’ (Dupre, 2018). Therefore, this work suggests that GenAI can </w:t>
      </w:r>
      <w:bookmarkStart w:id="40" w:name="_Int_unOQ1uwf"/>
      <w:r w:rsidRPr="009C6793">
        <w:rPr>
          <w:rFonts w:ascii="Book Antiqua" w:eastAsiaTheme="minorEastAsia" w:hAnsi="Book Antiqua"/>
          <w:color w:val="000000" w:themeColor="text1"/>
          <w:lang w:eastAsia="en-GB"/>
        </w:rPr>
        <w:t>participate</w:t>
      </w:r>
      <w:bookmarkEnd w:id="40"/>
      <w:r w:rsidRPr="009C6793">
        <w:rPr>
          <w:rFonts w:ascii="Book Antiqua" w:eastAsiaTheme="minorEastAsia" w:hAnsi="Book Antiqua"/>
          <w:color w:val="000000" w:themeColor="text1"/>
          <w:lang w:eastAsia="en-GB"/>
        </w:rPr>
        <w:t xml:space="preserve"> in imaginative processes associated with creativity, whil</w:t>
      </w:r>
      <w:r w:rsidR="00960FCC">
        <w:rPr>
          <w:rFonts w:ascii="Book Antiqua" w:eastAsiaTheme="minorEastAsia" w:hAnsi="Book Antiqua"/>
          <w:color w:val="000000" w:themeColor="text1"/>
          <w:lang w:eastAsia="en-GB"/>
        </w:rPr>
        <w:t>e</w:t>
      </w:r>
      <w:r w:rsidRPr="009C6793">
        <w:rPr>
          <w:rFonts w:ascii="Book Antiqua" w:eastAsiaTheme="minorEastAsia" w:hAnsi="Book Antiqua"/>
          <w:color w:val="000000" w:themeColor="text1"/>
          <w:lang w:eastAsia="en-GB"/>
        </w:rPr>
        <w:t xml:space="preserve"> also hinting at potential negative implications for creative </w:t>
      </w:r>
      <w:r w:rsidR="009C63C1" w:rsidRPr="009C6793">
        <w:rPr>
          <w:rFonts w:ascii="Book Antiqua" w:eastAsiaTheme="minorEastAsia" w:hAnsi="Book Antiqua"/>
          <w:color w:val="000000" w:themeColor="text1"/>
          <w:lang w:eastAsia="en-GB"/>
        </w:rPr>
        <w:t>practitioners</w:t>
      </w:r>
      <w:r w:rsidR="009C63C1">
        <w:rPr>
          <w:rFonts w:ascii="Book Antiqua" w:eastAsiaTheme="minorEastAsia" w:hAnsi="Book Antiqua"/>
          <w:color w:val="000000" w:themeColor="text1"/>
          <w:lang w:eastAsia="en-GB"/>
        </w:rPr>
        <w:t>.</w:t>
      </w:r>
    </w:p>
    <w:p w14:paraId="5E71DFE3" w14:textId="77777777" w:rsidR="003D7575" w:rsidRDefault="003D7575" w:rsidP="00AD7B43">
      <w:pPr>
        <w:spacing w:after="160" w:line="278" w:lineRule="auto"/>
        <w:rPr>
          <w:rFonts w:ascii="Book Antiqua" w:eastAsiaTheme="minorEastAsia" w:hAnsi="Book Antiqua"/>
          <w:color w:val="000000" w:themeColor="text1"/>
          <w:lang w:eastAsia="en-GB"/>
        </w:rPr>
      </w:pPr>
    </w:p>
    <w:p w14:paraId="1AA8F767" w14:textId="601C172D" w:rsidR="00EE6426" w:rsidRDefault="003D7575" w:rsidP="003D7575">
      <w:pPr>
        <w:spacing w:after="160" w:line="278" w:lineRule="auto"/>
        <w:rPr>
          <w:rFonts w:ascii="Book Antiqua" w:eastAsiaTheme="minorEastAsia" w:hAnsi="Book Antiqua"/>
          <w:color w:val="000000" w:themeColor="text1"/>
          <w:lang w:eastAsia="en-GB"/>
        </w:rPr>
      </w:pPr>
      <w:r w:rsidRPr="003D7575">
        <w:rPr>
          <w:rFonts w:ascii="Book Antiqua" w:eastAsiaTheme="minorEastAsia" w:hAnsi="Book Antiqua"/>
          <w:color w:val="000000" w:themeColor="text1"/>
          <w:lang w:eastAsia="en-GB"/>
        </w:rPr>
        <w:t>One such implication, particularly in relation to materiality, is how GenAI blurs authorship.</w:t>
      </w:r>
      <w:r w:rsidRPr="003D7575">
        <w:t xml:space="preserve"> </w:t>
      </w:r>
      <w:r w:rsidRPr="003D7575">
        <w:rPr>
          <w:rFonts w:ascii="Book Antiqua" w:eastAsiaTheme="minorEastAsia" w:hAnsi="Book Antiqua"/>
          <w:color w:val="000000" w:themeColor="text1"/>
          <w:lang w:eastAsia="en-GB"/>
        </w:rPr>
        <w:t xml:space="preserve">This can </w:t>
      </w:r>
      <w:bookmarkStart w:id="41" w:name="_Int_NVFsIlso"/>
      <w:r w:rsidRPr="003D7575">
        <w:rPr>
          <w:rFonts w:ascii="Book Antiqua" w:eastAsiaTheme="minorEastAsia" w:hAnsi="Book Antiqua"/>
          <w:color w:val="000000" w:themeColor="text1"/>
          <w:lang w:eastAsia="en-GB"/>
        </w:rPr>
        <w:t xml:space="preserve">be </w:t>
      </w:r>
      <w:r w:rsidR="00C03316" w:rsidRPr="003D7575">
        <w:rPr>
          <w:rFonts w:ascii="Book Antiqua" w:eastAsiaTheme="minorEastAsia" w:hAnsi="Book Antiqua"/>
          <w:color w:val="000000" w:themeColor="text1"/>
          <w:lang w:eastAsia="en-GB"/>
        </w:rPr>
        <w:t>seen</w:t>
      </w:r>
      <w:bookmarkEnd w:id="41"/>
      <w:r w:rsidRPr="003D7575">
        <w:rPr>
          <w:rFonts w:ascii="Book Antiqua" w:eastAsiaTheme="minorEastAsia" w:hAnsi="Book Antiqua"/>
          <w:color w:val="000000" w:themeColor="text1"/>
          <w:lang w:eastAsia="en-GB"/>
        </w:rPr>
        <w:t xml:space="preserve"> in </w:t>
      </w:r>
      <w:r w:rsidRPr="003D7575">
        <w:rPr>
          <w:rFonts w:ascii="Book Antiqua" w:eastAsiaTheme="minorEastAsia" w:hAnsi="Book Antiqua"/>
          <w:i/>
          <w:iCs/>
          <w:color w:val="000000" w:themeColor="text1"/>
          <w:lang w:eastAsia="en-GB"/>
        </w:rPr>
        <w:t>The Portrait of Edmond De Belamy</w:t>
      </w:r>
      <w:r w:rsidRPr="003D7575">
        <w:rPr>
          <w:rFonts w:ascii="Book Antiqua" w:eastAsiaTheme="minorEastAsia" w:hAnsi="Book Antiqua"/>
          <w:color w:val="000000" w:themeColor="text1"/>
          <w:lang w:eastAsia="en-GB"/>
        </w:rPr>
        <w:t xml:space="preserve"> (see Figure 1), which </w:t>
      </w:r>
      <w:r w:rsidR="00C03316" w:rsidRPr="003D7575">
        <w:rPr>
          <w:rFonts w:ascii="Book Antiqua" w:eastAsiaTheme="minorEastAsia" w:hAnsi="Book Antiqua"/>
          <w:color w:val="000000" w:themeColor="text1"/>
          <w:lang w:eastAsia="en-GB"/>
        </w:rPr>
        <w:lastRenderedPageBreak/>
        <w:t>shows</w:t>
      </w:r>
      <w:r w:rsidRPr="003D7575">
        <w:rPr>
          <w:rFonts w:ascii="Book Antiqua" w:eastAsiaTheme="minorEastAsia" w:hAnsi="Book Antiqua"/>
          <w:color w:val="000000" w:themeColor="text1"/>
          <w:lang w:eastAsia="en-GB"/>
        </w:rPr>
        <w:t xml:space="preserve"> how GenAI functions as a form of new materialism within contemporary creative practice.</w:t>
      </w:r>
      <w:r>
        <w:rPr>
          <w:rFonts w:ascii="Book Antiqua" w:eastAsiaTheme="minorEastAsia" w:hAnsi="Book Antiqua"/>
          <w:color w:val="000000" w:themeColor="text1"/>
          <w:lang w:eastAsia="en-GB"/>
        </w:rPr>
        <w:t xml:space="preserve"> </w:t>
      </w:r>
      <w:r w:rsidR="00AD7B43" w:rsidRPr="009C6793">
        <w:rPr>
          <w:rFonts w:ascii="Book Antiqua" w:eastAsiaTheme="minorEastAsia" w:hAnsi="Book Antiqua"/>
          <w:color w:val="000000" w:themeColor="text1"/>
          <w:lang w:eastAsia="en-GB"/>
        </w:rPr>
        <w:t>Dupre (2018),</w:t>
      </w:r>
      <w:r w:rsidR="00227178">
        <w:rPr>
          <w:rFonts w:ascii="Book Antiqua" w:eastAsiaTheme="minorEastAsia" w:hAnsi="Book Antiqua"/>
          <w:color w:val="000000" w:themeColor="text1"/>
          <w:lang w:eastAsia="en-GB"/>
        </w:rPr>
        <w:t xml:space="preserve"> </w:t>
      </w:r>
      <w:r w:rsidR="00AD7B43" w:rsidRPr="009C6793">
        <w:rPr>
          <w:rFonts w:ascii="Book Antiqua" w:eastAsiaTheme="minorEastAsia" w:hAnsi="Book Antiqua"/>
          <w:color w:val="000000" w:themeColor="text1"/>
          <w:lang w:eastAsia="en-GB"/>
        </w:rPr>
        <w:t xml:space="preserve">describes this portrait as a ‘collaboration between two artists…  one human, and one a machine.’ He further </w:t>
      </w:r>
      <w:bookmarkStart w:id="42" w:name="_Int_T0mCRqvT"/>
      <w:r w:rsidR="00AD7B43" w:rsidRPr="009C6793">
        <w:rPr>
          <w:rFonts w:ascii="Book Antiqua" w:eastAsiaTheme="minorEastAsia" w:hAnsi="Book Antiqua"/>
          <w:color w:val="000000" w:themeColor="text1"/>
          <w:lang w:eastAsia="en-GB"/>
        </w:rPr>
        <w:t>speculates</w:t>
      </w:r>
      <w:bookmarkEnd w:id="42"/>
      <w:r w:rsidR="00AD7B43" w:rsidRPr="009C6793">
        <w:rPr>
          <w:rFonts w:ascii="Book Antiqua" w:eastAsiaTheme="minorEastAsia" w:hAnsi="Book Antiqua"/>
          <w:color w:val="000000" w:themeColor="text1"/>
          <w:lang w:eastAsia="en-GB"/>
        </w:rPr>
        <w:t xml:space="preserve"> that GenAI ‘could become a new medium for art in the foreseeable future.’ (Dupre, 2018).</w:t>
      </w:r>
      <w:r w:rsidR="004F5C93">
        <w:rPr>
          <w:rFonts w:ascii="Book Antiqua" w:eastAsiaTheme="minorEastAsia" w:hAnsi="Book Antiqua"/>
          <w:color w:val="000000" w:themeColor="text1"/>
          <w:lang w:eastAsia="en-GB"/>
        </w:rPr>
        <w:t xml:space="preserve"> This further emphasises </w:t>
      </w:r>
      <w:r w:rsidR="00055EB0">
        <w:rPr>
          <w:rFonts w:ascii="Book Antiqua" w:eastAsiaTheme="minorEastAsia" w:hAnsi="Book Antiqua"/>
          <w:color w:val="000000" w:themeColor="text1"/>
          <w:lang w:eastAsia="en-GB"/>
        </w:rPr>
        <w:t xml:space="preserve">how GenAI </w:t>
      </w:r>
      <w:bookmarkStart w:id="43" w:name="_Int_bnF4sJWX"/>
      <w:r w:rsidR="00055EB0">
        <w:rPr>
          <w:rFonts w:ascii="Book Antiqua" w:eastAsiaTheme="minorEastAsia" w:hAnsi="Book Antiqua"/>
          <w:color w:val="000000" w:themeColor="text1"/>
          <w:lang w:eastAsia="en-GB"/>
        </w:rPr>
        <w:t>is valued</w:t>
      </w:r>
      <w:bookmarkEnd w:id="43"/>
      <w:r w:rsidR="00055EB0">
        <w:rPr>
          <w:rFonts w:ascii="Book Antiqua" w:eastAsiaTheme="minorEastAsia" w:hAnsi="Book Antiqua"/>
          <w:color w:val="000000" w:themeColor="text1"/>
          <w:lang w:eastAsia="en-GB"/>
        </w:rPr>
        <w:t xml:space="preserve"> within contemporary society.</w:t>
      </w:r>
    </w:p>
    <w:p w14:paraId="18362355" w14:textId="77777777" w:rsidR="00EE6426" w:rsidRDefault="00EE6426" w:rsidP="003D7575">
      <w:pPr>
        <w:spacing w:after="160" w:line="278" w:lineRule="auto"/>
        <w:rPr>
          <w:rFonts w:ascii="Book Antiqua" w:eastAsiaTheme="minorEastAsia" w:hAnsi="Book Antiqua"/>
          <w:color w:val="000000" w:themeColor="text1"/>
          <w:lang w:eastAsia="en-GB"/>
        </w:rPr>
      </w:pPr>
    </w:p>
    <w:p w14:paraId="35D0DBA9" w14:textId="582C7C98" w:rsidR="00AD7B43" w:rsidRPr="009C6793" w:rsidRDefault="00AD7B43" w:rsidP="003D7575">
      <w:pPr>
        <w:spacing w:after="160" w:line="278" w:lineRule="auto"/>
        <w:rPr>
          <w:rFonts w:ascii="Book Antiqua" w:eastAsiaTheme="minorEastAsia" w:hAnsi="Book Antiqua"/>
          <w:color w:val="000000" w:themeColor="text1"/>
          <w:lang w:eastAsia="en-GB"/>
        </w:rPr>
      </w:pPr>
      <w:r w:rsidRPr="009C6793">
        <w:rPr>
          <w:rFonts w:ascii="Book Antiqua" w:eastAsiaTheme="minorEastAsia" w:hAnsi="Book Antiqua"/>
          <w:color w:val="000000" w:themeColor="text1"/>
          <w:lang w:eastAsia="en-GB"/>
        </w:rPr>
        <w:t xml:space="preserve">However, </w:t>
      </w:r>
      <w:r w:rsidRPr="00227178">
        <w:rPr>
          <w:rFonts w:ascii="Book Antiqua" w:eastAsiaTheme="minorEastAsia" w:hAnsi="Book Antiqua"/>
          <w:i/>
          <w:iCs/>
          <w:color w:val="000000" w:themeColor="text1"/>
          <w:lang w:eastAsia="en-GB"/>
        </w:rPr>
        <w:t>The Portrait of Edmond De Belamy</w:t>
      </w:r>
      <w:r w:rsidRPr="009C6793">
        <w:rPr>
          <w:rFonts w:ascii="Book Antiqua" w:eastAsiaTheme="minorEastAsia" w:hAnsi="Book Antiqua"/>
          <w:color w:val="000000" w:themeColor="text1"/>
          <w:lang w:eastAsia="en-GB"/>
        </w:rPr>
        <w:t xml:space="preserve"> (See Figure 1), raises critical questions of authorship. As Dupre explains, the artwork is a result of both human and machine contribution. Therefore, some may argue that a human artist authored the work, as a person selected and inputted the training that shaped the systems output.</w:t>
      </w:r>
      <w:r w:rsidR="005C7FB8">
        <w:rPr>
          <w:rFonts w:ascii="Book Antiqua" w:eastAsiaTheme="minorEastAsia" w:hAnsi="Book Antiqua"/>
          <w:color w:val="000000" w:themeColor="text1"/>
          <w:lang w:eastAsia="en-GB"/>
        </w:rPr>
        <w:t xml:space="preserve"> </w:t>
      </w:r>
      <w:r w:rsidRPr="009C6793">
        <w:rPr>
          <w:rFonts w:ascii="Book Antiqua" w:eastAsiaTheme="minorEastAsia" w:hAnsi="Book Antiqua"/>
          <w:color w:val="000000" w:themeColor="text1"/>
          <w:lang w:eastAsia="en-GB"/>
        </w:rPr>
        <w:t xml:space="preserve">Conversely, it could </w:t>
      </w:r>
      <w:bookmarkStart w:id="44" w:name="_Int_Uq9VP80B"/>
      <w:r w:rsidRPr="009C6793">
        <w:rPr>
          <w:rFonts w:ascii="Book Antiqua" w:eastAsiaTheme="minorEastAsia" w:hAnsi="Book Antiqua"/>
          <w:color w:val="000000" w:themeColor="text1"/>
          <w:lang w:eastAsia="en-GB"/>
        </w:rPr>
        <w:t>be argued</w:t>
      </w:r>
      <w:bookmarkEnd w:id="44"/>
      <w:r w:rsidRPr="009C6793">
        <w:rPr>
          <w:rFonts w:ascii="Book Antiqua" w:eastAsiaTheme="minorEastAsia" w:hAnsi="Book Antiqua"/>
          <w:color w:val="000000" w:themeColor="text1"/>
          <w:lang w:eastAsia="en-GB"/>
        </w:rPr>
        <w:t xml:space="preserve"> that GenAI generated the portrait, as the human role </w:t>
      </w:r>
      <w:bookmarkStart w:id="45" w:name="_Int_ITsVwfY9"/>
      <w:r w:rsidRPr="009C6793">
        <w:rPr>
          <w:rFonts w:ascii="Book Antiqua" w:eastAsiaTheme="minorEastAsia" w:hAnsi="Book Antiqua"/>
          <w:color w:val="000000" w:themeColor="text1"/>
          <w:lang w:eastAsia="en-GB"/>
        </w:rPr>
        <w:t>was limited</w:t>
      </w:r>
      <w:bookmarkEnd w:id="45"/>
      <w:r w:rsidRPr="009C6793">
        <w:rPr>
          <w:rFonts w:ascii="Book Antiqua" w:eastAsiaTheme="minorEastAsia" w:hAnsi="Book Antiqua"/>
          <w:color w:val="000000" w:themeColor="text1"/>
          <w:lang w:eastAsia="en-GB"/>
        </w:rPr>
        <w:t xml:space="preserve"> to instruction, while the AI autonomously produced the image. As a result, this work resists singular authorship and instead exists as a collaborative piece. Notabl</w:t>
      </w:r>
      <w:r w:rsidR="00227178">
        <w:rPr>
          <w:rFonts w:ascii="Book Antiqua" w:eastAsiaTheme="minorEastAsia" w:hAnsi="Book Antiqua"/>
          <w:color w:val="000000" w:themeColor="text1"/>
          <w:lang w:eastAsia="en-GB"/>
        </w:rPr>
        <w:t>y</w:t>
      </w:r>
      <w:r w:rsidRPr="009C6793">
        <w:rPr>
          <w:rFonts w:ascii="Book Antiqua" w:eastAsiaTheme="minorEastAsia" w:hAnsi="Book Antiqua"/>
          <w:color w:val="000000" w:themeColor="text1"/>
          <w:lang w:eastAsia="en-GB"/>
        </w:rPr>
        <w:t xml:space="preserve">, no individual artist </w:t>
      </w:r>
      <w:bookmarkStart w:id="46" w:name="_Int_gi2J6jjF"/>
      <w:r w:rsidRPr="009C6793">
        <w:rPr>
          <w:rFonts w:ascii="Book Antiqua" w:eastAsiaTheme="minorEastAsia" w:hAnsi="Book Antiqua"/>
          <w:color w:val="000000" w:themeColor="text1"/>
          <w:lang w:eastAsia="en-GB"/>
        </w:rPr>
        <w:t>is credited</w:t>
      </w:r>
      <w:bookmarkEnd w:id="46"/>
      <w:r w:rsidRPr="009C6793">
        <w:rPr>
          <w:rFonts w:ascii="Book Antiqua" w:eastAsiaTheme="minorEastAsia" w:hAnsi="Book Antiqua"/>
          <w:color w:val="000000" w:themeColor="text1"/>
          <w:lang w:eastAsia="en-GB"/>
        </w:rPr>
        <w:t xml:space="preserve">, but rather the work </w:t>
      </w:r>
      <w:bookmarkStart w:id="47" w:name="_Int_coySqVHq"/>
      <w:r w:rsidRPr="009C6793">
        <w:rPr>
          <w:rFonts w:ascii="Book Antiqua" w:eastAsiaTheme="minorEastAsia" w:hAnsi="Book Antiqua"/>
          <w:color w:val="000000" w:themeColor="text1"/>
          <w:lang w:eastAsia="en-GB"/>
        </w:rPr>
        <w:t>is described</w:t>
      </w:r>
      <w:bookmarkEnd w:id="47"/>
      <w:r w:rsidRPr="009C6793">
        <w:rPr>
          <w:rFonts w:ascii="Book Antiqua" w:eastAsiaTheme="minorEastAsia" w:hAnsi="Book Antiqua"/>
          <w:color w:val="000000" w:themeColor="text1"/>
          <w:lang w:eastAsia="en-GB"/>
        </w:rPr>
        <w:t xml:space="preserve"> as a ‘Generative</w:t>
      </w:r>
      <w:r w:rsidR="00227178">
        <w:rPr>
          <w:rFonts w:ascii="Book Antiqua" w:eastAsiaTheme="minorEastAsia" w:hAnsi="Book Antiqua"/>
          <w:color w:val="000000" w:themeColor="text1"/>
          <w:lang w:eastAsia="en-GB"/>
        </w:rPr>
        <w:t xml:space="preserve"> </w:t>
      </w:r>
      <w:r w:rsidRPr="009C6793">
        <w:rPr>
          <w:rFonts w:ascii="Book Antiqua" w:eastAsiaTheme="minorEastAsia" w:hAnsi="Book Antiqua"/>
          <w:color w:val="000000" w:themeColor="text1"/>
          <w:lang w:eastAsia="en-GB"/>
        </w:rPr>
        <w:t>Adversarial Network print, on canvas, 2018’ (Dupre, 2018). Dupre further explains th</w:t>
      </w:r>
      <w:r w:rsidR="00F33515">
        <w:rPr>
          <w:rFonts w:ascii="Book Antiqua" w:eastAsiaTheme="minorEastAsia" w:hAnsi="Book Antiqua"/>
          <w:color w:val="000000" w:themeColor="text1"/>
          <w:lang w:eastAsia="en-GB"/>
        </w:rPr>
        <w:t>at a Generative Adversarial Network or GAN consists of ‘</w:t>
      </w:r>
      <w:r w:rsidR="00F33515" w:rsidRPr="009C6793">
        <w:rPr>
          <w:rFonts w:ascii="Book Antiqua" w:eastAsiaTheme="minorEastAsia" w:hAnsi="Book Antiqua"/>
          <w:color w:val="000000" w:themeColor="text1"/>
          <w:lang w:eastAsia="en-GB"/>
        </w:rPr>
        <w:t>the</w:t>
      </w:r>
      <w:r w:rsidRPr="009C6793">
        <w:rPr>
          <w:rFonts w:ascii="Book Antiqua" w:eastAsiaTheme="minorEastAsia" w:hAnsi="Book Antiqua"/>
          <w:color w:val="000000" w:themeColor="text1"/>
          <w:lang w:eastAsia="en-GB"/>
        </w:rPr>
        <w:t xml:space="preserve"> Generator (AI)</w:t>
      </w:r>
      <w:r w:rsidR="00F33515">
        <w:rPr>
          <w:rFonts w:ascii="Book Antiqua" w:eastAsiaTheme="minorEastAsia" w:hAnsi="Book Antiqua"/>
          <w:color w:val="000000" w:themeColor="text1"/>
          <w:lang w:eastAsia="en-GB"/>
        </w:rPr>
        <w:t xml:space="preserve"> on one side</w:t>
      </w:r>
      <w:r w:rsidRPr="009C6793">
        <w:rPr>
          <w:rFonts w:ascii="Book Antiqua" w:eastAsiaTheme="minorEastAsia" w:hAnsi="Book Antiqua"/>
          <w:color w:val="000000" w:themeColor="text1"/>
          <w:lang w:eastAsia="en-GB"/>
        </w:rPr>
        <w:t>,</w:t>
      </w:r>
      <w:r w:rsidR="00F45B51">
        <w:rPr>
          <w:rFonts w:ascii="Book Antiqua" w:eastAsiaTheme="minorEastAsia" w:hAnsi="Book Antiqua"/>
          <w:color w:val="000000" w:themeColor="text1"/>
          <w:lang w:eastAsia="en-GB"/>
        </w:rPr>
        <w:t xml:space="preserve"> and</w:t>
      </w:r>
      <w:r w:rsidRPr="009C6793">
        <w:rPr>
          <w:rFonts w:ascii="Book Antiqua" w:eastAsiaTheme="minorEastAsia" w:hAnsi="Book Antiqua"/>
          <w:color w:val="000000" w:themeColor="text1"/>
          <w:lang w:eastAsia="en-GB"/>
        </w:rPr>
        <w:t xml:space="preserve"> the Discriminator (human)</w:t>
      </w:r>
      <w:r w:rsidR="00ED6E2F">
        <w:rPr>
          <w:rFonts w:ascii="Book Antiqua" w:eastAsiaTheme="minorEastAsia" w:hAnsi="Book Antiqua"/>
          <w:color w:val="000000" w:themeColor="text1"/>
          <w:lang w:eastAsia="en-GB"/>
        </w:rPr>
        <w:t xml:space="preserve"> on the other side</w:t>
      </w:r>
      <w:r w:rsidRPr="009C6793">
        <w:rPr>
          <w:rFonts w:ascii="Book Antiqua" w:eastAsiaTheme="minorEastAsia" w:hAnsi="Book Antiqua"/>
          <w:color w:val="000000" w:themeColor="text1"/>
          <w:lang w:eastAsia="en-GB"/>
        </w:rPr>
        <w:t xml:space="preserve">’ (Dupre, 2018). The discriminator provided the system with </w:t>
      </w:r>
      <w:bookmarkStart w:id="48" w:name="_Int_dniR7zEN"/>
      <w:r w:rsidRPr="009C6793">
        <w:rPr>
          <w:rFonts w:ascii="Book Antiqua" w:eastAsiaTheme="minorEastAsia" w:hAnsi="Book Antiqua"/>
          <w:color w:val="000000" w:themeColor="text1"/>
          <w:lang w:eastAsia="en-GB"/>
        </w:rPr>
        <w:t>numerous</w:t>
      </w:r>
      <w:bookmarkEnd w:id="48"/>
      <w:r w:rsidRPr="009C6793">
        <w:rPr>
          <w:rFonts w:ascii="Book Antiqua" w:eastAsiaTheme="minorEastAsia" w:hAnsi="Book Antiqua"/>
          <w:color w:val="000000" w:themeColor="text1"/>
          <w:lang w:eastAsia="en-GB"/>
        </w:rPr>
        <w:t xml:space="preserve"> examples of portraits, shaping the AI’s output and resulting in the final image (See Figure 1). </w:t>
      </w:r>
      <w:r w:rsidR="00207971">
        <w:rPr>
          <w:rFonts w:ascii="Book Antiqua" w:eastAsiaTheme="minorEastAsia" w:hAnsi="Book Antiqua"/>
          <w:color w:val="000000" w:themeColor="text1"/>
          <w:lang w:eastAsia="en-GB"/>
        </w:rPr>
        <w:t>Therefore, t</w:t>
      </w:r>
      <w:r w:rsidR="003D7575" w:rsidRPr="003D7575">
        <w:rPr>
          <w:rFonts w:ascii="Book Antiqua" w:eastAsiaTheme="minorEastAsia" w:hAnsi="Book Antiqua"/>
          <w:color w:val="000000" w:themeColor="text1"/>
          <w:lang w:eastAsia="en-GB"/>
        </w:rPr>
        <w:t xml:space="preserve">his case study </w:t>
      </w:r>
      <w:bookmarkStart w:id="49" w:name="_Int_YrkTXnif"/>
      <w:r w:rsidR="003D7575" w:rsidRPr="003D7575">
        <w:rPr>
          <w:rFonts w:ascii="Book Antiqua" w:eastAsiaTheme="minorEastAsia" w:hAnsi="Book Antiqua"/>
          <w:color w:val="000000" w:themeColor="text1"/>
          <w:lang w:eastAsia="en-GB"/>
        </w:rPr>
        <w:t>demonstrates</w:t>
      </w:r>
      <w:bookmarkEnd w:id="49"/>
      <w:r w:rsidR="003D7575" w:rsidRPr="003D7575">
        <w:rPr>
          <w:rFonts w:ascii="Book Antiqua" w:eastAsiaTheme="minorEastAsia" w:hAnsi="Book Antiqua"/>
          <w:color w:val="000000" w:themeColor="text1"/>
          <w:lang w:eastAsia="en-GB"/>
        </w:rPr>
        <w:t xml:space="preserve"> how GenAI reshapes authorship and materiality within contemporary art and design by destabilising singular authorship through a postmodern framework, while responding to shifting technological paradigms.</w:t>
      </w:r>
    </w:p>
    <w:p w14:paraId="7A9AB7F9" w14:textId="32B2FAC5" w:rsidR="00AD7B43" w:rsidRPr="009C6793" w:rsidRDefault="00AD7B43" w:rsidP="00AD7B43">
      <w:pPr>
        <w:spacing w:after="160" w:line="278" w:lineRule="auto"/>
        <w:rPr>
          <w:rFonts w:ascii="Book Antiqua" w:eastAsiaTheme="minorEastAsia" w:hAnsi="Book Antiqua"/>
          <w:color w:val="000000" w:themeColor="text1"/>
          <w:lang w:eastAsia="en-GB"/>
        </w:rPr>
      </w:pPr>
    </w:p>
    <w:p w14:paraId="584CEE18" w14:textId="7586BCD2" w:rsidR="00563489" w:rsidRDefault="00AD7B43" w:rsidP="00AD7B43">
      <w:pPr>
        <w:spacing w:after="160" w:line="278" w:lineRule="auto"/>
        <w:rPr>
          <w:rFonts w:ascii="Book Antiqua" w:eastAsiaTheme="minorEastAsia" w:hAnsi="Book Antiqua"/>
          <w:color w:val="000000" w:themeColor="text1"/>
          <w:lang w:eastAsia="en-GB"/>
        </w:rPr>
      </w:pPr>
      <w:r w:rsidRPr="009C6793">
        <w:rPr>
          <w:rFonts w:ascii="Book Antiqua" w:eastAsiaTheme="minorEastAsia" w:hAnsi="Book Antiqua"/>
          <w:color w:val="000000" w:themeColor="text1"/>
          <w:lang w:eastAsia="en-GB"/>
        </w:rPr>
        <w:t>In addition, post-modernist theorists express an ‘incredulity towards metanarratives</w:t>
      </w:r>
      <w:r w:rsidR="004F758F" w:rsidRPr="009C6793">
        <w:rPr>
          <w:rFonts w:ascii="Book Antiqua" w:eastAsiaTheme="minorEastAsia" w:hAnsi="Book Antiqua"/>
          <w:color w:val="000000" w:themeColor="text1"/>
          <w:lang w:eastAsia="en-GB"/>
        </w:rPr>
        <w:t>’</w:t>
      </w:r>
      <w:r w:rsidR="004F758F">
        <w:rPr>
          <w:rFonts w:ascii="Book Antiqua" w:eastAsiaTheme="minorEastAsia" w:hAnsi="Book Antiqua"/>
          <w:color w:val="000000" w:themeColor="text1"/>
          <w:lang w:eastAsia="en-GB"/>
        </w:rPr>
        <w:t xml:space="preserve"> </w:t>
      </w:r>
      <w:r w:rsidR="004F758F" w:rsidRPr="009C6793">
        <w:rPr>
          <w:rFonts w:ascii="Book Antiqua" w:eastAsiaTheme="minorEastAsia" w:hAnsi="Book Antiqua"/>
          <w:color w:val="000000" w:themeColor="text1"/>
          <w:lang w:eastAsia="en-GB"/>
        </w:rPr>
        <w:t>(</w:t>
      </w:r>
      <w:r w:rsidRPr="009C6793">
        <w:rPr>
          <w:rFonts w:ascii="Book Antiqua" w:eastAsiaTheme="minorEastAsia" w:hAnsi="Book Antiqua"/>
          <w:color w:val="000000" w:themeColor="text1"/>
          <w:lang w:eastAsia="en-GB"/>
        </w:rPr>
        <w:t>Lyotard, 1979. P xxiv). A meta-narrative refers to the dismissal of a singular ‘grand narrative,’ allowing</w:t>
      </w:r>
      <w:r w:rsidR="004F758F">
        <w:rPr>
          <w:rFonts w:ascii="Book Antiqua" w:eastAsiaTheme="minorEastAsia" w:hAnsi="Book Antiqua"/>
          <w:color w:val="000000" w:themeColor="text1"/>
          <w:lang w:eastAsia="en-GB"/>
        </w:rPr>
        <w:t xml:space="preserve"> space</w:t>
      </w:r>
      <w:r w:rsidRPr="009C6793">
        <w:rPr>
          <w:rFonts w:ascii="Book Antiqua" w:eastAsiaTheme="minorEastAsia" w:hAnsi="Book Antiqua"/>
          <w:color w:val="000000" w:themeColor="text1"/>
          <w:lang w:eastAsia="en-GB"/>
        </w:rPr>
        <w:t xml:space="preserve"> for multiple </w:t>
      </w:r>
      <w:r w:rsidR="004F758F">
        <w:rPr>
          <w:rFonts w:ascii="Book Antiqua" w:eastAsiaTheme="minorEastAsia" w:hAnsi="Book Antiqua"/>
          <w:color w:val="000000" w:themeColor="text1"/>
          <w:lang w:eastAsia="en-GB"/>
        </w:rPr>
        <w:t xml:space="preserve">‘small </w:t>
      </w:r>
      <w:r w:rsidRPr="009C6793">
        <w:rPr>
          <w:rFonts w:ascii="Book Antiqua" w:eastAsiaTheme="minorEastAsia" w:hAnsi="Book Antiqua"/>
          <w:color w:val="000000" w:themeColor="text1"/>
          <w:lang w:eastAsia="en-GB"/>
        </w:rPr>
        <w:t>narratives</w:t>
      </w:r>
      <w:r w:rsidR="004F758F">
        <w:rPr>
          <w:rFonts w:ascii="Book Antiqua" w:eastAsiaTheme="minorEastAsia" w:hAnsi="Book Antiqua"/>
          <w:color w:val="000000" w:themeColor="text1"/>
          <w:lang w:eastAsia="en-GB"/>
        </w:rPr>
        <w:t>’ or ‘differing viewpoints’ to form (Lyotard, 1979)</w:t>
      </w:r>
      <w:r w:rsidRPr="009C6793">
        <w:rPr>
          <w:rFonts w:ascii="Book Antiqua" w:eastAsiaTheme="minorEastAsia" w:hAnsi="Book Antiqua"/>
          <w:color w:val="000000" w:themeColor="text1"/>
          <w:lang w:eastAsia="en-GB"/>
        </w:rPr>
        <w:t xml:space="preserve">. </w:t>
      </w:r>
      <w:r w:rsidR="009804D7">
        <w:rPr>
          <w:rFonts w:ascii="Book Antiqua" w:eastAsiaTheme="minorEastAsia" w:hAnsi="Book Antiqua"/>
          <w:color w:val="000000" w:themeColor="text1"/>
          <w:lang w:eastAsia="en-GB"/>
        </w:rPr>
        <w:t>When applied to generative artificial intelligence, this framework suggests</w:t>
      </w:r>
      <w:r w:rsidR="00E97DC5">
        <w:rPr>
          <w:rFonts w:ascii="Book Antiqua" w:eastAsiaTheme="minorEastAsia" w:hAnsi="Book Antiqua"/>
          <w:color w:val="000000" w:themeColor="text1"/>
          <w:lang w:eastAsia="en-GB"/>
        </w:rPr>
        <w:t xml:space="preserve"> that GenAI </w:t>
      </w:r>
      <w:r w:rsidR="00C40ADE">
        <w:rPr>
          <w:rFonts w:ascii="Book Antiqua" w:eastAsiaTheme="minorEastAsia" w:hAnsi="Book Antiqua"/>
          <w:color w:val="000000" w:themeColor="text1"/>
          <w:lang w:eastAsia="en-GB"/>
        </w:rPr>
        <w:t xml:space="preserve">cannot </w:t>
      </w:r>
      <w:bookmarkStart w:id="50" w:name="_Int_OHjGvV9g"/>
      <w:r w:rsidR="00C40ADE">
        <w:rPr>
          <w:rFonts w:ascii="Book Antiqua" w:eastAsiaTheme="minorEastAsia" w:hAnsi="Book Antiqua"/>
          <w:color w:val="000000" w:themeColor="text1"/>
          <w:lang w:eastAsia="en-GB"/>
        </w:rPr>
        <w:t>be understood</w:t>
      </w:r>
      <w:bookmarkEnd w:id="50"/>
      <w:r w:rsidR="00C40ADE">
        <w:rPr>
          <w:rFonts w:ascii="Book Antiqua" w:eastAsiaTheme="minorEastAsia" w:hAnsi="Book Antiqua"/>
          <w:color w:val="000000" w:themeColor="text1"/>
          <w:lang w:eastAsia="en-GB"/>
        </w:rPr>
        <w:t xml:space="preserve"> as inherently beneficial or harmful to contemporary creative practice, </w:t>
      </w:r>
      <w:r w:rsidR="00C74558">
        <w:rPr>
          <w:rFonts w:ascii="Book Antiqua" w:eastAsiaTheme="minorEastAsia" w:hAnsi="Book Antiqua"/>
          <w:color w:val="000000" w:themeColor="text1"/>
          <w:lang w:eastAsia="en-GB"/>
        </w:rPr>
        <w:t xml:space="preserve">but rather as a technology </w:t>
      </w:r>
      <w:r w:rsidR="00AC6CEB">
        <w:rPr>
          <w:rFonts w:ascii="Book Antiqua" w:eastAsiaTheme="minorEastAsia" w:hAnsi="Book Antiqua"/>
          <w:color w:val="000000" w:themeColor="text1"/>
          <w:lang w:eastAsia="en-GB"/>
        </w:rPr>
        <w:t>whose impact is contingent upon individual context and use.</w:t>
      </w:r>
      <w:r w:rsidR="009D5F1B">
        <w:rPr>
          <w:rFonts w:ascii="Book Antiqua" w:eastAsiaTheme="minorEastAsia" w:hAnsi="Book Antiqua"/>
          <w:color w:val="000000" w:themeColor="text1"/>
          <w:lang w:eastAsia="en-GB"/>
        </w:rPr>
        <w:t xml:space="preserve"> For some </w:t>
      </w:r>
      <w:r w:rsidR="00964D70">
        <w:rPr>
          <w:rFonts w:ascii="Book Antiqua" w:eastAsiaTheme="minorEastAsia" w:hAnsi="Book Antiqua"/>
          <w:color w:val="000000" w:themeColor="text1"/>
          <w:lang w:eastAsia="en-GB"/>
        </w:rPr>
        <w:t>practitioners</w:t>
      </w:r>
      <w:r w:rsidR="009D5F1B">
        <w:rPr>
          <w:rFonts w:ascii="Book Antiqua" w:eastAsiaTheme="minorEastAsia" w:hAnsi="Book Antiqua"/>
          <w:color w:val="000000" w:themeColor="text1"/>
          <w:lang w:eastAsia="en-GB"/>
        </w:rPr>
        <w:t>,</w:t>
      </w:r>
      <w:r w:rsidR="00D82CFC">
        <w:rPr>
          <w:rFonts w:ascii="Book Antiqua" w:eastAsiaTheme="minorEastAsia" w:hAnsi="Book Antiqua"/>
          <w:color w:val="000000" w:themeColor="text1"/>
          <w:lang w:eastAsia="en-GB"/>
        </w:rPr>
        <w:t xml:space="preserve"> </w:t>
      </w:r>
      <w:r w:rsidRPr="009C6793">
        <w:rPr>
          <w:rFonts w:ascii="Book Antiqua" w:eastAsiaTheme="minorEastAsia" w:hAnsi="Book Antiqua"/>
          <w:color w:val="000000" w:themeColor="text1"/>
          <w:lang w:eastAsia="en-GB"/>
        </w:rPr>
        <w:t>GenAI</w:t>
      </w:r>
      <w:r w:rsidR="00D82CFC">
        <w:rPr>
          <w:rFonts w:ascii="Book Antiqua" w:eastAsiaTheme="minorEastAsia" w:hAnsi="Book Antiqua"/>
          <w:color w:val="000000" w:themeColor="text1"/>
          <w:lang w:eastAsia="en-GB"/>
        </w:rPr>
        <w:t xml:space="preserve"> </w:t>
      </w:r>
      <w:r w:rsidR="00754079">
        <w:rPr>
          <w:rFonts w:ascii="Book Antiqua" w:eastAsiaTheme="minorEastAsia" w:hAnsi="Book Antiqua"/>
          <w:color w:val="000000" w:themeColor="text1"/>
          <w:lang w:eastAsia="en-GB"/>
        </w:rPr>
        <w:t xml:space="preserve">enables what has </w:t>
      </w:r>
      <w:bookmarkStart w:id="51" w:name="_Int_SgAGw1X3"/>
      <w:r w:rsidR="00754079">
        <w:rPr>
          <w:rFonts w:ascii="Book Antiqua" w:eastAsiaTheme="minorEastAsia" w:hAnsi="Book Antiqua"/>
          <w:color w:val="000000" w:themeColor="text1"/>
          <w:lang w:eastAsia="en-GB"/>
        </w:rPr>
        <w:t>been described</w:t>
      </w:r>
      <w:bookmarkEnd w:id="51"/>
      <w:r w:rsidR="00754079">
        <w:rPr>
          <w:rFonts w:ascii="Book Antiqua" w:eastAsiaTheme="minorEastAsia" w:hAnsi="Book Antiqua"/>
          <w:color w:val="000000" w:themeColor="text1"/>
          <w:lang w:eastAsia="en-GB"/>
        </w:rPr>
        <w:t xml:space="preserve"> as </w:t>
      </w:r>
      <w:r w:rsidR="0073428E">
        <w:rPr>
          <w:rFonts w:ascii="Book Antiqua" w:eastAsiaTheme="minorEastAsia" w:hAnsi="Book Antiqua"/>
          <w:color w:val="000000" w:themeColor="text1"/>
          <w:lang w:eastAsia="en-GB"/>
        </w:rPr>
        <w:t>‘creative explosions</w:t>
      </w:r>
      <w:r w:rsidR="00490B66">
        <w:rPr>
          <w:rFonts w:ascii="Book Antiqua" w:eastAsiaTheme="minorEastAsia" w:hAnsi="Book Antiqua"/>
          <w:color w:val="000000" w:themeColor="text1"/>
          <w:lang w:eastAsia="en-GB"/>
        </w:rPr>
        <w:t>,’</w:t>
      </w:r>
      <w:r w:rsidR="0073428E">
        <w:rPr>
          <w:rFonts w:ascii="Book Antiqua" w:eastAsiaTheme="minorEastAsia" w:hAnsi="Book Antiqua"/>
          <w:color w:val="000000" w:themeColor="text1"/>
          <w:lang w:eastAsia="en-GB"/>
        </w:rPr>
        <w:t xml:space="preserve"> ‘</w:t>
      </w:r>
      <w:bookmarkStart w:id="52" w:name="_Int_8NGJ1Ec5"/>
      <w:r w:rsidR="0073428E">
        <w:rPr>
          <w:rFonts w:ascii="Book Antiqua" w:eastAsiaTheme="minorEastAsia" w:hAnsi="Book Antiqua"/>
          <w:color w:val="000000" w:themeColor="text1"/>
          <w:lang w:eastAsia="en-GB"/>
        </w:rPr>
        <w:t>facilitating</w:t>
      </w:r>
      <w:bookmarkEnd w:id="52"/>
      <w:r w:rsidR="0073428E">
        <w:rPr>
          <w:rFonts w:ascii="Book Antiqua" w:eastAsiaTheme="minorEastAsia" w:hAnsi="Book Antiqua"/>
          <w:color w:val="000000" w:themeColor="text1"/>
          <w:lang w:eastAsia="en-GB"/>
        </w:rPr>
        <w:t xml:space="preserve"> new forms </w:t>
      </w:r>
      <w:r w:rsidR="0068685E">
        <w:rPr>
          <w:rFonts w:ascii="Book Antiqua" w:eastAsiaTheme="minorEastAsia" w:hAnsi="Book Antiqua"/>
          <w:color w:val="000000" w:themeColor="text1"/>
          <w:lang w:eastAsia="en-GB"/>
        </w:rPr>
        <w:t>of creative expression and experimentation’</w:t>
      </w:r>
      <w:r w:rsidRPr="009C6793">
        <w:rPr>
          <w:rFonts w:ascii="Book Antiqua" w:eastAsiaTheme="minorEastAsia" w:hAnsi="Book Antiqua"/>
          <w:color w:val="000000" w:themeColor="text1"/>
          <w:lang w:eastAsia="en-GB"/>
        </w:rPr>
        <w:t xml:space="preserve"> (</w:t>
      </w:r>
      <w:r w:rsidR="000875B7">
        <w:rPr>
          <w:rFonts w:ascii="Book Antiqua" w:eastAsiaTheme="minorEastAsia" w:hAnsi="Book Antiqua"/>
          <w:color w:val="000000" w:themeColor="text1"/>
          <w:lang w:eastAsia="en-GB"/>
        </w:rPr>
        <w:t xml:space="preserve">Palfrey and Gasser, </w:t>
      </w:r>
      <w:r w:rsidR="00165D52">
        <w:rPr>
          <w:rFonts w:ascii="Book Antiqua" w:eastAsiaTheme="minorEastAsia" w:hAnsi="Book Antiqua"/>
          <w:color w:val="000000" w:themeColor="text1"/>
          <w:lang w:eastAsia="en-GB"/>
        </w:rPr>
        <w:t xml:space="preserve">2008, </w:t>
      </w:r>
      <w:r w:rsidR="00165D52" w:rsidRPr="009C6793">
        <w:rPr>
          <w:rFonts w:ascii="Book Antiqua" w:eastAsiaTheme="minorEastAsia" w:hAnsi="Book Antiqua"/>
          <w:color w:val="000000" w:themeColor="text1"/>
          <w:lang w:eastAsia="en-GB"/>
        </w:rPr>
        <w:t>p</w:t>
      </w:r>
      <w:r w:rsidR="000B37C7">
        <w:rPr>
          <w:rFonts w:ascii="Book Antiqua" w:eastAsiaTheme="minorEastAsia" w:hAnsi="Book Antiqua"/>
          <w:color w:val="000000" w:themeColor="text1"/>
          <w:lang w:eastAsia="en-GB"/>
        </w:rPr>
        <w:t>.</w:t>
      </w:r>
      <w:r w:rsidRPr="009C6793">
        <w:rPr>
          <w:rFonts w:ascii="Book Antiqua" w:eastAsiaTheme="minorEastAsia" w:hAnsi="Book Antiqua"/>
          <w:color w:val="000000" w:themeColor="text1"/>
          <w:lang w:eastAsia="en-GB"/>
        </w:rPr>
        <w:t xml:space="preserve">112). </w:t>
      </w:r>
      <w:r w:rsidR="00490B66">
        <w:rPr>
          <w:rFonts w:ascii="Book Antiqua" w:eastAsiaTheme="minorEastAsia" w:hAnsi="Book Antiqua"/>
          <w:color w:val="000000" w:themeColor="text1"/>
          <w:lang w:eastAsia="en-GB"/>
        </w:rPr>
        <w:t xml:space="preserve">On the </w:t>
      </w:r>
      <w:r w:rsidR="00551D17">
        <w:rPr>
          <w:rFonts w:ascii="Book Antiqua" w:eastAsiaTheme="minorEastAsia" w:hAnsi="Book Antiqua"/>
          <w:color w:val="000000" w:themeColor="text1"/>
          <w:lang w:eastAsia="en-GB"/>
        </w:rPr>
        <w:t xml:space="preserve">contrary, </w:t>
      </w:r>
      <w:r w:rsidR="00551D17" w:rsidRPr="009C6793">
        <w:rPr>
          <w:rFonts w:ascii="Book Antiqua" w:eastAsiaTheme="minorEastAsia" w:hAnsi="Book Antiqua"/>
          <w:color w:val="000000" w:themeColor="text1"/>
          <w:lang w:eastAsia="en-GB"/>
        </w:rPr>
        <w:t>some</w:t>
      </w:r>
      <w:r w:rsidRPr="009C6793">
        <w:rPr>
          <w:rFonts w:ascii="Book Antiqua" w:eastAsiaTheme="minorEastAsia" w:hAnsi="Book Antiqua"/>
          <w:color w:val="000000" w:themeColor="text1"/>
          <w:lang w:eastAsia="en-GB"/>
        </w:rPr>
        <w:t xml:space="preserve"> argue that</w:t>
      </w:r>
      <w:r w:rsidR="009E0D98">
        <w:rPr>
          <w:rFonts w:ascii="Book Antiqua" w:eastAsiaTheme="minorEastAsia" w:hAnsi="Book Antiqua"/>
          <w:color w:val="000000" w:themeColor="text1"/>
          <w:lang w:eastAsia="en-GB"/>
        </w:rPr>
        <w:t xml:space="preserve"> A</w:t>
      </w:r>
      <w:r w:rsidR="0094737C">
        <w:rPr>
          <w:rFonts w:ascii="Book Antiqua" w:eastAsiaTheme="minorEastAsia" w:hAnsi="Book Antiqua"/>
          <w:color w:val="000000" w:themeColor="text1"/>
          <w:lang w:eastAsia="en-GB"/>
        </w:rPr>
        <w:t>I</w:t>
      </w:r>
      <w:r w:rsidR="009E0D98">
        <w:rPr>
          <w:rFonts w:ascii="Book Antiqua" w:eastAsiaTheme="minorEastAsia" w:hAnsi="Book Antiqua"/>
          <w:color w:val="000000" w:themeColor="text1"/>
          <w:lang w:eastAsia="en-GB"/>
        </w:rPr>
        <w:t xml:space="preserve"> threatens </w:t>
      </w:r>
      <w:r w:rsidR="00230C99">
        <w:rPr>
          <w:rFonts w:ascii="Book Antiqua" w:eastAsiaTheme="minorEastAsia" w:hAnsi="Book Antiqua"/>
          <w:color w:val="000000" w:themeColor="text1"/>
          <w:lang w:eastAsia="en-GB"/>
        </w:rPr>
        <w:t>creative labour by ‘</w:t>
      </w:r>
      <w:r w:rsidR="00E41C77">
        <w:rPr>
          <w:rFonts w:ascii="Book Antiqua" w:eastAsiaTheme="minorEastAsia" w:hAnsi="Book Antiqua"/>
          <w:color w:val="000000" w:themeColor="text1"/>
          <w:lang w:eastAsia="en-GB"/>
        </w:rPr>
        <w:t>r</w:t>
      </w:r>
      <w:r w:rsidR="00BA2544">
        <w:rPr>
          <w:rFonts w:ascii="Book Antiqua" w:eastAsiaTheme="minorEastAsia" w:hAnsi="Book Antiqua"/>
          <w:color w:val="000000" w:themeColor="text1"/>
          <w:lang w:eastAsia="en-GB"/>
        </w:rPr>
        <w:t>aising concerns regarding</w:t>
      </w:r>
      <w:r w:rsidR="00230C99">
        <w:rPr>
          <w:rFonts w:ascii="Book Antiqua" w:eastAsiaTheme="minorEastAsia" w:hAnsi="Book Antiqua"/>
          <w:color w:val="000000" w:themeColor="text1"/>
          <w:lang w:eastAsia="en-GB"/>
        </w:rPr>
        <w:t xml:space="preserve"> job security and professi</w:t>
      </w:r>
      <w:r w:rsidR="00323089">
        <w:rPr>
          <w:rFonts w:ascii="Book Antiqua" w:eastAsiaTheme="minorEastAsia" w:hAnsi="Book Antiqua"/>
          <w:color w:val="000000" w:themeColor="text1"/>
          <w:lang w:eastAsia="en-GB"/>
        </w:rPr>
        <w:t>onal autonomy’</w:t>
      </w:r>
      <w:r w:rsidRPr="009C6793">
        <w:rPr>
          <w:rFonts w:ascii="Book Antiqua" w:eastAsiaTheme="minorEastAsia" w:hAnsi="Book Antiqua"/>
          <w:color w:val="000000" w:themeColor="text1"/>
          <w:lang w:eastAsia="en-GB"/>
        </w:rPr>
        <w:t xml:space="preserve"> (Schofield and Sinclair, 2025)</w:t>
      </w:r>
      <w:r w:rsidR="00F84209">
        <w:rPr>
          <w:rFonts w:ascii="Book Antiqua" w:eastAsiaTheme="minorEastAsia" w:hAnsi="Book Antiqua"/>
          <w:color w:val="000000" w:themeColor="text1"/>
          <w:lang w:eastAsia="en-GB"/>
        </w:rPr>
        <w:t xml:space="preserve">. These contradictory </w:t>
      </w:r>
      <w:r w:rsidR="00243BAD">
        <w:rPr>
          <w:rFonts w:ascii="Book Antiqua" w:eastAsiaTheme="minorEastAsia" w:hAnsi="Book Antiqua"/>
          <w:color w:val="000000" w:themeColor="text1"/>
          <w:lang w:eastAsia="en-GB"/>
        </w:rPr>
        <w:t>perspectives</w:t>
      </w:r>
      <w:r w:rsidR="002F0C51">
        <w:rPr>
          <w:rFonts w:ascii="Book Antiqua" w:eastAsiaTheme="minorEastAsia" w:hAnsi="Book Antiqua"/>
          <w:color w:val="000000" w:themeColor="text1"/>
          <w:lang w:eastAsia="en-GB"/>
        </w:rPr>
        <w:t xml:space="preserve">, reflect </w:t>
      </w:r>
      <w:r w:rsidR="0059351B">
        <w:rPr>
          <w:rFonts w:ascii="Book Antiqua" w:eastAsiaTheme="minorEastAsia" w:hAnsi="Book Antiqua"/>
          <w:color w:val="000000" w:themeColor="text1"/>
          <w:lang w:eastAsia="en-GB"/>
        </w:rPr>
        <w:t>th</w:t>
      </w:r>
      <w:r w:rsidR="005065BB">
        <w:rPr>
          <w:rFonts w:ascii="Book Antiqua" w:eastAsiaTheme="minorEastAsia" w:hAnsi="Book Antiqua"/>
          <w:color w:val="000000" w:themeColor="text1"/>
          <w:lang w:eastAsia="en-GB"/>
        </w:rPr>
        <w:t>e</w:t>
      </w:r>
      <w:r w:rsidR="0059351B">
        <w:rPr>
          <w:rFonts w:ascii="Book Antiqua" w:eastAsiaTheme="minorEastAsia" w:hAnsi="Book Antiqua"/>
          <w:color w:val="000000" w:themeColor="text1"/>
          <w:lang w:eastAsia="en-GB"/>
        </w:rPr>
        <w:t xml:space="preserve"> postmodern conditio</w:t>
      </w:r>
      <w:r w:rsidR="00DD160C">
        <w:rPr>
          <w:rFonts w:ascii="Book Antiqua" w:eastAsiaTheme="minorEastAsia" w:hAnsi="Book Antiqua"/>
          <w:color w:val="000000" w:themeColor="text1"/>
          <w:lang w:eastAsia="en-GB"/>
        </w:rPr>
        <w:t>n</w:t>
      </w:r>
      <w:r w:rsidR="00964D70">
        <w:rPr>
          <w:rFonts w:ascii="Book Antiqua" w:eastAsiaTheme="minorEastAsia" w:hAnsi="Book Antiqua"/>
          <w:color w:val="000000" w:themeColor="text1"/>
          <w:lang w:eastAsia="en-GB"/>
        </w:rPr>
        <w:t xml:space="preserve"> of contemporary society</w:t>
      </w:r>
      <w:r w:rsidR="00DD160C">
        <w:rPr>
          <w:rFonts w:ascii="Book Antiqua" w:eastAsiaTheme="minorEastAsia" w:hAnsi="Book Antiqua"/>
          <w:color w:val="000000" w:themeColor="text1"/>
          <w:lang w:eastAsia="en-GB"/>
        </w:rPr>
        <w:t xml:space="preserve">, in which no singular narrative can adequately define AI’s role within contemporary art and design practices. </w:t>
      </w:r>
    </w:p>
    <w:p w14:paraId="2D36AA6C" w14:textId="77777777" w:rsidR="00BB2451" w:rsidRDefault="00BB2451" w:rsidP="00AD7B43">
      <w:pPr>
        <w:spacing w:after="160" w:line="278" w:lineRule="auto"/>
        <w:rPr>
          <w:rFonts w:ascii="Book Antiqua" w:eastAsiaTheme="minorEastAsia" w:hAnsi="Book Antiqua"/>
          <w:color w:val="000000" w:themeColor="text1"/>
          <w:lang w:eastAsia="en-GB"/>
        </w:rPr>
      </w:pPr>
    </w:p>
    <w:p w14:paraId="7196B528" w14:textId="77777777" w:rsidR="00BB2451" w:rsidRDefault="00BB2451" w:rsidP="00AD7B43">
      <w:pPr>
        <w:spacing w:after="160" w:line="278" w:lineRule="auto"/>
        <w:rPr>
          <w:rFonts w:ascii="Book Antiqua" w:eastAsiaTheme="minorEastAsia" w:hAnsi="Book Antiqua"/>
          <w:color w:val="000000" w:themeColor="text1"/>
          <w:lang w:eastAsia="en-GB"/>
        </w:rPr>
      </w:pPr>
    </w:p>
    <w:p w14:paraId="40D76E43" w14:textId="77777777" w:rsidR="00F633A3" w:rsidRDefault="00F633A3" w:rsidP="00AD7B43">
      <w:pPr>
        <w:spacing w:after="160" w:line="278" w:lineRule="auto"/>
        <w:rPr>
          <w:rFonts w:ascii="Book Antiqua" w:eastAsiaTheme="minorEastAsia" w:hAnsi="Book Antiqua"/>
          <w:color w:val="000000" w:themeColor="text1"/>
          <w:lang w:eastAsia="en-GB"/>
        </w:rPr>
      </w:pPr>
    </w:p>
    <w:p w14:paraId="5E42316B" w14:textId="519D9BBB" w:rsidR="00850564" w:rsidRPr="00CF6A40" w:rsidRDefault="00F633A3" w:rsidP="00CF6A40">
      <w:pPr>
        <w:spacing w:after="160" w:line="278" w:lineRule="auto"/>
        <w:jc w:val="center"/>
        <w:rPr>
          <w:rFonts w:ascii="Book Antiqua" w:eastAsiaTheme="minorEastAsia" w:hAnsi="Book Antiqua"/>
          <w:color w:val="000000" w:themeColor="text1"/>
          <w:u w:val="single"/>
          <w:lang w:eastAsia="en-GB"/>
        </w:rPr>
      </w:pPr>
      <w:r w:rsidRPr="00CF6A40">
        <w:rPr>
          <w:rFonts w:ascii="Book Antiqua" w:eastAsiaTheme="minorEastAsia" w:hAnsi="Book Antiqua"/>
          <w:color w:val="000000" w:themeColor="text1"/>
          <w:u w:val="single"/>
          <w:lang w:eastAsia="en-GB"/>
        </w:rPr>
        <w:t xml:space="preserve">Case Study </w:t>
      </w:r>
      <w:r w:rsidR="00F03A15" w:rsidRPr="00CF6A40">
        <w:rPr>
          <w:rFonts w:ascii="Book Antiqua" w:eastAsiaTheme="minorEastAsia" w:hAnsi="Book Antiqua"/>
          <w:color w:val="000000" w:themeColor="text1"/>
          <w:u w:val="single"/>
          <w:lang w:eastAsia="en-GB"/>
        </w:rPr>
        <w:t>2: Unsupervised</w:t>
      </w:r>
      <w:r w:rsidR="00921DD4" w:rsidRPr="00CF6A40">
        <w:rPr>
          <w:rFonts w:ascii="Book Antiqua" w:eastAsiaTheme="minorEastAsia" w:hAnsi="Book Antiqua"/>
          <w:color w:val="000000" w:themeColor="text1"/>
          <w:u w:val="single"/>
          <w:lang w:eastAsia="en-GB"/>
        </w:rPr>
        <w:t>- Machine Hallucinations</w:t>
      </w:r>
      <w:r w:rsidR="00CF6A40" w:rsidRPr="00CF6A40">
        <w:rPr>
          <w:rFonts w:ascii="Book Antiqua" w:eastAsiaTheme="minorEastAsia" w:hAnsi="Book Antiqua"/>
          <w:color w:val="000000" w:themeColor="text1"/>
          <w:u w:val="single"/>
          <w:lang w:eastAsia="en-GB"/>
        </w:rPr>
        <w:t xml:space="preserve"> (Anadol, 2022)</w:t>
      </w:r>
    </w:p>
    <w:p w14:paraId="20E88841" w14:textId="6025047E" w:rsidR="00F03A15" w:rsidRDefault="00F03A15" w:rsidP="00850564">
      <w:pPr>
        <w:spacing w:after="160" w:line="278" w:lineRule="auto"/>
        <w:jc w:val="center"/>
        <w:rPr>
          <w:rFonts w:ascii="Book Antiqua" w:eastAsiaTheme="minorEastAsia" w:hAnsi="Book Antiqua"/>
          <w:color w:val="000000" w:themeColor="text1"/>
          <w:lang w:eastAsia="en-GB"/>
        </w:rPr>
      </w:pPr>
    </w:p>
    <w:p w14:paraId="42FFEB44" w14:textId="670563A9" w:rsidR="00F03A15" w:rsidRDefault="00F03A15" w:rsidP="00850564">
      <w:pPr>
        <w:spacing w:after="160" w:line="278" w:lineRule="auto"/>
        <w:jc w:val="center"/>
        <w:rPr>
          <w:rFonts w:ascii="Book Antiqua" w:eastAsiaTheme="minorEastAsia" w:hAnsi="Book Antiqua"/>
          <w:color w:val="000000" w:themeColor="text1"/>
          <w:lang w:eastAsia="en-GB"/>
        </w:rPr>
      </w:pPr>
      <w:r w:rsidRPr="00CF6A40">
        <w:rPr>
          <w:noProof/>
          <w:u w:val="single"/>
        </w:rPr>
        <w:drawing>
          <wp:anchor distT="0" distB="0" distL="114300" distR="114300" simplePos="0" relativeHeight="251663360" behindDoc="0" locked="0" layoutInCell="1" allowOverlap="1" wp14:anchorId="3C454FF9" wp14:editId="248D9495">
            <wp:simplePos x="0" y="0"/>
            <wp:positionH relativeFrom="margin">
              <wp:posOffset>148590</wp:posOffset>
            </wp:positionH>
            <wp:positionV relativeFrom="paragraph">
              <wp:posOffset>391</wp:posOffset>
            </wp:positionV>
            <wp:extent cx="5434330" cy="2724150"/>
            <wp:effectExtent l="0" t="0" r="0" b="0"/>
            <wp:wrapTopAndBottom/>
            <wp:docPr id="449310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310287" name=""/>
                    <pic:cNvPicPr/>
                  </pic:nvPicPr>
                  <pic:blipFill>
                    <a:blip r:embed="rId12"/>
                    <a:stretch>
                      <a:fillRect/>
                    </a:stretch>
                  </pic:blipFill>
                  <pic:spPr>
                    <a:xfrm>
                      <a:off x="0" y="0"/>
                      <a:ext cx="5434330" cy="2724150"/>
                    </a:xfrm>
                    <a:prstGeom prst="rect">
                      <a:avLst/>
                    </a:prstGeom>
                  </pic:spPr>
                </pic:pic>
              </a:graphicData>
            </a:graphic>
            <wp14:sizeRelH relativeFrom="margin">
              <wp14:pctWidth>0</wp14:pctWidth>
            </wp14:sizeRelH>
            <wp14:sizeRelV relativeFrom="margin">
              <wp14:pctHeight>0</wp14:pctHeight>
            </wp14:sizeRelV>
          </wp:anchor>
        </w:drawing>
      </w:r>
    </w:p>
    <w:p w14:paraId="4B338A3C" w14:textId="7F95F3DE" w:rsidR="00D27717" w:rsidRDefault="008F1B91" w:rsidP="00850564">
      <w:pPr>
        <w:spacing w:after="160" w:line="278" w:lineRule="auto"/>
        <w:jc w:val="center"/>
        <w:rPr>
          <w:rFonts w:ascii="Book Antiqua" w:eastAsiaTheme="minorEastAsia" w:hAnsi="Book Antiqua"/>
          <w:color w:val="000000" w:themeColor="text1"/>
          <w:lang w:eastAsia="en-GB"/>
        </w:rPr>
      </w:pPr>
      <w:r>
        <w:rPr>
          <w:rFonts w:ascii="Book Antiqua" w:eastAsiaTheme="minorEastAsia" w:hAnsi="Book Antiqua"/>
          <w:color w:val="000000" w:themeColor="text1"/>
          <w:lang w:eastAsia="en-GB"/>
        </w:rPr>
        <w:t>Figure 2</w:t>
      </w:r>
      <w:r w:rsidR="007E1F33">
        <w:rPr>
          <w:rFonts w:ascii="Book Antiqua" w:eastAsiaTheme="minorEastAsia" w:hAnsi="Book Antiqua"/>
          <w:color w:val="000000" w:themeColor="text1"/>
          <w:lang w:eastAsia="en-GB"/>
        </w:rPr>
        <w:t>.</w:t>
      </w:r>
      <w:r>
        <w:rPr>
          <w:rFonts w:ascii="Book Antiqua" w:eastAsiaTheme="minorEastAsia" w:hAnsi="Book Antiqua"/>
          <w:color w:val="000000" w:themeColor="text1"/>
          <w:lang w:eastAsia="en-GB"/>
        </w:rPr>
        <w:t xml:space="preserve"> </w:t>
      </w:r>
      <w:r w:rsidRPr="008F1B91">
        <w:rPr>
          <w:rFonts w:ascii="Book Antiqua" w:eastAsiaTheme="minorEastAsia" w:hAnsi="Book Antiqua"/>
          <w:i/>
          <w:iCs/>
          <w:color w:val="000000" w:themeColor="text1"/>
          <w:lang w:eastAsia="en-GB"/>
        </w:rPr>
        <w:t>Unsupervised-Machine Hallucinations</w:t>
      </w:r>
      <w:r w:rsidR="003C01C7">
        <w:rPr>
          <w:rFonts w:ascii="Book Antiqua" w:eastAsiaTheme="minorEastAsia" w:hAnsi="Book Antiqua"/>
          <w:i/>
          <w:iCs/>
          <w:color w:val="000000" w:themeColor="text1"/>
          <w:lang w:eastAsia="en-GB"/>
        </w:rPr>
        <w:t xml:space="preserve"> </w:t>
      </w:r>
      <w:r w:rsidR="003C01C7" w:rsidRPr="003C01C7">
        <w:rPr>
          <w:rFonts w:ascii="Book Antiqua" w:eastAsiaTheme="minorEastAsia" w:hAnsi="Book Antiqua"/>
          <w:color w:val="000000" w:themeColor="text1"/>
          <w:lang w:eastAsia="en-GB"/>
        </w:rPr>
        <w:t>(Anadol, 2022),</w:t>
      </w:r>
      <w:r w:rsidR="003C01C7">
        <w:rPr>
          <w:rFonts w:ascii="Book Antiqua" w:eastAsiaTheme="minorEastAsia" w:hAnsi="Book Antiqua"/>
          <w:color w:val="000000" w:themeColor="text1"/>
          <w:lang w:eastAsia="en-GB"/>
        </w:rPr>
        <w:t xml:space="preserve"> The</w:t>
      </w:r>
      <w:r>
        <w:rPr>
          <w:rFonts w:ascii="Book Antiqua" w:eastAsiaTheme="minorEastAsia" w:hAnsi="Book Antiqua"/>
          <w:color w:val="000000" w:themeColor="text1"/>
          <w:lang w:eastAsia="en-GB"/>
        </w:rPr>
        <w:t xml:space="preserve"> Museum of Modern Art</w:t>
      </w:r>
      <w:r w:rsidR="003C01C7">
        <w:rPr>
          <w:rFonts w:ascii="Book Antiqua" w:eastAsiaTheme="minorEastAsia" w:hAnsi="Book Antiqua"/>
          <w:color w:val="000000" w:themeColor="text1"/>
          <w:lang w:eastAsia="en-GB"/>
        </w:rPr>
        <w:t xml:space="preserve"> [Digital AI Installation].</w:t>
      </w:r>
    </w:p>
    <w:p w14:paraId="5FE20798" w14:textId="0AE2AEFB" w:rsidR="005A0087" w:rsidRDefault="005A0087" w:rsidP="00850564">
      <w:pPr>
        <w:spacing w:after="160" w:line="278" w:lineRule="auto"/>
        <w:jc w:val="center"/>
        <w:rPr>
          <w:rFonts w:ascii="Book Antiqua" w:eastAsiaTheme="minorEastAsia" w:hAnsi="Book Antiqua"/>
          <w:color w:val="000000" w:themeColor="text1"/>
          <w:lang w:eastAsia="en-GB"/>
        </w:rPr>
      </w:pPr>
    </w:p>
    <w:p w14:paraId="3C135FF7" w14:textId="4E0B069D" w:rsidR="00964D70" w:rsidRDefault="00DE3C7A" w:rsidP="00AD7B43">
      <w:pPr>
        <w:spacing w:after="160" w:line="278" w:lineRule="auto"/>
        <w:rPr>
          <w:rFonts w:ascii="Book Antiqua" w:eastAsiaTheme="minorEastAsia" w:hAnsi="Book Antiqua"/>
          <w:color w:val="000000" w:themeColor="text1"/>
          <w:lang w:eastAsia="en-GB"/>
        </w:rPr>
      </w:pPr>
      <w:r>
        <w:rPr>
          <w:rFonts w:ascii="Book Antiqua" w:eastAsiaTheme="minorEastAsia" w:hAnsi="Book Antiqua"/>
          <w:color w:val="000000" w:themeColor="text1"/>
          <w:lang w:eastAsia="en-GB"/>
        </w:rPr>
        <w:t>Expanding upon this discussion, c</w:t>
      </w:r>
      <w:r w:rsidR="007D2407">
        <w:rPr>
          <w:rFonts w:ascii="Book Antiqua" w:eastAsiaTheme="minorEastAsia" w:hAnsi="Book Antiqua"/>
          <w:color w:val="000000" w:themeColor="text1"/>
          <w:lang w:eastAsia="en-GB"/>
        </w:rPr>
        <w:t>ontemporary visual artist</w:t>
      </w:r>
      <w:r w:rsidR="00DF66FE">
        <w:rPr>
          <w:rFonts w:ascii="Book Antiqua" w:eastAsiaTheme="minorEastAsia" w:hAnsi="Book Antiqua"/>
          <w:color w:val="000000" w:themeColor="text1"/>
          <w:lang w:eastAsia="en-GB"/>
        </w:rPr>
        <w:t xml:space="preserve">, Refik </w:t>
      </w:r>
      <w:r w:rsidR="000B37C7">
        <w:rPr>
          <w:rFonts w:ascii="Book Antiqua" w:eastAsiaTheme="minorEastAsia" w:hAnsi="Book Antiqua"/>
          <w:color w:val="000000" w:themeColor="text1"/>
          <w:lang w:eastAsia="en-GB"/>
        </w:rPr>
        <w:t>A</w:t>
      </w:r>
      <w:r w:rsidR="00DF66FE">
        <w:rPr>
          <w:rFonts w:ascii="Book Antiqua" w:eastAsiaTheme="minorEastAsia" w:hAnsi="Book Antiqua"/>
          <w:color w:val="000000" w:themeColor="text1"/>
          <w:lang w:eastAsia="en-GB"/>
        </w:rPr>
        <w:t>nadol</w:t>
      </w:r>
      <w:r w:rsidR="00727ACE">
        <w:rPr>
          <w:rFonts w:ascii="Book Antiqua" w:eastAsiaTheme="minorEastAsia" w:hAnsi="Book Antiqua"/>
          <w:color w:val="000000" w:themeColor="text1"/>
          <w:lang w:eastAsia="en-GB"/>
        </w:rPr>
        <w:t xml:space="preserve"> </w:t>
      </w:r>
      <w:r w:rsidR="00010520">
        <w:rPr>
          <w:rFonts w:ascii="Book Antiqua" w:eastAsiaTheme="minorEastAsia" w:hAnsi="Book Antiqua"/>
          <w:color w:val="000000" w:themeColor="text1"/>
          <w:lang w:eastAsia="en-GB"/>
        </w:rPr>
        <w:t xml:space="preserve">exemplifies this postmodern plurality through his use of generative artificial intelligence </w:t>
      </w:r>
      <w:r w:rsidR="00243BAD">
        <w:rPr>
          <w:rFonts w:ascii="Book Antiqua" w:eastAsiaTheme="minorEastAsia" w:hAnsi="Book Antiqua"/>
          <w:color w:val="000000" w:themeColor="text1"/>
          <w:lang w:eastAsia="en-GB"/>
        </w:rPr>
        <w:t>as a collaborat</w:t>
      </w:r>
      <w:r w:rsidR="005065BB">
        <w:rPr>
          <w:rFonts w:ascii="Book Antiqua" w:eastAsiaTheme="minorEastAsia" w:hAnsi="Book Antiqua"/>
          <w:color w:val="000000" w:themeColor="text1"/>
          <w:lang w:eastAsia="en-GB"/>
        </w:rPr>
        <w:t>or.</w:t>
      </w:r>
      <w:r w:rsidR="006C34AF">
        <w:rPr>
          <w:rFonts w:ascii="Book Antiqua" w:eastAsiaTheme="minorEastAsia" w:hAnsi="Book Antiqua"/>
          <w:color w:val="000000" w:themeColor="text1"/>
          <w:lang w:eastAsia="en-GB"/>
        </w:rPr>
        <w:t xml:space="preserve"> This aligns </w:t>
      </w:r>
      <w:r w:rsidR="007C343E">
        <w:rPr>
          <w:rFonts w:ascii="Book Antiqua" w:eastAsiaTheme="minorEastAsia" w:hAnsi="Book Antiqua"/>
          <w:color w:val="000000" w:themeColor="text1"/>
          <w:lang w:eastAsia="en-GB"/>
        </w:rPr>
        <w:t>with what Palfrey and Gasser describe as ‘cr</w:t>
      </w:r>
      <w:r w:rsidR="00625328">
        <w:rPr>
          <w:rFonts w:ascii="Book Antiqua" w:eastAsiaTheme="minorEastAsia" w:hAnsi="Book Antiqua"/>
          <w:color w:val="000000" w:themeColor="text1"/>
          <w:lang w:eastAsia="en-GB"/>
        </w:rPr>
        <w:t>eative explosions’ enabled by digital in</w:t>
      </w:r>
      <w:r w:rsidR="007E4071">
        <w:rPr>
          <w:rFonts w:ascii="Book Antiqua" w:eastAsiaTheme="minorEastAsia" w:hAnsi="Book Antiqua"/>
          <w:color w:val="000000" w:themeColor="text1"/>
          <w:lang w:eastAsia="en-GB"/>
        </w:rPr>
        <w:t>novations (2008, p</w:t>
      </w:r>
      <w:r w:rsidR="0079638D">
        <w:rPr>
          <w:rFonts w:ascii="Book Antiqua" w:eastAsiaTheme="minorEastAsia" w:hAnsi="Book Antiqua"/>
          <w:color w:val="000000" w:themeColor="text1"/>
          <w:lang w:eastAsia="en-GB"/>
        </w:rPr>
        <w:t xml:space="preserve">.112). In his work </w:t>
      </w:r>
      <w:r w:rsidR="0079638D" w:rsidRPr="00FD69E2">
        <w:rPr>
          <w:rFonts w:ascii="Book Antiqua" w:eastAsiaTheme="minorEastAsia" w:hAnsi="Book Antiqua"/>
          <w:i/>
          <w:iCs/>
          <w:color w:val="000000" w:themeColor="text1"/>
          <w:lang w:eastAsia="en-GB"/>
        </w:rPr>
        <w:t>Unsupervised</w:t>
      </w:r>
      <w:r w:rsidR="0079638D">
        <w:rPr>
          <w:rFonts w:ascii="Book Antiqua" w:eastAsiaTheme="minorEastAsia" w:hAnsi="Book Antiqua"/>
          <w:color w:val="000000" w:themeColor="text1"/>
          <w:lang w:eastAsia="en-GB"/>
        </w:rPr>
        <w:t xml:space="preserve"> (2</w:t>
      </w:r>
      <w:r w:rsidR="004E3A7E">
        <w:rPr>
          <w:rFonts w:ascii="Book Antiqua" w:eastAsiaTheme="minorEastAsia" w:hAnsi="Book Antiqua"/>
          <w:color w:val="000000" w:themeColor="text1"/>
          <w:lang w:eastAsia="en-GB"/>
        </w:rPr>
        <w:t>022) (See Figure 2</w:t>
      </w:r>
      <w:r w:rsidR="00CF6A40">
        <w:rPr>
          <w:rFonts w:ascii="Book Antiqua" w:eastAsiaTheme="minorEastAsia" w:hAnsi="Book Antiqua"/>
          <w:color w:val="000000" w:themeColor="text1"/>
          <w:lang w:eastAsia="en-GB"/>
        </w:rPr>
        <w:t>, above</w:t>
      </w:r>
      <w:r w:rsidR="004E3A7E">
        <w:rPr>
          <w:rFonts w:ascii="Book Antiqua" w:eastAsiaTheme="minorEastAsia" w:hAnsi="Book Antiqua"/>
          <w:color w:val="000000" w:themeColor="text1"/>
          <w:lang w:eastAsia="en-GB"/>
        </w:rPr>
        <w:t xml:space="preserve">), Anadol queries what a machine </w:t>
      </w:r>
      <w:r w:rsidR="003552DE">
        <w:rPr>
          <w:rFonts w:ascii="Book Antiqua" w:eastAsiaTheme="minorEastAsia" w:hAnsi="Book Antiqua"/>
          <w:color w:val="000000" w:themeColor="text1"/>
          <w:lang w:eastAsia="en-GB"/>
        </w:rPr>
        <w:t xml:space="preserve">might ‘dream’ after </w:t>
      </w:r>
      <w:bookmarkStart w:id="53" w:name="_Int_xi3rAOvF"/>
      <w:r w:rsidR="003552DE">
        <w:rPr>
          <w:rFonts w:ascii="Book Antiqua" w:eastAsiaTheme="minorEastAsia" w:hAnsi="Book Antiqua"/>
          <w:color w:val="000000" w:themeColor="text1"/>
          <w:lang w:eastAsia="en-GB"/>
        </w:rPr>
        <w:t>being</w:t>
      </w:r>
      <w:r w:rsidR="00FD69E2">
        <w:rPr>
          <w:rFonts w:ascii="Book Antiqua" w:eastAsiaTheme="minorEastAsia" w:hAnsi="Book Antiqua"/>
          <w:color w:val="000000" w:themeColor="text1"/>
          <w:lang w:eastAsia="en-GB"/>
        </w:rPr>
        <w:t xml:space="preserve"> exposed</w:t>
      </w:r>
      <w:bookmarkEnd w:id="53"/>
      <w:r w:rsidR="00CA6E00">
        <w:rPr>
          <w:rFonts w:ascii="Book Antiqua" w:eastAsiaTheme="minorEastAsia" w:hAnsi="Book Antiqua"/>
          <w:color w:val="000000" w:themeColor="text1"/>
          <w:lang w:eastAsia="en-GB"/>
        </w:rPr>
        <w:t xml:space="preserve"> to the Museum of </w:t>
      </w:r>
      <w:r w:rsidR="00FD69E2">
        <w:rPr>
          <w:rFonts w:ascii="Book Antiqua" w:eastAsiaTheme="minorEastAsia" w:hAnsi="Book Antiqua"/>
          <w:color w:val="000000" w:themeColor="text1"/>
          <w:lang w:eastAsia="en-GB"/>
        </w:rPr>
        <w:t>M</w:t>
      </w:r>
      <w:r w:rsidR="00445C0C">
        <w:rPr>
          <w:rFonts w:ascii="Book Antiqua" w:eastAsiaTheme="minorEastAsia" w:hAnsi="Book Antiqua"/>
          <w:color w:val="000000" w:themeColor="text1"/>
          <w:lang w:eastAsia="en-GB"/>
        </w:rPr>
        <w:t>o</w:t>
      </w:r>
      <w:r w:rsidR="00E567A2">
        <w:rPr>
          <w:rFonts w:ascii="Book Antiqua" w:eastAsiaTheme="minorEastAsia" w:hAnsi="Book Antiqua"/>
          <w:color w:val="000000" w:themeColor="text1"/>
          <w:lang w:eastAsia="en-GB"/>
        </w:rPr>
        <w:t xml:space="preserve">dern </w:t>
      </w:r>
      <w:r w:rsidR="00FD69E2">
        <w:rPr>
          <w:rFonts w:ascii="Book Antiqua" w:eastAsiaTheme="minorEastAsia" w:hAnsi="Book Antiqua"/>
          <w:color w:val="000000" w:themeColor="text1"/>
          <w:lang w:eastAsia="en-GB"/>
        </w:rPr>
        <w:t>Art’s collection</w:t>
      </w:r>
      <w:r w:rsidR="008F1B91">
        <w:rPr>
          <w:rFonts w:ascii="Book Antiqua" w:eastAsiaTheme="minorEastAsia" w:hAnsi="Book Antiqua"/>
          <w:color w:val="000000" w:themeColor="text1"/>
          <w:lang w:eastAsia="en-GB"/>
        </w:rPr>
        <w:t xml:space="preserve"> (Barham, 2025)</w:t>
      </w:r>
      <w:r w:rsidR="00E567A2">
        <w:rPr>
          <w:rFonts w:ascii="Book Antiqua" w:eastAsiaTheme="minorEastAsia" w:hAnsi="Book Antiqua"/>
          <w:color w:val="000000" w:themeColor="text1"/>
          <w:lang w:eastAsia="en-GB"/>
        </w:rPr>
        <w:t xml:space="preserve">. </w:t>
      </w:r>
      <w:r w:rsidR="008F1B91">
        <w:rPr>
          <w:rFonts w:ascii="Book Antiqua" w:eastAsiaTheme="minorEastAsia" w:hAnsi="Book Antiqua"/>
          <w:color w:val="000000" w:themeColor="text1"/>
          <w:lang w:eastAsia="en-GB"/>
        </w:rPr>
        <w:t xml:space="preserve">The artwork is a continuously evolving, software- based installation that uses GenAI to </w:t>
      </w:r>
      <w:r w:rsidR="007939C7">
        <w:rPr>
          <w:rFonts w:ascii="Book Antiqua" w:eastAsiaTheme="minorEastAsia" w:hAnsi="Book Antiqua"/>
          <w:color w:val="000000" w:themeColor="text1"/>
          <w:lang w:eastAsia="en-GB"/>
        </w:rPr>
        <w:t>interpret, transform, and generate abstract visual forms derived from over ‘200 years</w:t>
      </w:r>
      <w:r w:rsidR="00964D70">
        <w:rPr>
          <w:rFonts w:ascii="Book Antiqua" w:eastAsiaTheme="minorEastAsia" w:hAnsi="Book Antiqua"/>
          <w:color w:val="000000" w:themeColor="text1"/>
          <w:lang w:eastAsia="en-GB"/>
        </w:rPr>
        <w:t xml:space="preserve"> of</w:t>
      </w:r>
      <w:r w:rsidR="007939C7">
        <w:rPr>
          <w:rFonts w:ascii="Book Antiqua" w:eastAsiaTheme="minorEastAsia" w:hAnsi="Book Antiqua"/>
          <w:color w:val="000000" w:themeColor="text1"/>
          <w:lang w:eastAsia="en-GB"/>
        </w:rPr>
        <w:t xml:space="preserve"> artistic data within MoMA’s archive</w:t>
      </w:r>
      <w:r w:rsidR="00FD69E2">
        <w:rPr>
          <w:rFonts w:ascii="Book Antiqua" w:eastAsiaTheme="minorEastAsia" w:hAnsi="Book Antiqua"/>
          <w:color w:val="000000" w:themeColor="text1"/>
          <w:lang w:eastAsia="en-GB"/>
        </w:rPr>
        <w:t xml:space="preserve">’ </w:t>
      </w:r>
      <w:r w:rsidR="007939C7">
        <w:rPr>
          <w:rFonts w:ascii="Book Antiqua" w:eastAsiaTheme="minorEastAsia" w:hAnsi="Book Antiqua"/>
          <w:color w:val="000000" w:themeColor="text1"/>
          <w:lang w:eastAsia="en-GB"/>
        </w:rPr>
        <w:t>(</w:t>
      </w:r>
      <w:r w:rsidR="00FD69E2">
        <w:rPr>
          <w:rFonts w:ascii="Book Antiqua" w:eastAsiaTheme="minorEastAsia" w:hAnsi="Book Antiqua"/>
          <w:color w:val="000000" w:themeColor="text1"/>
          <w:lang w:eastAsia="en-GB"/>
        </w:rPr>
        <w:t xml:space="preserve">Anadol, 2022). During an interview, Anadol imagines ‘a future </w:t>
      </w:r>
      <w:r w:rsidR="00FE1790">
        <w:rPr>
          <w:rFonts w:ascii="Book Antiqua" w:eastAsiaTheme="minorEastAsia" w:hAnsi="Book Antiqua"/>
          <w:color w:val="000000" w:themeColor="text1"/>
          <w:lang w:eastAsia="en-GB"/>
        </w:rPr>
        <w:t>where a symbiotic relationship with machines will give us new insights, knowledge, and the power to not only challenge but change existing systems</w:t>
      </w:r>
      <w:r w:rsidR="00FD69E2">
        <w:rPr>
          <w:rFonts w:ascii="Book Antiqua" w:eastAsiaTheme="minorEastAsia" w:hAnsi="Book Antiqua"/>
          <w:color w:val="000000" w:themeColor="text1"/>
          <w:lang w:eastAsia="en-GB"/>
        </w:rPr>
        <w:t xml:space="preserve">’ </w:t>
      </w:r>
      <w:r w:rsidR="00FE1790">
        <w:rPr>
          <w:rFonts w:ascii="Book Antiqua" w:eastAsiaTheme="minorEastAsia" w:hAnsi="Book Antiqua"/>
          <w:color w:val="000000" w:themeColor="text1"/>
          <w:lang w:eastAsia="en-GB"/>
        </w:rPr>
        <w:t>(Anadol, 2022).</w:t>
      </w:r>
      <w:r w:rsidR="00295FDF" w:rsidRPr="00295FDF">
        <w:rPr>
          <w:rFonts w:ascii="Book Antiqua" w:eastAsiaTheme="minorEastAsia" w:hAnsi="Book Antiqua"/>
          <w:color w:val="000000" w:themeColor="text1"/>
          <w:lang w:eastAsia="en-GB"/>
        </w:rPr>
        <w:t xml:space="preserve"> </w:t>
      </w:r>
      <w:r w:rsidR="00295FDF">
        <w:rPr>
          <w:rFonts w:ascii="Book Antiqua" w:eastAsiaTheme="minorEastAsia" w:hAnsi="Book Antiqua"/>
          <w:color w:val="000000" w:themeColor="text1"/>
          <w:lang w:eastAsia="en-GB"/>
        </w:rPr>
        <w:t xml:space="preserve">This </w:t>
      </w:r>
      <w:bookmarkStart w:id="54" w:name="_Int_iEjBpKVK"/>
      <w:r w:rsidR="00295FDF">
        <w:rPr>
          <w:rFonts w:ascii="Book Antiqua" w:eastAsiaTheme="minorEastAsia" w:hAnsi="Book Antiqua"/>
          <w:color w:val="000000" w:themeColor="text1"/>
          <w:lang w:eastAsia="en-GB"/>
        </w:rPr>
        <w:t>is further supported</w:t>
      </w:r>
      <w:bookmarkEnd w:id="54"/>
      <w:r w:rsidR="00295FDF">
        <w:rPr>
          <w:rFonts w:ascii="Book Antiqua" w:eastAsiaTheme="minorEastAsia" w:hAnsi="Book Antiqua"/>
          <w:color w:val="000000" w:themeColor="text1"/>
          <w:lang w:eastAsia="en-GB"/>
        </w:rPr>
        <w:t xml:space="preserve"> by the postmodern idea of ‘flux’ where they believe that reality is ‘fragmented, pluralistic and unstable’ (Barthes, 1977). Both </w:t>
      </w:r>
      <w:r w:rsidR="00FD69E2">
        <w:rPr>
          <w:rFonts w:ascii="Book Antiqua" w:eastAsiaTheme="minorEastAsia" w:hAnsi="Book Antiqua"/>
          <w:color w:val="000000" w:themeColor="text1"/>
          <w:lang w:eastAsia="en-GB"/>
        </w:rPr>
        <w:t>statement</w:t>
      </w:r>
      <w:r w:rsidR="00295FDF">
        <w:rPr>
          <w:rFonts w:ascii="Book Antiqua" w:eastAsiaTheme="minorEastAsia" w:hAnsi="Book Antiqua"/>
          <w:color w:val="000000" w:themeColor="text1"/>
          <w:lang w:eastAsia="en-GB"/>
        </w:rPr>
        <w:t>s</w:t>
      </w:r>
      <w:r w:rsidR="00FD69E2">
        <w:rPr>
          <w:rFonts w:ascii="Book Antiqua" w:eastAsiaTheme="minorEastAsia" w:hAnsi="Book Antiqua"/>
          <w:color w:val="000000" w:themeColor="text1"/>
          <w:lang w:eastAsia="en-GB"/>
        </w:rPr>
        <w:t xml:space="preserve"> reflect</w:t>
      </w:r>
      <w:r w:rsidR="00295FDF">
        <w:rPr>
          <w:rFonts w:ascii="Book Antiqua" w:eastAsiaTheme="minorEastAsia" w:hAnsi="Book Antiqua"/>
          <w:color w:val="000000" w:themeColor="text1"/>
          <w:lang w:eastAsia="en-GB"/>
        </w:rPr>
        <w:t xml:space="preserve"> </w:t>
      </w:r>
      <w:r w:rsidR="00FD69E2">
        <w:rPr>
          <w:rFonts w:ascii="Book Antiqua" w:eastAsiaTheme="minorEastAsia" w:hAnsi="Book Antiqua"/>
          <w:color w:val="000000" w:themeColor="text1"/>
          <w:lang w:eastAsia="en-GB"/>
        </w:rPr>
        <w:t xml:space="preserve">an emerging technological paradigm within contemporary society, where GenAI’s role </w:t>
      </w:r>
      <w:bookmarkStart w:id="55" w:name="_Int_XBBP2hrG"/>
      <w:r w:rsidR="00FD69E2">
        <w:rPr>
          <w:rFonts w:ascii="Book Antiqua" w:eastAsiaTheme="minorEastAsia" w:hAnsi="Book Antiqua"/>
          <w:color w:val="000000" w:themeColor="text1"/>
          <w:lang w:eastAsia="en-GB"/>
        </w:rPr>
        <w:t>is not fixed</w:t>
      </w:r>
      <w:bookmarkEnd w:id="55"/>
      <w:r w:rsidR="00FD69E2">
        <w:rPr>
          <w:rFonts w:ascii="Book Antiqua" w:eastAsiaTheme="minorEastAsia" w:hAnsi="Book Antiqua"/>
          <w:color w:val="000000" w:themeColor="text1"/>
          <w:lang w:eastAsia="en-GB"/>
        </w:rPr>
        <w:t xml:space="preserve"> or neutral, but increasingly evolving within contemporary art practices. </w:t>
      </w:r>
    </w:p>
    <w:p w14:paraId="76DC68F7" w14:textId="77777777" w:rsidR="00295FDF" w:rsidRDefault="00295FDF" w:rsidP="00AD7B43">
      <w:pPr>
        <w:spacing w:after="160" w:line="278" w:lineRule="auto"/>
        <w:rPr>
          <w:rFonts w:ascii="Book Antiqua" w:eastAsiaTheme="minorEastAsia" w:hAnsi="Book Antiqua"/>
          <w:color w:val="000000" w:themeColor="text1"/>
          <w:lang w:eastAsia="en-GB"/>
        </w:rPr>
      </w:pPr>
    </w:p>
    <w:p w14:paraId="6F096A74" w14:textId="1174878E" w:rsidR="00850564" w:rsidRPr="00844481" w:rsidRDefault="0030499B" w:rsidP="00850564">
      <w:pPr>
        <w:spacing w:after="160" w:line="278" w:lineRule="auto"/>
        <w:rPr>
          <w:rFonts w:ascii="Book Antiqua" w:eastAsia="Times New Roman" w:hAnsi="Book Antiqua" w:cs="Times New Roman"/>
          <w:color w:val="111111"/>
          <w:kern w:val="0"/>
          <w:lang w:eastAsia="en-GB"/>
          <w14:ligatures w14:val="none"/>
        </w:rPr>
      </w:pPr>
      <w:r>
        <w:rPr>
          <w:noProof/>
        </w:rPr>
        <w:lastRenderedPageBreak/>
        <w:drawing>
          <wp:anchor distT="0" distB="0" distL="114300" distR="114300" simplePos="0" relativeHeight="251665408" behindDoc="0" locked="0" layoutInCell="1" allowOverlap="1" wp14:anchorId="55B5E2F8" wp14:editId="5C6D0581">
            <wp:simplePos x="0" y="0"/>
            <wp:positionH relativeFrom="margin">
              <wp:align>center</wp:align>
            </wp:positionH>
            <wp:positionV relativeFrom="paragraph">
              <wp:posOffset>4104982</wp:posOffset>
            </wp:positionV>
            <wp:extent cx="5199380" cy="2903220"/>
            <wp:effectExtent l="0" t="0" r="1270" b="0"/>
            <wp:wrapTopAndBottom/>
            <wp:docPr id="142072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21825" name=""/>
                    <pic:cNvPicPr/>
                  </pic:nvPicPr>
                  <pic:blipFill>
                    <a:blip r:embed="rId13"/>
                    <a:stretch>
                      <a:fillRect/>
                    </a:stretch>
                  </pic:blipFill>
                  <pic:spPr>
                    <a:xfrm>
                      <a:off x="0" y="0"/>
                      <a:ext cx="5199380" cy="2903220"/>
                    </a:xfrm>
                    <a:prstGeom prst="rect">
                      <a:avLst/>
                    </a:prstGeom>
                  </pic:spPr>
                </pic:pic>
              </a:graphicData>
            </a:graphic>
            <wp14:sizeRelH relativeFrom="margin">
              <wp14:pctWidth>0</wp14:pctWidth>
            </wp14:sizeRelH>
            <wp14:sizeRelV relativeFrom="margin">
              <wp14:pctHeight>0</wp14:pctHeight>
            </wp14:sizeRelV>
          </wp:anchor>
        </w:drawing>
      </w:r>
      <w:r>
        <w:rPr>
          <w:rFonts w:ascii="Book Antiqua" w:eastAsiaTheme="minorEastAsia" w:hAnsi="Book Antiqua"/>
          <w:color w:val="000000" w:themeColor="text1"/>
          <w:lang w:eastAsia="en-GB"/>
        </w:rPr>
        <w:t xml:space="preserve">Furthermore, </w:t>
      </w:r>
      <w:r w:rsidR="00FD69E2">
        <w:rPr>
          <w:rFonts w:ascii="Book Antiqua" w:eastAsiaTheme="minorEastAsia" w:hAnsi="Book Antiqua"/>
          <w:color w:val="000000" w:themeColor="text1"/>
          <w:lang w:eastAsia="en-GB"/>
        </w:rPr>
        <w:t xml:space="preserve">Anadol’s work shows that GenAI is </w:t>
      </w:r>
      <w:bookmarkStart w:id="56" w:name="_Int_FaD8EnV1"/>
      <w:r w:rsidR="00FD69E2">
        <w:rPr>
          <w:rFonts w:ascii="Book Antiqua" w:eastAsiaTheme="minorEastAsia" w:hAnsi="Book Antiqua"/>
          <w:color w:val="000000" w:themeColor="text1"/>
          <w:lang w:eastAsia="en-GB"/>
        </w:rPr>
        <w:t>being valued</w:t>
      </w:r>
      <w:bookmarkEnd w:id="56"/>
      <w:r w:rsidR="00FD69E2">
        <w:rPr>
          <w:rFonts w:ascii="Book Antiqua" w:eastAsiaTheme="minorEastAsia" w:hAnsi="Book Antiqua"/>
          <w:color w:val="000000" w:themeColor="text1"/>
          <w:lang w:eastAsia="en-GB"/>
        </w:rPr>
        <w:t xml:space="preserve"> not merely as a tool, but as an active form of new materialism, taking on the role as a collaborator within contemporary art practices. He explicitly </w:t>
      </w:r>
      <w:r w:rsidR="0071030D">
        <w:rPr>
          <w:rFonts w:ascii="Book Antiqua" w:eastAsiaTheme="minorEastAsia" w:hAnsi="Book Antiqua"/>
          <w:color w:val="000000" w:themeColor="text1"/>
          <w:lang w:eastAsia="en-GB"/>
        </w:rPr>
        <w:t>names</w:t>
      </w:r>
      <w:r w:rsidR="00FD69E2">
        <w:rPr>
          <w:rFonts w:ascii="Book Antiqua" w:eastAsiaTheme="minorEastAsia" w:hAnsi="Book Antiqua"/>
          <w:color w:val="000000" w:themeColor="text1"/>
          <w:lang w:eastAsia="en-GB"/>
        </w:rPr>
        <w:t xml:space="preserve"> ‘generative AI algorithms, software, hardware, and code’ as a form of materiality within his practice (Anadol, 2022). This reinforces the view of AI as a ‘new medium for art’ (Dupre, 2018).</w:t>
      </w:r>
      <w:r w:rsidR="00295FDF">
        <w:rPr>
          <w:rFonts w:ascii="Book Antiqua" w:eastAsiaTheme="minorEastAsia" w:hAnsi="Book Antiqua"/>
          <w:color w:val="000000" w:themeColor="text1"/>
          <w:lang w:eastAsia="en-GB"/>
        </w:rPr>
        <w:t xml:space="preserve"> </w:t>
      </w:r>
      <w:r w:rsidR="00F33515" w:rsidRPr="007E0341">
        <w:rPr>
          <w:rFonts w:ascii="Book Antiqua" w:eastAsiaTheme="minorEastAsia" w:hAnsi="Book Antiqua"/>
          <w:color w:val="000000" w:themeColor="text1"/>
          <w:lang w:eastAsia="en-GB"/>
        </w:rPr>
        <w:t xml:space="preserve">Similarly to </w:t>
      </w:r>
      <w:r w:rsidR="006B71B0" w:rsidRPr="007E0341">
        <w:rPr>
          <w:rFonts w:ascii="Book Antiqua" w:eastAsiaTheme="minorEastAsia" w:hAnsi="Book Antiqua"/>
          <w:i/>
          <w:iCs/>
          <w:color w:val="000000" w:themeColor="text1"/>
          <w:lang w:eastAsia="en-GB"/>
        </w:rPr>
        <w:t>T</w:t>
      </w:r>
      <w:r w:rsidR="00F33515" w:rsidRPr="007E0341">
        <w:rPr>
          <w:rFonts w:ascii="Book Antiqua" w:eastAsiaTheme="minorEastAsia" w:hAnsi="Book Antiqua"/>
          <w:i/>
          <w:iCs/>
          <w:color w:val="000000" w:themeColor="text1"/>
          <w:lang w:eastAsia="en-GB"/>
        </w:rPr>
        <w:t xml:space="preserve">he </w:t>
      </w:r>
      <w:r w:rsidR="006B71B0" w:rsidRPr="007E0341">
        <w:rPr>
          <w:rFonts w:ascii="Book Antiqua" w:eastAsiaTheme="minorEastAsia" w:hAnsi="Book Antiqua"/>
          <w:i/>
          <w:iCs/>
          <w:color w:val="000000" w:themeColor="text1"/>
          <w:lang w:eastAsia="en-GB"/>
        </w:rPr>
        <w:t>P</w:t>
      </w:r>
      <w:r w:rsidR="00F33515" w:rsidRPr="007E0341">
        <w:rPr>
          <w:rFonts w:ascii="Book Antiqua" w:eastAsiaTheme="minorEastAsia" w:hAnsi="Book Antiqua"/>
          <w:i/>
          <w:iCs/>
          <w:color w:val="000000" w:themeColor="text1"/>
          <w:lang w:eastAsia="en-GB"/>
        </w:rPr>
        <w:t>ortrait of Edmond de Belamy</w:t>
      </w:r>
      <w:r w:rsidR="006B71B0" w:rsidRPr="007E0341">
        <w:rPr>
          <w:rFonts w:ascii="Book Antiqua" w:eastAsiaTheme="minorEastAsia" w:hAnsi="Book Antiqua"/>
          <w:i/>
          <w:iCs/>
          <w:color w:val="000000" w:themeColor="text1"/>
          <w:lang w:eastAsia="en-GB"/>
        </w:rPr>
        <w:t xml:space="preserve"> </w:t>
      </w:r>
      <w:r w:rsidR="006B71B0" w:rsidRPr="007E0341">
        <w:rPr>
          <w:rFonts w:ascii="Book Antiqua" w:eastAsiaTheme="minorEastAsia" w:hAnsi="Book Antiqua"/>
          <w:color w:val="000000" w:themeColor="text1"/>
          <w:lang w:eastAsia="en-GB"/>
        </w:rPr>
        <w:t>(Obvious, 2018)</w:t>
      </w:r>
      <w:r w:rsidR="00F33515" w:rsidRPr="007E0341">
        <w:rPr>
          <w:rFonts w:ascii="Book Antiqua" w:eastAsiaTheme="minorEastAsia" w:hAnsi="Book Antiqua"/>
          <w:i/>
          <w:iCs/>
          <w:color w:val="000000" w:themeColor="text1"/>
          <w:lang w:eastAsia="en-GB"/>
        </w:rPr>
        <w:t>,</w:t>
      </w:r>
      <w:r w:rsidR="00F33515" w:rsidRPr="007E0341">
        <w:rPr>
          <w:rFonts w:ascii="Book Antiqua" w:eastAsiaTheme="minorEastAsia" w:hAnsi="Book Antiqua"/>
          <w:color w:val="000000" w:themeColor="text1"/>
          <w:lang w:eastAsia="en-GB"/>
        </w:rPr>
        <w:t xml:space="preserve"> Anadol</w:t>
      </w:r>
      <w:r w:rsidR="006B71B0" w:rsidRPr="007E0341">
        <w:rPr>
          <w:rFonts w:ascii="Book Antiqua" w:eastAsiaTheme="minorEastAsia" w:hAnsi="Book Antiqua"/>
          <w:color w:val="000000" w:themeColor="text1"/>
          <w:lang w:eastAsia="en-GB"/>
        </w:rPr>
        <w:t xml:space="preserve">’s </w:t>
      </w:r>
      <w:r w:rsidR="006B71B0" w:rsidRPr="007E0341">
        <w:rPr>
          <w:rFonts w:ascii="Book Antiqua" w:eastAsiaTheme="minorEastAsia" w:hAnsi="Book Antiqua"/>
          <w:i/>
          <w:iCs/>
          <w:color w:val="000000" w:themeColor="text1"/>
          <w:lang w:eastAsia="en-GB"/>
        </w:rPr>
        <w:t>Unsupervised</w:t>
      </w:r>
      <w:r w:rsidR="006B71B0" w:rsidRPr="007E0341">
        <w:rPr>
          <w:rFonts w:ascii="Book Antiqua" w:eastAsiaTheme="minorEastAsia" w:hAnsi="Book Antiqua"/>
          <w:color w:val="000000" w:themeColor="text1"/>
          <w:lang w:eastAsia="en-GB"/>
        </w:rPr>
        <w:t xml:space="preserve"> (2022) utilises a generative adversarial network or GAN as a form of materialism to extensively analyse datasets to generate outputs</w:t>
      </w:r>
      <w:r w:rsidR="007E0341" w:rsidRPr="007E0341">
        <w:rPr>
          <w:rStyle w:val="s1"/>
          <w:rFonts w:ascii="Book Antiqua" w:hAnsi="Book Antiqua"/>
        </w:rPr>
        <w:t>. While</w:t>
      </w:r>
      <w:r w:rsidR="007E0341">
        <w:rPr>
          <w:rStyle w:val="s1"/>
          <w:rFonts w:ascii="Book Antiqua" w:hAnsi="Book Antiqua"/>
        </w:rPr>
        <w:t xml:space="preserve"> </w:t>
      </w:r>
      <w:r w:rsidR="007E0341" w:rsidRPr="007E0341">
        <w:rPr>
          <w:rStyle w:val="s1"/>
          <w:rFonts w:ascii="Book Antiqua" w:hAnsi="Book Antiqua"/>
          <w:i/>
          <w:iCs/>
        </w:rPr>
        <w:t>The Portrait of Edmond De Belamy</w:t>
      </w:r>
      <w:r w:rsidR="007E0341">
        <w:rPr>
          <w:rStyle w:val="s1"/>
          <w:rFonts w:ascii="Book Antiqua" w:hAnsi="Book Antiqua"/>
        </w:rPr>
        <w:t xml:space="preserve"> analysed </w:t>
      </w:r>
      <w:r w:rsidR="007E0341" w:rsidRPr="007E0341">
        <w:rPr>
          <w:rStyle w:val="s1"/>
          <w:rFonts w:ascii="Book Antiqua" w:hAnsi="Book Antiqua"/>
        </w:rPr>
        <w:t>approximately 15,000 historical portraits</w:t>
      </w:r>
      <w:r w:rsidR="007E0341">
        <w:rPr>
          <w:rStyle w:val="s1"/>
          <w:rFonts w:ascii="Book Antiqua" w:hAnsi="Book Antiqua"/>
        </w:rPr>
        <w:t xml:space="preserve"> (Dupre, 2018)</w:t>
      </w:r>
      <w:r w:rsidR="007E0341" w:rsidRPr="007E0341">
        <w:rPr>
          <w:rStyle w:val="s1"/>
          <w:rFonts w:ascii="Book Antiqua" w:hAnsi="Book Antiqua"/>
        </w:rPr>
        <w:t xml:space="preserve">, Anadol’s work draws upon </w:t>
      </w:r>
      <w:r w:rsidR="004F34BE">
        <w:rPr>
          <w:rStyle w:val="s1"/>
          <w:rFonts w:ascii="Book Antiqua" w:hAnsi="Book Antiqua"/>
        </w:rPr>
        <w:t>‘</w:t>
      </w:r>
      <w:r w:rsidR="007E0341" w:rsidRPr="007E0341">
        <w:rPr>
          <w:rStyle w:val="s1"/>
          <w:rFonts w:ascii="Book Antiqua" w:hAnsi="Book Antiqua"/>
        </w:rPr>
        <w:t>38,000 high-resolution images derived from 138,151 artworks within MoMA’s collecti</w:t>
      </w:r>
      <w:r w:rsidR="004F34BE">
        <w:rPr>
          <w:rStyle w:val="s1"/>
          <w:rFonts w:ascii="Book Antiqua" w:hAnsi="Book Antiqua"/>
        </w:rPr>
        <w:t>o</w:t>
      </w:r>
      <w:r w:rsidR="007E0341" w:rsidRPr="007E0341">
        <w:rPr>
          <w:rStyle w:val="s1"/>
          <w:rFonts w:ascii="Book Antiqua" w:hAnsi="Book Antiqua"/>
        </w:rPr>
        <w:t>n</w:t>
      </w:r>
      <w:r w:rsidR="004F34BE">
        <w:rPr>
          <w:rStyle w:val="s1"/>
          <w:rFonts w:ascii="Book Antiqua" w:hAnsi="Book Antiqua"/>
        </w:rPr>
        <w:t>’</w:t>
      </w:r>
      <w:r w:rsidR="007E0341" w:rsidRPr="007E0341">
        <w:rPr>
          <w:rStyle w:val="s1"/>
          <w:rFonts w:ascii="Book Antiqua" w:hAnsi="Book Antiqua"/>
        </w:rPr>
        <w:t xml:space="preserve"> (B</w:t>
      </w:r>
      <w:r w:rsidR="007E0341">
        <w:rPr>
          <w:rStyle w:val="s1"/>
          <w:rFonts w:ascii="Book Antiqua" w:hAnsi="Book Antiqua"/>
        </w:rPr>
        <w:t>arham</w:t>
      </w:r>
      <w:r w:rsidR="007E0341" w:rsidRPr="007E0341">
        <w:rPr>
          <w:rStyle w:val="s1"/>
          <w:rFonts w:ascii="Book Antiqua" w:hAnsi="Book Antiqua"/>
        </w:rPr>
        <w:t>, 2025). Although Anadol employs a more advanced GAN</w:t>
      </w:r>
      <w:r w:rsidR="007E0341">
        <w:rPr>
          <w:rStyle w:val="s1"/>
          <w:rFonts w:ascii="Book Antiqua" w:hAnsi="Book Antiqua"/>
        </w:rPr>
        <w:t>, ‘</w:t>
      </w:r>
      <w:r w:rsidR="007E0341" w:rsidRPr="007E0341">
        <w:rPr>
          <w:rStyle w:val="s1"/>
          <w:rFonts w:ascii="Book Antiqua" w:hAnsi="Book Antiqua"/>
        </w:rPr>
        <w:t>StyleGAN2-AD</w:t>
      </w:r>
      <w:r w:rsidR="007E0341">
        <w:rPr>
          <w:rStyle w:val="s1"/>
          <w:rFonts w:ascii="Book Antiqua" w:hAnsi="Book Antiqua"/>
        </w:rPr>
        <w:t xml:space="preserve">A’ (Anadol, 2022) </w:t>
      </w:r>
      <w:r w:rsidR="007E0341" w:rsidRPr="007E0341">
        <w:rPr>
          <w:rStyle w:val="s1"/>
          <w:rFonts w:ascii="Book Antiqua" w:hAnsi="Book Antiqua"/>
        </w:rPr>
        <w:t xml:space="preserve">both </w:t>
      </w:r>
      <w:r w:rsidR="007E0341">
        <w:rPr>
          <w:rStyle w:val="s1"/>
          <w:rFonts w:ascii="Book Antiqua" w:hAnsi="Book Antiqua"/>
        </w:rPr>
        <w:t xml:space="preserve">practitioners </w:t>
      </w:r>
      <w:bookmarkStart w:id="57" w:name="_Int_j4qbrSgW"/>
      <w:r w:rsidR="007E0341">
        <w:rPr>
          <w:rStyle w:val="s1"/>
          <w:rFonts w:ascii="Book Antiqua" w:hAnsi="Book Antiqua"/>
        </w:rPr>
        <w:t>demonstrate</w:t>
      </w:r>
      <w:bookmarkEnd w:id="57"/>
      <w:r w:rsidR="007E0341">
        <w:rPr>
          <w:rStyle w:val="s1"/>
          <w:rFonts w:ascii="Book Antiqua" w:hAnsi="Book Antiqua"/>
        </w:rPr>
        <w:t xml:space="preserve"> </w:t>
      </w:r>
      <w:r w:rsidR="007E0341" w:rsidRPr="007E0341">
        <w:rPr>
          <w:rStyle w:val="s1"/>
          <w:rFonts w:ascii="Book Antiqua" w:hAnsi="Book Antiqua"/>
        </w:rPr>
        <w:t xml:space="preserve">how generative systems produce visual </w:t>
      </w:r>
      <w:r w:rsidR="007E0341">
        <w:rPr>
          <w:rStyle w:val="s1"/>
          <w:rFonts w:ascii="Book Antiqua" w:hAnsi="Book Antiqua"/>
        </w:rPr>
        <w:t>forms</w:t>
      </w:r>
      <w:r w:rsidR="007E0341" w:rsidRPr="007E0341">
        <w:rPr>
          <w:rStyle w:val="s1"/>
          <w:rFonts w:ascii="Book Antiqua" w:hAnsi="Book Antiqua"/>
        </w:rPr>
        <w:t xml:space="preserve"> through the recognition and recombination of patterns across </w:t>
      </w:r>
      <w:r w:rsidR="007E0341" w:rsidRPr="00226938">
        <w:rPr>
          <w:rStyle w:val="s1"/>
          <w:rFonts w:ascii="Book Antiqua" w:hAnsi="Book Antiqua"/>
        </w:rPr>
        <w:t xml:space="preserve">large datasets. </w:t>
      </w:r>
      <w:r w:rsidR="00226938" w:rsidRPr="00226938">
        <w:rPr>
          <w:rFonts w:ascii="Book Antiqua" w:eastAsia="Times New Roman" w:hAnsi="Book Antiqua" w:cs="Times New Roman"/>
          <w:color w:val="111111"/>
          <w:kern w:val="0"/>
          <w:lang w:eastAsia="en-GB"/>
          <w14:ligatures w14:val="none"/>
        </w:rPr>
        <w:t>This supports the view that GenAI appears imaginative through its capacity to mimic and recombine creative processes</w:t>
      </w:r>
      <w:r w:rsidR="00DE40F2">
        <w:rPr>
          <w:rFonts w:ascii="Book Antiqua" w:eastAsia="Times New Roman" w:hAnsi="Book Antiqua" w:cs="Times New Roman"/>
          <w:color w:val="111111"/>
          <w:kern w:val="0"/>
          <w:lang w:eastAsia="en-GB"/>
          <w14:ligatures w14:val="none"/>
        </w:rPr>
        <w:t xml:space="preserve"> </w:t>
      </w:r>
      <w:r w:rsidR="00DE40F2" w:rsidRPr="0030499B">
        <w:rPr>
          <w:rFonts w:ascii="Book Antiqua" w:eastAsia="Times New Roman" w:hAnsi="Book Antiqua" w:cs="Times New Roman"/>
          <w:color w:val="111111"/>
          <w:kern w:val="0"/>
          <w:lang w:eastAsia="en-GB"/>
          <w14:ligatures w14:val="none"/>
        </w:rPr>
        <w:t>(Williams, 2025)</w:t>
      </w:r>
      <w:r w:rsidR="00226938" w:rsidRPr="0030499B">
        <w:rPr>
          <w:rFonts w:ascii="Book Antiqua" w:eastAsia="Times New Roman" w:hAnsi="Book Antiqua" w:cs="Times New Roman"/>
          <w:color w:val="111111"/>
          <w:kern w:val="0"/>
          <w:lang w:eastAsia="en-GB"/>
          <w14:ligatures w14:val="none"/>
        </w:rPr>
        <w:t>.</w:t>
      </w:r>
      <w:r w:rsidR="00226938" w:rsidRPr="00226938">
        <w:rPr>
          <w:rFonts w:ascii="Book Antiqua" w:eastAsia="Times New Roman" w:hAnsi="Book Antiqua" w:cs="Times New Roman"/>
          <w:color w:val="111111"/>
          <w:kern w:val="0"/>
          <w:lang w:eastAsia="en-GB"/>
          <w14:ligatures w14:val="none"/>
        </w:rPr>
        <w:t xml:space="preserve"> However, this blurring of creative agency complicates questions of</w:t>
      </w:r>
      <w:r w:rsidR="00850564">
        <w:rPr>
          <w:rFonts w:ascii="Book Antiqua" w:eastAsia="Times New Roman" w:hAnsi="Book Antiqua" w:cs="Times New Roman"/>
          <w:color w:val="111111"/>
          <w:kern w:val="0"/>
          <w:lang w:eastAsia="en-GB"/>
          <w14:ligatures w14:val="none"/>
        </w:rPr>
        <w:t xml:space="preserve"> </w:t>
      </w:r>
      <w:r w:rsidR="00226938" w:rsidRPr="00226938">
        <w:rPr>
          <w:rFonts w:ascii="Book Antiqua" w:eastAsia="Times New Roman" w:hAnsi="Book Antiqua" w:cs="Times New Roman"/>
          <w:color w:val="111111"/>
          <w:kern w:val="0"/>
          <w:lang w:eastAsia="en-GB"/>
          <w14:ligatures w14:val="none"/>
        </w:rPr>
        <w:t>authorship, responsibility, and ownership, raising ethical concerns around creative labour and value within contemporary art and design practices</w:t>
      </w:r>
      <w:r w:rsidR="00850564">
        <w:rPr>
          <w:rFonts w:ascii="Book Antiqua" w:eastAsia="Times New Roman" w:hAnsi="Book Antiqua" w:cs="Times New Roman"/>
          <w:color w:val="111111"/>
          <w:kern w:val="0"/>
          <w:lang w:eastAsia="en-GB"/>
          <w14:ligatures w14:val="none"/>
        </w:rPr>
        <w:t>.</w:t>
      </w:r>
    </w:p>
    <w:p w14:paraId="40038191" w14:textId="37E9E6DA" w:rsidR="00850564" w:rsidRDefault="00850564" w:rsidP="00850564">
      <w:pPr>
        <w:spacing w:after="160" w:line="278" w:lineRule="auto"/>
        <w:rPr>
          <w:rFonts w:ascii="Book Antiqua" w:eastAsiaTheme="minorEastAsia" w:hAnsi="Book Antiqua"/>
          <w:color w:val="000000" w:themeColor="text1"/>
          <w:lang w:eastAsia="en-GB"/>
        </w:rPr>
      </w:pPr>
    </w:p>
    <w:p w14:paraId="12E31D58" w14:textId="77777777" w:rsidR="0030499B" w:rsidRDefault="00295FDF" w:rsidP="0030499B">
      <w:pPr>
        <w:spacing w:after="160" w:line="278" w:lineRule="auto"/>
        <w:jc w:val="center"/>
        <w:rPr>
          <w:rFonts w:ascii="Book Antiqua" w:eastAsiaTheme="minorEastAsia" w:hAnsi="Book Antiqua"/>
          <w:color w:val="000000" w:themeColor="text1"/>
          <w:lang w:eastAsia="en-GB"/>
        </w:rPr>
      </w:pPr>
      <w:r>
        <w:rPr>
          <w:rFonts w:ascii="Book Antiqua" w:eastAsiaTheme="minorEastAsia" w:hAnsi="Book Antiqua"/>
          <w:color w:val="000000" w:themeColor="text1"/>
          <w:lang w:eastAsia="en-GB"/>
        </w:rPr>
        <w:t xml:space="preserve">Figure 3. </w:t>
      </w:r>
      <w:r w:rsidRPr="008F1B91">
        <w:rPr>
          <w:rFonts w:ascii="Book Antiqua" w:eastAsiaTheme="minorEastAsia" w:hAnsi="Book Antiqua"/>
          <w:i/>
          <w:iCs/>
          <w:color w:val="000000" w:themeColor="text1"/>
          <w:lang w:eastAsia="en-GB"/>
        </w:rPr>
        <w:t>Unsupervised-Machine Hallucinations</w:t>
      </w:r>
      <w:r>
        <w:rPr>
          <w:rFonts w:ascii="Book Antiqua" w:eastAsiaTheme="minorEastAsia" w:hAnsi="Book Antiqua"/>
          <w:i/>
          <w:iCs/>
          <w:color w:val="000000" w:themeColor="text1"/>
          <w:lang w:eastAsia="en-GB"/>
        </w:rPr>
        <w:t xml:space="preserve"> </w:t>
      </w:r>
      <w:r w:rsidRPr="003C01C7">
        <w:rPr>
          <w:rFonts w:ascii="Book Antiqua" w:eastAsiaTheme="minorEastAsia" w:hAnsi="Book Antiqua"/>
          <w:color w:val="000000" w:themeColor="text1"/>
          <w:lang w:eastAsia="en-GB"/>
        </w:rPr>
        <w:t>(Anadol, 2022),</w:t>
      </w:r>
      <w:r>
        <w:rPr>
          <w:rFonts w:ascii="Book Antiqua" w:eastAsiaTheme="minorEastAsia" w:hAnsi="Book Antiqua"/>
          <w:color w:val="000000" w:themeColor="text1"/>
          <w:lang w:eastAsia="en-GB"/>
        </w:rPr>
        <w:t xml:space="preserve"> initial data-sifting stage, The Museum of Modern Art [Digital AI Installation].</w:t>
      </w:r>
    </w:p>
    <w:p w14:paraId="71566789" w14:textId="77777777" w:rsidR="0030499B" w:rsidRDefault="0030499B" w:rsidP="0030499B">
      <w:pPr>
        <w:spacing w:after="160" w:line="278" w:lineRule="auto"/>
        <w:rPr>
          <w:rFonts w:ascii="Book Antiqua" w:eastAsiaTheme="minorEastAsia" w:hAnsi="Book Antiqua"/>
          <w:color w:val="000000" w:themeColor="text1"/>
          <w:lang w:eastAsia="en-GB"/>
        </w:rPr>
      </w:pPr>
    </w:p>
    <w:p w14:paraId="53B4C3B6" w14:textId="31E30C9A" w:rsidR="00850564" w:rsidRDefault="00133723" w:rsidP="0030499B">
      <w:pPr>
        <w:spacing w:after="160" w:line="278" w:lineRule="auto"/>
        <w:rPr>
          <w:rFonts w:ascii="Book Antiqua" w:hAnsi="Book Antiqua"/>
        </w:rPr>
      </w:pPr>
      <w:r>
        <w:rPr>
          <w:rStyle w:val="s1"/>
          <w:rFonts w:ascii="Book Antiqua" w:hAnsi="Book Antiqua"/>
        </w:rPr>
        <w:t>N</w:t>
      </w:r>
      <w:r w:rsidRPr="00BF2E0A">
        <w:rPr>
          <w:rStyle w:val="s1"/>
          <w:rFonts w:ascii="Book Antiqua" w:hAnsi="Book Antiqua"/>
        </w:rPr>
        <w:t>otably, the shared use of GAN</w:t>
      </w:r>
      <w:r w:rsidR="00FB48EB" w:rsidRPr="00BF2E0A">
        <w:rPr>
          <w:rStyle w:val="s1"/>
          <w:rFonts w:ascii="Book Antiqua" w:hAnsi="Book Antiqua"/>
        </w:rPr>
        <w:t>s</w:t>
      </w:r>
      <w:r w:rsidRPr="00BF2E0A">
        <w:rPr>
          <w:rStyle w:val="s1"/>
          <w:rFonts w:ascii="Book Antiqua" w:hAnsi="Book Antiqua"/>
        </w:rPr>
        <w:t xml:space="preserve"> </w:t>
      </w:r>
      <w:r w:rsidR="0030499B">
        <w:rPr>
          <w:rStyle w:val="s1"/>
          <w:rFonts w:ascii="Book Antiqua" w:hAnsi="Book Antiqua"/>
        </w:rPr>
        <w:t>in</w:t>
      </w:r>
      <w:r w:rsidRPr="00BF2E0A">
        <w:rPr>
          <w:rStyle w:val="s1"/>
          <w:rFonts w:ascii="Book Antiqua" w:hAnsi="Book Antiqua"/>
        </w:rPr>
        <w:t xml:space="preserve"> t</w:t>
      </w:r>
      <w:r w:rsidR="00E11A9B" w:rsidRPr="00BF2E0A">
        <w:rPr>
          <w:rStyle w:val="s1"/>
          <w:rFonts w:ascii="Book Antiqua" w:hAnsi="Book Antiqua"/>
        </w:rPr>
        <w:t xml:space="preserve">hese creative works </w:t>
      </w:r>
      <w:r w:rsidR="009C52B6" w:rsidRPr="00BF2E0A">
        <w:rPr>
          <w:rStyle w:val="s1"/>
          <w:rFonts w:ascii="Book Antiqua" w:hAnsi="Book Antiqua"/>
        </w:rPr>
        <w:t>hi</w:t>
      </w:r>
      <w:r w:rsidR="002348B4" w:rsidRPr="00BF2E0A">
        <w:rPr>
          <w:rStyle w:val="s1"/>
          <w:rFonts w:ascii="Book Antiqua" w:hAnsi="Book Antiqua"/>
        </w:rPr>
        <w:t>ghlight</w:t>
      </w:r>
      <w:r w:rsidR="0030499B">
        <w:rPr>
          <w:rStyle w:val="s1"/>
          <w:rFonts w:ascii="Book Antiqua" w:hAnsi="Book Antiqua"/>
        </w:rPr>
        <w:t>s</w:t>
      </w:r>
      <w:r w:rsidR="002348B4" w:rsidRPr="00BF2E0A">
        <w:rPr>
          <w:rStyle w:val="s1"/>
          <w:rFonts w:ascii="Book Antiqua" w:hAnsi="Book Antiqua"/>
        </w:rPr>
        <w:t xml:space="preserve"> ethical tensions </w:t>
      </w:r>
      <w:r w:rsidR="0030499B">
        <w:rPr>
          <w:rStyle w:val="s1"/>
          <w:rFonts w:ascii="Book Antiqua" w:hAnsi="Book Antiqua"/>
        </w:rPr>
        <w:t xml:space="preserve">arising from </w:t>
      </w:r>
      <w:r w:rsidR="002348B4" w:rsidRPr="00BF2E0A">
        <w:rPr>
          <w:rStyle w:val="s1"/>
          <w:rFonts w:ascii="Book Antiqua" w:hAnsi="Book Antiqua"/>
        </w:rPr>
        <w:t xml:space="preserve">technological </w:t>
      </w:r>
      <w:r w:rsidR="00A34CF6" w:rsidRPr="00BF2E0A">
        <w:rPr>
          <w:rStyle w:val="s1"/>
          <w:rFonts w:ascii="Book Antiqua" w:hAnsi="Book Antiqua"/>
        </w:rPr>
        <w:t>innovation</w:t>
      </w:r>
      <w:r w:rsidR="00A53CD5" w:rsidRPr="00BF2E0A">
        <w:rPr>
          <w:rStyle w:val="s1"/>
          <w:rFonts w:ascii="Book Antiqua" w:hAnsi="Book Antiqua"/>
        </w:rPr>
        <w:t>.</w:t>
      </w:r>
      <w:r w:rsidR="005E2215" w:rsidRPr="00BF2E0A">
        <w:rPr>
          <w:rStyle w:val="s1"/>
          <w:rFonts w:ascii="Book Antiqua" w:hAnsi="Book Antiqua"/>
        </w:rPr>
        <w:t xml:space="preserve"> </w:t>
      </w:r>
      <w:r w:rsidR="00203BC8" w:rsidRPr="00BF2E0A">
        <w:rPr>
          <w:rStyle w:val="s1"/>
          <w:rFonts w:ascii="Book Antiqua" w:hAnsi="Book Antiqua"/>
        </w:rPr>
        <w:t>W</w:t>
      </w:r>
      <w:r w:rsidR="00D560F5" w:rsidRPr="00BF2E0A">
        <w:rPr>
          <w:rStyle w:val="s1"/>
          <w:rFonts w:ascii="Book Antiqua" w:hAnsi="Book Antiqua"/>
        </w:rPr>
        <w:t xml:space="preserve">hile GANs are not </w:t>
      </w:r>
      <w:r w:rsidR="00FE2B6A" w:rsidRPr="00BF2E0A">
        <w:rPr>
          <w:rStyle w:val="s1"/>
          <w:rFonts w:ascii="Book Antiqua" w:hAnsi="Book Antiqua"/>
        </w:rPr>
        <w:t>inherently unethical</w:t>
      </w:r>
      <w:r w:rsidR="00025FA1" w:rsidRPr="00BF2E0A">
        <w:rPr>
          <w:rStyle w:val="s1"/>
          <w:rFonts w:ascii="Book Antiqua" w:hAnsi="Book Antiqua"/>
        </w:rPr>
        <w:t>,</w:t>
      </w:r>
      <w:r w:rsidR="009B5DC4" w:rsidRPr="00BF2E0A">
        <w:rPr>
          <w:rStyle w:val="s1"/>
          <w:rFonts w:ascii="Book Antiqua" w:hAnsi="Book Antiqua"/>
        </w:rPr>
        <w:t xml:space="preserve"> their dependence on </w:t>
      </w:r>
      <w:r w:rsidR="00CB4986" w:rsidRPr="00BF2E0A">
        <w:rPr>
          <w:rStyle w:val="s1"/>
          <w:rFonts w:ascii="Book Antiqua" w:hAnsi="Book Antiqua"/>
        </w:rPr>
        <w:t xml:space="preserve">vast quantities </w:t>
      </w:r>
      <w:r w:rsidR="00D76F08" w:rsidRPr="00BF2E0A">
        <w:rPr>
          <w:rStyle w:val="s1"/>
          <w:rFonts w:ascii="Book Antiqua" w:hAnsi="Book Antiqua"/>
        </w:rPr>
        <w:t>of</w:t>
      </w:r>
      <w:r w:rsidR="00EE74B9" w:rsidRPr="00BF2E0A">
        <w:rPr>
          <w:rStyle w:val="s1"/>
          <w:rFonts w:ascii="Book Antiqua" w:hAnsi="Book Antiqua"/>
        </w:rPr>
        <w:t xml:space="preserve"> pre-</w:t>
      </w:r>
      <w:r w:rsidR="00D76F08" w:rsidRPr="00BF2E0A">
        <w:rPr>
          <w:rStyle w:val="s1"/>
          <w:rFonts w:ascii="Book Antiqua" w:hAnsi="Book Antiqua"/>
        </w:rPr>
        <w:t xml:space="preserve">existing visual </w:t>
      </w:r>
      <w:r w:rsidR="00635814" w:rsidRPr="00BF2E0A">
        <w:rPr>
          <w:rStyle w:val="s1"/>
          <w:rFonts w:ascii="Book Antiqua" w:hAnsi="Book Antiqua"/>
        </w:rPr>
        <w:t xml:space="preserve">data complicates issues of </w:t>
      </w:r>
      <w:r w:rsidR="005659BD" w:rsidRPr="00BF2E0A">
        <w:rPr>
          <w:rStyle w:val="s1"/>
          <w:rFonts w:ascii="Book Antiqua" w:hAnsi="Book Antiqua"/>
        </w:rPr>
        <w:lastRenderedPageBreak/>
        <w:t xml:space="preserve">authorship, consent, and creative labour </w:t>
      </w:r>
      <w:r w:rsidR="00582801" w:rsidRPr="00BF2E0A">
        <w:rPr>
          <w:rStyle w:val="s1"/>
          <w:rFonts w:ascii="Book Antiqua" w:hAnsi="Book Antiqua"/>
        </w:rPr>
        <w:t>(</w:t>
      </w:r>
      <w:r w:rsidR="00A936F8" w:rsidRPr="00BF2E0A">
        <w:rPr>
          <w:rStyle w:val="s1"/>
          <w:rFonts w:ascii="Book Antiqua" w:hAnsi="Book Antiqua"/>
        </w:rPr>
        <w:t>Grant, 2023)</w:t>
      </w:r>
      <w:r w:rsidR="00EF15BF" w:rsidRPr="00BF2E0A">
        <w:rPr>
          <w:rStyle w:val="s1"/>
          <w:rFonts w:ascii="Book Antiqua" w:hAnsi="Book Antiqua"/>
        </w:rPr>
        <w:t>.</w:t>
      </w:r>
      <w:r w:rsidR="00A3798D" w:rsidRPr="00BF2E0A">
        <w:rPr>
          <w:rStyle w:val="s1"/>
          <w:rFonts w:ascii="Book Antiqua" w:hAnsi="Book Antiqua"/>
        </w:rPr>
        <w:t xml:space="preserve"> </w:t>
      </w:r>
      <w:r w:rsidR="00003046" w:rsidRPr="00BF2E0A">
        <w:rPr>
          <w:rStyle w:val="s1"/>
          <w:rFonts w:ascii="Book Antiqua" w:hAnsi="Book Antiqua"/>
        </w:rPr>
        <w:t xml:space="preserve">Figure </w:t>
      </w:r>
      <w:r w:rsidR="004235B4" w:rsidRPr="00BF2E0A">
        <w:rPr>
          <w:rStyle w:val="s1"/>
          <w:rFonts w:ascii="Book Antiqua" w:hAnsi="Book Antiqua"/>
        </w:rPr>
        <w:t xml:space="preserve">3 </w:t>
      </w:r>
      <w:r w:rsidR="00344AA0" w:rsidRPr="00BF2E0A">
        <w:rPr>
          <w:rStyle w:val="s1"/>
          <w:rFonts w:ascii="Book Antiqua" w:hAnsi="Book Antiqua"/>
        </w:rPr>
        <w:t xml:space="preserve">(see above) </w:t>
      </w:r>
      <w:r w:rsidR="004235B4" w:rsidRPr="00BF2E0A">
        <w:rPr>
          <w:rStyle w:val="s1"/>
          <w:rFonts w:ascii="Book Antiqua" w:hAnsi="Book Antiqua"/>
        </w:rPr>
        <w:t>provides</w:t>
      </w:r>
      <w:r w:rsidR="006A6396" w:rsidRPr="00BF2E0A">
        <w:rPr>
          <w:rStyle w:val="s1"/>
          <w:rFonts w:ascii="Book Antiqua" w:hAnsi="Book Antiqua"/>
        </w:rPr>
        <w:t xml:space="preserve"> a visual a</w:t>
      </w:r>
      <w:r w:rsidR="00947D5D" w:rsidRPr="00BF2E0A">
        <w:rPr>
          <w:rStyle w:val="s1"/>
          <w:rFonts w:ascii="Book Antiqua" w:hAnsi="Book Antiqua"/>
        </w:rPr>
        <w:t>nalogy</w:t>
      </w:r>
      <w:r w:rsidR="0030499B">
        <w:rPr>
          <w:rStyle w:val="s1"/>
          <w:rFonts w:ascii="Book Antiqua" w:hAnsi="Book Antiqua"/>
        </w:rPr>
        <w:t>,</w:t>
      </w:r>
      <w:r w:rsidR="0030499B" w:rsidRPr="0030499B">
        <w:rPr>
          <w:b/>
          <w:bCs/>
        </w:rPr>
        <w:t xml:space="preserve"> </w:t>
      </w:r>
      <w:r w:rsidR="0030499B" w:rsidRPr="0030499B">
        <w:rPr>
          <w:rFonts w:ascii="Book Antiqua" w:hAnsi="Book Antiqua"/>
        </w:rPr>
        <w:t xml:space="preserve">depicting Anadol’s work at an early stage of data extraction and training. Both case studies raise questions about who </w:t>
      </w:r>
      <w:r w:rsidR="009B7A8E">
        <w:rPr>
          <w:rFonts w:ascii="Book Antiqua" w:hAnsi="Book Antiqua"/>
        </w:rPr>
        <w:t>receives credit</w:t>
      </w:r>
      <w:r w:rsidR="0030499B" w:rsidRPr="0030499B">
        <w:rPr>
          <w:rFonts w:ascii="Book Antiqua" w:hAnsi="Book Antiqua"/>
        </w:rPr>
        <w:t xml:space="preserve"> and who </w:t>
      </w:r>
      <w:bookmarkStart w:id="58" w:name="_Int_MHZdgxeU"/>
      <w:r w:rsidR="0030499B" w:rsidRPr="0030499B">
        <w:rPr>
          <w:rFonts w:ascii="Book Antiqua" w:hAnsi="Book Antiqua"/>
        </w:rPr>
        <w:t>remains</w:t>
      </w:r>
      <w:bookmarkEnd w:id="58"/>
      <w:r w:rsidR="0030499B" w:rsidRPr="0030499B">
        <w:rPr>
          <w:rFonts w:ascii="Book Antiqua" w:hAnsi="Book Antiqua"/>
        </w:rPr>
        <w:t xml:space="preserve"> invisible within AI-driven systems</w:t>
      </w:r>
      <w:r w:rsidR="0030499B">
        <w:rPr>
          <w:rStyle w:val="s1"/>
          <w:rFonts w:ascii="Book Antiqua" w:hAnsi="Book Antiqua"/>
        </w:rPr>
        <w:t>. Although,</w:t>
      </w:r>
      <w:r w:rsidR="0030499B" w:rsidRPr="0030499B">
        <w:rPr>
          <w:rStyle w:val="s1"/>
          <w:rFonts w:ascii="Book Antiqua" w:hAnsi="Book Antiqua"/>
        </w:rPr>
        <w:t xml:space="preserve"> </w:t>
      </w:r>
      <w:r w:rsidR="00CA59C4">
        <w:rPr>
          <w:rStyle w:val="s1"/>
          <w:rFonts w:ascii="Book Antiqua" w:hAnsi="Book Antiqua"/>
        </w:rPr>
        <w:t>both case studies</w:t>
      </w:r>
      <w:r w:rsidR="0030499B" w:rsidRPr="0030499B">
        <w:rPr>
          <w:rFonts w:ascii="Book Antiqua" w:hAnsi="Book Antiqua"/>
        </w:rPr>
        <w:t xml:space="preserve"> can </w:t>
      </w:r>
      <w:bookmarkStart w:id="59" w:name="_Int_iNcALkl3"/>
      <w:r w:rsidR="0030499B" w:rsidRPr="0030499B">
        <w:rPr>
          <w:rFonts w:ascii="Book Antiqua" w:hAnsi="Book Antiqua"/>
        </w:rPr>
        <w:t xml:space="preserve">be </w:t>
      </w:r>
      <w:r w:rsidR="00CA59C4">
        <w:rPr>
          <w:rFonts w:ascii="Book Antiqua" w:hAnsi="Book Antiqua"/>
        </w:rPr>
        <w:t>identified</w:t>
      </w:r>
      <w:bookmarkEnd w:id="59"/>
      <w:r w:rsidR="0030499B" w:rsidRPr="0030499B">
        <w:rPr>
          <w:rFonts w:ascii="Book Antiqua" w:hAnsi="Book Antiqua"/>
        </w:rPr>
        <w:t xml:space="preserve"> as a form of homage to art history, their use of historical pieces obscure the contributions of the original artists, while creative recognition and economic value </w:t>
      </w:r>
      <w:bookmarkStart w:id="60" w:name="_Int_helF3hlj"/>
      <w:r w:rsidR="0030499B" w:rsidRPr="0030499B">
        <w:rPr>
          <w:rFonts w:ascii="Book Antiqua" w:hAnsi="Book Antiqua"/>
        </w:rPr>
        <w:t>are attributed</w:t>
      </w:r>
      <w:bookmarkEnd w:id="60"/>
      <w:r w:rsidR="0030499B" w:rsidRPr="0030499B">
        <w:rPr>
          <w:rFonts w:ascii="Book Antiqua" w:hAnsi="Book Antiqua"/>
        </w:rPr>
        <w:t xml:space="preserve"> to contemporary practitioners and institutions such as Anadol, Dupre, and Obvious. Consequently, these examples </w:t>
      </w:r>
      <w:r w:rsidR="0089024E">
        <w:rPr>
          <w:rFonts w:ascii="Book Antiqua" w:hAnsi="Book Antiqua"/>
        </w:rPr>
        <w:t xml:space="preserve">show </w:t>
      </w:r>
      <w:r w:rsidR="0030499B" w:rsidRPr="0030499B">
        <w:rPr>
          <w:rFonts w:ascii="Book Antiqua" w:hAnsi="Book Antiqua"/>
        </w:rPr>
        <w:t>how generative artificial intelligence reshapes contemporary ideas of authorship and materiality, while foregrounding ethical tensions around labour, ownership, and value within emerging technological and ethical paradigms.</w:t>
      </w:r>
    </w:p>
    <w:p w14:paraId="7A731E6A" w14:textId="77777777" w:rsidR="0030499B" w:rsidRPr="0030499B" w:rsidRDefault="0030499B" w:rsidP="0030499B">
      <w:pPr>
        <w:spacing w:after="160" w:line="278" w:lineRule="auto"/>
        <w:rPr>
          <w:rFonts w:ascii="Book Antiqua" w:hAnsi="Book Antiqua"/>
        </w:rPr>
      </w:pPr>
    </w:p>
    <w:p w14:paraId="36646282" w14:textId="0FB87874" w:rsidR="006659A3" w:rsidRDefault="007E0341" w:rsidP="00F032C7">
      <w:pPr>
        <w:pStyle w:val="p2"/>
        <w:rPr>
          <w:rFonts w:ascii="Book Antiqua" w:hAnsi="Book Antiqua"/>
          <w:color w:val="000000" w:themeColor="text1"/>
        </w:rPr>
      </w:pPr>
      <w:r w:rsidRPr="00BF2E0A">
        <w:rPr>
          <w:rStyle w:val="s1"/>
          <w:rFonts w:ascii="Book Antiqua" w:hAnsi="Book Antiqua"/>
          <w:color w:val="000000" w:themeColor="text1"/>
        </w:rPr>
        <w:t xml:space="preserve">This redistribution of creative agency aligns with postmodern critiques of </w:t>
      </w:r>
      <w:r w:rsidRPr="00B52485">
        <w:rPr>
          <w:rStyle w:val="s1"/>
          <w:rFonts w:ascii="Book Antiqua" w:hAnsi="Book Antiqua"/>
          <w:color w:val="000000" w:themeColor="text1"/>
        </w:rPr>
        <w:t>authorship, particularly</w:t>
      </w:r>
      <w:r w:rsidR="008137C6" w:rsidRPr="00B52485">
        <w:rPr>
          <w:rStyle w:val="s1"/>
          <w:rFonts w:ascii="Book Antiqua" w:hAnsi="Book Antiqua"/>
          <w:color w:val="000000" w:themeColor="text1"/>
        </w:rPr>
        <w:t xml:space="preserve"> </w:t>
      </w:r>
      <w:r w:rsidRPr="00B52485">
        <w:rPr>
          <w:rStyle w:val="s1"/>
          <w:rFonts w:ascii="Book Antiqua" w:hAnsi="Book Antiqua"/>
          <w:color w:val="000000" w:themeColor="text1"/>
        </w:rPr>
        <w:t>Barthes’</w:t>
      </w:r>
      <w:r w:rsidR="00523861" w:rsidRPr="00B52485">
        <w:rPr>
          <w:rStyle w:val="s1"/>
          <w:rFonts w:ascii="Book Antiqua" w:hAnsi="Book Antiqua"/>
          <w:color w:val="000000" w:themeColor="text1"/>
        </w:rPr>
        <w:t xml:space="preserve"> concept of </w:t>
      </w:r>
      <w:r w:rsidR="00523861" w:rsidRPr="00B52485">
        <w:rPr>
          <w:rStyle w:val="s1"/>
          <w:rFonts w:ascii="Book Antiqua" w:hAnsi="Book Antiqua"/>
          <w:i/>
          <w:iCs/>
          <w:color w:val="000000" w:themeColor="text1"/>
        </w:rPr>
        <w:t>The Death of the Author</w:t>
      </w:r>
      <w:r w:rsidRPr="00B52485">
        <w:rPr>
          <w:rStyle w:val="s1"/>
          <w:rFonts w:ascii="Book Antiqua" w:hAnsi="Book Antiqua"/>
          <w:color w:val="000000" w:themeColor="text1"/>
        </w:rPr>
        <w:t xml:space="preserve">, in which meaning </w:t>
      </w:r>
      <w:bookmarkStart w:id="61" w:name="_Int_YlQwDz3i"/>
      <w:r w:rsidRPr="00B52485">
        <w:rPr>
          <w:rStyle w:val="s1"/>
          <w:rFonts w:ascii="Book Antiqua" w:hAnsi="Book Antiqua"/>
          <w:color w:val="000000" w:themeColor="text1"/>
        </w:rPr>
        <w:t>is no longer fixed</w:t>
      </w:r>
      <w:bookmarkEnd w:id="61"/>
      <w:r w:rsidRPr="00B52485">
        <w:rPr>
          <w:rStyle w:val="s1"/>
          <w:rFonts w:ascii="Book Antiqua" w:hAnsi="Book Antiqua"/>
          <w:color w:val="000000" w:themeColor="text1"/>
        </w:rPr>
        <w:t xml:space="preserve"> by a single creator but </w:t>
      </w:r>
      <w:bookmarkStart w:id="62" w:name="_Int_NJgIKG6G"/>
      <w:r w:rsidRPr="00B52485">
        <w:rPr>
          <w:rStyle w:val="s1"/>
          <w:rFonts w:ascii="Book Antiqua" w:hAnsi="Book Antiqua"/>
          <w:color w:val="000000" w:themeColor="text1"/>
        </w:rPr>
        <w:t>emerges</w:t>
      </w:r>
      <w:bookmarkEnd w:id="62"/>
      <w:r w:rsidRPr="00B52485">
        <w:rPr>
          <w:rStyle w:val="s1"/>
          <w:rFonts w:ascii="Book Antiqua" w:hAnsi="Book Antiqua"/>
          <w:color w:val="000000" w:themeColor="text1"/>
        </w:rPr>
        <w:t xml:space="preserve"> through systems, processes, and interpretation</w:t>
      </w:r>
      <w:r w:rsidR="00C228B8" w:rsidRPr="00B52485">
        <w:rPr>
          <w:rStyle w:val="s1"/>
          <w:rFonts w:ascii="Book Antiqua" w:hAnsi="Book Antiqua"/>
          <w:color w:val="000000" w:themeColor="text1"/>
        </w:rPr>
        <w:t xml:space="preserve"> (Seymor,</w:t>
      </w:r>
      <w:r w:rsidR="004F1FE3" w:rsidRPr="00B52485">
        <w:rPr>
          <w:rStyle w:val="s1"/>
          <w:rFonts w:ascii="Book Antiqua" w:hAnsi="Book Antiqua"/>
          <w:color w:val="000000" w:themeColor="text1"/>
        </w:rPr>
        <w:t xml:space="preserve"> </w:t>
      </w:r>
      <w:r w:rsidR="00C228B8" w:rsidRPr="00B52485">
        <w:rPr>
          <w:rStyle w:val="s1"/>
          <w:rFonts w:ascii="Book Antiqua" w:hAnsi="Book Antiqua"/>
          <w:color w:val="000000" w:themeColor="text1"/>
        </w:rPr>
        <w:t>1988)</w:t>
      </w:r>
      <w:r w:rsidRPr="00B52485">
        <w:rPr>
          <w:rStyle w:val="s1"/>
          <w:rFonts w:ascii="Book Antiqua" w:hAnsi="Book Antiqua"/>
          <w:color w:val="000000" w:themeColor="text1"/>
        </w:rPr>
        <w:t>.</w:t>
      </w:r>
      <w:r w:rsidR="00523861" w:rsidRPr="00B52485">
        <w:rPr>
          <w:rStyle w:val="s1"/>
          <w:rFonts w:ascii="Book Antiqua" w:hAnsi="Book Antiqua"/>
          <w:color w:val="000000" w:themeColor="text1"/>
        </w:rPr>
        <w:t xml:space="preserve"> </w:t>
      </w:r>
      <w:r w:rsidR="00523861" w:rsidRPr="00B52485">
        <w:rPr>
          <w:rFonts w:ascii="Book Antiqua" w:hAnsi="Book Antiqua"/>
          <w:color w:val="000000" w:themeColor="text1"/>
        </w:rPr>
        <w:t xml:space="preserve">Generative artificial intelligence </w:t>
      </w:r>
      <w:bookmarkStart w:id="63" w:name="_Int_cTjIcEov"/>
      <w:r w:rsidR="00523861" w:rsidRPr="00B52485">
        <w:rPr>
          <w:rFonts w:ascii="Book Antiqua" w:hAnsi="Book Antiqua"/>
          <w:color w:val="000000" w:themeColor="text1"/>
        </w:rPr>
        <w:t>operates</w:t>
      </w:r>
      <w:bookmarkEnd w:id="63"/>
      <w:r w:rsidR="00523861" w:rsidRPr="00B52485">
        <w:rPr>
          <w:rFonts w:ascii="Book Antiqua" w:hAnsi="Book Antiqua"/>
          <w:color w:val="000000" w:themeColor="text1"/>
        </w:rPr>
        <w:t xml:space="preserve"> within this framework by challenging singular notions of creative authority and reframing authorship as a collaborative process between human input, </w:t>
      </w:r>
      <w:r w:rsidR="00523861" w:rsidRPr="00BF2E0A">
        <w:rPr>
          <w:rFonts w:ascii="Book Antiqua" w:hAnsi="Book Antiqua"/>
          <w:color w:val="000000" w:themeColor="text1"/>
        </w:rPr>
        <w:t>algorithmic systems, and cultural data.</w:t>
      </w:r>
      <w:r w:rsidR="00C651A8" w:rsidRPr="00C651A8">
        <w:rPr>
          <w:rFonts w:asciiTheme="minorHAnsi" w:eastAsiaTheme="minorHAnsi" w:hAnsiTheme="minorHAnsi" w:cstheme="minorBidi"/>
          <w:kern w:val="2"/>
          <w:lang w:eastAsia="en-US"/>
          <w14:ligatures w14:val="standardContextual"/>
        </w:rPr>
        <w:t xml:space="preserve"> </w:t>
      </w:r>
      <w:r w:rsidR="00C651A8" w:rsidRPr="00C651A8">
        <w:rPr>
          <w:rFonts w:ascii="Book Antiqua" w:hAnsi="Book Antiqua"/>
          <w:color w:val="000000" w:themeColor="text1"/>
        </w:rPr>
        <w:t xml:space="preserve">This collaborative potential </w:t>
      </w:r>
      <w:bookmarkStart w:id="64" w:name="_Int_bMrek5QB"/>
      <w:r w:rsidR="00C651A8" w:rsidRPr="00C651A8">
        <w:rPr>
          <w:rFonts w:ascii="Book Antiqua" w:hAnsi="Book Antiqua"/>
          <w:color w:val="000000" w:themeColor="text1"/>
        </w:rPr>
        <w:t>is exemplified</w:t>
      </w:r>
      <w:bookmarkEnd w:id="64"/>
      <w:r w:rsidR="00C651A8" w:rsidRPr="00C651A8">
        <w:rPr>
          <w:rFonts w:ascii="Book Antiqua" w:hAnsi="Book Antiqua"/>
          <w:color w:val="000000" w:themeColor="text1"/>
        </w:rPr>
        <w:t xml:space="preserve"> by Geoffrey Hinton, </w:t>
      </w:r>
      <w:r w:rsidR="003C78D8">
        <w:rPr>
          <w:rFonts w:ascii="Book Antiqua" w:hAnsi="Book Antiqua"/>
          <w:color w:val="000000" w:themeColor="text1"/>
        </w:rPr>
        <w:t xml:space="preserve">who </w:t>
      </w:r>
      <w:bookmarkStart w:id="65" w:name="_Int_UtmImibn"/>
      <w:r w:rsidR="003C78D8">
        <w:rPr>
          <w:rFonts w:ascii="Book Antiqua" w:hAnsi="Book Antiqua"/>
          <w:color w:val="000000" w:themeColor="text1"/>
        </w:rPr>
        <w:t xml:space="preserve">is </w:t>
      </w:r>
      <w:r w:rsidR="00C651A8" w:rsidRPr="00C651A8">
        <w:rPr>
          <w:rFonts w:ascii="Book Antiqua" w:hAnsi="Book Antiqua"/>
          <w:color w:val="000000" w:themeColor="text1"/>
        </w:rPr>
        <w:t>often referred</w:t>
      </w:r>
      <w:bookmarkEnd w:id="65"/>
      <w:r w:rsidR="00C651A8" w:rsidRPr="00C651A8">
        <w:rPr>
          <w:rFonts w:ascii="Book Antiqua" w:hAnsi="Book Antiqua"/>
          <w:color w:val="000000" w:themeColor="text1"/>
        </w:rPr>
        <w:t xml:space="preserve"> to as the</w:t>
      </w:r>
      <w:r w:rsidR="004F1FE3">
        <w:rPr>
          <w:rFonts w:ascii="Book Antiqua" w:hAnsi="Book Antiqua"/>
          <w:color w:val="000000" w:themeColor="text1"/>
        </w:rPr>
        <w:t xml:space="preserve"> ‘Godfather of AI’ (McDonough, 2025)</w:t>
      </w:r>
      <w:r w:rsidR="003C78D8">
        <w:rPr>
          <w:rFonts w:ascii="Book Antiqua" w:hAnsi="Book Antiqua"/>
          <w:color w:val="000000" w:themeColor="text1"/>
        </w:rPr>
        <w:t xml:space="preserve">. He </w:t>
      </w:r>
      <w:r w:rsidR="00C651A8" w:rsidRPr="00C651A8">
        <w:rPr>
          <w:rFonts w:ascii="Book Antiqua" w:hAnsi="Book Antiqua"/>
          <w:color w:val="000000" w:themeColor="text1"/>
        </w:rPr>
        <w:t xml:space="preserve">argues that </w:t>
      </w:r>
      <w:r w:rsidR="004F1FE3">
        <w:rPr>
          <w:rFonts w:ascii="Book Antiqua" w:hAnsi="Book Antiqua"/>
          <w:color w:val="000000" w:themeColor="text1"/>
        </w:rPr>
        <w:t>‘</w:t>
      </w:r>
      <w:r w:rsidR="00C651A8" w:rsidRPr="00C651A8">
        <w:rPr>
          <w:rFonts w:ascii="Book Antiqua" w:hAnsi="Book Antiqua"/>
          <w:color w:val="000000" w:themeColor="text1"/>
        </w:rPr>
        <w:t>the combination of authorship will lead to the most extraordinarily successful creative outcomes</w:t>
      </w:r>
      <w:r w:rsidR="004F1FE3">
        <w:rPr>
          <w:rFonts w:ascii="Book Antiqua" w:hAnsi="Book Antiqua"/>
          <w:color w:val="000000" w:themeColor="text1"/>
        </w:rPr>
        <w:t>’</w:t>
      </w:r>
      <w:r w:rsidR="00C651A8" w:rsidRPr="00C651A8">
        <w:rPr>
          <w:rFonts w:ascii="Book Antiqua" w:hAnsi="Book Antiqua"/>
          <w:color w:val="000000" w:themeColor="text1"/>
        </w:rPr>
        <w:t xml:space="preserve"> (Alexander Street, 2024). His perspective emphasises that artificial intelligence </w:t>
      </w:r>
      <w:bookmarkStart w:id="66" w:name="_Int_1kCa5UJF"/>
      <w:r w:rsidR="00C651A8" w:rsidRPr="00C651A8">
        <w:rPr>
          <w:rFonts w:ascii="Book Antiqua" w:hAnsi="Book Antiqua"/>
          <w:color w:val="000000" w:themeColor="text1"/>
        </w:rPr>
        <w:t>remains</w:t>
      </w:r>
      <w:bookmarkEnd w:id="66"/>
      <w:r w:rsidR="00C651A8" w:rsidRPr="00C651A8">
        <w:rPr>
          <w:rFonts w:ascii="Book Antiqua" w:hAnsi="Book Antiqua"/>
          <w:color w:val="000000" w:themeColor="text1"/>
        </w:rPr>
        <w:t xml:space="preserve"> dependent on human intelligence and</w:t>
      </w:r>
      <w:r w:rsidR="0017684E">
        <w:rPr>
          <w:rFonts w:ascii="Book Antiqua" w:hAnsi="Book Antiqua"/>
          <w:color w:val="000000" w:themeColor="text1"/>
        </w:rPr>
        <w:t xml:space="preserve"> we</w:t>
      </w:r>
      <w:r w:rsidR="00C651A8" w:rsidRPr="00C651A8">
        <w:rPr>
          <w:rFonts w:ascii="Book Antiqua" w:hAnsi="Book Antiqua"/>
          <w:color w:val="000000" w:themeColor="text1"/>
        </w:rPr>
        <w:t xml:space="preserve"> must </w:t>
      </w:r>
      <w:bookmarkStart w:id="67" w:name="_Int_SHf2mLkB"/>
      <w:r w:rsidR="00C651A8" w:rsidRPr="00C651A8">
        <w:rPr>
          <w:rFonts w:ascii="Book Antiqua" w:hAnsi="Book Antiqua"/>
          <w:color w:val="000000" w:themeColor="text1"/>
        </w:rPr>
        <w:t>operate</w:t>
      </w:r>
      <w:bookmarkEnd w:id="67"/>
      <w:r w:rsidR="00C651A8" w:rsidRPr="00C651A8">
        <w:rPr>
          <w:rFonts w:ascii="Book Antiqua" w:hAnsi="Book Antiqua"/>
          <w:color w:val="000000" w:themeColor="text1"/>
        </w:rPr>
        <w:t xml:space="preserve"> collaboratively rather than independently </w:t>
      </w:r>
      <w:r w:rsidR="006855DB">
        <w:rPr>
          <w:rFonts w:ascii="Book Antiqua" w:hAnsi="Book Antiqua"/>
          <w:color w:val="000000" w:themeColor="text1"/>
        </w:rPr>
        <w:t xml:space="preserve">to </w:t>
      </w:r>
      <w:r w:rsidR="00517E76">
        <w:rPr>
          <w:rFonts w:ascii="Book Antiqua" w:hAnsi="Book Antiqua"/>
          <w:color w:val="000000" w:themeColor="text1"/>
        </w:rPr>
        <w:t xml:space="preserve">achieve successful outcomes </w:t>
      </w:r>
      <w:r w:rsidR="00C651A8" w:rsidRPr="00C651A8">
        <w:rPr>
          <w:rFonts w:ascii="Book Antiqua" w:hAnsi="Book Antiqua"/>
          <w:color w:val="000000" w:themeColor="text1"/>
        </w:rPr>
        <w:t>(Teves, 2026).</w:t>
      </w:r>
      <w:r w:rsidR="004F1FE3" w:rsidRPr="004F1FE3">
        <w:rPr>
          <w:rFonts w:asciiTheme="minorHAnsi" w:eastAsiaTheme="minorHAnsi" w:hAnsiTheme="minorHAnsi" w:cstheme="minorBidi"/>
          <w:kern w:val="2"/>
          <w:lang w:eastAsia="en-US"/>
          <w14:ligatures w14:val="standardContextual"/>
        </w:rPr>
        <w:t xml:space="preserve"> </w:t>
      </w:r>
      <w:r w:rsidR="004F1FE3" w:rsidRPr="004F1FE3">
        <w:rPr>
          <w:rFonts w:ascii="Book Antiqua" w:hAnsi="Book Antiqua"/>
          <w:color w:val="000000" w:themeColor="text1"/>
        </w:rPr>
        <w:t xml:space="preserve">In combination, the case studies and these perspectives </w:t>
      </w:r>
      <w:bookmarkStart w:id="68" w:name="_Int_tdVTnVmg"/>
      <w:r w:rsidR="00C651A8" w:rsidRPr="00C651A8">
        <w:rPr>
          <w:rFonts w:ascii="Book Antiqua" w:hAnsi="Book Antiqua"/>
          <w:color w:val="000000" w:themeColor="text1"/>
        </w:rPr>
        <w:t>demonstrate</w:t>
      </w:r>
      <w:bookmarkEnd w:id="68"/>
      <w:r w:rsidR="00C651A8" w:rsidRPr="00C651A8">
        <w:rPr>
          <w:rFonts w:ascii="Book Antiqua" w:hAnsi="Book Antiqua"/>
          <w:color w:val="000000" w:themeColor="text1"/>
        </w:rPr>
        <w:t xml:space="preserve"> how generative artificial intelligence reshapes authorship and materiality within contemporary art and design by rejecting singular creative authority</w:t>
      </w:r>
      <w:r w:rsidR="004F1FE3">
        <w:rPr>
          <w:rFonts w:ascii="Book Antiqua" w:hAnsi="Book Antiqua"/>
          <w:color w:val="000000" w:themeColor="text1"/>
        </w:rPr>
        <w:t>. Thus,</w:t>
      </w:r>
      <w:r w:rsidR="00C651A8" w:rsidRPr="00C651A8">
        <w:rPr>
          <w:rFonts w:ascii="Book Antiqua" w:hAnsi="Book Antiqua"/>
          <w:color w:val="000000" w:themeColor="text1"/>
        </w:rPr>
        <w:t xml:space="preserve"> foregrounding ethical tensions, and </w:t>
      </w:r>
      <w:bookmarkStart w:id="69" w:name="_Int_c5yQDzs1"/>
      <w:r w:rsidR="00C651A8" w:rsidRPr="00C651A8">
        <w:rPr>
          <w:rFonts w:ascii="Book Antiqua" w:hAnsi="Book Antiqua"/>
          <w:color w:val="000000" w:themeColor="text1"/>
        </w:rPr>
        <w:t>operating</w:t>
      </w:r>
      <w:bookmarkEnd w:id="69"/>
      <w:r w:rsidR="00C651A8" w:rsidRPr="00C651A8">
        <w:rPr>
          <w:rFonts w:ascii="Book Antiqua" w:hAnsi="Book Antiqua"/>
          <w:color w:val="000000" w:themeColor="text1"/>
        </w:rPr>
        <w:t xml:space="preserve"> within a postmodern technological paradigm.</w:t>
      </w:r>
    </w:p>
    <w:p w14:paraId="02F326C9" w14:textId="77777777" w:rsidR="006A5C53" w:rsidRPr="006A5C53" w:rsidRDefault="006A5C53" w:rsidP="00F032C7">
      <w:pPr>
        <w:pStyle w:val="p2"/>
        <w:rPr>
          <w:rStyle w:val="s1"/>
          <w:rFonts w:ascii="Book Antiqua" w:hAnsi="Book Antiqua"/>
          <w:color w:val="000000" w:themeColor="text1"/>
        </w:rPr>
      </w:pPr>
    </w:p>
    <w:p w14:paraId="6378E4F7" w14:textId="7E9BFC7D" w:rsidR="006A5C53" w:rsidRDefault="009168EF" w:rsidP="00D120F5">
      <w:pPr>
        <w:pStyle w:val="p2"/>
        <w:jc w:val="center"/>
        <w:rPr>
          <w:rStyle w:val="s1"/>
          <w:rFonts w:ascii="Book Antiqua" w:hAnsi="Book Antiqua"/>
          <w:color w:val="000000" w:themeColor="text1"/>
          <w:u w:val="single"/>
        </w:rPr>
      </w:pPr>
      <w:r w:rsidRPr="009168EF">
        <w:rPr>
          <w:rStyle w:val="s1"/>
          <w:rFonts w:ascii="Book Antiqua" w:hAnsi="Book Antiqua"/>
          <w:color w:val="000000" w:themeColor="text1"/>
          <w:u w:val="single"/>
        </w:rPr>
        <w:t>Case Study 3</w:t>
      </w:r>
      <w:r w:rsidR="00CF6A40">
        <w:rPr>
          <w:rStyle w:val="s1"/>
          <w:rFonts w:ascii="Book Antiqua" w:hAnsi="Book Antiqua"/>
          <w:color w:val="000000" w:themeColor="text1"/>
          <w:u w:val="single"/>
        </w:rPr>
        <w:t>: Assembly Lines (Chung, 2022)</w:t>
      </w:r>
    </w:p>
    <w:p w14:paraId="43034C50" w14:textId="02FCCB0F" w:rsidR="00C64695" w:rsidRDefault="00C64695" w:rsidP="001D508F">
      <w:pPr>
        <w:pStyle w:val="p1"/>
        <w:rPr>
          <w:rStyle w:val="s1"/>
          <w:rFonts w:ascii="Book Antiqua" w:hAnsi="Book Antiqua"/>
        </w:rPr>
      </w:pPr>
      <w:r w:rsidRPr="006855DB">
        <w:rPr>
          <w:rStyle w:val="s1"/>
          <w:rFonts w:ascii="Book Antiqua" w:hAnsi="Book Antiqua"/>
        </w:rPr>
        <w:t xml:space="preserve">While Anadol’s work exemplifies postmodern plurality and the destabilisation of singular authorship, postmodern theory offers limited guidance on how ethical responsibility should </w:t>
      </w:r>
      <w:bookmarkStart w:id="70" w:name="_Int_pHYtFxzg"/>
      <w:r w:rsidRPr="006855DB">
        <w:rPr>
          <w:rStyle w:val="s1"/>
          <w:rFonts w:ascii="Book Antiqua" w:hAnsi="Book Antiqua"/>
        </w:rPr>
        <w:t>be negotiated</w:t>
      </w:r>
      <w:bookmarkEnd w:id="70"/>
      <w:r w:rsidRPr="006855DB">
        <w:rPr>
          <w:rStyle w:val="s1"/>
          <w:rFonts w:ascii="Book Antiqua" w:hAnsi="Book Antiqua"/>
        </w:rPr>
        <w:t xml:space="preserve"> within human–machine collaborations. To address this limitation, </w:t>
      </w:r>
      <w:r w:rsidR="00A30F5F" w:rsidRPr="006855DB">
        <w:rPr>
          <w:rStyle w:val="s1"/>
          <w:rFonts w:ascii="Book Antiqua" w:hAnsi="Book Antiqua"/>
        </w:rPr>
        <w:t>post human</w:t>
      </w:r>
      <w:r w:rsidRPr="006855DB">
        <w:rPr>
          <w:rStyle w:val="s1"/>
          <w:rFonts w:ascii="Book Antiqua" w:hAnsi="Book Antiqua"/>
        </w:rPr>
        <w:t xml:space="preserve"> and feminist perspectives provide a more robust framework, as both foreground relationality, agency, and the recognition of creative labour within technological systems such as</w:t>
      </w:r>
      <w:r w:rsidR="00763EC2">
        <w:rPr>
          <w:rStyle w:val="s1"/>
          <w:rFonts w:ascii="Book Antiqua" w:hAnsi="Book Antiqua"/>
        </w:rPr>
        <w:t xml:space="preserve"> GenAI</w:t>
      </w:r>
      <w:r w:rsidRPr="006855DB">
        <w:rPr>
          <w:rStyle w:val="s1"/>
          <w:rFonts w:ascii="Book Antiqua" w:hAnsi="Book Antiqua"/>
        </w:rPr>
        <w:t>. Feminist theory</w:t>
      </w:r>
      <w:r w:rsidR="00763EC2" w:rsidRPr="006855DB">
        <w:rPr>
          <w:rStyle w:val="s1"/>
          <w:rFonts w:ascii="Book Antiqua" w:hAnsi="Book Antiqua"/>
        </w:rPr>
        <w:t xml:space="preserve"> offers</w:t>
      </w:r>
      <w:r w:rsidRPr="006855DB">
        <w:rPr>
          <w:rStyle w:val="s1"/>
          <w:rFonts w:ascii="Book Antiqua" w:hAnsi="Book Antiqua"/>
        </w:rPr>
        <w:t xml:space="preserve"> a ‘socially concerned alternative’ to the ‘increased mechanical evolution’ currently afoot in contemporary creative practices (Brodsky, 2021). Within feminist discourse, relationality refers to the critical examination of how artificial intelligence systems interact with, influence, and reshape human relationships within contemporary art </w:t>
      </w:r>
      <w:r w:rsidRPr="006855DB">
        <w:rPr>
          <w:rStyle w:val="s1"/>
          <w:rFonts w:ascii="Book Antiqua" w:hAnsi="Book Antiqua"/>
        </w:rPr>
        <w:lastRenderedPageBreak/>
        <w:t>and design practices (Browne et al., 2024). Drage et al. (2024, p. 9) further emphasise ethical dilemmas surrounding generative systems, particularly in relation to authorship and responsibility, raising concerns about</w:t>
      </w:r>
      <w:r w:rsidR="00804510">
        <w:rPr>
          <w:rStyle w:val="s1"/>
          <w:rFonts w:ascii="Book Antiqua" w:hAnsi="Book Antiqua"/>
        </w:rPr>
        <w:t xml:space="preserve"> technology</w:t>
      </w:r>
      <w:r w:rsidRPr="006855DB">
        <w:rPr>
          <w:rStyle w:val="s1"/>
          <w:rFonts w:ascii="Book Antiqua" w:hAnsi="Book Antiqua"/>
        </w:rPr>
        <w:t xml:space="preserve"> </w:t>
      </w:r>
      <w:bookmarkStart w:id="71" w:name="_Int_2JeVSz4F"/>
      <w:r w:rsidRPr="006855DB">
        <w:rPr>
          <w:rStyle w:val="s1"/>
          <w:rFonts w:ascii="Book Antiqua" w:hAnsi="Book Antiqua"/>
        </w:rPr>
        <w:t>being used</w:t>
      </w:r>
      <w:bookmarkEnd w:id="71"/>
      <w:r w:rsidRPr="006855DB">
        <w:rPr>
          <w:rStyle w:val="s1"/>
          <w:rFonts w:ascii="Book Antiqua" w:hAnsi="Book Antiqua"/>
        </w:rPr>
        <w:t xml:space="preserve"> in ways creators do not consent to and questioning who should </w:t>
      </w:r>
      <w:bookmarkStart w:id="72" w:name="_Int_EM9ESVT7"/>
      <w:r w:rsidRPr="006855DB">
        <w:rPr>
          <w:rStyle w:val="s1"/>
          <w:rFonts w:ascii="Book Antiqua" w:hAnsi="Book Antiqua"/>
        </w:rPr>
        <w:t>be held</w:t>
      </w:r>
      <w:bookmarkEnd w:id="72"/>
      <w:r w:rsidRPr="006855DB">
        <w:rPr>
          <w:rStyle w:val="s1"/>
          <w:rFonts w:ascii="Book Antiqua" w:hAnsi="Book Antiqua"/>
        </w:rPr>
        <w:t xml:space="preserve"> accountable when systems </w:t>
      </w:r>
      <w:bookmarkStart w:id="73" w:name="_Int_gcpGVdAC"/>
      <w:r w:rsidRPr="006855DB">
        <w:rPr>
          <w:rStyle w:val="s1"/>
          <w:rFonts w:ascii="Book Antiqua" w:hAnsi="Book Antiqua"/>
        </w:rPr>
        <w:t>are deployed</w:t>
      </w:r>
      <w:bookmarkEnd w:id="73"/>
      <w:r w:rsidRPr="006855DB">
        <w:rPr>
          <w:rStyle w:val="s1"/>
          <w:rFonts w:ascii="Book Antiqua" w:hAnsi="Book Antiqua"/>
        </w:rPr>
        <w:t xml:space="preserve"> beyond their intended use. These ethical concerns become especially significant when considering AI practices that rely on large-scale, un-consented datasets</w:t>
      </w:r>
      <w:r w:rsidR="00A65F83">
        <w:rPr>
          <w:rStyle w:val="s1"/>
          <w:rFonts w:ascii="Book Antiqua" w:hAnsi="Book Antiqua"/>
        </w:rPr>
        <w:t xml:space="preserve"> such as Anadol and Dupre’s </w:t>
      </w:r>
      <w:r w:rsidR="00172ABA">
        <w:rPr>
          <w:rStyle w:val="s1"/>
          <w:rFonts w:ascii="Book Antiqua" w:hAnsi="Book Antiqua"/>
        </w:rPr>
        <w:t>works.</w:t>
      </w:r>
    </w:p>
    <w:p w14:paraId="0A4213F0" w14:textId="77777777" w:rsidR="001D508F" w:rsidRPr="006855DB" w:rsidRDefault="001D508F" w:rsidP="001D508F">
      <w:pPr>
        <w:pStyle w:val="p1"/>
        <w:rPr>
          <w:rFonts w:ascii="Book Antiqua" w:hAnsi="Book Antiqua"/>
        </w:rPr>
      </w:pPr>
    </w:p>
    <w:p w14:paraId="70937BAA" w14:textId="3E24208C" w:rsidR="00C64695" w:rsidRPr="006855DB" w:rsidRDefault="006855DB">
      <w:pPr>
        <w:pStyle w:val="p1"/>
        <w:rPr>
          <w:rFonts w:ascii="Book Antiqua" w:hAnsi="Book Antiqua"/>
        </w:rPr>
      </w:pPr>
      <w:r>
        <w:rPr>
          <w:noProof/>
        </w:rPr>
        <w:drawing>
          <wp:anchor distT="0" distB="0" distL="114300" distR="114300" simplePos="0" relativeHeight="251666432" behindDoc="1" locked="0" layoutInCell="1" allowOverlap="1" wp14:anchorId="65E37FF1" wp14:editId="24421AA2">
            <wp:simplePos x="0" y="0"/>
            <wp:positionH relativeFrom="column">
              <wp:posOffset>0</wp:posOffset>
            </wp:positionH>
            <wp:positionV relativeFrom="paragraph">
              <wp:posOffset>2616200</wp:posOffset>
            </wp:positionV>
            <wp:extent cx="5731510" cy="2705735"/>
            <wp:effectExtent l="0" t="0" r="0" b="0"/>
            <wp:wrapTight wrapText="bothSides">
              <wp:wrapPolygon edited="0">
                <wp:start x="0" y="0"/>
                <wp:lineTo x="0" y="21494"/>
                <wp:lineTo x="21538" y="21494"/>
                <wp:lineTo x="21538" y="0"/>
                <wp:lineTo x="0" y="0"/>
              </wp:wrapPolygon>
            </wp:wrapTight>
            <wp:docPr id="2021637881" name="Picture 1" descr="sougwen chung co-creates with multi-robotics through bio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gwen chung co-creates with multi-robotics through biosenso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05735"/>
                    </a:xfrm>
                    <a:prstGeom prst="rect">
                      <a:avLst/>
                    </a:prstGeom>
                    <a:noFill/>
                    <a:ln>
                      <a:noFill/>
                    </a:ln>
                  </pic:spPr>
                </pic:pic>
              </a:graphicData>
            </a:graphic>
            <wp14:sizeRelH relativeFrom="page">
              <wp14:pctWidth>0</wp14:pctWidth>
            </wp14:sizeRelH>
            <wp14:sizeRelV relativeFrom="page">
              <wp14:pctHeight>0</wp14:pctHeight>
            </wp14:sizeRelV>
          </wp:anchor>
        </w:drawing>
      </w:r>
      <w:r w:rsidR="00C64695" w:rsidRPr="006855DB">
        <w:rPr>
          <w:rStyle w:val="s1"/>
          <w:rFonts w:ascii="Book Antiqua" w:hAnsi="Book Antiqua"/>
        </w:rPr>
        <w:t xml:space="preserve">Sougwen Chung’s practice directly responds to these ethical concerns by fundamentally rethinking how AI </w:t>
      </w:r>
      <w:bookmarkStart w:id="74" w:name="_Int_Dn0ri3PC"/>
      <w:r w:rsidR="00C64695" w:rsidRPr="006855DB">
        <w:rPr>
          <w:rStyle w:val="s1"/>
          <w:rFonts w:ascii="Book Antiqua" w:hAnsi="Book Antiqua"/>
        </w:rPr>
        <w:t>is positioned</w:t>
      </w:r>
      <w:bookmarkEnd w:id="74"/>
      <w:r w:rsidR="00C64695" w:rsidRPr="006855DB">
        <w:rPr>
          <w:rStyle w:val="s1"/>
          <w:rFonts w:ascii="Book Antiqua" w:hAnsi="Book Antiqua"/>
        </w:rPr>
        <w:t xml:space="preserve"> within the creative process. In contrast to the GAN-based approaches employed in the </w:t>
      </w:r>
      <w:r w:rsidR="00B707A5" w:rsidRPr="006855DB">
        <w:rPr>
          <w:rStyle w:val="s1"/>
          <w:rFonts w:ascii="Book Antiqua" w:hAnsi="Book Antiqua"/>
        </w:rPr>
        <w:t>earlier</w:t>
      </w:r>
      <w:r w:rsidR="00C64695" w:rsidRPr="006855DB">
        <w:rPr>
          <w:rStyle w:val="s1"/>
          <w:rFonts w:ascii="Book Antiqua" w:hAnsi="Book Antiqua"/>
        </w:rPr>
        <w:t xml:space="preserve"> case studies, Chung gives artificial intelligence a physical and embodied presence</w:t>
      </w:r>
      <w:r w:rsidR="00B707A5">
        <w:rPr>
          <w:rStyle w:val="s1"/>
          <w:rFonts w:ascii="Book Antiqua" w:hAnsi="Book Antiqua"/>
        </w:rPr>
        <w:t>. She positions</w:t>
      </w:r>
      <w:r w:rsidR="00C64695" w:rsidRPr="006855DB">
        <w:rPr>
          <w:rStyle w:val="s1"/>
          <w:rFonts w:ascii="Book Antiqua" w:hAnsi="Book Antiqua"/>
        </w:rPr>
        <w:t xml:space="preserve"> it as both a collaborator and a form of emergent materiality (see Figure 4). Rather than relying on vast historical datasets, Chung works with her own generative system, D.O.U.G. (Drawing Operations Unit Generation), which </w:t>
      </w:r>
      <w:bookmarkStart w:id="75" w:name="_Int_qBdKqp3T"/>
      <w:r w:rsidR="00C64695" w:rsidRPr="006855DB">
        <w:rPr>
          <w:rStyle w:val="s1"/>
          <w:rFonts w:ascii="Book Antiqua" w:hAnsi="Book Antiqua"/>
        </w:rPr>
        <w:t>is trained</w:t>
      </w:r>
      <w:bookmarkEnd w:id="75"/>
      <w:r w:rsidR="00C64695" w:rsidRPr="006855DB">
        <w:rPr>
          <w:rStyle w:val="s1"/>
          <w:rFonts w:ascii="Book Antiqua" w:hAnsi="Book Antiqua"/>
        </w:rPr>
        <w:t xml:space="preserve"> exclusively on her personal drawing practice (Chung, 2025). By deliberately limiting the dataset to her own creative labour, Chung directly addresses ethical concerns surrounding consent, </w:t>
      </w:r>
      <w:r w:rsidR="00857953">
        <w:rPr>
          <w:rStyle w:val="s1"/>
          <w:rFonts w:ascii="Book Antiqua" w:hAnsi="Book Antiqua"/>
        </w:rPr>
        <w:t xml:space="preserve">ethics and </w:t>
      </w:r>
      <w:r w:rsidR="00C64695" w:rsidRPr="006855DB">
        <w:rPr>
          <w:rStyle w:val="s1"/>
          <w:rFonts w:ascii="Book Antiqua" w:hAnsi="Book Antiqua"/>
        </w:rPr>
        <w:t>authorship that remain unresolved within many postmodern approaches to AI-generated art. In doing so, her practice aligns with Floridi et al.’s (2018) ethical paradigm, which emphasises responsibility, accountability, and transparency in the evaluation of emerging technologies.</w:t>
      </w:r>
    </w:p>
    <w:p w14:paraId="7F04135C" w14:textId="77777777" w:rsidR="006855DB" w:rsidRPr="00D9282C" w:rsidRDefault="006855DB" w:rsidP="004006F4">
      <w:pPr>
        <w:pStyle w:val="p1"/>
        <w:rPr>
          <w:rFonts w:ascii="Book Antiqua" w:hAnsi="Book Antiqua"/>
        </w:rPr>
      </w:pPr>
    </w:p>
    <w:p w14:paraId="64FC2A75" w14:textId="70452031" w:rsidR="00C64695" w:rsidRPr="006855DB" w:rsidRDefault="006855DB" w:rsidP="006855DB">
      <w:pPr>
        <w:spacing w:after="160" w:line="278" w:lineRule="auto"/>
        <w:jc w:val="center"/>
        <w:rPr>
          <w:rFonts w:ascii="Book Antiqua" w:eastAsiaTheme="minorEastAsia" w:hAnsi="Book Antiqua"/>
          <w:color w:val="000000" w:themeColor="text1"/>
          <w:lang w:eastAsia="en-GB"/>
        </w:rPr>
      </w:pPr>
      <w:r>
        <w:rPr>
          <w:rFonts w:ascii="Book Antiqua" w:eastAsiaTheme="minorEastAsia" w:hAnsi="Book Antiqua"/>
          <w:color w:val="000000" w:themeColor="text1"/>
          <w:lang w:eastAsia="en-GB"/>
        </w:rPr>
        <w:t xml:space="preserve">Figure 4. </w:t>
      </w:r>
      <w:r>
        <w:rPr>
          <w:rFonts w:ascii="Book Antiqua" w:eastAsiaTheme="minorEastAsia" w:hAnsi="Book Antiqua"/>
          <w:i/>
          <w:iCs/>
          <w:color w:val="000000" w:themeColor="text1"/>
          <w:lang w:eastAsia="en-GB"/>
        </w:rPr>
        <w:t xml:space="preserve">Assembly Lines </w:t>
      </w:r>
      <w:r w:rsidRPr="003C01C7">
        <w:rPr>
          <w:rFonts w:ascii="Book Antiqua" w:eastAsiaTheme="minorEastAsia" w:hAnsi="Book Antiqua"/>
          <w:color w:val="000000" w:themeColor="text1"/>
          <w:lang w:eastAsia="en-GB"/>
        </w:rPr>
        <w:t>(</w:t>
      </w:r>
      <w:r>
        <w:rPr>
          <w:rFonts w:ascii="Book Antiqua" w:eastAsiaTheme="minorEastAsia" w:hAnsi="Book Antiqua"/>
          <w:color w:val="000000" w:themeColor="text1"/>
          <w:lang w:eastAsia="en-GB"/>
        </w:rPr>
        <w:t>Chung,</w:t>
      </w:r>
      <w:r w:rsidRPr="003C01C7">
        <w:rPr>
          <w:rFonts w:ascii="Book Antiqua" w:eastAsiaTheme="minorEastAsia" w:hAnsi="Book Antiqua"/>
          <w:color w:val="000000" w:themeColor="text1"/>
          <w:lang w:eastAsia="en-GB"/>
        </w:rPr>
        <w:t xml:space="preserve"> 2022)</w:t>
      </w:r>
      <w:r>
        <w:rPr>
          <w:rFonts w:ascii="Book Antiqua" w:eastAsiaTheme="minorEastAsia" w:hAnsi="Book Antiqua"/>
          <w:color w:val="000000" w:themeColor="text1"/>
          <w:lang w:eastAsia="en-GB"/>
        </w:rPr>
        <w:t>, The Museum of Modern Art [Photograph of Chung’s creative process, taken by Peter Butterworth].</w:t>
      </w:r>
    </w:p>
    <w:p w14:paraId="451B79B5" w14:textId="2501BA84" w:rsidR="00C64695" w:rsidRDefault="00C64695" w:rsidP="00DB4DE6">
      <w:pPr>
        <w:pStyle w:val="p1"/>
        <w:rPr>
          <w:rStyle w:val="s1"/>
          <w:rFonts w:ascii="Book Antiqua" w:hAnsi="Book Antiqua"/>
        </w:rPr>
      </w:pPr>
      <w:r w:rsidRPr="006855DB">
        <w:rPr>
          <w:rStyle w:val="s1"/>
          <w:rFonts w:ascii="Book Antiqua" w:hAnsi="Book Antiqua"/>
        </w:rPr>
        <w:t xml:space="preserve">This emphasis on process over product functions as a critical intervention into contemporary debates surrounding authorship and creative labour. Whereas </w:t>
      </w:r>
      <w:r w:rsidRPr="006855DB">
        <w:rPr>
          <w:rStyle w:val="s2"/>
          <w:rFonts w:ascii="Book Antiqua" w:hAnsi="Book Antiqua"/>
        </w:rPr>
        <w:t>The</w:t>
      </w:r>
      <w:r w:rsidRPr="00D6765A">
        <w:rPr>
          <w:rStyle w:val="s2"/>
          <w:rFonts w:ascii="Book Antiqua" w:hAnsi="Book Antiqua"/>
          <w:i/>
          <w:iCs/>
        </w:rPr>
        <w:t xml:space="preserve"> Portrait of Edmond de Belamy</w:t>
      </w:r>
      <w:r w:rsidRPr="006855DB">
        <w:rPr>
          <w:rStyle w:val="s1"/>
          <w:rFonts w:ascii="Book Antiqua" w:hAnsi="Book Antiqua"/>
        </w:rPr>
        <w:t xml:space="preserve"> (Obvious, 2018) and </w:t>
      </w:r>
      <w:r w:rsidRPr="00D6765A">
        <w:rPr>
          <w:rStyle w:val="s2"/>
          <w:rFonts w:ascii="Book Antiqua" w:hAnsi="Book Antiqua"/>
          <w:i/>
          <w:iCs/>
        </w:rPr>
        <w:t>Unsupervised – Machine Hallucinations</w:t>
      </w:r>
      <w:r w:rsidRPr="006855DB">
        <w:rPr>
          <w:rStyle w:val="s1"/>
          <w:rFonts w:ascii="Book Antiqua" w:hAnsi="Book Antiqua"/>
        </w:rPr>
        <w:t xml:space="preserve"> (Anadol, 2022) rely on historical datasets that obscure individual </w:t>
      </w:r>
      <w:r w:rsidRPr="006855DB">
        <w:rPr>
          <w:rStyle w:val="s1"/>
          <w:rFonts w:ascii="Book Antiqua" w:hAnsi="Book Antiqua"/>
        </w:rPr>
        <w:lastRenderedPageBreak/>
        <w:t xml:space="preserve">creative contributions, Chung’s </w:t>
      </w:r>
      <w:bookmarkStart w:id="76" w:name="_Int_e2u70J3b"/>
      <w:r w:rsidRPr="006855DB">
        <w:rPr>
          <w:rStyle w:val="s1"/>
          <w:rFonts w:ascii="Book Antiqua" w:hAnsi="Book Antiqua"/>
        </w:rPr>
        <w:t>methodology</w:t>
      </w:r>
      <w:bookmarkEnd w:id="76"/>
      <w:r w:rsidRPr="006855DB">
        <w:rPr>
          <w:rStyle w:val="s1"/>
          <w:rFonts w:ascii="Book Antiqua" w:hAnsi="Book Antiqua"/>
        </w:rPr>
        <w:t xml:space="preserve"> </w:t>
      </w:r>
      <w:bookmarkStart w:id="77" w:name="_Int_npnKWa7Y"/>
      <w:r w:rsidRPr="006855DB">
        <w:rPr>
          <w:rStyle w:val="s1"/>
          <w:rFonts w:ascii="Book Antiqua" w:hAnsi="Book Antiqua"/>
        </w:rPr>
        <w:t>renders</w:t>
      </w:r>
      <w:bookmarkEnd w:id="77"/>
      <w:r w:rsidRPr="006855DB">
        <w:rPr>
          <w:rStyle w:val="s1"/>
          <w:rFonts w:ascii="Book Antiqua" w:hAnsi="Book Antiqua"/>
        </w:rPr>
        <w:t xml:space="preserve"> the conditions of production explicit</w:t>
      </w:r>
      <w:r w:rsidR="00204B93">
        <w:rPr>
          <w:rStyle w:val="s1"/>
          <w:rFonts w:ascii="Book Antiqua" w:hAnsi="Book Antiqua"/>
        </w:rPr>
        <w:t xml:space="preserve"> and overt</w:t>
      </w:r>
      <w:r w:rsidRPr="006855DB">
        <w:rPr>
          <w:rStyle w:val="s1"/>
          <w:rFonts w:ascii="Book Antiqua" w:hAnsi="Book Antiqua"/>
        </w:rPr>
        <w:t xml:space="preserve">. Her work is </w:t>
      </w:r>
      <w:bookmarkStart w:id="78" w:name="_Int_iX8OIBZx"/>
      <w:r w:rsidRPr="006855DB">
        <w:rPr>
          <w:rStyle w:val="s1"/>
          <w:rFonts w:ascii="Book Antiqua" w:hAnsi="Book Antiqua"/>
        </w:rPr>
        <w:t>frequently</w:t>
      </w:r>
      <w:bookmarkEnd w:id="78"/>
      <w:r w:rsidRPr="006855DB">
        <w:rPr>
          <w:rStyle w:val="s1"/>
          <w:rFonts w:ascii="Book Antiqua" w:hAnsi="Book Antiqua"/>
        </w:rPr>
        <w:t xml:space="preserve"> described as performative rather than outcome-driven, </w:t>
      </w:r>
      <w:r w:rsidR="00BC487B">
        <w:rPr>
          <w:rStyle w:val="s1"/>
          <w:rFonts w:ascii="Book Antiqua" w:hAnsi="Book Antiqua"/>
        </w:rPr>
        <w:t>with a focus on</w:t>
      </w:r>
      <w:r w:rsidRPr="006855DB">
        <w:rPr>
          <w:rStyle w:val="s1"/>
          <w:rFonts w:ascii="Book Antiqua" w:hAnsi="Book Antiqua"/>
        </w:rPr>
        <w:t xml:space="preserve"> the act of drawing as a shared event between human and machine (Chung, 2020). This approach reflects a feminist commitment to visibility</w:t>
      </w:r>
      <w:r w:rsidR="0063210B">
        <w:rPr>
          <w:rStyle w:val="s1"/>
          <w:rFonts w:ascii="Book Antiqua" w:hAnsi="Book Antiqua"/>
        </w:rPr>
        <w:t xml:space="preserve"> and ethical responsibility. </w:t>
      </w:r>
      <w:r w:rsidRPr="006855DB">
        <w:rPr>
          <w:rStyle w:val="s1"/>
          <w:rFonts w:ascii="Book Antiqua" w:hAnsi="Book Antiqua"/>
        </w:rPr>
        <w:t xml:space="preserve">By equipping D.O.U.G. with a robotic arm and openly acknowledging its role within the drawing process, Chung ensures that creative agency is neither abstracted nor hidden. </w:t>
      </w:r>
    </w:p>
    <w:p w14:paraId="67E3AC90" w14:textId="77777777" w:rsidR="00DB4DE6" w:rsidRPr="006855DB" w:rsidRDefault="00DB4DE6" w:rsidP="00DB4DE6">
      <w:pPr>
        <w:pStyle w:val="p1"/>
        <w:rPr>
          <w:rFonts w:ascii="Book Antiqua" w:hAnsi="Book Antiqua"/>
        </w:rPr>
      </w:pPr>
    </w:p>
    <w:p w14:paraId="08142657" w14:textId="7A2FCF05" w:rsidR="00672C15" w:rsidRDefault="00C64695" w:rsidP="00672C15">
      <w:pPr>
        <w:pStyle w:val="p1"/>
        <w:rPr>
          <w:rStyle w:val="s1"/>
          <w:rFonts w:ascii="Book Antiqua" w:hAnsi="Book Antiqua"/>
        </w:rPr>
      </w:pPr>
      <w:r w:rsidRPr="006855DB">
        <w:rPr>
          <w:rStyle w:val="s1"/>
          <w:rFonts w:ascii="Book Antiqua" w:hAnsi="Book Antiqua"/>
        </w:rPr>
        <w:t xml:space="preserve">Chung’s practice also aligns closely with </w:t>
      </w:r>
      <w:r w:rsidR="00DB4DE6" w:rsidRPr="006855DB">
        <w:rPr>
          <w:rStyle w:val="s1"/>
          <w:rFonts w:ascii="Book Antiqua" w:hAnsi="Book Antiqua"/>
        </w:rPr>
        <w:t>post human</w:t>
      </w:r>
      <w:r w:rsidRPr="006855DB">
        <w:rPr>
          <w:rStyle w:val="s1"/>
          <w:rFonts w:ascii="Book Antiqua" w:hAnsi="Book Antiqua"/>
        </w:rPr>
        <w:t xml:space="preserve"> theory, which rejects the notion of the autonomous human creator and instead understands creativity as distributed across networks of bodies, technologies, and materials (Braidotti, 2013). Through the integration of biosensors that translate the artist’s brainwaves into robotic gestures</w:t>
      </w:r>
      <w:r w:rsidR="009D7132">
        <w:rPr>
          <w:rStyle w:val="s1"/>
          <w:rFonts w:ascii="Book Antiqua" w:hAnsi="Book Antiqua"/>
        </w:rPr>
        <w:t xml:space="preserve"> (Chung, 2020)</w:t>
      </w:r>
      <w:r w:rsidRPr="006855DB">
        <w:rPr>
          <w:rStyle w:val="s1"/>
          <w:rFonts w:ascii="Book Antiqua" w:hAnsi="Book Antiqua"/>
        </w:rPr>
        <w:t xml:space="preserve">, the boundary between human intention and machine execution becomes increasingly porous. Rather than positioning AI as an external tool, Chung </w:t>
      </w:r>
      <w:bookmarkStart w:id="79" w:name="_Int_XPvwVys5"/>
      <w:r w:rsidRPr="006855DB">
        <w:rPr>
          <w:rStyle w:val="s1"/>
          <w:rFonts w:ascii="Book Antiqua" w:hAnsi="Book Antiqua"/>
        </w:rPr>
        <w:t>demonstrates</w:t>
      </w:r>
      <w:bookmarkEnd w:id="79"/>
      <w:r w:rsidRPr="006855DB">
        <w:rPr>
          <w:rStyle w:val="s1"/>
          <w:rFonts w:ascii="Book Antiqua" w:hAnsi="Book Antiqua"/>
        </w:rPr>
        <w:t xml:space="preserve"> how creative agency can </w:t>
      </w:r>
      <w:bookmarkStart w:id="80" w:name="_Int_rghyUz7h"/>
      <w:r w:rsidRPr="006855DB">
        <w:rPr>
          <w:rStyle w:val="s1"/>
          <w:rFonts w:ascii="Book Antiqua" w:hAnsi="Book Antiqua"/>
        </w:rPr>
        <w:t>emerge</w:t>
      </w:r>
      <w:bookmarkEnd w:id="80"/>
      <w:r w:rsidRPr="006855DB">
        <w:rPr>
          <w:rStyle w:val="s1"/>
          <w:rFonts w:ascii="Book Antiqua" w:hAnsi="Book Antiqua"/>
        </w:rPr>
        <w:t xml:space="preserve"> relationally through sustained collaboration between human and machine. As Hofman (2024) argues, engaging with generative technologies in a proactive and principled manner enables designers and artists to actively shape ethical futures for AI, rather than passively adapting to technological change.</w:t>
      </w:r>
      <w:r w:rsidR="001345A9">
        <w:rPr>
          <w:rFonts w:ascii="Book Antiqua" w:hAnsi="Book Antiqua"/>
        </w:rPr>
        <w:t xml:space="preserve"> </w:t>
      </w:r>
      <w:r w:rsidRPr="006855DB">
        <w:rPr>
          <w:rStyle w:val="s1"/>
          <w:rFonts w:ascii="Book Antiqua" w:hAnsi="Book Antiqua"/>
        </w:rPr>
        <w:t xml:space="preserve">Through this integration of feminist and </w:t>
      </w:r>
      <w:r w:rsidR="001345A9" w:rsidRPr="006855DB">
        <w:rPr>
          <w:rStyle w:val="s1"/>
          <w:rFonts w:ascii="Book Antiqua" w:hAnsi="Book Antiqua"/>
        </w:rPr>
        <w:t>post human</w:t>
      </w:r>
      <w:r w:rsidRPr="006855DB">
        <w:rPr>
          <w:rStyle w:val="s1"/>
          <w:rFonts w:ascii="Book Antiqua" w:hAnsi="Book Antiqua"/>
        </w:rPr>
        <w:t xml:space="preserve"> principles, </w:t>
      </w:r>
      <w:r w:rsidRPr="001345A9">
        <w:rPr>
          <w:rStyle w:val="s2"/>
          <w:rFonts w:ascii="Book Antiqua" w:hAnsi="Book Antiqua"/>
          <w:i/>
          <w:iCs/>
        </w:rPr>
        <w:t>Assembly Lines</w:t>
      </w:r>
      <w:r w:rsidRPr="006855DB">
        <w:rPr>
          <w:rStyle w:val="s1"/>
          <w:rFonts w:ascii="Book Antiqua" w:hAnsi="Book Antiqua"/>
        </w:rPr>
        <w:t xml:space="preserve"> (2022) </w:t>
      </w:r>
      <w:r w:rsidR="00840C05">
        <w:rPr>
          <w:rStyle w:val="s1"/>
          <w:rFonts w:ascii="Book Antiqua" w:hAnsi="Book Antiqua"/>
        </w:rPr>
        <w:t>confirms</w:t>
      </w:r>
      <w:r w:rsidRPr="006855DB">
        <w:rPr>
          <w:rStyle w:val="s1"/>
          <w:rFonts w:ascii="Book Antiqua" w:hAnsi="Book Antiqua"/>
        </w:rPr>
        <w:t xml:space="preserve"> that generative technologies can reshape authorship, labour, and materiality without reproducing exploitative or extractive models of creativity. Chung’s work thus offers a compelling ethical alternative within contemporary art and design practice, showing that responsibility, consent, and visibility can </w:t>
      </w:r>
      <w:bookmarkStart w:id="81" w:name="_Int_G6Pc4RNr"/>
      <w:r w:rsidRPr="006855DB">
        <w:rPr>
          <w:rStyle w:val="s1"/>
          <w:rFonts w:ascii="Book Antiqua" w:hAnsi="Book Antiqua"/>
        </w:rPr>
        <w:t>be embedded</w:t>
      </w:r>
      <w:bookmarkEnd w:id="81"/>
      <w:r w:rsidRPr="006855DB">
        <w:rPr>
          <w:rStyle w:val="s1"/>
          <w:rFonts w:ascii="Book Antiqua" w:hAnsi="Book Antiqua"/>
        </w:rPr>
        <w:t xml:space="preserve"> within human–machine collaboration rather than treated as secondary concerns.</w:t>
      </w:r>
    </w:p>
    <w:p w14:paraId="02C96E0B" w14:textId="77777777" w:rsidR="00494D94" w:rsidRPr="00B51424" w:rsidRDefault="00494D94" w:rsidP="00672C15">
      <w:pPr>
        <w:pStyle w:val="p1"/>
        <w:rPr>
          <w:rStyle w:val="s1"/>
          <w:rFonts w:ascii="Book Antiqua" w:hAnsi="Book Antiqua"/>
          <w:u w:val="single"/>
        </w:rPr>
      </w:pPr>
    </w:p>
    <w:p w14:paraId="3A07217A" w14:textId="2AF3484E" w:rsidR="00FE2A16" w:rsidRPr="00B51424" w:rsidRDefault="00C83C91" w:rsidP="00494D94">
      <w:pPr>
        <w:pStyle w:val="p1"/>
        <w:jc w:val="center"/>
        <w:rPr>
          <w:rFonts w:ascii="Book Antiqua" w:hAnsi="Book Antiqua"/>
          <w:color w:val="000000" w:themeColor="text1"/>
          <w:u w:val="single"/>
        </w:rPr>
      </w:pPr>
      <w:r w:rsidRPr="00B51424">
        <w:rPr>
          <w:rFonts w:ascii="Book Antiqua" w:hAnsi="Book Antiqua"/>
          <w:color w:val="000000" w:themeColor="text1"/>
          <w:u w:val="single"/>
        </w:rPr>
        <w:t xml:space="preserve">Case Study 4: How not to </w:t>
      </w:r>
      <w:bookmarkStart w:id="82" w:name="_Int_ZYJQekOP"/>
      <w:r w:rsidRPr="00B51424">
        <w:rPr>
          <w:rFonts w:ascii="Book Antiqua" w:hAnsi="Book Antiqua"/>
          <w:color w:val="000000" w:themeColor="text1"/>
          <w:u w:val="single"/>
        </w:rPr>
        <w:t>be seen</w:t>
      </w:r>
      <w:bookmarkEnd w:id="82"/>
      <w:r w:rsidR="00B51424" w:rsidRPr="00B51424">
        <w:rPr>
          <w:rFonts w:ascii="Book Antiqua" w:hAnsi="Book Antiqua"/>
          <w:color w:val="000000" w:themeColor="text1"/>
          <w:u w:val="single"/>
        </w:rPr>
        <w:t>:</w:t>
      </w:r>
      <w:r w:rsidR="00B51424" w:rsidRPr="00B51424">
        <w:rPr>
          <w:rStyle w:val="s2"/>
          <w:rFonts w:ascii="Book Antiqua" w:hAnsi="Book Antiqua"/>
          <w:i/>
          <w:iCs/>
          <w:u w:val="single"/>
        </w:rPr>
        <w:t xml:space="preserve"> A Fucking Didactic Educational .MOV File</w:t>
      </w:r>
      <w:r w:rsidR="00B51424" w:rsidRPr="00B51424">
        <w:rPr>
          <w:rFonts w:ascii="Book Antiqua" w:hAnsi="Book Antiqua"/>
          <w:color w:val="000000" w:themeColor="text1"/>
          <w:u w:val="single"/>
        </w:rPr>
        <w:t xml:space="preserve"> (Steyerl</w:t>
      </w:r>
      <w:r w:rsidR="000A782A" w:rsidRPr="00B51424">
        <w:rPr>
          <w:rFonts w:ascii="Book Antiqua" w:hAnsi="Book Antiqua"/>
          <w:color w:val="000000" w:themeColor="text1"/>
          <w:u w:val="single"/>
        </w:rPr>
        <w:t>, 2</w:t>
      </w:r>
      <w:r w:rsidR="007B5F0C">
        <w:rPr>
          <w:rFonts w:ascii="Book Antiqua" w:hAnsi="Book Antiqua"/>
          <w:color w:val="000000" w:themeColor="text1"/>
          <w:u w:val="single"/>
        </w:rPr>
        <w:t>013)</w:t>
      </w:r>
    </w:p>
    <w:p w14:paraId="144400B3" w14:textId="77777777" w:rsidR="00B54BA7" w:rsidRDefault="00B54BA7" w:rsidP="00672C15">
      <w:pPr>
        <w:pStyle w:val="p1"/>
        <w:rPr>
          <w:rStyle w:val="s1"/>
          <w:rFonts w:ascii="Book Antiqua" w:hAnsi="Book Antiqua"/>
        </w:rPr>
      </w:pPr>
    </w:p>
    <w:p w14:paraId="7F5B675C" w14:textId="3718B17B" w:rsidR="007B5F0C" w:rsidRPr="00F70755" w:rsidRDefault="00AD6CB0" w:rsidP="004006F4">
      <w:pPr>
        <w:pStyle w:val="p1"/>
        <w:rPr>
          <w:rFonts w:ascii="Book Antiqua" w:hAnsi="Book Antiqua"/>
        </w:rPr>
      </w:pPr>
      <w:r>
        <w:rPr>
          <w:rStyle w:val="s1"/>
          <w:rFonts w:ascii="Book Antiqua" w:hAnsi="Book Antiqua"/>
        </w:rPr>
        <w:t xml:space="preserve">On </w:t>
      </w:r>
      <w:r w:rsidR="00B54BA7">
        <w:rPr>
          <w:rStyle w:val="s1"/>
          <w:rFonts w:ascii="Book Antiqua" w:hAnsi="Book Antiqua"/>
        </w:rPr>
        <w:t xml:space="preserve">the contrary, </w:t>
      </w:r>
      <w:r w:rsidR="00D21A5E" w:rsidRPr="00F70755">
        <w:rPr>
          <w:rStyle w:val="s1"/>
          <w:rFonts w:ascii="Book Antiqua" w:hAnsi="Book Antiqua"/>
        </w:rPr>
        <w:t xml:space="preserve">Hito Steyerl’s </w:t>
      </w:r>
      <w:r w:rsidR="00D21A5E" w:rsidRPr="00B51424">
        <w:rPr>
          <w:rStyle w:val="s2"/>
          <w:rFonts w:ascii="Book Antiqua" w:hAnsi="Book Antiqua"/>
          <w:i/>
          <w:iCs/>
        </w:rPr>
        <w:t xml:space="preserve">How Not to </w:t>
      </w:r>
      <w:bookmarkStart w:id="83" w:name="_Int_patSSp3R"/>
      <w:r w:rsidR="00D21A5E" w:rsidRPr="00B51424">
        <w:rPr>
          <w:rStyle w:val="s2"/>
          <w:rFonts w:ascii="Book Antiqua" w:hAnsi="Book Antiqua"/>
          <w:i/>
          <w:iCs/>
        </w:rPr>
        <w:t>Be Seen</w:t>
      </w:r>
      <w:bookmarkEnd w:id="83"/>
      <w:r w:rsidR="00D21A5E" w:rsidRPr="00B51424">
        <w:rPr>
          <w:rStyle w:val="s2"/>
          <w:rFonts w:ascii="Book Antiqua" w:hAnsi="Book Antiqua"/>
          <w:i/>
          <w:iCs/>
        </w:rPr>
        <w:t>: A Fucking Didactic Educational .MOV File</w:t>
      </w:r>
      <w:r w:rsidR="00D21A5E" w:rsidRPr="00F70755">
        <w:rPr>
          <w:rStyle w:val="s1"/>
          <w:rFonts w:ascii="Book Antiqua" w:hAnsi="Book Antiqua"/>
        </w:rPr>
        <w:t xml:space="preserve"> (2013) offers a critical counter-position by interrogating the power structures underpinning digital and algorithmic systems. Although Steyerl does not employ GenAI as a creative tool, her work </w:t>
      </w:r>
      <w:bookmarkStart w:id="84" w:name="_Int_amHsriup"/>
      <w:r w:rsidR="00D21A5E" w:rsidRPr="00F70755">
        <w:rPr>
          <w:rStyle w:val="s1"/>
          <w:rFonts w:ascii="Book Antiqua" w:hAnsi="Book Antiqua"/>
        </w:rPr>
        <w:t>remains</w:t>
      </w:r>
      <w:bookmarkEnd w:id="84"/>
      <w:r w:rsidR="00D21A5E" w:rsidRPr="00F70755">
        <w:rPr>
          <w:rStyle w:val="s1"/>
          <w:rFonts w:ascii="Book Antiqua" w:hAnsi="Book Antiqua"/>
        </w:rPr>
        <w:t xml:space="preserve"> highly relevant to contemporary debates surrounding algorithmic agency, visibility, labour, and ethical responsibility within data-driven cultures.</w:t>
      </w:r>
      <w:r w:rsidR="007B5F0C" w:rsidRPr="007B5F0C">
        <w:rPr>
          <w:rStyle w:val="s1"/>
          <w:rFonts w:ascii="Book Antiqua" w:hAnsi="Book Antiqua"/>
        </w:rPr>
        <w:t xml:space="preserve"> </w:t>
      </w:r>
      <w:r w:rsidR="007B5F0C" w:rsidRPr="00F70755">
        <w:rPr>
          <w:rStyle w:val="s1"/>
          <w:rFonts w:ascii="Book Antiqua" w:hAnsi="Book Antiqua"/>
        </w:rPr>
        <w:t xml:space="preserve">Presented as a satirical instructional video, </w:t>
      </w:r>
      <w:r w:rsidR="007B5F0C" w:rsidRPr="005C6D1C">
        <w:rPr>
          <w:rStyle w:val="s2"/>
          <w:rFonts w:ascii="Book Antiqua" w:hAnsi="Book Antiqua"/>
          <w:i/>
          <w:iCs/>
        </w:rPr>
        <w:t xml:space="preserve">How Not to </w:t>
      </w:r>
      <w:bookmarkStart w:id="85" w:name="_Int_fDyTloAc"/>
      <w:r w:rsidR="007B5F0C" w:rsidRPr="00573538">
        <w:rPr>
          <w:rStyle w:val="s2"/>
          <w:rFonts w:ascii="Book Antiqua" w:hAnsi="Book Antiqua"/>
          <w:i/>
          <w:iCs/>
        </w:rPr>
        <w:t>Be Seen</w:t>
      </w:r>
      <w:r w:rsidR="00573538" w:rsidRPr="00573538">
        <w:rPr>
          <w:rStyle w:val="s2"/>
          <w:rFonts w:ascii="Book Antiqua" w:hAnsi="Book Antiqua"/>
          <w:i/>
          <w:iCs/>
        </w:rPr>
        <w:t xml:space="preserve"> </w:t>
      </w:r>
      <w:r w:rsidR="00573538" w:rsidRPr="00573538">
        <w:rPr>
          <w:rStyle w:val="s2"/>
          <w:rFonts w:ascii="Book Antiqua" w:hAnsi="Book Antiqua"/>
        </w:rPr>
        <w:t>(Steyerl, 2013)</w:t>
      </w:r>
      <w:bookmarkEnd w:id="85"/>
      <w:r w:rsidR="007B5F0C" w:rsidRPr="00573538">
        <w:rPr>
          <w:rStyle w:val="s1"/>
          <w:rFonts w:ascii="Book Antiqua" w:hAnsi="Book Antiqua"/>
        </w:rPr>
        <w:t xml:space="preserve"> </w:t>
      </w:r>
      <w:r w:rsidR="005C6D1C">
        <w:rPr>
          <w:rStyle w:val="s1"/>
          <w:rFonts w:ascii="Book Antiqua" w:hAnsi="Book Antiqua"/>
        </w:rPr>
        <w:t>(See Figure 5)</w:t>
      </w:r>
      <w:r w:rsidR="005C6D1C" w:rsidRPr="00F70755">
        <w:rPr>
          <w:rStyle w:val="s1"/>
          <w:rFonts w:ascii="Book Antiqua" w:hAnsi="Book Antiqua"/>
        </w:rPr>
        <w:t xml:space="preserve"> explores</w:t>
      </w:r>
      <w:r w:rsidR="007B5F0C" w:rsidRPr="00F70755">
        <w:rPr>
          <w:rStyle w:val="s1"/>
          <w:rFonts w:ascii="Book Antiqua" w:hAnsi="Book Antiqua"/>
        </w:rPr>
        <w:t xml:space="preserve"> strategies for becoming invisible in an era defined by surveillance technologies, computational vision, and high-resolution imaging. Through humour, fragmentation, and irony, Steyerl critiques the ways individuals are</w:t>
      </w:r>
      <w:r w:rsidR="00441E4E">
        <w:rPr>
          <w:rStyle w:val="s1"/>
          <w:rFonts w:ascii="Book Antiqua" w:hAnsi="Book Antiqua"/>
        </w:rPr>
        <w:t xml:space="preserve"> </w:t>
      </w:r>
      <w:bookmarkStart w:id="86" w:name="_Int_8YggptdC"/>
      <w:r w:rsidR="00441E4E">
        <w:rPr>
          <w:rStyle w:val="s1"/>
          <w:rFonts w:ascii="Book Antiqua" w:hAnsi="Book Antiqua"/>
        </w:rPr>
        <w:t>rendered</w:t>
      </w:r>
      <w:bookmarkEnd w:id="86"/>
      <w:r w:rsidR="00652107">
        <w:rPr>
          <w:rStyle w:val="s1"/>
          <w:rFonts w:ascii="Book Antiqua" w:hAnsi="Book Antiqua"/>
        </w:rPr>
        <w:t xml:space="preserve"> </w:t>
      </w:r>
      <w:r w:rsidR="007B5F0C" w:rsidRPr="00F70755">
        <w:rPr>
          <w:rStyle w:val="s1"/>
          <w:rFonts w:ascii="Book Antiqua" w:hAnsi="Book Antiqua"/>
        </w:rPr>
        <w:t>visible, measurable, and exploitable within technological systems. This approach aligns strongly with postmodern theory, particularly Lyotard’s concept of incredulity toward meta</w:t>
      </w:r>
      <w:r w:rsidR="00FF11A6">
        <w:rPr>
          <w:rStyle w:val="s1"/>
          <w:rFonts w:ascii="Book Antiqua" w:hAnsi="Book Antiqua"/>
        </w:rPr>
        <w:t>-</w:t>
      </w:r>
      <w:r w:rsidR="007B5F0C" w:rsidRPr="00F70755">
        <w:rPr>
          <w:rStyle w:val="s1"/>
          <w:rFonts w:ascii="Book Antiqua" w:hAnsi="Book Antiqua"/>
        </w:rPr>
        <w:t xml:space="preserve">narratives (1979), as the work resists any singular, authoritative narrative about technological progress. Instead, meaning </w:t>
      </w:r>
      <w:bookmarkStart w:id="87" w:name="_Int_vEfFoDAY"/>
      <w:r w:rsidR="007B5F0C" w:rsidRPr="00F70755">
        <w:rPr>
          <w:rStyle w:val="s1"/>
          <w:rFonts w:ascii="Book Antiqua" w:hAnsi="Book Antiqua"/>
        </w:rPr>
        <w:lastRenderedPageBreak/>
        <w:t>emerges</w:t>
      </w:r>
      <w:bookmarkEnd w:id="87"/>
      <w:r w:rsidR="007B5F0C" w:rsidRPr="00F70755">
        <w:rPr>
          <w:rStyle w:val="s1"/>
          <w:rFonts w:ascii="Book Antiqua" w:hAnsi="Book Antiqua"/>
        </w:rPr>
        <w:t xml:space="preserve"> through a series of contradictory and destabilised instructions, reflecting the fragmented and unstable condition of digital </w:t>
      </w:r>
      <w:r w:rsidR="00CA7CB7">
        <w:rPr>
          <w:rStyle w:val="s1"/>
          <w:rFonts w:ascii="Book Antiqua" w:hAnsi="Book Antiqua"/>
        </w:rPr>
        <w:t>technologies within contemporary art and design</w:t>
      </w:r>
      <w:r w:rsidR="007B5F0C" w:rsidRPr="00F70755">
        <w:rPr>
          <w:rStyle w:val="s1"/>
          <w:rFonts w:ascii="Book Antiqua" w:hAnsi="Book Antiqua"/>
        </w:rPr>
        <w:t>.</w:t>
      </w:r>
    </w:p>
    <w:p w14:paraId="0A18FE01" w14:textId="709931ED" w:rsidR="00D21A5E" w:rsidRPr="00B51424" w:rsidRDefault="00D21A5E" w:rsidP="00672C15">
      <w:pPr>
        <w:pStyle w:val="p1"/>
        <w:rPr>
          <w:rFonts w:ascii="Book Antiqua" w:hAnsi="Book Antiqua"/>
        </w:rPr>
      </w:pPr>
    </w:p>
    <w:p w14:paraId="241ABD4E" w14:textId="55B86FFE" w:rsidR="00D21A5E" w:rsidRDefault="00FE2A16" w:rsidP="00E73CFC">
      <w:pPr>
        <w:pStyle w:val="p1"/>
        <w:jc w:val="center"/>
        <w:rPr>
          <w:rFonts w:ascii="Book Antiqua" w:hAnsi="Book Antiqua"/>
          <w:color w:val="000000" w:themeColor="text1"/>
        </w:rPr>
      </w:pPr>
      <w:r>
        <w:rPr>
          <w:noProof/>
        </w:rPr>
        <w:drawing>
          <wp:anchor distT="0" distB="0" distL="114300" distR="114300" simplePos="0" relativeHeight="251668480" behindDoc="1" locked="0" layoutInCell="1" allowOverlap="1" wp14:anchorId="0D37F821" wp14:editId="564266CA">
            <wp:simplePos x="0" y="0"/>
            <wp:positionH relativeFrom="column">
              <wp:posOffset>34290</wp:posOffset>
            </wp:positionH>
            <wp:positionV relativeFrom="paragraph">
              <wp:posOffset>0</wp:posOffset>
            </wp:positionV>
            <wp:extent cx="5731510" cy="3223895"/>
            <wp:effectExtent l="0" t="0" r="0" b="1905"/>
            <wp:wrapTight wrapText="bothSides">
              <wp:wrapPolygon edited="0">
                <wp:start x="0" y="0"/>
                <wp:lineTo x="0" y="21528"/>
                <wp:lineTo x="21538" y="21528"/>
                <wp:lineTo x="21538" y="0"/>
                <wp:lineTo x="0" y="0"/>
              </wp:wrapPolygon>
            </wp:wrapTight>
            <wp:docPr id="1153251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51382" name=""/>
                    <pic:cNvPicPr/>
                  </pic:nvPicPr>
                  <pic:blipFill>
                    <a:blip r:embed="rId15"/>
                    <a:stretch>
                      <a:fillRect/>
                    </a:stretch>
                  </pic:blipFill>
                  <pic:spPr>
                    <a:xfrm>
                      <a:off x="0" y="0"/>
                      <a:ext cx="5731510" cy="3223895"/>
                    </a:xfrm>
                    <a:prstGeom prst="rect">
                      <a:avLst/>
                    </a:prstGeom>
                  </pic:spPr>
                </pic:pic>
              </a:graphicData>
            </a:graphic>
          </wp:anchor>
        </w:drawing>
      </w:r>
      <w:r w:rsidR="00DC6076">
        <w:rPr>
          <w:rFonts w:ascii="Book Antiqua" w:hAnsi="Book Antiqua"/>
        </w:rPr>
        <w:t>Figure 5.</w:t>
      </w:r>
      <w:r w:rsidR="00A874EA">
        <w:rPr>
          <w:rFonts w:ascii="Book Antiqua" w:hAnsi="Book Antiqua"/>
        </w:rPr>
        <w:t xml:space="preserve"> </w:t>
      </w:r>
      <w:r w:rsidR="00A874EA" w:rsidRPr="00A874EA">
        <w:rPr>
          <w:rFonts w:ascii="Book Antiqua" w:hAnsi="Book Antiqua"/>
          <w:i/>
          <w:iCs/>
          <w:color w:val="000000" w:themeColor="text1"/>
        </w:rPr>
        <w:t xml:space="preserve">How not to </w:t>
      </w:r>
      <w:bookmarkStart w:id="88" w:name="_Int_oNCZwFgr"/>
      <w:r w:rsidR="00A874EA" w:rsidRPr="00A874EA">
        <w:rPr>
          <w:rFonts w:ascii="Book Antiqua" w:hAnsi="Book Antiqua"/>
          <w:i/>
          <w:iCs/>
          <w:color w:val="000000" w:themeColor="text1"/>
        </w:rPr>
        <w:t>be seen</w:t>
      </w:r>
      <w:bookmarkEnd w:id="88"/>
      <w:r w:rsidR="00A874EA" w:rsidRPr="00A874EA">
        <w:rPr>
          <w:rFonts w:ascii="Book Antiqua" w:hAnsi="Book Antiqua"/>
          <w:i/>
          <w:iCs/>
          <w:color w:val="000000" w:themeColor="text1"/>
        </w:rPr>
        <w:t>:</w:t>
      </w:r>
      <w:r w:rsidR="00A874EA" w:rsidRPr="00A874EA">
        <w:rPr>
          <w:rStyle w:val="s2"/>
          <w:rFonts w:ascii="Book Antiqua" w:hAnsi="Book Antiqua"/>
          <w:i/>
          <w:iCs/>
        </w:rPr>
        <w:t xml:space="preserve"> A Fucking Didactic Educational .MOV File</w:t>
      </w:r>
      <w:r w:rsidR="00A874EA" w:rsidRPr="00A874EA">
        <w:rPr>
          <w:rFonts w:ascii="Book Antiqua" w:hAnsi="Book Antiqua"/>
          <w:i/>
          <w:iCs/>
          <w:color w:val="000000" w:themeColor="text1"/>
        </w:rPr>
        <w:t xml:space="preserve"> </w:t>
      </w:r>
      <w:r w:rsidR="00A874EA" w:rsidRPr="00A874EA">
        <w:rPr>
          <w:rFonts w:ascii="Book Antiqua" w:hAnsi="Book Antiqua"/>
          <w:color w:val="000000" w:themeColor="text1"/>
        </w:rPr>
        <w:t>(Steyerl, 2013)</w:t>
      </w:r>
      <w:r w:rsidR="00A874EA">
        <w:rPr>
          <w:rFonts w:ascii="Book Antiqua" w:hAnsi="Book Antiqua"/>
          <w:color w:val="000000" w:themeColor="text1"/>
        </w:rPr>
        <w:t>, Minnesota Street Project</w:t>
      </w:r>
      <w:r w:rsidR="008333B1">
        <w:rPr>
          <w:rFonts w:ascii="Book Antiqua" w:hAnsi="Book Antiqua"/>
          <w:color w:val="000000" w:themeColor="text1"/>
        </w:rPr>
        <w:t xml:space="preserve"> [Youtube short film</w:t>
      </w:r>
      <w:r w:rsidR="00381282">
        <w:rPr>
          <w:rFonts w:ascii="Book Antiqua" w:hAnsi="Book Antiqua"/>
          <w:color w:val="000000" w:themeColor="text1"/>
        </w:rPr>
        <w:t>].</w:t>
      </w:r>
    </w:p>
    <w:p w14:paraId="547B8E4B" w14:textId="77777777" w:rsidR="00E73CFC" w:rsidRPr="00E73CFC" w:rsidRDefault="00E73CFC" w:rsidP="00E73CFC">
      <w:pPr>
        <w:pStyle w:val="p1"/>
        <w:jc w:val="center"/>
        <w:rPr>
          <w:rFonts w:ascii="Book Antiqua" w:hAnsi="Book Antiqua"/>
          <w:color w:val="000000" w:themeColor="text1"/>
        </w:rPr>
      </w:pPr>
    </w:p>
    <w:p w14:paraId="30DD14AE" w14:textId="7F4B563E" w:rsidR="00D21A5E" w:rsidRPr="00F70755" w:rsidRDefault="00D21A5E">
      <w:pPr>
        <w:pStyle w:val="p1"/>
        <w:rPr>
          <w:rFonts w:ascii="Book Antiqua" w:hAnsi="Book Antiqua"/>
        </w:rPr>
      </w:pPr>
      <w:r w:rsidRPr="00F70755">
        <w:rPr>
          <w:rStyle w:val="s1"/>
          <w:rFonts w:ascii="Book Antiqua" w:hAnsi="Book Antiqua"/>
        </w:rPr>
        <w:t>When</w:t>
      </w:r>
      <w:r w:rsidR="0043187D">
        <w:rPr>
          <w:rStyle w:val="s1"/>
          <w:rFonts w:ascii="Book Antiqua" w:hAnsi="Book Antiqua"/>
        </w:rPr>
        <w:t xml:space="preserve"> </w:t>
      </w:r>
      <w:r w:rsidR="00C56D66">
        <w:rPr>
          <w:rStyle w:val="s1"/>
          <w:rFonts w:ascii="Book Antiqua" w:hAnsi="Book Antiqua"/>
        </w:rPr>
        <w:t xml:space="preserve">read in relation to contemporary GenAI practices, Steyerl’s work brings ethical questions into focus that are </w:t>
      </w:r>
      <w:bookmarkStart w:id="89" w:name="_Int_WvtJZeEy"/>
      <w:r w:rsidR="00C35094">
        <w:rPr>
          <w:rStyle w:val="s1"/>
          <w:rFonts w:ascii="Book Antiqua" w:hAnsi="Book Antiqua"/>
        </w:rPr>
        <w:t>frequently</w:t>
      </w:r>
      <w:bookmarkEnd w:id="89"/>
      <w:r w:rsidR="00C56D66">
        <w:rPr>
          <w:rStyle w:val="s1"/>
          <w:rFonts w:ascii="Book Antiqua" w:hAnsi="Book Antiqua"/>
        </w:rPr>
        <w:t xml:space="preserve"> overlooked within </w:t>
      </w:r>
      <w:r w:rsidR="00C35094">
        <w:rPr>
          <w:rStyle w:val="s1"/>
          <w:rFonts w:ascii="Book Antiqua" w:hAnsi="Book Antiqua"/>
        </w:rPr>
        <w:t>optimistic narratives of technological innovation.</w:t>
      </w:r>
      <w:r w:rsidR="0051268C">
        <w:rPr>
          <w:rStyle w:val="s1"/>
          <w:rFonts w:ascii="Book Antiqua" w:hAnsi="Book Antiqua"/>
        </w:rPr>
        <w:t xml:space="preserve"> </w:t>
      </w:r>
      <w:r w:rsidRPr="00F70755">
        <w:rPr>
          <w:rStyle w:val="s1"/>
          <w:rFonts w:ascii="Book Antiqua" w:hAnsi="Book Antiqua"/>
        </w:rPr>
        <w:t xml:space="preserve">While artists such as Obvious and Anadol operate within systems that extract and recombine vast datasets to generate new visual forms, </w:t>
      </w:r>
      <w:r w:rsidRPr="00F24760">
        <w:rPr>
          <w:rStyle w:val="s2"/>
          <w:rFonts w:ascii="Book Antiqua" w:hAnsi="Book Antiqua"/>
          <w:i/>
          <w:iCs/>
        </w:rPr>
        <w:t xml:space="preserve">How Not to </w:t>
      </w:r>
      <w:bookmarkStart w:id="90" w:name="_Int_UdaImisM"/>
      <w:bookmarkStart w:id="91" w:name="_Int_Hz8Ksjd9"/>
      <w:r w:rsidRPr="00F24760">
        <w:rPr>
          <w:rStyle w:val="s2"/>
          <w:rFonts w:ascii="Book Antiqua" w:hAnsi="Book Antiqua"/>
          <w:i/>
          <w:iCs/>
        </w:rPr>
        <w:t>Be Seen</w:t>
      </w:r>
      <w:bookmarkEnd w:id="90"/>
      <w:r w:rsidRPr="00F70755">
        <w:rPr>
          <w:rStyle w:val="s1"/>
          <w:rFonts w:ascii="Book Antiqua" w:hAnsi="Book Antiqua"/>
        </w:rPr>
        <w:t xml:space="preserve"> </w:t>
      </w:r>
      <w:r w:rsidR="00F24760">
        <w:rPr>
          <w:rStyle w:val="s1"/>
          <w:rFonts w:ascii="Book Antiqua" w:hAnsi="Book Antiqua"/>
        </w:rPr>
        <w:t>(Steyerl, 2013)</w:t>
      </w:r>
      <w:bookmarkEnd w:id="91"/>
      <w:r w:rsidR="00F24760">
        <w:rPr>
          <w:rStyle w:val="s1"/>
          <w:rFonts w:ascii="Book Antiqua" w:hAnsi="Book Antiqua"/>
        </w:rPr>
        <w:t xml:space="preserve"> </w:t>
      </w:r>
      <w:r w:rsidRPr="00F70755">
        <w:rPr>
          <w:rStyle w:val="s1"/>
          <w:rFonts w:ascii="Book Antiqua" w:hAnsi="Book Antiqua"/>
        </w:rPr>
        <w:t xml:space="preserve">draws attention to those who </w:t>
      </w:r>
      <w:bookmarkStart w:id="92" w:name="_Int_npRXW6Tt"/>
      <w:r w:rsidRPr="00F70755">
        <w:rPr>
          <w:rStyle w:val="s1"/>
          <w:rFonts w:ascii="Book Antiqua" w:hAnsi="Book Antiqua"/>
        </w:rPr>
        <w:t>remain</w:t>
      </w:r>
      <w:bookmarkEnd w:id="92"/>
      <w:r w:rsidRPr="00F70755">
        <w:rPr>
          <w:rStyle w:val="s1"/>
          <w:rFonts w:ascii="Book Antiqua" w:hAnsi="Book Antiqua"/>
        </w:rPr>
        <w:t xml:space="preserve"> unseen, uncredited, or rendered invisible by these same systems. From a feminist perspective, this invisibility is not neutral. Browne et al. (2024) argue that algorithmic systems </w:t>
      </w:r>
      <w:bookmarkStart w:id="93" w:name="_Int_lR32PZXp"/>
      <w:r w:rsidRPr="00F70755">
        <w:rPr>
          <w:rStyle w:val="s1"/>
          <w:rFonts w:ascii="Book Antiqua" w:hAnsi="Book Antiqua"/>
        </w:rPr>
        <w:t>frequently</w:t>
      </w:r>
      <w:bookmarkEnd w:id="93"/>
      <w:r w:rsidRPr="00F70755">
        <w:rPr>
          <w:rStyle w:val="s1"/>
          <w:rFonts w:ascii="Book Antiqua" w:hAnsi="Book Antiqua"/>
        </w:rPr>
        <w:t xml:space="preserve"> obscure the labour, consent, and agency of individuals whose data underpins computational creativity. Steyerl’s work </w:t>
      </w:r>
      <w:bookmarkStart w:id="94" w:name="_Int_GGrQMIv5"/>
      <w:r w:rsidRPr="00F70755">
        <w:rPr>
          <w:rStyle w:val="s1"/>
          <w:rFonts w:ascii="Book Antiqua" w:hAnsi="Book Antiqua"/>
        </w:rPr>
        <w:t>anticipates</w:t>
      </w:r>
      <w:bookmarkEnd w:id="94"/>
      <w:r w:rsidRPr="00F70755">
        <w:rPr>
          <w:rStyle w:val="s1"/>
          <w:rFonts w:ascii="Book Antiqua" w:hAnsi="Book Antiqua"/>
        </w:rPr>
        <w:t xml:space="preserve"> these critiques by exposing how visibility itself becomes a site of power, control, and exploitation within digital infrastructures.</w:t>
      </w:r>
    </w:p>
    <w:p w14:paraId="2C6F2BA8" w14:textId="77777777" w:rsidR="00D21A5E" w:rsidRPr="00F70755" w:rsidRDefault="00D21A5E">
      <w:pPr>
        <w:pStyle w:val="p2"/>
        <w:rPr>
          <w:rFonts w:ascii="Book Antiqua" w:hAnsi="Book Antiqua"/>
        </w:rPr>
      </w:pPr>
    </w:p>
    <w:p w14:paraId="3FEA9AB5" w14:textId="44F9304E" w:rsidR="00D21A5E" w:rsidRPr="00F70755" w:rsidRDefault="00A1336E">
      <w:pPr>
        <w:pStyle w:val="p1"/>
        <w:rPr>
          <w:rFonts w:ascii="Book Antiqua" w:hAnsi="Book Antiqua"/>
        </w:rPr>
      </w:pPr>
      <w:r>
        <w:rPr>
          <w:rStyle w:val="s1"/>
          <w:rFonts w:ascii="Book Antiqua" w:hAnsi="Book Antiqua"/>
        </w:rPr>
        <w:t>Moreover</w:t>
      </w:r>
      <w:r w:rsidR="00D21A5E" w:rsidRPr="00F70755">
        <w:rPr>
          <w:rStyle w:val="s1"/>
          <w:rFonts w:ascii="Book Antiqua" w:hAnsi="Book Antiqua"/>
        </w:rPr>
        <w:t xml:space="preserve">, Steyerl’s refusal to engage directly with AI as a creative collaborator functions as an ethical gesture rather than a technological limitation. In contrast to Chung’s ethical redesign of human–machine collaboration, Steyerl adopts a strategy of resistance, questioning whether participation in algorithmic authorship is </w:t>
      </w:r>
      <w:r w:rsidR="00413A2A">
        <w:rPr>
          <w:rStyle w:val="s1"/>
          <w:rFonts w:ascii="Book Antiqua" w:hAnsi="Book Antiqua"/>
        </w:rPr>
        <w:t>truly</w:t>
      </w:r>
      <w:r w:rsidR="00D21A5E" w:rsidRPr="00F70755">
        <w:rPr>
          <w:rStyle w:val="s1"/>
          <w:rFonts w:ascii="Book Antiqua" w:hAnsi="Book Antiqua"/>
        </w:rPr>
        <w:t xml:space="preserve"> desirable</w:t>
      </w:r>
      <w:r w:rsidR="00413A2A">
        <w:rPr>
          <w:rStyle w:val="s1"/>
          <w:rFonts w:ascii="Book Antiqua" w:hAnsi="Book Antiqua"/>
        </w:rPr>
        <w:t xml:space="preserve"> (</w:t>
      </w:r>
      <w:r w:rsidR="00004BC4">
        <w:rPr>
          <w:rStyle w:val="s1"/>
          <w:rFonts w:ascii="Book Antiqua" w:hAnsi="Book Antiqua"/>
        </w:rPr>
        <w:t>Sparks, 2015).</w:t>
      </w:r>
      <w:r w:rsidR="00D21A5E" w:rsidRPr="00F70755">
        <w:rPr>
          <w:rStyle w:val="s1"/>
          <w:rFonts w:ascii="Book Antiqua" w:hAnsi="Book Antiqua"/>
        </w:rPr>
        <w:t xml:space="preserve">This refusal aligns with feminist critiques of technological </w:t>
      </w:r>
      <w:r w:rsidR="00D21A5E" w:rsidRPr="00F70755">
        <w:rPr>
          <w:rStyle w:val="s1"/>
          <w:rFonts w:ascii="Book Antiqua" w:hAnsi="Book Antiqua"/>
        </w:rPr>
        <w:lastRenderedPageBreak/>
        <w:t xml:space="preserve">determinism, which challenge the assumption that innovation must involve adoption rather than critique (Brodsky, 2021). By withholding participation, Steyerl asserts artistic agency through critical distance, </w:t>
      </w:r>
      <w:bookmarkStart w:id="95" w:name="_Int_SLKnEpUK"/>
      <w:r w:rsidR="00D21A5E" w:rsidRPr="00F70755">
        <w:rPr>
          <w:rStyle w:val="s1"/>
          <w:rFonts w:ascii="Book Antiqua" w:hAnsi="Book Antiqua"/>
        </w:rPr>
        <w:t>demonstrating</w:t>
      </w:r>
      <w:bookmarkEnd w:id="95"/>
      <w:r w:rsidR="00D21A5E" w:rsidRPr="00F70755">
        <w:rPr>
          <w:rStyle w:val="s1"/>
          <w:rFonts w:ascii="Book Antiqua" w:hAnsi="Book Antiqua"/>
        </w:rPr>
        <w:t xml:space="preserve"> that authorship can also </w:t>
      </w:r>
      <w:bookmarkStart w:id="96" w:name="_Int_r4IKHz2V"/>
      <w:r w:rsidR="00D21A5E" w:rsidRPr="00F70755">
        <w:rPr>
          <w:rStyle w:val="s1"/>
          <w:rFonts w:ascii="Book Antiqua" w:hAnsi="Book Antiqua"/>
        </w:rPr>
        <w:t>be exercised</w:t>
      </w:r>
      <w:bookmarkEnd w:id="96"/>
      <w:r w:rsidR="00D21A5E" w:rsidRPr="00F70755">
        <w:rPr>
          <w:rStyle w:val="s1"/>
          <w:rFonts w:ascii="Book Antiqua" w:hAnsi="Book Antiqua"/>
        </w:rPr>
        <w:t xml:space="preserve"> through negation and refusal.</w:t>
      </w:r>
    </w:p>
    <w:p w14:paraId="263DE0F4" w14:textId="77777777" w:rsidR="00D21A5E" w:rsidRPr="00F70755" w:rsidRDefault="00D21A5E">
      <w:pPr>
        <w:pStyle w:val="p2"/>
        <w:rPr>
          <w:rFonts w:ascii="Book Antiqua" w:hAnsi="Book Antiqua"/>
        </w:rPr>
      </w:pPr>
    </w:p>
    <w:p w14:paraId="2EEBCA42" w14:textId="4B0C7225" w:rsidR="00D21A5E" w:rsidRPr="00F70755" w:rsidRDefault="00D21A5E">
      <w:pPr>
        <w:pStyle w:val="p1"/>
        <w:rPr>
          <w:rFonts w:ascii="Book Antiqua" w:hAnsi="Book Antiqua"/>
        </w:rPr>
      </w:pPr>
      <w:r w:rsidRPr="00F70755">
        <w:rPr>
          <w:rStyle w:val="s1"/>
          <w:rFonts w:ascii="Book Antiqua" w:hAnsi="Book Antiqua"/>
        </w:rPr>
        <w:t xml:space="preserve">From a </w:t>
      </w:r>
      <w:r w:rsidR="00375567" w:rsidRPr="00F70755">
        <w:rPr>
          <w:rStyle w:val="s1"/>
          <w:rFonts w:ascii="Book Antiqua" w:hAnsi="Book Antiqua"/>
        </w:rPr>
        <w:t>post human</w:t>
      </w:r>
      <w:r w:rsidRPr="00F70755">
        <w:rPr>
          <w:rStyle w:val="s1"/>
          <w:rFonts w:ascii="Book Antiqua" w:hAnsi="Book Antiqua"/>
        </w:rPr>
        <w:t xml:space="preserve"> perspective, </w:t>
      </w:r>
      <w:r w:rsidRPr="00ED14AA">
        <w:rPr>
          <w:rStyle w:val="s2"/>
          <w:rFonts w:ascii="Book Antiqua" w:hAnsi="Book Antiqua"/>
          <w:i/>
          <w:iCs/>
        </w:rPr>
        <w:t xml:space="preserve">How Not to </w:t>
      </w:r>
      <w:bookmarkStart w:id="97" w:name="_Int_5Bt16lUV"/>
      <w:bookmarkStart w:id="98" w:name="_Int_QZR81fvF"/>
      <w:r w:rsidRPr="00ED14AA">
        <w:rPr>
          <w:rStyle w:val="s2"/>
          <w:rFonts w:ascii="Book Antiqua" w:hAnsi="Book Antiqua"/>
          <w:i/>
          <w:iCs/>
        </w:rPr>
        <w:t>Be Seen</w:t>
      </w:r>
      <w:bookmarkEnd w:id="97"/>
      <w:r w:rsidR="00ED14AA">
        <w:rPr>
          <w:rStyle w:val="s2"/>
          <w:rFonts w:ascii="Book Antiqua" w:hAnsi="Book Antiqua"/>
          <w:i/>
          <w:iCs/>
        </w:rPr>
        <w:t xml:space="preserve"> </w:t>
      </w:r>
      <w:r w:rsidR="00ED14AA" w:rsidRPr="00ED14AA">
        <w:rPr>
          <w:rStyle w:val="s2"/>
          <w:rFonts w:ascii="Book Antiqua" w:hAnsi="Book Antiqua"/>
        </w:rPr>
        <w:t>(Steyerl, 2013)</w:t>
      </w:r>
      <w:bookmarkEnd w:id="98"/>
      <w:r w:rsidRPr="00ED14AA">
        <w:rPr>
          <w:rStyle w:val="s1"/>
          <w:rFonts w:ascii="Book Antiqua" w:hAnsi="Book Antiqua"/>
        </w:rPr>
        <w:t xml:space="preserve"> </w:t>
      </w:r>
      <w:r w:rsidRPr="00F70755">
        <w:rPr>
          <w:rStyle w:val="s1"/>
          <w:rFonts w:ascii="Book Antiqua" w:hAnsi="Book Antiqua"/>
        </w:rPr>
        <w:t xml:space="preserve">complicates notions of distributed agency by revealing how technological systems do not merely collaborate with humans, but actively structure visibility, value, and exclusion. While </w:t>
      </w:r>
      <w:r w:rsidR="00375567" w:rsidRPr="00F70755">
        <w:rPr>
          <w:rStyle w:val="s1"/>
          <w:rFonts w:ascii="Book Antiqua" w:hAnsi="Book Antiqua"/>
        </w:rPr>
        <w:t>post human</w:t>
      </w:r>
      <w:r w:rsidRPr="00F70755">
        <w:rPr>
          <w:rStyle w:val="s1"/>
          <w:rFonts w:ascii="Book Antiqua" w:hAnsi="Book Antiqua"/>
        </w:rPr>
        <w:t xml:space="preserve"> theory often celebrates the decentring of the human subject (Braidotti, 2013), Steyerl’s work cautions that such decentralisation can obscure accountability when power </w:t>
      </w:r>
      <w:bookmarkStart w:id="99" w:name="_Int_npklTkDA"/>
      <w:r w:rsidRPr="00F70755">
        <w:rPr>
          <w:rStyle w:val="s1"/>
          <w:rFonts w:ascii="Book Antiqua" w:hAnsi="Book Antiqua"/>
        </w:rPr>
        <w:t>is diffused</w:t>
      </w:r>
      <w:bookmarkEnd w:id="99"/>
      <w:r w:rsidRPr="00F70755">
        <w:rPr>
          <w:rStyle w:val="s1"/>
          <w:rFonts w:ascii="Book Antiqua" w:hAnsi="Book Antiqua"/>
        </w:rPr>
        <w:t xml:space="preserve"> across systems. In this sense, her work exposes a limitation within postmodern and </w:t>
      </w:r>
      <w:r w:rsidR="00A23412" w:rsidRPr="00F70755">
        <w:rPr>
          <w:rStyle w:val="s1"/>
          <w:rFonts w:ascii="Book Antiqua" w:hAnsi="Book Antiqua"/>
        </w:rPr>
        <w:t>post human</w:t>
      </w:r>
      <w:r w:rsidRPr="00F70755">
        <w:rPr>
          <w:rStyle w:val="s1"/>
          <w:rFonts w:ascii="Book Antiqua" w:hAnsi="Book Antiqua"/>
        </w:rPr>
        <w:t xml:space="preserve"> frameworks</w:t>
      </w:r>
      <w:r w:rsidR="00D42F93">
        <w:rPr>
          <w:rStyle w:val="s1"/>
          <w:rFonts w:ascii="Book Antiqua" w:hAnsi="Book Antiqua"/>
        </w:rPr>
        <w:t xml:space="preserve">. </w:t>
      </w:r>
      <w:r w:rsidR="00742BCF">
        <w:rPr>
          <w:rStyle w:val="s1"/>
          <w:rFonts w:ascii="Book Antiqua" w:hAnsi="Book Antiqua"/>
        </w:rPr>
        <w:t xml:space="preserve">Whilst </w:t>
      </w:r>
      <w:r w:rsidR="00742BCF" w:rsidRPr="00F70755">
        <w:rPr>
          <w:rStyle w:val="s1"/>
          <w:rFonts w:ascii="Book Antiqua" w:hAnsi="Book Antiqua"/>
        </w:rPr>
        <w:t>plurality</w:t>
      </w:r>
      <w:r w:rsidRPr="00F70755">
        <w:rPr>
          <w:rStyle w:val="s1"/>
          <w:rFonts w:ascii="Book Antiqua" w:hAnsi="Book Antiqua"/>
        </w:rPr>
        <w:t xml:space="preserve"> and distributed agency </w:t>
      </w:r>
      <w:r w:rsidR="00742BCF" w:rsidRPr="00F70755">
        <w:rPr>
          <w:rStyle w:val="s1"/>
          <w:rFonts w:ascii="Book Antiqua" w:hAnsi="Book Antiqua"/>
        </w:rPr>
        <w:t>destabilise</w:t>
      </w:r>
      <w:r w:rsidRPr="00F70755">
        <w:rPr>
          <w:rStyle w:val="s1"/>
          <w:rFonts w:ascii="Book Antiqua" w:hAnsi="Book Antiqua"/>
        </w:rPr>
        <w:t xml:space="preserve"> singular authorship, they do not inherently resolve ethical responsibility.</w:t>
      </w:r>
    </w:p>
    <w:p w14:paraId="5A04896E" w14:textId="77777777" w:rsidR="008E5884" w:rsidRDefault="008E5884">
      <w:pPr>
        <w:pStyle w:val="p1"/>
        <w:rPr>
          <w:rStyle w:val="s1"/>
          <w:rFonts w:ascii="Book Antiqua" w:hAnsi="Book Antiqua"/>
        </w:rPr>
      </w:pPr>
    </w:p>
    <w:p w14:paraId="4E499415" w14:textId="02DD7F1D" w:rsidR="00D21A5E" w:rsidRDefault="00D21A5E">
      <w:pPr>
        <w:pStyle w:val="p1"/>
        <w:rPr>
          <w:rStyle w:val="s1"/>
          <w:rFonts w:ascii="Book Antiqua" w:hAnsi="Book Antiqua"/>
        </w:rPr>
      </w:pPr>
      <w:r w:rsidRPr="00F70755">
        <w:rPr>
          <w:rStyle w:val="s1"/>
          <w:rFonts w:ascii="Book Antiqua" w:hAnsi="Book Antiqua"/>
        </w:rPr>
        <w:t xml:space="preserve">In relation to labour, Steyerl’s critique resonates strongly with concerns surrounding creative extraction within GenAI systems. As </w:t>
      </w:r>
      <w:r w:rsidR="00D55157" w:rsidRPr="00F70755">
        <w:rPr>
          <w:rStyle w:val="s1"/>
          <w:rFonts w:ascii="Book Antiqua" w:hAnsi="Book Antiqua"/>
        </w:rPr>
        <w:t>shown</w:t>
      </w:r>
      <w:r w:rsidRPr="00F70755">
        <w:rPr>
          <w:rStyle w:val="s1"/>
          <w:rFonts w:ascii="Book Antiqua" w:hAnsi="Book Antiqua"/>
        </w:rPr>
        <w:t xml:space="preserve"> in earlier case studies, AI-generated artworks </w:t>
      </w:r>
      <w:r w:rsidR="008E5884">
        <w:rPr>
          <w:rStyle w:val="s1"/>
          <w:rFonts w:ascii="Book Antiqua" w:hAnsi="Book Antiqua"/>
        </w:rPr>
        <w:t xml:space="preserve">often rely </w:t>
      </w:r>
      <w:r w:rsidRPr="00F70755">
        <w:rPr>
          <w:rStyle w:val="s1"/>
          <w:rFonts w:ascii="Book Antiqua" w:hAnsi="Book Antiqua"/>
        </w:rPr>
        <w:t xml:space="preserve">on historical and contemporary datasets without explicit consent or attribution. Steyerl’s emphasis on invisibility highlights how creative labour becomes abstracted and anonymised within algorithmic processes, raising ethical questions about who </w:t>
      </w:r>
      <w:bookmarkStart w:id="100" w:name="_Int_T6mkR7qg"/>
      <w:r w:rsidRPr="00F70755">
        <w:rPr>
          <w:rStyle w:val="s1"/>
          <w:rFonts w:ascii="Book Antiqua" w:hAnsi="Book Antiqua"/>
        </w:rPr>
        <w:t>benefits</w:t>
      </w:r>
      <w:bookmarkEnd w:id="100"/>
      <w:r w:rsidRPr="00F70755">
        <w:rPr>
          <w:rStyle w:val="s1"/>
          <w:rFonts w:ascii="Book Antiqua" w:hAnsi="Book Antiqua"/>
        </w:rPr>
        <w:t xml:space="preserve"> from technological innovation and who </w:t>
      </w:r>
      <w:bookmarkStart w:id="101" w:name="_Int_3Fkg8dhu"/>
      <w:r w:rsidRPr="00F70755">
        <w:rPr>
          <w:rStyle w:val="s1"/>
          <w:rFonts w:ascii="Book Antiqua" w:hAnsi="Book Antiqua"/>
        </w:rPr>
        <w:t>is erased</w:t>
      </w:r>
      <w:bookmarkEnd w:id="101"/>
      <w:r w:rsidRPr="00F70755">
        <w:rPr>
          <w:rStyle w:val="s1"/>
          <w:rFonts w:ascii="Book Antiqua" w:hAnsi="Book Antiqua"/>
        </w:rPr>
        <w:t xml:space="preserve"> in the process. This aligns with Floridi et al.’s (2018) ethical paradigm, which stresses the importance of responsibility and accountability in evaluating emerging technologies.</w:t>
      </w:r>
      <w:r w:rsidR="002E237C">
        <w:rPr>
          <w:rFonts w:ascii="Book Antiqua" w:hAnsi="Book Antiqua"/>
        </w:rPr>
        <w:t xml:space="preserve"> </w:t>
      </w:r>
      <w:r w:rsidR="00CD6167">
        <w:rPr>
          <w:rFonts w:ascii="Book Antiqua" w:hAnsi="Book Antiqua"/>
        </w:rPr>
        <w:t>Therefore, Steyerl</w:t>
      </w:r>
      <w:r w:rsidRPr="00F70755">
        <w:rPr>
          <w:rStyle w:val="s1"/>
          <w:rFonts w:ascii="Book Antiqua" w:hAnsi="Book Antiqua"/>
        </w:rPr>
        <w:t xml:space="preserve"> reframes authorship not as collaboration or co-creation, but as critical intervention. By refusing algorithmic visibility, Steyerl exposes the ideological assumptions embedded within data-driven creativity and challenges the power structures that govern digital representation. Within the context of this essay, her work functions as a necessary counterbalance to GenAI-driven practices, </w:t>
      </w:r>
      <w:bookmarkStart w:id="102" w:name="_Int_j571oq0U"/>
      <w:r w:rsidRPr="00F70755">
        <w:rPr>
          <w:rStyle w:val="s1"/>
          <w:rFonts w:ascii="Book Antiqua" w:hAnsi="Book Antiqua"/>
        </w:rPr>
        <w:t>demonstrating</w:t>
      </w:r>
      <w:bookmarkEnd w:id="102"/>
      <w:r w:rsidRPr="00F70755">
        <w:rPr>
          <w:rStyle w:val="s1"/>
          <w:rFonts w:ascii="Book Antiqua" w:hAnsi="Book Antiqua"/>
        </w:rPr>
        <w:t xml:space="preserve"> that contemporary art and design are reshaping authorship, agency, and labour not only through technological adoption, but also through resistance to its ethical implications.</w:t>
      </w:r>
    </w:p>
    <w:p w14:paraId="66FA3201" w14:textId="77777777" w:rsidR="007C1BB2" w:rsidRDefault="007C1BB2">
      <w:pPr>
        <w:pStyle w:val="p1"/>
        <w:rPr>
          <w:rStyle w:val="s1"/>
          <w:rFonts w:ascii="Book Antiqua" w:hAnsi="Book Antiqua"/>
        </w:rPr>
      </w:pPr>
    </w:p>
    <w:p w14:paraId="0627BE30" w14:textId="2476C10D" w:rsidR="005C4289" w:rsidRPr="00191F59" w:rsidRDefault="007C1BB2">
      <w:pPr>
        <w:pStyle w:val="p1"/>
        <w:rPr>
          <w:rFonts w:ascii="Book Antiqua" w:hAnsi="Book Antiqua"/>
        </w:rPr>
      </w:pPr>
      <w:r>
        <w:rPr>
          <w:rStyle w:val="s1"/>
          <w:rFonts w:ascii="Book Antiqua" w:hAnsi="Book Antiqua"/>
        </w:rPr>
        <w:t>In</w:t>
      </w:r>
      <w:r w:rsidRPr="00191F59">
        <w:rPr>
          <w:rStyle w:val="s1"/>
          <w:rFonts w:ascii="Book Antiqua" w:hAnsi="Book Antiqua"/>
        </w:rPr>
        <w:t xml:space="preserve"> conclusion, this essay has critically examined</w:t>
      </w:r>
      <w:r w:rsidR="00191F59" w:rsidRPr="00191F59">
        <w:rPr>
          <w:rStyle w:val="s1"/>
          <w:rFonts w:ascii="Book Antiqua" w:hAnsi="Book Antiqua"/>
        </w:rPr>
        <w:t xml:space="preserve"> how </w:t>
      </w:r>
      <w:r w:rsidR="005C4289" w:rsidRPr="00191F59">
        <w:rPr>
          <w:rStyle w:val="s1"/>
          <w:rFonts w:ascii="Book Antiqua" w:hAnsi="Book Antiqua"/>
        </w:rPr>
        <w:t>contemporary practices of art and design, particularly those engaging with generative artificial intelligence</w:t>
      </w:r>
      <w:r w:rsidR="00FD1869">
        <w:rPr>
          <w:rStyle w:val="s1"/>
          <w:rFonts w:ascii="Book Antiqua" w:hAnsi="Book Antiqua"/>
        </w:rPr>
        <w:t xml:space="preserve"> (GenAI)</w:t>
      </w:r>
      <w:r w:rsidR="005C4289" w:rsidRPr="00191F59">
        <w:rPr>
          <w:rStyle w:val="s1"/>
          <w:rFonts w:ascii="Book Antiqua" w:hAnsi="Book Antiqua"/>
        </w:rPr>
        <w:t xml:space="preserve">, are reshaping ideas of authorship, agency, labour, and materiality in response to shifting technological and ethical paradigms. Drawing upon postmodern, </w:t>
      </w:r>
      <w:r w:rsidR="00A23412" w:rsidRPr="00191F59">
        <w:rPr>
          <w:rStyle w:val="s1"/>
          <w:rFonts w:ascii="Book Antiqua" w:hAnsi="Book Antiqua"/>
        </w:rPr>
        <w:t>post human</w:t>
      </w:r>
      <w:r w:rsidR="005C4289" w:rsidRPr="00191F59">
        <w:rPr>
          <w:rStyle w:val="s1"/>
          <w:rFonts w:ascii="Book Antiqua" w:hAnsi="Book Antiqua"/>
        </w:rPr>
        <w:t xml:space="preserve">, and feminist theoretical frameworks, it has argued that GenAI does not simply function as a neutral tool within creative </w:t>
      </w:r>
      <w:r w:rsidR="00A23412" w:rsidRPr="00191F59">
        <w:rPr>
          <w:rStyle w:val="s1"/>
          <w:rFonts w:ascii="Book Antiqua" w:hAnsi="Book Antiqua"/>
        </w:rPr>
        <w:t>practice but</w:t>
      </w:r>
      <w:r w:rsidR="005C4289" w:rsidRPr="00191F59">
        <w:rPr>
          <w:rStyle w:val="s1"/>
          <w:rFonts w:ascii="Book Antiqua" w:hAnsi="Book Antiqua"/>
        </w:rPr>
        <w:t xml:space="preserve"> actively reconfigures the conditions under which creativity </w:t>
      </w:r>
      <w:bookmarkStart w:id="103" w:name="_Int_q36JMkx0"/>
      <w:r w:rsidR="005C4289" w:rsidRPr="00191F59">
        <w:rPr>
          <w:rStyle w:val="s1"/>
          <w:rFonts w:ascii="Book Antiqua" w:hAnsi="Book Antiqua"/>
        </w:rPr>
        <w:t>is produced</w:t>
      </w:r>
      <w:bookmarkEnd w:id="103"/>
      <w:r w:rsidR="005C4289" w:rsidRPr="00191F59">
        <w:rPr>
          <w:rStyle w:val="s1"/>
          <w:rFonts w:ascii="Book Antiqua" w:hAnsi="Book Antiqua"/>
        </w:rPr>
        <w:t>, valued, and attributed.</w:t>
      </w:r>
    </w:p>
    <w:p w14:paraId="3DB7EB70" w14:textId="77777777" w:rsidR="005C4289" w:rsidRPr="00191F59" w:rsidRDefault="005C4289">
      <w:pPr>
        <w:pStyle w:val="p2"/>
        <w:rPr>
          <w:rFonts w:ascii="Book Antiqua" w:hAnsi="Book Antiqua"/>
        </w:rPr>
      </w:pPr>
    </w:p>
    <w:p w14:paraId="53D003C6" w14:textId="61303131" w:rsidR="005C4289" w:rsidRPr="00191F59" w:rsidRDefault="005C4289">
      <w:pPr>
        <w:pStyle w:val="p1"/>
        <w:rPr>
          <w:rFonts w:ascii="Book Antiqua" w:hAnsi="Book Antiqua"/>
        </w:rPr>
      </w:pPr>
      <w:r w:rsidRPr="00191F59">
        <w:rPr>
          <w:rStyle w:val="s1"/>
          <w:rFonts w:ascii="Book Antiqua" w:hAnsi="Book Antiqua"/>
        </w:rPr>
        <w:lastRenderedPageBreak/>
        <w:t xml:space="preserve">Through postmodern theory, particularly Barthes’ </w:t>
      </w:r>
      <w:r w:rsidRPr="00191F59">
        <w:rPr>
          <w:rStyle w:val="s2"/>
          <w:rFonts w:ascii="Book Antiqua" w:hAnsi="Book Antiqua"/>
        </w:rPr>
        <w:t>Death of the Author</w:t>
      </w:r>
      <w:r w:rsidRPr="00191F59">
        <w:rPr>
          <w:rStyle w:val="s1"/>
          <w:rFonts w:ascii="Book Antiqua" w:hAnsi="Book Antiqua"/>
        </w:rPr>
        <w:t xml:space="preserve"> and Lyotard’s incredulity toward metanarratives, the essay has shown how GenAI destabilises singular authorship and fixed meaning. Case studies such as </w:t>
      </w:r>
      <w:r w:rsidRPr="00191F59">
        <w:rPr>
          <w:rStyle w:val="s2"/>
          <w:rFonts w:ascii="Book Antiqua" w:hAnsi="Book Antiqua"/>
        </w:rPr>
        <w:t>The</w:t>
      </w:r>
      <w:r w:rsidRPr="00332647">
        <w:rPr>
          <w:rStyle w:val="s2"/>
          <w:rFonts w:ascii="Book Antiqua" w:hAnsi="Book Antiqua"/>
          <w:i/>
          <w:iCs/>
        </w:rPr>
        <w:t xml:space="preserve"> Portrait of Edmond de Belamy</w:t>
      </w:r>
      <w:r w:rsidRPr="00332647">
        <w:rPr>
          <w:rStyle w:val="s1"/>
          <w:rFonts w:ascii="Book Antiqua" w:hAnsi="Book Antiqua"/>
          <w:i/>
          <w:iCs/>
        </w:rPr>
        <w:t xml:space="preserve"> </w:t>
      </w:r>
      <w:r w:rsidRPr="00191F59">
        <w:rPr>
          <w:rStyle w:val="s1"/>
          <w:rFonts w:ascii="Book Antiqua" w:hAnsi="Book Antiqua"/>
        </w:rPr>
        <w:t xml:space="preserve">(Obvious, 2018) and </w:t>
      </w:r>
      <w:r w:rsidRPr="00332647">
        <w:rPr>
          <w:rStyle w:val="s2"/>
          <w:rFonts w:ascii="Book Antiqua" w:hAnsi="Book Antiqua"/>
          <w:i/>
          <w:iCs/>
        </w:rPr>
        <w:t>Unsupervised – Machine Hallucinations</w:t>
      </w:r>
      <w:r w:rsidRPr="00332647">
        <w:rPr>
          <w:rStyle w:val="s1"/>
          <w:rFonts w:ascii="Book Antiqua" w:hAnsi="Book Antiqua"/>
          <w:i/>
          <w:iCs/>
        </w:rPr>
        <w:t xml:space="preserve"> </w:t>
      </w:r>
      <w:r w:rsidRPr="00191F59">
        <w:rPr>
          <w:rStyle w:val="s1"/>
          <w:rFonts w:ascii="Book Antiqua" w:hAnsi="Book Antiqua"/>
        </w:rPr>
        <w:t xml:space="preserve">(Anadol, 2022) </w:t>
      </w:r>
      <w:r w:rsidR="00F54062">
        <w:rPr>
          <w:rStyle w:val="s1"/>
          <w:rFonts w:ascii="Book Antiqua" w:hAnsi="Book Antiqua"/>
        </w:rPr>
        <w:t xml:space="preserve">exemplified </w:t>
      </w:r>
      <w:r w:rsidR="00F54062" w:rsidRPr="00191F59">
        <w:rPr>
          <w:rStyle w:val="s1"/>
          <w:rFonts w:ascii="Book Antiqua" w:hAnsi="Book Antiqua"/>
        </w:rPr>
        <w:t>how</w:t>
      </w:r>
      <w:r w:rsidRPr="00191F59">
        <w:rPr>
          <w:rStyle w:val="s1"/>
          <w:rFonts w:ascii="Book Antiqua" w:hAnsi="Book Antiqua"/>
        </w:rPr>
        <w:t xml:space="preserve"> creative agency becomes distributed across human intention, algorithmic systems, and cultural datasets. In these works, authorship is no longer </w:t>
      </w:r>
      <w:bookmarkStart w:id="104" w:name="_Int_t3khhZS7"/>
      <w:r w:rsidRPr="00191F59">
        <w:rPr>
          <w:rStyle w:val="s1"/>
          <w:rFonts w:ascii="Book Antiqua" w:hAnsi="Book Antiqua"/>
        </w:rPr>
        <w:t>located</w:t>
      </w:r>
      <w:bookmarkEnd w:id="104"/>
      <w:r w:rsidRPr="00191F59">
        <w:rPr>
          <w:rStyle w:val="s1"/>
          <w:rFonts w:ascii="Book Antiqua" w:hAnsi="Book Antiqua"/>
        </w:rPr>
        <w:t xml:space="preserve"> in an individual creator, but </w:t>
      </w:r>
      <w:bookmarkStart w:id="105" w:name="_Int_erOUrJie"/>
      <w:r w:rsidRPr="00191F59">
        <w:rPr>
          <w:rStyle w:val="s1"/>
          <w:rFonts w:ascii="Book Antiqua" w:hAnsi="Book Antiqua"/>
        </w:rPr>
        <w:t>emerges</w:t>
      </w:r>
      <w:bookmarkEnd w:id="105"/>
      <w:r w:rsidRPr="00191F59">
        <w:rPr>
          <w:rStyle w:val="s1"/>
          <w:rFonts w:ascii="Book Antiqua" w:hAnsi="Book Antiqua"/>
        </w:rPr>
        <w:t xml:space="preserve"> through collaborative, process-driven systems that reflect a postmodern condition of plurality, flux, and recombination. However, these practices also expose ethical tensions surrounding labour, consent, and visibility, particularly in relation to the large-scale extraction of historical and contemporary creative work.</w:t>
      </w:r>
    </w:p>
    <w:p w14:paraId="6E2DA5D5" w14:textId="77777777" w:rsidR="005C4289" w:rsidRPr="00191F59" w:rsidRDefault="005C4289">
      <w:pPr>
        <w:pStyle w:val="p2"/>
        <w:rPr>
          <w:rFonts w:ascii="Book Antiqua" w:hAnsi="Book Antiqua"/>
        </w:rPr>
      </w:pPr>
    </w:p>
    <w:p w14:paraId="7110C411" w14:textId="732C7899" w:rsidR="005C4289" w:rsidRDefault="00A23412" w:rsidP="00C33608">
      <w:pPr>
        <w:pStyle w:val="p1"/>
        <w:rPr>
          <w:rStyle w:val="s1"/>
          <w:rFonts w:ascii="Book Antiqua" w:hAnsi="Book Antiqua"/>
        </w:rPr>
      </w:pPr>
      <w:r w:rsidRPr="00191F59">
        <w:rPr>
          <w:rStyle w:val="s1"/>
          <w:rFonts w:ascii="Book Antiqua" w:hAnsi="Book Antiqua"/>
        </w:rPr>
        <w:t>Post human</w:t>
      </w:r>
      <w:r w:rsidR="005C4289" w:rsidRPr="00191F59">
        <w:rPr>
          <w:rStyle w:val="s1"/>
          <w:rFonts w:ascii="Book Antiqua" w:hAnsi="Book Antiqua"/>
        </w:rPr>
        <w:t xml:space="preserve"> and feminist perspectives</w:t>
      </w:r>
      <w:r w:rsidR="00C8567B">
        <w:rPr>
          <w:rStyle w:val="s1"/>
          <w:rFonts w:ascii="Book Antiqua" w:hAnsi="Book Antiqua"/>
        </w:rPr>
        <w:t xml:space="preserve"> therefore</w:t>
      </w:r>
      <w:r w:rsidR="005C4289" w:rsidRPr="00191F59">
        <w:rPr>
          <w:rStyle w:val="s1"/>
          <w:rFonts w:ascii="Book Antiqua" w:hAnsi="Book Antiqua"/>
        </w:rPr>
        <w:t xml:space="preserve"> provide a necessary ethical extension to postmodern critiques by </w:t>
      </w:r>
      <w:r w:rsidR="00DA7EBA">
        <w:rPr>
          <w:rStyle w:val="s1"/>
          <w:rFonts w:ascii="Book Antiqua" w:hAnsi="Book Antiqua"/>
        </w:rPr>
        <w:t xml:space="preserve">highlighting </w:t>
      </w:r>
      <w:r w:rsidR="005C4289" w:rsidRPr="00191F59">
        <w:rPr>
          <w:rStyle w:val="s1"/>
          <w:rFonts w:ascii="Book Antiqua" w:hAnsi="Book Antiqua"/>
        </w:rPr>
        <w:t xml:space="preserve">relationality, responsibility, and embodied labour. Chung’s </w:t>
      </w:r>
      <w:r w:rsidR="005C4289" w:rsidRPr="00DA7EBA">
        <w:rPr>
          <w:rStyle w:val="s2"/>
          <w:rFonts w:ascii="Book Antiqua" w:hAnsi="Book Antiqua"/>
          <w:i/>
          <w:iCs/>
        </w:rPr>
        <w:t>Assembly Lines</w:t>
      </w:r>
      <w:r w:rsidR="005C4289" w:rsidRPr="00191F59">
        <w:rPr>
          <w:rStyle w:val="s1"/>
          <w:rFonts w:ascii="Book Antiqua" w:hAnsi="Book Antiqua"/>
        </w:rPr>
        <w:t xml:space="preserve"> (2022) offers an alternative model of human–machine collaboration, </w:t>
      </w:r>
      <w:bookmarkStart w:id="106" w:name="_Int_HuBQRzfP"/>
      <w:r w:rsidR="005C4289" w:rsidRPr="00191F59">
        <w:rPr>
          <w:rStyle w:val="s1"/>
          <w:rFonts w:ascii="Book Antiqua" w:hAnsi="Book Antiqua"/>
        </w:rPr>
        <w:t>demonstrating</w:t>
      </w:r>
      <w:bookmarkEnd w:id="106"/>
      <w:r w:rsidR="005C4289" w:rsidRPr="00191F59">
        <w:rPr>
          <w:rStyle w:val="s1"/>
          <w:rFonts w:ascii="Book Antiqua" w:hAnsi="Book Antiqua"/>
        </w:rPr>
        <w:t xml:space="preserve"> how ethical paradigms can actively shape technological paradigms. By limiting AI training to her own creative labour and making both human and machine agency visible, Chung embeds consent, accountability, and care within the creative process</w:t>
      </w:r>
      <w:r w:rsidR="00770AE2">
        <w:rPr>
          <w:rStyle w:val="s1"/>
          <w:rFonts w:ascii="Book Antiqua" w:hAnsi="Book Antiqua"/>
        </w:rPr>
        <w:t>, which is a direct link to feminist ideology.</w:t>
      </w:r>
      <w:r w:rsidR="005C4289" w:rsidRPr="00191F59">
        <w:rPr>
          <w:rStyle w:val="s1"/>
          <w:rFonts w:ascii="Book Antiqua" w:hAnsi="Book Antiqua"/>
        </w:rPr>
        <w:t xml:space="preserve"> In contrast, Steyerl’s </w:t>
      </w:r>
      <w:r w:rsidR="005C4289" w:rsidRPr="00E52F8F">
        <w:rPr>
          <w:rStyle w:val="s2"/>
          <w:rFonts w:ascii="Book Antiqua" w:hAnsi="Book Antiqua"/>
          <w:i/>
          <w:iCs/>
        </w:rPr>
        <w:t xml:space="preserve">How Not to </w:t>
      </w:r>
      <w:bookmarkStart w:id="107" w:name="_Int_LgNhSN2J"/>
      <w:r w:rsidR="005C4289" w:rsidRPr="00E52F8F">
        <w:rPr>
          <w:rStyle w:val="s2"/>
          <w:rFonts w:ascii="Book Antiqua" w:hAnsi="Book Antiqua"/>
          <w:i/>
          <w:iCs/>
        </w:rPr>
        <w:t>Be Seen</w:t>
      </w:r>
      <w:r w:rsidR="005C4289" w:rsidRPr="00191F59">
        <w:rPr>
          <w:rStyle w:val="s1"/>
          <w:rFonts w:ascii="Book Antiqua" w:hAnsi="Book Antiqua"/>
        </w:rPr>
        <w:t xml:space="preserve"> (2013)</w:t>
      </w:r>
      <w:bookmarkEnd w:id="107"/>
      <w:r w:rsidR="005C4289" w:rsidRPr="00191F59">
        <w:rPr>
          <w:rStyle w:val="s1"/>
          <w:rFonts w:ascii="Book Antiqua" w:hAnsi="Book Antiqua"/>
        </w:rPr>
        <w:t xml:space="preserve"> illustrates the critical power of refusal, exposing how algorithmic systems structure visibility</w:t>
      </w:r>
      <w:r w:rsidR="00E52F8F">
        <w:rPr>
          <w:rStyle w:val="s1"/>
          <w:rFonts w:ascii="Book Antiqua" w:hAnsi="Book Antiqua"/>
        </w:rPr>
        <w:t xml:space="preserve"> and</w:t>
      </w:r>
      <w:r w:rsidR="005C4289" w:rsidRPr="00191F59">
        <w:rPr>
          <w:rStyle w:val="s1"/>
          <w:rFonts w:ascii="Book Antiqua" w:hAnsi="Book Antiqua"/>
        </w:rPr>
        <w:t xml:space="preserve"> value</w:t>
      </w:r>
      <w:r w:rsidR="00E52F8F">
        <w:rPr>
          <w:rStyle w:val="s1"/>
          <w:rFonts w:ascii="Book Antiqua" w:hAnsi="Book Antiqua"/>
        </w:rPr>
        <w:t>.</w:t>
      </w:r>
      <w:r w:rsidR="005C4289" w:rsidRPr="00191F59">
        <w:rPr>
          <w:rStyle w:val="s1"/>
          <w:rFonts w:ascii="Book Antiqua" w:hAnsi="Book Antiqua"/>
        </w:rPr>
        <w:t xml:space="preserve"> Together, these works </w:t>
      </w:r>
      <w:bookmarkStart w:id="108" w:name="_Int_OX9KjzQZ"/>
      <w:r w:rsidR="005C4289" w:rsidRPr="00191F59">
        <w:rPr>
          <w:rStyle w:val="s1"/>
          <w:rFonts w:ascii="Book Antiqua" w:hAnsi="Book Antiqua"/>
        </w:rPr>
        <w:t>demonstrate</w:t>
      </w:r>
      <w:bookmarkEnd w:id="108"/>
      <w:r w:rsidR="005C4289" w:rsidRPr="00191F59">
        <w:rPr>
          <w:rStyle w:val="s1"/>
          <w:rFonts w:ascii="Book Antiqua" w:hAnsi="Book Antiqua"/>
        </w:rPr>
        <w:t xml:space="preserve"> that ethical agency within contemporary art and design </w:t>
      </w:r>
      <w:bookmarkStart w:id="109" w:name="_Int_VJPO1EtL"/>
      <w:r w:rsidR="005C4289" w:rsidRPr="00191F59">
        <w:rPr>
          <w:rStyle w:val="s1"/>
          <w:rFonts w:ascii="Book Antiqua" w:hAnsi="Book Antiqua"/>
        </w:rPr>
        <w:t>is exercised</w:t>
      </w:r>
      <w:bookmarkEnd w:id="109"/>
      <w:r w:rsidR="005C4289" w:rsidRPr="00191F59">
        <w:rPr>
          <w:rStyle w:val="s1"/>
          <w:rFonts w:ascii="Book Antiqua" w:hAnsi="Book Antiqua"/>
        </w:rPr>
        <w:t xml:space="preserve"> not only through technological adoption, but also through resistance</w:t>
      </w:r>
      <w:r w:rsidR="00EB72A8">
        <w:rPr>
          <w:rStyle w:val="s1"/>
          <w:rFonts w:ascii="Book Antiqua" w:hAnsi="Book Antiqua"/>
        </w:rPr>
        <w:t>, consideration</w:t>
      </w:r>
      <w:r w:rsidR="005C4289" w:rsidRPr="00191F59">
        <w:rPr>
          <w:rStyle w:val="s1"/>
          <w:rFonts w:ascii="Book Antiqua" w:hAnsi="Book Antiqua"/>
        </w:rPr>
        <w:t xml:space="preserve"> and</w:t>
      </w:r>
      <w:r w:rsidR="00EB72A8">
        <w:rPr>
          <w:rStyle w:val="s1"/>
          <w:rFonts w:ascii="Book Antiqua" w:hAnsi="Book Antiqua"/>
        </w:rPr>
        <w:t xml:space="preserve"> at times,</w:t>
      </w:r>
      <w:r w:rsidR="005C4289" w:rsidRPr="00191F59">
        <w:rPr>
          <w:rStyle w:val="s1"/>
          <w:rFonts w:ascii="Book Antiqua" w:hAnsi="Book Antiqua"/>
        </w:rPr>
        <w:t xml:space="preserve"> critical distance.</w:t>
      </w:r>
    </w:p>
    <w:p w14:paraId="157E1210" w14:textId="77777777" w:rsidR="00C33608" w:rsidRPr="00191F59" w:rsidRDefault="00C33608" w:rsidP="00C33608">
      <w:pPr>
        <w:pStyle w:val="p1"/>
        <w:rPr>
          <w:rFonts w:ascii="Book Antiqua" w:hAnsi="Book Antiqua"/>
        </w:rPr>
      </w:pPr>
    </w:p>
    <w:p w14:paraId="2B3EB344" w14:textId="7D41B6D9" w:rsidR="005C4289" w:rsidRPr="00191F59" w:rsidRDefault="00C33608">
      <w:pPr>
        <w:pStyle w:val="p1"/>
        <w:rPr>
          <w:rFonts w:ascii="Book Antiqua" w:hAnsi="Book Antiqua"/>
        </w:rPr>
      </w:pPr>
      <w:r>
        <w:rPr>
          <w:rStyle w:val="s1"/>
          <w:rFonts w:ascii="Book Antiqua" w:hAnsi="Book Antiqua"/>
        </w:rPr>
        <w:t>Therefore,</w:t>
      </w:r>
      <w:r w:rsidR="005C4289" w:rsidRPr="00191F59">
        <w:rPr>
          <w:rStyle w:val="s1"/>
          <w:rFonts w:ascii="Book Antiqua" w:hAnsi="Book Antiqua"/>
        </w:rPr>
        <w:t xml:space="preserve"> contemporary art and design practices reveal that authorship, agency, labour, and materiality are no longer singular or fixed, but distributed across networks of humans, machines, and data. As generative artificial intelligence</w:t>
      </w:r>
      <w:r w:rsidR="009F7EC7">
        <w:rPr>
          <w:rStyle w:val="s1"/>
          <w:rFonts w:ascii="Book Antiqua" w:hAnsi="Book Antiqua"/>
        </w:rPr>
        <w:t xml:space="preserve"> (GenAI)</w:t>
      </w:r>
      <w:r w:rsidR="005C4289" w:rsidRPr="00191F59">
        <w:rPr>
          <w:rStyle w:val="s1"/>
          <w:rFonts w:ascii="Book Antiqua" w:hAnsi="Book Antiqua"/>
        </w:rPr>
        <w:t xml:space="preserve"> becomes further embedded within creative practice, ethical responsibility</w:t>
      </w:r>
      <w:r w:rsidR="009F7EC7">
        <w:rPr>
          <w:rStyle w:val="s1"/>
          <w:rFonts w:ascii="Book Antiqua" w:hAnsi="Book Antiqua"/>
        </w:rPr>
        <w:t xml:space="preserve"> needs to </w:t>
      </w:r>
      <w:bookmarkStart w:id="110" w:name="_Int_Mu8JBCns"/>
      <w:r w:rsidR="009F7EC7">
        <w:rPr>
          <w:rStyle w:val="s1"/>
          <w:rFonts w:ascii="Book Antiqua" w:hAnsi="Book Antiqua"/>
        </w:rPr>
        <w:t>be addressed</w:t>
      </w:r>
      <w:bookmarkEnd w:id="110"/>
      <w:r w:rsidR="005C4289" w:rsidRPr="00191F59">
        <w:rPr>
          <w:rStyle w:val="s1"/>
          <w:rFonts w:ascii="Book Antiqua" w:hAnsi="Book Antiqua"/>
        </w:rPr>
        <w:t xml:space="preserve">. Artists and designers are therefore not only reshaping creative production through </w:t>
      </w:r>
      <w:r w:rsidR="00A23412" w:rsidRPr="00191F59">
        <w:rPr>
          <w:rStyle w:val="s1"/>
          <w:rFonts w:ascii="Book Antiqua" w:hAnsi="Book Antiqua"/>
        </w:rPr>
        <w:t>GenAI but</w:t>
      </w:r>
      <w:r w:rsidR="005C4289" w:rsidRPr="00191F59">
        <w:rPr>
          <w:rStyle w:val="s1"/>
          <w:rFonts w:ascii="Book Antiqua" w:hAnsi="Book Antiqua"/>
        </w:rPr>
        <w:t xml:space="preserve"> actively shaping the ethical paradigms that will </w:t>
      </w:r>
      <w:bookmarkStart w:id="111" w:name="_Int_ZqAdVql4"/>
      <w:r w:rsidR="005C4289" w:rsidRPr="00191F59">
        <w:rPr>
          <w:rStyle w:val="s1"/>
          <w:rFonts w:ascii="Book Antiqua" w:hAnsi="Book Antiqua"/>
        </w:rPr>
        <w:t>determine</w:t>
      </w:r>
      <w:bookmarkEnd w:id="111"/>
      <w:r w:rsidR="005C4289" w:rsidRPr="00191F59">
        <w:rPr>
          <w:rStyle w:val="s1"/>
          <w:rFonts w:ascii="Book Antiqua" w:hAnsi="Book Antiqua"/>
        </w:rPr>
        <w:t xml:space="preserve"> how creativity </w:t>
      </w:r>
      <w:bookmarkStart w:id="112" w:name="_Int_KQTLK8mR"/>
      <w:r w:rsidR="005C4289" w:rsidRPr="00191F59">
        <w:rPr>
          <w:rStyle w:val="s1"/>
          <w:rFonts w:ascii="Book Antiqua" w:hAnsi="Book Antiqua"/>
        </w:rPr>
        <w:t>is imagined</w:t>
      </w:r>
      <w:bookmarkEnd w:id="112"/>
      <w:r w:rsidR="005C4289" w:rsidRPr="00191F59">
        <w:rPr>
          <w:rStyle w:val="s1"/>
          <w:rFonts w:ascii="Book Antiqua" w:hAnsi="Book Antiqua"/>
        </w:rPr>
        <w:t>, valued, and governed in the future.</w:t>
      </w:r>
    </w:p>
    <w:p w14:paraId="465B4286" w14:textId="77777777" w:rsidR="000A782A" w:rsidRPr="00191F59" w:rsidRDefault="000A782A" w:rsidP="005C4289">
      <w:pPr>
        <w:pStyle w:val="p2"/>
        <w:rPr>
          <w:rFonts w:ascii="Book Antiqua" w:hAnsi="Book Antiqua"/>
          <w:color w:val="000000" w:themeColor="text1"/>
          <w:u w:val="single"/>
        </w:rPr>
      </w:pPr>
    </w:p>
    <w:p w14:paraId="3D2267F4" w14:textId="5395F154" w:rsidR="00F87233" w:rsidRDefault="00F87233" w:rsidP="006A47DE">
      <w:pPr>
        <w:spacing w:after="160" w:line="278" w:lineRule="auto"/>
        <w:rPr>
          <w:rFonts w:ascii="Book Antiqua" w:eastAsiaTheme="minorEastAsia" w:hAnsi="Book Antiqua"/>
          <w:color w:val="000000" w:themeColor="text1"/>
          <w:lang w:eastAsia="en-GB"/>
        </w:rPr>
      </w:pPr>
    </w:p>
    <w:p w14:paraId="19D90423" w14:textId="77777777" w:rsidR="0004203F" w:rsidRDefault="0004203F" w:rsidP="006A47DE">
      <w:pPr>
        <w:spacing w:after="160" w:line="278" w:lineRule="auto"/>
        <w:rPr>
          <w:rFonts w:ascii="Book Antiqua" w:eastAsiaTheme="minorEastAsia" w:hAnsi="Book Antiqua"/>
          <w:color w:val="000000" w:themeColor="text1"/>
          <w:lang w:eastAsia="en-GB"/>
        </w:rPr>
      </w:pPr>
    </w:p>
    <w:p w14:paraId="1D7ACDD5" w14:textId="77777777" w:rsidR="0004203F" w:rsidRDefault="0004203F" w:rsidP="006A47DE">
      <w:pPr>
        <w:spacing w:after="160" w:line="278" w:lineRule="auto"/>
        <w:rPr>
          <w:rFonts w:ascii="Book Antiqua" w:eastAsiaTheme="minorEastAsia" w:hAnsi="Book Antiqua"/>
          <w:color w:val="000000" w:themeColor="text1"/>
          <w:lang w:eastAsia="en-GB"/>
        </w:rPr>
      </w:pPr>
    </w:p>
    <w:p w14:paraId="5DE563D9" w14:textId="77777777" w:rsidR="0004203F" w:rsidRDefault="0004203F" w:rsidP="006A47DE">
      <w:pPr>
        <w:spacing w:after="160" w:line="278" w:lineRule="auto"/>
        <w:rPr>
          <w:rFonts w:ascii="Book Antiqua" w:eastAsiaTheme="minorEastAsia" w:hAnsi="Book Antiqua"/>
          <w:color w:val="000000" w:themeColor="text1"/>
          <w:lang w:eastAsia="en-GB"/>
        </w:rPr>
      </w:pPr>
    </w:p>
    <w:p w14:paraId="632946B9" w14:textId="77777777" w:rsidR="00F54062" w:rsidRDefault="00F54062" w:rsidP="00A34D3C">
      <w:pPr>
        <w:spacing w:after="160" w:line="278" w:lineRule="auto"/>
        <w:rPr>
          <w:rFonts w:ascii="Book Antiqua" w:eastAsiaTheme="minorEastAsia" w:hAnsi="Book Antiqua"/>
          <w:color w:val="000000" w:themeColor="text1"/>
          <w:lang w:eastAsia="en-GB"/>
        </w:rPr>
      </w:pPr>
    </w:p>
    <w:p w14:paraId="177010F8" w14:textId="10DC0144" w:rsidR="00A34D3C" w:rsidRDefault="00A34D3C" w:rsidP="00A34D3C">
      <w:pPr>
        <w:spacing w:after="160" w:line="278" w:lineRule="auto"/>
        <w:rPr>
          <w:rFonts w:ascii="Book Antiqua" w:eastAsiaTheme="minorEastAsia" w:hAnsi="Book Antiqua"/>
          <w:u w:val="single"/>
          <w:lang w:eastAsia="en-GB"/>
        </w:rPr>
      </w:pPr>
      <w:r w:rsidRPr="00BF2E0A">
        <w:rPr>
          <w:rFonts w:ascii="Book Antiqua" w:eastAsiaTheme="minorEastAsia" w:hAnsi="Book Antiqua"/>
          <w:u w:val="single"/>
          <w:lang w:eastAsia="en-GB"/>
        </w:rPr>
        <w:lastRenderedPageBreak/>
        <w:t>Bibliography:</w:t>
      </w:r>
    </w:p>
    <w:p w14:paraId="12BA18A3" w14:textId="77777777" w:rsidR="00C651A8" w:rsidRDefault="00C651A8" w:rsidP="00A34D3C">
      <w:pPr>
        <w:spacing w:after="160" w:line="278" w:lineRule="auto"/>
        <w:rPr>
          <w:rFonts w:ascii="Book Antiqua" w:eastAsiaTheme="minorEastAsia" w:hAnsi="Book Antiqua"/>
          <w:u w:val="single"/>
          <w:lang w:eastAsia="en-GB"/>
        </w:rPr>
      </w:pPr>
    </w:p>
    <w:p w14:paraId="7AE26857" w14:textId="22B0632F" w:rsidR="00C651A8" w:rsidRPr="00C651A8" w:rsidRDefault="00C651A8" w:rsidP="00A34D3C">
      <w:pPr>
        <w:spacing w:after="160" w:line="278" w:lineRule="auto"/>
        <w:rPr>
          <w:rFonts w:ascii="Book Antiqua" w:eastAsiaTheme="minorEastAsia" w:hAnsi="Book Antiqua"/>
          <w:lang w:eastAsia="en-GB"/>
        </w:rPr>
      </w:pPr>
      <w:r w:rsidRPr="00C651A8">
        <w:rPr>
          <w:rFonts w:ascii="Book Antiqua" w:eastAsiaTheme="minorEastAsia" w:hAnsi="Book Antiqua"/>
          <w:lang w:eastAsia="en-GB"/>
        </w:rPr>
        <w:t xml:space="preserve">Alexander Street (Producer) (2024) The Godfather of AI. [Video] Available at: </w:t>
      </w:r>
      <w:hyperlink r:id="rId16" w:history="1">
        <w:r w:rsidRPr="00483DF8">
          <w:rPr>
            <w:rStyle w:val="Hyperlink"/>
            <w:rFonts w:ascii="Book Antiqua" w:eastAsiaTheme="minorEastAsia" w:hAnsi="Book Antiqua"/>
            <w:lang w:eastAsia="en-GB"/>
          </w:rPr>
          <w:t>https://video-alexanderstreet-com.uwtsd.idm.oclc.org/watch/the-godfather-of-ai?utm_campaign=Video&amp;utm_medium=MARC&amp;utm_source=aspresolver</w:t>
        </w:r>
      </w:hyperlink>
      <w:r>
        <w:rPr>
          <w:rFonts w:ascii="Book Antiqua" w:eastAsiaTheme="minorEastAsia" w:hAnsi="Book Antiqua"/>
          <w:lang w:eastAsia="en-GB"/>
        </w:rPr>
        <w:t xml:space="preserve"> </w:t>
      </w:r>
      <w:r w:rsidRPr="00C651A8">
        <w:rPr>
          <w:rFonts w:ascii="Book Antiqua" w:eastAsiaTheme="minorEastAsia" w:hAnsi="Book Antiqua"/>
          <w:lang w:eastAsia="en-GB"/>
        </w:rPr>
        <w:t xml:space="preserve"> (Accessed: </w:t>
      </w:r>
      <w:r>
        <w:rPr>
          <w:rFonts w:ascii="Book Antiqua" w:eastAsiaTheme="minorEastAsia" w:hAnsi="Book Antiqua"/>
          <w:lang w:eastAsia="en-GB"/>
        </w:rPr>
        <w:t>29</w:t>
      </w:r>
      <w:r w:rsidRPr="00C651A8">
        <w:rPr>
          <w:rFonts w:ascii="Book Antiqua" w:eastAsiaTheme="minorEastAsia" w:hAnsi="Book Antiqua"/>
          <w:vertAlign w:val="superscript"/>
          <w:lang w:eastAsia="en-GB"/>
        </w:rPr>
        <w:t>th</w:t>
      </w:r>
      <w:r>
        <w:rPr>
          <w:rFonts w:ascii="Book Antiqua" w:eastAsiaTheme="minorEastAsia" w:hAnsi="Book Antiqua"/>
          <w:lang w:eastAsia="en-GB"/>
        </w:rPr>
        <w:t xml:space="preserve"> December 2025</w:t>
      </w:r>
      <w:r w:rsidRPr="00C651A8">
        <w:rPr>
          <w:rFonts w:ascii="Book Antiqua" w:eastAsiaTheme="minorEastAsia" w:hAnsi="Book Antiqua"/>
          <w:lang w:eastAsia="en-GB"/>
        </w:rPr>
        <w:t>)</w:t>
      </w:r>
    </w:p>
    <w:p w14:paraId="4147B1C4" w14:textId="77777777" w:rsidR="00A34D3C" w:rsidRPr="00BF2E0A" w:rsidRDefault="00A34D3C" w:rsidP="00A34D3C">
      <w:pPr>
        <w:spacing w:after="160" w:line="278" w:lineRule="auto"/>
        <w:rPr>
          <w:rFonts w:ascii="Book Antiqua" w:eastAsiaTheme="minorEastAsia" w:hAnsi="Book Antiqua"/>
          <w:u w:val="single"/>
          <w:lang w:eastAsia="en-GB"/>
        </w:rPr>
      </w:pPr>
    </w:p>
    <w:p w14:paraId="767B8477"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Anadol, R. (2022). Refik Anadol on AI, algorithms, and the machine as a witness. Available at: </w:t>
      </w:r>
      <w:hyperlink r:id="rId17" w:history="1">
        <w:r w:rsidRPr="00BF2E0A">
          <w:rPr>
            <w:rFonts w:ascii="Book Antiqua" w:eastAsiaTheme="minorEastAsia" w:hAnsi="Book Antiqua"/>
            <w:color w:val="467886" w:themeColor="hyperlink"/>
            <w:u w:val="single"/>
            <w:lang w:eastAsia="en-GB"/>
          </w:rPr>
          <w:t>https://www.moma.org/magazine/articles/821</w:t>
        </w:r>
      </w:hyperlink>
      <w:r w:rsidRPr="00BF2E0A">
        <w:rPr>
          <w:rFonts w:ascii="Book Antiqua" w:eastAsiaTheme="minorEastAsia" w:hAnsi="Book Antiqua"/>
          <w:lang w:eastAsia="en-GB"/>
        </w:rPr>
        <w:t xml:space="preserve"> (Accessed: 22</w:t>
      </w:r>
      <w:r w:rsidRPr="00BF2E0A">
        <w:rPr>
          <w:rFonts w:ascii="Book Antiqua" w:eastAsiaTheme="minorEastAsia" w:hAnsi="Book Antiqua"/>
          <w:vertAlign w:val="superscript"/>
          <w:lang w:eastAsia="en-GB"/>
        </w:rPr>
        <w:t>nd</w:t>
      </w:r>
      <w:r w:rsidRPr="00BF2E0A">
        <w:rPr>
          <w:rFonts w:ascii="Book Antiqua" w:eastAsiaTheme="minorEastAsia" w:hAnsi="Book Antiqua"/>
          <w:lang w:eastAsia="en-GB"/>
        </w:rPr>
        <w:t xml:space="preserve"> October 2025)</w:t>
      </w:r>
    </w:p>
    <w:p w14:paraId="7B95C861" w14:textId="77777777" w:rsidR="00A34D3C" w:rsidRPr="00BF2E0A" w:rsidRDefault="00A34D3C" w:rsidP="00A34D3C">
      <w:pPr>
        <w:spacing w:after="160" w:line="278" w:lineRule="auto"/>
        <w:rPr>
          <w:rFonts w:ascii="Book Antiqua" w:eastAsiaTheme="minorEastAsia" w:hAnsi="Book Antiqua"/>
          <w:lang w:eastAsia="en-GB"/>
        </w:rPr>
      </w:pPr>
    </w:p>
    <w:p w14:paraId="3C353AE2"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Bar-Gil, O. (2025). ‘The transformation of artistic creation: from Benjamin’s reproduction to AI generation,’ AI &amp; Society, [Online]. Pp. 6349-5453. DOI:</w:t>
      </w:r>
      <w:hyperlink r:id="rId18" w:history="1">
        <w:r w:rsidRPr="00BF2E0A">
          <w:rPr>
            <w:rFonts w:ascii="Book Antiqua" w:eastAsiaTheme="minorEastAsia" w:hAnsi="Book Antiqua"/>
            <w:color w:val="467886" w:themeColor="hyperlink"/>
            <w:u w:val="single"/>
            <w:lang w:eastAsia="en-GB"/>
          </w:rPr>
          <w:t>10.1007/s00146-025-02432-5</w:t>
        </w:r>
      </w:hyperlink>
      <w:r w:rsidRPr="00BF2E0A">
        <w:rPr>
          <w:rFonts w:ascii="Book Antiqua" w:eastAsiaTheme="minorEastAsia" w:hAnsi="Book Antiqua"/>
          <w:lang w:eastAsia="en-GB"/>
        </w:rPr>
        <w:t xml:space="preserve"> </w:t>
      </w:r>
    </w:p>
    <w:p w14:paraId="6120BD80" w14:textId="77777777" w:rsidR="00A34D3C" w:rsidRPr="00BF2E0A" w:rsidRDefault="00A34D3C" w:rsidP="00A34D3C">
      <w:pPr>
        <w:spacing w:after="160" w:line="278" w:lineRule="auto"/>
        <w:rPr>
          <w:rFonts w:ascii="Book Antiqua" w:eastAsiaTheme="minorEastAsia" w:hAnsi="Book Antiqua"/>
          <w:lang w:eastAsia="en-GB"/>
        </w:rPr>
      </w:pPr>
    </w:p>
    <w:p w14:paraId="4012C9B1"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Barham, M. (2025). Promethean Postmodernity: Creativity in the Age of Digital Intelligence. Deterritorialization, Medium. Available at: </w:t>
      </w:r>
      <w:hyperlink r:id="rId19" w:history="1">
        <w:r w:rsidRPr="00BF2E0A">
          <w:rPr>
            <w:rFonts w:ascii="Book Antiqua" w:eastAsiaTheme="minorEastAsia" w:hAnsi="Book Antiqua"/>
            <w:color w:val="467886" w:themeColor="hyperlink"/>
            <w:u w:val="single"/>
            <w:lang w:eastAsia="en-GB"/>
          </w:rPr>
          <w:t>https://medium.com/deterritorialization/promethean-postmodernity-0d7a10291a46</w:t>
        </w:r>
      </w:hyperlink>
      <w:r w:rsidRPr="00BF2E0A">
        <w:rPr>
          <w:rFonts w:ascii="Book Antiqua" w:eastAsiaTheme="minorEastAsia" w:hAnsi="Book Antiqua"/>
          <w:lang w:eastAsia="en-GB"/>
        </w:rPr>
        <w:t xml:space="preserve"> (Accessed: 29</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December 2025).</w:t>
      </w:r>
    </w:p>
    <w:p w14:paraId="2BD05E3F" w14:textId="77777777" w:rsidR="00A34D3C" w:rsidRPr="00BF2E0A" w:rsidRDefault="00A34D3C" w:rsidP="00A34D3C">
      <w:pPr>
        <w:spacing w:after="160" w:line="278" w:lineRule="auto"/>
        <w:rPr>
          <w:rFonts w:ascii="Book Antiqua" w:eastAsiaTheme="minorEastAsia" w:hAnsi="Book Antiqua"/>
          <w:lang w:eastAsia="en-GB"/>
        </w:rPr>
      </w:pPr>
    </w:p>
    <w:p w14:paraId="73BC73A5" w14:textId="77777777" w:rsidR="00A34D3C"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Barthes, R. (1977). Image Music Text. London: Fontana Press.</w:t>
      </w:r>
    </w:p>
    <w:p w14:paraId="359CA1EE" w14:textId="77777777" w:rsidR="006A5C53" w:rsidRDefault="006A5C53" w:rsidP="00A34D3C">
      <w:pPr>
        <w:spacing w:after="160" w:line="278" w:lineRule="auto"/>
        <w:rPr>
          <w:rFonts w:ascii="Book Antiqua" w:eastAsiaTheme="minorEastAsia" w:hAnsi="Book Antiqua"/>
          <w:lang w:eastAsia="en-GB"/>
        </w:rPr>
      </w:pPr>
    </w:p>
    <w:p w14:paraId="0B6C7B72" w14:textId="714F20ED" w:rsidR="00092468" w:rsidRDefault="00092468"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Braidotti, R. (2013</w:t>
      </w:r>
      <w:r w:rsidR="008F619A">
        <w:rPr>
          <w:rFonts w:ascii="Book Antiqua" w:eastAsiaTheme="minorEastAsia" w:hAnsi="Book Antiqua"/>
          <w:lang w:eastAsia="en-GB"/>
        </w:rPr>
        <w:t>). The post-human.</w:t>
      </w:r>
      <w:r w:rsidR="00C35715">
        <w:rPr>
          <w:rFonts w:ascii="Book Antiqua" w:eastAsiaTheme="minorEastAsia" w:hAnsi="Book Antiqua"/>
          <w:lang w:eastAsia="en-GB"/>
        </w:rPr>
        <w:t xml:space="preserve"> Cambridge: Polity Press.</w:t>
      </w:r>
    </w:p>
    <w:p w14:paraId="33D4A133" w14:textId="77777777" w:rsidR="00092468" w:rsidRDefault="00092468" w:rsidP="00A34D3C">
      <w:pPr>
        <w:spacing w:after="160" w:line="278" w:lineRule="auto"/>
        <w:rPr>
          <w:rFonts w:ascii="Book Antiqua" w:eastAsiaTheme="minorEastAsia" w:hAnsi="Book Antiqua"/>
          <w:lang w:eastAsia="en-GB"/>
        </w:rPr>
      </w:pPr>
    </w:p>
    <w:p w14:paraId="052586D1" w14:textId="5BC87245" w:rsidR="006A5C53" w:rsidRDefault="006A5C53"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Brodsky, J. K. (2021). Dismantling the Patriarchy, bit by bit: art, feminism, and digital technology. London: Bloomsbury Publishing</w:t>
      </w:r>
      <w:r w:rsidR="007E37C0">
        <w:rPr>
          <w:rFonts w:ascii="Book Antiqua" w:eastAsiaTheme="minorEastAsia" w:hAnsi="Book Antiqua"/>
          <w:lang w:eastAsia="en-GB"/>
        </w:rPr>
        <w:t>.</w:t>
      </w:r>
    </w:p>
    <w:p w14:paraId="2A95CD69" w14:textId="77777777" w:rsidR="007E37C0" w:rsidRDefault="007E37C0" w:rsidP="00A34D3C">
      <w:pPr>
        <w:spacing w:after="160" w:line="278" w:lineRule="auto"/>
        <w:rPr>
          <w:rFonts w:ascii="Book Antiqua" w:eastAsiaTheme="minorEastAsia" w:hAnsi="Book Antiqua"/>
          <w:lang w:eastAsia="en-GB"/>
        </w:rPr>
      </w:pPr>
    </w:p>
    <w:p w14:paraId="28CD0EB8" w14:textId="317ECA95" w:rsidR="007E37C0" w:rsidRDefault="007E37C0"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Browne et al</w:t>
      </w:r>
      <w:r w:rsidR="008D6073">
        <w:rPr>
          <w:rFonts w:ascii="Book Antiqua" w:eastAsiaTheme="minorEastAsia" w:hAnsi="Book Antiqua"/>
          <w:lang w:eastAsia="en-GB"/>
        </w:rPr>
        <w:t>., (2024). Feminist AI: Critical Perspectives on Algorithms, Data, and Intelligent Machines. England: Oxford University Press.</w:t>
      </w:r>
    </w:p>
    <w:p w14:paraId="1FAD7C33" w14:textId="77777777" w:rsidR="00A34D3C" w:rsidRPr="00BF2E0A" w:rsidRDefault="00A34D3C" w:rsidP="00A34D3C">
      <w:pPr>
        <w:spacing w:after="160" w:line="278" w:lineRule="auto"/>
        <w:rPr>
          <w:rFonts w:ascii="Book Antiqua" w:eastAsiaTheme="minorEastAsia" w:hAnsi="Book Antiqua"/>
          <w:lang w:eastAsia="en-GB"/>
        </w:rPr>
      </w:pPr>
    </w:p>
    <w:p w14:paraId="5D8282B9"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Burke, S. (1998). The Death and Return of the Author: Criticism and Subjectivity in Barthes, Foucault, and Derrida. (2</w:t>
      </w:r>
      <w:r w:rsidRPr="00BF2E0A">
        <w:rPr>
          <w:rFonts w:ascii="Book Antiqua" w:eastAsiaTheme="minorEastAsia" w:hAnsi="Book Antiqua"/>
          <w:vertAlign w:val="superscript"/>
          <w:lang w:eastAsia="en-GB"/>
        </w:rPr>
        <w:t>nd</w:t>
      </w:r>
      <w:r w:rsidRPr="00BF2E0A">
        <w:rPr>
          <w:rFonts w:ascii="Book Antiqua" w:eastAsiaTheme="minorEastAsia" w:hAnsi="Book Antiqua"/>
          <w:lang w:eastAsia="en-GB"/>
        </w:rPr>
        <w:t xml:space="preserve"> Edition). Edinburgh: Edinburgh University Press. </w:t>
      </w:r>
    </w:p>
    <w:p w14:paraId="72DDD702" w14:textId="77777777" w:rsidR="00A34D3C" w:rsidRDefault="00A34D3C" w:rsidP="00A34D3C">
      <w:pPr>
        <w:spacing w:after="160" w:line="278" w:lineRule="auto"/>
        <w:rPr>
          <w:rFonts w:ascii="Book Antiqua" w:eastAsiaTheme="minorEastAsia" w:hAnsi="Book Antiqua"/>
          <w:lang w:eastAsia="en-GB"/>
        </w:rPr>
      </w:pPr>
    </w:p>
    <w:p w14:paraId="672CAFB1" w14:textId="0A62A6DB" w:rsidR="005C50F9" w:rsidRDefault="005C50F9"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Chung, (2020).</w:t>
      </w:r>
      <w:r w:rsidR="0044538A">
        <w:rPr>
          <w:rFonts w:ascii="Book Antiqua" w:eastAsiaTheme="minorEastAsia" w:hAnsi="Book Antiqua"/>
          <w:lang w:eastAsia="en-GB"/>
        </w:rPr>
        <w:t>’Putting the Art in Artificial Intelligence:</w:t>
      </w:r>
      <w:r w:rsidR="00935422">
        <w:rPr>
          <w:rFonts w:ascii="Book Antiqua" w:eastAsiaTheme="minorEastAsia" w:hAnsi="Book Antiqua"/>
          <w:lang w:eastAsia="en-GB"/>
        </w:rPr>
        <w:t xml:space="preserve"> a conversation with Sougwen Chung. Available at:</w:t>
      </w:r>
      <w:r w:rsidR="008E21C2" w:rsidRPr="008E21C2">
        <w:rPr>
          <w:rFonts w:ascii="Book Antiqua" w:eastAsiaTheme="minorEastAsia" w:hAnsi="Book Antiqua"/>
          <w:lang w:eastAsia="en-GB"/>
        </w:rPr>
        <w:t xml:space="preserve"> </w:t>
      </w:r>
      <w:hyperlink r:id="rId20" w:history="1">
        <w:r w:rsidR="008E21C2" w:rsidRPr="001377F7">
          <w:rPr>
            <w:rStyle w:val="Hyperlink"/>
            <w:rFonts w:ascii="Book Antiqua" w:eastAsiaTheme="minorEastAsia" w:hAnsi="Book Antiqua"/>
            <w:lang w:eastAsia="en-GB"/>
          </w:rPr>
          <w:t>https://sougwen.com/putting-the-art-in-artificial-intelligence-a-conversation-with-sougwen-chung</w:t>
        </w:r>
      </w:hyperlink>
      <w:r w:rsidR="008E21C2">
        <w:rPr>
          <w:rFonts w:ascii="Book Antiqua" w:eastAsiaTheme="minorEastAsia" w:hAnsi="Book Antiqua"/>
          <w:lang w:eastAsia="en-GB"/>
        </w:rPr>
        <w:t xml:space="preserve"> (Accessed: 2</w:t>
      </w:r>
      <w:r w:rsidR="008E21C2" w:rsidRPr="008E21C2">
        <w:rPr>
          <w:rFonts w:ascii="Book Antiqua" w:eastAsiaTheme="minorEastAsia" w:hAnsi="Book Antiqua"/>
          <w:vertAlign w:val="superscript"/>
          <w:lang w:eastAsia="en-GB"/>
        </w:rPr>
        <w:t>nd</w:t>
      </w:r>
      <w:r w:rsidR="008E21C2">
        <w:rPr>
          <w:rFonts w:ascii="Book Antiqua" w:eastAsiaTheme="minorEastAsia" w:hAnsi="Book Antiqua"/>
          <w:lang w:eastAsia="en-GB"/>
        </w:rPr>
        <w:t xml:space="preserve"> January 2026).</w:t>
      </w:r>
    </w:p>
    <w:p w14:paraId="158DECF5" w14:textId="77777777" w:rsidR="008E21C2" w:rsidRDefault="008E21C2" w:rsidP="00A34D3C">
      <w:pPr>
        <w:spacing w:after="160" w:line="278" w:lineRule="auto"/>
        <w:rPr>
          <w:rFonts w:ascii="Book Antiqua" w:eastAsiaTheme="minorEastAsia" w:hAnsi="Book Antiqua"/>
          <w:lang w:eastAsia="en-GB"/>
        </w:rPr>
      </w:pPr>
    </w:p>
    <w:p w14:paraId="3A38E9BA" w14:textId="0B4EA11A" w:rsidR="00F87233" w:rsidRDefault="00F87233"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Chung, (2025).</w:t>
      </w:r>
      <w:r w:rsidRPr="00F87233">
        <w:rPr>
          <w:rFonts w:ascii="Arial" w:eastAsia="Times New Roman" w:hAnsi="Arial" w:cs="Arial"/>
          <w:color w:val="000000"/>
          <w:spacing w:val="-18"/>
          <w:kern w:val="36"/>
          <w:sz w:val="45"/>
          <w:szCs w:val="45"/>
          <w:lang w:eastAsia="zh-CN"/>
          <w14:ligatures w14:val="none"/>
        </w:rPr>
        <w:t xml:space="preserve"> </w:t>
      </w:r>
      <w:r w:rsidRPr="00F87233">
        <w:rPr>
          <w:rFonts w:ascii="Book Antiqua" w:eastAsiaTheme="minorEastAsia" w:hAnsi="Book Antiqua"/>
          <w:i/>
          <w:iCs/>
          <w:lang w:eastAsia="en-GB"/>
        </w:rPr>
        <w:t>Sougwen Chung, SPECTRAL (Collaboration with D.O.U.G._5), 2025</w:t>
      </w:r>
      <w:r>
        <w:rPr>
          <w:rFonts w:ascii="Book Antiqua" w:eastAsiaTheme="minorEastAsia" w:hAnsi="Book Antiqua"/>
          <w:i/>
          <w:iCs/>
          <w:lang w:eastAsia="en-GB"/>
        </w:rPr>
        <w:t xml:space="preserve">. </w:t>
      </w:r>
      <w:r w:rsidRPr="00F87233">
        <w:rPr>
          <w:rFonts w:ascii="Book Antiqua" w:eastAsiaTheme="minorEastAsia" w:hAnsi="Book Antiqua"/>
          <w:lang w:eastAsia="en-GB"/>
        </w:rPr>
        <w:t>Available at:</w:t>
      </w:r>
      <w:r w:rsidRPr="00F87233">
        <w:t xml:space="preserve"> </w:t>
      </w:r>
      <w:hyperlink r:id="rId21" w:history="1">
        <w:r w:rsidRPr="00F87233">
          <w:rPr>
            <w:rStyle w:val="Hyperlink"/>
            <w:rFonts w:ascii="Book Antiqua" w:eastAsiaTheme="minorEastAsia" w:hAnsi="Book Antiqua"/>
            <w:lang w:eastAsia="en-GB"/>
          </w:rPr>
          <w:t>Sougwen Chung, SPECTRAL (Collaboration with D.O.U.G._5), 2025 on Vimeo</w:t>
        </w:r>
      </w:hyperlink>
      <w:r>
        <w:rPr>
          <w:rFonts w:ascii="Book Antiqua" w:eastAsiaTheme="minorEastAsia" w:hAnsi="Book Antiqua"/>
          <w:i/>
          <w:iCs/>
          <w:lang w:eastAsia="en-GB"/>
        </w:rPr>
        <w:t xml:space="preserve"> </w:t>
      </w:r>
      <w:r w:rsidRPr="00F87233">
        <w:rPr>
          <w:rFonts w:ascii="Book Antiqua" w:eastAsiaTheme="minorEastAsia" w:hAnsi="Book Antiqua"/>
          <w:lang w:eastAsia="en-GB"/>
        </w:rPr>
        <w:t>(Accessed: 17</w:t>
      </w:r>
      <w:r w:rsidRPr="00F87233">
        <w:rPr>
          <w:rFonts w:ascii="Book Antiqua" w:eastAsiaTheme="minorEastAsia" w:hAnsi="Book Antiqua"/>
          <w:vertAlign w:val="superscript"/>
          <w:lang w:eastAsia="en-GB"/>
        </w:rPr>
        <w:t>th</w:t>
      </w:r>
      <w:r w:rsidRPr="00F87233">
        <w:rPr>
          <w:rFonts w:ascii="Book Antiqua" w:eastAsiaTheme="minorEastAsia" w:hAnsi="Book Antiqua"/>
          <w:lang w:eastAsia="en-GB"/>
        </w:rPr>
        <w:t xml:space="preserve"> December 2025)</w:t>
      </w:r>
    </w:p>
    <w:p w14:paraId="7291D9B7" w14:textId="77777777" w:rsidR="00F87233" w:rsidRPr="00F87233" w:rsidRDefault="00F87233" w:rsidP="00A34D3C">
      <w:pPr>
        <w:spacing w:after="160" w:line="278" w:lineRule="auto"/>
        <w:rPr>
          <w:rFonts w:ascii="Book Antiqua" w:eastAsiaTheme="minorEastAsia" w:hAnsi="Book Antiqua"/>
          <w:i/>
          <w:iCs/>
          <w:lang w:eastAsia="en-GB"/>
        </w:rPr>
      </w:pPr>
    </w:p>
    <w:p w14:paraId="438E65D5" w14:textId="77777777" w:rsidR="00A34D3C"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Dosi, G. (1982). ‘Technological paradigms and technological trajectories: A suggested interpretation of the determinants and directions of technical change,’ Research Policy, volume 11 (Issue 13), pp. 147-162. DOI: </w:t>
      </w:r>
      <w:hyperlink r:id="rId22" w:history="1">
        <w:r w:rsidRPr="00BF2E0A">
          <w:rPr>
            <w:rFonts w:ascii="Book Antiqua" w:eastAsiaTheme="minorEastAsia" w:hAnsi="Book Antiqua"/>
            <w:color w:val="467886" w:themeColor="hyperlink"/>
            <w:u w:val="single"/>
            <w:lang w:eastAsia="en-GB"/>
          </w:rPr>
          <w:t>10.1016/0048-7333(82)90016-6</w:t>
        </w:r>
      </w:hyperlink>
      <w:r w:rsidRPr="00BF2E0A">
        <w:rPr>
          <w:rFonts w:ascii="Book Antiqua" w:eastAsiaTheme="minorEastAsia" w:hAnsi="Book Antiqua"/>
          <w:lang w:eastAsia="en-GB"/>
        </w:rPr>
        <w:t xml:space="preserve"> </w:t>
      </w:r>
    </w:p>
    <w:p w14:paraId="38E65DEC" w14:textId="77777777" w:rsidR="00BA2250" w:rsidRDefault="00BA2250" w:rsidP="00A34D3C">
      <w:pPr>
        <w:spacing w:after="160" w:line="278" w:lineRule="auto"/>
        <w:rPr>
          <w:rFonts w:ascii="Book Antiqua" w:eastAsiaTheme="minorEastAsia" w:hAnsi="Book Antiqua"/>
          <w:lang w:eastAsia="en-GB"/>
        </w:rPr>
      </w:pPr>
    </w:p>
    <w:p w14:paraId="43567BBC" w14:textId="439B3476" w:rsidR="00BA2250" w:rsidRPr="00BF2E0A" w:rsidRDefault="00BA2250"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Drage et al., (2024).’Engineers on responsibility: feminist approaches to who’s responsible for ethical AI’, Ethics and Information Technology, 26 (4) pp.</w:t>
      </w:r>
      <w:r w:rsidR="009A57B1">
        <w:rPr>
          <w:rFonts w:ascii="Book Antiqua" w:eastAsiaTheme="minorEastAsia" w:hAnsi="Book Antiqua"/>
          <w:lang w:eastAsia="en-GB"/>
        </w:rPr>
        <w:t xml:space="preserve"> 1-13.</w:t>
      </w:r>
      <w:r>
        <w:rPr>
          <w:rFonts w:ascii="Book Antiqua" w:eastAsiaTheme="minorEastAsia" w:hAnsi="Book Antiqua"/>
          <w:lang w:eastAsia="en-GB"/>
        </w:rPr>
        <w:t xml:space="preserve"> [Online]. Available at: </w:t>
      </w:r>
      <w:hyperlink r:id="rId23" w:history="1">
        <w:r w:rsidRPr="00BA2250">
          <w:rPr>
            <w:rStyle w:val="Hyperlink"/>
            <w:rFonts w:ascii="Book Antiqua" w:eastAsiaTheme="minorEastAsia" w:hAnsi="Book Antiqua"/>
            <w:lang w:eastAsia="en-GB"/>
          </w:rPr>
          <w:t>s10676-023-09739-1 (1).pdf</w:t>
        </w:r>
      </w:hyperlink>
      <w:r>
        <w:rPr>
          <w:rFonts w:ascii="Book Antiqua" w:eastAsiaTheme="minorEastAsia" w:hAnsi="Book Antiqua"/>
          <w:lang w:eastAsia="en-GB"/>
        </w:rPr>
        <w:t xml:space="preserve"> (Accessed: 16</w:t>
      </w:r>
      <w:r w:rsidRPr="00BA2250">
        <w:rPr>
          <w:rFonts w:ascii="Book Antiqua" w:eastAsiaTheme="minorEastAsia" w:hAnsi="Book Antiqua"/>
          <w:vertAlign w:val="superscript"/>
          <w:lang w:eastAsia="en-GB"/>
        </w:rPr>
        <w:t>th</w:t>
      </w:r>
      <w:r>
        <w:rPr>
          <w:rFonts w:ascii="Book Antiqua" w:eastAsiaTheme="minorEastAsia" w:hAnsi="Book Antiqua"/>
          <w:lang w:eastAsia="en-GB"/>
        </w:rPr>
        <w:t xml:space="preserve"> December 2025).</w:t>
      </w:r>
    </w:p>
    <w:p w14:paraId="48E56AD4" w14:textId="77777777" w:rsidR="00A34D3C" w:rsidRPr="00BF2E0A" w:rsidRDefault="00A34D3C" w:rsidP="00A34D3C">
      <w:pPr>
        <w:spacing w:after="160" w:line="278" w:lineRule="auto"/>
        <w:rPr>
          <w:rFonts w:ascii="Book Antiqua" w:eastAsiaTheme="minorEastAsia" w:hAnsi="Book Antiqua"/>
          <w:lang w:eastAsia="en-GB"/>
        </w:rPr>
      </w:pPr>
    </w:p>
    <w:p w14:paraId="244027AD"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Dupré, H. (2018). Obvious and the interface between art and artificial intelligence. Available at: </w:t>
      </w:r>
      <w:hyperlink r:id="rId24" w:history="1">
        <w:r w:rsidRPr="00BF2E0A">
          <w:rPr>
            <w:rFonts w:ascii="Book Antiqua" w:eastAsiaTheme="minorEastAsia" w:hAnsi="Book Antiqua"/>
            <w:color w:val="467886" w:themeColor="hyperlink"/>
            <w:u w:val="single"/>
            <w:lang w:eastAsia="en-GB"/>
          </w:rPr>
          <w:t>https://www.christies.com/en/stories/a-collaboration-between-two-artists-one-human-one-a-machine-0cd01f4e232f4279a525a446d60d4cd1</w:t>
        </w:r>
      </w:hyperlink>
      <w:r w:rsidRPr="00BF2E0A">
        <w:rPr>
          <w:rFonts w:ascii="Book Antiqua" w:eastAsiaTheme="minorEastAsia" w:hAnsi="Book Antiqua"/>
          <w:lang w:eastAsia="en-GB"/>
        </w:rPr>
        <w:t xml:space="preserve"> (Accessed: 24</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November 2025)</w:t>
      </w:r>
    </w:p>
    <w:p w14:paraId="4C3ED776" w14:textId="77777777" w:rsidR="00A34D3C" w:rsidRPr="00BF2E0A" w:rsidRDefault="00A34D3C" w:rsidP="00A34D3C">
      <w:pPr>
        <w:spacing w:after="160" w:line="278" w:lineRule="auto"/>
        <w:rPr>
          <w:rFonts w:ascii="Book Antiqua" w:eastAsiaTheme="minorEastAsia" w:hAnsi="Book Antiqua"/>
          <w:lang w:eastAsia="en-GB"/>
        </w:rPr>
      </w:pPr>
    </w:p>
    <w:p w14:paraId="21DCABE0"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Floridi et al, (2018). ‘AI4People—An Ethical Framework for a Good AI Society: Opportunities, Risks, Principles, and Recommendations’, Minds and Machines, [Online]. Pp 690-707. DOI: </w:t>
      </w:r>
      <w:hyperlink r:id="rId25" w:history="1">
        <w:r w:rsidRPr="00BF2E0A">
          <w:rPr>
            <w:rFonts w:ascii="Book Antiqua" w:eastAsiaTheme="minorEastAsia" w:hAnsi="Book Antiqua"/>
            <w:color w:val="467886" w:themeColor="hyperlink"/>
            <w:u w:val="single"/>
            <w:lang w:eastAsia="en-GB"/>
          </w:rPr>
          <w:t>10.1007/s11023-018-9482-5</w:t>
        </w:r>
      </w:hyperlink>
      <w:r w:rsidRPr="00BF2E0A">
        <w:rPr>
          <w:rFonts w:ascii="Book Antiqua" w:eastAsiaTheme="minorEastAsia" w:hAnsi="Book Antiqua"/>
          <w:lang w:eastAsia="en-GB"/>
        </w:rPr>
        <w:t xml:space="preserve"> </w:t>
      </w:r>
    </w:p>
    <w:p w14:paraId="29BA7A55" w14:textId="77777777" w:rsidR="00A34D3C" w:rsidRPr="00BF2E0A" w:rsidRDefault="00A34D3C" w:rsidP="00A34D3C">
      <w:pPr>
        <w:spacing w:after="160" w:line="278" w:lineRule="auto"/>
        <w:rPr>
          <w:rFonts w:ascii="Book Antiqua" w:eastAsiaTheme="minorEastAsia" w:hAnsi="Book Antiqua"/>
          <w:lang w:eastAsia="en-GB"/>
        </w:rPr>
      </w:pPr>
    </w:p>
    <w:p w14:paraId="71F3CD11"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Fry, H. (2018). Hello world: How to be Human in the Age of the Machine. London: Penguin books.</w:t>
      </w:r>
    </w:p>
    <w:p w14:paraId="310EFC3D" w14:textId="77777777" w:rsidR="00A34D3C" w:rsidRPr="00BF2E0A" w:rsidRDefault="00A34D3C" w:rsidP="00A34D3C">
      <w:pPr>
        <w:spacing w:after="160" w:line="278" w:lineRule="auto"/>
        <w:rPr>
          <w:rFonts w:ascii="Book Antiqua" w:eastAsiaTheme="minorEastAsia" w:hAnsi="Book Antiqua"/>
          <w:lang w:eastAsia="en-GB"/>
        </w:rPr>
      </w:pPr>
    </w:p>
    <w:p w14:paraId="26EF7BC4" w14:textId="77777777" w:rsidR="00A34D3C" w:rsidRPr="00BF2E0A" w:rsidRDefault="00A34D3C" w:rsidP="00A34D3C">
      <w:pPr>
        <w:rPr>
          <w:rFonts w:ascii="Book Antiqua" w:eastAsiaTheme="minorEastAsia" w:hAnsi="Book Antiqua" w:cs="Times New Roman"/>
          <w:color w:val="000000"/>
          <w:kern w:val="0"/>
          <w:lang w:eastAsia="en-GB"/>
          <w14:ligatures w14:val="none"/>
        </w:rPr>
      </w:pPr>
    </w:p>
    <w:p w14:paraId="4C6BCC3E"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Gerlich, M. (2025). ‘AI Tools in Society: Impacts on Cognitive Offloading and the Future of Critical Thinking. ‘Societies, (Volume 15, Issue 1), 6. DOI:</w:t>
      </w:r>
      <w:hyperlink r:id="rId26" w:history="1">
        <w:r w:rsidRPr="00BF2E0A">
          <w:rPr>
            <w:rFonts w:ascii="Book Antiqua" w:eastAsiaTheme="minorEastAsia" w:hAnsi="Book Antiqua"/>
            <w:color w:val="467886" w:themeColor="hyperlink"/>
            <w:u w:val="single"/>
            <w:lang w:eastAsia="en-GB"/>
          </w:rPr>
          <w:t>10.3390/soc15010006</w:t>
        </w:r>
      </w:hyperlink>
    </w:p>
    <w:p w14:paraId="5E874FA5" w14:textId="77777777" w:rsidR="00A34D3C" w:rsidRPr="00BF2E0A" w:rsidRDefault="00A34D3C" w:rsidP="00A34D3C">
      <w:pPr>
        <w:spacing w:after="160" w:line="278" w:lineRule="auto"/>
        <w:rPr>
          <w:rFonts w:ascii="Book Antiqua" w:eastAsiaTheme="minorEastAsia" w:hAnsi="Book Antiqua"/>
          <w:lang w:eastAsia="en-GB"/>
        </w:rPr>
      </w:pPr>
    </w:p>
    <w:p w14:paraId="08076714"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lastRenderedPageBreak/>
        <w:t>Grant, A. (2023). The Dark Side of AI: Geoffrey Hinton’s Warning. London: Self-Published</w:t>
      </w:r>
    </w:p>
    <w:p w14:paraId="1F0A2097" w14:textId="77777777" w:rsidR="00A34D3C" w:rsidRPr="00BF2E0A" w:rsidRDefault="00A34D3C" w:rsidP="00A34D3C">
      <w:pPr>
        <w:spacing w:after="160" w:line="278" w:lineRule="auto"/>
        <w:rPr>
          <w:rFonts w:ascii="Book Antiqua" w:eastAsiaTheme="minorEastAsia" w:hAnsi="Book Antiqua"/>
          <w:lang w:eastAsia="en-GB"/>
        </w:rPr>
      </w:pPr>
    </w:p>
    <w:p w14:paraId="62910EC7" w14:textId="77777777" w:rsidR="00A34D3C"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Grabes, H. (2008). Making Strange: Beauty, Sublimity, and the (Post)Modern ‘Third Aesthetic.’ Netherlands: Rodopi. (Postmodern Series 42)</w:t>
      </w:r>
    </w:p>
    <w:p w14:paraId="4691A874" w14:textId="77777777" w:rsidR="00F01695" w:rsidRDefault="00F01695" w:rsidP="00A34D3C">
      <w:pPr>
        <w:spacing w:after="160" w:line="278" w:lineRule="auto"/>
        <w:rPr>
          <w:rFonts w:ascii="Book Antiqua" w:eastAsiaTheme="minorEastAsia" w:hAnsi="Book Antiqua"/>
          <w:lang w:eastAsia="en-GB"/>
        </w:rPr>
      </w:pPr>
    </w:p>
    <w:p w14:paraId="3E4BA3B7" w14:textId="7CE9F3F3" w:rsidR="00F01695" w:rsidRDefault="00F01695"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 xml:space="preserve">Hofman, G. (2024). ‘Towards a Practical Ethics of Generative AI in Creative Production Processes.’ Available at: </w:t>
      </w:r>
      <w:hyperlink r:id="rId27" w:history="1">
        <w:r w:rsidRPr="001377F7">
          <w:rPr>
            <w:rStyle w:val="Hyperlink"/>
            <w:rFonts w:ascii="Book Antiqua" w:eastAsiaTheme="minorEastAsia" w:hAnsi="Book Antiqua"/>
            <w:lang w:eastAsia="en-GB"/>
          </w:rPr>
          <w:t>https://arxiv.org/pdf/2412.03579</w:t>
        </w:r>
      </w:hyperlink>
      <w:r>
        <w:rPr>
          <w:rFonts w:ascii="Book Antiqua" w:eastAsiaTheme="minorEastAsia" w:hAnsi="Book Antiqua"/>
          <w:lang w:eastAsia="en-GB"/>
        </w:rPr>
        <w:t xml:space="preserve"> (Accessed: 7</w:t>
      </w:r>
      <w:r w:rsidRPr="00F01695">
        <w:rPr>
          <w:rFonts w:ascii="Book Antiqua" w:eastAsiaTheme="minorEastAsia" w:hAnsi="Book Antiqua"/>
          <w:vertAlign w:val="superscript"/>
          <w:lang w:eastAsia="en-GB"/>
        </w:rPr>
        <w:t>th</w:t>
      </w:r>
      <w:r>
        <w:rPr>
          <w:rFonts w:ascii="Book Antiqua" w:eastAsiaTheme="minorEastAsia" w:hAnsi="Book Antiqua"/>
          <w:lang w:eastAsia="en-GB"/>
        </w:rPr>
        <w:t xml:space="preserve"> January 2026)</w:t>
      </w:r>
    </w:p>
    <w:p w14:paraId="5B08B608" w14:textId="77777777" w:rsidR="00146A41" w:rsidRDefault="00146A41" w:rsidP="00A34D3C">
      <w:pPr>
        <w:spacing w:after="160" w:line="278" w:lineRule="auto"/>
        <w:rPr>
          <w:rFonts w:ascii="Book Antiqua" w:eastAsiaTheme="minorEastAsia" w:hAnsi="Book Antiqua"/>
          <w:lang w:eastAsia="en-GB"/>
        </w:rPr>
      </w:pPr>
    </w:p>
    <w:p w14:paraId="71F0E4E5" w14:textId="4CACB1CB" w:rsidR="00A34D3C" w:rsidRDefault="00422855" w:rsidP="00F01695">
      <w:pPr>
        <w:spacing w:after="160" w:line="278" w:lineRule="auto"/>
        <w:rPr>
          <w:rFonts w:ascii="Book Antiqua" w:eastAsiaTheme="minorEastAsia" w:hAnsi="Book Antiqua"/>
          <w:lang w:eastAsia="en-GB"/>
        </w:rPr>
      </w:pPr>
      <w:r>
        <w:rPr>
          <w:rFonts w:ascii="Book Antiqua" w:eastAsiaTheme="minorEastAsia" w:hAnsi="Book Antiqua"/>
          <w:lang w:eastAsia="en-GB"/>
        </w:rPr>
        <w:t>H</w:t>
      </w:r>
      <w:r w:rsidR="00120949">
        <w:rPr>
          <w:rFonts w:ascii="Book Antiqua" w:eastAsiaTheme="minorEastAsia" w:hAnsi="Book Antiqua"/>
          <w:lang w:eastAsia="en-GB"/>
        </w:rPr>
        <w:t>ouse of Fine Art</w:t>
      </w:r>
      <w:r>
        <w:rPr>
          <w:rFonts w:ascii="Book Antiqua" w:eastAsiaTheme="minorEastAsia" w:hAnsi="Book Antiqua"/>
          <w:lang w:eastAsia="en-GB"/>
        </w:rPr>
        <w:t xml:space="preserve"> (2023). </w:t>
      </w:r>
      <w:r w:rsidR="00957828">
        <w:rPr>
          <w:rFonts w:ascii="Book Antiqua" w:eastAsiaTheme="minorEastAsia" w:hAnsi="Book Antiqua"/>
          <w:lang w:eastAsia="en-GB"/>
        </w:rPr>
        <w:t xml:space="preserve">Sougwen Chung: </w:t>
      </w:r>
      <w:r w:rsidR="001719EF">
        <w:rPr>
          <w:rFonts w:ascii="Book Antiqua" w:eastAsiaTheme="minorEastAsia" w:hAnsi="Book Antiqua"/>
          <w:lang w:eastAsia="en-GB"/>
        </w:rPr>
        <w:t xml:space="preserve">Relational Gestures. London </w:t>
      </w:r>
      <w:r w:rsidR="00C130F2">
        <w:rPr>
          <w:rFonts w:ascii="Book Antiqua" w:eastAsiaTheme="minorEastAsia" w:hAnsi="Book Antiqua"/>
          <w:lang w:eastAsia="en-GB"/>
        </w:rPr>
        <w:t xml:space="preserve">[House of Fine Art]. </w:t>
      </w:r>
      <w:r w:rsidR="00F93870">
        <w:rPr>
          <w:rFonts w:ascii="Book Antiqua" w:eastAsiaTheme="minorEastAsia" w:hAnsi="Book Antiqua"/>
          <w:lang w:eastAsia="en-GB"/>
        </w:rPr>
        <w:t>London: House of Fine Art.</w:t>
      </w:r>
    </w:p>
    <w:p w14:paraId="2A96510D" w14:textId="77777777" w:rsidR="00F01695" w:rsidRPr="00F01695" w:rsidRDefault="00F01695" w:rsidP="00F01695">
      <w:pPr>
        <w:spacing w:after="160" w:line="278" w:lineRule="auto"/>
        <w:rPr>
          <w:rFonts w:ascii="Book Antiqua" w:eastAsiaTheme="minorEastAsia" w:hAnsi="Book Antiqua"/>
          <w:lang w:eastAsia="en-GB"/>
        </w:rPr>
      </w:pPr>
    </w:p>
    <w:p w14:paraId="418A2804"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Jones, J. (2018). A portrait created by AI just sold for $432,000. But is it really art? Available at: </w:t>
      </w:r>
      <w:hyperlink r:id="rId28" w:history="1">
        <w:r w:rsidRPr="00BF2E0A">
          <w:rPr>
            <w:rFonts w:ascii="Book Antiqua" w:eastAsiaTheme="minorEastAsia" w:hAnsi="Book Antiqua"/>
            <w:color w:val="467886" w:themeColor="hyperlink"/>
            <w:u w:val="single"/>
            <w:lang w:eastAsia="en-GB"/>
          </w:rPr>
          <w:t>https://www.theguardian.com/artanddesign/shortcuts/2018/oct/26/call-that-art-can-a-computer-be-a-painter</w:t>
        </w:r>
      </w:hyperlink>
      <w:r w:rsidRPr="00BF2E0A">
        <w:rPr>
          <w:rFonts w:ascii="Book Antiqua" w:eastAsiaTheme="minorEastAsia" w:hAnsi="Book Antiqua"/>
          <w:lang w:eastAsia="en-GB"/>
        </w:rPr>
        <w:t xml:space="preserve"> (Accessed: 20</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November 2025)</w:t>
      </w:r>
    </w:p>
    <w:p w14:paraId="6C2E00D6" w14:textId="77777777" w:rsidR="00A34D3C" w:rsidRPr="00BF2E0A" w:rsidRDefault="00A34D3C" w:rsidP="00A34D3C">
      <w:pPr>
        <w:spacing w:after="160" w:line="278" w:lineRule="auto"/>
        <w:rPr>
          <w:rFonts w:ascii="Book Antiqua" w:eastAsiaTheme="minorEastAsia" w:hAnsi="Book Antiqua"/>
          <w:lang w:eastAsia="en-GB"/>
        </w:rPr>
      </w:pPr>
    </w:p>
    <w:p w14:paraId="3BE2F459"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Kinsella, E. (2018). The First AI-Generated Portrait Ever Sold at Auction Shatters Expectations, </w:t>
      </w:r>
      <w:bookmarkStart w:id="113" w:name="_Int_VjUD47aS"/>
      <w:r w:rsidRPr="00BF2E0A">
        <w:rPr>
          <w:rFonts w:ascii="Book Antiqua" w:eastAsiaTheme="minorEastAsia" w:hAnsi="Book Antiqua"/>
          <w:lang w:eastAsia="en-GB"/>
        </w:rPr>
        <w:t>Fetching</w:t>
      </w:r>
      <w:bookmarkEnd w:id="113"/>
      <w:r w:rsidRPr="00BF2E0A">
        <w:rPr>
          <w:rFonts w:ascii="Book Antiqua" w:eastAsiaTheme="minorEastAsia" w:hAnsi="Book Antiqua"/>
          <w:lang w:eastAsia="en-GB"/>
        </w:rPr>
        <w:t xml:space="preserve"> $432,500–43 Times Its Estimate. Available at: </w:t>
      </w:r>
      <w:hyperlink r:id="rId29" w:history="1">
        <w:r w:rsidRPr="00BF2E0A">
          <w:rPr>
            <w:rFonts w:ascii="Book Antiqua" w:eastAsiaTheme="minorEastAsia" w:hAnsi="Book Antiqua"/>
            <w:color w:val="467886" w:themeColor="hyperlink"/>
            <w:u w:val="single"/>
            <w:lang w:eastAsia="en-GB"/>
          </w:rPr>
          <w:t>The First AI-Generated Portrait Ever Sold at Auction Shatters Expectations, Fetching $432,500—43 Times Its Estimate</w:t>
        </w:r>
      </w:hyperlink>
      <w:r w:rsidRPr="00BF2E0A">
        <w:rPr>
          <w:rFonts w:ascii="Book Antiqua" w:eastAsiaTheme="minorEastAsia" w:hAnsi="Book Antiqua"/>
          <w:lang w:eastAsia="en-GB"/>
        </w:rPr>
        <w:t xml:space="preserve"> (Accessed: 14</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October 2025).</w:t>
      </w:r>
    </w:p>
    <w:p w14:paraId="0CC4D5AC" w14:textId="77777777" w:rsidR="00A34D3C" w:rsidRPr="00BF2E0A" w:rsidRDefault="00A34D3C" w:rsidP="00A34D3C">
      <w:pPr>
        <w:spacing w:after="160" w:line="278" w:lineRule="auto"/>
        <w:rPr>
          <w:rFonts w:ascii="Book Antiqua" w:eastAsiaTheme="minorEastAsia" w:hAnsi="Book Antiqua"/>
          <w:lang w:eastAsia="en-GB"/>
        </w:rPr>
      </w:pPr>
    </w:p>
    <w:p w14:paraId="7645EB11"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Lyotard, J.F. (1979). The Postmodern Condition: A Report on Knowledge. (Vol.10). United Kingdom: Manchester University Press.</w:t>
      </w:r>
    </w:p>
    <w:p w14:paraId="7357E53B" w14:textId="77777777" w:rsidR="00A34D3C" w:rsidRPr="00BF2E0A" w:rsidRDefault="00A34D3C" w:rsidP="00A34D3C">
      <w:pPr>
        <w:spacing w:after="160" w:line="278" w:lineRule="auto"/>
        <w:rPr>
          <w:rFonts w:ascii="Book Antiqua" w:eastAsiaTheme="minorEastAsia" w:hAnsi="Book Antiqua"/>
          <w:lang w:eastAsia="en-GB"/>
        </w:rPr>
      </w:pPr>
    </w:p>
    <w:p w14:paraId="0E020498"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McDonough, M. (2025). ‘Geoffrey Hinton,’ in Britannica. Available at: </w:t>
      </w:r>
      <w:hyperlink r:id="rId30" w:history="1">
        <w:r w:rsidRPr="00BF2E0A">
          <w:rPr>
            <w:rFonts w:ascii="Book Antiqua" w:eastAsiaTheme="minorEastAsia" w:hAnsi="Book Antiqua"/>
            <w:color w:val="467886" w:themeColor="hyperlink"/>
            <w:u w:val="single"/>
            <w:lang w:eastAsia="en-GB"/>
          </w:rPr>
          <w:t>https://www.britannica.com/biography/Geoffrey-Hinton</w:t>
        </w:r>
      </w:hyperlink>
      <w:r w:rsidRPr="00BF2E0A">
        <w:rPr>
          <w:rFonts w:ascii="Book Antiqua" w:eastAsiaTheme="minorEastAsia" w:hAnsi="Book Antiqua"/>
          <w:lang w:eastAsia="en-GB"/>
        </w:rPr>
        <w:t xml:space="preserve"> (Accessed: 15</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October 2025)</w:t>
      </w:r>
    </w:p>
    <w:p w14:paraId="7E76EDF1" w14:textId="77777777" w:rsidR="00A34D3C" w:rsidRPr="00BF2E0A" w:rsidRDefault="00A34D3C" w:rsidP="00A34D3C">
      <w:pPr>
        <w:spacing w:after="160" w:line="278" w:lineRule="auto"/>
        <w:rPr>
          <w:rFonts w:ascii="Book Antiqua" w:eastAsiaTheme="minorEastAsia" w:hAnsi="Book Antiqua"/>
          <w:lang w:eastAsia="en-GB"/>
        </w:rPr>
      </w:pPr>
    </w:p>
    <w:p w14:paraId="339335A1"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Murray, J. (1884). ‘Creativity.’ Oxford: Oxford University Press.</w:t>
      </w:r>
    </w:p>
    <w:p w14:paraId="317D3DBA" w14:textId="77777777" w:rsidR="00A34D3C" w:rsidRPr="00BF2E0A" w:rsidRDefault="00A34D3C" w:rsidP="00A34D3C">
      <w:pPr>
        <w:spacing w:after="160" w:line="278" w:lineRule="auto"/>
        <w:rPr>
          <w:rFonts w:ascii="Book Antiqua" w:eastAsiaTheme="minorEastAsia" w:hAnsi="Book Antiqua"/>
          <w:lang w:eastAsia="en-GB"/>
        </w:rPr>
      </w:pPr>
    </w:p>
    <w:p w14:paraId="2CB5D30D"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Murray, J. (1884). ‘Imagination.’ Oxford: Oxford University Press.</w:t>
      </w:r>
    </w:p>
    <w:p w14:paraId="566E6254" w14:textId="77777777" w:rsidR="00A34D3C" w:rsidRPr="00BF2E0A" w:rsidRDefault="00A34D3C" w:rsidP="00A34D3C">
      <w:pPr>
        <w:spacing w:after="160" w:line="278" w:lineRule="auto"/>
        <w:rPr>
          <w:rFonts w:ascii="Book Antiqua" w:eastAsiaTheme="minorEastAsia" w:hAnsi="Book Antiqua"/>
          <w:lang w:eastAsia="en-GB"/>
        </w:rPr>
      </w:pPr>
    </w:p>
    <w:p w14:paraId="63BF0ABA"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Palfrey, J and Gasser, U. (2008). Born digital: Understanding the first generation of digital natives. USA: Basic books.</w:t>
      </w:r>
    </w:p>
    <w:p w14:paraId="330B7616" w14:textId="77777777" w:rsidR="00A34D3C" w:rsidRPr="00BF2E0A" w:rsidRDefault="00A34D3C" w:rsidP="00A34D3C">
      <w:pPr>
        <w:spacing w:after="160" w:line="278" w:lineRule="auto"/>
        <w:rPr>
          <w:rFonts w:ascii="Book Antiqua" w:eastAsiaTheme="minorEastAsia" w:hAnsi="Book Antiqua"/>
          <w:lang w:eastAsia="en-GB"/>
        </w:rPr>
      </w:pPr>
    </w:p>
    <w:p w14:paraId="59BDEEC6"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Schofield, B and Sinclair, A. (2025). ‘</w:t>
      </w:r>
      <w:bookmarkStart w:id="114" w:name="_Int_f4hdrqeY"/>
      <w:r w:rsidRPr="00BF2E0A">
        <w:rPr>
          <w:rFonts w:ascii="Book Antiqua" w:eastAsiaTheme="minorEastAsia" w:hAnsi="Book Antiqua"/>
          <w:lang w:eastAsia="en-GB"/>
        </w:rPr>
        <w:t>We’re</w:t>
      </w:r>
      <w:bookmarkEnd w:id="114"/>
      <w:r w:rsidRPr="00BF2E0A">
        <w:rPr>
          <w:rFonts w:ascii="Book Antiqua" w:eastAsiaTheme="minorEastAsia" w:hAnsi="Book Antiqua"/>
          <w:lang w:eastAsia="en-GB"/>
        </w:rPr>
        <w:t xml:space="preserve"> creatives – this is what AI has done to our jobs.’ Available at: </w:t>
      </w:r>
      <w:hyperlink r:id="rId31" w:history="1">
        <w:r w:rsidRPr="00BF2E0A">
          <w:rPr>
            <w:rFonts w:ascii="Book Antiqua" w:eastAsiaTheme="minorEastAsia" w:hAnsi="Book Antiqua"/>
            <w:color w:val="467886" w:themeColor="hyperlink"/>
            <w:u w:val="single"/>
            <w:lang w:eastAsia="en-GB"/>
          </w:rPr>
          <w:t>https://www.bbc.co.uk/news/articles/c8e9627w156o</w:t>
        </w:r>
      </w:hyperlink>
      <w:r w:rsidRPr="00BF2E0A">
        <w:rPr>
          <w:rFonts w:ascii="Book Antiqua" w:eastAsiaTheme="minorEastAsia" w:hAnsi="Book Antiqua"/>
          <w:lang w:eastAsia="en-GB"/>
        </w:rPr>
        <w:t xml:space="preserve"> (Accessed: 12</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October 2025)</w:t>
      </w:r>
    </w:p>
    <w:p w14:paraId="667E1864" w14:textId="77777777" w:rsidR="00A34D3C" w:rsidRPr="00BF2E0A" w:rsidRDefault="00A34D3C" w:rsidP="00A34D3C">
      <w:pPr>
        <w:spacing w:after="160" w:line="278" w:lineRule="auto"/>
        <w:rPr>
          <w:rFonts w:ascii="Book Antiqua" w:eastAsiaTheme="minorEastAsia" w:hAnsi="Book Antiqua"/>
          <w:lang w:eastAsia="en-GB"/>
        </w:rPr>
      </w:pPr>
    </w:p>
    <w:p w14:paraId="0E7A94D7"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Seymor, L. (1988). An Analysis of Roland Barthes’s: The Death of the Author. London: Routledge Publishing.</w:t>
      </w:r>
    </w:p>
    <w:p w14:paraId="0FACADC9" w14:textId="77777777" w:rsidR="00A34D3C" w:rsidRDefault="00A34D3C" w:rsidP="00A34D3C">
      <w:pPr>
        <w:spacing w:after="160" w:line="278" w:lineRule="auto"/>
        <w:rPr>
          <w:rFonts w:ascii="Book Antiqua" w:eastAsiaTheme="minorEastAsia" w:hAnsi="Book Antiqua"/>
          <w:lang w:eastAsia="en-GB"/>
        </w:rPr>
      </w:pPr>
    </w:p>
    <w:p w14:paraId="42F4A275" w14:textId="1A9614F9" w:rsidR="00FD1069" w:rsidRDefault="00FD1069" w:rsidP="00A34D3C">
      <w:pPr>
        <w:spacing w:after="160" w:line="278" w:lineRule="auto"/>
        <w:rPr>
          <w:rFonts w:ascii="Book Antiqua" w:eastAsiaTheme="minorEastAsia" w:hAnsi="Book Antiqua"/>
          <w:lang w:eastAsia="en-GB"/>
        </w:rPr>
      </w:pPr>
      <w:r>
        <w:rPr>
          <w:rFonts w:ascii="Book Antiqua" w:eastAsiaTheme="minorEastAsia" w:hAnsi="Book Antiqua"/>
          <w:lang w:eastAsia="en-GB"/>
        </w:rPr>
        <w:t>Sparks, K. (2015). ‘To Cut and To Swipe: Understanding Hito Steyerl Through ‘HOW NOT TO BE SEEN</w:t>
      </w:r>
      <w:r w:rsidR="008A7386">
        <w:rPr>
          <w:rFonts w:ascii="Book Antiqua" w:eastAsiaTheme="minorEastAsia" w:hAnsi="Book Antiqua"/>
          <w:lang w:eastAsia="en-GB"/>
        </w:rPr>
        <w:t xml:space="preserve">.’ Available at: </w:t>
      </w:r>
      <w:hyperlink r:id="rId32" w:history="1">
        <w:r w:rsidR="008A7386" w:rsidRPr="00AE56B8">
          <w:rPr>
            <w:rStyle w:val="Hyperlink"/>
            <w:rFonts w:ascii="Book Antiqua" w:eastAsiaTheme="minorEastAsia" w:hAnsi="Book Antiqua"/>
            <w:lang w:eastAsia="en-GB"/>
          </w:rPr>
          <w:t>https://momus.ca/to-cut-and-to-swipe-understanding-hito-steyerl-through-how-not-to-be-seen/</w:t>
        </w:r>
      </w:hyperlink>
      <w:r w:rsidR="008A7386">
        <w:rPr>
          <w:rFonts w:ascii="Book Antiqua" w:eastAsiaTheme="minorEastAsia" w:hAnsi="Book Antiqua"/>
          <w:lang w:eastAsia="en-GB"/>
        </w:rPr>
        <w:t xml:space="preserve"> (Accessed 28</w:t>
      </w:r>
      <w:r w:rsidR="008A7386" w:rsidRPr="008A7386">
        <w:rPr>
          <w:rFonts w:ascii="Book Antiqua" w:eastAsiaTheme="minorEastAsia" w:hAnsi="Book Antiqua"/>
          <w:vertAlign w:val="superscript"/>
          <w:lang w:eastAsia="en-GB"/>
        </w:rPr>
        <w:t>th</w:t>
      </w:r>
      <w:r w:rsidR="008A7386">
        <w:rPr>
          <w:rFonts w:ascii="Book Antiqua" w:eastAsiaTheme="minorEastAsia" w:hAnsi="Book Antiqua"/>
          <w:lang w:eastAsia="en-GB"/>
        </w:rPr>
        <w:t xml:space="preserve"> October 2025)</w:t>
      </w:r>
    </w:p>
    <w:p w14:paraId="04A06862" w14:textId="77777777" w:rsidR="008A7386" w:rsidRPr="00BF2E0A" w:rsidRDefault="008A7386" w:rsidP="00A34D3C">
      <w:pPr>
        <w:spacing w:after="160" w:line="278" w:lineRule="auto"/>
        <w:rPr>
          <w:rFonts w:ascii="Book Antiqua" w:eastAsiaTheme="minorEastAsia" w:hAnsi="Book Antiqua"/>
          <w:lang w:eastAsia="en-GB"/>
        </w:rPr>
      </w:pPr>
    </w:p>
    <w:p w14:paraId="6E93BBE7" w14:textId="7F8CCB98"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Teves, J. (2026). ‘Godfather of AI’ Geoffrey Hinton warns 2026 could see millions of jobs replaced’. Available at: </w:t>
      </w:r>
      <w:hyperlink r:id="rId33" w:history="1">
        <w:r w:rsidRPr="00BF2E0A">
          <w:rPr>
            <w:rFonts w:ascii="Book Antiqua" w:eastAsiaTheme="minorEastAsia" w:hAnsi="Book Antiqua"/>
            <w:color w:val="467886" w:themeColor="hyperlink"/>
            <w:u w:val="single"/>
            <w:lang w:eastAsia="en-GB"/>
          </w:rPr>
          <w:t>'Godfather of AI' Geoffrey Hinton warns 2026 could see millions of jobs replaced</w:t>
        </w:r>
      </w:hyperlink>
      <w:r w:rsidRPr="00BF2E0A">
        <w:rPr>
          <w:rFonts w:ascii="Book Antiqua" w:eastAsiaTheme="minorEastAsia" w:hAnsi="Book Antiqua"/>
          <w:lang w:eastAsia="en-GB"/>
        </w:rPr>
        <w:t xml:space="preserve"> (Accessed: 7</w:t>
      </w:r>
      <w:r w:rsidR="00580DDC" w:rsidRPr="00BF2E0A">
        <w:rPr>
          <w:rFonts w:ascii="Book Antiqua" w:eastAsiaTheme="minorEastAsia" w:hAnsi="Book Antiqua"/>
          <w:vertAlign w:val="superscript"/>
          <w:lang w:eastAsia="en-GB"/>
        </w:rPr>
        <w:t>th</w:t>
      </w:r>
      <w:r w:rsidR="00580DDC" w:rsidRPr="00BF2E0A">
        <w:rPr>
          <w:rFonts w:ascii="Book Antiqua" w:eastAsiaTheme="minorEastAsia" w:hAnsi="Book Antiqua"/>
          <w:lang w:eastAsia="en-GB"/>
        </w:rPr>
        <w:t xml:space="preserve"> January</w:t>
      </w:r>
      <w:r w:rsidRPr="00BF2E0A">
        <w:rPr>
          <w:rFonts w:ascii="Book Antiqua" w:eastAsiaTheme="minorEastAsia" w:hAnsi="Book Antiqua"/>
          <w:lang w:eastAsia="en-GB"/>
        </w:rPr>
        <w:t xml:space="preserve"> 2026)</w:t>
      </w:r>
    </w:p>
    <w:p w14:paraId="349C7C7D" w14:textId="77777777" w:rsidR="00A34D3C" w:rsidRPr="00BF2E0A" w:rsidRDefault="00A34D3C" w:rsidP="00A34D3C">
      <w:pPr>
        <w:spacing w:after="160" w:line="278" w:lineRule="auto"/>
        <w:rPr>
          <w:rFonts w:ascii="Book Antiqua" w:eastAsiaTheme="minorEastAsia" w:hAnsi="Book Antiqua"/>
          <w:lang w:eastAsia="en-GB"/>
        </w:rPr>
      </w:pPr>
    </w:p>
    <w:p w14:paraId="72608CB7"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Valishery, L.S. (2025). Artificial intelligence (AI) worldwide- statistics and facts. Available at: </w:t>
      </w:r>
      <w:hyperlink r:id="rId34" w:anchor="topicOverview" w:history="1">
        <w:r w:rsidRPr="00BF2E0A">
          <w:rPr>
            <w:rFonts w:ascii="Book Antiqua" w:eastAsiaTheme="minorEastAsia" w:hAnsi="Book Antiqua"/>
            <w:color w:val="467886" w:themeColor="hyperlink"/>
            <w:u w:val="single"/>
            <w:lang w:eastAsia="en-GB"/>
          </w:rPr>
          <w:t>https://www.statista.com/topics/3104/artificial-intelligence-ai-worldwide/?srsltid=AfmBOopvMXBZdpkyiO3x3ShGallT_X-M98kEZFZBSCtljFjoxDIBBBHs#topicOverview</w:t>
        </w:r>
      </w:hyperlink>
      <w:r w:rsidRPr="00BF2E0A">
        <w:rPr>
          <w:rFonts w:ascii="Book Antiqua" w:eastAsiaTheme="minorEastAsia" w:hAnsi="Book Antiqua"/>
          <w:lang w:eastAsia="en-GB"/>
        </w:rPr>
        <w:t xml:space="preserve"> (Accessed: 12</w:t>
      </w:r>
      <w:r w:rsidRPr="00BF2E0A">
        <w:rPr>
          <w:rFonts w:ascii="Book Antiqua" w:eastAsiaTheme="minorEastAsia" w:hAnsi="Book Antiqua"/>
          <w:vertAlign w:val="superscript"/>
          <w:lang w:eastAsia="en-GB"/>
        </w:rPr>
        <w:t>th</w:t>
      </w:r>
      <w:r w:rsidRPr="00BF2E0A">
        <w:rPr>
          <w:rFonts w:ascii="Book Antiqua" w:eastAsiaTheme="minorEastAsia" w:hAnsi="Book Antiqua"/>
          <w:lang w:eastAsia="en-GB"/>
        </w:rPr>
        <w:t xml:space="preserve"> November 2025)</w:t>
      </w:r>
    </w:p>
    <w:p w14:paraId="7D03495B" w14:textId="77777777" w:rsidR="00A34D3C" w:rsidRPr="00BF2E0A" w:rsidRDefault="00A34D3C" w:rsidP="00A34D3C">
      <w:pPr>
        <w:spacing w:after="160" w:line="278" w:lineRule="auto"/>
        <w:rPr>
          <w:rFonts w:ascii="Book Antiqua" w:eastAsiaTheme="minorEastAsia" w:hAnsi="Book Antiqua"/>
          <w:lang w:eastAsia="en-GB"/>
        </w:rPr>
      </w:pPr>
    </w:p>
    <w:p w14:paraId="02221216"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 xml:space="preserve">Walter, Y. (2025). ‘Generative AI agents as ‘AI artists’: keeping human creativity and bridging the ‘cerebral divide’’. AI &amp; Society: Knowledge, Culture and Communication. (Volume 28, Issue 3), DOI: </w:t>
      </w:r>
      <w:hyperlink r:id="rId35" w:history="1">
        <w:r w:rsidRPr="00BF2E0A">
          <w:rPr>
            <w:rFonts w:ascii="Book Antiqua" w:eastAsiaTheme="minorEastAsia" w:hAnsi="Book Antiqua"/>
            <w:color w:val="467886" w:themeColor="hyperlink"/>
            <w:u w:val="single"/>
            <w:lang w:eastAsia="en-GB"/>
          </w:rPr>
          <w:t>10.1007/s00146-025-02493-6</w:t>
        </w:r>
      </w:hyperlink>
    </w:p>
    <w:p w14:paraId="701C8A5D" w14:textId="77777777" w:rsidR="00A34D3C" w:rsidRPr="00BF2E0A" w:rsidRDefault="00A34D3C" w:rsidP="00A34D3C">
      <w:pPr>
        <w:spacing w:after="160" w:line="278" w:lineRule="auto"/>
        <w:rPr>
          <w:rFonts w:ascii="Book Antiqua" w:eastAsiaTheme="minorEastAsia" w:hAnsi="Book Antiqua"/>
          <w:lang w:eastAsia="en-GB"/>
        </w:rPr>
      </w:pPr>
    </w:p>
    <w:p w14:paraId="11F510B8" w14:textId="77777777" w:rsidR="00A34D3C" w:rsidRPr="00BF2E0A" w:rsidRDefault="00A34D3C" w:rsidP="00A34D3C">
      <w:pPr>
        <w:spacing w:after="160" w:line="278" w:lineRule="auto"/>
        <w:rPr>
          <w:rFonts w:ascii="Book Antiqua" w:eastAsiaTheme="minorEastAsia" w:hAnsi="Book Antiqua"/>
          <w:lang w:eastAsia="en-GB"/>
        </w:rPr>
      </w:pPr>
      <w:r w:rsidRPr="00BF2E0A">
        <w:rPr>
          <w:rFonts w:ascii="Book Antiqua" w:eastAsiaTheme="minorEastAsia" w:hAnsi="Book Antiqua"/>
          <w:lang w:eastAsia="en-GB"/>
        </w:rPr>
        <w:t>Williams, S. (2025). The Art of Algorithms: Can Machines Create True Art? Exploring AI-Generated Works. United Kingdom: NFT Publishing</w:t>
      </w:r>
    </w:p>
    <w:p w14:paraId="018F21B6" w14:textId="77777777" w:rsidR="00A34D3C" w:rsidRDefault="00A34D3C" w:rsidP="00A34D3C">
      <w:pPr>
        <w:spacing w:after="160" w:line="278" w:lineRule="auto"/>
        <w:rPr>
          <w:rFonts w:ascii="Book Antiqua" w:eastAsiaTheme="minorEastAsia" w:hAnsi="Book Antiqua"/>
          <w:lang w:eastAsia="en-GB"/>
        </w:rPr>
      </w:pPr>
    </w:p>
    <w:p w14:paraId="2734B43E" w14:textId="77777777" w:rsidR="0004203F" w:rsidRDefault="0004203F" w:rsidP="00A34D3C">
      <w:pPr>
        <w:spacing w:after="160" w:line="278" w:lineRule="auto"/>
        <w:rPr>
          <w:rFonts w:ascii="Book Antiqua" w:eastAsiaTheme="minorEastAsia" w:hAnsi="Book Antiqua"/>
          <w:lang w:eastAsia="en-GB"/>
        </w:rPr>
      </w:pPr>
    </w:p>
    <w:p w14:paraId="3B2C4782" w14:textId="77777777" w:rsidR="00F54062" w:rsidRPr="00F54062" w:rsidRDefault="00F54062" w:rsidP="00F54062">
      <w:pPr>
        <w:spacing w:after="160" w:line="276" w:lineRule="auto"/>
        <w:rPr>
          <w:rFonts w:ascii="Book Antiqua" w:eastAsiaTheme="minorEastAsia" w:hAnsi="Book Antiqua"/>
          <w:u w:val="single"/>
          <w:lang w:eastAsia="en-GB"/>
        </w:rPr>
      </w:pPr>
      <w:r w:rsidRPr="00F54062">
        <w:rPr>
          <w:rFonts w:ascii="Book Antiqua" w:eastAsiaTheme="minorEastAsia" w:hAnsi="Book Antiqua"/>
          <w:u w:val="single"/>
          <w:lang w:eastAsia="en-GB"/>
        </w:rPr>
        <w:lastRenderedPageBreak/>
        <w:t>List of Figures</w:t>
      </w:r>
    </w:p>
    <w:p w14:paraId="2CC02A68" w14:textId="77777777" w:rsidR="00F54062" w:rsidRPr="00F54062" w:rsidRDefault="00F54062" w:rsidP="00F54062">
      <w:pPr>
        <w:spacing w:after="160" w:line="276" w:lineRule="auto"/>
        <w:rPr>
          <w:rFonts w:ascii="Book Antiqua" w:eastAsiaTheme="minorEastAsia" w:hAnsi="Book Antiqua"/>
          <w:u w:val="single"/>
          <w:lang w:eastAsia="en-GB"/>
        </w:rPr>
      </w:pPr>
    </w:p>
    <w:p w14:paraId="6327AC00" w14:textId="77777777" w:rsidR="00F54062" w:rsidRPr="00F54062" w:rsidRDefault="00F54062" w:rsidP="00F54062">
      <w:pPr>
        <w:spacing w:after="160" w:line="276" w:lineRule="auto"/>
        <w:rPr>
          <w:rFonts w:ascii="Book Antiqua" w:eastAsiaTheme="minorEastAsia" w:hAnsi="Book Antiqua"/>
          <w:u w:val="single"/>
          <w:lang w:eastAsia="en-GB"/>
        </w:rPr>
      </w:pPr>
      <w:r w:rsidRPr="00F54062">
        <w:rPr>
          <w:rFonts w:ascii="Book Antiqua" w:eastAsiaTheme="minorEastAsia" w:hAnsi="Book Antiqua"/>
          <w:u w:val="single"/>
          <w:lang w:eastAsia="en-GB"/>
        </w:rPr>
        <w:t>Figure 1:</w:t>
      </w:r>
    </w:p>
    <w:p w14:paraId="03FE5C23" w14:textId="77777777" w:rsidR="00F54062" w:rsidRPr="00F54062" w:rsidRDefault="00F54062" w:rsidP="00F54062">
      <w:pPr>
        <w:spacing w:after="160" w:line="276" w:lineRule="auto"/>
        <w:rPr>
          <w:rFonts w:ascii="Book Antiqua" w:eastAsiaTheme="minorEastAsia" w:hAnsi="Book Antiqua"/>
          <w:lang w:eastAsia="en-GB"/>
        </w:rPr>
      </w:pPr>
      <w:r w:rsidRPr="00F54062">
        <w:rPr>
          <w:rFonts w:ascii="Book Antiqua" w:eastAsiaTheme="minorEastAsia" w:hAnsi="Book Antiqua"/>
          <w:lang w:eastAsia="en-GB"/>
        </w:rPr>
        <w:t xml:space="preserve">Obvious (2018). </w:t>
      </w:r>
      <w:r w:rsidRPr="00F54062">
        <w:rPr>
          <w:rFonts w:ascii="Book Antiqua" w:eastAsiaTheme="minorEastAsia" w:hAnsi="Book Antiqua"/>
          <w:i/>
          <w:iCs/>
          <w:lang w:eastAsia="en-GB"/>
        </w:rPr>
        <w:t xml:space="preserve">The Portrait of Edmond De Belamy, from La Famille de Belamy. </w:t>
      </w:r>
      <w:r w:rsidRPr="00F54062">
        <w:rPr>
          <w:rFonts w:ascii="Book Antiqua" w:eastAsiaTheme="minorEastAsia" w:hAnsi="Book Antiqua"/>
          <w:lang w:eastAsia="en-GB"/>
        </w:rPr>
        <w:t xml:space="preserve">[Generative Adversarial Network Print on Canvas in a Gilded Wood Frame]. Available at: </w:t>
      </w:r>
      <w:hyperlink r:id="rId36" w:history="1">
        <w:r w:rsidRPr="00F54062">
          <w:rPr>
            <w:rFonts w:ascii="Book Antiqua" w:eastAsiaTheme="minorEastAsia" w:hAnsi="Book Antiqua"/>
            <w:color w:val="467886" w:themeColor="hyperlink"/>
            <w:u w:val="single"/>
            <w:lang w:eastAsia="en-GB"/>
          </w:rPr>
          <w:t>https://www.christies.com/lot/lot-edmond-de-belamy-from-la-famille-de-6166184</w:t>
        </w:r>
      </w:hyperlink>
      <w:r w:rsidRPr="00F54062">
        <w:rPr>
          <w:rFonts w:ascii="Book Antiqua" w:eastAsiaTheme="minorEastAsia" w:hAnsi="Book Antiqua"/>
          <w:lang w:eastAsia="en-GB"/>
        </w:rPr>
        <w:t xml:space="preserve"> (Accessed: 18</w:t>
      </w:r>
      <w:r w:rsidRPr="00F54062">
        <w:rPr>
          <w:rFonts w:ascii="Book Antiqua" w:eastAsiaTheme="minorEastAsia" w:hAnsi="Book Antiqua"/>
          <w:vertAlign w:val="superscript"/>
          <w:lang w:eastAsia="en-GB"/>
        </w:rPr>
        <w:t>th</w:t>
      </w:r>
      <w:r w:rsidRPr="00F54062">
        <w:rPr>
          <w:rFonts w:ascii="Book Antiqua" w:eastAsiaTheme="minorEastAsia" w:hAnsi="Book Antiqua"/>
          <w:lang w:eastAsia="en-GB"/>
        </w:rPr>
        <w:t xml:space="preserve"> October 2025).</w:t>
      </w:r>
    </w:p>
    <w:p w14:paraId="50215FEA" w14:textId="77777777" w:rsidR="00F54062" w:rsidRPr="00F54062" w:rsidRDefault="00F54062" w:rsidP="00F54062">
      <w:pPr>
        <w:spacing w:after="160" w:line="276" w:lineRule="auto"/>
        <w:rPr>
          <w:rFonts w:ascii="Book Antiqua" w:eastAsiaTheme="minorEastAsia" w:hAnsi="Book Antiqua"/>
          <w:lang w:eastAsia="en-GB"/>
        </w:rPr>
      </w:pPr>
    </w:p>
    <w:p w14:paraId="2B696C80" w14:textId="77777777" w:rsidR="00F54062" w:rsidRPr="00F54062" w:rsidRDefault="00F54062" w:rsidP="00F54062">
      <w:pPr>
        <w:spacing w:before="100" w:beforeAutospacing="1" w:after="100" w:afterAutospacing="1"/>
        <w:rPr>
          <w:rFonts w:ascii="Book Antiqua" w:eastAsiaTheme="minorEastAsia" w:hAnsi="Book Antiqua" w:cs="Times New Roman"/>
          <w:kern w:val="0"/>
          <w:u w:val="single"/>
          <w:lang w:eastAsia="en-GB"/>
          <w14:ligatures w14:val="none"/>
        </w:rPr>
      </w:pPr>
      <w:r w:rsidRPr="00F54062">
        <w:rPr>
          <w:rFonts w:ascii="Book Antiqua" w:eastAsiaTheme="minorEastAsia" w:hAnsi="Book Antiqua" w:cs="Times New Roman"/>
          <w:kern w:val="0"/>
          <w:u w:val="single"/>
          <w:lang w:eastAsia="en-GB"/>
          <w14:ligatures w14:val="none"/>
        </w:rPr>
        <w:t>Figure 2:</w:t>
      </w:r>
    </w:p>
    <w:p w14:paraId="067431D6" w14:textId="77777777" w:rsidR="00F54062" w:rsidRPr="00F54062" w:rsidRDefault="00F54062" w:rsidP="00F54062">
      <w:pPr>
        <w:spacing w:before="100" w:beforeAutospacing="1" w:after="100" w:afterAutospacing="1"/>
        <w:rPr>
          <w:rFonts w:ascii="Book Antiqua" w:eastAsiaTheme="minorEastAsia" w:hAnsi="Book Antiqua" w:cs="Times New Roman"/>
          <w:kern w:val="0"/>
          <w:lang w:eastAsia="en-GB"/>
          <w14:ligatures w14:val="none"/>
        </w:rPr>
      </w:pPr>
      <w:r w:rsidRPr="00F54062">
        <w:rPr>
          <w:rFonts w:ascii="Book Antiqua" w:eastAsiaTheme="minorEastAsia" w:hAnsi="Book Antiqua" w:cs="Times New Roman"/>
          <w:kern w:val="0"/>
          <w:lang w:eastAsia="en-GB"/>
          <w14:ligatures w14:val="none"/>
        </w:rPr>
        <w:t xml:space="preserve">Anadol, R. (2022). </w:t>
      </w:r>
      <w:r w:rsidRPr="00F54062">
        <w:rPr>
          <w:rFonts w:ascii="Book Antiqua" w:eastAsiaTheme="minorEastAsia" w:hAnsi="Book Antiqua" w:cs="Times New Roman"/>
          <w:i/>
          <w:iCs/>
          <w:kern w:val="0"/>
          <w:lang w:eastAsia="en-GB"/>
          <w14:ligatures w14:val="none"/>
        </w:rPr>
        <w:t xml:space="preserve">Unsupervised – Machine Hallucinations. </w:t>
      </w:r>
      <w:r w:rsidRPr="00F54062">
        <w:rPr>
          <w:rFonts w:ascii="Book Antiqua" w:eastAsiaTheme="minorEastAsia" w:hAnsi="Book Antiqua" w:cs="Times New Roman"/>
          <w:kern w:val="0"/>
          <w:lang w:eastAsia="en-GB"/>
          <w14:ligatures w14:val="none"/>
        </w:rPr>
        <w:t xml:space="preserve">The Museum of Modern Art, New York. [Digital AI Installation]. Available at: </w:t>
      </w:r>
      <w:hyperlink r:id="rId37" w:history="1">
        <w:r w:rsidRPr="00F54062">
          <w:rPr>
            <w:rFonts w:ascii="Book Antiqua" w:eastAsiaTheme="minorEastAsia" w:hAnsi="Book Antiqua" w:cs="Times New Roman"/>
            <w:color w:val="467886" w:themeColor="hyperlink"/>
            <w:kern w:val="0"/>
            <w:u w:val="single"/>
            <w:lang w:eastAsia="en-GB"/>
            <w14:ligatures w14:val="none"/>
          </w:rPr>
          <w:t>https://medium.com/deterritorialization/promethean-postmodernity-0d7a10291a46</w:t>
        </w:r>
      </w:hyperlink>
      <w:r w:rsidRPr="00F54062">
        <w:rPr>
          <w:rFonts w:ascii="Book Antiqua" w:eastAsiaTheme="minorEastAsia" w:hAnsi="Book Antiqua" w:cs="Times New Roman"/>
          <w:kern w:val="0"/>
          <w:lang w:eastAsia="en-GB"/>
          <w14:ligatures w14:val="none"/>
        </w:rPr>
        <w:t xml:space="preserve"> (Accessed: 19</w:t>
      </w:r>
      <w:r w:rsidRPr="00F54062">
        <w:rPr>
          <w:rFonts w:ascii="Book Antiqua" w:eastAsiaTheme="minorEastAsia" w:hAnsi="Book Antiqua" w:cs="Times New Roman"/>
          <w:kern w:val="0"/>
          <w:vertAlign w:val="superscript"/>
          <w:lang w:eastAsia="en-GB"/>
          <w14:ligatures w14:val="none"/>
        </w:rPr>
        <w:t>th</w:t>
      </w:r>
      <w:r w:rsidRPr="00F54062">
        <w:rPr>
          <w:rFonts w:ascii="Book Antiqua" w:eastAsiaTheme="minorEastAsia" w:hAnsi="Book Antiqua" w:cs="Times New Roman"/>
          <w:kern w:val="0"/>
          <w:lang w:eastAsia="en-GB"/>
          <w14:ligatures w14:val="none"/>
        </w:rPr>
        <w:t xml:space="preserve"> October 2025).</w:t>
      </w:r>
    </w:p>
    <w:p w14:paraId="32A88F39" w14:textId="77777777" w:rsidR="00F54062" w:rsidRPr="00F54062" w:rsidRDefault="00F54062" w:rsidP="00F54062">
      <w:pPr>
        <w:spacing w:before="100" w:beforeAutospacing="1" w:after="100" w:afterAutospacing="1"/>
        <w:rPr>
          <w:rFonts w:ascii="Book Antiqua" w:eastAsiaTheme="minorEastAsia" w:hAnsi="Book Antiqua" w:cs="Times New Roman"/>
          <w:kern w:val="0"/>
          <w:lang w:eastAsia="en-GB"/>
          <w14:ligatures w14:val="none"/>
        </w:rPr>
      </w:pPr>
    </w:p>
    <w:p w14:paraId="078B4531" w14:textId="77777777" w:rsidR="00F54062" w:rsidRPr="00F54062" w:rsidRDefault="00F54062" w:rsidP="00F54062">
      <w:pPr>
        <w:spacing w:before="100" w:beforeAutospacing="1" w:after="100" w:afterAutospacing="1"/>
        <w:rPr>
          <w:rFonts w:ascii="Book Antiqua" w:eastAsiaTheme="minorEastAsia" w:hAnsi="Book Antiqua" w:cs="Times New Roman"/>
          <w:kern w:val="0"/>
          <w:u w:val="single"/>
          <w:lang w:eastAsia="en-GB"/>
          <w14:ligatures w14:val="none"/>
        </w:rPr>
      </w:pPr>
      <w:r w:rsidRPr="00F54062">
        <w:rPr>
          <w:rFonts w:ascii="Book Antiqua" w:eastAsiaTheme="minorEastAsia" w:hAnsi="Book Antiqua" w:cs="Times New Roman"/>
          <w:kern w:val="0"/>
          <w:u w:val="single"/>
          <w:lang w:eastAsia="en-GB"/>
          <w14:ligatures w14:val="none"/>
        </w:rPr>
        <w:t>Figure 3:</w:t>
      </w:r>
    </w:p>
    <w:p w14:paraId="04EA2738" w14:textId="77777777" w:rsidR="00F54062" w:rsidRPr="00F54062" w:rsidRDefault="00F54062" w:rsidP="00F54062">
      <w:pPr>
        <w:spacing w:before="100" w:beforeAutospacing="1" w:after="100" w:afterAutospacing="1"/>
        <w:rPr>
          <w:rFonts w:ascii="Book Antiqua" w:eastAsiaTheme="minorEastAsia" w:hAnsi="Book Antiqua" w:cs="Times New Roman"/>
          <w:kern w:val="0"/>
          <w:lang w:eastAsia="en-GB"/>
          <w14:ligatures w14:val="none"/>
        </w:rPr>
      </w:pPr>
      <w:r w:rsidRPr="00F54062">
        <w:rPr>
          <w:rFonts w:ascii="Book Antiqua" w:eastAsiaTheme="minorEastAsia" w:hAnsi="Book Antiqua" w:cs="Times New Roman"/>
          <w:kern w:val="0"/>
          <w:lang w:eastAsia="en-GB"/>
          <w14:ligatures w14:val="none"/>
        </w:rPr>
        <w:t xml:space="preserve">Anadol, R. (2022). </w:t>
      </w:r>
      <w:r w:rsidRPr="00F54062">
        <w:rPr>
          <w:rFonts w:ascii="Book Antiqua" w:eastAsiaTheme="minorEastAsia" w:hAnsi="Book Antiqua" w:cs="Times New Roman"/>
          <w:i/>
          <w:iCs/>
          <w:kern w:val="0"/>
          <w:lang w:eastAsia="en-GB"/>
          <w14:ligatures w14:val="none"/>
        </w:rPr>
        <w:t>Unsupervised – Machine Hallucinations, initial data-sifting, and training stage</w:t>
      </w:r>
      <w:r w:rsidRPr="00F54062">
        <w:rPr>
          <w:rFonts w:ascii="Book Antiqua" w:eastAsiaTheme="minorEastAsia" w:hAnsi="Book Antiqua" w:cs="Times New Roman"/>
          <w:kern w:val="0"/>
          <w:lang w:eastAsia="en-GB"/>
          <w14:ligatures w14:val="none"/>
        </w:rPr>
        <w:t xml:space="preserve">. The Museum of Modern Art, New York. [Digital AI Installation]. Available at: </w:t>
      </w:r>
      <w:hyperlink r:id="rId38" w:history="1">
        <w:r w:rsidRPr="00F54062">
          <w:rPr>
            <w:rFonts w:ascii="Book Antiqua" w:eastAsiaTheme="minorEastAsia" w:hAnsi="Book Antiqua" w:cs="Times New Roman"/>
            <w:color w:val="467886" w:themeColor="hyperlink"/>
            <w:kern w:val="0"/>
            <w:u w:val="single"/>
            <w:lang w:eastAsia="en-GB"/>
            <w14:ligatures w14:val="none"/>
          </w:rPr>
          <w:t>https://rfc.art/moma-unsupervised</w:t>
        </w:r>
      </w:hyperlink>
      <w:r w:rsidRPr="00F54062">
        <w:rPr>
          <w:rFonts w:ascii="Book Antiqua" w:eastAsiaTheme="minorEastAsia" w:hAnsi="Book Antiqua" w:cs="Times New Roman"/>
          <w:kern w:val="0"/>
          <w:lang w:eastAsia="en-GB"/>
          <w14:ligatures w14:val="none"/>
        </w:rPr>
        <w:t xml:space="preserve"> (Accessed: 20</w:t>
      </w:r>
      <w:r w:rsidRPr="00F54062">
        <w:rPr>
          <w:rFonts w:ascii="Book Antiqua" w:eastAsiaTheme="minorEastAsia" w:hAnsi="Book Antiqua" w:cs="Times New Roman"/>
          <w:kern w:val="0"/>
          <w:vertAlign w:val="superscript"/>
          <w:lang w:eastAsia="en-GB"/>
          <w14:ligatures w14:val="none"/>
        </w:rPr>
        <w:t>th</w:t>
      </w:r>
      <w:r w:rsidRPr="00F54062">
        <w:rPr>
          <w:rFonts w:ascii="Book Antiqua" w:eastAsiaTheme="minorEastAsia" w:hAnsi="Book Antiqua" w:cs="Times New Roman"/>
          <w:kern w:val="0"/>
          <w:lang w:eastAsia="en-GB"/>
          <w14:ligatures w14:val="none"/>
        </w:rPr>
        <w:t xml:space="preserve"> October 2025).</w:t>
      </w:r>
    </w:p>
    <w:p w14:paraId="25EF4E96" w14:textId="77777777" w:rsidR="00F54062" w:rsidRPr="00F54062" w:rsidRDefault="00F54062" w:rsidP="00F54062">
      <w:pPr>
        <w:spacing w:before="100" w:beforeAutospacing="1" w:after="100" w:afterAutospacing="1"/>
        <w:rPr>
          <w:rFonts w:ascii="Book Antiqua" w:eastAsiaTheme="minorEastAsia" w:hAnsi="Book Antiqua" w:cs="Times New Roman"/>
          <w:kern w:val="0"/>
          <w:lang w:eastAsia="en-GB"/>
          <w14:ligatures w14:val="none"/>
        </w:rPr>
      </w:pPr>
    </w:p>
    <w:p w14:paraId="68A68FA8" w14:textId="77777777" w:rsidR="00F54062" w:rsidRPr="00F54062" w:rsidRDefault="00F54062" w:rsidP="00F54062">
      <w:pPr>
        <w:spacing w:before="100" w:beforeAutospacing="1" w:after="100" w:afterAutospacing="1"/>
        <w:rPr>
          <w:rFonts w:ascii="Book Antiqua" w:eastAsiaTheme="minorEastAsia" w:hAnsi="Book Antiqua" w:cs="Times New Roman"/>
          <w:kern w:val="0"/>
          <w:u w:val="single"/>
          <w:lang w:eastAsia="en-GB"/>
          <w14:ligatures w14:val="none"/>
        </w:rPr>
      </w:pPr>
      <w:r w:rsidRPr="00F54062">
        <w:rPr>
          <w:rFonts w:ascii="Book Antiqua" w:eastAsiaTheme="minorEastAsia" w:hAnsi="Book Antiqua" w:cs="Times New Roman"/>
          <w:kern w:val="0"/>
          <w:u w:val="single"/>
          <w:lang w:eastAsia="en-GB"/>
          <w14:ligatures w14:val="none"/>
        </w:rPr>
        <w:t>Figure 4:</w:t>
      </w:r>
    </w:p>
    <w:p w14:paraId="58E1FE97" w14:textId="77777777" w:rsidR="00F54062" w:rsidRPr="00F54062" w:rsidRDefault="00F54062" w:rsidP="00F54062">
      <w:pPr>
        <w:spacing w:before="100" w:beforeAutospacing="1" w:after="100" w:afterAutospacing="1"/>
        <w:rPr>
          <w:rFonts w:ascii="Book Antiqua" w:eastAsiaTheme="minorEastAsia" w:hAnsi="Book Antiqua" w:cs="Times New Roman"/>
          <w:kern w:val="0"/>
          <w:lang w:eastAsia="en-GB"/>
          <w14:ligatures w14:val="none"/>
        </w:rPr>
      </w:pPr>
      <w:r w:rsidRPr="00F54062">
        <w:rPr>
          <w:rFonts w:ascii="Book Antiqua" w:eastAsiaTheme="minorEastAsia" w:hAnsi="Book Antiqua" w:cs="Times New Roman"/>
          <w:kern w:val="0"/>
          <w:lang w:eastAsia="en-GB"/>
          <w14:ligatures w14:val="none"/>
        </w:rPr>
        <w:t xml:space="preserve">Chung, S. (2022). </w:t>
      </w:r>
      <w:r w:rsidRPr="00F54062">
        <w:rPr>
          <w:rFonts w:ascii="Book Antiqua" w:eastAsiaTheme="minorEastAsia" w:hAnsi="Book Antiqua" w:cs="Times New Roman"/>
          <w:i/>
          <w:iCs/>
          <w:kern w:val="0"/>
          <w:lang w:eastAsia="en-GB"/>
          <w14:ligatures w14:val="none"/>
        </w:rPr>
        <w:t>Assembly Lines.</w:t>
      </w:r>
      <w:r w:rsidRPr="00F54062">
        <w:rPr>
          <w:rFonts w:ascii="Book Antiqua" w:eastAsiaTheme="minorEastAsia" w:hAnsi="Book Antiqua" w:cs="Times New Roman"/>
          <w:kern w:val="0"/>
          <w:lang w:eastAsia="en-GB"/>
          <w14:ligatures w14:val="none"/>
        </w:rPr>
        <w:t xml:space="preserve"> The Museum of Modern Art, New York. Photograph by Peter Butterworth. [Documentation of human–machine collaborative drawing process]. Available at: </w:t>
      </w:r>
      <w:hyperlink r:id="rId39" w:history="1">
        <w:r w:rsidRPr="00F54062">
          <w:rPr>
            <w:rFonts w:ascii="Book Antiqua" w:eastAsiaTheme="minorEastAsia" w:hAnsi="Book Antiqua" w:cs="Times New Roman"/>
            <w:color w:val="467886" w:themeColor="hyperlink"/>
            <w:kern w:val="0"/>
            <w:u w:val="single"/>
            <w:lang w:eastAsia="en-GB"/>
            <w14:ligatures w14:val="none"/>
          </w:rPr>
          <w:t>sougwen chung co-creates with multi-robotics through biosensors</w:t>
        </w:r>
      </w:hyperlink>
      <w:r w:rsidRPr="00F54062">
        <w:rPr>
          <w:rFonts w:ascii="Book Antiqua" w:eastAsiaTheme="minorEastAsia" w:hAnsi="Book Antiqua" w:cs="Times New Roman"/>
          <w:kern w:val="0"/>
          <w:lang w:eastAsia="en-GB"/>
          <w14:ligatures w14:val="none"/>
        </w:rPr>
        <w:t xml:space="preserve"> (Accessed: 29</w:t>
      </w:r>
      <w:r w:rsidRPr="00F54062">
        <w:rPr>
          <w:rFonts w:ascii="Book Antiqua" w:eastAsiaTheme="minorEastAsia" w:hAnsi="Book Antiqua" w:cs="Times New Roman"/>
          <w:kern w:val="0"/>
          <w:vertAlign w:val="superscript"/>
          <w:lang w:eastAsia="en-GB"/>
          <w14:ligatures w14:val="none"/>
        </w:rPr>
        <w:t>th</w:t>
      </w:r>
      <w:r w:rsidRPr="00F54062">
        <w:rPr>
          <w:rFonts w:ascii="Book Antiqua" w:eastAsiaTheme="minorEastAsia" w:hAnsi="Book Antiqua" w:cs="Times New Roman"/>
          <w:kern w:val="0"/>
          <w:lang w:eastAsia="en-GB"/>
          <w14:ligatures w14:val="none"/>
        </w:rPr>
        <w:t xml:space="preserve"> December 2025)</w:t>
      </w:r>
    </w:p>
    <w:p w14:paraId="70F0C989" w14:textId="77777777" w:rsidR="00F54062" w:rsidRPr="00F54062" w:rsidRDefault="00F54062" w:rsidP="00F54062">
      <w:pPr>
        <w:spacing w:before="100" w:beforeAutospacing="1" w:after="100" w:afterAutospacing="1"/>
        <w:rPr>
          <w:rFonts w:ascii="Book Antiqua" w:eastAsiaTheme="minorEastAsia" w:hAnsi="Book Antiqua" w:cs="Times New Roman"/>
          <w:kern w:val="0"/>
          <w:lang w:eastAsia="en-GB"/>
          <w14:ligatures w14:val="none"/>
        </w:rPr>
      </w:pPr>
    </w:p>
    <w:p w14:paraId="60706F13" w14:textId="77777777" w:rsidR="00F54062" w:rsidRPr="00F54062" w:rsidRDefault="00F54062" w:rsidP="00F54062">
      <w:pPr>
        <w:spacing w:before="100" w:beforeAutospacing="1" w:after="100" w:afterAutospacing="1"/>
        <w:rPr>
          <w:rFonts w:ascii="Book Antiqua" w:eastAsiaTheme="minorEastAsia" w:hAnsi="Book Antiqua" w:cs="Times New Roman"/>
          <w:kern w:val="0"/>
          <w:u w:val="single"/>
          <w:lang w:eastAsia="en-GB"/>
          <w14:ligatures w14:val="none"/>
        </w:rPr>
      </w:pPr>
      <w:r w:rsidRPr="00F54062">
        <w:rPr>
          <w:rFonts w:ascii="Book Antiqua" w:eastAsiaTheme="minorEastAsia" w:hAnsi="Book Antiqua" w:cs="Times New Roman"/>
          <w:kern w:val="0"/>
          <w:u w:val="single"/>
          <w:lang w:eastAsia="en-GB"/>
          <w14:ligatures w14:val="none"/>
        </w:rPr>
        <w:t>Figure 5:</w:t>
      </w:r>
    </w:p>
    <w:p w14:paraId="546211BB" w14:textId="5D75546D" w:rsidR="00F54062" w:rsidRPr="00F54062" w:rsidRDefault="00F54062" w:rsidP="00F54062">
      <w:pPr>
        <w:spacing w:before="100" w:beforeAutospacing="1" w:after="100" w:afterAutospacing="1"/>
        <w:rPr>
          <w:rFonts w:ascii="Book Antiqua" w:eastAsiaTheme="minorEastAsia" w:hAnsi="Book Antiqua" w:cs="Times New Roman"/>
          <w:i/>
          <w:iCs/>
          <w:kern w:val="0"/>
          <w:lang w:eastAsia="en-GB"/>
          <w14:ligatures w14:val="none"/>
        </w:rPr>
      </w:pPr>
      <w:r w:rsidRPr="00F54062">
        <w:rPr>
          <w:rFonts w:ascii="Book Antiqua" w:eastAsiaTheme="minorEastAsia" w:hAnsi="Book Antiqua" w:cs="Times New Roman"/>
          <w:kern w:val="0"/>
          <w:lang w:eastAsia="en-GB"/>
          <w14:ligatures w14:val="none"/>
        </w:rPr>
        <w:t xml:space="preserve">Steyerl, H. (2013). </w:t>
      </w:r>
      <w:r w:rsidRPr="00F54062">
        <w:rPr>
          <w:rFonts w:ascii="Book Antiqua" w:eastAsiaTheme="minorEastAsia" w:hAnsi="Book Antiqua" w:cs="Times New Roman"/>
          <w:i/>
          <w:iCs/>
          <w:kern w:val="0"/>
          <w:lang w:eastAsia="en-GB"/>
          <w14:ligatures w14:val="none"/>
        </w:rPr>
        <w:t xml:space="preserve">How not to </w:t>
      </w:r>
      <w:bookmarkStart w:id="115" w:name="_Int_eLJkUH8f"/>
      <w:r w:rsidRPr="00F54062">
        <w:rPr>
          <w:rFonts w:ascii="Book Antiqua" w:eastAsiaTheme="minorEastAsia" w:hAnsi="Book Antiqua" w:cs="Times New Roman"/>
          <w:i/>
          <w:iCs/>
          <w:kern w:val="0"/>
          <w:lang w:eastAsia="en-GB"/>
          <w14:ligatures w14:val="none"/>
        </w:rPr>
        <w:t>be Seen</w:t>
      </w:r>
      <w:bookmarkEnd w:id="115"/>
      <w:r w:rsidRPr="00F54062">
        <w:rPr>
          <w:rFonts w:ascii="Book Antiqua" w:eastAsiaTheme="minorEastAsia" w:hAnsi="Book Antiqua" w:cs="Times New Roman"/>
          <w:i/>
          <w:iCs/>
          <w:kern w:val="0"/>
          <w:lang w:eastAsia="en-GB"/>
          <w14:ligatures w14:val="none"/>
        </w:rPr>
        <w:t xml:space="preserve">: A Fucking Didactic Educational. MOV. File. </w:t>
      </w:r>
      <w:r w:rsidRPr="00F54062">
        <w:rPr>
          <w:rFonts w:ascii="Book Antiqua" w:eastAsiaTheme="minorEastAsia" w:hAnsi="Book Antiqua" w:cs="Times New Roman"/>
          <w:kern w:val="0"/>
          <w:lang w:eastAsia="en-GB"/>
          <w14:ligatures w14:val="none"/>
        </w:rPr>
        <w:t>Installation view. Minnesota Street Project, San Francisco. [Video Installation]. Available at:</w:t>
      </w:r>
      <w:r w:rsidRPr="00F54062">
        <w:rPr>
          <w:rFonts w:ascii="Times New Roman" w:eastAsiaTheme="minorEastAsia" w:hAnsi="Times New Roman" w:cs="Times New Roman"/>
          <w:kern w:val="0"/>
          <w:lang w:eastAsia="en-GB"/>
          <w14:ligatures w14:val="none"/>
        </w:rPr>
        <w:t xml:space="preserve"> </w:t>
      </w:r>
      <w:hyperlink r:id="rId40" w:history="1">
        <w:r w:rsidRPr="00F54062">
          <w:rPr>
            <w:rFonts w:ascii="Book Antiqua" w:eastAsiaTheme="minorEastAsia" w:hAnsi="Book Antiqua" w:cs="Times New Roman"/>
            <w:color w:val="467886" w:themeColor="hyperlink"/>
            <w:kern w:val="0"/>
            <w:u w:val="single"/>
            <w:lang w:eastAsia="en-GB"/>
            <w14:ligatures w14:val="none"/>
          </w:rPr>
          <w:t>https://minnesotastreetproject.com/exhibitions/1275-minnesota-st/installation-hito-steyerls-how-not-be-seen-fking-didactic-educational</w:t>
        </w:r>
      </w:hyperlink>
      <w:r w:rsidRPr="00F54062">
        <w:rPr>
          <w:rFonts w:ascii="Times New Roman" w:eastAsiaTheme="minorEastAsia" w:hAnsi="Times New Roman" w:cs="Times New Roman"/>
          <w:kern w:val="0"/>
          <w:lang w:eastAsia="en-GB"/>
          <w14:ligatures w14:val="none"/>
        </w:rPr>
        <w:t xml:space="preserve"> (Accessed: 29</w:t>
      </w:r>
      <w:r w:rsidRPr="00F54062">
        <w:rPr>
          <w:rFonts w:ascii="Times New Roman" w:eastAsiaTheme="minorEastAsia" w:hAnsi="Times New Roman" w:cs="Times New Roman"/>
          <w:kern w:val="0"/>
          <w:vertAlign w:val="superscript"/>
          <w:lang w:eastAsia="en-GB"/>
          <w14:ligatures w14:val="none"/>
        </w:rPr>
        <w:t>th</w:t>
      </w:r>
      <w:r w:rsidRPr="00F54062">
        <w:rPr>
          <w:rFonts w:ascii="Times New Roman" w:eastAsiaTheme="minorEastAsia" w:hAnsi="Times New Roman" w:cs="Times New Roman"/>
          <w:kern w:val="0"/>
          <w:lang w:eastAsia="en-GB"/>
          <w14:ligatures w14:val="none"/>
        </w:rPr>
        <w:t xml:space="preserve"> December </w:t>
      </w:r>
      <w:r w:rsidR="009D4E5C">
        <w:rPr>
          <w:rFonts w:ascii="Times New Roman" w:eastAsiaTheme="minorEastAsia" w:hAnsi="Times New Roman" w:cs="Times New Roman"/>
          <w:kern w:val="0"/>
          <w:lang w:eastAsia="en-GB"/>
          <w14:ligatures w14:val="none"/>
        </w:rPr>
        <w:t>202</w:t>
      </w:r>
      <w:r w:rsidRPr="00F54062">
        <w:rPr>
          <w:rFonts w:ascii="Times New Roman" w:eastAsiaTheme="minorEastAsia" w:hAnsi="Times New Roman" w:cs="Times New Roman"/>
          <w:kern w:val="0"/>
          <w:lang w:eastAsia="en-GB"/>
          <w14:ligatures w14:val="none"/>
        </w:rPr>
        <w:t>5).</w:t>
      </w:r>
      <w:r w:rsidRPr="00F54062">
        <w:rPr>
          <w:rFonts w:ascii="Book Antiqua" w:eastAsiaTheme="minorEastAsia" w:hAnsi="Book Antiqua" w:cs="Times New Roman"/>
          <w:i/>
          <w:iCs/>
          <w:kern w:val="0"/>
          <w:lang w:eastAsia="en-GB"/>
          <w14:ligatures w14:val="none"/>
        </w:rPr>
        <w:t xml:space="preserve"> </w:t>
      </w:r>
    </w:p>
    <w:p w14:paraId="2EB2ABA8" w14:textId="1D2507F4" w:rsidR="00A34D3C" w:rsidRPr="00BF2E0A" w:rsidRDefault="00A34D3C" w:rsidP="006A47DE">
      <w:pPr>
        <w:spacing w:after="160" w:line="278" w:lineRule="auto"/>
        <w:rPr>
          <w:rFonts w:ascii="Book Antiqua" w:eastAsiaTheme="minorEastAsia" w:hAnsi="Book Antiqua"/>
          <w:color w:val="C00000"/>
          <w:lang w:eastAsia="en-GB"/>
        </w:rPr>
      </w:pPr>
    </w:p>
    <w:sectPr w:rsidR="00A34D3C" w:rsidRPr="00BF2E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BC72A" w14:textId="77777777" w:rsidR="00DC7ECF" w:rsidRDefault="00DC7ECF" w:rsidP="006E1C63">
      <w:r>
        <w:separator/>
      </w:r>
    </w:p>
  </w:endnote>
  <w:endnote w:type="continuationSeparator" w:id="0">
    <w:p w14:paraId="06D2841F" w14:textId="77777777" w:rsidR="00DC7ECF" w:rsidRDefault="00DC7ECF" w:rsidP="006E1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13D7E" w14:textId="77777777" w:rsidR="00DC7ECF" w:rsidRDefault="00DC7ECF" w:rsidP="006E1C63">
      <w:r>
        <w:separator/>
      </w:r>
    </w:p>
  </w:footnote>
  <w:footnote w:type="continuationSeparator" w:id="0">
    <w:p w14:paraId="08F50D8F" w14:textId="77777777" w:rsidR="00DC7ECF" w:rsidRDefault="00DC7ECF" w:rsidP="006E1C6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Xx2KfKr" int2:invalidationBookmarkName="" int2:hashCode="Z5LPoerJMAEOyH" int2:id="s2hJChua">
      <int2:state int2:value="Rejected" int2:type="gram"/>
    </int2:bookmark>
    <int2:bookmark int2:bookmarkName="_Int_8NGJ1Ec5" int2:invalidationBookmarkName="" int2:hashCode="GZb8SAp2PZ1Wiz" int2:id="IJQsx0L3">
      <int2:state int2:value="Rejected" int2:type="style"/>
    </int2:bookmark>
    <int2:bookmark int2:bookmarkName="_Int_SgAGw1X3" int2:invalidationBookmarkName="" int2:hashCode="siLGTxKz71A78y" int2:id="BCEgnWhd">
      <int2:state int2:value="Rejected" int2:type="style"/>
    </int2:bookmark>
    <int2:bookmark int2:bookmarkName="_Int_FaD8EnV1" int2:invalidationBookmarkName="" int2:hashCode="tNQ+mCCC2J7wUc" int2:id="ltwLdcTV">
      <int2:state int2:value="Rejected" int2:type="style"/>
    </int2:bookmark>
    <int2:bookmark int2:bookmarkName="_Int_j4qbrSgW" int2:invalidationBookmarkName="" int2:hashCode="SLGLFARhzcGrh6" int2:id="tMOuVOZo">
      <int2:state int2:value="Rejected" int2:type="style"/>
    </int2:bookmark>
    <int2:bookmark int2:bookmarkName="_Int_RrJ3JtOg" int2:invalidationBookmarkName="" int2:hashCode="gRg+Ewpr1g5/o3" int2:id="j4v0XVug">
      <int2:state int2:value="Rejected" int2:type="style"/>
    </int2:bookmark>
    <int2:bookmark int2:bookmarkName="_Int_o6GTYwrc" int2:invalidationBookmarkName="" int2:hashCode="keCkNeiNkdp5U3" int2:id="EzkfGlU6">
      <int2:state int2:value="Rejected" int2:type="style"/>
    </int2:bookmark>
    <int2:bookmark int2:bookmarkName="_Int_slAmZFcT" int2:invalidationBookmarkName="" int2:hashCode="43K/JlIt1QZTyM" int2:id="9gB6qJYn">
      <int2:state int2:value="Rejected" int2:type="style"/>
    </int2:bookmark>
    <int2:bookmark int2:bookmarkName="_Int_ygTkKZoA" int2:invalidationBookmarkName="" int2:hashCode="Cpli5WNMT/FG0+" int2:id="aBDrG8Fn">
      <int2:state int2:value="Rejected" int2:type="style"/>
    </int2:bookmark>
    <int2:bookmark int2:bookmarkName="_Int_6CjmF867" int2:invalidationBookmarkName="" int2:hashCode="5NmnYnEbPG7rVG" int2:id="KJCusCGI">
      <int2:state int2:value="Rejected" int2:type="style"/>
    </int2:bookmark>
    <int2:bookmark int2:bookmarkName="_Int_aTrNFq9w" int2:invalidationBookmarkName="" int2:hashCode="M1xMHi8FtSl6Vn" int2:id="NjNV22Bp">
      <int2:state int2:value="Rejected" int2:type="style"/>
    </int2:bookmark>
    <int2:bookmark int2:bookmarkName="_Int_yeFLgL3A" int2:invalidationBookmarkName="" int2:hashCode="56tMqWfHFiqU/R" int2:id="bjrQV6d3">
      <int2:state int2:value="Rejected" int2:type="style"/>
    </int2:bookmark>
    <int2:bookmark int2:bookmarkName="_Int_DPMtE6G9" int2:invalidationBookmarkName="" int2:hashCode="3l386VPlAnrdxB" int2:id="yKKITQaf">
      <int2:state int2:value="Rejected" int2:type="style"/>
    </int2:bookmark>
    <int2:bookmark int2:bookmarkName="_Int_Om0uo3Rf" int2:invalidationBookmarkName="" int2:hashCode="CzqX9gCWZGI1YW" int2:id="DuluRhhI">
      <int2:state int2:value="Rejected" int2:type="style"/>
    </int2:bookmark>
    <int2:bookmark int2:bookmarkName="_Int_Xl58XYdK" int2:invalidationBookmarkName="" int2:hashCode="GIUboHCkpxRe9k" int2:id="vdcf6TjT">
      <int2:state int2:value="Rejected" int2:type="style"/>
    </int2:bookmark>
    <int2:bookmark int2:bookmarkName="_Int_c5yQDzs1" int2:invalidationBookmarkName="" int2:hashCode="wbBHxv7+jIfiUc" int2:id="sDEIA1vL">
      <int2:state int2:value="Rejected" int2:type="style"/>
    </int2:bookmark>
    <int2:bookmark int2:bookmarkName="_Int_ZYJQekOP" int2:invalidationBookmarkName="" int2:hashCode="q6x18dm+eLzEIN" int2:id="Rq3XvpBC">
      <int2:state int2:value="Rejected" int2:type="style"/>
    </int2:bookmark>
    <int2:bookmark int2:bookmarkName="_Int_x451CTLj" int2:invalidationBookmarkName="" int2:hashCode="ng+1mac5HBga3h" int2:id="vCWB9AdZ">
      <int2:state int2:value="Rejected" int2:type="style"/>
    </int2:bookmark>
    <int2:bookmark int2:bookmarkName="_Int_Rh2QIk01" int2:invalidationBookmarkName="" int2:hashCode="DIGryHvcVTjfln" int2:id="XtN1Ycxc">
      <int2:state int2:value="Rejected" int2:type="gram"/>
    </int2:bookmark>
    <int2:bookmark int2:bookmarkName="_Int_dHo68fcZ" int2:invalidationBookmarkName="" int2:hashCode="+0DKDxS7KiTJM2" int2:id="4cYNz8ZW">
      <int2:state int2:value="Rejected" int2:type="style"/>
    </int2:bookmark>
    <int2:bookmark int2:bookmarkName="_Int_t8IKmzzo" int2:invalidationBookmarkName="" int2:hashCode="6HovLIhD3ys/B8" int2:id="oVDbUujY">
      <int2:state int2:value="Rejected" int2:type="style"/>
    </int2:bookmark>
    <int2:bookmark int2:bookmarkName="_Int_4P3Al49a" int2:invalidationBookmarkName="" int2:hashCode="VRyAVr/dM977IK" int2:id="9CStJrrk">
      <int2:state int2:value="Rejected" int2:type="style"/>
    </int2:bookmark>
    <int2:bookmark int2:bookmarkName="_Int_s4MH97MP" int2:invalidationBookmarkName="" int2:hashCode="GIUboHCkpxRe9k" int2:id="bl9ghsuH">
      <int2:state int2:value="Rejected" int2:type="style"/>
    </int2:bookmark>
    <int2:bookmark int2:bookmarkName="_Int_BsjXsiJf" int2:invalidationBookmarkName="" int2:hashCode="GIUboHCkpxRe9k" int2:id="uYQf42S0">
      <int2:state int2:value="Rejected" int2:type="style"/>
    </int2:bookmark>
    <int2:bookmark int2:bookmarkName="_Int_vzLaH7pC" int2:invalidationBookmarkName="" int2:hashCode="ZQEnne6q9W//RJ" int2:id="Asmzl8MK">
      <int2:state int2:value="Rejected" int2:type="style"/>
    </int2:bookmark>
    <int2:bookmark int2:bookmarkName="_Int_az0rZxYp" int2:invalidationBookmarkName="" int2:hashCode="IEEkdmk2qlIoq+" int2:id="qaWiFNjB">
      <int2:state int2:value="Rejected" int2:type="style"/>
    </int2:bookmark>
    <int2:bookmark int2:bookmarkName="_Int_s4ZReKGO" int2:invalidationBookmarkName="" int2:hashCode="40gtIxB3C294YV" int2:id="1sS30dgi">
      <int2:state int2:value="Rejected" int2:type="style"/>
    </int2:bookmark>
    <int2:bookmark int2:bookmarkName="_Int_jF79DiaM" int2:invalidationBookmarkName="" int2:hashCode="D3Y9Vobkt9g6h9" int2:id="XWMt0gza">
      <int2:state int2:value="Rejected" int2:type="style"/>
    </int2:bookmark>
    <int2:bookmark int2:bookmarkName="_Int_fDQdWkNV" int2:invalidationBookmarkName="" int2:hashCode="Zn4ZVneSCMFM/k" int2:id="v8DH6yEr">
      <int2:state int2:value="Rejected" int2:type="style"/>
    </int2:bookmark>
    <int2:bookmark int2:bookmarkName="_Int_V3SRcZNU" int2:invalidationBookmarkName="" int2:hashCode="dalNooyseA++F1" int2:id="n4s2DhIq">
      <int2:state int2:value="Rejected" int2:type="style"/>
    </int2:bookmark>
    <int2:bookmark int2:bookmarkName="_Int_2NS8tw8d" int2:invalidationBookmarkName="" int2:hashCode="siLGTxKz71A78y" int2:id="2eDgzo31">
      <int2:state int2:value="Rejected" int2:type="style"/>
    </int2:bookmark>
    <int2:bookmark int2:bookmarkName="_Int_HAif2Cop" int2:invalidationBookmarkName="" int2:hashCode="5sI2PUUDC3XtUc" int2:id="x6fMRoTw">
      <int2:state int2:value="Rejected" int2:type="style"/>
    </int2:bookmark>
    <int2:bookmark int2:bookmarkName="_Int_OljXQLRT" int2:invalidationBookmarkName="" int2:hashCode="qE16RaruDPZggA" int2:id="VTEU0wsT">
      <int2:state int2:value="Rejected" int2:type="style"/>
    </int2:bookmark>
    <int2:bookmark int2:bookmarkName="_Int_bxl0bxUu" int2:invalidationBookmarkName="" int2:hashCode="qE16RaruDPZggA" int2:id="7YCi34fa">
      <int2:state int2:value="Rejected" int2:type="style"/>
    </int2:bookmark>
    <int2:bookmark int2:bookmarkName="_Int_jYzfnC74" int2:invalidationBookmarkName="" int2:hashCode="QlQ7bf8VZfQAO3" int2:id="N4Ov1Bgl">
      <int2:state int2:value="Rejected" int2:type="style"/>
    </int2:bookmark>
    <int2:bookmark int2:bookmarkName="_Int_EHZ10UDJ" int2:invalidationBookmarkName="" int2:hashCode="QIbrXXOk8sZBwq" int2:id="TXGyFVNt">
      <int2:state int2:value="Rejected" int2:type="style"/>
    </int2:bookmark>
    <int2:bookmark int2:bookmarkName="_Int_erX3GoLI" int2:invalidationBookmarkName="" int2:hashCode="lYDxgaT6QVo2Hp" int2:id="UYde795C">
      <int2:state int2:value="Rejected" int2:type="style"/>
    </int2:bookmark>
    <int2:bookmark int2:bookmarkName="_Int_AzT6IFaY" int2:invalidationBookmarkName="" int2:hashCode="a7X/VNNYq0VXgz" int2:id="im26JpzI">
      <int2:state int2:value="Rejected" int2:type="style"/>
    </int2:bookmark>
    <int2:bookmark int2:bookmarkName="_Int_qDzo6mkf" int2:invalidationBookmarkName="" int2:hashCode="9V9qpuBZPajMgz" int2:id="2qZJfJ5l">
      <int2:state int2:value="Rejected" int2:type="style"/>
    </int2:bookmark>
    <int2:bookmark int2:bookmarkName="_Int_Yep5TjLy" int2:invalidationBookmarkName="" int2:hashCode="20lmumeNxO0dfa" int2:id="OjyQR8fN">
      <int2:state int2:value="Rejected" int2:type="style"/>
    </int2:bookmark>
    <int2:bookmark int2:bookmarkName="_Int_aD4aa2TE" int2:invalidationBookmarkName="" int2:hashCode="ZCCNYYG1KcXRbX" int2:id="oTbecksA">
      <int2:state int2:value="Rejected" int2:type="style"/>
    </int2:bookmark>
    <int2:bookmark int2:bookmarkName="_Int_r7RzTRxX" int2:invalidationBookmarkName="" int2:hashCode="yulaHZHaO+WUvL" int2:id="2k5L09Tu">
      <int2:state int2:value="Rejected" int2:type="style"/>
    </int2:bookmark>
    <int2:bookmark int2:bookmarkName="_Int_yNU9yM3E" int2:invalidationBookmarkName="" int2:hashCode="BZ0l9GaGymuFjK" int2:id="vctilrkN">
      <int2:state int2:value="Rejected" int2:type="style"/>
    </int2:bookmark>
    <int2:bookmark int2:bookmarkName="_Int_NoTnmoYe" int2:invalidationBookmarkName="" int2:hashCode="DnfKAEcAKPtOFp" int2:id="45pCuA5d">
      <int2:state int2:value="Rejected" int2:type="style"/>
    </int2:bookmark>
    <int2:bookmark int2:bookmarkName="_Int_unOQ1uwf" int2:invalidationBookmarkName="" int2:hashCode="1oV0hlFN+4Gwi+" int2:id="vZZozl7k">
      <int2:state int2:value="Rejected" int2:type="style"/>
    </int2:bookmark>
    <int2:bookmark int2:bookmarkName="_Int_T0mCRqvT" int2:invalidationBookmarkName="" int2:hashCode="v7zfRuPgHSc1kj" int2:id="y7LbwK48">
      <int2:state int2:value="Rejected" int2:type="style"/>
    </int2:bookmark>
    <int2:bookmark int2:bookmarkName="_Int_NVFsIlso" int2:invalidationBookmarkName="" int2:hashCode="q6x18dm+eLzEIN" int2:id="zWQ092VG">
      <int2:state int2:value="Rejected" int2:type="style"/>
    </int2:bookmark>
    <int2:bookmark int2:bookmarkName="_Int_bnF4sJWX" int2:invalidationBookmarkName="" int2:hashCode="3mTQ+6VUv/9NW9" int2:id="oGuvCqGg">
      <int2:state int2:value="Rejected" int2:type="style"/>
    </int2:bookmark>
    <int2:bookmark int2:bookmarkName="_Int_Uq9VP80B" int2:invalidationBookmarkName="" int2:hashCode="40gtIxB3C294YV" int2:id="afqIushs">
      <int2:state int2:value="Rejected" int2:type="style"/>
    </int2:bookmark>
    <int2:bookmark int2:bookmarkName="_Int_ITsVwfY9" int2:invalidationBookmarkName="" int2:hashCode="a55MDIBl4ej9lj" int2:id="A2AD3pER">
      <int2:state int2:value="Rejected" int2:type="style"/>
    </int2:bookmark>
    <int2:bookmark int2:bookmarkName="_Int_gi2J6jjF" int2:invalidationBookmarkName="" int2:hashCode="egJquU1TwKqYQC" int2:id="sbIc8IEX">
      <int2:state int2:value="Rejected" int2:type="style"/>
    </int2:bookmark>
    <int2:bookmark int2:bookmarkName="_Int_coySqVHq" int2:invalidationBookmarkName="" int2:hashCode="OggFje+3UVg8ZW" int2:id="oAmMlpCl">
      <int2:state int2:value="Rejected" int2:type="style"/>
    </int2:bookmark>
    <int2:bookmark int2:bookmarkName="_Int_dniR7zEN" int2:invalidationBookmarkName="" int2:hashCode="S8qKDge4dSoLbY" int2:id="oVB4AKJ7">
      <int2:state int2:value="Rejected" int2:type="style"/>
    </int2:bookmark>
    <int2:bookmark int2:bookmarkName="_Int_YrkTXnif" int2:invalidationBookmarkName="" int2:hashCode="SMFwPIHakRGYAb" int2:id="PXnelfUw">
      <int2:state int2:value="Rejected" int2:type="style"/>
    </int2:bookmark>
    <int2:bookmark int2:bookmarkName="_Int_OHjGvV9g" int2:invalidationBookmarkName="" int2:hashCode="GIUboHCkpxRe9k" int2:id="dRnV17w5">
      <int2:state int2:value="Rejected" int2:type="style"/>
    </int2:bookmark>
    <int2:bookmark int2:bookmarkName="_Int_xi3rAOvF" int2:invalidationBookmarkName="" int2:hashCode="KxjyNZqLz9Fl4o" int2:id="ziKiMHD4">
      <int2:state int2:value="Rejected" int2:type="style"/>
    </int2:bookmark>
    <int2:bookmark int2:bookmarkName="_Int_iEjBpKVK" int2:invalidationBookmarkName="" int2:hashCode="D3Y9Vobkt9g6h9" int2:id="wRnjSxpA">
      <int2:state int2:value="Rejected" int2:type="style"/>
    </int2:bookmark>
    <int2:bookmark int2:bookmarkName="_Int_XBBP2hrG" int2:invalidationBookmarkName="" int2:hashCode="TUOqvq6Np9lwId" int2:id="S5ySRMHN">
      <int2:state int2:value="Rejected" int2:type="style"/>
    </int2:bookmark>
    <int2:bookmark int2:bookmarkName="_Int_MHZdgxeU" int2:invalidationBookmarkName="" int2:hashCode="dalNooyseA++F1" int2:id="qYvPDFbb">
      <int2:state int2:value="Rejected" int2:type="style"/>
    </int2:bookmark>
    <int2:bookmark int2:bookmarkName="_Int_iNcALkl3" int2:invalidationBookmarkName="" int2:hashCode="uEQb2UEzKg/E2u" int2:id="Ezcc9ebE">
      <int2:state int2:value="Rejected" int2:type="style"/>
    </int2:bookmark>
    <int2:bookmark int2:bookmarkName="_Int_helF3hlj" int2:invalidationBookmarkName="" int2:hashCode="LT2Fot2dE5ROi3" int2:id="ZoctpOVf">
      <int2:state int2:value="Rejected" int2:type="style"/>
    </int2:bookmark>
    <int2:bookmark int2:bookmarkName="_Int_YlQwDz3i" int2:invalidationBookmarkName="" int2:hashCode="nfTuGNI5V1jCzl" int2:id="SybuwqYw">
      <int2:state int2:value="Rejected" int2:type="style"/>
    </int2:bookmark>
    <int2:bookmark int2:bookmarkName="_Int_NJgIKG6G" int2:invalidationBookmarkName="" int2:hashCode="vPsKIIFTcHMTpR" int2:id="SLBW0jk9">
      <int2:state int2:value="Rejected" int2:type="style"/>
    </int2:bookmark>
    <int2:bookmark int2:bookmarkName="_Int_cTjIcEov" int2:invalidationBookmarkName="" int2:hashCode="lYDxgaT6QVo2Hp" int2:id="DiRU86ir">
      <int2:state int2:value="Rejected" int2:type="style"/>
    </int2:bookmark>
    <int2:bookmark int2:bookmarkName="_Int_bMrek5QB" int2:invalidationBookmarkName="" int2:hashCode="QIB26Pcw39FgvG" int2:id="HEEZBO82">
      <int2:state int2:value="Rejected" int2:type="style"/>
    </int2:bookmark>
    <int2:bookmark int2:bookmarkName="_Int_UtmImibn" int2:invalidationBookmarkName="" int2:hashCode="1dJxcaUMmb+QUA" int2:id="Hby8FzkQ">
      <int2:state int2:value="Rejected" int2:type="style"/>
    </int2:bookmark>
    <int2:bookmark int2:bookmarkName="_Int_1kCa5UJF" int2:invalidationBookmarkName="" int2:hashCode="dalNooyseA++F1" int2:id="IU80T5MD">
      <int2:state int2:value="Rejected" int2:type="style"/>
    </int2:bookmark>
    <int2:bookmark int2:bookmarkName="_Int_SHf2mLkB" int2:invalidationBookmarkName="" int2:hashCode="3bPvKjIwSOetA5" int2:id="Baht0WR4">
      <int2:state int2:value="Rejected" int2:type="style"/>
    </int2:bookmark>
    <int2:bookmark int2:bookmarkName="_Int_tdVTnVmg" int2:invalidationBookmarkName="" int2:hashCode="SLGLFARhzcGrh6" int2:id="i6I56jIW">
      <int2:state int2:value="Rejected" int2:type="style"/>
    </int2:bookmark>
    <int2:bookmark int2:bookmarkName="_Int_pHYtFxzg" int2:invalidationBookmarkName="" int2:hashCode="c1tsFcyVzgjXYF" int2:id="149d9Wdc">
      <int2:state int2:value="Rejected" int2:type="style"/>
    </int2:bookmark>
    <int2:bookmark int2:bookmarkName="_Int_2JeVSz4F" int2:invalidationBookmarkName="" int2:hashCode="4/NdrY9cjQsYfW" int2:id="i7dovu2U">
      <int2:state int2:value="Rejected" int2:type="style"/>
    </int2:bookmark>
    <int2:bookmark int2:bookmarkName="_Int_EM9ESVT7" int2:invalidationBookmarkName="" int2:hashCode="sfsf3U8SgY0r9q" int2:id="LdsG2zkT">
      <int2:state int2:value="Rejected" int2:type="style"/>
    </int2:bookmark>
    <int2:bookmark int2:bookmarkName="_Int_gcpGVdAC" int2:invalidationBookmarkName="" int2:hashCode="Sa5ZRGcJeyfHJU" int2:id="rOHWMTTG">
      <int2:state int2:value="Rejected" int2:type="style"/>
    </int2:bookmark>
    <int2:bookmark int2:bookmarkName="_Int_Dn0ri3PC" int2:invalidationBookmarkName="" int2:hashCode="mW2BMBSst2eqVm" int2:id="p2LQ6H7y">
      <int2:state int2:value="Rejected" int2:type="style"/>
    </int2:bookmark>
    <int2:bookmark int2:bookmarkName="_Int_qBdKqp3T" int2:invalidationBookmarkName="" int2:hashCode="b8fLLNVeD7+q3I" int2:id="JipP0NAn">
      <int2:state int2:value="Rejected" int2:type="style"/>
    </int2:bookmark>
    <int2:bookmark int2:bookmarkName="_Int_npnKWa7Y" int2:invalidationBookmarkName="" int2:hashCode="Nrta8DjtTovlVV" int2:id="O9CeTtM0">
      <int2:state int2:value="Rejected" int2:type="style"/>
    </int2:bookmark>
    <int2:bookmark int2:bookmarkName="_Int_e2u70J3b" int2:invalidationBookmarkName="" int2:hashCode="XnBZUbOy6FEQ0N" int2:id="4Qpq6hDr">
      <int2:state int2:value="Rejected" int2:type="style"/>
    </int2:bookmark>
    <int2:bookmark int2:bookmarkName="_Int_iX8OIBZx" int2:invalidationBookmarkName="" int2:hashCode="2i9M6eDcqD4Mt6" int2:id="xB2M7mq0">
      <int2:state int2:value="Rejected" int2:type="style"/>
    </int2:bookmark>
    <int2:bookmark int2:bookmarkName="_Int_XPvwVys5" int2:invalidationBookmarkName="" int2:hashCode="SMFwPIHakRGYAb" int2:id="Fqv9gPwU">
      <int2:state int2:value="Rejected" int2:type="style"/>
    </int2:bookmark>
    <int2:bookmark int2:bookmarkName="_Int_rghyUz7h" int2:invalidationBookmarkName="" int2:hashCode="BTuE3t1VGiGpUi" int2:id="lIF2P68L">
      <int2:state int2:value="Rejected" int2:type="style"/>
    </int2:bookmark>
    <int2:bookmark int2:bookmarkName="_Int_G6Pc4RNr" int2:invalidationBookmarkName="" int2:hashCode="krc9jyctnkRZ9u" int2:id="i8ZfZxas">
      <int2:state int2:value="Rejected" int2:type="style"/>
    </int2:bookmark>
    <int2:bookmark int2:bookmarkName="_Int_patSSp3R" int2:invalidationBookmarkName="" int2:hashCode="dyExbQEEZcRw3g" int2:id="1C40P82e">
      <int2:state int2:value="Rejected" int2:type="style"/>
    </int2:bookmark>
    <int2:bookmark int2:bookmarkName="_Int_amHsriup" int2:invalidationBookmarkName="" int2:hashCode="dalNooyseA++F1" int2:id="3BRGGFx2">
      <int2:state int2:value="Rejected" int2:type="style"/>
    </int2:bookmark>
    <int2:bookmark int2:bookmarkName="_Int_fDyTloAc" int2:invalidationBookmarkName="" int2:hashCode="a0Rt1I1DAvYTqd" int2:id="kTQKlMpY">
      <int2:state int2:value="Rejected" int2:type="style"/>
    </int2:bookmark>
    <int2:bookmark int2:bookmarkName="_Int_q36JMkx0" int2:invalidationBookmarkName="" int2:hashCode="JLlEXbcbYpyUD9" int2:id="HOplCXxz">
      <int2:state int2:value="Rejected" int2:type="style"/>
    </int2:bookmark>
    <int2:bookmark int2:bookmarkName="_Int_oNCZwFgr" int2:invalidationBookmarkName="" int2:hashCode="q6x18dm+eLzEIN" int2:id="de7ByBQ8">
      <int2:state int2:value="Rejected" int2:type="style"/>
    </int2:bookmark>
    <int2:bookmark int2:bookmarkName="_Int_t3khhZS7" int2:invalidationBookmarkName="" int2:hashCode="fG9aogHwWVTxO9" int2:id="xnX4nijF">
      <int2:state int2:value="Rejected" int2:type="style"/>
    </int2:bookmark>
    <int2:bookmark int2:bookmarkName="_Int_vEfFoDAY" int2:invalidationBookmarkName="" int2:hashCode="vPsKIIFTcHMTpR" int2:id="BHUkTWrF">
      <int2:state int2:value="Rejected" int2:type="style"/>
    </int2:bookmark>
    <int2:bookmark int2:bookmarkName="_Int_UdaImisM" int2:invalidationBookmarkName="" int2:hashCode="dyExbQEEZcRw3g" int2:id="pR9O9k5z">
      <int2:state int2:value="Rejected" int2:type="style"/>
    </int2:bookmark>
    <int2:bookmark int2:bookmarkName="_Int_npRXW6Tt" int2:invalidationBookmarkName="" int2:hashCode="dkmkRuVDysnpuX" int2:id="2RmfVxZY">
      <int2:state int2:value="Rejected" int2:type="style"/>
    </int2:bookmark>
    <int2:bookmark int2:bookmarkName="_Int_lR32PZXp" int2:invalidationBookmarkName="" int2:hashCode="2i9M6eDcqD4Mt6" int2:id="KPctpKOk">
      <int2:state int2:value="Rejected" int2:type="style"/>
    </int2:bookmark>
    <int2:bookmark int2:bookmarkName="_Int_GGrQMIv5" int2:invalidationBookmarkName="" int2:hashCode="w1ZJMTM9BRzMz6" int2:id="ItXwQ4nB">
      <int2:state int2:value="Rejected" int2:type="style"/>
    </int2:bookmark>
    <int2:bookmark int2:bookmarkName="_Int_SLKnEpUK" int2:invalidationBookmarkName="" int2:hashCode="5NmnYnEbPG7rVG" int2:id="hq23ltBM">
      <int2:state int2:value="Rejected" int2:type="style"/>
    </int2:bookmark>
    <int2:bookmark int2:bookmarkName="_Int_r4IKHz2V" int2:invalidationBookmarkName="" int2:hashCode="+an3eVu+8NMdxG" int2:id="2YsIA6Qh">
      <int2:state int2:value="Rejected" int2:type="style"/>
    </int2:bookmark>
    <int2:bookmark int2:bookmarkName="_Int_5Bt16lUV" int2:invalidationBookmarkName="" int2:hashCode="dyExbQEEZcRw3g" int2:id="WEx0YmFd">
      <int2:state int2:value="Rejected" int2:type="style"/>
    </int2:bookmark>
    <int2:bookmark int2:bookmarkName="_Int_npklTkDA" int2:invalidationBookmarkName="" int2:hashCode="f0S5snunaEBI/j" int2:id="aUM2rhKM">
      <int2:state int2:value="Rejected" int2:type="style"/>
    </int2:bookmark>
    <int2:bookmark int2:bookmarkName="_Int_IpAhI3bP" int2:invalidationBookmarkName="" int2:hashCode="sped87tuRTFeuJ" int2:id="qz1E61J2">
      <int2:state int2:value="Rejected" int2:type="style"/>
    </int2:bookmark>
    <int2:bookmark int2:bookmarkName="_Int_8YggptdC" int2:invalidationBookmarkName="" int2:hashCode="zgVMXPninsel0l" int2:id="TYOlbF9M">
      <int2:state int2:value="Rejected" int2:type="style"/>
    </int2:bookmark>
    <int2:bookmark int2:bookmarkName="_Int_QZR81fvF" int2:invalidationBookmarkName="" int2:hashCode="a0Rt1I1DAvYTqd" int2:id="HQAyrudv">
      <int2:state int2:value="Rejected" int2:type="style"/>
    </int2:bookmark>
    <int2:bookmark int2:bookmarkName="_Int_T6mkR7qg" int2:invalidationBookmarkName="" int2:hashCode="1DuiJIAIt4DuyU" int2:id="DtJoiV9Q">
      <int2:state int2:value="Rejected" int2:type="style"/>
    </int2:bookmark>
    <int2:bookmark int2:bookmarkName="_Int_3Fkg8dhu" int2:invalidationBookmarkName="" int2:hashCode="tErdmyurXa+12c" int2:id="lTNciMmN">
      <int2:state int2:value="Rejected" int2:type="style"/>
    </int2:bookmark>
    <int2:bookmark int2:bookmarkName="_Int_Hz8Ksjd9" int2:invalidationBookmarkName="" int2:hashCode="a0Rt1I1DAvYTqd" int2:id="1xbbBZvw">
      <int2:state int2:value="Rejected" int2:type="style"/>
    </int2:bookmark>
    <int2:bookmark int2:bookmarkName="_Int_j571oq0U" int2:invalidationBookmarkName="" int2:hashCode="5NmnYnEbPG7rVG" int2:id="TQ5n5hzT">
      <int2:state int2:value="Rejected" int2:type="style"/>
    </int2:bookmark>
    <int2:bookmark int2:bookmarkName="_Int_erOUrJie" int2:invalidationBookmarkName="" int2:hashCode="vPsKIIFTcHMTpR" int2:id="CqcUkM8N">
      <int2:state int2:value="Rejected" int2:type="style"/>
    </int2:bookmark>
    <int2:bookmark int2:bookmarkName="_Int_HuBQRzfP" int2:invalidationBookmarkName="" int2:hashCode="5NmnYnEbPG7rVG" int2:id="yUsuQtsv">
      <int2:state int2:value="Rejected" int2:type="style"/>
    </int2:bookmark>
    <int2:bookmark int2:bookmarkName="_Int_LgNhSN2J" int2:invalidationBookmarkName="" int2:hashCode="B6Gcu966VBwnk9" int2:id="UGjGikYZ">
      <int2:state int2:value="Rejected" int2:type="style"/>
    </int2:bookmark>
    <int2:bookmark int2:bookmarkName="_Int_OX9KjzQZ" int2:invalidationBookmarkName="" int2:hashCode="SLGLFARhzcGrh6" int2:id="q7JVtwcF">
      <int2:state int2:value="Rejected" int2:type="style"/>
    </int2:bookmark>
    <int2:bookmark int2:bookmarkName="_Int_VJPO1EtL" int2:invalidationBookmarkName="" int2:hashCode="JxgBbe2qaal/n/" int2:id="pQH9iYJ9">
      <int2:state int2:value="Rejected" int2:type="style"/>
    </int2:bookmark>
    <int2:bookmark int2:bookmarkName="_Int_WvtJZeEy" int2:invalidationBookmarkName="" int2:hashCode="2i9M6eDcqD4Mt6" int2:id="hnqaxeJz">
      <int2:state int2:value="Rejected" int2:type="style"/>
    </int2:bookmark>
    <int2:bookmark int2:bookmarkName="_Int_y6HR05PU" int2:invalidationBookmarkName="" int2:hashCode="YD+82+V1vFecXo" int2:id="n96GztUX">
      <int2:state int2:value="Rejected" int2:type="style"/>
    </int2:bookmark>
    <int2:bookmark int2:bookmarkName="_Int_KQTLK8mR" int2:invalidationBookmarkName="" int2:hashCode="Z1Vw0FCyx6OGfq" int2:id="GUdQYDz8">
      <int2:state int2:value="Rejected" int2:type="style"/>
    </int2:bookmark>
    <int2:bookmark int2:bookmarkName="_Int_ZqAdVql4" int2:invalidationBookmarkName="" int2:hashCode="351r0XWD+hEdsL" int2:id="V0pdFZIo">
      <int2:state int2:value="Rejected" int2:type="style"/>
    </int2:bookmark>
    <int2:bookmark int2:bookmarkName="_Int_Mu8JBCns" int2:invalidationBookmarkName="" int2:hashCode="KH/R9eYBhxaRyz" int2:id="SXEYB5e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421A5"/>
    <w:multiLevelType w:val="hybridMultilevel"/>
    <w:tmpl w:val="916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F53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892D0F"/>
    <w:multiLevelType w:val="multilevel"/>
    <w:tmpl w:val="A18C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2484">
    <w:abstractNumId w:val="0"/>
  </w:num>
  <w:num w:numId="2" w16cid:durableId="198851281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3" w16cid:durableId="529073068">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1220287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B18"/>
    <w:rsid w:val="00003046"/>
    <w:rsid w:val="00004979"/>
    <w:rsid w:val="00004BC4"/>
    <w:rsid w:val="000054DA"/>
    <w:rsid w:val="00006DE7"/>
    <w:rsid w:val="00010520"/>
    <w:rsid w:val="00013107"/>
    <w:rsid w:val="0001627E"/>
    <w:rsid w:val="00016AA8"/>
    <w:rsid w:val="00016B3E"/>
    <w:rsid w:val="00025FA1"/>
    <w:rsid w:val="00034D26"/>
    <w:rsid w:val="00041C97"/>
    <w:rsid w:val="0004203F"/>
    <w:rsid w:val="00055EB0"/>
    <w:rsid w:val="00063238"/>
    <w:rsid w:val="00063A5B"/>
    <w:rsid w:val="00072578"/>
    <w:rsid w:val="00074D50"/>
    <w:rsid w:val="000773E3"/>
    <w:rsid w:val="00083744"/>
    <w:rsid w:val="00086476"/>
    <w:rsid w:val="000875B7"/>
    <w:rsid w:val="00090C51"/>
    <w:rsid w:val="00090E94"/>
    <w:rsid w:val="00092468"/>
    <w:rsid w:val="00094605"/>
    <w:rsid w:val="00096731"/>
    <w:rsid w:val="000A0F08"/>
    <w:rsid w:val="000A6BD1"/>
    <w:rsid w:val="000A73FB"/>
    <w:rsid w:val="000A782A"/>
    <w:rsid w:val="000B16C6"/>
    <w:rsid w:val="000B20CE"/>
    <w:rsid w:val="000B2EA3"/>
    <w:rsid w:val="000B37C7"/>
    <w:rsid w:val="000B786D"/>
    <w:rsid w:val="000C017A"/>
    <w:rsid w:val="000C43F5"/>
    <w:rsid w:val="000C7787"/>
    <w:rsid w:val="000D0306"/>
    <w:rsid w:val="000D10F0"/>
    <w:rsid w:val="000D426D"/>
    <w:rsid w:val="000D5202"/>
    <w:rsid w:val="000D68A6"/>
    <w:rsid w:val="000D7700"/>
    <w:rsid w:val="000E489B"/>
    <w:rsid w:val="000E4E5F"/>
    <w:rsid w:val="000E4FFF"/>
    <w:rsid w:val="000E6D20"/>
    <w:rsid w:val="000F4F04"/>
    <w:rsid w:val="000F53F1"/>
    <w:rsid w:val="00100A19"/>
    <w:rsid w:val="00101D2A"/>
    <w:rsid w:val="00103374"/>
    <w:rsid w:val="00110602"/>
    <w:rsid w:val="00110725"/>
    <w:rsid w:val="00116C75"/>
    <w:rsid w:val="00117B81"/>
    <w:rsid w:val="00117BAA"/>
    <w:rsid w:val="00120949"/>
    <w:rsid w:val="00120957"/>
    <w:rsid w:val="0012117C"/>
    <w:rsid w:val="00133723"/>
    <w:rsid w:val="001337D3"/>
    <w:rsid w:val="001345A9"/>
    <w:rsid w:val="00141200"/>
    <w:rsid w:val="00141C32"/>
    <w:rsid w:val="001429C3"/>
    <w:rsid w:val="00142A03"/>
    <w:rsid w:val="001467C2"/>
    <w:rsid w:val="00146A41"/>
    <w:rsid w:val="0014767D"/>
    <w:rsid w:val="001545F0"/>
    <w:rsid w:val="0016191B"/>
    <w:rsid w:val="001620D6"/>
    <w:rsid w:val="00165C96"/>
    <w:rsid w:val="00165D52"/>
    <w:rsid w:val="001719EF"/>
    <w:rsid w:val="00171BEC"/>
    <w:rsid w:val="0017206E"/>
    <w:rsid w:val="001720A7"/>
    <w:rsid w:val="00172ABA"/>
    <w:rsid w:val="00173A3E"/>
    <w:rsid w:val="00175BF7"/>
    <w:rsid w:val="0017684E"/>
    <w:rsid w:val="00176D31"/>
    <w:rsid w:val="001773FC"/>
    <w:rsid w:val="00181653"/>
    <w:rsid w:val="00191F59"/>
    <w:rsid w:val="001A1AE0"/>
    <w:rsid w:val="001A4F25"/>
    <w:rsid w:val="001B06A2"/>
    <w:rsid w:val="001B1459"/>
    <w:rsid w:val="001B15D8"/>
    <w:rsid w:val="001B2208"/>
    <w:rsid w:val="001B2D51"/>
    <w:rsid w:val="001B3FC6"/>
    <w:rsid w:val="001B4BF0"/>
    <w:rsid w:val="001B556C"/>
    <w:rsid w:val="001C6622"/>
    <w:rsid w:val="001D1C15"/>
    <w:rsid w:val="001D44EA"/>
    <w:rsid w:val="001D5042"/>
    <w:rsid w:val="001D508F"/>
    <w:rsid w:val="001E746A"/>
    <w:rsid w:val="001F3367"/>
    <w:rsid w:val="001F3FF2"/>
    <w:rsid w:val="002008F9"/>
    <w:rsid w:val="00203BC8"/>
    <w:rsid w:val="00204B93"/>
    <w:rsid w:val="00207971"/>
    <w:rsid w:val="00210802"/>
    <w:rsid w:val="002121F4"/>
    <w:rsid w:val="00215712"/>
    <w:rsid w:val="00220A33"/>
    <w:rsid w:val="0022480E"/>
    <w:rsid w:val="00226938"/>
    <w:rsid w:val="00227178"/>
    <w:rsid w:val="00230009"/>
    <w:rsid w:val="00230C99"/>
    <w:rsid w:val="00232B7F"/>
    <w:rsid w:val="00233B64"/>
    <w:rsid w:val="002348B4"/>
    <w:rsid w:val="002432EC"/>
    <w:rsid w:val="00243BAD"/>
    <w:rsid w:val="00244EE0"/>
    <w:rsid w:val="00251559"/>
    <w:rsid w:val="002536C7"/>
    <w:rsid w:val="00254B8A"/>
    <w:rsid w:val="002609C8"/>
    <w:rsid w:val="002661DE"/>
    <w:rsid w:val="002677B6"/>
    <w:rsid w:val="0027048E"/>
    <w:rsid w:val="00274033"/>
    <w:rsid w:val="00275F9C"/>
    <w:rsid w:val="002829D5"/>
    <w:rsid w:val="002847A6"/>
    <w:rsid w:val="00285C49"/>
    <w:rsid w:val="0028638D"/>
    <w:rsid w:val="00286A60"/>
    <w:rsid w:val="00290B98"/>
    <w:rsid w:val="00292989"/>
    <w:rsid w:val="00293051"/>
    <w:rsid w:val="00294B54"/>
    <w:rsid w:val="00295FDF"/>
    <w:rsid w:val="0029611C"/>
    <w:rsid w:val="002A04CF"/>
    <w:rsid w:val="002A0683"/>
    <w:rsid w:val="002A15BB"/>
    <w:rsid w:val="002A257E"/>
    <w:rsid w:val="002A265E"/>
    <w:rsid w:val="002A3459"/>
    <w:rsid w:val="002A4BB6"/>
    <w:rsid w:val="002A6CE0"/>
    <w:rsid w:val="002A721F"/>
    <w:rsid w:val="002B05DC"/>
    <w:rsid w:val="002B2C4A"/>
    <w:rsid w:val="002B3BBB"/>
    <w:rsid w:val="002C5D02"/>
    <w:rsid w:val="002C645E"/>
    <w:rsid w:val="002D023A"/>
    <w:rsid w:val="002D44AA"/>
    <w:rsid w:val="002E237C"/>
    <w:rsid w:val="002E4C9B"/>
    <w:rsid w:val="002E59A1"/>
    <w:rsid w:val="002E6DEC"/>
    <w:rsid w:val="002E7002"/>
    <w:rsid w:val="002F0C51"/>
    <w:rsid w:val="002F2E1E"/>
    <w:rsid w:val="002F432C"/>
    <w:rsid w:val="002F7746"/>
    <w:rsid w:val="0030114B"/>
    <w:rsid w:val="00302003"/>
    <w:rsid w:val="0030499B"/>
    <w:rsid w:val="0031247D"/>
    <w:rsid w:val="003125E1"/>
    <w:rsid w:val="003174CF"/>
    <w:rsid w:val="00322AB6"/>
    <w:rsid w:val="00323089"/>
    <w:rsid w:val="00323C18"/>
    <w:rsid w:val="00332647"/>
    <w:rsid w:val="0033294A"/>
    <w:rsid w:val="00335C85"/>
    <w:rsid w:val="00340B0A"/>
    <w:rsid w:val="00344AA0"/>
    <w:rsid w:val="003453CE"/>
    <w:rsid w:val="003525F7"/>
    <w:rsid w:val="0035385D"/>
    <w:rsid w:val="003538B0"/>
    <w:rsid w:val="0035420D"/>
    <w:rsid w:val="003552DE"/>
    <w:rsid w:val="00356797"/>
    <w:rsid w:val="00357551"/>
    <w:rsid w:val="00357C30"/>
    <w:rsid w:val="0036214E"/>
    <w:rsid w:val="00365221"/>
    <w:rsid w:val="00367E95"/>
    <w:rsid w:val="00370E91"/>
    <w:rsid w:val="00370F5B"/>
    <w:rsid w:val="00372D4F"/>
    <w:rsid w:val="003732AD"/>
    <w:rsid w:val="00375567"/>
    <w:rsid w:val="003765B4"/>
    <w:rsid w:val="00377A9D"/>
    <w:rsid w:val="00380EC6"/>
    <w:rsid w:val="00381282"/>
    <w:rsid w:val="00382C8E"/>
    <w:rsid w:val="00382D45"/>
    <w:rsid w:val="00387575"/>
    <w:rsid w:val="0039000D"/>
    <w:rsid w:val="00394CDD"/>
    <w:rsid w:val="00396E8D"/>
    <w:rsid w:val="003A00BC"/>
    <w:rsid w:val="003A207F"/>
    <w:rsid w:val="003A211D"/>
    <w:rsid w:val="003B28A9"/>
    <w:rsid w:val="003B2D26"/>
    <w:rsid w:val="003C01C7"/>
    <w:rsid w:val="003C2295"/>
    <w:rsid w:val="003C58F1"/>
    <w:rsid w:val="003C78D8"/>
    <w:rsid w:val="003D0915"/>
    <w:rsid w:val="003D2D87"/>
    <w:rsid w:val="003D3785"/>
    <w:rsid w:val="003D5D68"/>
    <w:rsid w:val="003D7575"/>
    <w:rsid w:val="003E4163"/>
    <w:rsid w:val="003E7D78"/>
    <w:rsid w:val="003F6824"/>
    <w:rsid w:val="003F7406"/>
    <w:rsid w:val="0040577A"/>
    <w:rsid w:val="00413A2A"/>
    <w:rsid w:val="00416B89"/>
    <w:rsid w:val="00417652"/>
    <w:rsid w:val="004204C2"/>
    <w:rsid w:val="004221DA"/>
    <w:rsid w:val="00422855"/>
    <w:rsid w:val="004235B4"/>
    <w:rsid w:val="004250B5"/>
    <w:rsid w:val="0042667E"/>
    <w:rsid w:val="004306AD"/>
    <w:rsid w:val="0043187D"/>
    <w:rsid w:val="00434B38"/>
    <w:rsid w:val="00434E05"/>
    <w:rsid w:val="00436E5C"/>
    <w:rsid w:val="0043773B"/>
    <w:rsid w:val="00441E4E"/>
    <w:rsid w:val="00444E99"/>
    <w:rsid w:val="0044538A"/>
    <w:rsid w:val="00445C0C"/>
    <w:rsid w:val="00447AE3"/>
    <w:rsid w:val="0045157C"/>
    <w:rsid w:val="00453C56"/>
    <w:rsid w:val="0046643F"/>
    <w:rsid w:val="00466533"/>
    <w:rsid w:val="0047102B"/>
    <w:rsid w:val="00472DC5"/>
    <w:rsid w:val="00475386"/>
    <w:rsid w:val="004755AF"/>
    <w:rsid w:val="004866AA"/>
    <w:rsid w:val="004903BC"/>
    <w:rsid w:val="00490B66"/>
    <w:rsid w:val="00491C9F"/>
    <w:rsid w:val="00492E77"/>
    <w:rsid w:val="00494D94"/>
    <w:rsid w:val="00494FE6"/>
    <w:rsid w:val="0049553D"/>
    <w:rsid w:val="00496CC8"/>
    <w:rsid w:val="00497C4E"/>
    <w:rsid w:val="004A123C"/>
    <w:rsid w:val="004A1695"/>
    <w:rsid w:val="004A2114"/>
    <w:rsid w:val="004A380A"/>
    <w:rsid w:val="004A52A9"/>
    <w:rsid w:val="004A7284"/>
    <w:rsid w:val="004A73DC"/>
    <w:rsid w:val="004A75EC"/>
    <w:rsid w:val="004A75ED"/>
    <w:rsid w:val="004B1F45"/>
    <w:rsid w:val="004B4621"/>
    <w:rsid w:val="004B547E"/>
    <w:rsid w:val="004B57DB"/>
    <w:rsid w:val="004B587D"/>
    <w:rsid w:val="004C25B9"/>
    <w:rsid w:val="004C300B"/>
    <w:rsid w:val="004C528F"/>
    <w:rsid w:val="004C76E2"/>
    <w:rsid w:val="004D60EA"/>
    <w:rsid w:val="004E0782"/>
    <w:rsid w:val="004E164C"/>
    <w:rsid w:val="004E3A7E"/>
    <w:rsid w:val="004E546A"/>
    <w:rsid w:val="004F04F3"/>
    <w:rsid w:val="004F12E0"/>
    <w:rsid w:val="004F15E7"/>
    <w:rsid w:val="004F1FE3"/>
    <w:rsid w:val="004F2717"/>
    <w:rsid w:val="004F34BE"/>
    <w:rsid w:val="004F4126"/>
    <w:rsid w:val="004F5C93"/>
    <w:rsid w:val="004F758F"/>
    <w:rsid w:val="00500BB1"/>
    <w:rsid w:val="005021FE"/>
    <w:rsid w:val="00503062"/>
    <w:rsid w:val="00503C3C"/>
    <w:rsid w:val="005065BB"/>
    <w:rsid w:val="00506DD2"/>
    <w:rsid w:val="0051268C"/>
    <w:rsid w:val="005134D1"/>
    <w:rsid w:val="00514474"/>
    <w:rsid w:val="0051496F"/>
    <w:rsid w:val="005149F8"/>
    <w:rsid w:val="005177E9"/>
    <w:rsid w:val="00517E76"/>
    <w:rsid w:val="0052188A"/>
    <w:rsid w:val="005227B7"/>
    <w:rsid w:val="005236AF"/>
    <w:rsid w:val="00523861"/>
    <w:rsid w:val="00523E47"/>
    <w:rsid w:val="0053406C"/>
    <w:rsid w:val="005354E2"/>
    <w:rsid w:val="00537374"/>
    <w:rsid w:val="0053740E"/>
    <w:rsid w:val="005425E9"/>
    <w:rsid w:val="0054273E"/>
    <w:rsid w:val="00544A53"/>
    <w:rsid w:val="00545473"/>
    <w:rsid w:val="00545E2E"/>
    <w:rsid w:val="005473B9"/>
    <w:rsid w:val="0055095B"/>
    <w:rsid w:val="00551D17"/>
    <w:rsid w:val="00556E06"/>
    <w:rsid w:val="005612BC"/>
    <w:rsid w:val="0056188B"/>
    <w:rsid w:val="00563489"/>
    <w:rsid w:val="005659BD"/>
    <w:rsid w:val="00570A44"/>
    <w:rsid w:val="00571EAA"/>
    <w:rsid w:val="00573538"/>
    <w:rsid w:val="00573CE8"/>
    <w:rsid w:val="005742A0"/>
    <w:rsid w:val="00580DDC"/>
    <w:rsid w:val="00582801"/>
    <w:rsid w:val="005845BC"/>
    <w:rsid w:val="00585D3F"/>
    <w:rsid w:val="0059241C"/>
    <w:rsid w:val="00592E3D"/>
    <w:rsid w:val="0059351B"/>
    <w:rsid w:val="005A0087"/>
    <w:rsid w:val="005A2C12"/>
    <w:rsid w:val="005A7002"/>
    <w:rsid w:val="005A7A75"/>
    <w:rsid w:val="005B199C"/>
    <w:rsid w:val="005B38B3"/>
    <w:rsid w:val="005B6C32"/>
    <w:rsid w:val="005C09C4"/>
    <w:rsid w:val="005C1D70"/>
    <w:rsid w:val="005C28A2"/>
    <w:rsid w:val="005C4289"/>
    <w:rsid w:val="005C4810"/>
    <w:rsid w:val="005C50F9"/>
    <w:rsid w:val="005C6D1C"/>
    <w:rsid w:val="005C6E28"/>
    <w:rsid w:val="005C7FB8"/>
    <w:rsid w:val="005D0FD3"/>
    <w:rsid w:val="005D2885"/>
    <w:rsid w:val="005D470E"/>
    <w:rsid w:val="005D6968"/>
    <w:rsid w:val="005E0EB3"/>
    <w:rsid w:val="005E124D"/>
    <w:rsid w:val="005E2215"/>
    <w:rsid w:val="005E7B92"/>
    <w:rsid w:val="005F070F"/>
    <w:rsid w:val="005F1710"/>
    <w:rsid w:val="005F47B2"/>
    <w:rsid w:val="005F4BB0"/>
    <w:rsid w:val="005F79DB"/>
    <w:rsid w:val="00601D9A"/>
    <w:rsid w:val="006105CB"/>
    <w:rsid w:val="0061190A"/>
    <w:rsid w:val="00617C8B"/>
    <w:rsid w:val="00622A81"/>
    <w:rsid w:val="00622C24"/>
    <w:rsid w:val="00623FB6"/>
    <w:rsid w:val="00624C6A"/>
    <w:rsid w:val="00625328"/>
    <w:rsid w:val="00626733"/>
    <w:rsid w:val="00626E2D"/>
    <w:rsid w:val="00627461"/>
    <w:rsid w:val="0063210B"/>
    <w:rsid w:val="0063509D"/>
    <w:rsid w:val="00635814"/>
    <w:rsid w:val="00640293"/>
    <w:rsid w:val="00642BFA"/>
    <w:rsid w:val="00645391"/>
    <w:rsid w:val="00647995"/>
    <w:rsid w:val="00650647"/>
    <w:rsid w:val="00652107"/>
    <w:rsid w:val="006522EF"/>
    <w:rsid w:val="00654D14"/>
    <w:rsid w:val="00656251"/>
    <w:rsid w:val="0066001B"/>
    <w:rsid w:val="0066226D"/>
    <w:rsid w:val="006659A3"/>
    <w:rsid w:val="006668F9"/>
    <w:rsid w:val="00670A32"/>
    <w:rsid w:val="00672C15"/>
    <w:rsid w:val="00672F4E"/>
    <w:rsid w:val="00674C1B"/>
    <w:rsid w:val="0068106A"/>
    <w:rsid w:val="006855DB"/>
    <w:rsid w:val="0068685E"/>
    <w:rsid w:val="0068739C"/>
    <w:rsid w:val="00690B43"/>
    <w:rsid w:val="006911BE"/>
    <w:rsid w:val="00691212"/>
    <w:rsid w:val="006945BB"/>
    <w:rsid w:val="00694D08"/>
    <w:rsid w:val="00696C40"/>
    <w:rsid w:val="006A0AAA"/>
    <w:rsid w:val="006A391C"/>
    <w:rsid w:val="006A3E6A"/>
    <w:rsid w:val="006A4014"/>
    <w:rsid w:val="006A47DE"/>
    <w:rsid w:val="006A5C53"/>
    <w:rsid w:val="006A6396"/>
    <w:rsid w:val="006A7842"/>
    <w:rsid w:val="006B4A59"/>
    <w:rsid w:val="006B71B0"/>
    <w:rsid w:val="006C259D"/>
    <w:rsid w:val="006C30DA"/>
    <w:rsid w:val="006C34AF"/>
    <w:rsid w:val="006D1303"/>
    <w:rsid w:val="006D1660"/>
    <w:rsid w:val="006D177C"/>
    <w:rsid w:val="006D2180"/>
    <w:rsid w:val="006D32B9"/>
    <w:rsid w:val="006E09B4"/>
    <w:rsid w:val="006E1C63"/>
    <w:rsid w:val="006E2706"/>
    <w:rsid w:val="006E37E6"/>
    <w:rsid w:val="006E5D70"/>
    <w:rsid w:val="006E5FBD"/>
    <w:rsid w:val="006E6C2F"/>
    <w:rsid w:val="006E7FF2"/>
    <w:rsid w:val="006F1006"/>
    <w:rsid w:val="00701399"/>
    <w:rsid w:val="0070221D"/>
    <w:rsid w:val="0070642B"/>
    <w:rsid w:val="00707830"/>
    <w:rsid w:val="0071030D"/>
    <w:rsid w:val="00710854"/>
    <w:rsid w:val="0071087F"/>
    <w:rsid w:val="00713E58"/>
    <w:rsid w:val="00716DDD"/>
    <w:rsid w:val="00723396"/>
    <w:rsid w:val="00725CA0"/>
    <w:rsid w:val="00726F38"/>
    <w:rsid w:val="00727ACE"/>
    <w:rsid w:val="0073019F"/>
    <w:rsid w:val="00730710"/>
    <w:rsid w:val="00733A23"/>
    <w:rsid w:val="0073428E"/>
    <w:rsid w:val="007369F4"/>
    <w:rsid w:val="00740B51"/>
    <w:rsid w:val="007421DB"/>
    <w:rsid w:val="00742BCF"/>
    <w:rsid w:val="007440F0"/>
    <w:rsid w:val="007466EB"/>
    <w:rsid w:val="00753469"/>
    <w:rsid w:val="0075402D"/>
    <w:rsid w:val="00754079"/>
    <w:rsid w:val="0075463E"/>
    <w:rsid w:val="0075601A"/>
    <w:rsid w:val="00761B88"/>
    <w:rsid w:val="00763EC2"/>
    <w:rsid w:val="00766A20"/>
    <w:rsid w:val="00770AE2"/>
    <w:rsid w:val="00773CCC"/>
    <w:rsid w:val="00775DD6"/>
    <w:rsid w:val="0078029B"/>
    <w:rsid w:val="00790A76"/>
    <w:rsid w:val="007939C7"/>
    <w:rsid w:val="007941BF"/>
    <w:rsid w:val="0079638D"/>
    <w:rsid w:val="007A4FD5"/>
    <w:rsid w:val="007A6630"/>
    <w:rsid w:val="007B263B"/>
    <w:rsid w:val="007B3F58"/>
    <w:rsid w:val="007B4745"/>
    <w:rsid w:val="007B4D79"/>
    <w:rsid w:val="007B5F0C"/>
    <w:rsid w:val="007C05C0"/>
    <w:rsid w:val="007C1BB2"/>
    <w:rsid w:val="007C343E"/>
    <w:rsid w:val="007D2407"/>
    <w:rsid w:val="007D726C"/>
    <w:rsid w:val="007E0341"/>
    <w:rsid w:val="007E1F33"/>
    <w:rsid w:val="007E25B7"/>
    <w:rsid w:val="007E37C0"/>
    <w:rsid w:val="007E4071"/>
    <w:rsid w:val="007F43B0"/>
    <w:rsid w:val="007F6E50"/>
    <w:rsid w:val="008002C5"/>
    <w:rsid w:val="0080367A"/>
    <w:rsid w:val="00803759"/>
    <w:rsid w:val="0080393E"/>
    <w:rsid w:val="008044EC"/>
    <w:rsid w:val="00804510"/>
    <w:rsid w:val="00806CF0"/>
    <w:rsid w:val="00806E2F"/>
    <w:rsid w:val="00812122"/>
    <w:rsid w:val="008137C6"/>
    <w:rsid w:val="008178B0"/>
    <w:rsid w:val="00821047"/>
    <w:rsid w:val="008333B1"/>
    <w:rsid w:val="00834200"/>
    <w:rsid w:val="0083751F"/>
    <w:rsid w:val="00840C05"/>
    <w:rsid w:val="00841444"/>
    <w:rsid w:val="00844481"/>
    <w:rsid w:val="0085032F"/>
    <w:rsid w:val="00850564"/>
    <w:rsid w:val="008515AF"/>
    <w:rsid w:val="008525FA"/>
    <w:rsid w:val="008562BA"/>
    <w:rsid w:val="0085754F"/>
    <w:rsid w:val="00857953"/>
    <w:rsid w:val="008632CE"/>
    <w:rsid w:val="00864D4A"/>
    <w:rsid w:val="00865502"/>
    <w:rsid w:val="0086600B"/>
    <w:rsid w:val="008665E3"/>
    <w:rsid w:val="00870C9F"/>
    <w:rsid w:val="008743B7"/>
    <w:rsid w:val="0089024E"/>
    <w:rsid w:val="008909CE"/>
    <w:rsid w:val="00896F40"/>
    <w:rsid w:val="008A5AC2"/>
    <w:rsid w:val="008A7386"/>
    <w:rsid w:val="008B142B"/>
    <w:rsid w:val="008B293B"/>
    <w:rsid w:val="008B377B"/>
    <w:rsid w:val="008B51D7"/>
    <w:rsid w:val="008B5BA3"/>
    <w:rsid w:val="008B66EC"/>
    <w:rsid w:val="008B6830"/>
    <w:rsid w:val="008B7198"/>
    <w:rsid w:val="008C082B"/>
    <w:rsid w:val="008C1ACC"/>
    <w:rsid w:val="008C2DEF"/>
    <w:rsid w:val="008C5E85"/>
    <w:rsid w:val="008D6073"/>
    <w:rsid w:val="008D62DE"/>
    <w:rsid w:val="008D704C"/>
    <w:rsid w:val="008E21C2"/>
    <w:rsid w:val="008E2282"/>
    <w:rsid w:val="008E4931"/>
    <w:rsid w:val="008E5884"/>
    <w:rsid w:val="008E7C24"/>
    <w:rsid w:val="008F1B91"/>
    <w:rsid w:val="008F2A69"/>
    <w:rsid w:val="008F5CBC"/>
    <w:rsid w:val="008F619A"/>
    <w:rsid w:val="008F6BC0"/>
    <w:rsid w:val="008F7165"/>
    <w:rsid w:val="00902CB1"/>
    <w:rsid w:val="0090541D"/>
    <w:rsid w:val="00913FC6"/>
    <w:rsid w:val="009145DC"/>
    <w:rsid w:val="009168EF"/>
    <w:rsid w:val="00917C02"/>
    <w:rsid w:val="00921DD4"/>
    <w:rsid w:val="00922CC3"/>
    <w:rsid w:val="0092516C"/>
    <w:rsid w:val="00925466"/>
    <w:rsid w:val="00926EA6"/>
    <w:rsid w:val="0093161D"/>
    <w:rsid w:val="00931E06"/>
    <w:rsid w:val="00932080"/>
    <w:rsid w:val="00935422"/>
    <w:rsid w:val="00935F6D"/>
    <w:rsid w:val="009400AB"/>
    <w:rsid w:val="00941E12"/>
    <w:rsid w:val="00942037"/>
    <w:rsid w:val="00943704"/>
    <w:rsid w:val="0094451B"/>
    <w:rsid w:val="009470D1"/>
    <w:rsid w:val="0094737C"/>
    <w:rsid w:val="00947810"/>
    <w:rsid w:val="00947D5D"/>
    <w:rsid w:val="009503BF"/>
    <w:rsid w:val="009538E6"/>
    <w:rsid w:val="009559A4"/>
    <w:rsid w:val="00955C8B"/>
    <w:rsid w:val="00957828"/>
    <w:rsid w:val="00960FCC"/>
    <w:rsid w:val="00964D70"/>
    <w:rsid w:val="00966192"/>
    <w:rsid w:val="00970BCE"/>
    <w:rsid w:val="00974A9C"/>
    <w:rsid w:val="009804D7"/>
    <w:rsid w:val="009826E8"/>
    <w:rsid w:val="009835A3"/>
    <w:rsid w:val="00986468"/>
    <w:rsid w:val="0099091A"/>
    <w:rsid w:val="009932EB"/>
    <w:rsid w:val="00995A50"/>
    <w:rsid w:val="009A456D"/>
    <w:rsid w:val="009A4BA3"/>
    <w:rsid w:val="009A5343"/>
    <w:rsid w:val="009A57B1"/>
    <w:rsid w:val="009A5AF2"/>
    <w:rsid w:val="009A5C0E"/>
    <w:rsid w:val="009B0771"/>
    <w:rsid w:val="009B0A5E"/>
    <w:rsid w:val="009B0CC5"/>
    <w:rsid w:val="009B25EE"/>
    <w:rsid w:val="009B4ED2"/>
    <w:rsid w:val="009B5DC4"/>
    <w:rsid w:val="009B5FAC"/>
    <w:rsid w:val="009B7A8E"/>
    <w:rsid w:val="009C0A5E"/>
    <w:rsid w:val="009C10D5"/>
    <w:rsid w:val="009C359F"/>
    <w:rsid w:val="009C52B6"/>
    <w:rsid w:val="009C5E7C"/>
    <w:rsid w:val="009C60DC"/>
    <w:rsid w:val="009C63C1"/>
    <w:rsid w:val="009C6793"/>
    <w:rsid w:val="009C7DDA"/>
    <w:rsid w:val="009C7E2C"/>
    <w:rsid w:val="009D1C46"/>
    <w:rsid w:val="009D3403"/>
    <w:rsid w:val="009D4056"/>
    <w:rsid w:val="009D4E5C"/>
    <w:rsid w:val="009D5F1B"/>
    <w:rsid w:val="009D642C"/>
    <w:rsid w:val="009D7132"/>
    <w:rsid w:val="009E0D98"/>
    <w:rsid w:val="009E2F70"/>
    <w:rsid w:val="009E618B"/>
    <w:rsid w:val="009F1698"/>
    <w:rsid w:val="009F5AEF"/>
    <w:rsid w:val="009F781F"/>
    <w:rsid w:val="009F7EC7"/>
    <w:rsid w:val="00A07A5C"/>
    <w:rsid w:val="00A116C6"/>
    <w:rsid w:val="00A1336E"/>
    <w:rsid w:val="00A15674"/>
    <w:rsid w:val="00A23412"/>
    <w:rsid w:val="00A2443C"/>
    <w:rsid w:val="00A26F05"/>
    <w:rsid w:val="00A27B10"/>
    <w:rsid w:val="00A30D8D"/>
    <w:rsid w:val="00A30F5F"/>
    <w:rsid w:val="00A326AF"/>
    <w:rsid w:val="00A32A96"/>
    <w:rsid w:val="00A34CF6"/>
    <w:rsid w:val="00A34D3C"/>
    <w:rsid w:val="00A3798D"/>
    <w:rsid w:val="00A40141"/>
    <w:rsid w:val="00A413F0"/>
    <w:rsid w:val="00A5356A"/>
    <w:rsid w:val="00A53CD5"/>
    <w:rsid w:val="00A57065"/>
    <w:rsid w:val="00A61003"/>
    <w:rsid w:val="00A6174F"/>
    <w:rsid w:val="00A65F83"/>
    <w:rsid w:val="00A66F91"/>
    <w:rsid w:val="00A70006"/>
    <w:rsid w:val="00A70BBB"/>
    <w:rsid w:val="00A70E4A"/>
    <w:rsid w:val="00A8143A"/>
    <w:rsid w:val="00A82340"/>
    <w:rsid w:val="00A84C9E"/>
    <w:rsid w:val="00A8666B"/>
    <w:rsid w:val="00A874EA"/>
    <w:rsid w:val="00A90F84"/>
    <w:rsid w:val="00A92DD9"/>
    <w:rsid w:val="00A936F8"/>
    <w:rsid w:val="00A95C0B"/>
    <w:rsid w:val="00A95CFC"/>
    <w:rsid w:val="00A96498"/>
    <w:rsid w:val="00AA064A"/>
    <w:rsid w:val="00AA0B30"/>
    <w:rsid w:val="00AA5205"/>
    <w:rsid w:val="00AB0746"/>
    <w:rsid w:val="00AB4C5B"/>
    <w:rsid w:val="00AB6319"/>
    <w:rsid w:val="00AB69D8"/>
    <w:rsid w:val="00AB75C1"/>
    <w:rsid w:val="00AC6CEB"/>
    <w:rsid w:val="00AD3580"/>
    <w:rsid w:val="00AD4417"/>
    <w:rsid w:val="00AD5B30"/>
    <w:rsid w:val="00AD6CB0"/>
    <w:rsid w:val="00AD7B43"/>
    <w:rsid w:val="00AD7CB5"/>
    <w:rsid w:val="00AE1352"/>
    <w:rsid w:val="00AE6EC8"/>
    <w:rsid w:val="00AF2489"/>
    <w:rsid w:val="00AF405F"/>
    <w:rsid w:val="00AF43D4"/>
    <w:rsid w:val="00AF575A"/>
    <w:rsid w:val="00AF62D2"/>
    <w:rsid w:val="00B01543"/>
    <w:rsid w:val="00B016FE"/>
    <w:rsid w:val="00B02B18"/>
    <w:rsid w:val="00B25CC6"/>
    <w:rsid w:val="00B3459C"/>
    <w:rsid w:val="00B421FC"/>
    <w:rsid w:val="00B433D0"/>
    <w:rsid w:val="00B43DBD"/>
    <w:rsid w:val="00B46871"/>
    <w:rsid w:val="00B46BDE"/>
    <w:rsid w:val="00B50C4D"/>
    <w:rsid w:val="00B51424"/>
    <w:rsid w:val="00B52485"/>
    <w:rsid w:val="00B54034"/>
    <w:rsid w:val="00B54BA7"/>
    <w:rsid w:val="00B557AC"/>
    <w:rsid w:val="00B573E5"/>
    <w:rsid w:val="00B6087A"/>
    <w:rsid w:val="00B617CE"/>
    <w:rsid w:val="00B61F8F"/>
    <w:rsid w:val="00B62121"/>
    <w:rsid w:val="00B64B4E"/>
    <w:rsid w:val="00B66E42"/>
    <w:rsid w:val="00B707A5"/>
    <w:rsid w:val="00B74D24"/>
    <w:rsid w:val="00B76DC2"/>
    <w:rsid w:val="00B80182"/>
    <w:rsid w:val="00B81429"/>
    <w:rsid w:val="00B82E76"/>
    <w:rsid w:val="00B8584E"/>
    <w:rsid w:val="00B924C8"/>
    <w:rsid w:val="00B95B4D"/>
    <w:rsid w:val="00BA02BC"/>
    <w:rsid w:val="00BA2250"/>
    <w:rsid w:val="00BA2544"/>
    <w:rsid w:val="00BA2AA3"/>
    <w:rsid w:val="00BA35E6"/>
    <w:rsid w:val="00BA4DAA"/>
    <w:rsid w:val="00BA508F"/>
    <w:rsid w:val="00BB083E"/>
    <w:rsid w:val="00BB0F6E"/>
    <w:rsid w:val="00BB2451"/>
    <w:rsid w:val="00BB40F1"/>
    <w:rsid w:val="00BC0135"/>
    <w:rsid w:val="00BC1569"/>
    <w:rsid w:val="00BC2880"/>
    <w:rsid w:val="00BC487B"/>
    <w:rsid w:val="00BC689C"/>
    <w:rsid w:val="00BD278C"/>
    <w:rsid w:val="00BD4EE3"/>
    <w:rsid w:val="00BD6322"/>
    <w:rsid w:val="00BE099B"/>
    <w:rsid w:val="00BE6716"/>
    <w:rsid w:val="00BE760A"/>
    <w:rsid w:val="00BF0AA2"/>
    <w:rsid w:val="00BF1B63"/>
    <w:rsid w:val="00BF1CA1"/>
    <w:rsid w:val="00BF2291"/>
    <w:rsid w:val="00BF29D8"/>
    <w:rsid w:val="00BF2E0A"/>
    <w:rsid w:val="00BF4340"/>
    <w:rsid w:val="00BF4820"/>
    <w:rsid w:val="00BF7513"/>
    <w:rsid w:val="00C03316"/>
    <w:rsid w:val="00C066C9"/>
    <w:rsid w:val="00C0710D"/>
    <w:rsid w:val="00C10367"/>
    <w:rsid w:val="00C10F4A"/>
    <w:rsid w:val="00C11358"/>
    <w:rsid w:val="00C11704"/>
    <w:rsid w:val="00C130F2"/>
    <w:rsid w:val="00C1467A"/>
    <w:rsid w:val="00C20866"/>
    <w:rsid w:val="00C21446"/>
    <w:rsid w:val="00C22627"/>
    <w:rsid w:val="00C228B8"/>
    <w:rsid w:val="00C26F45"/>
    <w:rsid w:val="00C30B72"/>
    <w:rsid w:val="00C31CBF"/>
    <w:rsid w:val="00C31F15"/>
    <w:rsid w:val="00C33608"/>
    <w:rsid w:val="00C33940"/>
    <w:rsid w:val="00C35094"/>
    <w:rsid w:val="00C35715"/>
    <w:rsid w:val="00C3787F"/>
    <w:rsid w:val="00C40285"/>
    <w:rsid w:val="00C40ADE"/>
    <w:rsid w:val="00C4301A"/>
    <w:rsid w:val="00C46E02"/>
    <w:rsid w:val="00C54FDA"/>
    <w:rsid w:val="00C55ACA"/>
    <w:rsid w:val="00C5669F"/>
    <w:rsid w:val="00C56D66"/>
    <w:rsid w:val="00C56DDD"/>
    <w:rsid w:val="00C64695"/>
    <w:rsid w:val="00C651A8"/>
    <w:rsid w:val="00C6600B"/>
    <w:rsid w:val="00C668B1"/>
    <w:rsid w:val="00C74558"/>
    <w:rsid w:val="00C81A58"/>
    <w:rsid w:val="00C824AA"/>
    <w:rsid w:val="00C82EB9"/>
    <w:rsid w:val="00C83C91"/>
    <w:rsid w:val="00C84AA2"/>
    <w:rsid w:val="00C8567B"/>
    <w:rsid w:val="00C9242E"/>
    <w:rsid w:val="00C92818"/>
    <w:rsid w:val="00C93675"/>
    <w:rsid w:val="00C96049"/>
    <w:rsid w:val="00CA08B1"/>
    <w:rsid w:val="00CA3F63"/>
    <w:rsid w:val="00CA59C4"/>
    <w:rsid w:val="00CA6E00"/>
    <w:rsid w:val="00CA7CB7"/>
    <w:rsid w:val="00CB1DE4"/>
    <w:rsid w:val="00CB4986"/>
    <w:rsid w:val="00CB606B"/>
    <w:rsid w:val="00CB720C"/>
    <w:rsid w:val="00CB7228"/>
    <w:rsid w:val="00CC55E8"/>
    <w:rsid w:val="00CC5BC8"/>
    <w:rsid w:val="00CC7125"/>
    <w:rsid w:val="00CD3678"/>
    <w:rsid w:val="00CD5265"/>
    <w:rsid w:val="00CD5EEB"/>
    <w:rsid w:val="00CD6167"/>
    <w:rsid w:val="00CE632E"/>
    <w:rsid w:val="00CF0213"/>
    <w:rsid w:val="00CF1053"/>
    <w:rsid w:val="00CF2818"/>
    <w:rsid w:val="00CF6A40"/>
    <w:rsid w:val="00D02B01"/>
    <w:rsid w:val="00D03A2A"/>
    <w:rsid w:val="00D05B1C"/>
    <w:rsid w:val="00D05F55"/>
    <w:rsid w:val="00D0692A"/>
    <w:rsid w:val="00D0762C"/>
    <w:rsid w:val="00D120F5"/>
    <w:rsid w:val="00D12168"/>
    <w:rsid w:val="00D12E9E"/>
    <w:rsid w:val="00D13E34"/>
    <w:rsid w:val="00D13EF6"/>
    <w:rsid w:val="00D21A5E"/>
    <w:rsid w:val="00D24877"/>
    <w:rsid w:val="00D25EA4"/>
    <w:rsid w:val="00D26239"/>
    <w:rsid w:val="00D27141"/>
    <w:rsid w:val="00D27717"/>
    <w:rsid w:val="00D31AF5"/>
    <w:rsid w:val="00D3327A"/>
    <w:rsid w:val="00D3402F"/>
    <w:rsid w:val="00D37AA4"/>
    <w:rsid w:val="00D4205C"/>
    <w:rsid w:val="00D42F93"/>
    <w:rsid w:val="00D44C20"/>
    <w:rsid w:val="00D463DF"/>
    <w:rsid w:val="00D47793"/>
    <w:rsid w:val="00D55157"/>
    <w:rsid w:val="00D55B5F"/>
    <w:rsid w:val="00D560F5"/>
    <w:rsid w:val="00D6173C"/>
    <w:rsid w:val="00D63DCC"/>
    <w:rsid w:val="00D64171"/>
    <w:rsid w:val="00D65CEA"/>
    <w:rsid w:val="00D6765A"/>
    <w:rsid w:val="00D70029"/>
    <w:rsid w:val="00D73D77"/>
    <w:rsid w:val="00D76F08"/>
    <w:rsid w:val="00D77DF6"/>
    <w:rsid w:val="00D82CFC"/>
    <w:rsid w:val="00D869D1"/>
    <w:rsid w:val="00D86AFA"/>
    <w:rsid w:val="00D87F68"/>
    <w:rsid w:val="00D9282C"/>
    <w:rsid w:val="00D9373D"/>
    <w:rsid w:val="00D97C90"/>
    <w:rsid w:val="00DA0BB0"/>
    <w:rsid w:val="00DA25AA"/>
    <w:rsid w:val="00DA3E02"/>
    <w:rsid w:val="00DA7785"/>
    <w:rsid w:val="00DA7EBA"/>
    <w:rsid w:val="00DB4DE6"/>
    <w:rsid w:val="00DB6557"/>
    <w:rsid w:val="00DC4A0D"/>
    <w:rsid w:val="00DC6076"/>
    <w:rsid w:val="00DC7ECF"/>
    <w:rsid w:val="00DD160C"/>
    <w:rsid w:val="00DD29C2"/>
    <w:rsid w:val="00DE3C7A"/>
    <w:rsid w:val="00DE40F2"/>
    <w:rsid w:val="00DE6F74"/>
    <w:rsid w:val="00DF0DBA"/>
    <w:rsid w:val="00DF6081"/>
    <w:rsid w:val="00DF66FE"/>
    <w:rsid w:val="00DF6AB4"/>
    <w:rsid w:val="00E11A9B"/>
    <w:rsid w:val="00E127BB"/>
    <w:rsid w:val="00E1338F"/>
    <w:rsid w:val="00E2216F"/>
    <w:rsid w:val="00E23910"/>
    <w:rsid w:val="00E301BD"/>
    <w:rsid w:val="00E36E04"/>
    <w:rsid w:val="00E36E56"/>
    <w:rsid w:val="00E41588"/>
    <w:rsid w:val="00E41C77"/>
    <w:rsid w:val="00E427E3"/>
    <w:rsid w:val="00E428ED"/>
    <w:rsid w:val="00E451B2"/>
    <w:rsid w:val="00E460ED"/>
    <w:rsid w:val="00E51FAB"/>
    <w:rsid w:val="00E52F8F"/>
    <w:rsid w:val="00E567A2"/>
    <w:rsid w:val="00E571F6"/>
    <w:rsid w:val="00E606E5"/>
    <w:rsid w:val="00E6131C"/>
    <w:rsid w:val="00E630D0"/>
    <w:rsid w:val="00E6412D"/>
    <w:rsid w:val="00E64F45"/>
    <w:rsid w:val="00E65AB6"/>
    <w:rsid w:val="00E67284"/>
    <w:rsid w:val="00E70E4E"/>
    <w:rsid w:val="00E73CFC"/>
    <w:rsid w:val="00E740D7"/>
    <w:rsid w:val="00E7799A"/>
    <w:rsid w:val="00E81853"/>
    <w:rsid w:val="00E8214C"/>
    <w:rsid w:val="00E85E85"/>
    <w:rsid w:val="00E973FD"/>
    <w:rsid w:val="00E97DC5"/>
    <w:rsid w:val="00EA118C"/>
    <w:rsid w:val="00EA1B01"/>
    <w:rsid w:val="00EA2D95"/>
    <w:rsid w:val="00EA6402"/>
    <w:rsid w:val="00EA7093"/>
    <w:rsid w:val="00EB57F9"/>
    <w:rsid w:val="00EB72A8"/>
    <w:rsid w:val="00EC05F4"/>
    <w:rsid w:val="00EC090B"/>
    <w:rsid w:val="00EC2B79"/>
    <w:rsid w:val="00ED14AA"/>
    <w:rsid w:val="00ED2F03"/>
    <w:rsid w:val="00ED51B3"/>
    <w:rsid w:val="00ED5ED4"/>
    <w:rsid w:val="00ED682B"/>
    <w:rsid w:val="00ED6E2F"/>
    <w:rsid w:val="00EE3572"/>
    <w:rsid w:val="00EE5855"/>
    <w:rsid w:val="00EE5A3E"/>
    <w:rsid w:val="00EE6426"/>
    <w:rsid w:val="00EE74B9"/>
    <w:rsid w:val="00EF00D3"/>
    <w:rsid w:val="00EF1400"/>
    <w:rsid w:val="00EF15BF"/>
    <w:rsid w:val="00EF2613"/>
    <w:rsid w:val="00EF29B0"/>
    <w:rsid w:val="00EF6F61"/>
    <w:rsid w:val="00EF7285"/>
    <w:rsid w:val="00F01695"/>
    <w:rsid w:val="00F032C7"/>
    <w:rsid w:val="00F03A15"/>
    <w:rsid w:val="00F04664"/>
    <w:rsid w:val="00F04C24"/>
    <w:rsid w:val="00F0763E"/>
    <w:rsid w:val="00F12BE2"/>
    <w:rsid w:val="00F12FA7"/>
    <w:rsid w:val="00F174C1"/>
    <w:rsid w:val="00F222C6"/>
    <w:rsid w:val="00F233CD"/>
    <w:rsid w:val="00F23CD0"/>
    <w:rsid w:val="00F24760"/>
    <w:rsid w:val="00F25CF6"/>
    <w:rsid w:val="00F25CFA"/>
    <w:rsid w:val="00F268AB"/>
    <w:rsid w:val="00F26AAA"/>
    <w:rsid w:val="00F33515"/>
    <w:rsid w:val="00F3592F"/>
    <w:rsid w:val="00F36A92"/>
    <w:rsid w:val="00F41A96"/>
    <w:rsid w:val="00F43417"/>
    <w:rsid w:val="00F45B51"/>
    <w:rsid w:val="00F52C60"/>
    <w:rsid w:val="00F54062"/>
    <w:rsid w:val="00F55F13"/>
    <w:rsid w:val="00F5777E"/>
    <w:rsid w:val="00F633A3"/>
    <w:rsid w:val="00F6716B"/>
    <w:rsid w:val="00F70755"/>
    <w:rsid w:val="00F70C66"/>
    <w:rsid w:val="00F71B4A"/>
    <w:rsid w:val="00F77C0F"/>
    <w:rsid w:val="00F84209"/>
    <w:rsid w:val="00F86D58"/>
    <w:rsid w:val="00F87233"/>
    <w:rsid w:val="00F91D8B"/>
    <w:rsid w:val="00F9231B"/>
    <w:rsid w:val="00F93870"/>
    <w:rsid w:val="00FA0568"/>
    <w:rsid w:val="00FA0F45"/>
    <w:rsid w:val="00FA1A17"/>
    <w:rsid w:val="00FA3A3F"/>
    <w:rsid w:val="00FA442C"/>
    <w:rsid w:val="00FA47C0"/>
    <w:rsid w:val="00FA4EE9"/>
    <w:rsid w:val="00FA5232"/>
    <w:rsid w:val="00FA5D6C"/>
    <w:rsid w:val="00FA7BE4"/>
    <w:rsid w:val="00FB23B5"/>
    <w:rsid w:val="00FB2FB4"/>
    <w:rsid w:val="00FB4528"/>
    <w:rsid w:val="00FB48EB"/>
    <w:rsid w:val="00FB49BC"/>
    <w:rsid w:val="00FB57EA"/>
    <w:rsid w:val="00FC60C4"/>
    <w:rsid w:val="00FC6F6D"/>
    <w:rsid w:val="00FC75E7"/>
    <w:rsid w:val="00FD1069"/>
    <w:rsid w:val="00FD1869"/>
    <w:rsid w:val="00FD1F93"/>
    <w:rsid w:val="00FD3C80"/>
    <w:rsid w:val="00FD44FD"/>
    <w:rsid w:val="00FD49AA"/>
    <w:rsid w:val="00FD69E2"/>
    <w:rsid w:val="00FD6CAE"/>
    <w:rsid w:val="00FE1261"/>
    <w:rsid w:val="00FE1506"/>
    <w:rsid w:val="00FE1790"/>
    <w:rsid w:val="00FE287C"/>
    <w:rsid w:val="00FE2A16"/>
    <w:rsid w:val="00FE2B6A"/>
    <w:rsid w:val="00FF081D"/>
    <w:rsid w:val="00FF11A6"/>
    <w:rsid w:val="00FF1E00"/>
    <w:rsid w:val="00FF5153"/>
    <w:rsid w:val="00FF5B31"/>
    <w:rsid w:val="00FF69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93A17"/>
  <w15:chartTrackingRefBased/>
  <w15:docId w15:val="{4BC18301-B580-2645-BA0D-4A080C56B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B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B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B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B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B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B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B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B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B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B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B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B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B18"/>
    <w:rPr>
      <w:rFonts w:eastAsiaTheme="majorEastAsia" w:cstheme="majorBidi"/>
      <w:color w:val="272727" w:themeColor="text1" w:themeTint="D8"/>
    </w:rPr>
  </w:style>
  <w:style w:type="paragraph" w:styleId="Title">
    <w:name w:val="Title"/>
    <w:basedOn w:val="Normal"/>
    <w:next w:val="Normal"/>
    <w:link w:val="TitleChar"/>
    <w:uiPriority w:val="10"/>
    <w:qFormat/>
    <w:rsid w:val="00B02B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B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B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2B18"/>
    <w:rPr>
      <w:i/>
      <w:iCs/>
      <w:color w:val="404040" w:themeColor="text1" w:themeTint="BF"/>
    </w:rPr>
  </w:style>
  <w:style w:type="paragraph" w:styleId="ListParagraph">
    <w:name w:val="List Paragraph"/>
    <w:basedOn w:val="Normal"/>
    <w:uiPriority w:val="34"/>
    <w:qFormat/>
    <w:rsid w:val="00B02B18"/>
    <w:pPr>
      <w:ind w:left="720"/>
      <w:contextualSpacing/>
    </w:pPr>
  </w:style>
  <w:style w:type="character" w:styleId="IntenseEmphasis">
    <w:name w:val="Intense Emphasis"/>
    <w:basedOn w:val="DefaultParagraphFont"/>
    <w:uiPriority w:val="21"/>
    <w:qFormat/>
    <w:rsid w:val="00B02B18"/>
    <w:rPr>
      <w:i/>
      <w:iCs/>
      <w:color w:val="0F4761" w:themeColor="accent1" w:themeShade="BF"/>
    </w:rPr>
  </w:style>
  <w:style w:type="paragraph" w:styleId="IntenseQuote">
    <w:name w:val="Intense Quote"/>
    <w:basedOn w:val="Normal"/>
    <w:next w:val="Normal"/>
    <w:link w:val="IntenseQuoteChar"/>
    <w:uiPriority w:val="30"/>
    <w:qFormat/>
    <w:rsid w:val="00B02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B18"/>
    <w:rPr>
      <w:i/>
      <w:iCs/>
      <w:color w:val="0F4761" w:themeColor="accent1" w:themeShade="BF"/>
    </w:rPr>
  </w:style>
  <w:style w:type="character" w:styleId="IntenseReference">
    <w:name w:val="Intense Reference"/>
    <w:basedOn w:val="DefaultParagraphFont"/>
    <w:uiPriority w:val="32"/>
    <w:qFormat/>
    <w:rsid w:val="00B02B18"/>
    <w:rPr>
      <w:b/>
      <w:bCs/>
      <w:smallCaps/>
      <w:color w:val="0F4761" w:themeColor="accent1" w:themeShade="BF"/>
      <w:spacing w:val="5"/>
    </w:rPr>
  </w:style>
  <w:style w:type="character" w:styleId="Hyperlink">
    <w:name w:val="Hyperlink"/>
    <w:basedOn w:val="DefaultParagraphFont"/>
    <w:uiPriority w:val="99"/>
    <w:unhideWhenUsed/>
    <w:rsid w:val="002829D5"/>
    <w:rPr>
      <w:color w:val="467886" w:themeColor="hyperlink"/>
      <w:u w:val="single"/>
    </w:rPr>
  </w:style>
  <w:style w:type="character" w:styleId="UnresolvedMention">
    <w:name w:val="Unresolved Mention"/>
    <w:basedOn w:val="DefaultParagraphFont"/>
    <w:uiPriority w:val="99"/>
    <w:semiHidden/>
    <w:unhideWhenUsed/>
    <w:rsid w:val="007E25B7"/>
    <w:rPr>
      <w:color w:val="605E5C"/>
      <w:shd w:val="clear" w:color="auto" w:fill="E1DFDD"/>
    </w:rPr>
  </w:style>
  <w:style w:type="character" w:customStyle="1" w:styleId="s1">
    <w:name w:val="s1"/>
    <w:basedOn w:val="DefaultParagraphFont"/>
    <w:rsid w:val="00AE1352"/>
  </w:style>
  <w:style w:type="character" w:customStyle="1" w:styleId="s2">
    <w:name w:val="s2"/>
    <w:basedOn w:val="DefaultParagraphFont"/>
    <w:rsid w:val="00AE1352"/>
  </w:style>
  <w:style w:type="character" w:customStyle="1" w:styleId="s3">
    <w:name w:val="s3"/>
    <w:basedOn w:val="DefaultParagraphFont"/>
    <w:rsid w:val="00AE1352"/>
  </w:style>
  <w:style w:type="paragraph" w:styleId="Header">
    <w:name w:val="header"/>
    <w:basedOn w:val="Normal"/>
    <w:link w:val="HeaderChar"/>
    <w:uiPriority w:val="99"/>
    <w:unhideWhenUsed/>
    <w:rsid w:val="006E1C63"/>
    <w:pPr>
      <w:tabs>
        <w:tab w:val="center" w:pos="4513"/>
        <w:tab w:val="right" w:pos="9026"/>
      </w:tabs>
    </w:pPr>
  </w:style>
  <w:style w:type="character" w:customStyle="1" w:styleId="HeaderChar">
    <w:name w:val="Header Char"/>
    <w:basedOn w:val="DefaultParagraphFont"/>
    <w:link w:val="Header"/>
    <w:uiPriority w:val="99"/>
    <w:rsid w:val="006E1C63"/>
  </w:style>
  <w:style w:type="paragraph" w:styleId="Footer">
    <w:name w:val="footer"/>
    <w:basedOn w:val="Normal"/>
    <w:link w:val="FooterChar"/>
    <w:uiPriority w:val="99"/>
    <w:unhideWhenUsed/>
    <w:rsid w:val="006E1C63"/>
    <w:pPr>
      <w:tabs>
        <w:tab w:val="center" w:pos="4513"/>
        <w:tab w:val="right" w:pos="9026"/>
      </w:tabs>
    </w:pPr>
  </w:style>
  <w:style w:type="character" w:customStyle="1" w:styleId="FooterChar">
    <w:name w:val="Footer Char"/>
    <w:basedOn w:val="DefaultParagraphFont"/>
    <w:link w:val="Footer"/>
    <w:uiPriority w:val="99"/>
    <w:rsid w:val="006E1C63"/>
  </w:style>
  <w:style w:type="paragraph" w:customStyle="1" w:styleId="p1">
    <w:name w:val="p1"/>
    <w:basedOn w:val="Normal"/>
    <w:rsid w:val="00563489"/>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t286pc">
    <w:name w:val="t286pc"/>
    <w:basedOn w:val="DefaultParagraphFont"/>
    <w:rsid w:val="00D4205C"/>
  </w:style>
  <w:style w:type="character" w:styleId="FollowedHyperlink">
    <w:name w:val="FollowedHyperlink"/>
    <w:basedOn w:val="DefaultParagraphFont"/>
    <w:uiPriority w:val="99"/>
    <w:semiHidden/>
    <w:unhideWhenUsed/>
    <w:rsid w:val="00FE1790"/>
    <w:rPr>
      <w:color w:val="96607D" w:themeColor="followedHyperlink"/>
      <w:u w:val="single"/>
    </w:rPr>
  </w:style>
  <w:style w:type="character" w:styleId="Strong">
    <w:name w:val="Strong"/>
    <w:basedOn w:val="DefaultParagraphFont"/>
    <w:uiPriority w:val="22"/>
    <w:qFormat/>
    <w:rsid w:val="00F33515"/>
    <w:rPr>
      <w:b/>
      <w:bCs/>
    </w:rPr>
  </w:style>
  <w:style w:type="character" w:customStyle="1" w:styleId="apple-converted-space">
    <w:name w:val="apple-converted-space"/>
    <w:basedOn w:val="DefaultParagraphFont"/>
    <w:rsid w:val="00F33515"/>
  </w:style>
  <w:style w:type="paragraph" w:customStyle="1" w:styleId="p2">
    <w:name w:val="p2"/>
    <w:basedOn w:val="Normal"/>
    <w:rsid w:val="007E0341"/>
    <w:pPr>
      <w:spacing w:before="100" w:beforeAutospacing="1" w:after="100" w:afterAutospacing="1"/>
    </w:pPr>
    <w:rPr>
      <w:rFonts w:ascii="Times New Roman" w:eastAsiaTheme="minorEastAsia" w:hAnsi="Times New Roman" w:cs="Times New Roman"/>
      <w:kern w:val="0"/>
      <w:lang w:eastAsia="en-GB"/>
      <w14:ligatures w14:val="none"/>
    </w:rPr>
  </w:style>
  <w:style w:type="paragraph" w:customStyle="1" w:styleId="p3">
    <w:name w:val="p3"/>
    <w:basedOn w:val="Normal"/>
    <w:rsid w:val="00083744"/>
    <w:pPr>
      <w:spacing w:before="100" w:beforeAutospacing="1" w:after="100" w:afterAutospacing="1"/>
    </w:pPr>
    <w:rPr>
      <w:rFonts w:ascii="Times New Roman" w:eastAsiaTheme="minorEastAsia" w:hAnsi="Times New Roman" w:cs="Times New Roman"/>
      <w:kern w:val="0"/>
      <w:lang w:eastAsia="en-GB"/>
      <w14:ligatures w14:val="none"/>
    </w:rPr>
  </w:style>
  <w:style w:type="paragraph" w:styleId="NormalWeb">
    <w:name w:val="Normal (Web)"/>
    <w:basedOn w:val="Normal"/>
    <w:uiPriority w:val="99"/>
    <w:semiHidden/>
    <w:unhideWhenUsed/>
    <w:rsid w:val="0030499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link.springer.com/epdf/10.1007/s00146-025-02432-5?sharing_token=4xLqRHbgJu6s0kLcbEwpyPe4RwlQNchNByi7wbcMAY7vQowP4NIfwAufFHRgMk5D1Ae-M53OavFVPCVVoDphTTPPqFvXHxJhN6cgoJawdA6XuinHV4d0wv93gthsmTEYN00mEutAT1u5aULDU0RlyUG0P9XPBQ0wjnw6cIdB5oM%3D" TargetMode="External"/><Relationship Id="rId26" Type="http://schemas.openxmlformats.org/officeDocument/2006/relationships/hyperlink" Target="https://www.mdpi.com/2075-4698/15/1/6" TargetMode="External"/><Relationship Id="rId39" Type="http://schemas.openxmlformats.org/officeDocument/2006/relationships/hyperlink" Target="https://www.designboom.com/art/sougwen-chung-installation-co-creates-meditates-multi-robotics-biosensors-assembly-lines-03-28-2023/" TargetMode="External"/><Relationship Id="rId21" Type="http://schemas.openxmlformats.org/officeDocument/2006/relationships/hyperlink" Target="https://vimeo.com/1066938753/0800ec8101?fl=pl&amp;fe=ti" TargetMode="External"/><Relationship Id="rId34" Type="http://schemas.openxmlformats.org/officeDocument/2006/relationships/hyperlink" Target="https://www.statista.com/topics/3104/artificial-intelligence-ai-worldwide/?srsltid=AfmBOopvMXBZdpkyiO3x3ShGallT_X-M98kEZFZBSCtljFjoxDIBBBHs"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video-alexanderstreet-com.uwtsd.idm.oclc.org/watch/the-godfather-of-ai?utm_campaign=Video&amp;utm_medium=MARC&amp;utm_source=aspresolver" TargetMode="External"/><Relationship Id="rId20" Type="http://schemas.openxmlformats.org/officeDocument/2006/relationships/hyperlink" Target="https://sougwen.com/putting-the-art-in-artificial-intelligence-a-conversation-with-sougwen-chung" TargetMode="External"/><Relationship Id="rId29" Type="http://schemas.openxmlformats.org/officeDocument/2006/relationships/hyperlink" Target="https://news.artnet.com/market/first-ever-artificial-intelligence-portrait-painting-sells-at-christies-1379902"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christies.com/en/stories/a-collaboration-between-two-artists-one-human-one-a-machine-0cd01f4e232f4279a525a446d60d4cd1" TargetMode="External"/><Relationship Id="rId32" Type="http://schemas.openxmlformats.org/officeDocument/2006/relationships/hyperlink" Target="https://momus.ca/to-cut-and-to-swipe-understanding-hito-steyerl-through-how-not-to-be-seen/" TargetMode="External"/><Relationship Id="rId37" Type="http://schemas.openxmlformats.org/officeDocument/2006/relationships/hyperlink" Target="https://medium.com/deterritorialization/promethean-postmodernity-0d7a10291a46" TargetMode="External"/><Relationship Id="rId40" Type="http://schemas.openxmlformats.org/officeDocument/2006/relationships/hyperlink" Target="https://minnesotastreetproject.com/exhibitions/1275-minnesota-st/installation-hito-steyerls-how-not-be-seen-fking-didactic-educational"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file:///C:\Users\2103221\Downloads\s10676-023-09739-1%20(1).pdf" TargetMode="External"/><Relationship Id="rId28" Type="http://schemas.openxmlformats.org/officeDocument/2006/relationships/hyperlink" Target="https://www.theguardian.com/artanddesign/shortcuts/2018/oct/26/call-that-art-can-a-computer-be-a-painter" TargetMode="External"/><Relationship Id="rId36" Type="http://schemas.openxmlformats.org/officeDocument/2006/relationships/hyperlink" Target="https://www.christies.com/lot/lot-edmond-de-belamy-from-la-famille-de-6166184" TargetMode="External"/><Relationship Id="rId10" Type="http://schemas.openxmlformats.org/officeDocument/2006/relationships/image" Target="media/image2.png"/><Relationship Id="rId19" Type="http://schemas.openxmlformats.org/officeDocument/2006/relationships/hyperlink" Target="https://medium.com/deterritorialization/promethean-postmodernity-0d7a10291a46" TargetMode="External"/><Relationship Id="rId31" Type="http://schemas.openxmlformats.org/officeDocument/2006/relationships/hyperlink" Target="https://www.bbc.co.uk/news/articles/c8e9627w156o"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5.jpeg"/><Relationship Id="rId22" Type="http://schemas.openxmlformats.org/officeDocument/2006/relationships/hyperlink" Target="https://doi.org/10.1016/0048-7333(82)90016-6" TargetMode="External"/><Relationship Id="rId27" Type="http://schemas.openxmlformats.org/officeDocument/2006/relationships/hyperlink" Target="https://arxiv.org/pdf/2412.03579" TargetMode="External"/><Relationship Id="rId30" Type="http://schemas.openxmlformats.org/officeDocument/2006/relationships/hyperlink" Target="https://www.britannica.com/biography/Geoffrey-Hinton" TargetMode="External"/><Relationship Id="rId35" Type="http://schemas.openxmlformats.org/officeDocument/2006/relationships/hyperlink" Target="https://link.springer.com/content/pdf/10.1007/s00146-025-02493-6.pdf" TargetMode="External"/><Relationship Id="rId43" Type="http://schemas.microsoft.com/office/2020/10/relationships/intelligence" Target="intelligence2.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moma.org/magazine/articles/821" TargetMode="External"/><Relationship Id="rId25" Type="http://schemas.openxmlformats.org/officeDocument/2006/relationships/hyperlink" Target="https://link.springer.com/content/pdf/10.1007/s11023-018-9482-5.pdf" TargetMode="External"/><Relationship Id="rId33" Type="http://schemas.openxmlformats.org/officeDocument/2006/relationships/hyperlink" Target="https://www.msn.com/en-gb/money/other/godfather-of-ai-geoffrey-hinton-warns-2026-could-see-millions-of-jobs-replaced/ar-AA1Tm8SC?ocid=BingNewsVerp" TargetMode="External"/><Relationship Id="rId38" Type="http://schemas.openxmlformats.org/officeDocument/2006/relationships/hyperlink" Target="https://rfc.art/moma-unsupervised"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1T13:56:08.094"/>
    </inkml:context>
    <inkml:brush xml:id="br0">
      <inkml:brushProperty name="width" value="0.03511" units="cm"/>
      <inkml:brushProperty name="height" value="0.03511" units="cm"/>
    </inkml:brush>
  </inkml:definitions>
  <inkml:trace contextRef="#ctx0" brushRef="#br0">1 1097 24575,'27'-17'0,"21"-19"0,25-23 0,-28 19 0,2-3 0,4-6 0,2-3 0,5-5 0,0-1 0,-1-3 0,-1-1 0,0-1 0,-2-1 0,-6 6 0,-2 1 0,-1 1 0,-4 2 0,-8 8 0,-5 2 0,11-21 0,-13 22 0,-28 30 0,-15 23 0,-16 14 0,-12 16 0,-9 19 0,-1 10 0,24-27 0,0 2 0,-1 5 0,-1 3 0,-4 5 0,0 4 0,-4 13 0,0 3-197,10-18 1,0 1-1,1 2 1,1 1-1,2 1 1,-1 0 196,0 4 0,0 1 0,1-2 0,-6 29 0,2-3 0,6-6 0,3-2 0,6-9 0,3-2 0,5-11 0,2-2 0,1-9 0,3-2 0,2 35 0,5-17 0,9-9 0,5-18 0,20-14 0,0-12 0,8-12 0,8-21 0,7-21 0,-25 7 0,-1-7 0,5-16 0,-2-5 0,-1-3 0,-1-2 0,-1-11 0,-1-2 0,2-4 0,1-2 68,1-6 1,-1-1 0,-1 1 0,-2-1-69,-3 1 0,-2 2 0,-6 14 0,-4 4 0,-3 11 0,-4 6 0,2-15 0,-15 39 0,-36 29 0,-26 35 0,22-4 0,-2 5 0,-11 20 0,0 4 0,5-2 0,1 0 0,0 2 0,2-1 0,11-10 0,4-3 0,-11 26 0,20-30 0,18-24 0,31-10 0,19-8 0,27-21 0,18-12 0,-39 9 0,2-4 0,5-3 0,2-3 0,3-5 0,2-2 0,4-1 0,0-2 0,-2-1 0,0 0 0,1 0 0,-1 2 0,-8 7 0,-2 3 0,-6 4 0,-3 2 0,28-4 452,-30 16 0,-18 24-452,-21 20 0,-6 29 0,-9 27 0,-6 5 0,-6 5 0,7-19 0,8-17 0,11-27 0,12-18 0,37-15 0,31-20 0,-31 4 0,2-6 0,7-11 0,1-3 0,2 3 0,1 1 0,6-2 0,2 2 0,0 6 0,0 4-115,2 2 1,0 3 0,-1 4 0,1 4 114,-3 3 0,0 2 0,-5 1 0,1 2 0,0-1 0,-1 3 0,-3 6 0,-1 3 0,1-4 0,-1 2 0,-1 5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6237</Words>
  <Characters>35557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Bush</dc:creator>
  <cp:keywords/>
  <dc:description/>
  <cp:lastModifiedBy>Faye Kennedy (2103221)</cp:lastModifiedBy>
  <cp:revision>2</cp:revision>
  <dcterms:created xsi:type="dcterms:W3CDTF">2026-01-13T19:29:00Z</dcterms:created>
  <dcterms:modified xsi:type="dcterms:W3CDTF">2026-01-13T19:29:00Z</dcterms:modified>
</cp:coreProperties>
</file>