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2.xml" ContentType="application/vnd.ms-office.chartex+xml"/>
  <Override PartName="/word/charts/style5.xml" ContentType="application/vnd.ms-office.chartstyle+xml"/>
  <Override PartName="/word/charts/colors5.xml" ContentType="application/vnd.ms-office.chartcolorstyle+xml"/>
  <Override PartName="/word/charts/chart4.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3.xml" ContentType="application/vnd.ms-office.chartex+xml"/>
  <Override PartName="/word/charts/style7.xml" ContentType="application/vnd.ms-office.chartstyle+xml"/>
  <Override PartName="/word/charts/colors7.xml" ContentType="application/vnd.ms-office.chartcolorstyle+xml"/>
  <Override PartName="/word/charts/chart5.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4.xml" ContentType="application/vnd.ms-office.chartex+xml"/>
  <Override PartName="/word/charts/style9.xml" ContentType="application/vnd.ms-office.chartstyle+xml"/>
  <Override PartName="/word/charts/colors9.xml" ContentType="application/vnd.ms-office.chartcolorstyle+xml"/>
  <Override PartName="/word/charts/chart6.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7.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8.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D98BD1E" w:rsidR="00D306AB" w:rsidRDefault="00D306AB"/>
    <w:p w14:paraId="77273C41" w14:textId="77777777" w:rsidR="00764844" w:rsidRDefault="00764844"/>
    <w:p w14:paraId="1BB68754" w14:textId="77777777" w:rsidR="00764844" w:rsidRDefault="00764844"/>
    <w:p w14:paraId="722D7AB1" w14:textId="77777777" w:rsidR="00764844" w:rsidRDefault="00764844"/>
    <w:p w14:paraId="13189634" w14:textId="77777777" w:rsidR="00764844" w:rsidRDefault="00764844"/>
    <w:p w14:paraId="4F35EE4E" w14:textId="77777777" w:rsidR="004D34F0" w:rsidRDefault="004D34F0" w:rsidP="004D34F0">
      <w:pPr>
        <w:jc w:val="center"/>
      </w:pPr>
    </w:p>
    <w:p w14:paraId="6E95AC44" w14:textId="22619078" w:rsidR="6C57E428" w:rsidRDefault="6C57E428" w:rsidP="22FC1116">
      <w:pPr>
        <w:spacing w:after="0"/>
        <w:jc w:val="center"/>
      </w:pPr>
      <w:r>
        <w:rPr>
          <w:noProof/>
        </w:rPr>
        <w:drawing>
          <wp:inline distT="0" distB="0" distL="0" distR="0" wp14:anchorId="05AB5942" wp14:editId="0040DA5E">
            <wp:extent cx="3314700" cy="1152525"/>
            <wp:effectExtent l="0" t="0" r="0" b="0"/>
            <wp:docPr id="288442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442095" name="Picture 288442095"/>
                    <pic:cNvPicPr/>
                  </pic:nvPicPr>
                  <pic:blipFill>
                    <a:blip r:embed="rId8">
                      <a:extLst>
                        <a:ext uri="{28A0092B-C50C-407E-A947-70E740481C1C}">
                          <a14:useLocalDpi xmlns:a14="http://schemas.microsoft.com/office/drawing/2010/main"/>
                        </a:ext>
                      </a:extLst>
                    </a:blip>
                    <a:stretch>
                      <a:fillRect/>
                    </a:stretch>
                  </pic:blipFill>
                  <pic:spPr>
                    <a:xfrm>
                      <a:off x="0" y="0"/>
                      <a:ext cx="3314700" cy="1152525"/>
                    </a:xfrm>
                    <a:prstGeom prst="rect">
                      <a:avLst/>
                    </a:prstGeom>
                  </pic:spPr>
                </pic:pic>
              </a:graphicData>
            </a:graphic>
          </wp:inline>
        </w:drawing>
      </w:r>
    </w:p>
    <w:p w14:paraId="785EB0BF" w14:textId="6B135699" w:rsidR="6C57E428" w:rsidRDefault="6C57E428" w:rsidP="22FC1116">
      <w:pPr>
        <w:spacing w:after="0"/>
        <w:jc w:val="both"/>
      </w:pPr>
      <w:r w:rsidRPr="22FC1116">
        <w:rPr>
          <w:rFonts w:ascii="Calibri" w:eastAsia="Calibri" w:hAnsi="Calibri" w:cs="Calibri"/>
          <w:color w:val="000000" w:themeColor="text1"/>
        </w:rPr>
        <w:t xml:space="preserve"> </w:t>
      </w:r>
    </w:p>
    <w:p w14:paraId="1C252590" w14:textId="37332168" w:rsidR="6C57E428" w:rsidRDefault="6C57E428" w:rsidP="22FC1116">
      <w:pPr>
        <w:spacing w:after="0"/>
        <w:jc w:val="both"/>
      </w:pPr>
      <w:r w:rsidRPr="22FC1116">
        <w:rPr>
          <w:rFonts w:ascii="Calibri" w:eastAsia="Calibri" w:hAnsi="Calibri" w:cs="Calibri"/>
          <w:color w:val="000000" w:themeColor="text1"/>
        </w:rPr>
        <w:t xml:space="preserve"> </w:t>
      </w:r>
    </w:p>
    <w:p w14:paraId="05DF033B" w14:textId="46738E8C" w:rsidR="6C57E428" w:rsidRDefault="6C57E428" w:rsidP="22FC1116">
      <w:pPr>
        <w:spacing w:after="0"/>
        <w:jc w:val="both"/>
      </w:pPr>
      <w:r w:rsidRPr="22FC1116">
        <w:rPr>
          <w:rFonts w:ascii="Calibri" w:eastAsia="Calibri" w:hAnsi="Calibri" w:cs="Calibri"/>
          <w:color w:val="000000" w:themeColor="text1"/>
        </w:rPr>
        <w:t xml:space="preserve"> </w:t>
      </w:r>
    </w:p>
    <w:p w14:paraId="4D960D11" w14:textId="482B9E36" w:rsidR="6C57E428" w:rsidRDefault="6C57E428" w:rsidP="22FC1116">
      <w:pPr>
        <w:spacing w:after="0"/>
        <w:jc w:val="both"/>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36CEBF68" w14:textId="000A1340" w:rsidR="6C57E428" w:rsidRDefault="6C57E428" w:rsidP="22FC1116">
      <w:pPr>
        <w:spacing w:after="0"/>
        <w:jc w:val="both"/>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1EC5DAAF" w14:textId="4B28AE79" w:rsidR="002A7E70" w:rsidRPr="002A7E70" w:rsidRDefault="002A7E70" w:rsidP="002A7E70">
      <w:pPr>
        <w:spacing w:after="0"/>
        <w:jc w:val="center"/>
        <w:rPr>
          <w:b/>
          <w:bCs/>
          <w:color w:val="000000" w:themeColor="text1"/>
        </w:rPr>
      </w:pPr>
      <w:r w:rsidRPr="22E8615A">
        <w:rPr>
          <w:b/>
          <w:bCs/>
          <w:color w:val="000000" w:themeColor="text1"/>
        </w:rPr>
        <w:t xml:space="preserve">Detachment of the ball from the stem on </w:t>
      </w:r>
      <w:r w:rsidR="384F3374" w:rsidRPr="22E8615A">
        <w:rPr>
          <w:b/>
          <w:bCs/>
          <w:color w:val="000000" w:themeColor="text1"/>
        </w:rPr>
        <w:t xml:space="preserve">a micro-sized </w:t>
      </w:r>
      <w:r w:rsidRPr="22E8615A">
        <w:rPr>
          <w:b/>
          <w:bCs/>
          <w:color w:val="000000" w:themeColor="text1"/>
        </w:rPr>
        <w:t>Stylus </w:t>
      </w:r>
    </w:p>
    <w:p w14:paraId="11CBEE74" w14:textId="0A1C630A" w:rsidR="2076FD7E" w:rsidRDefault="2076FD7E" w:rsidP="22FC1116">
      <w:pPr>
        <w:spacing w:after="0"/>
        <w:jc w:val="center"/>
        <w:rPr>
          <w:rFonts w:ascii="Calibri" w:eastAsia="Calibri" w:hAnsi="Calibri" w:cs="Calibri"/>
          <w:b/>
          <w:bCs/>
          <w:color w:val="000000" w:themeColor="text1"/>
        </w:rPr>
      </w:pPr>
      <w:r w:rsidRPr="22FC1116">
        <w:rPr>
          <w:b/>
          <w:bCs/>
          <w:color w:val="000000" w:themeColor="text1"/>
        </w:rPr>
        <w:t xml:space="preserve">Independent Project (ACMA 6013)   </w:t>
      </w:r>
    </w:p>
    <w:p w14:paraId="7A43841D" w14:textId="2C14389D"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0954CE86" w14:textId="47E418D2"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by</w:t>
      </w:r>
    </w:p>
    <w:p w14:paraId="764C527D" w14:textId="04A65001" w:rsidR="6FE6DAEC" w:rsidRDefault="6FE6DAEC" w:rsidP="22FC1116">
      <w:pPr>
        <w:spacing w:after="0"/>
        <w:jc w:val="center"/>
      </w:pPr>
      <w:r w:rsidRPr="22FC1116">
        <w:rPr>
          <w:rFonts w:ascii="Calibri" w:eastAsia="Calibri" w:hAnsi="Calibri" w:cs="Calibri"/>
          <w:color w:val="000000" w:themeColor="text1"/>
        </w:rPr>
        <w:t xml:space="preserve">Carissa George </w:t>
      </w:r>
    </w:p>
    <w:p w14:paraId="34612ADB" w14:textId="42FCFA4D"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5CDE4632" w14:textId="3FA5894E" w:rsidR="6C57E428" w:rsidRDefault="6C57E428" w:rsidP="22FC1116">
      <w:pPr>
        <w:spacing w:before="120" w:after="120"/>
        <w:jc w:val="center"/>
        <w:rPr>
          <w:rFonts w:ascii="Calibri" w:eastAsia="Calibri" w:hAnsi="Calibri" w:cs="Calibri"/>
        </w:rPr>
      </w:pPr>
      <w:r w:rsidRPr="22FC1116">
        <w:rPr>
          <w:rFonts w:ascii="Calibri" w:eastAsia="Calibri" w:hAnsi="Calibri" w:cs="Calibri"/>
          <w:color w:val="000000" w:themeColor="text1"/>
        </w:rPr>
        <w:t xml:space="preserve">Supervisor: </w:t>
      </w:r>
      <w:r w:rsidR="5837F30C" w:rsidRPr="22FC1116">
        <w:rPr>
          <w:rFonts w:ascii="Arial" w:eastAsia="Arial" w:hAnsi="Arial" w:cs="Arial"/>
          <w:color w:val="000000" w:themeColor="text1"/>
          <w:sz w:val="22"/>
          <w:szCs w:val="22"/>
        </w:rPr>
        <w:t>Andrew Thorn/Kelvin Lake</w:t>
      </w:r>
    </w:p>
    <w:p w14:paraId="15D4659A" w14:textId="0AB51899" w:rsidR="22FC1116" w:rsidRDefault="22FC1116" w:rsidP="22FC1116">
      <w:pPr>
        <w:spacing w:after="0"/>
        <w:rPr>
          <w:rFonts w:ascii="Calibri" w:eastAsia="Calibri" w:hAnsi="Calibri" w:cs="Calibri"/>
          <w:color w:val="000000" w:themeColor="text1"/>
        </w:rPr>
      </w:pPr>
    </w:p>
    <w:p w14:paraId="7746A59C" w14:textId="54703511"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051091FF" w14:textId="1138CBCA"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012CE1BC" w14:textId="5D5F2C43"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Project submitted as part of the requirements for the award of </w:t>
      </w:r>
    </w:p>
    <w:p w14:paraId="468CD62B" w14:textId="2A4745EA" w:rsidR="6C57E428" w:rsidRDefault="6C57E428" w:rsidP="22FC1116">
      <w:pPr>
        <w:spacing w:after="0"/>
        <w:jc w:val="center"/>
        <w:rPr>
          <w:rFonts w:ascii="Calibri" w:eastAsia="Calibri" w:hAnsi="Calibri" w:cs="Calibri"/>
          <w:i/>
          <w:iCs/>
          <w:color w:val="000000" w:themeColor="text1"/>
        </w:rPr>
      </w:pPr>
      <w:r w:rsidRPr="22FC1116">
        <w:rPr>
          <w:rFonts w:ascii="Calibri" w:eastAsia="Calibri" w:hAnsi="Calibri" w:cs="Calibri"/>
          <w:i/>
          <w:iCs/>
          <w:color w:val="000000" w:themeColor="text1"/>
        </w:rPr>
        <w:t xml:space="preserve">BEng (Hons) </w:t>
      </w:r>
      <w:r w:rsidR="42908035" w:rsidRPr="22FC1116">
        <w:rPr>
          <w:rFonts w:ascii="Calibri" w:eastAsia="Calibri" w:hAnsi="Calibri" w:cs="Calibri"/>
          <w:i/>
          <w:iCs/>
          <w:color w:val="000000" w:themeColor="text1"/>
        </w:rPr>
        <w:t xml:space="preserve">Mechanical and Manufacturing Engineering </w:t>
      </w:r>
      <w:r w:rsidR="42908035" w:rsidRPr="22FC1116">
        <w:rPr>
          <w:rFonts w:ascii="Calibri" w:eastAsia="Calibri" w:hAnsi="Calibri" w:cs="Calibri"/>
        </w:rPr>
        <w:t xml:space="preserve"> </w:t>
      </w:r>
    </w:p>
    <w:p w14:paraId="44D4683A" w14:textId="77ABB77A" w:rsidR="6C57E428" w:rsidRDefault="6C57E428" w:rsidP="22FC1116">
      <w:pPr>
        <w:spacing w:after="0"/>
        <w:jc w:val="center"/>
        <w:rPr>
          <w:rFonts w:ascii="Calibri" w:eastAsia="Calibri" w:hAnsi="Calibri" w:cs="Calibri"/>
          <w:color w:val="000000" w:themeColor="text1"/>
        </w:rPr>
      </w:pPr>
      <w:r w:rsidRPr="22FC1116">
        <w:rPr>
          <w:rFonts w:ascii="Calibri" w:eastAsia="Calibri" w:hAnsi="Calibri" w:cs="Calibri"/>
          <w:color w:val="000000" w:themeColor="text1"/>
        </w:rPr>
        <w:t xml:space="preserve"> </w:t>
      </w:r>
    </w:p>
    <w:p w14:paraId="3827007E" w14:textId="3E7E990F" w:rsidR="22FC1116" w:rsidRDefault="22FC1116" w:rsidP="00A3012A">
      <w:pPr>
        <w:spacing w:after="0"/>
        <w:rPr>
          <w:rFonts w:ascii="Calibri" w:eastAsia="Calibri" w:hAnsi="Calibri" w:cs="Calibri"/>
          <w:color w:val="000000" w:themeColor="text1"/>
        </w:rPr>
      </w:pPr>
    </w:p>
    <w:p w14:paraId="769E9B17" w14:textId="3562A547" w:rsidR="22FC1116" w:rsidRDefault="22FC1116" w:rsidP="22FC1116">
      <w:pPr>
        <w:jc w:val="center"/>
      </w:pPr>
    </w:p>
    <w:p w14:paraId="45D464A1" w14:textId="77777777" w:rsidR="009C755B" w:rsidRDefault="009C755B">
      <w:pPr>
        <w:rPr>
          <w:bCs/>
        </w:rPr>
      </w:pPr>
      <w:r>
        <w:rPr>
          <w:bCs/>
        </w:rPr>
        <w:br w:type="page"/>
      </w:r>
    </w:p>
    <w:p w14:paraId="4818A166" w14:textId="77777777" w:rsidR="00567092" w:rsidRPr="00943412" w:rsidRDefault="00567092" w:rsidP="00567092">
      <w:pPr>
        <w:autoSpaceDE w:val="0"/>
        <w:autoSpaceDN w:val="0"/>
        <w:adjustRightInd w:val="0"/>
        <w:jc w:val="both"/>
        <w:rPr>
          <w:rFonts w:ascii="Arial" w:hAnsi="Arial" w:cs="Arial"/>
          <w:b/>
          <w:bCs/>
          <w:sz w:val="22"/>
          <w:szCs w:val="22"/>
        </w:rPr>
      </w:pPr>
      <w:r w:rsidRPr="00943412">
        <w:rPr>
          <w:rFonts w:ascii="Arial" w:hAnsi="Arial" w:cs="Arial"/>
          <w:b/>
          <w:bCs/>
          <w:sz w:val="22"/>
          <w:szCs w:val="22"/>
        </w:rPr>
        <w:lastRenderedPageBreak/>
        <w:t xml:space="preserve">Declaration of Authenticity </w:t>
      </w:r>
    </w:p>
    <w:p w14:paraId="17B0B8EA" w14:textId="77777777" w:rsidR="00630E51" w:rsidRDefault="00630E51">
      <w:pPr>
        <w:rPr>
          <w:bCs/>
        </w:rPr>
      </w:pPr>
    </w:p>
    <w:p w14:paraId="72C9BEAF" w14:textId="31B8AA93" w:rsidR="00567092" w:rsidRDefault="00630E51">
      <w:pPr>
        <w:rPr>
          <w:bCs/>
        </w:rPr>
      </w:pPr>
      <w:r w:rsidRPr="00943412">
        <w:rPr>
          <w:rFonts w:ascii="Arial" w:hAnsi="Arial" w:cs="Arial"/>
          <w:i/>
          <w:sz w:val="22"/>
          <w:szCs w:val="22"/>
        </w:rPr>
        <w:t>This thesis is the result of the author’s original research. It has been composed by the author and has not been previously submitted for examination</w:t>
      </w:r>
      <w:r>
        <w:rPr>
          <w:rFonts w:ascii="Arial" w:hAnsi="Arial" w:cs="Arial"/>
          <w:i/>
          <w:sz w:val="22"/>
          <w:szCs w:val="22"/>
        </w:rPr>
        <w:t>,</w:t>
      </w:r>
      <w:r w:rsidRPr="00943412">
        <w:rPr>
          <w:rFonts w:ascii="Arial" w:hAnsi="Arial" w:cs="Arial"/>
          <w:i/>
          <w:sz w:val="22"/>
          <w:szCs w:val="22"/>
        </w:rPr>
        <w:t xml:space="preserve"> which has led to the award of a degree</w:t>
      </w:r>
    </w:p>
    <w:p w14:paraId="58290465" w14:textId="77777777" w:rsidR="008107F8" w:rsidRDefault="008107F8">
      <w:pPr>
        <w:rPr>
          <w:bCs/>
        </w:rPr>
      </w:pPr>
    </w:p>
    <w:p w14:paraId="4F6C5B4E" w14:textId="5F9EA7A1" w:rsidR="008107F8" w:rsidRPr="00943412" w:rsidRDefault="008107F8" w:rsidP="008107F8">
      <w:pPr>
        <w:autoSpaceDE w:val="0"/>
        <w:autoSpaceDN w:val="0"/>
        <w:adjustRightInd w:val="0"/>
        <w:jc w:val="both"/>
        <w:rPr>
          <w:rFonts w:ascii="Arial" w:hAnsi="Arial" w:cs="Arial"/>
          <w:i/>
          <w:sz w:val="22"/>
          <w:szCs w:val="22"/>
        </w:rPr>
      </w:pPr>
      <w:r w:rsidRPr="00943412">
        <w:rPr>
          <w:rFonts w:ascii="Arial" w:hAnsi="Arial" w:cs="Arial"/>
          <w:i/>
          <w:sz w:val="22"/>
          <w:szCs w:val="22"/>
        </w:rPr>
        <w:t xml:space="preserve">Signed: </w:t>
      </w:r>
      <w:r w:rsidRPr="00943412">
        <w:rPr>
          <w:rFonts w:ascii="Arial" w:hAnsi="Arial" w:cs="Arial"/>
          <w:i/>
          <w:sz w:val="22"/>
          <w:szCs w:val="22"/>
        </w:rPr>
        <w:tab/>
      </w:r>
      <w:r w:rsidR="00A95EEF" w:rsidRPr="001A292F">
        <w:rPr>
          <w:rFonts w:ascii="Freestyle Script" w:hAnsi="Freestyle Script" w:cs="Arial"/>
          <w:i/>
          <w:sz w:val="32"/>
          <w:szCs w:val="32"/>
        </w:rPr>
        <w:t>C.George</w:t>
      </w:r>
      <w:r w:rsidRPr="001A292F">
        <w:rPr>
          <w:rFonts w:ascii="Freestyle Script" w:hAnsi="Freestyle Script" w:cs="Arial"/>
          <w:i/>
          <w:sz w:val="22"/>
          <w:szCs w:val="22"/>
        </w:rPr>
        <w:tab/>
      </w:r>
      <w:r w:rsidRPr="00943412">
        <w:rPr>
          <w:rFonts w:ascii="Arial" w:hAnsi="Arial" w:cs="Arial"/>
          <w:i/>
          <w:sz w:val="22"/>
          <w:szCs w:val="22"/>
        </w:rPr>
        <w:tab/>
      </w:r>
      <w:r w:rsidRPr="00943412">
        <w:rPr>
          <w:rFonts w:ascii="Arial" w:hAnsi="Arial" w:cs="Arial"/>
          <w:i/>
          <w:sz w:val="22"/>
          <w:szCs w:val="22"/>
        </w:rPr>
        <w:tab/>
      </w:r>
      <w:r w:rsidRPr="00943412">
        <w:rPr>
          <w:rFonts w:ascii="Arial" w:hAnsi="Arial" w:cs="Arial"/>
          <w:i/>
          <w:sz w:val="22"/>
          <w:szCs w:val="22"/>
        </w:rPr>
        <w:tab/>
        <w:t>Date:</w:t>
      </w:r>
      <w:r w:rsidR="00FA3103">
        <w:rPr>
          <w:rFonts w:ascii="Arial" w:hAnsi="Arial" w:cs="Arial"/>
          <w:i/>
          <w:sz w:val="22"/>
          <w:szCs w:val="22"/>
        </w:rPr>
        <w:t xml:space="preserve"> 08/05/2026</w:t>
      </w:r>
    </w:p>
    <w:p w14:paraId="0A3BDADA" w14:textId="4CD4907C" w:rsidR="008107F8" w:rsidRDefault="008107F8">
      <w:pPr>
        <w:rPr>
          <w:bCs/>
        </w:rPr>
      </w:pPr>
      <w:r>
        <w:rPr>
          <w:bCs/>
        </w:rPr>
        <w:br w:type="page"/>
      </w:r>
    </w:p>
    <w:p w14:paraId="27BFF46C" w14:textId="270DB0C2" w:rsidR="007C50E1" w:rsidRDefault="00A252C4" w:rsidP="007C50E1">
      <w:pPr>
        <w:pStyle w:val="Heading1"/>
      </w:pPr>
      <w:bookmarkStart w:id="0" w:name="_Toc230890707"/>
      <w:r w:rsidRPr="00224811">
        <w:lastRenderedPageBreak/>
        <w:t>Abstract</w:t>
      </w:r>
      <w:bookmarkEnd w:id="0"/>
      <w:r w:rsidRPr="00224811">
        <w:t xml:space="preserve"> </w:t>
      </w:r>
    </w:p>
    <w:p w14:paraId="70B31DDE" w14:textId="3F01898C" w:rsidR="007C50E1" w:rsidRPr="007C50E1" w:rsidRDefault="007C50E1" w:rsidP="007C50E1">
      <w:r w:rsidRPr="007C50E1">
        <w:t>This project investigated a customer complaint regarding the detachment of the ruby ball from the stem on a micro-sized stylus product supplied to Renishaw plc</w:t>
      </w:r>
      <w:r w:rsidR="00A42E2D">
        <w:t>, Miskin</w:t>
      </w:r>
      <w:r w:rsidRPr="007C50E1">
        <w:t>, with 55 defective units reported. These stylus are critical for measuring high-precision and micro-sized components within coordinate measuring machine (CMM) applications. The defect reduced product reliability and measurement accuracy. Initial investigation identified excessive concentricity variation between the ruby ball and stem, exceeding the specified tolerance of 0.03mm, which weakened the brazed joint and caused detachment.</w:t>
      </w:r>
    </w:p>
    <w:p w14:paraId="228DAE62" w14:textId="5677F136" w:rsidR="007C50E1" w:rsidRPr="007C50E1" w:rsidRDefault="007C50E1" w:rsidP="007C50E1">
      <w:r w:rsidRPr="007C50E1">
        <w:t>The project applied the Six Sigma DMAIC methodology, supported by 8D problem solving, CAPA, FMEA, process capability studies, and supplier quality management tools to identify the root cause and implement corrective actions. During the Measure and Analyse phases, Opticline non-contact measurement technology was introduced to assess concentricity on micro-sized products. As no established measurement method previously existed within Renishaw, the investigation developed and validated a standardised measurement process for future use.</w:t>
      </w:r>
    </w:p>
    <w:p w14:paraId="3067AC43" w14:textId="48F106FC" w:rsidR="007C50E1" w:rsidRPr="007C50E1" w:rsidRDefault="007C50E1" w:rsidP="007C50E1">
      <w:r>
        <w:t>Process capability</w:t>
      </w:r>
      <w:r w:rsidRPr="007C50E1">
        <w:t xml:space="preserve"> confirmed that Supplier A’s manufacturing process was incapable of consistently meeting specification. Root cause analysis identified variation caused by wear within brazing fixtures and inadequate maintenance controls.</w:t>
      </w:r>
    </w:p>
    <w:p w14:paraId="144844D5" w14:textId="77777777" w:rsidR="007C50E1" w:rsidRPr="007C50E1" w:rsidRDefault="007C50E1" w:rsidP="007C50E1">
      <w:r w:rsidRPr="007C50E1">
        <w:t>Corrective actions included remanufacture of graphite fixtures, introduction of a six-month maintenance schedule, optimisation of the stem design through a V-shaped contact feature, and improved inspection controls. Validation data demonstrated reduced process variation and restored process capability. The investigation successfully resolved the customer complaint, achieved the project objectives, improved supplier process control, and restored confidence in product quality and reliability.</w:t>
      </w:r>
    </w:p>
    <w:p w14:paraId="4253976A" w14:textId="71A3FD44" w:rsidR="007C50E1" w:rsidRDefault="007C50E1">
      <w:r>
        <w:br w:type="page"/>
      </w:r>
    </w:p>
    <w:bookmarkStart w:id="1" w:name="_Toc230890708" w:displacedByCustomXml="next"/>
    <w:sdt>
      <w:sdtPr>
        <w:rPr>
          <w:rFonts w:asciiTheme="minorHAnsi" w:eastAsiaTheme="minorEastAsia" w:hAnsiTheme="minorHAnsi" w:cstheme="minorBidi"/>
          <w:color w:val="auto"/>
          <w:sz w:val="24"/>
          <w:szCs w:val="24"/>
        </w:rPr>
        <w:id w:val="1692799656"/>
        <w:docPartObj>
          <w:docPartGallery w:val="Table of Contents"/>
          <w:docPartUnique/>
        </w:docPartObj>
      </w:sdtPr>
      <w:sdtEndPr>
        <w:rPr>
          <w:b/>
          <w:bCs/>
        </w:rPr>
      </w:sdtEndPr>
      <w:sdtContent>
        <w:p w14:paraId="4E1C6580" w14:textId="7F6A7764" w:rsidR="00A06A6C" w:rsidRPr="00E1228E" w:rsidRDefault="00A06A6C" w:rsidP="007C50E1">
          <w:pPr>
            <w:pStyle w:val="Heading1"/>
            <w:rPr>
              <w:rStyle w:val="Heading1Char"/>
            </w:rPr>
          </w:pPr>
          <w:r w:rsidRPr="00E1228E">
            <w:rPr>
              <w:rStyle w:val="Heading1Char"/>
            </w:rPr>
            <w:t>Contents</w:t>
          </w:r>
          <w:bookmarkEnd w:id="1"/>
        </w:p>
        <w:p w14:paraId="7E80C8D7" w14:textId="2575F519" w:rsidR="00F936B6" w:rsidRDefault="00A06A6C">
          <w:pPr>
            <w:pStyle w:val="TOC1"/>
            <w:tabs>
              <w:tab w:val="right" w:leader="dot" w:pos="9016"/>
            </w:tabs>
            <w:rPr>
              <w:noProof/>
              <w:kern w:val="2"/>
              <w:lang w:eastAsia="en-GB"/>
              <w14:ligatures w14:val="standardContextual"/>
            </w:rPr>
          </w:pPr>
          <w:r>
            <w:fldChar w:fldCharType="begin"/>
          </w:r>
          <w:r>
            <w:instrText>TOC \o "1-3" \h \z \u</w:instrText>
          </w:r>
          <w:r>
            <w:fldChar w:fldCharType="separate"/>
          </w:r>
          <w:hyperlink w:anchor="_Toc230890707" w:history="1">
            <w:r w:rsidR="00F936B6" w:rsidRPr="00223FE2">
              <w:rPr>
                <w:rStyle w:val="Hyperlink"/>
                <w:noProof/>
              </w:rPr>
              <w:t>Abstract</w:t>
            </w:r>
            <w:r w:rsidR="00F936B6">
              <w:rPr>
                <w:noProof/>
                <w:webHidden/>
              </w:rPr>
              <w:tab/>
            </w:r>
            <w:r w:rsidR="00F936B6">
              <w:rPr>
                <w:noProof/>
                <w:webHidden/>
              </w:rPr>
              <w:fldChar w:fldCharType="begin"/>
            </w:r>
            <w:r w:rsidR="00F936B6">
              <w:rPr>
                <w:noProof/>
                <w:webHidden/>
              </w:rPr>
              <w:instrText xml:space="preserve"> PAGEREF _Toc230890707 \h </w:instrText>
            </w:r>
            <w:r w:rsidR="00F936B6">
              <w:rPr>
                <w:noProof/>
                <w:webHidden/>
              </w:rPr>
            </w:r>
            <w:r w:rsidR="00F936B6">
              <w:rPr>
                <w:noProof/>
                <w:webHidden/>
              </w:rPr>
              <w:fldChar w:fldCharType="separate"/>
            </w:r>
            <w:r w:rsidR="00F936B6">
              <w:rPr>
                <w:noProof/>
                <w:webHidden/>
              </w:rPr>
              <w:t>3</w:t>
            </w:r>
            <w:r w:rsidR="00F936B6">
              <w:rPr>
                <w:noProof/>
                <w:webHidden/>
              </w:rPr>
              <w:fldChar w:fldCharType="end"/>
            </w:r>
          </w:hyperlink>
        </w:p>
        <w:p w14:paraId="2DA5DBE3" w14:textId="30237178" w:rsidR="00F936B6" w:rsidRDefault="00F936B6">
          <w:pPr>
            <w:pStyle w:val="TOC1"/>
            <w:tabs>
              <w:tab w:val="right" w:leader="dot" w:pos="9016"/>
            </w:tabs>
            <w:rPr>
              <w:noProof/>
              <w:kern w:val="2"/>
              <w:lang w:eastAsia="en-GB"/>
              <w14:ligatures w14:val="standardContextual"/>
            </w:rPr>
          </w:pPr>
          <w:hyperlink w:anchor="_Toc230890708" w:history="1">
            <w:r w:rsidRPr="00223FE2">
              <w:rPr>
                <w:rStyle w:val="Hyperlink"/>
                <w:noProof/>
              </w:rPr>
              <w:t>Contents</w:t>
            </w:r>
            <w:r>
              <w:rPr>
                <w:noProof/>
                <w:webHidden/>
              </w:rPr>
              <w:tab/>
            </w:r>
            <w:r>
              <w:rPr>
                <w:noProof/>
                <w:webHidden/>
              </w:rPr>
              <w:fldChar w:fldCharType="begin"/>
            </w:r>
            <w:r>
              <w:rPr>
                <w:noProof/>
                <w:webHidden/>
              </w:rPr>
              <w:instrText xml:space="preserve"> PAGEREF _Toc230890708 \h </w:instrText>
            </w:r>
            <w:r>
              <w:rPr>
                <w:noProof/>
                <w:webHidden/>
              </w:rPr>
            </w:r>
            <w:r>
              <w:rPr>
                <w:noProof/>
                <w:webHidden/>
              </w:rPr>
              <w:fldChar w:fldCharType="separate"/>
            </w:r>
            <w:r>
              <w:rPr>
                <w:noProof/>
                <w:webHidden/>
              </w:rPr>
              <w:t>4</w:t>
            </w:r>
            <w:r>
              <w:rPr>
                <w:noProof/>
                <w:webHidden/>
              </w:rPr>
              <w:fldChar w:fldCharType="end"/>
            </w:r>
          </w:hyperlink>
        </w:p>
        <w:p w14:paraId="4EF17000" w14:textId="4D40F8BB" w:rsidR="00F936B6" w:rsidRDefault="00F936B6">
          <w:pPr>
            <w:pStyle w:val="TOC1"/>
            <w:tabs>
              <w:tab w:val="right" w:leader="dot" w:pos="9016"/>
            </w:tabs>
            <w:rPr>
              <w:noProof/>
              <w:kern w:val="2"/>
              <w:lang w:eastAsia="en-GB"/>
              <w14:ligatures w14:val="standardContextual"/>
            </w:rPr>
          </w:pPr>
          <w:hyperlink w:anchor="_Toc230890709" w:history="1">
            <w:r w:rsidRPr="00223FE2">
              <w:rPr>
                <w:rStyle w:val="Hyperlink"/>
                <w:noProof/>
              </w:rPr>
              <w:t>Table of Figures</w:t>
            </w:r>
            <w:r>
              <w:rPr>
                <w:noProof/>
                <w:webHidden/>
              </w:rPr>
              <w:tab/>
            </w:r>
            <w:r>
              <w:rPr>
                <w:noProof/>
                <w:webHidden/>
              </w:rPr>
              <w:fldChar w:fldCharType="begin"/>
            </w:r>
            <w:r>
              <w:rPr>
                <w:noProof/>
                <w:webHidden/>
              </w:rPr>
              <w:instrText xml:space="preserve"> PAGEREF _Toc230890709 \h </w:instrText>
            </w:r>
            <w:r>
              <w:rPr>
                <w:noProof/>
                <w:webHidden/>
              </w:rPr>
            </w:r>
            <w:r>
              <w:rPr>
                <w:noProof/>
                <w:webHidden/>
              </w:rPr>
              <w:fldChar w:fldCharType="separate"/>
            </w:r>
            <w:r>
              <w:rPr>
                <w:noProof/>
                <w:webHidden/>
              </w:rPr>
              <w:t>8</w:t>
            </w:r>
            <w:r>
              <w:rPr>
                <w:noProof/>
                <w:webHidden/>
              </w:rPr>
              <w:fldChar w:fldCharType="end"/>
            </w:r>
          </w:hyperlink>
        </w:p>
        <w:p w14:paraId="1F62965B" w14:textId="30AB5EF1" w:rsidR="00F936B6" w:rsidRDefault="00F936B6">
          <w:pPr>
            <w:pStyle w:val="TOC1"/>
            <w:tabs>
              <w:tab w:val="right" w:leader="dot" w:pos="9016"/>
            </w:tabs>
            <w:rPr>
              <w:noProof/>
              <w:kern w:val="2"/>
              <w:lang w:eastAsia="en-GB"/>
              <w14:ligatures w14:val="standardContextual"/>
            </w:rPr>
          </w:pPr>
          <w:hyperlink w:anchor="_Toc230890710" w:history="1">
            <w:r w:rsidRPr="00223FE2">
              <w:rPr>
                <w:rStyle w:val="Hyperlink"/>
                <w:noProof/>
              </w:rPr>
              <w:t>Table of Tables</w:t>
            </w:r>
            <w:r>
              <w:rPr>
                <w:noProof/>
                <w:webHidden/>
              </w:rPr>
              <w:tab/>
            </w:r>
            <w:r>
              <w:rPr>
                <w:noProof/>
                <w:webHidden/>
              </w:rPr>
              <w:fldChar w:fldCharType="begin"/>
            </w:r>
            <w:r>
              <w:rPr>
                <w:noProof/>
                <w:webHidden/>
              </w:rPr>
              <w:instrText xml:space="preserve"> PAGEREF _Toc230890710 \h </w:instrText>
            </w:r>
            <w:r>
              <w:rPr>
                <w:noProof/>
                <w:webHidden/>
              </w:rPr>
            </w:r>
            <w:r>
              <w:rPr>
                <w:noProof/>
                <w:webHidden/>
              </w:rPr>
              <w:fldChar w:fldCharType="separate"/>
            </w:r>
            <w:r>
              <w:rPr>
                <w:noProof/>
                <w:webHidden/>
              </w:rPr>
              <w:t>10</w:t>
            </w:r>
            <w:r>
              <w:rPr>
                <w:noProof/>
                <w:webHidden/>
              </w:rPr>
              <w:fldChar w:fldCharType="end"/>
            </w:r>
          </w:hyperlink>
        </w:p>
        <w:p w14:paraId="242ED92F" w14:textId="19356889" w:rsidR="00F936B6" w:rsidRDefault="00F936B6">
          <w:pPr>
            <w:pStyle w:val="TOC1"/>
            <w:tabs>
              <w:tab w:val="right" w:leader="dot" w:pos="9016"/>
            </w:tabs>
            <w:rPr>
              <w:noProof/>
              <w:kern w:val="2"/>
              <w:lang w:eastAsia="en-GB"/>
              <w14:ligatures w14:val="standardContextual"/>
            </w:rPr>
          </w:pPr>
          <w:hyperlink w:anchor="_Toc230890711" w:history="1">
            <w:r w:rsidRPr="00223FE2">
              <w:rPr>
                <w:rStyle w:val="Hyperlink"/>
                <w:noProof/>
              </w:rPr>
              <w:t>Glossary of terms</w:t>
            </w:r>
            <w:r>
              <w:rPr>
                <w:noProof/>
                <w:webHidden/>
              </w:rPr>
              <w:tab/>
            </w:r>
            <w:r>
              <w:rPr>
                <w:noProof/>
                <w:webHidden/>
              </w:rPr>
              <w:fldChar w:fldCharType="begin"/>
            </w:r>
            <w:r>
              <w:rPr>
                <w:noProof/>
                <w:webHidden/>
              </w:rPr>
              <w:instrText xml:space="preserve"> PAGEREF _Toc230890711 \h </w:instrText>
            </w:r>
            <w:r>
              <w:rPr>
                <w:noProof/>
                <w:webHidden/>
              </w:rPr>
            </w:r>
            <w:r>
              <w:rPr>
                <w:noProof/>
                <w:webHidden/>
              </w:rPr>
              <w:fldChar w:fldCharType="separate"/>
            </w:r>
            <w:r>
              <w:rPr>
                <w:noProof/>
                <w:webHidden/>
              </w:rPr>
              <w:t>11</w:t>
            </w:r>
            <w:r>
              <w:rPr>
                <w:noProof/>
                <w:webHidden/>
              </w:rPr>
              <w:fldChar w:fldCharType="end"/>
            </w:r>
          </w:hyperlink>
        </w:p>
        <w:p w14:paraId="344E956D" w14:textId="3661F0E5" w:rsidR="00F936B6" w:rsidRDefault="00F936B6">
          <w:pPr>
            <w:pStyle w:val="TOC1"/>
            <w:tabs>
              <w:tab w:val="right" w:leader="dot" w:pos="9016"/>
            </w:tabs>
            <w:rPr>
              <w:noProof/>
              <w:kern w:val="2"/>
              <w:lang w:eastAsia="en-GB"/>
              <w14:ligatures w14:val="standardContextual"/>
            </w:rPr>
          </w:pPr>
          <w:hyperlink w:anchor="_Toc230890712" w:history="1">
            <w:r w:rsidRPr="00223FE2">
              <w:rPr>
                <w:rStyle w:val="Hyperlink"/>
                <w:rFonts w:eastAsia="Aptos"/>
                <w:noProof/>
              </w:rPr>
              <w:t>Chapter 1. Introduction</w:t>
            </w:r>
            <w:r>
              <w:rPr>
                <w:noProof/>
                <w:webHidden/>
              </w:rPr>
              <w:tab/>
            </w:r>
            <w:r>
              <w:rPr>
                <w:noProof/>
                <w:webHidden/>
              </w:rPr>
              <w:fldChar w:fldCharType="begin"/>
            </w:r>
            <w:r>
              <w:rPr>
                <w:noProof/>
                <w:webHidden/>
              </w:rPr>
              <w:instrText xml:space="preserve"> PAGEREF _Toc230890712 \h </w:instrText>
            </w:r>
            <w:r>
              <w:rPr>
                <w:noProof/>
                <w:webHidden/>
              </w:rPr>
            </w:r>
            <w:r>
              <w:rPr>
                <w:noProof/>
                <w:webHidden/>
              </w:rPr>
              <w:fldChar w:fldCharType="separate"/>
            </w:r>
            <w:r>
              <w:rPr>
                <w:noProof/>
                <w:webHidden/>
              </w:rPr>
              <w:t>1</w:t>
            </w:r>
            <w:r>
              <w:rPr>
                <w:noProof/>
                <w:webHidden/>
              </w:rPr>
              <w:fldChar w:fldCharType="end"/>
            </w:r>
          </w:hyperlink>
        </w:p>
        <w:p w14:paraId="45C736A9" w14:textId="0B74816B" w:rsidR="00F936B6" w:rsidRDefault="00F936B6">
          <w:pPr>
            <w:pStyle w:val="TOC1"/>
            <w:tabs>
              <w:tab w:val="right" w:leader="dot" w:pos="9016"/>
            </w:tabs>
            <w:rPr>
              <w:noProof/>
              <w:kern w:val="2"/>
              <w:lang w:eastAsia="en-GB"/>
              <w14:ligatures w14:val="standardContextual"/>
            </w:rPr>
          </w:pPr>
          <w:hyperlink w:anchor="_Toc230890713" w:history="1">
            <w:r w:rsidRPr="00223FE2">
              <w:rPr>
                <w:rStyle w:val="Hyperlink"/>
                <w:rFonts w:eastAsia="Aptos"/>
                <w:noProof/>
              </w:rPr>
              <w:t>Chapter 2. Literature Review/Background/Research</w:t>
            </w:r>
            <w:r>
              <w:rPr>
                <w:noProof/>
                <w:webHidden/>
              </w:rPr>
              <w:tab/>
            </w:r>
            <w:r>
              <w:rPr>
                <w:noProof/>
                <w:webHidden/>
              </w:rPr>
              <w:fldChar w:fldCharType="begin"/>
            </w:r>
            <w:r>
              <w:rPr>
                <w:noProof/>
                <w:webHidden/>
              </w:rPr>
              <w:instrText xml:space="preserve"> PAGEREF _Toc230890713 \h </w:instrText>
            </w:r>
            <w:r>
              <w:rPr>
                <w:noProof/>
                <w:webHidden/>
              </w:rPr>
            </w:r>
            <w:r>
              <w:rPr>
                <w:noProof/>
                <w:webHidden/>
              </w:rPr>
              <w:fldChar w:fldCharType="separate"/>
            </w:r>
            <w:r>
              <w:rPr>
                <w:noProof/>
                <w:webHidden/>
              </w:rPr>
              <w:t>3</w:t>
            </w:r>
            <w:r>
              <w:rPr>
                <w:noProof/>
                <w:webHidden/>
              </w:rPr>
              <w:fldChar w:fldCharType="end"/>
            </w:r>
          </w:hyperlink>
        </w:p>
        <w:p w14:paraId="0688D6DA" w14:textId="7BEEBD0F" w:rsidR="00F936B6" w:rsidRDefault="00F936B6">
          <w:pPr>
            <w:pStyle w:val="TOC2"/>
            <w:tabs>
              <w:tab w:val="right" w:leader="dot" w:pos="9016"/>
            </w:tabs>
            <w:rPr>
              <w:noProof/>
              <w:kern w:val="2"/>
              <w:lang w:eastAsia="en-GB"/>
              <w14:ligatures w14:val="standardContextual"/>
            </w:rPr>
          </w:pPr>
          <w:hyperlink w:anchor="_Toc230890714" w:history="1">
            <w:r w:rsidRPr="00223FE2">
              <w:rPr>
                <w:rStyle w:val="Hyperlink"/>
                <w:rFonts w:eastAsia="Aptos"/>
                <w:noProof/>
              </w:rPr>
              <w:t>2.1. Concentricity</w:t>
            </w:r>
            <w:r>
              <w:rPr>
                <w:noProof/>
                <w:webHidden/>
              </w:rPr>
              <w:tab/>
            </w:r>
            <w:r>
              <w:rPr>
                <w:noProof/>
                <w:webHidden/>
              </w:rPr>
              <w:fldChar w:fldCharType="begin"/>
            </w:r>
            <w:r>
              <w:rPr>
                <w:noProof/>
                <w:webHidden/>
              </w:rPr>
              <w:instrText xml:space="preserve"> PAGEREF _Toc230890714 \h </w:instrText>
            </w:r>
            <w:r>
              <w:rPr>
                <w:noProof/>
                <w:webHidden/>
              </w:rPr>
            </w:r>
            <w:r>
              <w:rPr>
                <w:noProof/>
                <w:webHidden/>
              </w:rPr>
              <w:fldChar w:fldCharType="separate"/>
            </w:r>
            <w:r>
              <w:rPr>
                <w:noProof/>
                <w:webHidden/>
              </w:rPr>
              <w:t>3</w:t>
            </w:r>
            <w:r>
              <w:rPr>
                <w:noProof/>
                <w:webHidden/>
              </w:rPr>
              <w:fldChar w:fldCharType="end"/>
            </w:r>
          </w:hyperlink>
        </w:p>
        <w:p w14:paraId="4AA71A6C" w14:textId="42E3246C" w:rsidR="00F936B6" w:rsidRDefault="00F936B6">
          <w:pPr>
            <w:pStyle w:val="TOC2"/>
            <w:tabs>
              <w:tab w:val="left" w:pos="960"/>
              <w:tab w:val="right" w:leader="dot" w:pos="9016"/>
            </w:tabs>
            <w:rPr>
              <w:noProof/>
              <w:kern w:val="2"/>
              <w:lang w:eastAsia="en-GB"/>
              <w14:ligatures w14:val="standardContextual"/>
            </w:rPr>
          </w:pPr>
          <w:hyperlink w:anchor="_Toc230890715" w:history="1">
            <w:r w:rsidRPr="00223FE2">
              <w:rPr>
                <w:rStyle w:val="Hyperlink"/>
                <w:rFonts w:eastAsia="Aptos"/>
                <w:noProof/>
              </w:rPr>
              <w:t>2.1.</w:t>
            </w:r>
            <w:r>
              <w:rPr>
                <w:noProof/>
                <w:kern w:val="2"/>
                <w:lang w:eastAsia="en-GB"/>
                <w14:ligatures w14:val="standardContextual"/>
              </w:rPr>
              <w:tab/>
            </w:r>
            <w:r w:rsidRPr="00223FE2">
              <w:rPr>
                <w:rStyle w:val="Hyperlink"/>
                <w:rFonts w:eastAsia="Aptos"/>
                <w:noProof/>
              </w:rPr>
              <w:t>Introduction to Quality Improvement in Manufacturing</w:t>
            </w:r>
            <w:r>
              <w:rPr>
                <w:noProof/>
                <w:webHidden/>
              </w:rPr>
              <w:tab/>
            </w:r>
            <w:r>
              <w:rPr>
                <w:noProof/>
                <w:webHidden/>
              </w:rPr>
              <w:fldChar w:fldCharType="begin"/>
            </w:r>
            <w:r>
              <w:rPr>
                <w:noProof/>
                <w:webHidden/>
              </w:rPr>
              <w:instrText xml:space="preserve"> PAGEREF _Toc230890715 \h </w:instrText>
            </w:r>
            <w:r>
              <w:rPr>
                <w:noProof/>
                <w:webHidden/>
              </w:rPr>
            </w:r>
            <w:r>
              <w:rPr>
                <w:noProof/>
                <w:webHidden/>
              </w:rPr>
              <w:fldChar w:fldCharType="separate"/>
            </w:r>
            <w:r>
              <w:rPr>
                <w:noProof/>
                <w:webHidden/>
              </w:rPr>
              <w:t>3</w:t>
            </w:r>
            <w:r>
              <w:rPr>
                <w:noProof/>
                <w:webHidden/>
              </w:rPr>
              <w:fldChar w:fldCharType="end"/>
            </w:r>
          </w:hyperlink>
        </w:p>
        <w:p w14:paraId="07AD880A" w14:textId="55A0D64A" w:rsidR="00F936B6" w:rsidRDefault="00F936B6">
          <w:pPr>
            <w:pStyle w:val="TOC2"/>
            <w:tabs>
              <w:tab w:val="left" w:pos="960"/>
              <w:tab w:val="right" w:leader="dot" w:pos="9016"/>
            </w:tabs>
            <w:rPr>
              <w:noProof/>
              <w:kern w:val="2"/>
              <w:lang w:eastAsia="en-GB"/>
              <w14:ligatures w14:val="standardContextual"/>
            </w:rPr>
          </w:pPr>
          <w:hyperlink w:anchor="_Toc230890716" w:history="1">
            <w:r w:rsidRPr="00223FE2">
              <w:rPr>
                <w:rStyle w:val="Hyperlink"/>
                <w:rFonts w:eastAsia="Aptos"/>
                <w:noProof/>
              </w:rPr>
              <w:t>2.2.</w:t>
            </w:r>
            <w:r>
              <w:rPr>
                <w:noProof/>
                <w:kern w:val="2"/>
                <w:lang w:eastAsia="en-GB"/>
                <w14:ligatures w14:val="standardContextual"/>
              </w:rPr>
              <w:tab/>
            </w:r>
            <w:r w:rsidRPr="00223FE2">
              <w:rPr>
                <w:rStyle w:val="Hyperlink"/>
                <w:rFonts w:eastAsia="Aptos"/>
                <w:noProof/>
              </w:rPr>
              <w:t>Six Sigma and DMAIC Methodology</w:t>
            </w:r>
            <w:r>
              <w:rPr>
                <w:noProof/>
                <w:webHidden/>
              </w:rPr>
              <w:tab/>
            </w:r>
            <w:r>
              <w:rPr>
                <w:noProof/>
                <w:webHidden/>
              </w:rPr>
              <w:fldChar w:fldCharType="begin"/>
            </w:r>
            <w:r>
              <w:rPr>
                <w:noProof/>
                <w:webHidden/>
              </w:rPr>
              <w:instrText xml:space="preserve"> PAGEREF _Toc230890716 \h </w:instrText>
            </w:r>
            <w:r>
              <w:rPr>
                <w:noProof/>
                <w:webHidden/>
              </w:rPr>
            </w:r>
            <w:r>
              <w:rPr>
                <w:noProof/>
                <w:webHidden/>
              </w:rPr>
              <w:fldChar w:fldCharType="separate"/>
            </w:r>
            <w:r>
              <w:rPr>
                <w:noProof/>
                <w:webHidden/>
              </w:rPr>
              <w:t>4</w:t>
            </w:r>
            <w:r>
              <w:rPr>
                <w:noProof/>
                <w:webHidden/>
              </w:rPr>
              <w:fldChar w:fldCharType="end"/>
            </w:r>
          </w:hyperlink>
        </w:p>
        <w:p w14:paraId="2748A334" w14:textId="252810B7" w:rsidR="00F936B6" w:rsidRDefault="00F936B6">
          <w:pPr>
            <w:pStyle w:val="TOC2"/>
            <w:tabs>
              <w:tab w:val="left" w:pos="960"/>
              <w:tab w:val="right" w:leader="dot" w:pos="9016"/>
            </w:tabs>
            <w:rPr>
              <w:noProof/>
              <w:kern w:val="2"/>
              <w:lang w:eastAsia="en-GB"/>
              <w14:ligatures w14:val="standardContextual"/>
            </w:rPr>
          </w:pPr>
          <w:hyperlink w:anchor="_Toc230890717" w:history="1">
            <w:r w:rsidRPr="00223FE2">
              <w:rPr>
                <w:rStyle w:val="Hyperlink"/>
                <w:rFonts w:eastAsia="Aptos"/>
                <w:noProof/>
              </w:rPr>
              <w:t>2.3.</w:t>
            </w:r>
            <w:r>
              <w:rPr>
                <w:noProof/>
                <w:kern w:val="2"/>
                <w:lang w:eastAsia="en-GB"/>
                <w14:ligatures w14:val="standardContextual"/>
              </w:rPr>
              <w:tab/>
            </w:r>
            <w:r w:rsidRPr="00223FE2">
              <w:rPr>
                <w:rStyle w:val="Hyperlink"/>
                <w:rFonts w:eastAsia="Aptos"/>
                <w:noProof/>
              </w:rPr>
              <w:t>Eight Disciplines (8D) Problem Solving</w:t>
            </w:r>
            <w:r>
              <w:rPr>
                <w:noProof/>
                <w:webHidden/>
              </w:rPr>
              <w:tab/>
            </w:r>
            <w:r>
              <w:rPr>
                <w:noProof/>
                <w:webHidden/>
              </w:rPr>
              <w:fldChar w:fldCharType="begin"/>
            </w:r>
            <w:r>
              <w:rPr>
                <w:noProof/>
                <w:webHidden/>
              </w:rPr>
              <w:instrText xml:space="preserve"> PAGEREF _Toc230890717 \h </w:instrText>
            </w:r>
            <w:r>
              <w:rPr>
                <w:noProof/>
                <w:webHidden/>
              </w:rPr>
            </w:r>
            <w:r>
              <w:rPr>
                <w:noProof/>
                <w:webHidden/>
              </w:rPr>
              <w:fldChar w:fldCharType="separate"/>
            </w:r>
            <w:r>
              <w:rPr>
                <w:noProof/>
                <w:webHidden/>
              </w:rPr>
              <w:t>4</w:t>
            </w:r>
            <w:r>
              <w:rPr>
                <w:noProof/>
                <w:webHidden/>
              </w:rPr>
              <w:fldChar w:fldCharType="end"/>
            </w:r>
          </w:hyperlink>
        </w:p>
        <w:p w14:paraId="28A9C4E1" w14:textId="20DC5690" w:rsidR="00F936B6" w:rsidRDefault="00F936B6">
          <w:pPr>
            <w:pStyle w:val="TOC2"/>
            <w:tabs>
              <w:tab w:val="left" w:pos="960"/>
              <w:tab w:val="right" w:leader="dot" w:pos="9016"/>
            </w:tabs>
            <w:rPr>
              <w:noProof/>
              <w:kern w:val="2"/>
              <w:lang w:eastAsia="en-GB"/>
              <w14:ligatures w14:val="standardContextual"/>
            </w:rPr>
          </w:pPr>
          <w:hyperlink w:anchor="_Toc230890718" w:history="1">
            <w:r w:rsidRPr="00223FE2">
              <w:rPr>
                <w:rStyle w:val="Hyperlink"/>
                <w:rFonts w:eastAsia="Aptos"/>
                <w:noProof/>
              </w:rPr>
              <w:t>2.4.</w:t>
            </w:r>
            <w:r>
              <w:rPr>
                <w:noProof/>
                <w:kern w:val="2"/>
                <w:lang w:eastAsia="en-GB"/>
                <w14:ligatures w14:val="standardContextual"/>
              </w:rPr>
              <w:tab/>
            </w:r>
            <w:r w:rsidRPr="00223FE2">
              <w:rPr>
                <w:rStyle w:val="Hyperlink"/>
                <w:rFonts w:eastAsia="Aptos"/>
                <w:noProof/>
              </w:rPr>
              <w:t>CCAR (CAPA) Systems</w:t>
            </w:r>
            <w:r>
              <w:rPr>
                <w:noProof/>
                <w:webHidden/>
              </w:rPr>
              <w:tab/>
            </w:r>
            <w:r>
              <w:rPr>
                <w:noProof/>
                <w:webHidden/>
              </w:rPr>
              <w:fldChar w:fldCharType="begin"/>
            </w:r>
            <w:r>
              <w:rPr>
                <w:noProof/>
                <w:webHidden/>
              </w:rPr>
              <w:instrText xml:space="preserve"> PAGEREF _Toc230890718 \h </w:instrText>
            </w:r>
            <w:r>
              <w:rPr>
                <w:noProof/>
                <w:webHidden/>
              </w:rPr>
            </w:r>
            <w:r>
              <w:rPr>
                <w:noProof/>
                <w:webHidden/>
              </w:rPr>
              <w:fldChar w:fldCharType="separate"/>
            </w:r>
            <w:r>
              <w:rPr>
                <w:noProof/>
                <w:webHidden/>
              </w:rPr>
              <w:t>5</w:t>
            </w:r>
            <w:r>
              <w:rPr>
                <w:noProof/>
                <w:webHidden/>
              </w:rPr>
              <w:fldChar w:fldCharType="end"/>
            </w:r>
          </w:hyperlink>
        </w:p>
        <w:p w14:paraId="13F2AE0E" w14:textId="308F3D95" w:rsidR="00F936B6" w:rsidRDefault="00F936B6">
          <w:pPr>
            <w:pStyle w:val="TOC2"/>
            <w:tabs>
              <w:tab w:val="left" w:pos="960"/>
              <w:tab w:val="right" w:leader="dot" w:pos="9016"/>
            </w:tabs>
            <w:rPr>
              <w:noProof/>
              <w:kern w:val="2"/>
              <w:lang w:eastAsia="en-GB"/>
              <w14:ligatures w14:val="standardContextual"/>
            </w:rPr>
          </w:pPr>
          <w:hyperlink w:anchor="_Toc230890719" w:history="1">
            <w:r w:rsidRPr="00223FE2">
              <w:rPr>
                <w:rStyle w:val="Hyperlink"/>
                <w:rFonts w:eastAsia="Aptos"/>
                <w:noProof/>
              </w:rPr>
              <w:t>2.5.</w:t>
            </w:r>
            <w:r>
              <w:rPr>
                <w:noProof/>
                <w:kern w:val="2"/>
                <w:lang w:eastAsia="en-GB"/>
                <w14:ligatures w14:val="standardContextual"/>
              </w:rPr>
              <w:tab/>
            </w:r>
            <w:r w:rsidRPr="00223FE2">
              <w:rPr>
                <w:rStyle w:val="Hyperlink"/>
                <w:rFonts w:eastAsia="Aptos"/>
                <w:noProof/>
              </w:rPr>
              <w:t>Cost of Quality (COQ)</w:t>
            </w:r>
            <w:r>
              <w:rPr>
                <w:noProof/>
                <w:webHidden/>
              </w:rPr>
              <w:tab/>
            </w:r>
            <w:r>
              <w:rPr>
                <w:noProof/>
                <w:webHidden/>
              </w:rPr>
              <w:fldChar w:fldCharType="begin"/>
            </w:r>
            <w:r>
              <w:rPr>
                <w:noProof/>
                <w:webHidden/>
              </w:rPr>
              <w:instrText xml:space="preserve"> PAGEREF _Toc230890719 \h </w:instrText>
            </w:r>
            <w:r>
              <w:rPr>
                <w:noProof/>
                <w:webHidden/>
              </w:rPr>
            </w:r>
            <w:r>
              <w:rPr>
                <w:noProof/>
                <w:webHidden/>
              </w:rPr>
              <w:fldChar w:fldCharType="separate"/>
            </w:r>
            <w:r>
              <w:rPr>
                <w:noProof/>
                <w:webHidden/>
              </w:rPr>
              <w:t>5</w:t>
            </w:r>
            <w:r>
              <w:rPr>
                <w:noProof/>
                <w:webHidden/>
              </w:rPr>
              <w:fldChar w:fldCharType="end"/>
            </w:r>
          </w:hyperlink>
        </w:p>
        <w:p w14:paraId="600BF90B" w14:textId="0F0E08F9" w:rsidR="00F936B6" w:rsidRDefault="00F936B6">
          <w:pPr>
            <w:pStyle w:val="TOC2"/>
            <w:tabs>
              <w:tab w:val="left" w:pos="960"/>
              <w:tab w:val="right" w:leader="dot" w:pos="9016"/>
            </w:tabs>
            <w:rPr>
              <w:noProof/>
              <w:kern w:val="2"/>
              <w:lang w:eastAsia="en-GB"/>
              <w14:ligatures w14:val="standardContextual"/>
            </w:rPr>
          </w:pPr>
          <w:hyperlink w:anchor="_Toc230890720" w:history="1">
            <w:r w:rsidRPr="00223FE2">
              <w:rPr>
                <w:rStyle w:val="Hyperlink"/>
                <w:rFonts w:eastAsia="Aptos"/>
                <w:noProof/>
              </w:rPr>
              <w:t>2.6.</w:t>
            </w:r>
            <w:r>
              <w:rPr>
                <w:noProof/>
                <w:kern w:val="2"/>
                <w:lang w:eastAsia="en-GB"/>
                <w14:ligatures w14:val="standardContextual"/>
              </w:rPr>
              <w:tab/>
            </w:r>
            <w:r w:rsidRPr="00223FE2">
              <w:rPr>
                <w:rStyle w:val="Hyperlink"/>
                <w:rFonts w:eastAsia="Aptos"/>
                <w:noProof/>
              </w:rPr>
              <w:t>Summary and Relevance to Project</w:t>
            </w:r>
            <w:r>
              <w:rPr>
                <w:noProof/>
                <w:webHidden/>
              </w:rPr>
              <w:tab/>
            </w:r>
            <w:r>
              <w:rPr>
                <w:noProof/>
                <w:webHidden/>
              </w:rPr>
              <w:fldChar w:fldCharType="begin"/>
            </w:r>
            <w:r>
              <w:rPr>
                <w:noProof/>
                <w:webHidden/>
              </w:rPr>
              <w:instrText xml:space="preserve"> PAGEREF _Toc230890720 \h </w:instrText>
            </w:r>
            <w:r>
              <w:rPr>
                <w:noProof/>
                <w:webHidden/>
              </w:rPr>
            </w:r>
            <w:r>
              <w:rPr>
                <w:noProof/>
                <w:webHidden/>
              </w:rPr>
              <w:fldChar w:fldCharType="separate"/>
            </w:r>
            <w:r>
              <w:rPr>
                <w:noProof/>
                <w:webHidden/>
              </w:rPr>
              <w:t>6</w:t>
            </w:r>
            <w:r>
              <w:rPr>
                <w:noProof/>
                <w:webHidden/>
              </w:rPr>
              <w:fldChar w:fldCharType="end"/>
            </w:r>
          </w:hyperlink>
        </w:p>
        <w:p w14:paraId="465E1069" w14:textId="0FDC6B71" w:rsidR="00F936B6" w:rsidRDefault="00F936B6">
          <w:pPr>
            <w:pStyle w:val="TOC1"/>
            <w:tabs>
              <w:tab w:val="right" w:leader="dot" w:pos="9016"/>
            </w:tabs>
            <w:rPr>
              <w:noProof/>
              <w:kern w:val="2"/>
              <w:lang w:eastAsia="en-GB"/>
              <w14:ligatures w14:val="standardContextual"/>
            </w:rPr>
          </w:pPr>
          <w:hyperlink w:anchor="_Toc230890721" w:history="1">
            <w:r w:rsidRPr="00223FE2">
              <w:rPr>
                <w:rStyle w:val="Hyperlink"/>
                <w:noProof/>
              </w:rPr>
              <w:t>Chapter 3. Define</w:t>
            </w:r>
            <w:r>
              <w:rPr>
                <w:noProof/>
                <w:webHidden/>
              </w:rPr>
              <w:tab/>
            </w:r>
            <w:r>
              <w:rPr>
                <w:noProof/>
                <w:webHidden/>
              </w:rPr>
              <w:fldChar w:fldCharType="begin"/>
            </w:r>
            <w:r>
              <w:rPr>
                <w:noProof/>
                <w:webHidden/>
              </w:rPr>
              <w:instrText xml:space="preserve"> PAGEREF _Toc230890721 \h </w:instrText>
            </w:r>
            <w:r>
              <w:rPr>
                <w:noProof/>
                <w:webHidden/>
              </w:rPr>
            </w:r>
            <w:r>
              <w:rPr>
                <w:noProof/>
                <w:webHidden/>
              </w:rPr>
              <w:fldChar w:fldCharType="separate"/>
            </w:r>
            <w:r>
              <w:rPr>
                <w:noProof/>
                <w:webHidden/>
              </w:rPr>
              <w:t>7</w:t>
            </w:r>
            <w:r>
              <w:rPr>
                <w:noProof/>
                <w:webHidden/>
              </w:rPr>
              <w:fldChar w:fldCharType="end"/>
            </w:r>
          </w:hyperlink>
        </w:p>
        <w:p w14:paraId="21A857D3" w14:textId="5E70302E" w:rsidR="00F936B6" w:rsidRDefault="00F936B6">
          <w:pPr>
            <w:pStyle w:val="TOC2"/>
            <w:tabs>
              <w:tab w:val="left" w:pos="960"/>
              <w:tab w:val="right" w:leader="dot" w:pos="9016"/>
            </w:tabs>
            <w:rPr>
              <w:noProof/>
              <w:kern w:val="2"/>
              <w:lang w:eastAsia="en-GB"/>
              <w14:ligatures w14:val="standardContextual"/>
            </w:rPr>
          </w:pPr>
          <w:hyperlink w:anchor="_Toc230890722" w:history="1">
            <w:r w:rsidRPr="00223FE2">
              <w:rPr>
                <w:rStyle w:val="Hyperlink"/>
                <w:noProof/>
              </w:rPr>
              <w:t>3.1.</w:t>
            </w:r>
            <w:r>
              <w:rPr>
                <w:noProof/>
                <w:kern w:val="2"/>
                <w:lang w:eastAsia="en-GB"/>
                <w14:ligatures w14:val="standardContextual"/>
              </w:rPr>
              <w:tab/>
            </w:r>
            <w:r w:rsidRPr="00223FE2">
              <w:rPr>
                <w:rStyle w:val="Hyperlink"/>
                <w:noProof/>
              </w:rPr>
              <w:t>Problem statement</w:t>
            </w:r>
            <w:r>
              <w:rPr>
                <w:noProof/>
                <w:webHidden/>
              </w:rPr>
              <w:tab/>
            </w:r>
            <w:r>
              <w:rPr>
                <w:noProof/>
                <w:webHidden/>
              </w:rPr>
              <w:fldChar w:fldCharType="begin"/>
            </w:r>
            <w:r>
              <w:rPr>
                <w:noProof/>
                <w:webHidden/>
              </w:rPr>
              <w:instrText xml:space="preserve"> PAGEREF _Toc230890722 \h </w:instrText>
            </w:r>
            <w:r>
              <w:rPr>
                <w:noProof/>
                <w:webHidden/>
              </w:rPr>
            </w:r>
            <w:r>
              <w:rPr>
                <w:noProof/>
                <w:webHidden/>
              </w:rPr>
              <w:fldChar w:fldCharType="separate"/>
            </w:r>
            <w:r>
              <w:rPr>
                <w:noProof/>
                <w:webHidden/>
              </w:rPr>
              <w:t>7</w:t>
            </w:r>
            <w:r>
              <w:rPr>
                <w:noProof/>
                <w:webHidden/>
              </w:rPr>
              <w:fldChar w:fldCharType="end"/>
            </w:r>
          </w:hyperlink>
        </w:p>
        <w:p w14:paraId="523DFEA9" w14:textId="2B18911A" w:rsidR="00F936B6" w:rsidRDefault="00F936B6">
          <w:pPr>
            <w:pStyle w:val="TOC2"/>
            <w:tabs>
              <w:tab w:val="left" w:pos="960"/>
              <w:tab w:val="right" w:leader="dot" w:pos="9016"/>
            </w:tabs>
            <w:rPr>
              <w:noProof/>
              <w:kern w:val="2"/>
              <w:lang w:eastAsia="en-GB"/>
              <w14:ligatures w14:val="standardContextual"/>
            </w:rPr>
          </w:pPr>
          <w:hyperlink w:anchor="_Toc230890723" w:history="1">
            <w:r w:rsidRPr="00223FE2">
              <w:rPr>
                <w:rStyle w:val="Hyperlink"/>
                <w:noProof/>
              </w:rPr>
              <w:t>3.2.</w:t>
            </w:r>
            <w:r>
              <w:rPr>
                <w:noProof/>
                <w:kern w:val="2"/>
                <w:lang w:eastAsia="en-GB"/>
                <w14:ligatures w14:val="standardContextual"/>
              </w:rPr>
              <w:tab/>
            </w:r>
            <w:r w:rsidRPr="00223FE2">
              <w:rPr>
                <w:rStyle w:val="Hyperlink"/>
                <w:noProof/>
              </w:rPr>
              <w:t>Impact on business</w:t>
            </w:r>
            <w:r>
              <w:rPr>
                <w:noProof/>
                <w:webHidden/>
              </w:rPr>
              <w:tab/>
            </w:r>
            <w:r>
              <w:rPr>
                <w:noProof/>
                <w:webHidden/>
              </w:rPr>
              <w:fldChar w:fldCharType="begin"/>
            </w:r>
            <w:r>
              <w:rPr>
                <w:noProof/>
                <w:webHidden/>
              </w:rPr>
              <w:instrText xml:space="preserve"> PAGEREF _Toc230890723 \h </w:instrText>
            </w:r>
            <w:r>
              <w:rPr>
                <w:noProof/>
                <w:webHidden/>
              </w:rPr>
            </w:r>
            <w:r>
              <w:rPr>
                <w:noProof/>
                <w:webHidden/>
              </w:rPr>
              <w:fldChar w:fldCharType="separate"/>
            </w:r>
            <w:r>
              <w:rPr>
                <w:noProof/>
                <w:webHidden/>
              </w:rPr>
              <w:t>8</w:t>
            </w:r>
            <w:r>
              <w:rPr>
                <w:noProof/>
                <w:webHidden/>
              </w:rPr>
              <w:fldChar w:fldCharType="end"/>
            </w:r>
          </w:hyperlink>
        </w:p>
        <w:p w14:paraId="2F5F7E66" w14:textId="1065F1AB" w:rsidR="00F936B6" w:rsidRDefault="00F936B6">
          <w:pPr>
            <w:pStyle w:val="TOC2"/>
            <w:tabs>
              <w:tab w:val="left" w:pos="960"/>
              <w:tab w:val="right" w:leader="dot" w:pos="9016"/>
            </w:tabs>
            <w:rPr>
              <w:noProof/>
              <w:kern w:val="2"/>
              <w:lang w:eastAsia="en-GB"/>
              <w14:ligatures w14:val="standardContextual"/>
            </w:rPr>
          </w:pPr>
          <w:hyperlink w:anchor="_Toc230890724" w:history="1">
            <w:r w:rsidRPr="00223FE2">
              <w:rPr>
                <w:rStyle w:val="Hyperlink"/>
                <w:noProof/>
              </w:rPr>
              <w:t>3.3.</w:t>
            </w:r>
            <w:r>
              <w:rPr>
                <w:noProof/>
                <w:kern w:val="2"/>
                <w:lang w:eastAsia="en-GB"/>
                <w14:ligatures w14:val="standardContextual"/>
              </w:rPr>
              <w:tab/>
            </w:r>
            <w:r w:rsidRPr="00223FE2">
              <w:rPr>
                <w:rStyle w:val="Hyperlink"/>
                <w:noProof/>
              </w:rPr>
              <w:t>Risk assessment</w:t>
            </w:r>
            <w:r>
              <w:rPr>
                <w:noProof/>
                <w:webHidden/>
              </w:rPr>
              <w:tab/>
            </w:r>
            <w:r>
              <w:rPr>
                <w:noProof/>
                <w:webHidden/>
              </w:rPr>
              <w:fldChar w:fldCharType="begin"/>
            </w:r>
            <w:r>
              <w:rPr>
                <w:noProof/>
                <w:webHidden/>
              </w:rPr>
              <w:instrText xml:space="preserve"> PAGEREF _Toc230890724 \h </w:instrText>
            </w:r>
            <w:r>
              <w:rPr>
                <w:noProof/>
                <w:webHidden/>
              </w:rPr>
            </w:r>
            <w:r>
              <w:rPr>
                <w:noProof/>
                <w:webHidden/>
              </w:rPr>
              <w:fldChar w:fldCharType="separate"/>
            </w:r>
            <w:r>
              <w:rPr>
                <w:noProof/>
                <w:webHidden/>
              </w:rPr>
              <w:t>8</w:t>
            </w:r>
            <w:r>
              <w:rPr>
                <w:noProof/>
                <w:webHidden/>
              </w:rPr>
              <w:fldChar w:fldCharType="end"/>
            </w:r>
          </w:hyperlink>
        </w:p>
        <w:p w14:paraId="7D80E332" w14:textId="18DDB054" w:rsidR="00F936B6" w:rsidRDefault="00F936B6">
          <w:pPr>
            <w:pStyle w:val="TOC2"/>
            <w:tabs>
              <w:tab w:val="left" w:pos="960"/>
              <w:tab w:val="right" w:leader="dot" w:pos="9016"/>
            </w:tabs>
            <w:rPr>
              <w:noProof/>
              <w:kern w:val="2"/>
              <w:lang w:eastAsia="en-GB"/>
              <w14:ligatures w14:val="standardContextual"/>
            </w:rPr>
          </w:pPr>
          <w:hyperlink w:anchor="_Toc230890725" w:history="1">
            <w:r w:rsidRPr="00223FE2">
              <w:rPr>
                <w:rStyle w:val="Hyperlink"/>
                <w:noProof/>
              </w:rPr>
              <w:t>3.4.</w:t>
            </w:r>
            <w:r>
              <w:rPr>
                <w:noProof/>
                <w:kern w:val="2"/>
                <w:lang w:eastAsia="en-GB"/>
                <w14:ligatures w14:val="standardContextual"/>
              </w:rPr>
              <w:tab/>
            </w:r>
            <w:r w:rsidRPr="00223FE2">
              <w:rPr>
                <w:rStyle w:val="Hyperlink"/>
                <w:noProof/>
              </w:rPr>
              <w:t>Voice of the customer (VoC)</w:t>
            </w:r>
            <w:r>
              <w:rPr>
                <w:noProof/>
                <w:webHidden/>
              </w:rPr>
              <w:tab/>
            </w:r>
            <w:r>
              <w:rPr>
                <w:noProof/>
                <w:webHidden/>
              </w:rPr>
              <w:fldChar w:fldCharType="begin"/>
            </w:r>
            <w:r>
              <w:rPr>
                <w:noProof/>
                <w:webHidden/>
              </w:rPr>
              <w:instrText xml:space="preserve"> PAGEREF _Toc230890725 \h </w:instrText>
            </w:r>
            <w:r>
              <w:rPr>
                <w:noProof/>
                <w:webHidden/>
              </w:rPr>
            </w:r>
            <w:r>
              <w:rPr>
                <w:noProof/>
                <w:webHidden/>
              </w:rPr>
              <w:fldChar w:fldCharType="separate"/>
            </w:r>
            <w:r>
              <w:rPr>
                <w:noProof/>
                <w:webHidden/>
              </w:rPr>
              <w:t>9</w:t>
            </w:r>
            <w:r>
              <w:rPr>
                <w:noProof/>
                <w:webHidden/>
              </w:rPr>
              <w:fldChar w:fldCharType="end"/>
            </w:r>
          </w:hyperlink>
        </w:p>
        <w:p w14:paraId="5498F4B1" w14:textId="362ECBD3" w:rsidR="00F936B6" w:rsidRDefault="00F936B6">
          <w:pPr>
            <w:pStyle w:val="TOC2"/>
            <w:tabs>
              <w:tab w:val="left" w:pos="960"/>
              <w:tab w:val="right" w:leader="dot" w:pos="9016"/>
            </w:tabs>
            <w:rPr>
              <w:noProof/>
              <w:kern w:val="2"/>
              <w:lang w:eastAsia="en-GB"/>
              <w14:ligatures w14:val="standardContextual"/>
            </w:rPr>
          </w:pPr>
          <w:hyperlink w:anchor="_Toc230890726" w:history="1">
            <w:r w:rsidRPr="00223FE2">
              <w:rPr>
                <w:rStyle w:val="Hyperlink"/>
                <w:noProof/>
              </w:rPr>
              <w:t>3.5.</w:t>
            </w:r>
            <w:r>
              <w:rPr>
                <w:noProof/>
                <w:kern w:val="2"/>
                <w:lang w:eastAsia="en-GB"/>
                <w14:ligatures w14:val="standardContextual"/>
              </w:rPr>
              <w:tab/>
            </w:r>
            <w:r w:rsidRPr="00223FE2">
              <w:rPr>
                <w:rStyle w:val="Hyperlink"/>
                <w:noProof/>
              </w:rPr>
              <w:t>Critical to Quality (CTQ)</w:t>
            </w:r>
            <w:r>
              <w:rPr>
                <w:noProof/>
                <w:webHidden/>
              </w:rPr>
              <w:tab/>
            </w:r>
            <w:r>
              <w:rPr>
                <w:noProof/>
                <w:webHidden/>
              </w:rPr>
              <w:fldChar w:fldCharType="begin"/>
            </w:r>
            <w:r>
              <w:rPr>
                <w:noProof/>
                <w:webHidden/>
              </w:rPr>
              <w:instrText xml:space="preserve"> PAGEREF _Toc230890726 \h </w:instrText>
            </w:r>
            <w:r>
              <w:rPr>
                <w:noProof/>
                <w:webHidden/>
              </w:rPr>
            </w:r>
            <w:r>
              <w:rPr>
                <w:noProof/>
                <w:webHidden/>
              </w:rPr>
              <w:fldChar w:fldCharType="separate"/>
            </w:r>
            <w:r>
              <w:rPr>
                <w:noProof/>
                <w:webHidden/>
              </w:rPr>
              <w:t>10</w:t>
            </w:r>
            <w:r>
              <w:rPr>
                <w:noProof/>
                <w:webHidden/>
              </w:rPr>
              <w:fldChar w:fldCharType="end"/>
            </w:r>
          </w:hyperlink>
        </w:p>
        <w:p w14:paraId="0AF00A23" w14:textId="1E43BF00" w:rsidR="00F936B6" w:rsidRDefault="00F936B6">
          <w:pPr>
            <w:pStyle w:val="TOC2"/>
            <w:tabs>
              <w:tab w:val="left" w:pos="960"/>
              <w:tab w:val="right" w:leader="dot" w:pos="9016"/>
            </w:tabs>
            <w:rPr>
              <w:noProof/>
              <w:kern w:val="2"/>
              <w:lang w:eastAsia="en-GB"/>
              <w14:ligatures w14:val="standardContextual"/>
            </w:rPr>
          </w:pPr>
          <w:hyperlink w:anchor="_Toc230890727" w:history="1">
            <w:r w:rsidRPr="00223FE2">
              <w:rPr>
                <w:rStyle w:val="Hyperlink"/>
                <w:noProof/>
              </w:rPr>
              <w:t>3.6.</w:t>
            </w:r>
            <w:r>
              <w:rPr>
                <w:noProof/>
                <w:kern w:val="2"/>
                <w:lang w:eastAsia="en-GB"/>
                <w14:ligatures w14:val="standardContextual"/>
              </w:rPr>
              <w:tab/>
            </w:r>
            <w:r w:rsidRPr="00223FE2">
              <w:rPr>
                <w:rStyle w:val="Hyperlink"/>
                <w:noProof/>
              </w:rPr>
              <w:t>Initial containment</w:t>
            </w:r>
            <w:r>
              <w:rPr>
                <w:noProof/>
                <w:webHidden/>
              </w:rPr>
              <w:tab/>
            </w:r>
            <w:r>
              <w:rPr>
                <w:noProof/>
                <w:webHidden/>
              </w:rPr>
              <w:fldChar w:fldCharType="begin"/>
            </w:r>
            <w:r>
              <w:rPr>
                <w:noProof/>
                <w:webHidden/>
              </w:rPr>
              <w:instrText xml:space="preserve"> PAGEREF _Toc230890727 \h </w:instrText>
            </w:r>
            <w:r>
              <w:rPr>
                <w:noProof/>
                <w:webHidden/>
              </w:rPr>
            </w:r>
            <w:r>
              <w:rPr>
                <w:noProof/>
                <w:webHidden/>
              </w:rPr>
              <w:fldChar w:fldCharType="separate"/>
            </w:r>
            <w:r>
              <w:rPr>
                <w:noProof/>
                <w:webHidden/>
              </w:rPr>
              <w:t>10</w:t>
            </w:r>
            <w:r>
              <w:rPr>
                <w:noProof/>
                <w:webHidden/>
              </w:rPr>
              <w:fldChar w:fldCharType="end"/>
            </w:r>
          </w:hyperlink>
        </w:p>
        <w:p w14:paraId="35C1A068" w14:textId="1DC0A71C" w:rsidR="00F936B6" w:rsidRDefault="00F936B6">
          <w:pPr>
            <w:pStyle w:val="TOC2"/>
            <w:tabs>
              <w:tab w:val="left" w:pos="1200"/>
              <w:tab w:val="right" w:leader="dot" w:pos="9016"/>
            </w:tabs>
            <w:rPr>
              <w:noProof/>
              <w:kern w:val="2"/>
              <w:lang w:eastAsia="en-GB"/>
              <w14:ligatures w14:val="standardContextual"/>
            </w:rPr>
          </w:pPr>
          <w:hyperlink w:anchor="_Toc230890728" w:history="1">
            <w:r w:rsidRPr="00223FE2">
              <w:rPr>
                <w:rStyle w:val="Hyperlink"/>
                <w:noProof/>
              </w:rPr>
              <w:t>3.6.1.</w:t>
            </w:r>
            <w:r>
              <w:rPr>
                <w:noProof/>
                <w:kern w:val="2"/>
                <w:lang w:eastAsia="en-GB"/>
                <w14:ligatures w14:val="standardContextual"/>
              </w:rPr>
              <w:tab/>
            </w:r>
            <w:r w:rsidRPr="00223FE2">
              <w:rPr>
                <w:rStyle w:val="Hyperlink"/>
                <w:noProof/>
              </w:rPr>
              <w:t>Hold Note</w:t>
            </w:r>
            <w:r>
              <w:rPr>
                <w:noProof/>
                <w:webHidden/>
              </w:rPr>
              <w:tab/>
            </w:r>
            <w:r>
              <w:rPr>
                <w:noProof/>
                <w:webHidden/>
              </w:rPr>
              <w:fldChar w:fldCharType="begin"/>
            </w:r>
            <w:r>
              <w:rPr>
                <w:noProof/>
                <w:webHidden/>
              </w:rPr>
              <w:instrText xml:space="preserve"> PAGEREF _Toc230890728 \h </w:instrText>
            </w:r>
            <w:r>
              <w:rPr>
                <w:noProof/>
                <w:webHidden/>
              </w:rPr>
            </w:r>
            <w:r>
              <w:rPr>
                <w:noProof/>
                <w:webHidden/>
              </w:rPr>
              <w:fldChar w:fldCharType="separate"/>
            </w:r>
            <w:r>
              <w:rPr>
                <w:noProof/>
                <w:webHidden/>
              </w:rPr>
              <w:t>10</w:t>
            </w:r>
            <w:r>
              <w:rPr>
                <w:noProof/>
                <w:webHidden/>
              </w:rPr>
              <w:fldChar w:fldCharType="end"/>
            </w:r>
          </w:hyperlink>
        </w:p>
        <w:p w14:paraId="60337864" w14:textId="250868A1" w:rsidR="00F936B6" w:rsidRDefault="00F936B6">
          <w:pPr>
            <w:pStyle w:val="TOC3"/>
            <w:tabs>
              <w:tab w:val="left" w:pos="1680"/>
              <w:tab w:val="right" w:leader="dot" w:pos="9016"/>
            </w:tabs>
            <w:rPr>
              <w:noProof/>
              <w:kern w:val="2"/>
              <w:lang w:eastAsia="en-GB"/>
              <w14:ligatures w14:val="standardContextual"/>
            </w:rPr>
          </w:pPr>
          <w:hyperlink w:anchor="_Toc230890729" w:history="1">
            <w:r w:rsidRPr="00223FE2">
              <w:rPr>
                <w:rStyle w:val="Hyperlink"/>
                <w:noProof/>
              </w:rPr>
              <w:t>3.6.1.1.</w:t>
            </w:r>
            <w:r>
              <w:rPr>
                <w:noProof/>
                <w:kern w:val="2"/>
                <w:lang w:eastAsia="en-GB"/>
                <w14:ligatures w14:val="standardContextual"/>
              </w:rPr>
              <w:tab/>
            </w:r>
            <w:r w:rsidRPr="00223FE2">
              <w:rPr>
                <w:rStyle w:val="Hyperlink"/>
                <w:noProof/>
              </w:rPr>
              <w:t>Partially released</w:t>
            </w:r>
            <w:r>
              <w:rPr>
                <w:noProof/>
                <w:webHidden/>
              </w:rPr>
              <w:tab/>
            </w:r>
            <w:r>
              <w:rPr>
                <w:noProof/>
                <w:webHidden/>
              </w:rPr>
              <w:fldChar w:fldCharType="begin"/>
            </w:r>
            <w:r>
              <w:rPr>
                <w:noProof/>
                <w:webHidden/>
              </w:rPr>
              <w:instrText xml:space="preserve"> PAGEREF _Toc230890729 \h </w:instrText>
            </w:r>
            <w:r>
              <w:rPr>
                <w:noProof/>
                <w:webHidden/>
              </w:rPr>
            </w:r>
            <w:r>
              <w:rPr>
                <w:noProof/>
                <w:webHidden/>
              </w:rPr>
              <w:fldChar w:fldCharType="separate"/>
            </w:r>
            <w:r>
              <w:rPr>
                <w:noProof/>
                <w:webHidden/>
              </w:rPr>
              <w:t>11</w:t>
            </w:r>
            <w:r>
              <w:rPr>
                <w:noProof/>
                <w:webHidden/>
              </w:rPr>
              <w:fldChar w:fldCharType="end"/>
            </w:r>
          </w:hyperlink>
        </w:p>
        <w:p w14:paraId="319E8087" w14:textId="54A43D96" w:rsidR="00F936B6" w:rsidRDefault="00F936B6">
          <w:pPr>
            <w:pStyle w:val="TOC3"/>
            <w:tabs>
              <w:tab w:val="left" w:pos="1680"/>
              <w:tab w:val="right" w:leader="dot" w:pos="9016"/>
            </w:tabs>
            <w:rPr>
              <w:noProof/>
              <w:kern w:val="2"/>
              <w:lang w:eastAsia="en-GB"/>
              <w14:ligatures w14:val="standardContextual"/>
            </w:rPr>
          </w:pPr>
          <w:hyperlink w:anchor="_Toc230890730" w:history="1">
            <w:r w:rsidRPr="00223FE2">
              <w:rPr>
                <w:rStyle w:val="Hyperlink"/>
                <w:noProof/>
              </w:rPr>
              <w:t>3.6.1.2.</w:t>
            </w:r>
            <w:r>
              <w:rPr>
                <w:noProof/>
                <w:kern w:val="2"/>
                <w:lang w:eastAsia="en-GB"/>
                <w14:ligatures w14:val="standardContextual"/>
              </w:rPr>
              <w:tab/>
            </w:r>
            <w:r w:rsidRPr="00223FE2">
              <w:rPr>
                <w:rStyle w:val="Hyperlink"/>
                <w:noProof/>
              </w:rPr>
              <w:t>Fully released</w:t>
            </w:r>
            <w:r>
              <w:rPr>
                <w:noProof/>
                <w:webHidden/>
              </w:rPr>
              <w:tab/>
            </w:r>
            <w:r>
              <w:rPr>
                <w:noProof/>
                <w:webHidden/>
              </w:rPr>
              <w:fldChar w:fldCharType="begin"/>
            </w:r>
            <w:r>
              <w:rPr>
                <w:noProof/>
                <w:webHidden/>
              </w:rPr>
              <w:instrText xml:space="preserve"> PAGEREF _Toc230890730 \h </w:instrText>
            </w:r>
            <w:r>
              <w:rPr>
                <w:noProof/>
                <w:webHidden/>
              </w:rPr>
            </w:r>
            <w:r>
              <w:rPr>
                <w:noProof/>
                <w:webHidden/>
              </w:rPr>
              <w:fldChar w:fldCharType="separate"/>
            </w:r>
            <w:r>
              <w:rPr>
                <w:noProof/>
                <w:webHidden/>
              </w:rPr>
              <w:t>12</w:t>
            </w:r>
            <w:r>
              <w:rPr>
                <w:noProof/>
                <w:webHidden/>
              </w:rPr>
              <w:fldChar w:fldCharType="end"/>
            </w:r>
          </w:hyperlink>
        </w:p>
        <w:p w14:paraId="28B5799C" w14:textId="70B6FCC7" w:rsidR="00F936B6" w:rsidRDefault="00F936B6">
          <w:pPr>
            <w:pStyle w:val="TOC2"/>
            <w:tabs>
              <w:tab w:val="left" w:pos="1200"/>
              <w:tab w:val="right" w:leader="dot" w:pos="9016"/>
            </w:tabs>
            <w:rPr>
              <w:noProof/>
              <w:kern w:val="2"/>
              <w:lang w:eastAsia="en-GB"/>
              <w14:ligatures w14:val="standardContextual"/>
            </w:rPr>
          </w:pPr>
          <w:hyperlink w:anchor="_Toc230890731" w:history="1">
            <w:r w:rsidRPr="00223FE2">
              <w:rPr>
                <w:rStyle w:val="Hyperlink"/>
                <w:noProof/>
              </w:rPr>
              <w:t>3.6.2.</w:t>
            </w:r>
            <w:r>
              <w:rPr>
                <w:noProof/>
                <w:kern w:val="2"/>
                <w:lang w:eastAsia="en-GB"/>
                <w14:ligatures w14:val="standardContextual"/>
              </w:rPr>
              <w:tab/>
            </w:r>
            <w:r w:rsidRPr="00223FE2">
              <w:rPr>
                <w:rStyle w:val="Hyperlink"/>
                <w:noProof/>
              </w:rPr>
              <w:t>Product bulletin</w:t>
            </w:r>
            <w:r>
              <w:rPr>
                <w:noProof/>
                <w:webHidden/>
              </w:rPr>
              <w:tab/>
            </w:r>
            <w:r>
              <w:rPr>
                <w:noProof/>
                <w:webHidden/>
              </w:rPr>
              <w:fldChar w:fldCharType="begin"/>
            </w:r>
            <w:r>
              <w:rPr>
                <w:noProof/>
                <w:webHidden/>
              </w:rPr>
              <w:instrText xml:space="preserve"> PAGEREF _Toc230890731 \h </w:instrText>
            </w:r>
            <w:r>
              <w:rPr>
                <w:noProof/>
                <w:webHidden/>
              </w:rPr>
            </w:r>
            <w:r>
              <w:rPr>
                <w:noProof/>
                <w:webHidden/>
              </w:rPr>
              <w:fldChar w:fldCharType="separate"/>
            </w:r>
            <w:r>
              <w:rPr>
                <w:noProof/>
                <w:webHidden/>
              </w:rPr>
              <w:t>12</w:t>
            </w:r>
            <w:r>
              <w:rPr>
                <w:noProof/>
                <w:webHidden/>
              </w:rPr>
              <w:fldChar w:fldCharType="end"/>
            </w:r>
          </w:hyperlink>
        </w:p>
        <w:p w14:paraId="550722D9" w14:textId="6F24F03B" w:rsidR="00F936B6" w:rsidRDefault="00F936B6">
          <w:pPr>
            <w:pStyle w:val="TOC2"/>
            <w:tabs>
              <w:tab w:val="left" w:pos="1200"/>
              <w:tab w:val="right" w:leader="dot" w:pos="9016"/>
            </w:tabs>
            <w:rPr>
              <w:noProof/>
              <w:kern w:val="2"/>
              <w:lang w:eastAsia="en-GB"/>
              <w14:ligatures w14:val="standardContextual"/>
            </w:rPr>
          </w:pPr>
          <w:hyperlink w:anchor="_Toc230890732" w:history="1">
            <w:r w:rsidRPr="00223FE2">
              <w:rPr>
                <w:rStyle w:val="Hyperlink"/>
                <w:noProof/>
              </w:rPr>
              <w:t>3.6.3.</w:t>
            </w:r>
            <w:r>
              <w:rPr>
                <w:noProof/>
                <w:kern w:val="2"/>
                <w:lang w:eastAsia="en-GB"/>
                <w14:ligatures w14:val="standardContextual"/>
              </w:rPr>
              <w:tab/>
            </w:r>
            <w:r w:rsidRPr="00223FE2">
              <w:rPr>
                <w:rStyle w:val="Hyperlink"/>
                <w:noProof/>
              </w:rPr>
              <w:t>Stock</w:t>
            </w:r>
            <w:r>
              <w:rPr>
                <w:noProof/>
                <w:webHidden/>
              </w:rPr>
              <w:tab/>
            </w:r>
            <w:r>
              <w:rPr>
                <w:noProof/>
                <w:webHidden/>
              </w:rPr>
              <w:fldChar w:fldCharType="begin"/>
            </w:r>
            <w:r>
              <w:rPr>
                <w:noProof/>
                <w:webHidden/>
              </w:rPr>
              <w:instrText xml:space="preserve"> PAGEREF _Toc230890732 \h </w:instrText>
            </w:r>
            <w:r>
              <w:rPr>
                <w:noProof/>
                <w:webHidden/>
              </w:rPr>
            </w:r>
            <w:r>
              <w:rPr>
                <w:noProof/>
                <w:webHidden/>
              </w:rPr>
              <w:fldChar w:fldCharType="separate"/>
            </w:r>
            <w:r>
              <w:rPr>
                <w:noProof/>
                <w:webHidden/>
              </w:rPr>
              <w:t>13</w:t>
            </w:r>
            <w:r>
              <w:rPr>
                <w:noProof/>
                <w:webHidden/>
              </w:rPr>
              <w:fldChar w:fldCharType="end"/>
            </w:r>
          </w:hyperlink>
        </w:p>
        <w:p w14:paraId="0DD0BC1F" w14:textId="470F827B" w:rsidR="00F936B6" w:rsidRDefault="00F936B6">
          <w:pPr>
            <w:pStyle w:val="TOC3"/>
            <w:tabs>
              <w:tab w:val="left" w:pos="1680"/>
              <w:tab w:val="right" w:leader="dot" w:pos="9016"/>
            </w:tabs>
            <w:rPr>
              <w:noProof/>
              <w:kern w:val="2"/>
              <w:lang w:eastAsia="en-GB"/>
              <w14:ligatures w14:val="standardContextual"/>
            </w:rPr>
          </w:pPr>
          <w:hyperlink w:anchor="_Toc230890733" w:history="1">
            <w:r w:rsidRPr="00223FE2">
              <w:rPr>
                <w:rStyle w:val="Hyperlink"/>
                <w:noProof/>
              </w:rPr>
              <w:t>3.6.3.1.</w:t>
            </w:r>
            <w:r>
              <w:rPr>
                <w:noProof/>
                <w:kern w:val="2"/>
                <w:lang w:eastAsia="en-GB"/>
                <w14:ligatures w14:val="standardContextual"/>
              </w:rPr>
              <w:tab/>
            </w:r>
            <w:r w:rsidRPr="00223FE2">
              <w:rPr>
                <w:rStyle w:val="Hyperlink"/>
                <w:noProof/>
              </w:rPr>
              <w:t>Existing stock</w:t>
            </w:r>
            <w:r>
              <w:rPr>
                <w:noProof/>
                <w:webHidden/>
              </w:rPr>
              <w:tab/>
            </w:r>
            <w:r>
              <w:rPr>
                <w:noProof/>
                <w:webHidden/>
              </w:rPr>
              <w:fldChar w:fldCharType="begin"/>
            </w:r>
            <w:r>
              <w:rPr>
                <w:noProof/>
                <w:webHidden/>
              </w:rPr>
              <w:instrText xml:space="preserve"> PAGEREF _Toc230890733 \h </w:instrText>
            </w:r>
            <w:r>
              <w:rPr>
                <w:noProof/>
                <w:webHidden/>
              </w:rPr>
            </w:r>
            <w:r>
              <w:rPr>
                <w:noProof/>
                <w:webHidden/>
              </w:rPr>
              <w:fldChar w:fldCharType="separate"/>
            </w:r>
            <w:r>
              <w:rPr>
                <w:noProof/>
                <w:webHidden/>
              </w:rPr>
              <w:t>13</w:t>
            </w:r>
            <w:r>
              <w:rPr>
                <w:noProof/>
                <w:webHidden/>
              </w:rPr>
              <w:fldChar w:fldCharType="end"/>
            </w:r>
          </w:hyperlink>
        </w:p>
        <w:p w14:paraId="1BCDAA36" w14:textId="545B371D" w:rsidR="00F936B6" w:rsidRDefault="00F936B6">
          <w:pPr>
            <w:pStyle w:val="TOC3"/>
            <w:tabs>
              <w:tab w:val="left" w:pos="1680"/>
              <w:tab w:val="right" w:leader="dot" w:pos="9016"/>
            </w:tabs>
            <w:rPr>
              <w:noProof/>
              <w:kern w:val="2"/>
              <w:lang w:eastAsia="en-GB"/>
              <w14:ligatures w14:val="standardContextual"/>
            </w:rPr>
          </w:pPr>
          <w:hyperlink w:anchor="_Toc230890734" w:history="1">
            <w:r w:rsidRPr="00223FE2">
              <w:rPr>
                <w:rStyle w:val="Hyperlink"/>
                <w:noProof/>
              </w:rPr>
              <w:t>3.6.3.2.</w:t>
            </w:r>
            <w:r>
              <w:rPr>
                <w:noProof/>
                <w:kern w:val="2"/>
                <w:lang w:eastAsia="en-GB"/>
                <w14:ligatures w14:val="standardContextual"/>
              </w:rPr>
              <w:tab/>
            </w:r>
            <w:r w:rsidRPr="00223FE2">
              <w:rPr>
                <w:rStyle w:val="Hyperlink"/>
                <w:noProof/>
              </w:rPr>
              <w:t>Reworked Stock</w:t>
            </w:r>
            <w:r>
              <w:rPr>
                <w:noProof/>
                <w:webHidden/>
              </w:rPr>
              <w:tab/>
            </w:r>
            <w:r>
              <w:rPr>
                <w:noProof/>
                <w:webHidden/>
              </w:rPr>
              <w:fldChar w:fldCharType="begin"/>
            </w:r>
            <w:r>
              <w:rPr>
                <w:noProof/>
                <w:webHidden/>
              </w:rPr>
              <w:instrText xml:space="preserve"> PAGEREF _Toc230890734 \h </w:instrText>
            </w:r>
            <w:r>
              <w:rPr>
                <w:noProof/>
                <w:webHidden/>
              </w:rPr>
            </w:r>
            <w:r>
              <w:rPr>
                <w:noProof/>
                <w:webHidden/>
              </w:rPr>
              <w:fldChar w:fldCharType="separate"/>
            </w:r>
            <w:r>
              <w:rPr>
                <w:noProof/>
                <w:webHidden/>
              </w:rPr>
              <w:t>14</w:t>
            </w:r>
            <w:r>
              <w:rPr>
                <w:noProof/>
                <w:webHidden/>
              </w:rPr>
              <w:fldChar w:fldCharType="end"/>
            </w:r>
          </w:hyperlink>
        </w:p>
        <w:p w14:paraId="3C078EE4" w14:textId="19645488" w:rsidR="00F936B6" w:rsidRDefault="00F936B6">
          <w:pPr>
            <w:pStyle w:val="TOC3"/>
            <w:tabs>
              <w:tab w:val="left" w:pos="1680"/>
              <w:tab w:val="right" w:leader="dot" w:pos="9016"/>
            </w:tabs>
            <w:rPr>
              <w:noProof/>
              <w:kern w:val="2"/>
              <w:lang w:eastAsia="en-GB"/>
              <w14:ligatures w14:val="standardContextual"/>
            </w:rPr>
          </w:pPr>
          <w:hyperlink w:anchor="_Toc230890735" w:history="1">
            <w:r w:rsidRPr="00223FE2">
              <w:rPr>
                <w:rStyle w:val="Hyperlink"/>
                <w:noProof/>
              </w:rPr>
              <w:t>3.6.3.3.</w:t>
            </w:r>
            <w:r>
              <w:rPr>
                <w:noProof/>
                <w:kern w:val="2"/>
                <w:lang w:eastAsia="en-GB"/>
                <w14:ligatures w14:val="standardContextual"/>
              </w:rPr>
              <w:tab/>
            </w:r>
            <w:r w:rsidRPr="00223FE2">
              <w:rPr>
                <w:rStyle w:val="Hyperlink"/>
                <w:noProof/>
              </w:rPr>
              <w:t>Incoming stock</w:t>
            </w:r>
            <w:r>
              <w:rPr>
                <w:noProof/>
                <w:webHidden/>
              </w:rPr>
              <w:tab/>
            </w:r>
            <w:r>
              <w:rPr>
                <w:noProof/>
                <w:webHidden/>
              </w:rPr>
              <w:fldChar w:fldCharType="begin"/>
            </w:r>
            <w:r>
              <w:rPr>
                <w:noProof/>
                <w:webHidden/>
              </w:rPr>
              <w:instrText xml:space="preserve"> PAGEREF _Toc230890735 \h </w:instrText>
            </w:r>
            <w:r>
              <w:rPr>
                <w:noProof/>
                <w:webHidden/>
              </w:rPr>
            </w:r>
            <w:r>
              <w:rPr>
                <w:noProof/>
                <w:webHidden/>
              </w:rPr>
              <w:fldChar w:fldCharType="separate"/>
            </w:r>
            <w:r>
              <w:rPr>
                <w:noProof/>
                <w:webHidden/>
              </w:rPr>
              <w:t>14</w:t>
            </w:r>
            <w:r>
              <w:rPr>
                <w:noProof/>
                <w:webHidden/>
              </w:rPr>
              <w:fldChar w:fldCharType="end"/>
            </w:r>
          </w:hyperlink>
        </w:p>
        <w:p w14:paraId="0901A04A" w14:textId="117E3387" w:rsidR="00F936B6" w:rsidRDefault="00F936B6">
          <w:pPr>
            <w:pStyle w:val="TOC3"/>
            <w:tabs>
              <w:tab w:val="left" w:pos="1680"/>
              <w:tab w:val="right" w:leader="dot" w:pos="9016"/>
            </w:tabs>
            <w:rPr>
              <w:noProof/>
              <w:kern w:val="2"/>
              <w:lang w:eastAsia="en-GB"/>
              <w14:ligatures w14:val="standardContextual"/>
            </w:rPr>
          </w:pPr>
          <w:hyperlink w:anchor="_Toc230890736" w:history="1">
            <w:r w:rsidRPr="00223FE2">
              <w:rPr>
                <w:rStyle w:val="Hyperlink"/>
                <w:noProof/>
              </w:rPr>
              <w:t>3.6.3.4.</w:t>
            </w:r>
            <w:r>
              <w:rPr>
                <w:noProof/>
                <w:kern w:val="2"/>
                <w:lang w:eastAsia="en-GB"/>
                <w14:ligatures w14:val="standardContextual"/>
              </w:rPr>
              <w:tab/>
            </w:r>
            <w:r w:rsidRPr="00223FE2">
              <w:rPr>
                <w:rStyle w:val="Hyperlink"/>
                <w:noProof/>
              </w:rPr>
              <w:t>Stock purge</w:t>
            </w:r>
            <w:r>
              <w:rPr>
                <w:noProof/>
                <w:webHidden/>
              </w:rPr>
              <w:tab/>
            </w:r>
            <w:r>
              <w:rPr>
                <w:noProof/>
                <w:webHidden/>
              </w:rPr>
              <w:fldChar w:fldCharType="begin"/>
            </w:r>
            <w:r>
              <w:rPr>
                <w:noProof/>
                <w:webHidden/>
              </w:rPr>
              <w:instrText xml:space="preserve"> PAGEREF _Toc230890736 \h </w:instrText>
            </w:r>
            <w:r>
              <w:rPr>
                <w:noProof/>
                <w:webHidden/>
              </w:rPr>
            </w:r>
            <w:r>
              <w:rPr>
                <w:noProof/>
                <w:webHidden/>
              </w:rPr>
              <w:fldChar w:fldCharType="separate"/>
            </w:r>
            <w:r>
              <w:rPr>
                <w:noProof/>
                <w:webHidden/>
              </w:rPr>
              <w:t>15</w:t>
            </w:r>
            <w:r>
              <w:rPr>
                <w:noProof/>
                <w:webHidden/>
              </w:rPr>
              <w:fldChar w:fldCharType="end"/>
            </w:r>
          </w:hyperlink>
        </w:p>
        <w:p w14:paraId="1E6EFA19" w14:textId="518C59EE" w:rsidR="00F936B6" w:rsidRDefault="00F936B6">
          <w:pPr>
            <w:pStyle w:val="TOC2"/>
            <w:tabs>
              <w:tab w:val="left" w:pos="1200"/>
              <w:tab w:val="right" w:leader="dot" w:pos="9016"/>
            </w:tabs>
            <w:rPr>
              <w:noProof/>
              <w:kern w:val="2"/>
              <w:lang w:eastAsia="en-GB"/>
              <w14:ligatures w14:val="standardContextual"/>
            </w:rPr>
          </w:pPr>
          <w:hyperlink w:anchor="_Toc230890737" w:history="1">
            <w:r w:rsidRPr="00223FE2">
              <w:rPr>
                <w:rStyle w:val="Hyperlink"/>
                <w:noProof/>
              </w:rPr>
              <w:t>3.6.4.</w:t>
            </w:r>
            <w:r>
              <w:rPr>
                <w:noProof/>
                <w:kern w:val="2"/>
                <w:lang w:eastAsia="en-GB"/>
                <w14:ligatures w14:val="standardContextual"/>
              </w:rPr>
              <w:tab/>
            </w:r>
            <w:r w:rsidRPr="00223FE2">
              <w:rPr>
                <w:rStyle w:val="Hyperlink"/>
                <w:noProof/>
              </w:rPr>
              <w:t>Quality Alert</w:t>
            </w:r>
            <w:r>
              <w:rPr>
                <w:noProof/>
                <w:webHidden/>
              </w:rPr>
              <w:tab/>
            </w:r>
            <w:r>
              <w:rPr>
                <w:noProof/>
                <w:webHidden/>
              </w:rPr>
              <w:fldChar w:fldCharType="begin"/>
            </w:r>
            <w:r>
              <w:rPr>
                <w:noProof/>
                <w:webHidden/>
              </w:rPr>
              <w:instrText xml:space="preserve"> PAGEREF _Toc230890737 \h </w:instrText>
            </w:r>
            <w:r>
              <w:rPr>
                <w:noProof/>
                <w:webHidden/>
              </w:rPr>
            </w:r>
            <w:r>
              <w:rPr>
                <w:noProof/>
                <w:webHidden/>
              </w:rPr>
              <w:fldChar w:fldCharType="separate"/>
            </w:r>
            <w:r>
              <w:rPr>
                <w:noProof/>
                <w:webHidden/>
              </w:rPr>
              <w:t>16</w:t>
            </w:r>
            <w:r>
              <w:rPr>
                <w:noProof/>
                <w:webHidden/>
              </w:rPr>
              <w:fldChar w:fldCharType="end"/>
            </w:r>
          </w:hyperlink>
        </w:p>
        <w:p w14:paraId="227D41F0" w14:textId="3E5C0C6F" w:rsidR="00F936B6" w:rsidRDefault="00F936B6">
          <w:pPr>
            <w:pStyle w:val="TOC2"/>
            <w:tabs>
              <w:tab w:val="left" w:pos="1200"/>
              <w:tab w:val="right" w:leader="dot" w:pos="9016"/>
            </w:tabs>
            <w:rPr>
              <w:noProof/>
              <w:kern w:val="2"/>
              <w:lang w:eastAsia="en-GB"/>
              <w14:ligatures w14:val="standardContextual"/>
            </w:rPr>
          </w:pPr>
          <w:hyperlink w:anchor="_Toc230890738" w:history="1">
            <w:r w:rsidRPr="00223FE2">
              <w:rPr>
                <w:rStyle w:val="Hyperlink"/>
                <w:noProof/>
              </w:rPr>
              <w:t>3.6.5.</w:t>
            </w:r>
            <w:r>
              <w:rPr>
                <w:noProof/>
                <w:kern w:val="2"/>
                <w:lang w:eastAsia="en-GB"/>
                <w14:ligatures w14:val="standardContextual"/>
              </w:rPr>
              <w:tab/>
            </w:r>
            <w:r w:rsidRPr="00223FE2">
              <w:rPr>
                <w:rStyle w:val="Hyperlink"/>
                <w:noProof/>
              </w:rPr>
              <w:t>Subsidiary returns</w:t>
            </w:r>
            <w:r>
              <w:rPr>
                <w:noProof/>
                <w:webHidden/>
              </w:rPr>
              <w:tab/>
            </w:r>
            <w:r>
              <w:rPr>
                <w:noProof/>
                <w:webHidden/>
              </w:rPr>
              <w:fldChar w:fldCharType="begin"/>
            </w:r>
            <w:r>
              <w:rPr>
                <w:noProof/>
                <w:webHidden/>
              </w:rPr>
              <w:instrText xml:space="preserve"> PAGEREF _Toc230890738 \h </w:instrText>
            </w:r>
            <w:r>
              <w:rPr>
                <w:noProof/>
                <w:webHidden/>
              </w:rPr>
            </w:r>
            <w:r>
              <w:rPr>
                <w:noProof/>
                <w:webHidden/>
              </w:rPr>
              <w:fldChar w:fldCharType="separate"/>
            </w:r>
            <w:r>
              <w:rPr>
                <w:noProof/>
                <w:webHidden/>
              </w:rPr>
              <w:t>17</w:t>
            </w:r>
            <w:r>
              <w:rPr>
                <w:noProof/>
                <w:webHidden/>
              </w:rPr>
              <w:fldChar w:fldCharType="end"/>
            </w:r>
          </w:hyperlink>
        </w:p>
        <w:p w14:paraId="3A575826" w14:textId="33CE5AE1" w:rsidR="00F936B6" w:rsidRDefault="00F936B6">
          <w:pPr>
            <w:pStyle w:val="TOC2"/>
            <w:tabs>
              <w:tab w:val="left" w:pos="1200"/>
              <w:tab w:val="right" w:leader="dot" w:pos="9016"/>
            </w:tabs>
            <w:rPr>
              <w:noProof/>
              <w:kern w:val="2"/>
              <w:lang w:eastAsia="en-GB"/>
              <w14:ligatures w14:val="standardContextual"/>
            </w:rPr>
          </w:pPr>
          <w:hyperlink w:anchor="_Toc230890739" w:history="1">
            <w:r w:rsidRPr="00223FE2">
              <w:rPr>
                <w:rStyle w:val="Hyperlink"/>
                <w:noProof/>
              </w:rPr>
              <w:t>3.6.6.</w:t>
            </w:r>
            <w:r>
              <w:rPr>
                <w:noProof/>
                <w:kern w:val="2"/>
                <w:lang w:eastAsia="en-GB"/>
                <w14:ligatures w14:val="standardContextual"/>
              </w:rPr>
              <w:tab/>
            </w:r>
            <w:r w:rsidRPr="00223FE2">
              <w:rPr>
                <w:rStyle w:val="Hyperlink"/>
                <w:noProof/>
              </w:rPr>
              <w:t>Information only DMR</w:t>
            </w:r>
            <w:r>
              <w:rPr>
                <w:noProof/>
                <w:webHidden/>
              </w:rPr>
              <w:tab/>
            </w:r>
            <w:r>
              <w:rPr>
                <w:noProof/>
                <w:webHidden/>
              </w:rPr>
              <w:fldChar w:fldCharType="begin"/>
            </w:r>
            <w:r>
              <w:rPr>
                <w:noProof/>
                <w:webHidden/>
              </w:rPr>
              <w:instrText xml:space="preserve"> PAGEREF _Toc230890739 \h </w:instrText>
            </w:r>
            <w:r>
              <w:rPr>
                <w:noProof/>
                <w:webHidden/>
              </w:rPr>
            </w:r>
            <w:r>
              <w:rPr>
                <w:noProof/>
                <w:webHidden/>
              </w:rPr>
              <w:fldChar w:fldCharType="separate"/>
            </w:r>
            <w:r>
              <w:rPr>
                <w:noProof/>
                <w:webHidden/>
              </w:rPr>
              <w:t>18</w:t>
            </w:r>
            <w:r>
              <w:rPr>
                <w:noProof/>
                <w:webHidden/>
              </w:rPr>
              <w:fldChar w:fldCharType="end"/>
            </w:r>
          </w:hyperlink>
        </w:p>
        <w:p w14:paraId="43DD79FA" w14:textId="0FA2DB19" w:rsidR="00F936B6" w:rsidRDefault="00F936B6">
          <w:pPr>
            <w:pStyle w:val="TOC2"/>
            <w:tabs>
              <w:tab w:val="left" w:pos="960"/>
              <w:tab w:val="right" w:leader="dot" w:pos="9016"/>
            </w:tabs>
            <w:rPr>
              <w:noProof/>
              <w:kern w:val="2"/>
              <w:lang w:eastAsia="en-GB"/>
              <w14:ligatures w14:val="standardContextual"/>
            </w:rPr>
          </w:pPr>
          <w:hyperlink w:anchor="_Toc230890740" w:history="1">
            <w:r w:rsidRPr="00223FE2">
              <w:rPr>
                <w:rStyle w:val="Hyperlink"/>
                <w:noProof/>
              </w:rPr>
              <w:t>3.7.</w:t>
            </w:r>
            <w:r>
              <w:rPr>
                <w:noProof/>
                <w:kern w:val="2"/>
                <w:lang w:eastAsia="en-GB"/>
                <w14:ligatures w14:val="standardContextual"/>
              </w:rPr>
              <w:tab/>
            </w:r>
            <w:r w:rsidRPr="00223FE2">
              <w:rPr>
                <w:rStyle w:val="Hyperlink"/>
                <w:noProof/>
              </w:rPr>
              <w:t>Project charter</w:t>
            </w:r>
            <w:r>
              <w:rPr>
                <w:noProof/>
                <w:webHidden/>
              </w:rPr>
              <w:tab/>
            </w:r>
            <w:r>
              <w:rPr>
                <w:noProof/>
                <w:webHidden/>
              </w:rPr>
              <w:fldChar w:fldCharType="begin"/>
            </w:r>
            <w:r>
              <w:rPr>
                <w:noProof/>
                <w:webHidden/>
              </w:rPr>
              <w:instrText xml:space="preserve"> PAGEREF _Toc230890740 \h </w:instrText>
            </w:r>
            <w:r>
              <w:rPr>
                <w:noProof/>
                <w:webHidden/>
              </w:rPr>
            </w:r>
            <w:r>
              <w:rPr>
                <w:noProof/>
                <w:webHidden/>
              </w:rPr>
              <w:fldChar w:fldCharType="separate"/>
            </w:r>
            <w:r>
              <w:rPr>
                <w:noProof/>
                <w:webHidden/>
              </w:rPr>
              <w:t>18</w:t>
            </w:r>
            <w:r>
              <w:rPr>
                <w:noProof/>
                <w:webHidden/>
              </w:rPr>
              <w:fldChar w:fldCharType="end"/>
            </w:r>
          </w:hyperlink>
        </w:p>
        <w:p w14:paraId="229D534C" w14:textId="47BFE631" w:rsidR="00F936B6" w:rsidRDefault="00F936B6">
          <w:pPr>
            <w:pStyle w:val="TOC1"/>
            <w:tabs>
              <w:tab w:val="right" w:leader="dot" w:pos="9016"/>
            </w:tabs>
            <w:rPr>
              <w:noProof/>
              <w:kern w:val="2"/>
              <w:lang w:eastAsia="en-GB"/>
              <w14:ligatures w14:val="standardContextual"/>
            </w:rPr>
          </w:pPr>
          <w:hyperlink w:anchor="_Toc230890741" w:history="1">
            <w:r w:rsidRPr="00223FE2">
              <w:rPr>
                <w:rStyle w:val="Hyperlink"/>
                <w:noProof/>
              </w:rPr>
              <w:t>Chapter 4. Measure</w:t>
            </w:r>
            <w:r>
              <w:rPr>
                <w:noProof/>
                <w:webHidden/>
              </w:rPr>
              <w:tab/>
            </w:r>
            <w:r>
              <w:rPr>
                <w:noProof/>
                <w:webHidden/>
              </w:rPr>
              <w:fldChar w:fldCharType="begin"/>
            </w:r>
            <w:r>
              <w:rPr>
                <w:noProof/>
                <w:webHidden/>
              </w:rPr>
              <w:instrText xml:space="preserve"> PAGEREF _Toc230890741 \h </w:instrText>
            </w:r>
            <w:r>
              <w:rPr>
                <w:noProof/>
                <w:webHidden/>
              </w:rPr>
            </w:r>
            <w:r>
              <w:rPr>
                <w:noProof/>
                <w:webHidden/>
              </w:rPr>
              <w:fldChar w:fldCharType="separate"/>
            </w:r>
            <w:r>
              <w:rPr>
                <w:noProof/>
                <w:webHidden/>
              </w:rPr>
              <w:t>21</w:t>
            </w:r>
            <w:r>
              <w:rPr>
                <w:noProof/>
                <w:webHidden/>
              </w:rPr>
              <w:fldChar w:fldCharType="end"/>
            </w:r>
          </w:hyperlink>
        </w:p>
        <w:p w14:paraId="08915E88" w14:textId="0CDECC64" w:rsidR="00F936B6" w:rsidRDefault="00F936B6">
          <w:pPr>
            <w:pStyle w:val="TOC2"/>
            <w:tabs>
              <w:tab w:val="left" w:pos="960"/>
              <w:tab w:val="right" w:leader="dot" w:pos="9016"/>
            </w:tabs>
            <w:rPr>
              <w:noProof/>
              <w:kern w:val="2"/>
              <w:lang w:eastAsia="en-GB"/>
              <w14:ligatures w14:val="standardContextual"/>
            </w:rPr>
          </w:pPr>
          <w:hyperlink w:anchor="_Toc230890742" w:history="1">
            <w:r w:rsidRPr="00223FE2">
              <w:rPr>
                <w:rStyle w:val="Hyperlink"/>
                <w:noProof/>
              </w:rPr>
              <w:t>4.1.</w:t>
            </w:r>
            <w:r>
              <w:rPr>
                <w:noProof/>
                <w:kern w:val="2"/>
                <w:lang w:eastAsia="en-GB"/>
                <w14:ligatures w14:val="standardContextual"/>
              </w:rPr>
              <w:tab/>
            </w:r>
            <w:r w:rsidRPr="00223FE2">
              <w:rPr>
                <w:rStyle w:val="Hyperlink"/>
                <w:noProof/>
              </w:rPr>
              <w:t>Determine Data Type</w:t>
            </w:r>
            <w:r>
              <w:rPr>
                <w:noProof/>
                <w:webHidden/>
              </w:rPr>
              <w:tab/>
            </w:r>
            <w:r>
              <w:rPr>
                <w:noProof/>
                <w:webHidden/>
              </w:rPr>
              <w:fldChar w:fldCharType="begin"/>
            </w:r>
            <w:r>
              <w:rPr>
                <w:noProof/>
                <w:webHidden/>
              </w:rPr>
              <w:instrText xml:space="preserve"> PAGEREF _Toc230890742 \h </w:instrText>
            </w:r>
            <w:r>
              <w:rPr>
                <w:noProof/>
                <w:webHidden/>
              </w:rPr>
            </w:r>
            <w:r>
              <w:rPr>
                <w:noProof/>
                <w:webHidden/>
              </w:rPr>
              <w:fldChar w:fldCharType="separate"/>
            </w:r>
            <w:r>
              <w:rPr>
                <w:noProof/>
                <w:webHidden/>
              </w:rPr>
              <w:t>21</w:t>
            </w:r>
            <w:r>
              <w:rPr>
                <w:noProof/>
                <w:webHidden/>
              </w:rPr>
              <w:fldChar w:fldCharType="end"/>
            </w:r>
          </w:hyperlink>
        </w:p>
        <w:p w14:paraId="4BE44BAA" w14:textId="5E311350" w:rsidR="00F936B6" w:rsidRDefault="00F936B6">
          <w:pPr>
            <w:pStyle w:val="TOC2"/>
            <w:tabs>
              <w:tab w:val="left" w:pos="960"/>
              <w:tab w:val="right" w:leader="dot" w:pos="9016"/>
            </w:tabs>
            <w:rPr>
              <w:noProof/>
              <w:kern w:val="2"/>
              <w:lang w:eastAsia="en-GB"/>
              <w14:ligatures w14:val="standardContextual"/>
            </w:rPr>
          </w:pPr>
          <w:hyperlink w:anchor="_Toc230890743" w:history="1">
            <w:r w:rsidRPr="00223FE2">
              <w:rPr>
                <w:rStyle w:val="Hyperlink"/>
                <w:noProof/>
              </w:rPr>
              <w:t>4.2.</w:t>
            </w:r>
            <w:r>
              <w:rPr>
                <w:noProof/>
                <w:kern w:val="2"/>
                <w:lang w:eastAsia="en-GB"/>
                <w14:ligatures w14:val="standardContextual"/>
              </w:rPr>
              <w:tab/>
            </w:r>
            <w:r w:rsidRPr="00223FE2">
              <w:rPr>
                <w:rStyle w:val="Hyperlink"/>
                <w:noProof/>
              </w:rPr>
              <w:t>Develop Data Collection Plan</w:t>
            </w:r>
            <w:r>
              <w:rPr>
                <w:noProof/>
                <w:webHidden/>
              </w:rPr>
              <w:tab/>
            </w:r>
            <w:r>
              <w:rPr>
                <w:noProof/>
                <w:webHidden/>
              </w:rPr>
              <w:fldChar w:fldCharType="begin"/>
            </w:r>
            <w:r>
              <w:rPr>
                <w:noProof/>
                <w:webHidden/>
              </w:rPr>
              <w:instrText xml:space="preserve"> PAGEREF _Toc230890743 \h </w:instrText>
            </w:r>
            <w:r>
              <w:rPr>
                <w:noProof/>
                <w:webHidden/>
              </w:rPr>
            </w:r>
            <w:r>
              <w:rPr>
                <w:noProof/>
                <w:webHidden/>
              </w:rPr>
              <w:fldChar w:fldCharType="separate"/>
            </w:r>
            <w:r>
              <w:rPr>
                <w:noProof/>
                <w:webHidden/>
              </w:rPr>
              <w:t>21</w:t>
            </w:r>
            <w:r>
              <w:rPr>
                <w:noProof/>
                <w:webHidden/>
              </w:rPr>
              <w:fldChar w:fldCharType="end"/>
            </w:r>
          </w:hyperlink>
        </w:p>
        <w:p w14:paraId="1037A4CF" w14:textId="02CF72D5" w:rsidR="00F936B6" w:rsidRDefault="00F936B6">
          <w:pPr>
            <w:pStyle w:val="TOC2"/>
            <w:tabs>
              <w:tab w:val="left" w:pos="960"/>
              <w:tab w:val="right" w:leader="dot" w:pos="9016"/>
            </w:tabs>
            <w:rPr>
              <w:noProof/>
              <w:kern w:val="2"/>
              <w:lang w:eastAsia="en-GB"/>
              <w14:ligatures w14:val="standardContextual"/>
            </w:rPr>
          </w:pPr>
          <w:hyperlink w:anchor="_Toc230890744" w:history="1">
            <w:r w:rsidRPr="00223FE2">
              <w:rPr>
                <w:rStyle w:val="Hyperlink"/>
                <w:noProof/>
              </w:rPr>
              <w:t>4.3.</w:t>
            </w:r>
            <w:r>
              <w:rPr>
                <w:noProof/>
                <w:kern w:val="2"/>
                <w:lang w:eastAsia="en-GB"/>
                <w14:ligatures w14:val="standardContextual"/>
              </w:rPr>
              <w:tab/>
            </w:r>
            <w:r w:rsidRPr="00223FE2">
              <w:rPr>
                <w:rStyle w:val="Hyperlink"/>
                <w:noProof/>
              </w:rPr>
              <w:t>Inspection methodology</w:t>
            </w:r>
            <w:r>
              <w:rPr>
                <w:noProof/>
                <w:webHidden/>
              </w:rPr>
              <w:tab/>
            </w:r>
            <w:r>
              <w:rPr>
                <w:noProof/>
                <w:webHidden/>
              </w:rPr>
              <w:fldChar w:fldCharType="begin"/>
            </w:r>
            <w:r>
              <w:rPr>
                <w:noProof/>
                <w:webHidden/>
              </w:rPr>
              <w:instrText xml:space="preserve"> PAGEREF _Toc230890744 \h </w:instrText>
            </w:r>
            <w:r>
              <w:rPr>
                <w:noProof/>
                <w:webHidden/>
              </w:rPr>
            </w:r>
            <w:r>
              <w:rPr>
                <w:noProof/>
                <w:webHidden/>
              </w:rPr>
              <w:fldChar w:fldCharType="separate"/>
            </w:r>
            <w:r>
              <w:rPr>
                <w:noProof/>
                <w:webHidden/>
              </w:rPr>
              <w:t>21</w:t>
            </w:r>
            <w:r>
              <w:rPr>
                <w:noProof/>
                <w:webHidden/>
              </w:rPr>
              <w:fldChar w:fldCharType="end"/>
            </w:r>
          </w:hyperlink>
        </w:p>
        <w:p w14:paraId="41BA49D4" w14:textId="01B3E453" w:rsidR="00F936B6" w:rsidRDefault="00F936B6">
          <w:pPr>
            <w:pStyle w:val="TOC2"/>
            <w:tabs>
              <w:tab w:val="left" w:pos="960"/>
              <w:tab w:val="right" w:leader="dot" w:pos="9016"/>
            </w:tabs>
            <w:rPr>
              <w:noProof/>
              <w:kern w:val="2"/>
              <w:lang w:eastAsia="en-GB"/>
              <w14:ligatures w14:val="standardContextual"/>
            </w:rPr>
          </w:pPr>
          <w:hyperlink w:anchor="_Toc230890745" w:history="1">
            <w:r w:rsidRPr="00223FE2">
              <w:rPr>
                <w:rStyle w:val="Hyperlink"/>
                <w:noProof/>
              </w:rPr>
              <w:t>4.4.</w:t>
            </w:r>
            <w:r>
              <w:rPr>
                <w:noProof/>
                <w:kern w:val="2"/>
                <w:lang w:eastAsia="en-GB"/>
                <w14:ligatures w14:val="standardContextual"/>
              </w:rPr>
              <w:tab/>
            </w:r>
            <w:r w:rsidRPr="00223FE2">
              <w:rPr>
                <w:rStyle w:val="Hyperlink"/>
                <w:noProof/>
              </w:rPr>
              <w:t>Inspection cost</w:t>
            </w:r>
            <w:r>
              <w:rPr>
                <w:noProof/>
                <w:webHidden/>
              </w:rPr>
              <w:tab/>
            </w:r>
            <w:r>
              <w:rPr>
                <w:noProof/>
                <w:webHidden/>
              </w:rPr>
              <w:fldChar w:fldCharType="begin"/>
            </w:r>
            <w:r>
              <w:rPr>
                <w:noProof/>
                <w:webHidden/>
              </w:rPr>
              <w:instrText xml:space="preserve"> PAGEREF _Toc230890745 \h </w:instrText>
            </w:r>
            <w:r>
              <w:rPr>
                <w:noProof/>
                <w:webHidden/>
              </w:rPr>
            </w:r>
            <w:r>
              <w:rPr>
                <w:noProof/>
                <w:webHidden/>
              </w:rPr>
              <w:fldChar w:fldCharType="separate"/>
            </w:r>
            <w:r>
              <w:rPr>
                <w:noProof/>
                <w:webHidden/>
              </w:rPr>
              <w:t>22</w:t>
            </w:r>
            <w:r>
              <w:rPr>
                <w:noProof/>
                <w:webHidden/>
              </w:rPr>
              <w:fldChar w:fldCharType="end"/>
            </w:r>
          </w:hyperlink>
        </w:p>
        <w:p w14:paraId="22AF1F70" w14:textId="728310B5" w:rsidR="00F936B6" w:rsidRDefault="00F936B6">
          <w:pPr>
            <w:pStyle w:val="TOC2"/>
            <w:tabs>
              <w:tab w:val="left" w:pos="960"/>
              <w:tab w:val="right" w:leader="dot" w:pos="9016"/>
            </w:tabs>
            <w:rPr>
              <w:noProof/>
              <w:kern w:val="2"/>
              <w:lang w:eastAsia="en-GB"/>
              <w14:ligatures w14:val="standardContextual"/>
            </w:rPr>
          </w:pPr>
          <w:hyperlink w:anchor="_Toc230890746" w:history="1">
            <w:r w:rsidRPr="00223FE2">
              <w:rPr>
                <w:rStyle w:val="Hyperlink"/>
                <w:noProof/>
              </w:rPr>
              <w:t>4.5.</w:t>
            </w:r>
            <w:r>
              <w:rPr>
                <w:noProof/>
                <w:kern w:val="2"/>
                <w:lang w:eastAsia="en-GB"/>
                <w14:ligatures w14:val="standardContextual"/>
              </w:rPr>
              <w:tab/>
            </w:r>
            <w:r w:rsidRPr="00223FE2">
              <w:rPr>
                <w:rStyle w:val="Hyperlink"/>
                <w:noProof/>
              </w:rPr>
              <w:t>Logistics cost</w:t>
            </w:r>
            <w:r>
              <w:rPr>
                <w:noProof/>
                <w:webHidden/>
              </w:rPr>
              <w:tab/>
            </w:r>
            <w:r>
              <w:rPr>
                <w:noProof/>
                <w:webHidden/>
              </w:rPr>
              <w:fldChar w:fldCharType="begin"/>
            </w:r>
            <w:r>
              <w:rPr>
                <w:noProof/>
                <w:webHidden/>
              </w:rPr>
              <w:instrText xml:space="preserve"> PAGEREF _Toc230890746 \h </w:instrText>
            </w:r>
            <w:r>
              <w:rPr>
                <w:noProof/>
                <w:webHidden/>
              </w:rPr>
            </w:r>
            <w:r>
              <w:rPr>
                <w:noProof/>
                <w:webHidden/>
              </w:rPr>
              <w:fldChar w:fldCharType="separate"/>
            </w:r>
            <w:r>
              <w:rPr>
                <w:noProof/>
                <w:webHidden/>
              </w:rPr>
              <w:t>23</w:t>
            </w:r>
            <w:r>
              <w:rPr>
                <w:noProof/>
                <w:webHidden/>
              </w:rPr>
              <w:fldChar w:fldCharType="end"/>
            </w:r>
          </w:hyperlink>
        </w:p>
        <w:p w14:paraId="3355C1DD" w14:textId="08D71E99" w:rsidR="00F936B6" w:rsidRDefault="00F936B6">
          <w:pPr>
            <w:pStyle w:val="TOC2"/>
            <w:tabs>
              <w:tab w:val="left" w:pos="960"/>
              <w:tab w:val="right" w:leader="dot" w:pos="9016"/>
            </w:tabs>
            <w:rPr>
              <w:noProof/>
              <w:kern w:val="2"/>
              <w:lang w:eastAsia="en-GB"/>
              <w14:ligatures w14:val="standardContextual"/>
            </w:rPr>
          </w:pPr>
          <w:hyperlink w:anchor="_Toc230890747" w:history="1">
            <w:r w:rsidRPr="00223FE2">
              <w:rPr>
                <w:rStyle w:val="Hyperlink"/>
                <w:noProof/>
              </w:rPr>
              <w:t>4.6.</w:t>
            </w:r>
            <w:r>
              <w:rPr>
                <w:noProof/>
                <w:kern w:val="2"/>
                <w:lang w:eastAsia="en-GB"/>
                <w14:ligatures w14:val="standardContextual"/>
              </w:rPr>
              <w:tab/>
            </w:r>
            <w:r w:rsidRPr="00223FE2">
              <w:rPr>
                <w:rStyle w:val="Hyperlink"/>
                <w:noProof/>
              </w:rPr>
              <w:t>Return Material Authorisation (RMA) return quantification</w:t>
            </w:r>
            <w:r>
              <w:rPr>
                <w:noProof/>
                <w:webHidden/>
              </w:rPr>
              <w:tab/>
            </w:r>
            <w:r>
              <w:rPr>
                <w:noProof/>
                <w:webHidden/>
              </w:rPr>
              <w:fldChar w:fldCharType="begin"/>
            </w:r>
            <w:r>
              <w:rPr>
                <w:noProof/>
                <w:webHidden/>
              </w:rPr>
              <w:instrText xml:space="preserve"> PAGEREF _Toc230890747 \h </w:instrText>
            </w:r>
            <w:r>
              <w:rPr>
                <w:noProof/>
                <w:webHidden/>
              </w:rPr>
            </w:r>
            <w:r>
              <w:rPr>
                <w:noProof/>
                <w:webHidden/>
              </w:rPr>
              <w:fldChar w:fldCharType="separate"/>
            </w:r>
            <w:r>
              <w:rPr>
                <w:noProof/>
                <w:webHidden/>
              </w:rPr>
              <w:t>23</w:t>
            </w:r>
            <w:r>
              <w:rPr>
                <w:noProof/>
                <w:webHidden/>
              </w:rPr>
              <w:fldChar w:fldCharType="end"/>
            </w:r>
          </w:hyperlink>
        </w:p>
        <w:p w14:paraId="7BFAFB45" w14:textId="6803D8D0" w:rsidR="00F936B6" w:rsidRDefault="00F936B6">
          <w:pPr>
            <w:pStyle w:val="TOC2"/>
            <w:tabs>
              <w:tab w:val="left" w:pos="960"/>
              <w:tab w:val="right" w:leader="dot" w:pos="9016"/>
            </w:tabs>
            <w:rPr>
              <w:noProof/>
              <w:kern w:val="2"/>
              <w:lang w:eastAsia="en-GB"/>
              <w14:ligatures w14:val="standardContextual"/>
            </w:rPr>
          </w:pPr>
          <w:hyperlink w:anchor="_Toc230890748" w:history="1">
            <w:r w:rsidRPr="00223FE2">
              <w:rPr>
                <w:rStyle w:val="Hyperlink"/>
                <w:noProof/>
              </w:rPr>
              <w:t>4.7.</w:t>
            </w:r>
            <w:r>
              <w:rPr>
                <w:noProof/>
                <w:kern w:val="2"/>
                <w:lang w:eastAsia="en-GB"/>
                <w14:ligatures w14:val="standardContextual"/>
              </w:rPr>
              <w:tab/>
            </w:r>
            <w:r w:rsidRPr="00223FE2">
              <w:rPr>
                <w:rStyle w:val="Hyperlink"/>
                <w:noProof/>
              </w:rPr>
              <w:t>Trends Over a Yearly Period</w:t>
            </w:r>
            <w:r>
              <w:rPr>
                <w:noProof/>
                <w:webHidden/>
              </w:rPr>
              <w:tab/>
            </w:r>
            <w:r>
              <w:rPr>
                <w:noProof/>
                <w:webHidden/>
              </w:rPr>
              <w:fldChar w:fldCharType="begin"/>
            </w:r>
            <w:r>
              <w:rPr>
                <w:noProof/>
                <w:webHidden/>
              </w:rPr>
              <w:instrText xml:space="preserve"> PAGEREF _Toc230890748 \h </w:instrText>
            </w:r>
            <w:r>
              <w:rPr>
                <w:noProof/>
                <w:webHidden/>
              </w:rPr>
            </w:r>
            <w:r>
              <w:rPr>
                <w:noProof/>
                <w:webHidden/>
              </w:rPr>
              <w:fldChar w:fldCharType="separate"/>
            </w:r>
            <w:r>
              <w:rPr>
                <w:noProof/>
                <w:webHidden/>
              </w:rPr>
              <w:t>24</w:t>
            </w:r>
            <w:r>
              <w:rPr>
                <w:noProof/>
                <w:webHidden/>
              </w:rPr>
              <w:fldChar w:fldCharType="end"/>
            </w:r>
          </w:hyperlink>
        </w:p>
        <w:p w14:paraId="66868AEA" w14:textId="30231E40" w:rsidR="00F936B6" w:rsidRDefault="00F936B6">
          <w:pPr>
            <w:pStyle w:val="TOC2"/>
            <w:tabs>
              <w:tab w:val="left" w:pos="960"/>
              <w:tab w:val="right" w:leader="dot" w:pos="9016"/>
            </w:tabs>
            <w:rPr>
              <w:noProof/>
              <w:kern w:val="2"/>
              <w:lang w:eastAsia="en-GB"/>
              <w14:ligatures w14:val="standardContextual"/>
            </w:rPr>
          </w:pPr>
          <w:hyperlink w:anchor="_Toc230890749" w:history="1">
            <w:r w:rsidRPr="00223FE2">
              <w:rPr>
                <w:rStyle w:val="Hyperlink"/>
                <w:noProof/>
              </w:rPr>
              <w:t>4.8.</w:t>
            </w:r>
            <w:r>
              <w:rPr>
                <w:noProof/>
                <w:kern w:val="2"/>
                <w:lang w:eastAsia="en-GB"/>
                <w14:ligatures w14:val="standardContextual"/>
              </w:rPr>
              <w:tab/>
            </w:r>
            <w:r w:rsidRPr="00223FE2">
              <w:rPr>
                <w:rStyle w:val="Hyperlink"/>
                <w:noProof/>
              </w:rPr>
              <w:t>Process capability</w:t>
            </w:r>
            <w:r>
              <w:rPr>
                <w:noProof/>
                <w:webHidden/>
              </w:rPr>
              <w:tab/>
            </w:r>
            <w:r>
              <w:rPr>
                <w:noProof/>
                <w:webHidden/>
              </w:rPr>
              <w:fldChar w:fldCharType="begin"/>
            </w:r>
            <w:r>
              <w:rPr>
                <w:noProof/>
                <w:webHidden/>
              </w:rPr>
              <w:instrText xml:space="preserve"> PAGEREF _Toc230890749 \h </w:instrText>
            </w:r>
            <w:r>
              <w:rPr>
                <w:noProof/>
                <w:webHidden/>
              </w:rPr>
            </w:r>
            <w:r>
              <w:rPr>
                <w:noProof/>
                <w:webHidden/>
              </w:rPr>
              <w:fldChar w:fldCharType="separate"/>
            </w:r>
            <w:r>
              <w:rPr>
                <w:noProof/>
                <w:webHidden/>
              </w:rPr>
              <w:t>24</w:t>
            </w:r>
            <w:r>
              <w:rPr>
                <w:noProof/>
                <w:webHidden/>
              </w:rPr>
              <w:fldChar w:fldCharType="end"/>
            </w:r>
          </w:hyperlink>
        </w:p>
        <w:p w14:paraId="528C0ECB" w14:textId="5F433B38" w:rsidR="00F936B6" w:rsidRDefault="00F936B6">
          <w:pPr>
            <w:pStyle w:val="TOC2"/>
            <w:tabs>
              <w:tab w:val="left" w:pos="960"/>
              <w:tab w:val="right" w:leader="dot" w:pos="9016"/>
            </w:tabs>
            <w:rPr>
              <w:noProof/>
              <w:kern w:val="2"/>
              <w:lang w:eastAsia="en-GB"/>
              <w14:ligatures w14:val="standardContextual"/>
            </w:rPr>
          </w:pPr>
          <w:hyperlink w:anchor="_Toc230890750" w:history="1">
            <w:r w:rsidRPr="00223FE2">
              <w:rPr>
                <w:rStyle w:val="Hyperlink"/>
                <w:noProof/>
              </w:rPr>
              <w:t>4.9.</w:t>
            </w:r>
            <w:r>
              <w:rPr>
                <w:noProof/>
                <w:kern w:val="2"/>
                <w:lang w:eastAsia="en-GB"/>
                <w14:ligatures w14:val="standardContextual"/>
              </w:rPr>
              <w:tab/>
            </w:r>
            <w:r w:rsidRPr="00223FE2">
              <w:rPr>
                <w:rStyle w:val="Hyperlink"/>
                <w:noProof/>
              </w:rPr>
              <w:t>Cpk and Cp index</w:t>
            </w:r>
            <w:r>
              <w:rPr>
                <w:noProof/>
                <w:webHidden/>
              </w:rPr>
              <w:tab/>
            </w:r>
            <w:r>
              <w:rPr>
                <w:noProof/>
                <w:webHidden/>
              </w:rPr>
              <w:fldChar w:fldCharType="begin"/>
            </w:r>
            <w:r>
              <w:rPr>
                <w:noProof/>
                <w:webHidden/>
              </w:rPr>
              <w:instrText xml:space="preserve"> PAGEREF _Toc230890750 \h </w:instrText>
            </w:r>
            <w:r>
              <w:rPr>
                <w:noProof/>
                <w:webHidden/>
              </w:rPr>
            </w:r>
            <w:r>
              <w:rPr>
                <w:noProof/>
                <w:webHidden/>
              </w:rPr>
              <w:fldChar w:fldCharType="separate"/>
            </w:r>
            <w:r>
              <w:rPr>
                <w:noProof/>
                <w:webHidden/>
              </w:rPr>
              <w:t>24</w:t>
            </w:r>
            <w:r>
              <w:rPr>
                <w:noProof/>
                <w:webHidden/>
              </w:rPr>
              <w:fldChar w:fldCharType="end"/>
            </w:r>
          </w:hyperlink>
        </w:p>
        <w:p w14:paraId="62206F24" w14:textId="0EAD9ADA" w:rsidR="00F936B6" w:rsidRDefault="00F936B6">
          <w:pPr>
            <w:pStyle w:val="TOC1"/>
            <w:tabs>
              <w:tab w:val="right" w:leader="dot" w:pos="9016"/>
            </w:tabs>
            <w:rPr>
              <w:noProof/>
              <w:kern w:val="2"/>
              <w:lang w:eastAsia="en-GB"/>
              <w14:ligatures w14:val="standardContextual"/>
            </w:rPr>
          </w:pPr>
          <w:hyperlink w:anchor="_Toc230890751" w:history="1">
            <w:r w:rsidRPr="00223FE2">
              <w:rPr>
                <w:rStyle w:val="Hyperlink"/>
                <w:noProof/>
              </w:rPr>
              <w:t>Chapter 5. Analyse</w:t>
            </w:r>
            <w:r>
              <w:rPr>
                <w:noProof/>
                <w:webHidden/>
              </w:rPr>
              <w:tab/>
            </w:r>
            <w:r>
              <w:rPr>
                <w:noProof/>
                <w:webHidden/>
              </w:rPr>
              <w:fldChar w:fldCharType="begin"/>
            </w:r>
            <w:r>
              <w:rPr>
                <w:noProof/>
                <w:webHidden/>
              </w:rPr>
              <w:instrText xml:space="preserve"> PAGEREF _Toc230890751 \h </w:instrText>
            </w:r>
            <w:r>
              <w:rPr>
                <w:noProof/>
                <w:webHidden/>
              </w:rPr>
            </w:r>
            <w:r>
              <w:rPr>
                <w:noProof/>
                <w:webHidden/>
              </w:rPr>
              <w:fldChar w:fldCharType="separate"/>
            </w:r>
            <w:r>
              <w:rPr>
                <w:noProof/>
                <w:webHidden/>
              </w:rPr>
              <w:t>26</w:t>
            </w:r>
            <w:r>
              <w:rPr>
                <w:noProof/>
                <w:webHidden/>
              </w:rPr>
              <w:fldChar w:fldCharType="end"/>
            </w:r>
          </w:hyperlink>
        </w:p>
        <w:p w14:paraId="1154996A" w14:textId="4B8A7FB1" w:rsidR="00F936B6" w:rsidRDefault="00F936B6">
          <w:pPr>
            <w:pStyle w:val="TOC2"/>
            <w:tabs>
              <w:tab w:val="left" w:pos="960"/>
              <w:tab w:val="right" w:leader="dot" w:pos="9016"/>
            </w:tabs>
            <w:rPr>
              <w:noProof/>
              <w:kern w:val="2"/>
              <w:lang w:eastAsia="en-GB"/>
              <w14:ligatures w14:val="standardContextual"/>
            </w:rPr>
          </w:pPr>
          <w:hyperlink w:anchor="_Toc230890752" w:history="1">
            <w:r w:rsidRPr="00223FE2">
              <w:rPr>
                <w:rStyle w:val="Hyperlink"/>
                <w:noProof/>
              </w:rPr>
              <w:t>5.1.</w:t>
            </w:r>
            <w:r>
              <w:rPr>
                <w:noProof/>
                <w:kern w:val="2"/>
                <w:lang w:eastAsia="en-GB"/>
                <w14:ligatures w14:val="standardContextual"/>
              </w:rPr>
              <w:tab/>
            </w:r>
            <w:r w:rsidRPr="00223FE2">
              <w:rPr>
                <w:rStyle w:val="Hyperlink"/>
                <w:noProof/>
              </w:rPr>
              <w:t>Initial Observation of the Defect</w:t>
            </w:r>
            <w:r>
              <w:rPr>
                <w:noProof/>
                <w:webHidden/>
              </w:rPr>
              <w:tab/>
            </w:r>
            <w:r>
              <w:rPr>
                <w:noProof/>
                <w:webHidden/>
              </w:rPr>
              <w:fldChar w:fldCharType="begin"/>
            </w:r>
            <w:r>
              <w:rPr>
                <w:noProof/>
                <w:webHidden/>
              </w:rPr>
              <w:instrText xml:space="preserve"> PAGEREF _Toc230890752 \h </w:instrText>
            </w:r>
            <w:r>
              <w:rPr>
                <w:noProof/>
                <w:webHidden/>
              </w:rPr>
            </w:r>
            <w:r>
              <w:rPr>
                <w:noProof/>
                <w:webHidden/>
              </w:rPr>
              <w:fldChar w:fldCharType="separate"/>
            </w:r>
            <w:r>
              <w:rPr>
                <w:noProof/>
                <w:webHidden/>
              </w:rPr>
              <w:t>26</w:t>
            </w:r>
            <w:r>
              <w:rPr>
                <w:noProof/>
                <w:webHidden/>
              </w:rPr>
              <w:fldChar w:fldCharType="end"/>
            </w:r>
          </w:hyperlink>
        </w:p>
        <w:p w14:paraId="758E291B" w14:textId="243A2A0F" w:rsidR="00F936B6" w:rsidRDefault="00F936B6">
          <w:pPr>
            <w:pStyle w:val="TOC2"/>
            <w:tabs>
              <w:tab w:val="left" w:pos="960"/>
              <w:tab w:val="right" w:leader="dot" w:pos="9016"/>
            </w:tabs>
            <w:rPr>
              <w:noProof/>
              <w:kern w:val="2"/>
              <w:lang w:eastAsia="en-GB"/>
              <w14:ligatures w14:val="standardContextual"/>
            </w:rPr>
          </w:pPr>
          <w:hyperlink w:anchor="_Toc230890753" w:history="1">
            <w:r w:rsidRPr="00223FE2">
              <w:rPr>
                <w:rStyle w:val="Hyperlink"/>
                <w:noProof/>
              </w:rPr>
              <w:t>5.2.</w:t>
            </w:r>
            <w:r>
              <w:rPr>
                <w:noProof/>
                <w:kern w:val="2"/>
                <w:lang w:eastAsia="en-GB"/>
                <w14:ligatures w14:val="standardContextual"/>
              </w:rPr>
              <w:tab/>
            </w:r>
            <w:r w:rsidRPr="00223FE2">
              <w:rPr>
                <w:rStyle w:val="Hyperlink"/>
                <w:noProof/>
              </w:rPr>
              <w:t>Return Material Authorisation (RMA) Analysis</w:t>
            </w:r>
            <w:r>
              <w:rPr>
                <w:noProof/>
                <w:webHidden/>
              </w:rPr>
              <w:tab/>
            </w:r>
            <w:r>
              <w:rPr>
                <w:noProof/>
                <w:webHidden/>
              </w:rPr>
              <w:fldChar w:fldCharType="begin"/>
            </w:r>
            <w:r>
              <w:rPr>
                <w:noProof/>
                <w:webHidden/>
              </w:rPr>
              <w:instrText xml:space="preserve"> PAGEREF _Toc230890753 \h </w:instrText>
            </w:r>
            <w:r>
              <w:rPr>
                <w:noProof/>
                <w:webHidden/>
              </w:rPr>
            </w:r>
            <w:r>
              <w:rPr>
                <w:noProof/>
                <w:webHidden/>
              </w:rPr>
              <w:fldChar w:fldCharType="separate"/>
            </w:r>
            <w:r>
              <w:rPr>
                <w:noProof/>
                <w:webHidden/>
              </w:rPr>
              <w:t>26</w:t>
            </w:r>
            <w:r>
              <w:rPr>
                <w:noProof/>
                <w:webHidden/>
              </w:rPr>
              <w:fldChar w:fldCharType="end"/>
            </w:r>
          </w:hyperlink>
        </w:p>
        <w:p w14:paraId="69CBFA73" w14:textId="622B6344" w:rsidR="00F936B6" w:rsidRDefault="00F936B6">
          <w:pPr>
            <w:pStyle w:val="TOC2"/>
            <w:tabs>
              <w:tab w:val="left" w:pos="960"/>
              <w:tab w:val="right" w:leader="dot" w:pos="9016"/>
            </w:tabs>
            <w:rPr>
              <w:noProof/>
              <w:kern w:val="2"/>
              <w:lang w:eastAsia="en-GB"/>
              <w14:ligatures w14:val="standardContextual"/>
            </w:rPr>
          </w:pPr>
          <w:hyperlink w:anchor="_Toc230890754" w:history="1">
            <w:r w:rsidRPr="00223FE2">
              <w:rPr>
                <w:rStyle w:val="Hyperlink"/>
                <w:noProof/>
              </w:rPr>
              <w:t>5.3.</w:t>
            </w:r>
            <w:r>
              <w:rPr>
                <w:noProof/>
                <w:kern w:val="2"/>
                <w:lang w:eastAsia="en-GB"/>
                <w14:ligatures w14:val="standardContextual"/>
              </w:rPr>
              <w:tab/>
            </w:r>
            <w:r w:rsidRPr="00223FE2">
              <w:rPr>
                <w:rStyle w:val="Hyperlink"/>
                <w:noProof/>
              </w:rPr>
              <w:t>Trends Over a Yearly Period analysis</w:t>
            </w:r>
            <w:r>
              <w:rPr>
                <w:noProof/>
                <w:webHidden/>
              </w:rPr>
              <w:tab/>
            </w:r>
            <w:r>
              <w:rPr>
                <w:noProof/>
                <w:webHidden/>
              </w:rPr>
              <w:fldChar w:fldCharType="begin"/>
            </w:r>
            <w:r>
              <w:rPr>
                <w:noProof/>
                <w:webHidden/>
              </w:rPr>
              <w:instrText xml:space="preserve"> PAGEREF _Toc230890754 \h </w:instrText>
            </w:r>
            <w:r>
              <w:rPr>
                <w:noProof/>
                <w:webHidden/>
              </w:rPr>
            </w:r>
            <w:r>
              <w:rPr>
                <w:noProof/>
                <w:webHidden/>
              </w:rPr>
              <w:fldChar w:fldCharType="separate"/>
            </w:r>
            <w:r>
              <w:rPr>
                <w:noProof/>
                <w:webHidden/>
              </w:rPr>
              <w:t>27</w:t>
            </w:r>
            <w:r>
              <w:rPr>
                <w:noProof/>
                <w:webHidden/>
              </w:rPr>
              <w:fldChar w:fldCharType="end"/>
            </w:r>
          </w:hyperlink>
        </w:p>
        <w:p w14:paraId="5154018A" w14:textId="58D8EF82" w:rsidR="00F936B6" w:rsidRDefault="00F936B6">
          <w:pPr>
            <w:pStyle w:val="TOC2"/>
            <w:tabs>
              <w:tab w:val="left" w:pos="960"/>
              <w:tab w:val="right" w:leader="dot" w:pos="9016"/>
            </w:tabs>
            <w:rPr>
              <w:noProof/>
              <w:kern w:val="2"/>
              <w:lang w:eastAsia="en-GB"/>
              <w14:ligatures w14:val="standardContextual"/>
            </w:rPr>
          </w:pPr>
          <w:hyperlink w:anchor="_Toc230890755" w:history="1">
            <w:r w:rsidRPr="00223FE2">
              <w:rPr>
                <w:rStyle w:val="Hyperlink"/>
                <w:noProof/>
              </w:rPr>
              <w:t>5.4.</w:t>
            </w:r>
            <w:r>
              <w:rPr>
                <w:noProof/>
                <w:kern w:val="2"/>
                <w:lang w:eastAsia="en-GB"/>
                <w14:ligatures w14:val="standardContextual"/>
              </w:rPr>
              <w:tab/>
            </w:r>
            <w:r w:rsidRPr="00223FE2">
              <w:rPr>
                <w:rStyle w:val="Hyperlink"/>
                <w:noProof/>
              </w:rPr>
              <w:t>Renishaw data – Stock inspection</w:t>
            </w:r>
            <w:r>
              <w:rPr>
                <w:noProof/>
                <w:webHidden/>
              </w:rPr>
              <w:tab/>
            </w:r>
            <w:r>
              <w:rPr>
                <w:noProof/>
                <w:webHidden/>
              </w:rPr>
              <w:fldChar w:fldCharType="begin"/>
            </w:r>
            <w:r>
              <w:rPr>
                <w:noProof/>
                <w:webHidden/>
              </w:rPr>
              <w:instrText xml:space="preserve"> PAGEREF _Toc230890755 \h </w:instrText>
            </w:r>
            <w:r>
              <w:rPr>
                <w:noProof/>
                <w:webHidden/>
              </w:rPr>
            </w:r>
            <w:r>
              <w:rPr>
                <w:noProof/>
                <w:webHidden/>
              </w:rPr>
              <w:fldChar w:fldCharType="separate"/>
            </w:r>
            <w:r>
              <w:rPr>
                <w:noProof/>
                <w:webHidden/>
              </w:rPr>
              <w:t>29</w:t>
            </w:r>
            <w:r>
              <w:rPr>
                <w:noProof/>
                <w:webHidden/>
              </w:rPr>
              <w:fldChar w:fldCharType="end"/>
            </w:r>
          </w:hyperlink>
        </w:p>
        <w:p w14:paraId="1ECBFD53" w14:textId="01FE7A24" w:rsidR="00F936B6" w:rsidRDefault="00F936B6">
          <w:pPr>
            <w:pStyle w:val="TOC3"/>
            <w:tabs>
              <w:tab w:val="left" w:pos="1440"/>
              <w:tab w:val="right" w:leader="dot" w:pos="9016"/>
            </w:tabs>
            <w:rPr>
              <w:noProof/>
              <w:kern w:val="2"/>
              <w:lang w:eastAsia="en-GB"/>
              <w14:ligatures w14:val="standardContextual"/>
            </w:rPr>
          </w:pPr>
          <w:hyperlink w:anchor="_Toc230890756" w:history="1">
            <w:r w:rsidRPr="00223FE2">
              <w:rPr>
                <w:rStyle w:val="Hyperlink"/>
                <w:noProof/>
              </w:rPr>
              <w:t>5.4.1.</w:t>
            </w:r>
            <w:r>
              <w:rPr>
                <w:noProof/>
                <w:kern w:val="2"/>
                <w:lang w:eastAsia="en-GB"/>
                <w14:ligatures w14:val="standardContextual"/>
              </w:rPr>
              <w:tab/>
            </w:r>
            <w:r w:rsidRPr="00223FE2">
              <w:rPr>
                <w:rStyle w:val="Hyperlink"/>
                <w:noProof/>
              </w:rPr>
              <w:t>M-5000-7765-03</w:t>
            </w:r>
            <w:r>
              <w:rPr>
                <w:noProof/>
                <w:webHidden/>
              </w:rPr>
              <w:tab/>
            </w:r>
            <w:r>
              <w:rPr>
                <w:noProof/>
                <w:webHidden/>
              </w:rPr>
              <w:fldChar w:fldCharType="begin"/>
            </w:r>
            <w:r>
              <w:rPr>
                <w:noProof/>
                <w:webHidden/>
              </w:rPr>
              <w:instrText xml:space="preserve"> PAGEREF _Toc230890756 \h </w:instrText>
            </w:r>
            <w:r>
              <w:rPr>
                <w:noProof/>
                <w:webHidden/>
              </w:rPr>
            </w:r>
            <w:r>
              <w:rPr>
                <w:noProof/>
                <w:webHidden/>
              </w:rPr>
              <w:fldChar w:fldCharType="separate"/>
            </w:r>
            <w:r>
              <w:rPr>
                <w:noProof/>
                <w:webHidden/>
              </w:rPr>
              <w:t>29</w:t>
            </w:r>
            <w:r>
              <w:rPr>
                <w:noProof/>
                <w:webHidden/>
              </w:rPr>
              <w:fldChar w:fldCharType="end"/>
            </w:r>
          </w:hyperlink>
        </w:p>
        <w:p w14:paraId="12C22C1A" w14:textId="154D3079" w:rsidR="00F936B6" w:rsidRDefault="00F936B6">
          <w:pPr>
            <w:pStyle w:val="TOC3"/>
            <w:tabs>
              <w:tab w:val="left" w:pos="1440"/>
              <w:tab w:val="right" w:leader="dot" w:pos="9016"/>
            </w:tabs>
            <w:rPr>
              <w:noProof/>
              <w:kern w:val="2"/>
              <w:lang w:eastAsia="en-GB"/>
              <w14:ligatures w14:val="standardContextual"/>
            </w:rPr>
          </w:pPr>
          <w:hyperlink w:anchor="_Toc230890757" w:history="1">
            <w:r w:rsidRPr="00223FE2">
              <w:rPr>
                <w:rStyle w:val="Hyperlink"/>
                <w:noProof/>
              </w:rPr>
              <w:t>5.4.2.</w:t>
            </w:r>
            <w:r>
              <w:rPr>
                <w:noProof/>
                <w:kern w:val="2"/>
                <w:lang w:eastAsia="en-GB"/>
                <w14:ligatures w14:val="standardContextual"/>
              </w:rPr>
              <w:tab/>
            </w:r>
            <w:r w:rsidRPr="00223FE2">
              <w:rPr>
                <w:rStyle w:val="Hyperlink"/>
                <w:noProof/>
              </w:rPr>
              <w:t>M-5000-7760-02</w:t>
            </w:r>
            <w:r>
              <w:rPr>
                <w:noProof/>
                <w:webHidden/>
              </w:rPr>
              <w:tab/>
            </w:r>
            <w:r>
              <w:rPr>
                <w:noProof/>
                <w:webHidden/>
              </w:rPr>
              <w:fldChar w:fldCharType="begin"/>
            </w:r>
            <w:r>
              <w:rPr>
                <w:noProof/>
                <w:webHidden/>
              </w:rPr>
              <w:instrText xml:space="preserve"> PAGEREF _Toc230890757 \h </w:instrText>
            </w:r>
            <w:r>
              <w:rPr>
                <w:noProof/>
                <w:webHidden/>
              </w:rPr>
            </w:r>
            <w:r>
              <w:rPr>
                <w:noProof/>
                <w:webHidden/>
              </w:rPr>
              <w:fldChar w:fldCharType="separate"/>
            </w:r>
            <w:r>
              <w:rPr>
                <w:noProof/>
                <w:webHidden/>
              </w:rPr>
              <w:t>31</w:t>
            </w:r>
            <w:r>
              <w:rPr>
                <w:noProof/>
                <w:webHidden/>
              </w:rPr>
              <w:fldChar w:fldCharType="end"/>
            </w:r>
          </w:hyperlink>
        </w:p>
        <w:p w14:paraId="3E2297D8" w14:textId="1027576C" w:rsidR="00F936B6" w:rsidRDefault="00F936B6">
          <w:pPr>
            <w:pStyle w:val="TOC3"/>
            <w:tabs>
              <w:tab w:val="left" w:pos="1440"/>
              <w:tab w:val="right" w:leader="dot" w:pos="9016"/>
            </w:tabs>
            <w:rPr>
              <w:noProof/>
              <w:kern w:val="2"/>
              <w:lang w:eastAsia="en-GB"/>
              <w14:ligatures w14:val="standardContextual"/>
            </w:rPr>
          </w:pPr>
          <w:hyperlink w:anchor="_Toc230890758" w:history="1">
            <w:r w:rsidRPr="00223FE2">
              <w:rPr>
                <w:rStyle w:val="Hyperlink"/>
                <w:noProof/>
              </w:rPr>
              <w:t>5.4.3.</w:t>
            </w:r>
            <w:r>
              <w:rPr>
                <w:noProof/>
                <w:kern w:val="2"/>
                <w:lang w:eastAsia="en-GB"/>
                <w14:ligatures w14:val="standardContextual"/>
              </w:rPr>
              <w:tab/>
            </w:r>
            <w:r w:rsidRPr="00223FE2">
              <w:rPr>
                <w:rStyle w:val="Hyperlink"/>
                <w:noProof/>
              </w:rPr>
              <w:t>M-5000-7389-04</w:t>
            </w:r>
            <w:r>
              <w:rPr>
                <w:noProof/>
                <w:webHidden/>
              </w:rPr>
              <w:tab/>
            </w:r>
            <w:r>
              <w:rPr>
                <w:noProof/>
                <w:webHidden/>
              </w:rPr>
              <w:fldChar w:fldCharType="begin"/>
            </w:r>
            <w:r>
              <w:rPr>
                <w:noProof/>
                <w:webHidden/>
              </w:rPr>
              <w:instrText xml:space="preserve"> PAGEREF _Toc230890758 \h </w:instrText>
            </w:r>
            <w:r>
              <w:rPr>
                <w:noProof/>
                <w:webHidden/>
              </w:rPr>
            </w:r>
            <w:r>
              <w:rPr>
                <w:noProof/>
                <w:webHidden/>
              </w:rPr>
              <w:fldChar w:fldCharType="separate"/>
            </w:r>
            <w:r>
              <w:rPr>
                <w:noProof/>
                <w:webHidden/>
              </w:rPr>
              <w:t>32</w:t>
            </w:r>
            <w:r>
              <w:rPr>
                <w:noProof/>
                <w:webHidden/>
              </w:rPr>
              <w:fldChar w:fldCharType="end"/>
            </w:r>
          </w:hyperlink>
        </w:p>
        <w:p w14:paraId="50280E5D" w14:textId="5FA4340F" w:rsidR="00F936B6" w:rsidRDefault="00F936B6">
          <w:pPr>
            <w:pStyle w:val="TOC3"/>
            <w:tabs>
              <w:tab w:val="left" w:pos="1440"/>
              <w:tab w:val="right" w:leader="dot" w:pos="9016"/>
            </w:tabs>
            <w:rPr>
              <w:noProof/>
              <w:kern w:val="2"/>
              <w:lang w:eastAsia="en-GB"/>
              <w14:ligatures w14:val="standardContextual"/>
            </w:rPr>
          </w:pPr>
          <w:hyperlink w:anchor="_Toc230890759" w:history="1">
            <w:r w:rsidRPr="00223FE2">
              <w:rPr>
                <w:rStyle w:val="Hyperlink"/>
                <w:noProof/>
              </w:rPr>
              <w:t>5.4.4.</w:t>
            </w:r>
            <w:r>
              <w:rPr>
                <w:noProof/>
                <w:kern w:val="2"/>
                <w:lang w:eastAsia="en-GB"/>
                <w14:ligatures w14:val="standardContextual"/>
              </w:rPr>
              <w:tab/>
            </w:r>
            <w:r w:rsidRPr="00223FE2">
              <w:rPr>
                <w:rStyle w:val="Hyperlink"/>
                <w:noProof/>
              </w:rPr>
              <w:t>A-5000-7800-04</w:t>
            </w:r>
            <w:r>
              <w:rPr>
                <w:noProof/>
                <w:webHidden/>
              </w:rPr>
              <w:tab/>
            </w:r>
            <w:r>
              <w:rPr>
                <w:noProof/>
                <w:webHidden/>
              </w:rPr>
              <w:fldChar w:fldCharType="begin"/>
            </w:r>
            <w:r>
              <w:rPr>
                <w:noProof/>
                <w:webHidden/>
              </w:rPr>
              <w:instrText xml:space="preserve"> PAGEREF _Toc230890759 \h </w:instrText>
            </w:r>
            <w:r>
              <w:rPr>
                <w:noProof/>
                <w:webHidden/>
              </w:rPr>
            </w:r>
            <w:r>
              <w:rPr>
                <w:noProof/>
                <w:webHidden/>
              </w:rPr>
              <w:fldChar w:fldCharType="separate"/>
            </w:r>
            <w:r>
              <w:rPr>
                <w:noProof/>
                <w:webHidden/>
              </w:rPr>
              <w:t>33</w:t>
            </w:r>
            <w:r>
              <w:rPr>
                <w:noProof/>
                <w:webHidden/>
              </w:rPr>
              <w:fldChar w:fldCharType="end"/>
            </w:r>
          </w:hyperlink>
        </w:p>
        <w:p w14:paraId="2BBBD7E8" w14:textId="4B9231F1" w:rsidR="00F936B6" w:rsidRDefault="00F936B6">
          <w:pPr>
            <w:pStyle w:val="TOC2"/>
            <w:tabs>
              <w:tab w:val="left" w:pos="1200"/>
              <w:tab w:val="right" w:leader="dot" w:pos="9016"/>
            </w:tabs>
            <w:rPr>
              <w:noProof/>
              <w:kern w:val="2"/>
              <w:lang w:eastAsia="en-GB"/>
              <w14:ligatures w14:val="standardContextual"/>
            </w:rPr>
          </w:pPr>
          <w:hyperlink w:anchor="_Toc230890760" w:history="1">
            <w:r w:rsidRPr="00223FE2">
              <w:rPr>
                <w:rStyle w:val="Hyperlink"/>
                <w:noProof/>
              </w:rPr>
              <w:t>5.4.5.</w:t>
            </w:r>
            <w:r>
              <w:rPr>
                <w:noProof/>
                <w:kern w:val="2"/>
                <w:lang w:eastAsia="en-GB"/>
                <w14:ligatures w14:val="standardContextual"/>
              </w:rPr>
              <w:tab/>
            </w:r>
            <w:r w:rsidRPr="00223FE2">
              <w:rPr>
                <w:rStyle w:val="Hyperlink"/>
                <w:noProof/>
              </w:rPr>
              <w:t>Conclusion</w:t>
            </w:r>
            <w:r>
              <w:rPr>
                <w:noProof/>
                <w:webHidden/>
              </w:rPr>
              <w:tab/>
            </w:r>
            <w:r>
              <w:rPr>
                <w:noProof/>
                <w:webHidden/>
              </w:rPr>
              <w:fldChar w:fldCharType="begin"/>
            </w:r>
            <w:r>
              <w:rPr>
                <w:noProof/>
                <w:webHidden/>
              </w:rPr>
              <w:instrText xml:space="preserve"> PAGEREF _Toc230890760 \h </w:instrText>
            </w:r>
            <w:r>
              <w:rPr>
                <w:noProof/>
                <w:webHidden/>
              </w:rPr>
            </w:r>
            <w:r>
              <w:rPr>
                <w:noProof/>
                <w:webHidden/>
              </w:rPr>
              <w:fldChar w:fldCharType="separate"/>
            </w:r>
            <w:r>
              <w:rPr>
                <w:noProof/>
                <w:webHidden/>
              </w:rPr>
              <w:t>35</w:t>
            </w:r>
            <w:r>
              <w:rPr>
                <w:noProof/>
                <w:webHidden/>
              </w:rPr>
              <w:fldChar w:fldCharType="end"/>
            </w:r>
          </w:hyperlink>
        </w:p>
        <w:p w14:paraId="6056BC1E" w14:textId="154E0D71" w:rsidR="00F936B6" w:rsidRDefault="00F936B6">
          <w:pPr>
            <w:pStyle w:val="TOC2"/>
            <w:tabs>
              <w:tab w:val="left" w:pos="960"/>
              <w:tab w:val="right" w:leader="dot" w:pos="9016"/>
            </w:tabs>
            <w:rPr>
              <w:noProof/>
              <w:kern w:val="2"/>
              <w:lang w:eastAsia="en-GB"/>
              <w14:ligatures w14:val="standardContextual"/>
            </w:rPr>
          </w:pPr>
          <w:hyperlink w:anchor="_Toc230890761" w:history="1">
            <w:r w:rsidRPr="00223FE2">
              <w:rPr>
                <w:rStyle w:val="Hyperlink"/>
                <w:noProof/>
              </w:rPr>
              <w:t>5.5.</w:t>
            </w:r>
            <w:r>
              <w:rPr>
                <w:noProof/>
                <w:kern w:val="2"/>
                <w:lang w:eastAsia="en-GB"/>
                <w14:ligatures w14:val="standardContextual"/>
              </w:rPr>
              <w:tab/>
            </w:r>
            <w:r w:rsidRPr="00223FE2">
              <w:rPr>
                <w:rStyle w:val="Hyperlink"/>
                <w:noProof/>
              </w:rPr>
              <w:t>Process capability: non-conforming units</w:t>
            </w:r>
            <w:r>
              <w:rPr>
                <w:noProof/>
                <w:webHidden/>
              </w:rPr>
              <w:tab/>
            </w:r>
            <w:r>
              <w:rPr>
                <w:noProof/>
                <w:webHidden/>
              </w:rPr>
              <w:fldChar w:fldCharType="begin"/>
            </w:r>
            <w:r>
              <w:rPr>
                <w:noProof/>
                <w:webHidden/>
              </w:rPr>
              <w:instrText xml:space="preserve"> PAGEREF _Toc230890761 \h </w:instrText>
            </w:r>
            <w:r>
              <w:rPr>
                <w:noProof/>
                <w:webHidden/>
              </w:rPr>
            </w:r>
            <w:r>
              <w:rPr>
                <w:noProof/>
                <w:webHidden/>
              </w:rPr>
              <w:fldChar w:fldCharType="separate"/>
            </w:r>
            <w:r>
              <w:rPr>
                <w:noProof/>
                <w:webHidden/>
              </w:rPr>
              <w:t>35</w:t>
            </w:r>
            <w:r>
              <w:rPr>
                <w:noProof/>
                <w:webHidden/>
              </w:rPr>
              <w:fldChar w:fldCharType="end"/>
            </w:r>
          </w:hyperlink>
        </w:p>
        <w:p w14:paraId="7A7BA6C2" w14:textId="674B01CB" w:rsidR="00F936B6" w:rsidRDefault="00F936B6">
          <w:pPr>
            <w:pStyle w:val="TOC2"/>
            <w:tabs>
              <w:tab w:val="left" w:pos="960"/>
              <w:tab w:val="right" w:leader="dot" w:pos="9016"/>
            </w:tabs>
            <w:rPr>
              <w:noProof/>
              <w:kern w:val="2"/>
              <w:lang w:eastAsia="en-GB"/>
              <w14:ligatures w14:val="standardContextual"/>
            </w:rPr>
          </w:pPr>
          <w:hyperlink w:anchor="_Toc230890762" w:history="1">
            <w:r w:rsidRPr="00223FE2">
              <w:rPr>
                <w:rStyle w:val="Hyperlink"/>
                <w:noProof/>
              </w:rPr>
              <w:t>5.6.</w:t>
            </w:r>
            <w:r>
              <w:rPr>
                <w:noProof/>
                <w:kern w:val="2"/>
                <w:lang w:eastAsia="en-GB"/>
                <w14:ligatures w14:val="standardContextual"/>
              </w:rPr>
              <w:tab/>
            </w:r>
            <w:r w:rsidRPr="00223FE2">
              <w:rPr>
                <w:rStyle w:val="Hyperlink"/>
                <w:noProof/>
              </w:rPr>
              <w:t>Is / Is Not Matrix</w:t>
            </w:r>
            <w:r>
              <w:rPr>
                <w:noProof/>
                <w:webHidden/>
              </w:rPr>
              <w:tab/>
            </w:r>
            <w:r>
              <w:rPr>
                <w:noProof/>
                <w:webHidden/>
              </w:rPr>
              <w:fldChar w:fldCharType="begin"/>
            </w:r>
            <w:r>
              <w:rPr>
                <w:noProof/>
                <w:webHidden/>
              </w:rPr>
              <w:instrText xml:space="preserve"> PAGEREF _Toc230890762 \h </w:instrText>
            </w:r>
            <w:r>
              <w:rPr>
                <w:noProof/>
                <w:webHidden/>
              </w:rPr>
            </w:r>
            <w:r>
              <w:rPr>
                <w:noProof/>
                <w:webHidden/>
              </w:rPr>
              <w:fldChar w:fldCharType="separate"/>
            </w:r>
            <w:r>
              <w:rPr>
                <w:noProof/>
                <w:webHidden/>
              </w:rPr>
              <w:t>36</w:t>
            </w:r>
            <w:r>
              <w:rPr>
                <w:noProof/>
                <w:webHidden/>
              </w:rPr>
              <w:fldChar w:fldCharType="end"/>
            </w:r>
          </w:hyperlink>
        </w:p>
        <w:p w14:paraId="74B954D6" w14:textId="1EF3A394" w:rsidR="00F936B6" w:rsidRDefault="00F936B6">
          <w:pPr>
            <w:pStyle w:val="TOC2"/>
            <w:tabs>
              <w:tab w:val="left" w:pos="960"/>
              <w:tab w:val="right" w:leader="dot" w:pos="9016"/>
            </w:tabs>
            <w:rPr>
              <w:noProof/>
              <w:kern w:val="2"/>
              <w:lang w:eastAsia="en-GB"/>
              <w14:ligatures w14:val="standardContextual"/>
            </w:rPr>
          </w:pPr>
          <w:hyperlink w:anchor="_Toc230890763" w:history="1">
            <w:r w:rsidRPr="00223FE2">
              <w:rPr>
                <w:rStyle w:val="Hyperlink"/>
                <w:noProof/>
              </w:rPr>
              <w:t>5.7.</w:t>
            </w:r>
            <w:r>
              <w:rPr>
                <w:noProof/>
                <w:kern w:val="2"/>
                <w:lang w:eastAsia="en-GB"/>
                <w14:ligatures w14:val="standardContextual"/>
              </w:rPr>
              <w:tab/>
            </w:r>
            <w:r w:rsidRPr="00223FE2">
              <w:rPr>
                <w:rStyle w:val="Hyperlink"/>
                <w:noProof/>
              </w:rPr>
              <w:t>Ishikawa diagram</w:t>
            </w:r>
            <w:r>
              <w:rPr>
                <w:noProof/>
                <w:webHidden/>
              </w:rPr>
              <w:tab/>
            </w:r>
            <w:r>
              <w:rPr>
                <w:noProof/>
                <w:webHidden/>
              </w:rPr>
              <w:fldChar w:fldCharType="begin"/>
            </w:r>
            <w:r>
              <w:rPr>
                <w:noProof/>
                <w:webHidden/>
              </w:rPr>
              <w:instrText xml:space="preserve"> PAGEREF _Toc230890763 \h </w:instrText>
            </w:r>
            <w:r>
              <w:rPr>
                <w:noProof/>
                <w:webHidden/>
              </w:rPr>
            </w:r>
            <w:r>
              <w:rPr>
                <w:noProof/>
                <w:webHidden/>
              </w:rPr>
              <w:fldChar w:fldCharType="separate"/>
            </w:r>
            <w:r>
              <w:rPr>
                <w:noProof/>
                <w:webHidden/>
              </w:rPr>
              <w:t>37</w:t>
            </w:r>
            <w:r>
              <w:rPr>
                <w:noProof/>
                <w:webHidden/>
              </w:rPr>
              <w:fldChar w:fldCharType="end"/>
            </w:r>
          </w:hyperlink>
        </w:p>
        <w:p w14:paraId="04F89965" w14:textId="729DDC95" w:rsidR="00F936B6" w:rsidRDefault="00F936B6">
          <w:pPr>
            <w:pStyle w:val="TOC2"/>
            <w:tabs>
              <w:tab w:val="left" w:pos="960"/>
              <w:tab w:val="right" w:leader="dot" w:pos="9016"/>
            </w:tabs>
            <w:rPr>
              <w:noProof/>
              <w:kern w:val="2"/>
              <w:lang w:eastAsia="en-GB"/>
              <w14:ligatures w14:val="standardContextual"/>
            </w:rPr>
          </w:pPr>
          <w:hyperlink w:anchor="_Toc230890764" w:history="1">
            <w:r w:rsidRPr="00223FE2">
              <w:rPr>
                <w:rStyle w:val="Hyperlink"/>
                <w:noProof/>
              </w:rPr>
              <w:t>5.8.</w:t>
            </w:r>
            <w:r>
              <w:rPr>
                <w:noProof/>
                <w:kern w:val="2"/>
                <w:lang w:eastAsia="en-GB"/>
                <w14:ligatures w14:val="standardContextual"/>
              </w:rPr>
              <w:tab/>
            </w:r>
            <w:r w:rsidRPr="00223FE2">
              <w:rPr>
                <w:rStyle w:val="Hyperlink"/>
                <w:noProof/>
              </w:rPr>
              <w:t>Internal cleaning tank process – trials</w:t>
            </w:r>
            <w:r>
              <w:rPr>
                <w:noProof/>
                <w:webHidden/>
              </w:rPr>
              <w:tab/>
            </w:r>
            <w:r>
              <w:rPr>
                <w:noProof/>
                <w:webHidden/>
              </w:rPr>
              <w:fldChar w:fldCharType="begin"/>
            </w:r>
            <w:r>
              <w:rPr>
                <w:noProof/>
                <w:webHidden/>
              </w:rPr>
              <w:instrText xml:space="preserve"> PAGEREF _Toc230890764 \h </w:instrText>
            </w:r>
            <w:r>
              <w:rPr>
                <w:noProof/>
                <w:webHidden/>
              </w:rPr>
            </w:r>
            <w:r>
              <w:rPr>
                <w:noProof/>
                <w:webHidden/>
              </w:rPr>
              <w:fldChar w:fldCharType="separate"/>
            </w:r>
            <w:r>
              <w:rPr>
                <w:noProof/>
                <w:webHidden/>
              </w:rPr>
              <w:t>39</w:t>
            </w:r>
            <w:r>
              <w:rPr>
                <w:noProof/>
                <w:webHidden/>
              </w:rPr>
              <w:fldChar w:fldCharType="end"/>
            </w:r>
          </w:hyperlink>
        </w:p>
        <w:p w14:paraId="502170B6" w14:textId="6199DC13" w:rsidR="00F936B6" w:rsidRDefault="00F936B6">
          <w:pPr>
            <w:pStyle w:val="TOC2"/>
            <w:tabs>
              <w:tab w:val="left" w:pos="960"/>
              <w:tab w:val="right" w:leader="dot" w:pos="9016"/>
            </w:tabs>
            <w:rPr>
              <w:noProof/>
              <w:kern w:val="2"/>
              <w:lang w:eastAsia="en-GB"/>
              <w14:ligatures w14:val="standardContextual"/>
            </w:rPr>
          </w:pPr>
          <w:hyperlink w:anchor="_Toc230890765" w:history="1">
            <w:r w:rsidRPr="00223FE2">
              <w:rPr>
                <w:rStyle w:val="Hyperlink"/>
                <w:noProof/>
              </w:rPr>
              <w:t>5.9.</w:t>
            </w:r>
            <w:r>
              <w:rPr>
                <w:noProof/>
                <w:kern w:val="2"/>
                <w:lang w:eastAsia="en-GB"/>
                <w14:ligatures w14:val="standardContextual"/>
              </w:rPr>
              <w:tab/>
            </w:r>
            <w:r w:rsidRPr="00223FE2">
              <w:rPr>
                <w:rStyle w:val="Hyperlink"/>
                <w:noProof/>
              </w:rPr>
              <w:t>5-why root cause analysis</w:t>
            </w:r>
            <w:r>
              <w:rPr>
                <w:noProof/>
                <w:webHidden/>
              </w:rPr>
              <w:tab/>
            </w:r>
            <w:r>
              <w:rPr>
                <w:noProof/>
                <w:webHidden/>
              </w:rPr>
              <w:fldChar w:fldCharType="begin"/>
            </w:r>
            <w:r>
              <w:rPr>
                <w:noProof/>
                <w:webHidden/>
              </w:rPr>
              <w:instrText xml:space="preserve"> PAGEREF _Toc230890765 \h </w:instrText>
            </w:r>
            <w:r>
              <w:rPr>
                <w:noProof/>
                <w:webHidden/>
              </w:rPr>
            </w:r>
            <w:r>
              <w:rPr>
                <w:noProof/>
                <w:webHidden/>
              </w:rPr>
              <w:fldChar w:fldCharType="separate"/>
            </w:r>
            <w:r>
              <w:rPr>
                <w:noProof/>
                <w:webHidden/>
              </w:rPr>
              <w:t>40</w:t>
            </w:r>
            <w:r>
              <w:rPr>
                <w:noProof/>
                <w:webHidden/>
              </w:rPr>
              <w:fldChar w:fldCharType="end"/>
            </w:r>
          </w:hyperlink>
        </w:p>
        <w:p w14:paraId="2DEDD8B9" w14:textId="2379BA11" w:rsidR="00F936B6" w:rsidRDefault="00F936B6">
          <w:pPr>
            <w:pStyle w:val="TOC2"/>
            <w:tabs>
              <w:tab w:val="left" w:pos="1200"/>
              <w:tab w:val="right" w:leader="dot" w:pos="9016"/>
            </w:tabs>
            <w:rPr>
              <w:noProof/>
              <w:kern w:val="2"/>
              <w:lang w:eastAsia="en-GB"/>
              <w14:ligatures w14:val="standardContextual"/>
            </w:rPr>
          </w:pPr>
          <w:hyperlink w:anchor="_Toc230890766" w:history="1">
            <w:r w:rsidRPr="00223FE2">
              <w:rPr>
                <w:rStyle w:val="Hyperlink"/>
                <w:noProof/>
              </w:rPr>
              <w:t>5.10.</w:t>
            </w:r>
            <w:r>
              <w:rPr>
                <w:noProof/>
                <w:kern w:val="2"/>
                <w:lang w:eastAsia="en-GB"/>
                <w14:ligatures w14:val="standardContextual"/>
              </w:rPr>
              <w:tab/>
            </w:r>
            <w:r w:rsidRPr="00223FE2">
              <w:rPr>
                <w:rStyle w:val="Hyperlink"/>
                <w:noProof/>
              </w:rPr>
              <w:t>Current state Failure Modes and Effects Analysis FMEA</w:t>
            </w:r>
            <w:r>
              <w:rPr>
                <w:noProof/>
                <w:webHidden/>
              </w:rPr>
              <w:tab/>
            </w:r>
            <w:r>
              <w:rPr>
                <w:noProof/>
                <w:webHidden/>
              </w:rPr>
              <w:fldChar w:fldCharType="begin"/>
            </w:r>
            <w:r>
              <w:rPr>
                <w:noProof/>
                <w:webHidden/>
              </w:rPr>
              <w:instrText xml:space="preserve"> PAGEREF _Toc230890766 \h </w:instrText>
            </w:r>
            <w:r>
              <w:rPr>
                <w:noProof/>
                <w:webHidden/>
              </w:rPr>
            </w:r>
            <w:r>
              <w:rPr>
                <w:noProof/>
                <w:webHidden/>
              </w:rPr>
              <w:fldChar w:fldCharType="separate"/>
            </w:r>
            <w:r>
              <w:rPr>
                <w:noProof/>
                <w:webHidden/>
              </w:rPr>
              <w:t>41</w:t>
            </w:r>
            <w:r>
              <w:rPr>
                <w:noProof/>
                <w:webHidden/>
              </w:rPr>
              <w:fldChar w:fldCharType="end"/>
            </w:r>
          </w:hyperlink>
        </w:p>
        <w:p w14:paraId="18A00C8C" w14:textId="330598CC" w:rsidR="00F936B6" w:rsidRDefault="00F936B6">
          <w:pPr>
            <w:pStyle w:val="TOC1"/>
            <w:tabs>
              <w:tab w:val="right" w:leader="dot" w:pos="9016"/>
            </w:tabs>
            <w:rPr>
              <w:noProof/>
              <w:kern w:val="2"/>
              <w:lang w:eastAsia="en-GB"/>
              <w14:ligatures w14:val="standardContextual"/>
            </w:rPr>
          </w:pPr>
          <w:hyperlink w:anchor="_Toc230890767" w:history="1">
            <w:r w:rsidRPr="00223FE2">
              <w:rPr>
                <w:rStyle w:val="Hyperlink"/>
                <w:noProof/>
              </w:rPr>
              <w:t>Chapter 6. Improve</w:t>
            </w:r>
            <w:r>
              <w:rPr>
                <w:noProof/>
                <w:webHidden/>
              </w:rPr>
              <w:tab/>
            </w:r>
            <w:r>
              <w:rPr>
                <w:noProof/>
                <w:webHidden/>
              </w:rPr>
              <w:fldChar w:fldCharType="begin"/>
            </w:r>
            <w:r>
              <w:rPr>
                <w:noProof/>
                <w:webHidden/>
              </w:rPr>
              <w:instrText xml:space="preserve"> PAGEREF _Toc230890767 \h </w:instrText>
            </w:r>
            <w:r>
              <w:rPr>
                <w:noProof/>
                <w:webHidden/>
              </w:rPr>
            </w:r>
            <w:r>
              <w:rPr>
                <w:noProof/>
                <w:webHidden/>
              </w:rPr>
              <w:fldChar w:fldCharType="separate"/>
            </w:r>
            <w:r>
              <w:rPr>
                <w:noProof/>
                <w:webHidden/>
              </w:rPr>
              <w:t>44</w:t>
            </w:r>
            <w:r>
              <w:rPr>
                <w:noProof/>
                <w:webHidden/>
              </w:rPr>
              <w:fldChar w:fldCharType="end"/>
            </w:r>
          </w:hyperlink>
        </w:p>
        <w:p w14:paraId="4F0E1A72" w14:textId="01FA2F89" w:rsidR="00F936B6" w:rsidRDefault="00F936B6">
          <w:pPr>
            <w:pStyle w:val="TOC2"/>
            <w:tabs>
              <w:tab w:val="left" w:pos="960"/>
              <w:tab w:val="right" w:leader="dot" w:pos="9016"/>
            </w:tabs>
            <w:rPr>
              <w:noProof/>
              <w:kern w:val="2"/>
              <w:lang w:eastAsia="en-GB"/>
              <w14:ligatures w14:val="standardContextual"/>
            </w:rPr>
          </w:pPr>
          <w:hyperlink w:anchor="_Toc230890768" w:history="1">
            <w:r w:rsidRPr="00223FE2">
              <w:rPr>
                <w:rStyle w:val="Hyperlink"/>
                <w:noProof/>
              </w:rPr>
              <w:t>6.1.</w:t>
            </w:r>
            <w:r>
              <w:rPr>
                <w:noProof/>
                <w:kern w:val="2"/>
                <w:lang w:eastAsia="en-GB"/>
                <w14:ligatures w14:val="standardContextual"/>
              </w:rPr>
              <w:tab/>
            </w:r>
            <w:r w:rsidRPr="00223FE2">
              <w:rPr>
                <w:rStyle w:val="Hyperlink"/>
                <w:noProof/>
              </w:rPr>
              <w:t>Generative improvement alternative</w:t>
            </w:r>
            <w:r>
              <w:rPr>
                <w:noProof/>
                <w:webHidden/>
              </w:rPr>
              <w:tab/>
            </w:r>
            <w:r>
              <w:rPr>
                <w:noProof/>
                <w:webHidden/>
              </w:rPr>
              <w:fldChar w:fldCharType="begin"/>
            </w:r>
            <w:r>
              <w:rPr>
                <w:noProof/>
                <w:webHidden/>
              </w:rPr>
              <w:instrText xml:space="preserve"> PAGEREF _Toc230890768 \h </w:instrText>
            </w:r>
            <w:r>
              <w:rPr>
                <w:noProof/>
                <w:webHidden/>
              </w:rPr>
            </w:r>
            <w:r>
              <w:rPr>
                <w:noProof/>
                <w:webHidden/>
              </w:rPr>
              <w:fldChar w:fldCharType="separate"/>
            </w:r>
            <w:r>
              <w:rPr>
                <w:noProof/>
                <w:webHidden/>
              </w:rPr>
              <w:t>44</w:t>
            </w:r>
            <w:r>
              <w:rPr>
                <w:noProof/>
                <w:webHidden/>
              </w:rPr>
              <w:fldChar w:fldCharType="end"/>
            </w:r>
          </w:hyperlink>
        </w:p>
        <w:p w14:paraId="6B195B1B" w14:textId="367FEA69" w:rsidR="00F936B6" w:rsidRDefault="00F936B6">
          <w:pPr>
            <w:pStyle w:val="TOC2"/>
            <w:tabs>
              <w:tab w:val="left" w:pos="960"/>
              <w:tab w:val="right" w:leader="dot" w:pos="9016"/>
            </w:tabs>
            <w:rPr>
              <w:noProof/>
              <w:kern w:val="2"/>
              <w:lang w:eastAsia="en-GB"/>
              <w14:ligatures w14:val="standardContextual"/>
            </w:rPr>
          </w:pPr>
          <w:hyperlink w:anchor="_Toc230890769" w:history="1">
            <w:r w:rsidRPr="00223FE2">
              <w:rPr>
                <w:rStyle w:val="Hyperlink"/>
                <w:noProof/>
              </w:rPr>
              <w:t>6.2.</w:t>
            </w:r>
            <w:r>
              <w:rPr>
                <w:noProof/>
                <w:kern w:val="2"/>
                <w:lang w:eastAsia="en-GB"/>
                <w14:ligatures w14:val="standardContextual"/>
              </w:rPr>
              <w:tab/>
            </w:r>
            <w:r w:rsidRPr="00223FE2">
              <w:rPr>
                <w:rStyle w:val="Hyperlink"/>
                <w:noProof/>
              </w:rPr>
              <w:t>Improved state Failure mode and Effective Analysis (FMEA)</w:t>
            </w:r>
            <w:r>
              <w:rPr>
                <w:noProof/>
                <w:webHidden/>
              </w:rPr>
              <w:tab/>
            </w:r>
            <w:r>
              <w:rPr>
                <w:noProof/>
                <w:webHidden/>
              </w:rPr>
              <w:fldChar w:fldCharType="begin"/>
            </w:r>
            <w:r>
              <w:rPr>
                <w:noProof/>
                <w:webHidden/>
              </w:rPr>
              <w:instrText xml:space="preserve"> PAGEREF _Toc230890769 \h </w:instrText>
            </w:r>
            <w:r>
              <w:rPr>
                <w:noProof/>
                <w:webHidden/>
              </w:rPr>
            </w:r>
            <w:r>
              <w:rPr>
                <w:noProof/>
                <w:webHidden/>
              </w:rPr>
              <w:fldChar w:fldCharType="separate"/>
            </w:r>
            <w:r>
              <w:rPr>
                <w:noProof/>
                <w:webHidden/>
              </w:rPr>
              <w:t>44</w:t>
            </w:r>
            <w:r>
              <w:rPr>
                <w:noProof/>
                <w:webHidden/>
              </w:rPr>
              <w:fldChar w:fldCharType="end"/>
            </w:r>
          </w:hyperlink>
        </w:p>
        <w:p w14:paraId="46C916E4" w14:textId="7F851703" w:rsidR="00F936B6" w:rsidRDefault="00F936B6">
          <w:pPr>
            <w:pStyle w:val="TOC2"/>
            <w:tabs>
              <w:tab w:val="left" w:pos="960"/>
              <w:tab w:val="right" w:leader="dot" w:pos="9016"/>
            </w:tabs>
            <w:rPr>
              <w:noProof/>
              <w:kern w:val="2"/>
              <w:lang w:eastAsia="en-GB"/>
              <w14:ligatures w14:val="standardContextual"/>
            </w:rPr>
          </w:pPr>
          <w:hyperlink w:anchor="_Toc230890770" w:history="1">
            <w:r w:rsidRPr="00223FE2">
              <w:rPr>
                <w:rStyle w:val="Hyperlink"/>
                <w:noProof/>
              </w:rPr>
              <w:t>6.3.</w:t>
            </w:r>
            <w:r>
              <w:rPr>
                <w:noProof/>
                <w:kern w:val="2"/>
                <w:lang w:eastAsia="en-GB"/>
                <w14:ligatures w14:val="standardContextual"/>
              </w:rPr>
              <w:tab/>
            </w:r>
            <w:r w:rsidRPr="00223FE2">
              <w:rPr>
                <w:rStyle w:val="Hyperlink"/>
                <w:noProof/>
              </w:rPr>
              <w:t>Validation of Supplier A’s Corrective Actions</w:t>
            </w:r>
            <w:r>
              <w:rPr>
                <w:noProof/>
                <w:webHidden/>
              </w:rPr>
              <w:tab/>
            </w:r>
            <w:r>
              <w:rPr>
                <w:noProof/>
                <w:webHidden/>
              </w:rPr>
              <w:fldChar w:fldCharType="begin"/>
            </w:r>
            <w:r>
              <w:rPr>
                <w:noProof/>
                <w:webHidden/>
              </w:rPr>
              <w:instrText xml:space="preserve"> PAGEREF _Toc230890770 \h </w:instrText>
            </w:r>
            <w:r>
              <w:rPr>
                <w:noProof/>
                <w:webHidden/>
              </w:rPr>
            </w:r>
            <w:r>
              <w:rPr>
                <w:noProof/>
                <w:webHidden/>
              </w:rPr>
              <w:fldChar w:fldCharType="separate"/>
            </w:r>
            <w:r>
              <w:rPr>
                <w:noProof/>
                <w:webHidden/>
              </w:rPr>
              <w:t>48</w:t>
            </w:r>
            <w:r>
              <w:rPr>
                <w:noProof/>
                <w:webHidden/>
              </w:rPr>
              <w:fldChar w:fldCharType="end"/>
            </w:r>
          </w:hyperlink>
        </w:p>
        <w:p w14:paraId="2B7FFAE0" w14:textId="79C316C4" w:rsidR="00F936B6" w:rsidRDefault="00F936B6">
          <w:pPr>
            <w:pStyle w:val="TOC3"/>
            <w:tabs>
              <w:tab w:val="left" w:pos="1440"/>
              <w:tab w:val="right" w:leader="dot" w:pos="9016"/>
            </w:tabs>
            <w:rPr>
              <w:noProof/>
              <w:kern w:val="2"/>
              <w:lang w:eastAsia="en-GB"/>
              <w14:ligatures w14:val="standardContextual"/>
            </w:rPr>
          </w:pPr>
          <w:hyperlink w:anchor="_Toc230890771" w:history="1">
            <w:r w:rsidRPr="00223FE2">
              <w:rPr>
                <w:rStyle w:val="Hyperlink"/>
                <w:noProof/>
              </w:rPr>
              <w:t>6.3.1.</w:t>
            </w:r>
            <w:r>
              <w:rPr>
                <w:noProof/>
                <w:kern w:val="2"/>
                <w:lang w:eastAsia="en-GB"/>
                <w14:ligatures w14:val="standardContextual"/>
              </w:rPr>
              <w:tab/>
            </w:r>
            <w:r w:rsidRPr="00223FE2">
              <w:rPr>
                <w:rStyle w:val="Hyperlink"/>
                <w:noProof/>
              </w:rPr>
              <w:t>Defect Material Report (DMR)</w:t>
            </w:r>
            <w:r>
              <w:rPr>
                <w:noProof/>
                <w:webHidden/>
              </w:rPr>
              <w:tab/>
            </w:r>
            <w:r>
              <w:rPr>
                <w:noProof/>
                <w:webHidden/>
              </w:rPr>
              <w:fldChar w:fldCharType="begin"/>
            </w:r>
            <w:r>
              <w:rPr>
                <w:noProof/>
                <w:webHidden/>
              </w:rPr>
              <w:instrText xml:space="preserve"> PAGEREF _Toc230890771 \h </w:instrText>
            </w:r>
            <w:r>
              <w:rPr>
                <w:noProof/>
                <w:webHidden/>
              </w:rPr>
            </w:r>
            <w:r>
              <w:rPr>
                <w:noProof/>
                <w:webHidden/>
              </w:rPr>
              <w:fldChar w:fldCharType="separate"/>
            </w:r>
            <w:r>
              <w:rPr>
                <w:noProof/>
                <w:webHidden/>
              </w:rPr>
              <w:t>48</w:t>
            </w:r>
            <w:r>
              <w:rPr>
                <w:noProof/>
                <w:webHidden/>
              </w:rPr>
              <w:fldChar w:fldCharType="end"/>
            </w:r>
          </w:hyperlink>
        </w:p>
        <w:p w14:paraId="67C8393E" w14:textId="4B4DBB42" w:rsidR="00F936B6" w:rsidRDefault="00F936B6">
          <w:pPr>
            <w:pStyle w:val="TOC3"/>
            <w:tabs>
              <w:tab w:val="left" w:pos="1440"/>
              <w:tab w:val="right" w:leader="dot" w:pos="9016"/>
            </w:tabs>
            <w:rPr>
              <w:noProof/>
              <w:kern w:val="2"/>
              <w:lang w:eastAsia="en-GB"/>
              <w14:ligatures w14:val="standardContextual"/>
            </w:rPr>
          </w:pPr>
          <w:hyperlink w:anchor="_Toc230890772" w:history="1">
            <w:r w:rsidRPr="00223FE2">
              <w:rPr>
                <w:rStyle w:val="Hyperlink"/>
                <w:noProof/>
              </w:rPr>
              <w:t>6.3.2.</w:t>
            </w:r>
            <w:r>
              <w:rPr>
                <w:noProof/>
                <w:kern w:val="2"/>
                <w:lang w:eastAsia="en-GB"/>
                <w14:ligatures w14:val="standardContextual"/>
              </w:rPr>
              <w:tab/>
            </w:r>
            <w:r w:rsidRPr="00223FE2">
              <w:rPr>
                <w:rStyle w:val="Hyperlink"/>
                <w:noProof/>
              </w:rPr>
              <w:t>Incoming Renishaw inspection validation</w:t>
            </w:r>
            <w:r>
              <w:rPr>
                <w:noProof/>
                <w:webHidden/>
              </w:rPr>
              <w:tab/>
            </w:r>
            <w:r>
              <w:rPr>
                <w:noProof/>
                <w:webHidden/>
              </w:rPr>
              <w:fldChar w:fldCharType="begin"/>
            </w:r>
            <w:r>
              <w:rPr>
                <w:noProof/>
                <w:webHidden/>
              </w:rPr>
              <w:instrText xml:space="preserve"> PAGEREF _Toc230890772 \h </w:instrText>
            </w:r>
            <w:r>
              <w:rPr>
                <w:noProof/>
                <w:webHidden/>
              </w:rPr>
            </w:r>
            <w:r>
              <w:rPr>
                <w:noProof/>
                <w:webHidden/>
              </w:rPr>
              <w:fldChar w:fldCharType="separate"/>
            </w:r>
            <w:r>
              <w:rPr>
                <w:noProof/>
                <w:webHidden/>
              </w:rPr>
              <w:t>51</w:t>
            </w:r>
            <w:r>
              <w:rPr>
                <w:noProof/>
                <w:webHidden/>
              </w:rPr>
              <w:fldChar w:fldCharType="end"/>
            </w:r>
          </w:hyperlink>
        </w:p>
        <w:p w14:paraId="0748DF83" w14:textId="5DB59B84" w:rsidR="00F936B6" w:rsidRDefault="00F936B6">
          <w:pPr>
            <w:pStyle w:val="TOC2"/>
            <w:tabs>
              <w:tab w:val="left" w:pos="960"/>
              <w:tab w:val="right" w:leader="dot" w:pos="9016"/>
            </w:tabs>
            <w:rPr>
              <w:noProof/>
              <w:kern w:val="2"/>
              <w:lang w:eastAsia="en-GB"/>
              <w14:ligatures w14:val="standardContextual"/>
            </w:rPr>
          </w:pPr>
          <w:hyperlink w:anchor="_Toc230890773" w:history="1">
            <w:r w:rsidRPr="00223FE2">
              <w:rPr>
                <w:rStyle w:val="Hyperlink"/>
                <w:noProof/>
              </w:rPr>
              <w:t>6.4.</w:t>
            </w:r>
            <w:r>
              <w:rPr>
                <w:noProof/>
                <w:kern w:val="2"/>
                <w:lang w:eastAsia="en-GB"/>
                <w14:ligatures w14:val="standardContextual"/>
              </w:rPr>
              <w:tab/>
            </w:r>
            <w:r w:rsidRPr="00223FE2">
              <w:rPr>
                <w:rStyle w:val="Hyperlink"/>
                <w:noProof/>
              </w:rPr>
              <w:t>Process Capability: Conforming units</w:t>
            </w:r>
            <w:r>
              <w:rPr>
                <w:noProof/>
                <w:webHidden/>
              </w:rPr>
              <w:tab/>
            </w:r>
            <w:r>
              <w:rPr>
                <w:noProof/>
                <w:webHidden/>
              </w:rPr>
              <w:fldChar w:fldCharType="begin"/>
            </w:r>
            <w:r>
              <w:rPr>
                <w:noProof/>
                <w:webHidden/>
              </w:rPr>
              <w:instrText xml:space="preserve"> PAGEREF _Toc230890773 \h </w:instrText>
            </w:r>
            <w:r>
              <w:rPr>
                <w:noProof/>
                <w:webHidden/>
              </w:rPr>
            </w:r>
            <w:r>
              <w:rPr>
                <w:noProof/>
                <w:webHidden/>
              </w:rPr>
              <w:fldChar w:fldCharType="separate"/>
            </w:r>
            <w:r>
              <w:rPr>
                <w:noProof/>
                <w:webHidden/>
              </w:rPr>
              <w:t>52</w:t>
            </w:r>
            <w:r>
              <w:rPr>
                <w:noProof/>
                <w:webHidden/>
              </w:rPr>
              <w:fldChar w:fldCharType="end"/>
            </w:r>
          </w:hyperlink>
        </w:p>
        <w:p w14:paraId="11B34BDB" w14:textId="1A0B59E5" w:rsidR="00F936B6" w:rsidRDefault="00F936B6">
          <w:pPr>
            <w:pStyle w:val="TOC1"/>
            <w:tabs>
              <w:tab w:val="right" w:leader="dot" w:pos="9016"/>
            </w:tabs>
            <w:rPr>
              <w:noProof/>
              <w:kern w:val="2"/>
              <w:lang w:eastAsia="en-GB"/>
              <w14:ligatures w14:val="standardContextual"/>
            </w:rPr>
          </w:pPr>
          <w:hyperlink w:anchor="_Toc230890774" w:history="1">
            <w:r w:rsidRPr="00223FE2">
              <w:rPr>
                <w:rStyle w:val="Hyperlink"/>
                <w:noProof/>
              </w:rPr>
              <w:t>Chapter 7. Control</w:t>
            </w:r>
            <w:r>
              <w:rPr>
                <w:noProof/>
                <w:webHidden/>
              </w:rPr>
              <w:tab/>
            </w:r>
            <w:r>
              <w:rPr>
                <w:noProof/>
                <w:webHidden/>
              </w:rPr>
              <w:fldChar w:fldCharType="begin"/>
            </w:r>
            <w:r>
              <w:rPr>
                <w:noProof/>
                <w:webHidden/>
              </w:rPr>
              <w:instrText xml:space="preserve"> PAGEREF _Toc230890774 \h </w:instrText>
            </w:r>
            <w:r>
              <w:rPr>
                <w:noProof/>
                <w:webHidden/>
              </w:rPr>
            </w:r>
            <w:r>
              <w:rPr>
                <w:noProof/>
                <w:webHidden/>
              </w:rPr>
              <w:fldChar w:fldCharType="separate"/>
            </w:r>
            <w:r>
              <w:rPr>
                <w:noProof/>
                <w:webHidden/>
              </w:rPr>
              <w:t>54</w:t>
            </w:r>
            <w:r>
              <w:rPr>
                <w:noProof/>
                <w:webHidden/>
              </w:rPr>
              <w:fldChar w:fldCharType="end"/>
            </w:r>
          </w:hyperlink>
        </w:p>
        <w:p w14:paraId="2671CAEE" w14:textId="30E6A17E" w:rsidR="00F936B6" w:rsidRDefault="00F936B6">
          <w:pPr>
            <w:pStyle w:val="TOC2"/>
            <w:tabs>
              <w:tab w:val="left" w:pos="960"/>
              <w:tab w:val="right" w:leader="dot" w:pos="9016"/>
            </w:tabs>
            <w:rPr>
              <w:noProof/>
              <w:kern w:val="2"/>
              <w:lang w:eastAsia="en-GB"/>
              <w14:ligatures w14:val="standardContextual"/>
            </w:rPr>
          </w:pPr>
          <w:hyperlink w:anchor="_Toc230890775" w:history="1">
            <w:r w:rsidRPr="00223FE2">
              <w:rPr>
                <w:rStyle w:val="Hyperlink"/>
                <w:noProof/>
              </w:rPr>
              <w:t>7.1.</w:t>
            </w:r>
            <w:r>
              <w:rPr>
                <w:noProof/>
                <w:kern w:val="2"/>
                <w:lang w:eastAsia="en-GB"/>
                <w14:ligatures w14:val="standardContextual"/>
              </w:rPr>
              <w:tab/>
            </w:r>
            <w:r w:rsidRPr="00223FE2">
              <w:rPr>
                <w:rStyle w:val="Hyperlink"/>
                <w:noProof/>
              </w:rPr>
              <w:t>DMR monitoring &amp; responsibility</w:t>
            </w:r>
            <w:r>
              <w:rPr>
                <w:noProof/>
                <w:webHidden/>
              </w:rPr>
              <w:tab/>
            </w:r>
            <w:r>
              <w:rPr>
                <w:noProof/>
                <w:webHidden/>
              </w:rPr>
              <w:fldChar w:fldCharType="begin"/>
            </w:r>
            <w:r>
              <w:rPr>
                <w:noProof/>
                <w:webHidden/>
              </w:rPr>
              <w:instrText xml:space="preserve"> PAGEREF _Toc230890775 \h </w:instrText>
            </w:r>
            <w:r>
              <w:rPr>
                <w:noProof/>
                <w:webHidden/>
              </w:rPr>
            </w:r>
            <w:r>
              <w:rPr>
                <w:noProof/>
                <w:webHidden/>
              </w:rPr>
              <w:fldChar w:fldCharType="separate"/>
            </w:r>
            <w:r>
              <w:rPr>
                <w:noProof/>
                <w:webHidden/>
              </w:rPr>
              <w:t>54</w:t>
            </w:r>
            <w:r>
              <w:rPr>
                <w:noProof/>
                <w:webHidden/>
              </w:rPr>
              <w:fldChar w:fldCharType="end"/>
            </w:r>
          </w:hyperlink>
        </w:p>
        <w:p w14:paraId="7682D30A" w14:textId="71FA6C40" w:rsidR="00F936B6" w:rsidRDefault="00F936B6">
          <w:pPr>
            <w:pStyle w:val="TOC2"/>
            <w:tabs>
              <w:tab w:val="left" w:pos="960"/>
              <w:tab w:val="right" w:leader="dot" w:pos="9016"/>
            </w:tabs>
            <w:rPr>
              <w:noProof/>
              <w:kern w:val="2"/>
              <w:lang w:eastAsia="en-GB"/>
              <w14:ligatures w14:val="standardContextual"/>
            </w:rPr>
          </w:pPr>
          <w:hyperlink w:anchor="_Toc230890776" w:history="1">
            <w:r w:rsidRPr="00223FE2">
              <w:rPr>
                <w:rStyle w:val="Hyperlink"/>
                <w:noProof/>
              </w:rPr>
              <w:t>7.2.</w:t>
            </w:r>
            <w:r>
              <w:rPr>
                <w:noProof/>
                <w:kern w:val="2"/>
                <w:lang w:eastAsia="en-GB"/>
                <w14:ligatures w14:val="standardContextual"/>
              </w:rPr>
              <w:tab/>
            </w:r>
            <w:r w:rsidRPr="00223FE2">
              <w:rPr>
                <w:rStyle w:val="Hyperlink"/>
                <w:noProof/>
              </w:rPr>
              <w:t>Supplier A’s process control and standardisation:</w:t>
            </w:r>
            <w:r>
              <w:rPr>
                <w:noProof/>
                <w:webHidden/>
              </w:rPr>
              <w:tab/>
            </w:r>
            <w:r>
              <w:rPr>
                <w:noProof/>
                <w:webHidden/>
              </w:rPr>
              <w:fldChar w:fldCharType="begin"/>
            </w:r>
            <w:r>
              <w:rPr>
                <w:noProof/>
                <w:webHidden/>
              </w:rPr>
              <w:instrText xml:space="preserve"> PAGEREF _Toc230890776 \h </w:instrText>
            </w:r>
            <w:r>
              <w:rPr>
                <w:noProof/>
                <w:webHidden/>
              </w:rPr>
            </w:r>
            <w:r>
              <w:rPr>
                <w:noProof/>
                <w:webHidden/>
              </w:rPr>
              <w:fldChar w:fldCharType="separate"/>
            </w:r>
            <w:r>
              <w:rPr>
                <w:noProof/>
                <w:webHidden/>
              </w:rPr>
              <w:t>55</w:t>
            </w:r>
            <w:r>
              <w:rPr>
                <w:noProof/>
                <w:webHidden/>
              </w:rPr>
              <w:fldChar w:fldCharType="end"/>
            </w:r>
          </w:hyperlink>
        </w:p>
        <w:p w14:paraId="13E72AE2" w14:textId="3F57437A" w:rsidR="00F936B6" w:rsidRDefault="00F936B6">
          <w:pPr>
            <w:pStyle w:val="TOC2"/>
            <w:tabs>
              <w:tab w:val="left" w:pos="960"/>
              <w:tab w:val="right" w:leader="dot" w:pos="9016"/>
            </w:tabs>
            <w:rPr>
              <w:noProof/>
              <w:kern w:val="2"/>
              <w:lang w:eastAsia="en-GB"/>
              <w14:ligatures w14:val="standardContextual"/>
            </w:rPr>
          </w:pPr>
          <w:hyperlink w:anchor="_Toc230890777" w:history="1">
            <w:r w:rsidRPr="00223FE2">
              <w:rPr>
                <w:rStyle w:val="Hyperlink"/>
                <w:noProof/>
              </w:rPr>
              <w:t>7.3.</w:t>
            </w:r>
            <w:r>
              <w:rPr>
                <w:noProof/>
                <w:kern w:val="2"/>
                <w:lang w:eastAsia="en-GB"/>
                <w14:ligatures w14:val="standardContextual"/>
              </w:rPr>
              <w:tab/>
            </w:r>
            <w:r w:rsidRPr="00223FE2">
              <w:rPr>
                <w:rStyle w:val="Hyperlink"/>
                <w:noProof/>
              </w:rPr>
              <w:t>Inspection strategy</w:t>
            </w:r>
            <w:r>
              <w:rPr>
                <w:noProof/>
                <w:webHidden/>
              </w:rPr>
              <w:tab/>
            </w:r>
            <w:r>
              <w:rPr>
                <w:noProof/>
                <w:webHidden/>
              </w:rPr>
              <w:fldChar w:fldCharType="begin"/>
            </w:r>
            <w:r>
              <w:rPr>
                <w:noProof/>
                <w:webHidden/>
              </w:rPr>
              <w:instrText xml:space="preserve"> PAGEREF _Toc230890777 \h </w:instrText>
            </w:r>
            <w:r>
              <w:rPr>
                <w:noProof/>
                <w:webHidden/>
              </w:rPr>
            </w:r>
            <w:r>
              <w:rPr>
                <w:noProof/>
                <w:webHidden/>
              </w:rPr>
              <w:fldChar w:fldCharType="separate"/>
            </w:r>
            <w:r>
              <w:rPr>
                <w:noProof/>
                <w:webHidden/>
              </w:rPr>
              <w:t>55</w:t>
            </w:r>
            <w:r>
              <w:rPr>
                <w:noProof/>
                <w:webHidden/>
              </w:rPr>
              <w:fldChar w:fldCharType="end"/>
            </w:r>
          </w:hyperlink>
        </w:p>
        <w:p w14:paraId="2664EA82" w14:textId="3A79FF48" w:rsidR="00F936B6" w:rsidRDefault="00F936B6">
          <w:pPr>
            <w:pStyle w:val="TOC2"/>
            <w:tabs>
              <w:tab w:val="left" w:pos="960"/>
              <w:tab w:val="right" w:leader="dot" w:pos="9016"/>
            </w:tabs>
            <w:rPr>
              <w:noProof/>
              <w:kern w:val="2"/>
              <w:lang w:eastAsia="en-GB"/>
              <w14:ligatures w14:val="standardContextual"/>
            </w:rPr>
          </w:pPr>
          <w:hyperlink w:anchor="_Toc230890778" w:history="1">
            <w:r w:rsidRPr="00223FE2">
              <w:rPr>
                <w:rStyle w:val="Hyperlink"/>
                <w:noProof/>
              </w:rPr>
              <w:t>7.4.</w:t>
            </w:r>
            <w:r>
              <w:rPr>
                <w:noProof/>
                <w:kern w:val="2"/>
                <w:lang w:eastAsia="en-GB"/>
                <w14:ligatures w14:val="standardContextual"/>
              </w:rPr>
              <w:tab/>
            </w:r>
            <w:r w:rsidRPr="00223FE2">
              <w:rPr>
                <w:rStyle w:val="Hyperlink"/>
                <w:noProof/>
              </w:rPr>
              <w:t>Reaction plan</w:t>
            </w:r>
            <w:r>
              <w:rPr>
                <w:noProof/>
                <w:webHidden/>
              </w:rPr>
              <w:tab/>
            </w:r>
            <w:r>
              <w:rPr>
                <w:noProof/>
                <w:webHidden/>
              </w:rPr>
              <w:fldChar w:fldCharType="begin"/>
            </w:r>
            <w:r>
              <w:rPr>
                <w:noProof/>
                <w:webHidden/>
              </w:rPr>
              <w:instrText xml:space="preserve"> PAGEREF _Toc230890778 \h </w:instrText>
            </w:r>
            <w:r>
              <w:rPr>
                <w:noProof/>
                <w:webHidden/>
              </w:rPr>
            </w:r>
            <w:r>
              <w:rPr>
                <w:noProof/>
                <w:webHidden/>
              </w:rPr>
              <w:fldChar w:fldCharType="separate"/>
            </w:r>
            <w:r>
              <w:rPr>
                <w:noProof/>
                <w:webHidden/>
              </w:rPr>
              <w:t>55</w:t>
            </w:r>
            <w:r>
              <w:rPr>
                <w:noProof/>
                <w:webHidden/>
              </w:rPr>
              <w:fldChar w:fldCharType="end"/>
            </w:r>
          </w:hyperlink>
        </w:p>
        <w:p w14:paraId="08853EDE" w14:textId="2FC864AA" w:rsidR="00F936B6" w:rsidRDefault="00F936B6">
          <w:pPr>
            <w:pStyle w:val="TOC1"/>
            <w:tabs>
              <w:tab w:val="right" w:leader="dot" w:pos="9016"/>
            </w:tabs>
            <w:rPr>
              <w:noProof/>
              <w:kern w:val="2"/>
              <w:lang w:eastAsia="en-GB"/>
              <w14:ligatures w14:val="standardContextual"/>
            </w:rPr>
          </w:pPr>
          <w:hyperlink w:anchor="_Toc230890779" w:history="1">
            <w:r w:rsidRPr="00223FE2">
              <w:rPr>
                <w:rStyle w:val="Hyperlink"/>
                <w:noProof/>
              </w:rPr>
              <w:t>Chapter 8. Conclusion</w:t>
            </w:r>
            <w:r>
              <w:rPr>
                <w:noProof/>
                <w:webHidden/>
              </w:rPr>
              <w:tab/>
            </w:r>
            <w:r>
              <w:rPr>
                <w:noProof/>
                <w:webHidden/>
              </w:rPr>
              <w:fldChar w:fldCharType="begin"/>
            </w:r>
            <w:r>
              <w:rPr>
                <w:noProof/>
                <w:webHidden/>
              </w:rPr>
              <w:instrText xml:space="preserve"> PAGEREF _Toc230890779 \h </w:instrText>
            </w:r>
            <w:r>
              <w:rPr>
                <w:noProof/>
                <w:webHidden/>
              </w:rPr>
            </w:r>
            <w:r>
              <w:rPr>
                <w:noProof/>
                <w:webHidden/>
              </w:rPr>
              <w:fldChar w:fldCharType="separate"/>
            </w:r>
            <w:r>
              <w:rPr>
                <w:noProof/>
                <w:webHidden/>
              </w:rPr>
              <w:t>57</w:t>
            </w:r>
            <w:r>
              <w:rPr>
                <w:noProof/>
                <w:webHidden/>
              </w:rPr>
              <w:fldChar w:fldCharType="end"/>
            </w:r>
          </w:hyperlink>
        </w:p>
        <w:p w14:paraId="7AC9829E" w14:textId="3A0DEFF2" w:rsidR="00F936B6" w:rsidRDefault="00F936B6">
          <w:pPr>
            <w:pStyle w:val="TOC1"/>
            <w:tabs>
              <w:tab w:val="right" w:leader="dot" w:pos="9016"/>
            </w:tabs>
            <w:rPr>
              <w:noProof/>
              <w:kern w:val="2"/>
              <w:lang w:eastAsia="en-GB"/>
              <w14:ligatures w14:val="standardContextual"/>
            </w:rPr>
          </w:pPr>
          <w:hyperlink w:anchor="_Toc230890780" w:history="1">
            <w:r w:rsidRPr="00223FE2">
              <w:rPr>
                <w:rStyle w:val="Hyperlink"/>
                <w:noProof/>
              </w:rPr>
              <w:t>Chapter 9. Lessons learnt</w:t>
            </w:r>
            <w:r>
              <w:rPr>
                <w:noProof/>
                <w:webHidden/>
              </w:rPr>
              <w:tab/>
            </w:r>
            <w:r>
              <w:rPr>
                <w:noProof/>
                <w:webHidden/>
              </w:rPr>
              <w:fldChar w:fldCharType="begin"/>
            </w:r>
            <w:r>
              <w:rPr>
                <w:noProof/>
                <w:webHidden/>
              </w:rPr>
              <w:instrText xml:space="preserve"> PAGEREF _Toc230890780 \h </w:instrText>
            </w:r>
            <w:r>
              <w:rPr>
                <w:noProof/>
                <w:webHidden/>
              </w:rPr>
            </w:r>
            <w:r>
              <w:rPr>
                <w:noProof/>
                <w:webHidden/>
              </w:rPr>
              <w:fldChar w:fldCharType="separate"/>
            </w:r>
            <w:r>
              <w:rPr>
                <w:noProof/>
                <w:webHidden/>
              </w:rPr>
              <w:t>61</w:t>
            </w:r>
            <w:r>
              <w:rPr>
                <w:noProof/>
                <w:webHidden/>
              </w:rPr>
              <w:fldChar w:fldCharType="end"/>
            </w:r>
          </w:hyperlink>
        </w:p>
        <w:p w14:paraId="1FA4DB8A" w14:textId="740F40AA" w:rsidR="00F936B6" w:rsidRDefault="00F936B6">
          <w:pPr>
            <w:pStyle w:val="TOC2"/>
            <w:tabs>
              <w:tab w:val="left" w:pos="960"/>
              <w:tab w:val="right" w:leader="dot" w:pos="9016"/>
            </w:tabs>
            <w:rPr>
              <w:noProof/>
              <w:kern w:val="2"/>
              <w:lang w:eastAsia="en-GB"/>
              <w14:ligatures w14:val="standardContextual"/>
            </w:rPr>
          </w:pPr>
          <w:hyperlink w:anchor="_Toc230890781" w:history="1">
            <w:r w:rsidRPr="00223FE2">
              <w:rPr>
                <w:rStyle w:val="Hyperlink"/>
                <w:noProof/>
              </w:rPr>
              <w:t>9.1.</w:t>
            </w:r>
            <w:r>
              <w:rPr>
                <w:noProof/>
                <w:kern w:val="2"/>
                <w:lang w:eastAsia="en-GB"/>
                <w14:ligatures w14:val="standardContextual"/>
              </w:rPr>
              <w:tab/>
            </w:r>
            <w:r w:rsidRPr="00223FE2">
              <w:rPr>
                <w:rStyle w:val="Hyperlink"/>
                <w:noProof/>
              </w:rPr>
              <w:t>Reliance on supplier expertise</w:t>
            </w:r>
            <w:r>
              <w:rPr>
                <w:noProof/>
                <w:webHidden/>
              </w:rPr>
              <w:tab/>
            </w:r>
            <w:r>
              <w:rPr>
                <w:noProof/>
                <w:webHidden/>
              </w:rPr>
              <w:fldChar w:fldCharType="begin"/>
            </w:r>
            <w:r>
              <w:rPr>
                <w:noProof/>
                <w:webHidden/>
              </w:rPr>
              <w:instrText xml:space="preserve"> PAGEREF _Toc230890781 \h </w:instrText>
            </w:r>
            <w:r>
              <w:rPr>
                <w:noProof/>
                <w:webHidden/>
              </w:rPr>
            </w:r>
            <w:r>
              <w:rPr>
                <w:noProof/>
                <w:webHidden/>
              </w:rPr>
              <w:fldChar w:fldCharType="separate"/>
            </w:r>
            <w:r>
              <w:rPr>
                <w:noProof/>
                <w:webHidden/>
              </w:rPr>
              <w:t>61</w:t>
            </w:r>
            <w:r>
              <w:rPr>
                <w:noProof/>
                <w:webHidden/>
              </w:rPr>
              <w:fldChar w:fldCharType="end"/>
            </w:r>
          </w:hyperlink>
        </w:p>
        <w:p w14:paraId="12870597" w14:textId="4E77F9D7" w:rsidR="00F936B6" w:rsidRDefault="00F936B6">
          <w:pPr>
            <w:pStyle w:val="TOC2"/>
            <w:tabs>
              <w:tab w:val="left" w:pos="960"/>
              <w:tab w:val="right" w:leader="dot" w:pos="9016"/>
            </w:tabs>
            <w:rPr>
              <w:noProof/>
              <w:kern w:val="2"/>
              <w:lang w:eastAsia="en-GB"/>
              <w14:ligatures w14:val="standardContextual"/>
            </w:rPr>
          </w:pPr>
          <w:hyperlink w:anchor="_Toc230890782" w:history="1">
            <w:r w:rsidRPr="00223FE2">
              <w:rPr>
                <w:rStyle w:val="Hyperlink"/>
                <w:noProof/>
              </w:rPr>
              <w:t>9.2.</w:t>
            </w:r>
            <w:r>
              <w:rPr>
                <w:noProof/>
                <w:kern w:val="2"/>
                <w:lang w:eastAsia="en-GB"/>
                <w14:ligatures w14:val="standardContextual"/>
              </w:rPr>
              <w:tab/>
            </w:r>
            <w:r w:rsidRPr="00223FE2">
              <w:rPr>
                <w:rStyle w:val="Hyperlink"/>
                <w:noProof/>
              </w:rPr>
              <w:t>Design optimisation and Supplier Interpretation</w:t>
            </w:r>
            <w:r>
              <w:rPr>
                <w:noProof/>
                <w:webHidden/>
              </w:rPr>
              <w:tab/>
            </w:r>
            <w:r>
              <w:rPr>
                <w:noProof/>
                <w:webHidden/>
              </w:rPr>
              <w:fldChar w:fldCharType="begin"/>
            </w:r>
            <w:r>
              <w:rPr>
                <w:noProof/>
                <w:webHidden/>
              </w:rPr>
              <w:instrText xml:space="preserve"> PAGEREF _Toc230890782 \h </w:instrText>
            </w:r>
            <w:r>
              <w:rPr>
                <w:noProof/>
                <w:webHidden/>
              </w:rPr>
            </w:r>
            <w:r>
              <w:rPr>
                <w:noProof/>
                <w:webHidden/>
              </w:rPr>
              <w:fldChar w:fldCharType="separate"/>
            </w:r>
            <w:r>
              <w:rPr>
                <w:noProof/>
                <w:webHidden/>
              </w:rPr>
              <w:t>61</w:t>
            </w:r>
            <w:r>
              <w:rPr>
                <w:noProof/>
                <w:webHidden/>
              </w:rPr>
              <w:fldChar w:fldCharType="end"/>
            </w:r>
          </w:hyperlink>
        </w:p>
        <w:p w14:paraId="60EE3E21" w14:textId="225CD53C" w:rsidR="00F936B6" w:rsidRDefault="00F936B6">
          <w:pPr>
            <w:pStyle w:val="TOC2"/>
            <w:tabs>
              <w:tab w:val="left" w:pos="960"/>
              <w:tab w:val="right" w:leader="dot" w:pos="9016"/>
            </w:tabs>
            <w:rPr>
              <w:noProof/>
              <w:kern w:val="2"/>
              <w:lang w:eastAsia="en-GB"/>
              <w14:ligatures w14:val="standardContextual"/>
            </w:rPr>
          </w:pPr>
          <w:hyperlink w:anchor="_Toc230890783" w:history="1">
            <w:r w:rsidRPr="00223FE2">
              <w:rPr>
                <w:rStyle w:val="Hyperlink"/>
                <w:noProof/>
              </w:rPr>
              <w:t>9.3.</w:t>
            </w:r>
            <w:r>
              <w:rPr>
                <w:noProof/>
                <w:kern w:val="2"/>
                <w:lang w:eastAsia="en-GB"/>
                <w14:ligatures w14:val="standardContextual"/>
              </w:rPr>
              <w:tab/>
            </w:r>
            <w:r w:rsidRPr="00223FE2">
              <w:rPr>
                <w:rStyle w:val="Hyperlink"/>
                <w:noProof/>
              </w:rPr>
              <w:t>Supplier engagement</w:t>
            </w:r>
            <w:r>
              <w:rPr>
                <w:noProof/>
                <w:webHidden/>
              </w:rPr>
              <w:tab/>
            </w:r>
            <w:r>
              <w:rPr>
                <w:noProof/>
                <w:webHidden/>
              </w:rPr>
              <w:fldChar w:fldCharType="begin"/>
            </w:r>
            <w:r>
              <w:rPr>
                <w:noProof/>
                <w:webHidden/>
              </w:rPr>
              <w:instrText xml:space="preserve"> PAGEREF _Toc230890783 \h </w:instrText>
            </w:r>
            <w:r>
              <w:rPr>
                <w:noProof/>
                <w:webHidden/>
              </w:rPr>
            </w:r>
            <w:r>
              <w:rPr>
                <w:noProof/>
                <w:webHidden/>
              </w:rPr>
              <w:fldChar w:fldCharType="separate"/>
            </w:r>
            <w:r>
              <w:rPr>
                <w:noProof/>
                <w:webHidden/>
              </w:rPr>
              <w:t>61</w:t>
            </w:r>
            <w:r>
              <w:rPr>
                <w:noProof/>
                <w:webHidden/>
              </w:rPr>
              <w:fldChar w:fldCharType="end"/>
            </w:r>
          </w:hyperlink>
        </w:p>
        <w:p w14:paraId="2ED274BF" w14:textId="19C494B5" w:rsidR="00F936B6" w:rsidRDefault="00F936B6">
          <w:pPr>
            <w:pStyle w:val="TOC2"/>
            <w:tabs>
              <w:tab w:val="left" w:pos="960"/>
              <w:tab w:val="right" w:leader="dot" w:pos="9016"/>
            </w:tabs>
            <w:rPr>
              <w:noProof/>
              <w:kern w:val="2"/>
              <w:lang w:eastAsia="en-GB"/>
              <w14:ligatures w14:val="standardContextual"/>
            </w:rPr>
          </w:pPr>
          <w:hyperlink w:anchor="_Toc230890784" w:history="1">
            <w:r w:rsidRPr="00223FE2">
              <w:rPr>
                <w:rStyle w:val="Hyperlink"/>
                <w:noProof/>
              </w:rPr>
              <w:t>9.4.</w:t>
            </w:r>
            <w:r>
              <w:rPr>
                <w:noProof/>
                <w:kern w:val="2"/>
                <w:lang w:eastAsia="en-GB"/>
                <w14:ligatures w14:val="standardContextual"/>
              </w:rPr>
              <w:tab/>
            </w:r>
            <w:r w:rsidRPr="00223FE2">
              <w:rPr>
                <w:rStyle w:val="Hyperlink"/>
                <w:noProof/>
              </w:rPr>
              <w:t>Renishaw inspection methodology</w:t>
            </w:r>
            <w:r>
              <w:rPr>
                <w:noProof/>
                <w:webHidden/>
              </w:rPr>
              <w:tab/>
            </w:r>
            <w:r>
              <w:rPr>
                <w:noProof/>
                <w:webHidden/>
              </w:rPr>
              <w:fldChar w:fldCharType="begin"/>
            </w:r>
            <w:r>
              <w:rPr>
                <w:noProof/>
                <w:webHidden/>
              </w:rPr>
              <w:instrText xml:space="preserve"> PAGEREF _Toc230890784 \h </w:instrText>
            </w:r>
            <w:r>
              <w:rPr>
                <w:noProof/>
                <w:webHidden/>
              </w:rPr>
            </w:r>
            <w:r>
              <w:rPr>
                <w:noProof/>
                <w:webHidden/>
              </w:rPr>
              <w:fldChar w:fldCharType="separate"/>
            </w:r>
            <w:r>
              <w:rPr>
                <w:noProof/>
                <w:webHidden/>
              </w:rPr>
              <w:t>62</w:t>
            </w:r>
            <w:r>
              <w:rPr>
                <w:noProof/>
                <w:webHidden/>
              </w:rPr>
              <w:fldChar w:fldCharType="end"/>
            </w:r>
          </w:hyperlink>
        </w:p>
        <w:p w14:paraId="5AD5876C" w14:textId="2C69EDDD" w:rsidR="00F936B6" w:rsidRDefault="00F936B6">
          <w:pPr>
            <w:pStyle w:val="TOC1"/>
            <w:tabs>
              <w:tab w:val="right" w:leader="dot" w:pos="9016"/>
            </w:tabs>
            <w:rPr>
              <w:noProof/>
              <w:kern w:val="2"/>
              <w:lang w:eastAsia="en-GB"/>
              <w14:ligatures w14:val="standardContextual"/>
            </w:rPr>
          </w:pPr>
          <w:hyperlink w:anchor="_Toc230890785" w:history="1">
            <w:r w:rsidRPr="00223FE2">
              <w:rPr>
                <w:rStyle w:val="Hyperlink"/>
                <w:noProof/>
              </w:rPr>
              <w:t>Chapter 10. Recommendations</w:t>
            </w:r>
            <w:r>
              <w:rPr>
                <w:noProof/>
                <w:webHidden/>
              </w:rPr>
              <w:tab/>
            </w:r>
            <w:r>
              <w:rPr>
                <w:noProof/>
                <w:webHidden/>
              </w:rPr>
              <w:fldChar w:fldCharType="begin"/>
            </w:r>
            <w:r>
              <w:rPr>
                <w:noProof/>
                <w:webHidden/>
              </w:rPr>
              <w:instrText xml:space="preserve"> PAGEREF _Toc230890785 \h </w:instrText>
            </w:r>
            <w:r>
              <w:rPr>
                <w:noProof/>
                <w:webHidden/>
              </w:rPr>
            </w:r>
            <w:r>
              <w:rPr>
                <w:noProof/>
                <w:webHidden/>
              </w:rPr>
              <w:fldChar w:fldCharType="separate"/>
            </w:r>
            <w:r>
              <w:rPr>
                <w:noProof/>
                <w:webHidden/>
              </w:rPr>
              <w:t>63</w:t>
            </w:r>
            <w:r>
              <w:rPr>
                <w:noProof/>
                <w:webHidden/>
              </w:rPr>
              <w:fldChar w:fldCharType="end"/>
            </w:r>
          </w:hyperlink>
        </w:p>
        <w:p w14:paraId="4CB91160" w14:textId="30EA2AA1" w:rsidR="00F936B6" w:rsidRDefault="00F936B6">
          <w:pPr>
            <w:pStyle w:val="TOC2"/>
            <w:tabs>
              <w:tab w:val="left" w:pos="1200"/>
              <w:tab w:val="right" w:leader="dot" w:pos="9016"/>
            </w:tabs>
            <w:rPr>
              <w:noProof/>
              <w:kern w:val="2"/>
              <w:lang w:eastAsia="en-GB"/>
              <w14:ligatures w14:val="standardContextual"/>
            </w:rPr>
          </w:pPr>
          <w:hyperlink w:anchor="_Toc230890786" w:history="1">
            <w:r w:rsidRPr="00223FE2">
              <w:rPr>
                <w:rStyle w:val="Hyperlink"/>
                <w:noProof/>
              </w:rPr>
              <w:t>10.1.</w:t>
            </w:r>
            <w:r>
              <w:rPr>
                <w:noProof/>
                <w:kern w:val="2"/>
                <w:lang w:eastAsia="en-GB"/>
                <w14:ligatures w14:val="standardContextual"/>
              </w:rPr>
              <w:tab/>
            </w:r>
            <w:r w:rsidRPr="00223FE2">
              <w:rPr>
                <w:rStyle w:val="Hyperlink"/>
                <w:noProof/>
              </w:rPr>
              <w:t>Standardisation of Opticline Inspection Procedures:</w:t>
            </w:r>
            <w:r>
              <w:rPr>
                <w:noProof/>
                <w:webHidden/>
              </w:rPr>
              <w:tab/>
            </w:r>
            <w:r>
              <w:rPr>
                <w:noProof/>
                <w:webHidden/>
              </w:rPr>
              <w:fldChar w:fldCharType="begin"/>
            </w:r>
            <w:r>
              <w:rPr>
                <w:noProof/>
                <w:webHidden/>
              </w:rPr>
              <w:instrText xml:space="preserve"> PAGEREF _Toc230890786 \h </w:instrText>
            </w:r>
            <w:r>
              <w:rPr>
                <w:noProof/>
                <w:webHidden/>
              </w:rPr>
            </w:r>
            <w:r>
              <w:rPr>
                <w:noProof/>
                <w:webHidden/>
              </w:rPr>
              <w:fldChar w:fldCharType="separate"/>
            </w:r>
            <w:r>
              <w:rPr>
                <w:noProof/>
                <w:webHidden/>
              </w:rPr>
              <w:t>63</w:t>
            </w:r>
            <w:r>
              <w:rPr>
                <w:noProof/>
                <w:webHidden/>
              </w:rPr>
              <w:fldChar w:fldCharType="end"/>
            </w:r>
          </w:hyperlink>
        </w:p>
        <w:p w14:paraId="72DC733A" w14:textId="129B3E89" w:rsidR="00F936B6" w:rsidRDefault="00F936B6">
          <w:pPr>
            <w:pStyle w:val="TOC2"/>
            <w:tabs>
              <w:tab w:val="left" w:pos="1200"/>
              <w:tab w:val="right" w:leader="dot" w:pos="9016"/>
            </w:tabs>
            <w:rPr>
              <w:noProof/>
              <w:kern w:val="2"/>
              <w:lang w:eastAsia="en-GB"/>
              <w14:ligatures w14:val="standardContextual"/>
            </w:rPr>
          </w:pPr>
          <w:hyperlink w:anchor="_Toc230890787" w:history="1">
            <w:r w:rsidRPr="00223FE2">
              <w:rPr>
                <w:rStyle w:val="Hyperlink"/>
                <w:noProof/>
              </w:rPr>
              <w:t>10.2.</w:t>
            </w:r>
            <w:r>
              <w:rPr>
                <w:noProof/>
                <w:kern w:val="2"/>
                <w:lang w:eastAsia="en-GB"/>
                <w14:ligatures w14:val="standardContextual"/>
              </w:rPr>
              <w:tab/>
            </w:r>
            <w:r w:rsidRPr="00223FE2">
              <w:rPr>
                <w:rStyle w:val="Hyperlink"/>
                <w:noProof/>
              </w:rPr>
              <w:t>Short term recommendations:</w:t>
            </w:r>
            <w:r>
              <w:rPr>
                <w:noProof/>
                <w:webHidden/>
              </w:rPr>
              <w:tab/>
            </w:r>
            <w:r>
              <w:rPr>
                <w:noProof/>
                <w:webHidden/>
              </w:rPr>
              <w:fldChar w:fldCharType="begin"/>
            </w:r>
            <w:r>
              <w:rPr>
                <w:noProof/>
                <w:webHidden/>
              </w:rPr>
              <w:instrText xml:space="preserve"> PAGEREF _Toc230890787 \h </w:instrText>
            </w:r>
            <w:r>
              <w:rPr>
                <w:noProof/>
                <w:webHidden/>
              </w:rPr>
            </w:r>
            <w:r>
              <w:rPr>
                <w:noProof/>
                <w:webHidden/>
              </w:rPr>
              <w:fldChar w:fldCharType="separate"/>
            </w:r>
            <w:r>
              <w:rPr>
                <w:noProof/>
                <w:webHidden/>
              </w:rPr>
              <w:t>63</w:t>
            </w:r>
            <w:r>
              <w:rPr>
                <w:noProof/>
                <w:webHidden/>
              </w:rPr>
              <w:fldChar w:fldCharType="end"/>
            </w:r>
          </w:hyperlink>
        </w:p>
        <w:p w14:paraId="0E3D72BB" w14:textId="62ECF905" w:rsidR="00F936B6" w:rsidRDefault="00F936B6">
          <w:pPr>
            <w:pStyle w:val="TOC2"/>
            <w:tabs>
              <w:tab w:val="left" w:pos="1200"/>
              <w:tab w:val="right" w:leader="dot" w:pos="9016"/>
            </w:tabs>
            <w:rPr>
              <w:noProof/>
              <w:kern w:val="2"/>
              <w:lang w:eastAsia="en-GB"/>
              <w14:ligatures w14:val="standardContextual"/>
            </w:rPr>
          </w:pPr>
          <w:hyperlink w:anchor="_Toc230890788" w:history="1">
            <w:r w:rsidRPr="00223FE2">
              <w:rPr>
                <w:rStyle w:val="Hyperlink"/>
                <w:noProof/>
              </w:rPr>
              <w:t>10.3.</w:t>
            </w:r>
            <w:r>
              <w:rPr>
                <w:noProof/>
                <w:kern w:val="2"/>
                <w:lang w:eastAsia="en-GB"/>
                <w14:ligatures w14:val="standardContextual"/>
              </w:rPr>
              <w:tab/>
            </w:r>
            <w:r w:rsidRPr="00223FE2">
              <w:rPr>
                <w:rStyle w:val="Hyperlink"/>
                <w:noProof/>
              </w:rPr>
              <w:t>Medium term recommendations:</w:t>
            </w:r>
            <w:r>
              <w:rPr>
                <w:noProof/>
                <w:webHidden/>
              </w:rPr>
              <w:tab/>
            </w:r>
            <w:r>
              <w:rPr>
                <w:noProof/>
                <w:webHidden/>
              </w:rPr>
              <w:fldChar w:fldCharType="begin"/>
            </w:r>
            <w:r>
              <w:rPr>
                <w:noProof/>
                <w:webHidden/>
              </w:rPr>
              <w:instrText xml:space="preserve"> PAGEREF _Toc230890788 \h </w:instrText>
            </w:r>
            <w:r>
              <w:rPr>
                <w:noProof/>
                <w:webHidden/>
              </w:rPr>
            </w:r>
            <w:r>
              <w:rPr>
                <w:noProof/>
                <w:webHidden/>
              </w:rPr>
              <w:fldChar w:fldCharType="separate"/>
            </w:r>
            <w:r>
              <w:rPr>
                <w:noProof/>
                <w:webHidden/>
              </w:rPr>
              <w:t>63</w:t>
            </w:r>
            <w:r>
              <w:rPr>
                <w:noProof/>
                <w:webHidden/>
              </w:rPr>
              <w:fldChar w:fldCharType="end"/>
            </w:r>
          </w:hyperlink>
        </w:p>
        <w:p w14:paraId="666730BF" w14:textId="5A8E9641" w:rsidR="00F936B6" w:rsidRDefault="00F936B6">
          <w:pPr>
            <w:pStyle w:val="TOC2"/>
            <w:tabs>
              <w:tab w:val="left" w:pos="1200"/>
              <w:tab w:val="right" w:leader="dot" w:pos="9016"/>
            </w:tabs>
            <w:rPr>
              <w:noProof/>
              <w:kern w:val="2"/>
              <w:lang w:eastAsia="en-GB"/>
              <w14:ligatures w14:val="standardContextual"/>
            </w:rPr>
          </w:pPr>
          <w:hyperlink w:anchor="_Toc230890789" w:history="1">
            <w:r w:rsidRPr="00223FE2">
              <w:rPr>
                <w:rStyle w:val="Hyperlink"/>
                <w:noProof/>
              </w:rPr>
              <w:t>10.4.</w:t>
            </w:r>
            <w:r>
              <w:rPr>
                <w:noProof/>
                <w:kern w:val="2"/>
                <w:lang w:eastAsia="en-GB"/>
                <w14:ligatures w14:val="standardContextual"/>
              </w:rPr>
              <w:tab/>
            </w:r>
            <w:r w:rsidRPr="00223FE2">
              <w:rPr>
                <w:rStyle w:val="Hyperlink"/>
                <w:noProof/>
              </w:rPr>
              <w:t>Long term recommendations:</w:t>
            </w:r>
            <w:r>
              <w:rPr>
                <w:noProof/>
                <w:webHidden/>
              </w:rPr>
              <w:tab/>
            </w:r>
            <w:r>
              <w:rPr>
                <w:noProof/>
                <w:webHidden/>
              </w:rPr>
              <w:fldChar w:fldCharType="begin"/>
            </w:r>
            <w:r>
              <w:rPr>
                <w:noProof/>
                <w:webHidden/>
              </w:rPr>
              <w:instrText xml:space="preserve"> PAGEREF _Toc230890789 \h </w:instrText>
            </w:r>
            <w:r>
              <w:rPr>
                <w:noProof/>
                <w:webHidden/>
              </w:rPr>
            </w:r>
            <w:r>
              <w:rPr>
                <w:noProof/>
                <w:webHidden/>
              </w:rPr>
              <w:fldChar w:fldCharType="separate"/>
            </w:r>
            <w:r>
              <w:rPr>
                <w:noProof/>
                <w:webHidden/>
              </w:rPr>
              <w:t>63</w:t>
            </w:r>
            <w:r>
              <w:rPr>
                <w:noProof/>
                <w:webHidden/>
              </w:rPr>
              <w:fldChar w:fldCharType="end"/>
            </w:r>
          </w:hyperlink>
        </w:p>
        <w:p w14:paraId="1FC5EDCC" w14:textId="17070273" w:rsidR="00F936B6" w:rsidRDefault="00F936B6">
          <w:pPr>
            <w:pStyle w:val="TOC1"/>
            <w:tabs>
              <w:tab w:val="right" w:leader="dot" w:pos="9016"/>
            </w:tabs>
            <w:rPr>
              <w:noProof/>
              <w:kern w:val="2"/>
              <w:lang w:eastAsia="en-GB"/>
              <w14:ligatures w14:val="standardContextual"/>
            </w:rPr>
          </w:pPr>
          <w:hyperlink w:anchor="_Toc230890790" w:history="1">
            <w:r w:rsidRPr="00223FE2">
              <w:rPr>
                <w:rStyle w:val="Hyperlink"/>
                <w:bCs/>
                <w:noProof/>
              </w:rPr>
              <w:t>Chapter 11. Reference</w:t>
            </w:r>
            <w:r>
              <w:rPr>
                <w:noProof/>
                <w:webHidden/>
              </w:rPr>
              <w:tab/>
            </w:r>
            <w:r>
              <w:rPr>
                <w:noProof/>
                <w:webHidden/>
              </w:rPr>
              <w:fldChar w:fldCharType="begin"/>
            </w:r>
            <w:r>
              <w:rPr>
                <w:noProof/>
                <w:webHidden/>
              </w:rPr>
              <w:instrText xml:space="preserve"> PAGEREF _Toc230890790 \h </w:instrText>
            </w:r>
            <w:r>
              <w:rPr>
                <w:noProof/>
                <w:webHidden/>
              </w:rPr>
            </w:r>
            <w:r>
              <w:rPr>
                <w:noProof/>
                <w:webHidden/>
              </w:rPr>
              <w:fldChar w:fldCharType="separate"/>
            </w:r>
            <w:r>
              <w:rPr>
                <w:noProof/>
                <w:webHidden/>
              </w:rPr>
              <w:t>65</w:t>
            </w:r>
            <w:r>
              <w:rPr>
                <w:noProof/>
                <w:webHidden/>
              </w:rPr>
              <w:fldChar w:fldCharType="end"/>
            </w:r>
          </w:hyperlink>
        </w:p>
        <w:p w14:paraId="07407FDB" w14:textId="29A3C3A9" w:rsidR="00F936B6" w:rsidRDefault="00F936B6">
          <w:pPr>
            <w:pStyle w:val="TOC1"/>
            <w:tabs>
              <w:tab w:val="right" w:leader="dot" w:pos="9016"/>
            </w:tabs>
            <w:rPr>
              <w:noProof/>
              <w:kern w:val="2"/>
              <w:lang w:eastAsia="en-GB"/>
              <w14:ligatures w14:val="standardContextual"/>
            </w:rPr>
          </w:pPr>
          <w:hyperlink w:anchor="_Toc230890791" w:history="1">
            <w:r w:rsidRPr="00223FE2">
              <w:rPr>
                <w:rStyle w:val="Hyperlink"/>
                <w:noProof/>
              </w:rPr>
              <w:t>Chapter 12. Appendix</w:t>
            </w:r>
            <w:r>
              <w:rPr>
                <w:noProof/>
                <w:webHidden/>
              </w:rPr>
              <w:tab/>
            </w:r>
            <w:r>
              <w:rPr>
                <w:noProof/>
                <w:webHidden/>
              </w:rPr>
              <w:fldChar w:fldCharType="begin"/>
            </w:r>
            <w:r>
              <w:rPr>
                <w:noProof/>
                <w:webHidden/>
              </w:rPr>
              <w:instrText xml:space="preserve"> PAGEREF _Toc230890791 \h </w:instrText>
            </w:r>
            <w:r>
              <w:rPr>
                <w:noProof/>
                <w:webHidden/>
              </w:rPr>
            </w:r>
            <w:r>
              <w:rPr>
                <w:noProof/>
                <w:webHidden/>
              </w:rPr>
              <w:fldChar w:fldCharType="separate"/>
            </w:r>
            <w:r>
              <w:rPr>
                <w:noProof/>
                <w:webHidden/>
              </w:rPr>
              <w:t>69</w:t>
            </w:r>
            <w:r>
              <w:rPr>
                <w:noProof/>
                <w:webHidden/>
              </w:rPr>
              <w:fldChar w:fldCharType="end"/>
            </w:r>
          </w:hyperlink>
        </w:p>
        <w:p w14:paraId="5075B8BE" w14:textId="35DD351D" w:rsidR="00F936B6" w:rsidRDefault="00F936B6">
          <w:pPr>
            <w:pStyle w:val="TOC2"/>
            <w:tabs>
              <w:tab w:val="left" w:pos="1200"/>
              <w:tab w:val="right" w:leader="dot" w:pos="9016"/>
            </w:tabs>
            <w:rPr>
              <w:noProof/>
              <w:kern w:val="2"/>
              <w:lang w:eastAsia="en-GB"/>
              <w14:ligatures w14:val="standardContextual"/>
            </w:rPr>
          </w:pPr>
          <w:hyperlink w:anchor="_Toc230890792" w:history="1">
            <w:r w:rsidRPr="00223FE2">
              <w:rPr>
                <w:rStyle w:val="Hyperlink"/>
                <w:noProof/>
              </w:rPr>
              <w:t>12.1.</w:t>
            </w:r>
            <w:r>
              <w:rPr>
                <w:noProof/>
                <w:kern w:val="2"/>
                <w:lang w:eastAsia="en-GB"/>
                <w14:ligatures w14:val="standardContextual"/>
              </w:rPr>
              <w:tab/>
            </w:r>
            <w:r w:rsidRPr="00223FE2">
              <w:rPr>
                <w:rStyle w:val="Hyperlink"/>
                <w:noProof/>
              </w:rPr>
              <w:t>Appendix A – PICA00136580</w:t>
            </w:r>
            <w:r>
              <w:rPr>
                <w:noProof/>
                <w:webHidden/>
              </w:rPr>
              <w:tab/>
            </w:r>
            <w:r>
              <w:rPr>
                <w:noProof/>
                <w:webHidden/>
              </w:rPr>
              <w:fldChar w:fldCharType="begin"/>
            </w:r>
            <w:r>
              <w:rPr>
                <w:noProof/>
                <w:webHidden/>
              </w:rPr>
              <w:instrText xml:space="preserve"> PAGEREF _Toc230890792 \h </w:instrText>
            </w:r>
            <w:r>
              <w:rPr>
                <w:noProof/>
                <w:webHidden/>
              </w:rPr>
            </w:r>
            <w:r>
              <w:rPr>
                <w:noProof/>
                <w:webHidden/>
              </w:rPr>
              <w:fldChar w:fldCharType="separate"/>
            </w:r>
            <w:r>
              <w:rPr>
                <w:noProof/>
                <w:webHidden/>
              </w:rPr>
              <w:t>69</w:t>
            </w:r>
            <w:r>
              <w:rPr>
                <w:noProof/>
                <w:webHidden/>
              </w:rPr>
              <w:fldChar w:fldCharType="end"/>
            </w:r>
          </w:hyperlink>
        </w:p>
        <w:p w14:paraId="4F3D361A" w14:textId="22E6A370" w:rsidR="00F936B6" w:rsidRDefault="00F936B6">
          <w:pPr>
            <w:pStyle w:val="TOC2"/>
            <w:tabs>
              <w:tab w:val="left" w:pos="1200"/>
              <w:tab w:val="right" w:leader="dot" w:pos="9016"/>
            </w:tabs>
            <w:rPr>
              <w:noProof/>
              <w:kern w:val="2"/>
              <w:lang w:eastAsia="en-GB"/>
              <w14:ligatures w14:val="standardContextual"/>
            </w:rPr>
          </w:pPr>
          <w:hyperlink w:anchor="_Toc230890793" w:history="1">
            <w:r w:rsidRPr="00223FE2">
              <w:rPr>
                <w:rStyle w:val="Hyperlink"/>
                <w:noProof/>
              </w:rPr>
              <w:t>12.2.</w:t>
            </w:r>
            <w:r>
              <w:rPr>
                <w:noProof/>
                <w:kern w:val="2"/>
                <w:lang w:eastAsia="en-GB"/>
                <w14:ligatures w14:val="standardContextual"/>
              </w:rPr>
              <w:tab/>
            </w:r>
            <w:r w:rsidRPr="00223FE2">
              <w:rPr>
                <w:rStyle w:val="Hyperlink"/>
                <w:noProof/>
              </w:rPr>
              <w:t>Appendix B  -Renishaw CCAR QA418 report</w:t>
            </w:r>
            <w:r>
              <w:rPr>
                <w:noProof/>
                <w:webHidden/>
              </w:rPr>
              <w:tab/>
            </w:r>
            <w:r>
              <w:rPr>
                <w:noProof/>
                <w:webHidden/>
              </w:rPr>
              <w:fldChar w:fldCharType="begin"/>
            </w:r>
            <w:r>
              <w:rPr>
                <w:noProof/>
                <w:webHidden/>
              </w:rPr>
              <w:instrText xml:space="preserve"> PAGEREF _Toc230890793 \h </w:instrText>
            </w:r>
            <w:r>
              <w:rPr>
                <w:noProof/>
                <w:webHidden/>
              </w:rPr>
            </w:r>
            <w:r>
              <w:rPr>
                <w:noProof/>
                <w:webHidden/>
              </w:rPr>
              <w:fldChar w:fldCharType="separate"/>
            </w:r>
            <w:r>
              <w:rPr>
                <w:noProof/>
                <w:webHidden/>
              </w:rPr>
              <w:t>70</w:t>
            </w:r>
            <w:r>
              <w:rPr>
                <w:noProof/>
                <w:webHidden/>
              </w:rPr>
              <w:fldChar w:fldCharType="end"/>
            </w:r>
          </w:hyperlink>
        </w:p>
        <w:p w14:paraId="7A515E8E" w14:textId="22BA771D" w:rsidR="00F936B6" w:rsidRDefault="00F936B6">
          <w:pPr>
            <w:pStyle w:val="TOC2"/>
            <w:tabs>
              <w:tab w:val="left" w:pos="1200"/>
              <w:tab w:val="right" w:leader="dot" w:pos="9016"/>
            </w:tabs>
            <w:rPr>
              <w:noProof/>
              <w:kern w:val="2"/>
              <w:lang w:eastAsia="en-GB"/>
              <w14:ligatures w14:val="standardContextual"/>
            </w:rPr>
          </w:pPr>
          <w:hyperlink w:anchor="_Toc230890794" w:history="1">
            <w:r w:rsidRPr="00223FE2">
              <w:rPr>
                <w:rStyle w:val="Hyperlink"/>
                <w:noProof/>
              </w:rPr>
              <w:t>12.3.</w:t>
            </w:r>
            <w:r>
              <w:rPr>
                <w:noProof/>
                <w:kern w:val="2"/>
                <w:lang w:eastAsia="en-GB"/>
                <w14:ligatures w14:val="standardContextual"/>
              </w:rPr>
              <w:tab/>
            </w:r>
            <w:r w:rsidRPr="00223FE2">
              <w:rPr>
                <w:rStyle w:val="Hyperlink"/>
                <w:noProof/>
              </w:rPr>
              <w:t>Appendix C – Problem statement</w:t>
            </w:r>
            <w:r>
              <w:rPr>
                <w:noProof/>
                <w:webHidden/>
              </w:rPr>
              <w:tab/>
            </w:r>
            <w:r>
              <w:rPr>
                <w:noProof/>
                <w:webHidden/>
              </w:rPr>
              <w:fldChar w:fldCharType="begin"/>
            </w:r>
            <w:r>
              <w:rPr>
                <w:noProof/>
                <w:webHidden/>
              </w:rPr>
              <w:instrText xml:space="preserve"> PAGEREF _Toc230890794 \h </w:instrText>
            </w:r>
            <w:r>
              <w:rPr>
                <w:noProof/>
                <w:webHidden/>
              </w:rPr>
            </w:r>
            <w:r>
              <w:rPr>
                <w:noProof/>
                <w:webHidden/>
              </w:rPr>
              <w:fldChar w:fldCharType="separate"/>
            </w:r>
            <w:r>
              <w:rPr>
                <w:noProof/>
                <w:webHidden/>
              </w:rPr>
              <w:t>72</w:t>
            </w:r>
            <w:r>
              <w:rPr>
                <w:noProof/>
                <w:webHidden/>
              </w:rPr>
              <w:fldChar w:fldCharType="end"/>
            </w:r>
          </w:hyperlink>
        </w:p>
        <w:p w14:paraId="1EA568FF" w14:textId="2F435006" w:rsidR="00F936B6" w:rsidRDefault="00F936B6">
          <w:pPr>
            <w:pStyle w:val="TOC2"/>
            <w:tabs>
              <w:tab w:val="left" w:pos="1200"/>
              <w:tab w:val="right" w:leader="dot" w:pos="9016"/>
            </w:tabs>
            <w:rPr>
              <w:noProof/>
              <w:kern w:val="2"/>
              <w:lang w:eastAsia="en-GB"/>
              <w14:ligatures w14:val="standardContextual"/>
            </w:rPr>
          </w:pPr>
          <w:hyperlink w:anchor="_Toc230890795" w:history="1">
            <w:r w:rsidRPr="00223FE2">
              <w:rPr>
                <w:rStyle w:val="Hyperlink"/>
                <w:rFonts w:eastAsia="Aptos"/>
                <w:noProof/>
              </w:rPr>
              <w:t>12.4.</w:t>
            </w:r>
            <w:r>
              <w:rPr>
                <w:noProof/>
                <w:kern w:val="2"/>
                <w:lang w:eastAsia="en-GB"/>
                <w14:ligatures w14:val="standardContextual"/>
              </w:rPr>
              <w:tab/>
            </w:r>
            <w:r w:rsidRPr="00223FE2">
              <w:rPr>
                <w:rStyle w:val="Hyperlink"/>
                <w:rFonts w:eastAsia="Aptos"/>
                <w:noProof/>
              </w:rPr>
              <w:t>Appendix D – Email</w:t>
            </w:r>
            <w:r>
              <w:rPr>
                <w:noProof/>
                <w:webHidden/>
              </w:rPr>
              <w:tab/>
            </w:r>
            <w:r>
              <w:rPr>
                <w:noProof/>
                <w:webHidden/>
              </w:rPr>
              <w:fldChar w:fldCharType="begin"/>
            </w:r>
            <w:r>
              <w:rPr>
                <w:noProof/>
                <w:webHidden/>
              </w:rPr>
              <w:instrText xml:space="preserve"> PAGEREF _Toc230890795 \h </w:instrText>
            </w:r>
            <w:r>
              <w:rPr>
                <w:noProof/>
                <w:webHidden/>
              </w:rPr>
            </w:r>
            <w:r>
              <w:rPr>
                <w:noProof/>
                <w:webHidden/>
              </w:rPr>
              <w:fldChar w:fldCharType="separate"/>
            </w:r>
            <w:r>
              <w:rPr>
                <w:noProof/>
                <w:webHidden/>
              </w:rPr>
              <w:t>73</w:t>
            </w:r>
            <w:r>
              <w:rPr>
                <w:noProof/>
                <w:webHidden/>
              </w:rPr>
              <w:fldChar w:fldCharType="end"/>
            </w:r>
          </w:hyperlink>
        </w:p>
        <w:p w14:paraId="4AB9B868" w14:textId="72E15640" w:rsidR="00F936B6" w:rsidRDefault="00F936B6">
          <w:pPr>
            <w:pStyle w:val="TOC2"/>
            <w:tabs>
              <w:tab w:val="left" w:pos="1200"/>
              <w:tab w:val="right" w:leader="dot" w:pos="9016"/>
            </w:tabs>
            <w:rPr>
              <w:noProof/>
              <w:kern w:val="2"/>
              <w:lang w:eastAsia="en-GB"/>
              <w14:ligatures w14:val="standardContextual"/>
            </w:rPr>
          </w:pPr>
          <w:hyperlink w:anchor="_Toc230890796" w:history="1">
            <w:r w:rsidRPr="00223FE2">
              <w:rPr>
                <w:rStyle w:val="Hyperlink"/>
                <w:noProof/>
              </w:rPr>
              <w:t>12.5.</w:t>
            </w:r>
            <w:r>
              <w:rPr>
                <w:noProof/>
                <w:kern w:val="2"/>
                <w:lang w:eastAsia="en-GB"/>
                <w14:ligatures w14:val="standardContextual"/>
              </w:rPr>
              <w:tab/>
            </w:r>
            <w:r w:rsidRPr="00223FE2">
              <w:rPr>
                <w:rStyle w:val="Hyperlink"/>
                <w:noProof/>
              </w:rPr>
              <w:t>Appendix E – Email</w:t>
            </w:r>
            <w:r>
              <w:rPr>
                <w:noProof/>
                <w:webHidden/>
              </w:rPr>
              <w:tab/>
            </w:r>
            <w:r>
              <w:rPr>
                <w:noProof/>
                <w:webHidden/>
              </w:rPr>
              <w:fldChar w:fldCharType="begin"/>
            </w:r>
            <w:r>
              <w:rPr>
                <w:noProof/>
                <w:webHidden/>
              </w:rPr>
              <w:instrText xml:space="preserve"> PAGEREF _Toc230890796 \h </w:instrText>
            </w:r>
            <w:r>
              <w:rPr>
                <w:noProof/>
                <w:webHidden/>
              </w:rPr>
            </w:r>
            <w:r>
              <w:rPr>
                <w:noProof/>
                <w:webHidden/>
              </w:rPr>
              <w:fldChar w:fldCharType="separate"/>
            </w:r>
            <w:r>
              <w:rPr>
                <w:noProof/>
                <w:webHidden/>
              </w:rPr>
              <w:t>74</w:t>
            </w:r>
            <w:r>
              <w:rPr>
                <w:noProof/>
                <w:webHidden/>
              </w:rPr>
              <w:fldChar w:fldCharType="end"/>
            </w:r>
          </w:hyperlink>
        </w:p>
        <w:p w14:paraId="51E44958" w14:textId="0519610C" w:rsidR="00F936B6" w:rsidRDefault="00F936B6">
          <w:pPr>
            <w:pStyle w:val="TOC2"/>
            <w:tabs>
              <w:tab w:val="left" w:pos="1200"/>
              <w:tab w:val="right" w:leader="dot" w:pos="9016"/>
            </w:tabs>
            <w:rPr>
              <w:noProof/>
              <w:kern w:val="2"/>
              <w:lang w:eastAsia="en-GB"/>
              <w14:ligatures w14:val="standardContextual"/>
            </w:rPr>
          </w:pPr>
          <w:hyperlink w:anchor="_Toc230890797" w:history="1">
            <w:r w:rsidRPr="00223FE2">
              <w:rPr>
                <w:rStyle w:val="Hyperlink"/>
                <w:noProof/>
              </w:rPr>
              <w:t>12.6.</w:t>
            </w:r>
            <w:r>
              <w:rPr>
                <w:noProof/>
                <w:kern w:val="2"/>
                <w:lang w:eastAsia="en-GB"/>
                <w14:ligatures w14:val="standardContextual"/>
              </w:rPr>
              <w:tab/>
            </w:r>
            <w:r w:rsidRPr="00223FE2">
              <w:rPr>
                <w:rStyle w:val="Hyperlink"/>
                <w:noProof/>
              </w:rPr>
              <w:t>Appendix F – HI00151759</w:t>
            </w:r>
            <w:r>
              <w:rPr>
                <w:noProof/>
                <w:webHidden/>
              </w:rPr>
              <w:tab/>
            </w:r>
            <w:r>
              <w:rPr>
                <w:noProof/>
                <w:webHidden/>
              </w:rPr>
              <w:fldChar w:fldCharType="begin"/>
            </w:r>
            <w:r>
              <w:rPr>
                <w:noProof/>
                <w:webHidden/>
              </w:rPr>
              <w:instrText xml:space="preserve"> PAGEREF _Toc230890797 \h </w:instrText>
            </w:r>
            <w:r>
              <w:rPr>
                <w:noProof/>
                <w:webHidden/>
              </w:rPr>
            </w:r>
            <w:r>
              <w:rPr>
                <w:noProof/>
                <w:webHidden/>
              </w:rPr>
              <w:fldChar w:fldCharType="separate"/>
            </w:r>
            <w:r>
              <w:rPr>
                <w:noProof/>
                <w:webHidden/>
              </w:rPr>
              <w:t>75</w:t>
            </w:r>
            <w:r>
              <w:rPr>
                <w:noProof/>
                <w:webHidden/>
              </w:rPr>
              <w:fldChar w:fldCharType="end"/>
            </w:r>
          </w:hyperlink>
        </w:p>
        <w:p w14:paraId="3DDE8D76" w14:textId="345EFDB3" w:rsidR="00F936B6" w:rsidRDefault="00F936B6">
          <w:pPr>
            <w:pStyle w:val="TOC2"/>
            <w:tabs>
              <w:tab w:val="left" w:pos="1200"/>
              <w:tab w:val="right" w:leader="dot" w:pos="9016"/>
            </w:tabs>
            <w:rPr>
              <w:noProof/>
              <w:kern w:val="2"/>
              <w:lang w:eastAsia="en-GB"/>
              <w14:ligatures w14:val="standardContextual"/>
            </w:rPr>
          </w:pPr>
          <w:hyperlink w:anchor="_Toc230890798" w:history="1">
            <w:r w:rsidRPr="00223FE2">
              <w:rPr>
                <w:rStyle w:val="Hyperlink"/>
                <w:noProof/>
              </w:rPr>
              <w:t>12.7.</w:t>
            </w:r>
            <w:r>
              <w:rPr>
                <w:noProof/>
                <w:kern w:val="2"/>
                <w:lang w:eastAsia="en-GB"/>
                <w14:ligatures w14:val="standardContextual"/>
              </w:rPr>
              <w:tab/>
            </w:r>
            <w:r w:rsidRPr="00223FE2">
              <w:rPr>
                <w:rStyle w:val="Hyperlink"/>
                <w:noProof/>
              </w:rPr>
              <w:t>Appendix G – DU00082370</w:t>
            </w:r>
            <w:r>
              <w:rPr>
                <w:noProof/>
                <w:webHidden/>
              </w:rPr>
              <w:tab/>
            </w:r>
            <w:r>
              <w:rPr>
                <w:noProof/>
                <w:webHidden/>
              </w:rPr>
              <w:fldChar w:fldCharType="begin"/>
            </w:r>
            <w:r>
              <w:rPr>
                <w:noProof/>
                <w:webHidden/>
              </w:rPr>
              <w:instrText xml:space="preserve"> PAGEREF _Toc230890798 \h </w:instrText>
            </w:r>
            <w:r>
              <w:rPr>
                <w:noProof/>
                <w:webHidden/>
              </w:rPr>
            </w:r>
            <w:r>
              <w:rPr>
                <w:noProof/>
                <w:webHidden/>
              </w:rPr>
              <w:fldChar w:fldCharType="separate"/>
            </w:r>
            <w:r>
              <w:rPr>
                <w:noProof/>
                <w:webHidden/>
              </w:rPr>
              <w:t>76</w:t>
            </w:r>
            <w:r>
              <w:rPr>
                <w:noProof/>
                <w:webHidden/>
              </w:rPr>
              <w:fldChar w:fldCharType="end"/>
            </w:r>
          </w:hyperlink>
        </w:p>
        <w:p w14:paraId="1DE5AF34" w14:textId="5A4D078F" w:rsidR="00F936B6" w:rsidRDefault="00F936B6">
          <w:pPr>
            <w:pStyle w:val="TOC2"/>
            <w:tabs>
              <w:tab w:val="left" w:pos="1200"/>
              <w:tab w:val="right" w:leader="dot" w:pos="9016"/>
            </w:tabs>
            <w:rPr>
              <w:noProof/>
              <w:kern w:val="2"/>
              <w:lang w:eastAsia="en-GB"/>
              <w14:ligatures w14:val="standardContextual"/>
            </w:rPr>
          </w:pPr>
          <w:hyperlink w:anchor="_Toc230890799" w:history="1">
            <w:r w:rsidRPr="00223FE2">
              <w:rPr>
                <w:rStyle w:val="Hyperlink"/>
                <w:noProof/>
              </w:rPr>
              <w:t>12.8.</w:t>
            </w:r>
            <w:r>
              <w:rPr>
                <w:noProof/>
                <w:kern w:val="2"/>
                <w:lang w:eastAsia="en-GB"/>
                <w14:ligatures w14:val="standardContextual"/>
              </w:rPr>
              <w:tab/>
            </w:r>
            <w:r w:rsidRPr="00223FE2">
              <w:rPr>
                <w:rStyle w:val="Hyperlink"/>
                <w:noProof/>
              </w:rPr>
              <w:t>Appendix H – PBSF-03227</w:t>
            </w:r>
            <w:r>
              <w:rPr>
                <w:noProof/>
                <w:webHidden/>
              </w:rPr>
              <w:tab/>
            </w:r>
            <w:r>
              <w:rPr>
                <w:noProof/>
                <w:webHidden/>
              </w:rPr>
              <w:fldChar w:fldCharType="begin"/>
            </w:r>
            <w:r>
              <w:rPr>
                <w:noProof/>
                <w:webHidden/>
              </w:rPr>
              <w:instrText xml:space="preserve"> PAGEREF _Toc230890799 \h </w:instrText>
            </w:r>
            <w:r>
              <w:rPr>
                <w:noProof/>
                <w:webHidden/>
              </w:rPr>
            </w:r>
            <w:r>
              <w:rPr>
                <w:noProof/>
                <w:webHidden/>
              </w:rPr>
              <w:fldChar w:fldCharType="separate"/>
            </w:r>
            <w:r>
              <w:rPr>
                <w:noProof/>
                <w:webHidden/>
              </w:rPr>
              <w:t>77</w:t>
            </w:r>
            <w:r>
              <w:rPr>
                <w:noProof/>
                <w:webHidden/>
              </w:rPr>
              <w:fldChar w:fldCharType="end"/>
            </w:r>
          </w:hyperlink>
        </w:p>
        <w:p w14:paraId="0F7F0E5F" w14:textId="0B21BD4F" w:rsidR="00F936B6" w:rsidRDefault="00F936B6">
          <w:pPr>
            <w:pStyle w:val="TOC2"/>
            <w:tabs>
              <w:tab w:val="left" w:pos="1200"/>
              <w:tab w:val="right" w:leader="dot" w:pos="9016"/>
            </w:tabs>
            <w:rPr>
              <w:noProof/>
              <w:kern w:val="2"/>
              <w:lang w:eastAsia="en-GB"/>
              <w14:ligatures w14:val="standardContextual"/>
            </w:rPr>
          </w:pPr>
          <w:hyperlink w:anchor="_Toc230890800" w:history="1">
            <w:r w:rsidRPr="00223FE2">
              <w:rPr>
                <w:rStyle w:val="Hyperlink"/>
                <w:noProof/>
              </w:rPr>
              <w:t>12.9.</w:t>
            </w:r>
            <w:r>
              <w:rPr>
                <w:noProof/>
                <w:kern w:val="2"/>
                <w:lang w:eastAsia="en-GB"/>
                <w14:ligatures w14:val="standardContextual"/>
              </w:rPr>
              <w:tab/>
            </w:r>
            <w:r w:rsidRPr="00223FE2">
              <w:rPr>
                <w:rStyle w:val="Hyperlink"/>
                <w:noProof/>
              </w:rPr>
              <w:t>Appendix I – WI-90849-03</w:t>
            </w:r>
            <w:r>
              <w:rPr>
                <w:noProof/>
                <w:webHidden/>
              </w:rPr>
              <w:tab/>
            </w:r>
            <w:r>
              <w:rPr>
                <w:noProof/>
                <w:webHidden/>
              </w:rPr>
              <w:fldChar w:fldCharType="begin"/>
            </w:r>
            <w:r>
              <w:rPr>
                <w:noProof/>
                <w:webHidden/>
              </w:rPr>
              <w:instrText xml:space="preserve"> PAGEREF _Toc230890800 \h </w:instrText>
            </w:r>
            <w:r>
              <w:rPr>
                <w:noProof/>
                <w:webHidden/>
              </w:rPr>
            </w:r>
            <w:r>
              <w:rPr>
                <w:noProof/>
                <w:webHidden/>
              </w:rPr>
              <w:fldChar w:fldCharType="separate"/>
            </w:r>
            <w:r>
              <w:rPr>
                <w:noProof/>
                <w:webHidden/>
              </w:rPr>
              <w:t>78</w:t>
            </w:r>
            <w:r>
              <w:rPr>
                <w:noProof/>
                <w:webHidden/>
              </w:rPr>
              <w:fldChar w:fldCharType="end"/>
            </w:r>
          </w:hyperlink>
        </w:p>
        <w:p w14:paraId="185719FF" w14:textId="3FC53F6D" w:rsidR="00F936B6" w:rsidRDefault="00F936B6">
          <w:pPr>
            <w:pStyle w:val="TOC2"/>
            <w:tabs>
              <w:tab w:val="left" w:pos="1200"/>
              <w:tab w:val="right" w:leader="dot" w:pos="9016"/>
            </w:tabs>
            <w:rPr>
              <w:noProof/>
              <w:kern w:val="2"/>
              <w:lang w:eastAsia="en-GB"/>
              <w14:ligatures w14:val="standardContextual"/>
            </w:rPr>
          </w:pPr>
          <w:hyperlink w:anchor="_Toc230890801" w:history="1">
            <w:r w:rsidRPr="00223FE2">
              <w:rPr>
                <w:rStyle w:val="Hyperlink"/>
                <w:noProof/>
              </w:rPr>
              <w:t>12.10.</w:t>
            </w:r>
            <w:r>
              <w:rPr>
                <w:noProof/>
                <w:kern w:val="2"/>
                <w:lang w:eastAsia="en-GB"/>
                <w14:ligatures w14:val="standardContextual"/>
              </w:rPr>
              <w:tab/>
            </w:r>
            <w:r w:rsidRPr="00223FE2">
              <w:rPr>
                <w:rStyle w:val="Hyperlink"/>
                <w:noProof/>
              </w:rPr>
              <w:t>Appendix J – PCA0112797</w:t>
            </w:r>
            <w:r>
              <w:rPr>
                <w:noProof/>
                <w:webHidden/>
              </w:rPr>
              <w:tab/>
            </w:r>
            <w:r>
              <w:rPr>
                <w:noProof/>
                <w:webHidden/>
              </w:rPr>
              <w:fldChar w:fldCharType="begin"/>
            </w:r>
            <w:r>
              <w:rPr>
                <w:noProof/>
                <w:webHidden/>
              </w:rPr>
              <w:instrText xml:space="preserve"> PAGEREF _Toc230890801 \h </w:instrText>
            </w:r>
            <w:r>
              <w:rPr>
                <w:noProof/>
                <w:webHidden/>
              </w:rPr>
            </w:r>
            <w:r>
              <w:rPr>
                <w:noProof/>
                <w:webHidden/>
              </w:rPr>
              <w:fldChar w:fldCharType="separate"/>
            </w:r>
            <w:r>
              <w:rPr>
                <w:noProof/>
                <w:webHidden/>
              </w:rPr>
              <w:t>79</w:t>
            </w:r>
            <w:r>
              <w:rPr>
                <w:noProof/>
                <w:webHidden/>
              </w:rPr>
              <w:fldChar w:fldCharType="end"/>
            </w:r>
          </w:hyperlink>
        </w:p>
        <w:p w14:paraId="608D0A0D" w14:textId="7BE8064C" w:rsidR="00F936B6" w:rsidRDefault="00F936B6">
          <w:pPr>
            <w:pStyle w:val="TOC2"/>
            <w:tabs>
              <w:tab w:val="left" w:pos="1200"/>
              <w:tab w:val="right" w:leader="dot" w:pos="9016"/>
            </w:tabs>
            <w:rPr>
              <w:noProof/>
              <w:kern w:val="2"/>
              <w:lang w:eastAsia="en-GB"/>
              <w14:ligatures w14:val="standardContextual"/>
            </w:rPr>
          </w:pPr>
          <w:hyperlink w:anchor="_Toc230890802" w:history="1">
            <w:r w:rsidRPr="00223FE2">
              <w:rPr>
                <w:rStyle w:val="Hyperlink"/>
                <w:noProof/>
              </w:rPr>
              <w:t>12.11.</w:t>
            </w:r>
            <w:r>
              <w:rPr>
                <w:noProof/>
                <w:kern w:val="2"/>
                <w:lang w:eastAsia="en-GB"/>
                <w14:ligatures w14:val="standardContextual"/>
              </w:rPr>
              <w:tab/>
            </w:r>
            <w:r w:rsidRPr="00223FE2">
              <w:rPr>
                <w:rStyle w:val="Hyperlink"/>
                <w:noProof/>
              </w:rPr>
              <w:t>Appendix K - Email</w:t>
            </w:r>
            <w:r>
              <w:rPr>
                <w:noProof/>
                <w:webHidden/>
              </w:rPr>
              <w:tab/>
            </w:r>
            <w:r>
              <w:rPr>
                <w:noProof/>
                <w:webHidden/>
              </w:rPr>
              <w:fldChar w:fldCharType="begin"/>
            </w:r>
            <w:r>
              <w:rPr>
                <w:noProof/>
                <w:webHidden/>
              </w:rPr>
              <w:instrText xml:space="preserve"> PAGEREF _Toc230890802 \h </w:instrText>
            </w:r>
            <w:r>
              <w:rPr>
                <w:noProof/>
                <w:webHidden/>
              </w:rPr>
            </w:r>
            <w:r>
              <w:rPr>
                <w:noProof/>
                <w:webHidden/>
              </w:rPr>
              <w:fldChar w:fldCharType="separate"/>
            </w:r>
            <w:r>
              <w:rPr>
                <w:noProof/>
                <w:webHidden/>
              </w:rPr>
              <w:t>80</w:t>
            </w:r>
            <w:r>
              <w:rPr>
                <w:noProof/>
                <w:webHidden/>
              </w:rPr>
              <w:fldChar w:fldCharType="end"/>
            </w:r>
          </w:hyperlink>
        </w:p>
        <w:p w14:paraId="1DC77A54" w14:textId="1F0764E6" w:rsidR="00F936B6" w:rsidRDefault="00F936B6">
          <w:pPr>
            <w:pStyle w:val="TOC2"/>
            <w:tabs>
              <w:tab w:val="left" w:pos="1200"/>
              <w:tab w:val="right" w:leader="dot" w:pos="9016"/>
            </w:tabs>
            <w:rPr>
              <w:noProof/>
              <w:kern w:val="2"/>
              <w:lang w:eastAsia="en-GB"/>
              <w14:ligatures w14:val="standardContextual"/>
            </w:rPr>
          </w:pPr>
          <w:hyperlink w:anchor="_Toc230890803" w:history="1">
            <w:r w:rsidRPr="00223FE2">
              <w:rPr>
                <w:rStyle w:val="Hyperlink"/>
                <w:noProof/>
              </w:rPr>
              <w:t>12.12.</w:t>
            </w:r>
            <w:r>
              <w:rPr>
                <w:noProof/>
                <w:kern w:val="2"/>
                <w:lang w:eastAsia="en-GB"/>
                <w14:ligatures w14:val="standardContextual"/>
              </w:rPr>
              <w:tab/>
            </w:r>
            <w:r w:rsidRPr="00223FE2">
              <w:rPr>
                <w:rStyle w:val="Hyperlink"/>
                <w:noProof/>
              </w:rPr>
              <w:t>Appendix L – VA201, section 6.2.1. By inspection frequancy</w:t>
            </w:r>
            <w:r>
              <w:rPr>
                <w:noProof/>
                <w:webHidden/>
              </w:rPr>
              <w:tab/>
            </w:r>
            <w:r>
              <w:rPr>
                <w:noProof/>
                <w:webHidden/>
              </w:rPr>
              <w:fldChar w:fldCharType="begin"/>
            </w:r>
            <w:r>
              <w:rPr>
                <w:noProof/>
                <w:webHidden/>
              </w:rPr>
              <w:instrText xml:space="preserve"> PAGEREF _Toc230890803 \h </w:instrText>
            </w:r>
            <w:r>
              <w:rPr>
                <w:noProof/>
                <w:webHidden/>
              </w:rPr>
            </w:r>
            <w:r>
              <w:rPr>
                <w:noProof/>
                <w:webHidden/>
              </w:rPr>
              <w:fldChar w:fldCharType="separate"/>
            </w:r>
            <w:r>
              <w:rPr>
                <w:noProof/>
                <w:webHidden/>
              </w:rPr>
              <w:t>81</w:t>
            </w:r>
            <w:r>
              <w:rPr>
                <w:noProof/>
                <w:webHidden/>
              </w:rPr>
              <w:fldChar w:fldCharType="end"/>
            </w:r>
          </w:hyperlink>
        </w:p>
        <w:p w14:paraId="08ACA7AF" w14:textId="6B592EE0" w:rsidR="00F936B6" w:rsidRDefault="00F936B6">
          <w:pPr>
            <w:pStyle w:val="TOC2"/>
            <w:tabs>
              <w:tab w:val="left" w:pos="1200"/>
              <w:tab w:val="right" w:leader="dot" w:pos="9016"/>
            </w:tabs>
            <w:rPr>
              <w:noProof/>
              <w:kern w:val="2"/>
              <w:lang w:eastAsia="en-GB"/>
              <w14:ligatures w14:val="standardContextual"/>
            </w:rPr>
          </w:pPr>
          <w:hyperlink w:anchor="_Toc230890804" w:history="1">
            <w:r w:rsidRPr="00223FE2">
              <w:rPr>
                <w:rStyle w:val="Hyperlink"/>
                <w:noProof/>
              </w:rPr>
              <w:t>12.13.</w:t>
            </w:r>
            <w:r>
              <w:rPr>
                <w:noProof/>
                <w:kern w:val="2"/>
                <w:lang w:eastAsia="en-GB"/>
                <w14:ligatures w14:val="standardContextual"/>
              </w:rPr>
              <w:tab/>
            </w:r>
            <w:r w:rsidRPr="00223FE2">
              <w:rPr>
                <w:rStyle w:val="Hyperlink"/>
                <w:noProof/>
              </w:rPr>
              <w:t>Appendix M – QA328 – Sampling chart</w:t>
            </w:r>
            <w:r>
              <w:rPr>
                <w:noProof/>
                <w:webHidden/>
              </w:rPr>
              <w:tab/>
            </w:r>
            <w:r>
              <w:rPr>
                <w:noProof/>
                <w:webHidden/>
              </w:rPr>
              <w:fldChar w:fldCharType="begin"/>
            </w:r>
            <w:r>
              <w:rPr>
                <w:noProof/>
                <w:webHidden/>
              </w:rPr>
              <w:instrText xml:space="preserve"> PAGEREF _Toc230890804 \h </w:instrText>
            </w:r>
            <w:r>
              <w:rPr>
                <w:noProof/>
                <w:webHidden/>
              </w:rPr>
            </w:r>
            <w:r>
              <w:rPr>
                <w:noProof/>
                <w:webHidden/>
              </w:rPr>
              <w:fldChar w:fldCharType="separate"/>
            </w:r>
            <w:r>
              <w:rPr>
                <w:noProof/>
                <w:webHidden/>
              </w:rPr>
              <w:t>82</w:t>
            </w:r>
            <w:r>
              <w:rPr>
                <w:noProof/>
                <w:webHidden/>
              </w:rPr>
              <w:fldChar w:fldCharType="end"/>
            </w:r>
          </w:hyperlink>
        </w:p>
        <w:p w14:paraId="62A99CC5" w14:textId="5386AD6E" w:rsidR="00F936B6" w:rsidRDefault="00F936B6">
          <w:pPr>
            <w:pStyle w:val="TOC2"/>
            <w:tabs>
              <w:tab w:val="left" w:pos="1200"/>
              <w:tab w:val="right" w:leader="dot" w:pos="9016"/>
            </w:tabs>
            <w:rPr>
              <w:noProof/>
              <w:kern w:val="2"/>
              <w:lang w:eastAsia="en-GB"/>
              <w14:ligatures w14:val="standardContextual"/>
            </w:rPr>
          </w:pPr>
          <w:hyperlink w:anchor="_Toc230890805" w:history="1">
            <w:r w:rsidRPr="00223FE2">
              <w:rPr>
                <w:rStyle w:val="Hyperlink"/>
                <w:noProof/>
              </w:rPr>
              <w:t>12.14.</w:t>
            </w:r>
            <w:r>
              <w:rPr>
                <w:noProof/>
                <w:kern w:val="2"/>
                <w:lang w:eastAsia="en-GB"/>
                <w14:ligatures w14:val="standardContextual"/>
              </w:rPr>
              <w:tab/>
            </w:r>
            <w:r w:rsidRPr="00223FE2">
              <w:rPr>
                <w:rStyle w:val="Hyperlink"/>
                <w:noProof/>
              </w:rPr>
              <w:t>Appendix N – RMA shipment lists</w:t>
            </w:r>
            <w:r>
              <w:rPr>
                <w:noProof/>
                <w:webHidden/>
              </w:rPr>
              <w:tab/>
            </w:r>
            <w:r>
              <w:rPr>
                <w:noProof/>
                <w:webHidden/>
              </w:rPr>
              <w:fldChar w:fldCharType="begin"/>
            </w:r>
            <w:r>
              <w:rPr>
                <w:noProof/>
                <w:webHidden/>
              </w:rPr>
              <w:instrText xml:space="preserve"> PAGEREF _Toc230890805 \h </w:instrText>
            </w:r>
            <w:r>
              <w:rPr>
                <w:noProof/>
                <w:webHidden/>
              </w:rPr>
            </w:r>
            <w:r>
              <w:rPr>
                <w:noProof/>
                <w:webHidden/>
              </w:rPr>
              <w:fldChar w:fldCharType="separate"/>
            </w:r>
            <w:r>
              <w:rPr>
                <w:noProof/>
                <w:webHidden/>
              </w:rPr>
              <w:t>83</w:t>
            </w:r>
            <w:r>
              <w:rPr>
                <w:noProof/>
                <w:webHidden/>
              </w:rPr>
              <w:fldChar w:fldCharType="end"/>
            </w:r>
          </w:hyperlink>
        </w:p>
        <w:p w14:paraId="1FF01440" w14:textId="65E814A2" w:rsidR="00F936B6" w:rsidRDefault="00F936B6">
          <w:pPr>
            <w:pStyle w:val="TOC2"/>
            <w:tabs>
              <w:tab w:val="left" w:pos="1200"/>
              <w:tab w:val="right" w:leader="dot" w:pos="9016"/>
            </w:tabs>
            <w:rPr>
              <w:noProof/>
              <w:kern w:val="2"/>
              <w:lang w:eastAsia="en-GB"/>
              <w14:ligatures w14:val="standardContextual"/>
            </w:rPr>
          </w:pPr>
          <w:hyperlink w:anchor="_Toc230890806" w:history="1">
            <w:r w:rsidRPr="00223FE2">
              <w:rPr>
                <w:rStyle w:val="Hyperlink"/>
                <w:noProof/>
              </w:rPr>
              <w:t>12.15.</w:t>
            </w:r>
            <w:r>
              <w:rPr>
                <w:noProof/>
                <w:kern w:val="2"/>
                <w:lang w:eastAsia="en-GB"/>
                <w14:ligatures w14:val="standardContextual"/>
              </w:rPr>
              <w:tab/>
            </w:r>
            <w:r w:rsidRPr="00223FE2">
              <w:rPr>
                <w:rStyle w:val="Hyperlink"/>
                <w:noProof/>
              </w:rPr>
              <w:t>Appendix O – SDP-1612-02</w:t>
            </w:r>
            <w:r>
              <w:rPr>
                <w:noProof/>
                <w:webHidden/>
              </w:rPr>
              <w:tab/>
            </w:r>
            <w:r>
              <w:rPr>
                <w:noProof/>
                <w:webHidden/>
              </w:rPr>
              <w:fldChar w:fldCharType="begin"/>
            </w:r>
            <w:r>
              <w:rPr>
                <w:noProof/>
                <w:webHidden/>
              </w:rPr>
              <w:instrText xml:space="preserve"> PAGEREF _Toc230890806 \h </w:instrText>
            </w:r>
            <w:r>
              <w:rPr>
                <w:noProof/>
                <w:webHidden/>
              </w:rPr>
            </w:r>
            <w:r>
              <w:rPr>
                <w:noProof/>
                <w:webHidden/>
              </w:rPr>
              <w:fldChar w:fldCharType="separate"/>
            </w:r>
            <w:r>
              <w:rPr>
                <w:noProof/>
                <w:webHidden/>
              </w:rPr>
              <w:t>85</w:t>
            </w:r>
            <w:r>
              <w:rPr>
                <w:noProof/>
                <w:webHidden/>
              </w:rPr>
              <w:fldChar w:fldCharType="end"/>
            </w:r>
          </w:hyperlink>
        </w:p>
        <w:p w14:paraId="58459731" w14:textId="42D80F85" w:rsidR="00F936B6" w:rsidRDefault="00F936B6">
          <w:pPr>
            <w:pStyle w:val="TOC2"/>
            <w:tabs>
              <w:tab w:val="left" w:pos="1200"/>
              <w:tab w:val="right" w:leader="dot" w:pos="9016"/>
            </w:tabs>
            <w:rPr>
              <w:noProof/>
              <w:kern w:val="2"/>
              <w:lang w:eastAsia="en-GB"/>
              <w14:ligatures w14:val="standardContextual"/>
            </w:rPr>
          </w:pPr>
          <w:hyperlink w:anchor="_Toc230890807" w:history="1">
            <w:r w:rsidRPr="00223FE2">
              <w:rPr>
                <w:rStyle w:val="Hyperlink"/>
                <w:noProof/>
              </w:rPr>
              <w:t>12.16.</w:t>
            </w:r>
            <w:r>
              <w:rPr>
                <w:noProof/>
                <w:kern w:val="2"/>
                <w:lang w:eastAsia="en-GB"/>
                <w14:ligatures w14:val="standardContextual"/>
              </w:rPr>
              <w:tab/>
            </w:r>
            <w:r w:rsidRPr="00223FE2">
              <w:rPr>
                <w:rStyle w:val="Hyperlink"/>
                <w:noProof/>
              </w:rPr>
              <w:t>Appendix P – DMR 928962</w:t>
            </w:r>
            <w:r>
              <w:rPr>
                <w:noProof/>
                <w:webHidden/>
              </w:rPr>
              <w:tab/>
            </w:r>
            <w:r>
              <w:rPr>
                <w:noProof/>
                <w:webHidden/>
              </w:rPr>
              <w:fldChar w:fldCharType="begin"/>
            </w:r>
            <w:r>
              <w:rPr>
                <w:noProof/>
                <w:webHidden/>
              </w:rPr>
              <w:instrText xml:space="preserve"> PAGEREF _Toc230890807 \h </w:instrText>
            </w:r>
            <w:r>
              <w:rPr>
                <w:noProof/>
                <w:webHidden/>
              </w:rPr>
            </w:r>
            <w:r>
              <w:rPr>
                <w:noProof/>
                <w:webHidden/>
              </w:rPr>
              <w:fldChar w:fldCharType="separate"/>
            </w:r>
            <w:r>
              <w:rPr>
                <w:noProof/>
                <w:webHidden/>
              </w:rPr>
              <w:t>86</w:t>
            </w:r>
            <w:r>
              <w:rPr>
                <w:noProof/>
                <w:webHidden/>
              </w:rPr>
              <w:fldChar w:fldCharType="end"/>
            </w:r>
          </w:hyperlink>
        </w:p>
        <w:p w14:paraId="00C618A2" w14:textId="056D67AB" w:rsidR="00F936B6" w:rsidRDefault="00F936B6">
          <w:pPr>
            <w:pStyle w:val="TOC2"/>
            <w:tabs>
              <w:tab w:val="left" w:pos="1200"/>
              <w:tab w:val="right" w:leader="dot" w:pos="9016"/>
            </w:tabs>
            <w:rPr>
              <w:noProof/>
              <w:kern w:val="2"/>
              <w:lang w:eastAsia="en-GB"/>
              <w14:ligatures w14:val="standardContextual"/>
            </w:rPr>
          </w:pPr>
          <w:hyperlink w:anchor="_Toc230890808" w:history="1">
            <w:r w:rsidRPr="00223FE2">
              <w:rPr>
                <w:rStyle w:val="Hyperlink"/>
                <w:noProof/>
              </w:rPr>
              <w:t>12.17.</w:t>
            </w:r>
            <w:r>
              <w:rPr>
                <w:noProof/>
                <w:kern w:val="2"/>
                <w:lang w:eastAsia="en-GB"/>
                <w14:ligatures w14:val="standardContextual"/>
              </w:rPr>
              <w:tab/>
            </w:r>
            <w:r w:rsidRPr="00223FE2">
              <w:rPr>
                <w:rStyle w:val="Hyperlink"/>
                <w:noProof/>
              </w:rPr>
              <w:t>Appendix Q – DMR 926736</w:t>
            </w:r>
            <w:r>
              <w:rPr>
                <w:noProof/>
                <w:webHidden/>
              </w:rPr>
              <w:tab/>
            </w:r>
            <w:r>
              <w:rPr>
                <w:noProof/>
                <w:webHidden/>
              </w:rPr>
              <w:fldChar w:fldCharType="begin"/>
            </w:r>
            <w:r>
              <w:rPr>
                <w:noProof/>
                <w:webHidden/>
              </w:rPr>
              <w:instrText xml:space="preserve"> PAGEREF _Toc230890808 \h </w:instrText>
            </w:r>
            <w:r>
              <w:rPr>
                <w:noProof/>
                <w:webHidden/>
              </w:rPr>
            </w:r>
            <w:r>
              <w:rPr>
                <w:noProof/>
                <w:webHidden/>
              </w:rPr>
              <w:fldChar w:fldCharType="separate"/>
            </w:r>
            <w:r>
              <w:rPr>
                <w:noProof/>
                <w:webHidden/>
              </w:rPr>
              <w:t>87</w:t>
            </w:r>
            <w:r>
              <w:rPr>
                <w:noProof/>
                <w:webHidden/>
              </w:rPr>
              <w:fldChar w:fldCharType="end"/>
            </w:r>
          </w:hyperlink>
        </w:p>
        <w:p w14:paraId="4AABAC8F" w14:textId="0BD6A84A" w:rsidR="00F936B6" w:rsidRDefault="00F936B6">
          <w:pPr>
            <w:pStyle w:val="TOC2"/>
            <w:tabs>
              <w:tab w:val="left" w:pos="1200"/>
              <w:tab w:val="right" w:leader="dot" w:pos="9016"/>
            </w:tabs>
            <w:rPr>
              <w:noProof/>
              <w:kern w:val="2"/>
              <w:lang w:eastAsia="en-GB"/>
              <w14:ligatures w14:val="standardContextual"/>
            </w:rPr>
          </w:pPr>
          <w:hyperlink w:anchor="_Toc230890809" w:history="1">
            <w:r w:rsidRPr="00223FE2">
              <w:rPr>
                <w:rStyle w:val="Hyperlink"/>
                <w:noProof/>
              </w:rPr>
              <w:t>12.18.</w:t>
            </w:r>
            <w:r>
              <w:rPr>
                <w:noProof/>
                <w:kern w:val="2"/>
                <w:lang w:eastAsia="en-GB"/>
                <w14:ligatures w14:val="standardContextual"/>
              </w:rPr>
              <w:tab/>
            </w:r>
            <w:r w:rsidRPr="00223FE2">
              <w:rPr>
                <w:rStyle w:val="Hyperlink"/>
                <w:noProof/>
              </w:rPr>
              <w:t>Appendix R – Item cost</w:t>
            </w:r>
            <w:r>
              <w:rPr>
                <w:noProof/>
                <w:webHidden/>
              </w:rPr>
              <w:tab/>
            </w:r>
            <w:r>
              <w:rPr>
                <w:noProof/>
                <w:webHidden/>
              </w:rPr>
              <w:fldChar w:fldCharType="begin"/>
            </w:r>
            <w:r>
              <w:rPr>
                <w:noProof/>
                <w:webHidden/>
              </w:rPr>
              <w:instrText xml:space="preserve"> PAGEREF _Toc230890809 \h </w:instrText>
            </w:r>
            <w:r>
              <w:rPr>
                <w:noProof/>
                <w:webHidden/>
              </w:rPr>
            </w:r>
            <w:r>
              <w:rPr>
                <w:noProof/>
                <w:webHidden/>
              </w:rPr>
              <w:fldChar w:fldCharType="separate"/>
            </w:r>
            <w:r>
              <w:rPr>
                <w:noProof/>
                <w:webHidden/>
              </w:rPr>
              <w:t>88</w:t>
            </w:r>
            <w:r>
              <w:rPr>
                <w:noProof/>
                <w:webHidden/>
              </w:rPr>
              <w:fldChar w:fldCharType="end"/>
            </w:r>
          </w:hyperlink>
        </w:p>
        <w:p w14:paraId="3707BC26" w14:textId="17DFAA03" w:rsidR="00F936B6" w:rsidRDefault="00F936B6">
          <w:pPr>
            <w:pStyle w:val="TOC2"/>
            <w:tabs>
              <w:tab w:val="left" w:pos="1200"/>
              <w:tab w:val="right" w:leader="dot" w:pos="9016"/>
            </w:tabs>
            <w:rPr>
              <w:noProof/>
              <w:kern w:val="2"/>
              <w:lang w:eastAsia="en-GB"/>
              <w14:ligatures w14:val="standardContextual"/>
            </w:rPr>
          </w:pPr>
          <w:hyperlink w:anchor="_Toc230890810" w:history="1">
            <w:r w:rsidRPr="00223FE2">
              <w:rPr>
                <w:rStyle w:val="Hyperlink"/>
                <w:noProof/>
              </w:rPr>
              <w:t>12.19.</w:t>
            </w:r>
            <w:r>
              <w:rPr>
                <w:noProof/>
                <w:kern w:val="2"/>
                <w:lang w:eastAsia="en-GB"/>
                <w14:ligatures w14:val="standardContextual"/>
              </w:rPr>
              <w:tab/>
            </w:r>
            <w:r w:rsidRPr="00223FE2">
              <w:rPr>
                <w:rStyle w:val="Hyperlink"/>
                <w:noProof/>
              </w:rPr>
              <w:t>Appendix S – Data for M-5000-7765-03</w:t>
            </w:r>
            <w:r>
              <w:rPr>
                <w:noProof/>
                <w:webHidden/>
              </w:rPr>
              <w:tab/>
            </w:r>
            <w:r>
              <w:rPr>
                <w:noProof/>
                <w:webHidden/>
              </w:rPr>
              <w:fldChar w:fldCharType="begin"/>
            </w:r>
            <w:r>
              <w:rPr>
                <w:noProof/>
                <w:webHidden/>
              </w:rPr>
              <w:instrText xml:space="preserve"> PAGEREF _Toc230890810 \h </w:instrText>
            </w:r>
            <w:r>
              <w:rPr>
                <w:noProof/>
                <w:webHidden/>
              </w:rPr>
            </w:r>
            <w:r>
              <w:rPr>
                <w:noProof/>
                <w:webHidden/>
              </w:rPr>
              <w:fldChar w:fldCharType="separate"/>
            </w:r>
            <w:r>
              <w:rPr>
                <w:noProof/>
                <w:webHidden/>
              </w:rPr>
              <w:t>89</w:t>
            </w:r>
            <w:r>
              <w:rPr>
                <w:noProof/>
                <w:webHidden/>
              </w:rPr>
              <w:fldChar w:fldCharType="end"/>
            </w:r>
          </w:hyperlink>
        </w:p>
        <w:p w14:paraId="3EC9C6B6" w14:textId="18134FB2" w:rsidR="00F936B6" w:rsidRDefault="00F936B6">
          <w:pPr>
            <w:pStyle w:val="TOC2"/>
            <w:tabs>
              <w:tab w:val="left" w:pos="1200"/>
              <w:tab w:val="right" w:leader="dot" w:pos="9016"/>
            </w:tabs>
            <w:rPr>
              <w:noProof/>
              <w:kern w:val="2"/>
              <w:lang w:eastAsia="en-GB"/>
              <w14:ligatures w14:val="standardContextual"/>
            </w:rPr>
          </w:pPr>
          <w:hyperlink w:anchor="_Toc230890811" w:history="1">
            <w:r w:rsidRPr="00223FE2">
              <w:rPr>
                <w:rStyle w:val="Hyperlink"/>
                <w:noProof/>
              </w:rPr>
              <w:t>12.20.</w:t>
            </w:r>
            <w:r>
              <w:rPr>
                <w:noProof/>
                <w:kern w:val="2"/>
                <w:lang w:eastAsia="en-GB"/>
                <w14:ligatures w14:val="standardContextual"/>
              </w:rPr>
              <w:tab/>
            </w:r>
            <w:r w:rsidRPr="00223FE2">
              <w:rPr>
                <w:rStyle w:val="Hyperlink"/>
                <w:noProof/>
              </w:rPr>
              <w:t>Appendix T – Data for M-5000-7760-02</w:t>
            </w:r>
            <w:r>
              <w:rPr>
                <w:noProof/>
                <w:webHidden/>
              </w:rPr>
              <w:tab/>
            </w:r>
            <w:r>
              <w:rPr>
                <w:noProof/>
                <w:webHidden/>
              </w:rPr>
              <w:fldChar w:fldCharType="begin"/>
            </w:r>
            <w:r>
              <w:rPr>
                <w:noProof/>
                <w:webHidden/>
              </w:rPr>
              <w:instrText xml:space="preserve"> PAGEREF _Toc230890811 \h </w:instrText>
            </w:r>
            <w:r>
              <w:rPr>
                <w:noProof/>
                <w:webHidden/>
              </w:rPr>
            </w:r>
            <w:r>
              <w:rPr>
                <w:noProof/>
                <w:webHidden/>
              </w:rPr>
              <w:fldChar w:fldCharType="separate"/>
            </w:r>
            <w:r>
              <w:rPr>
                <w:noProof/>
                <w:webHidden/>
              </w:rPr>
              <w:t>90</w:t>
            </w:r>
            <w:r>
              <w:rPr>
                <w:noProof/>
                <w:webHidden/>
              </w:rPr>
              <w:fldChar w:fldCharType="end"/>
            </w:r>
          </w:hyperlink>
        </w:p>
        <w:p w14:paraId="5DD903D7" w14:textId="6AD41579" w:rsidR="00F936B6" w:rsidRDefault="00F936B6">
          <w:pPr>
            <w:pStyle w:val="TOC2"/>
            <w:tabs>
              <w:tab w:val="left" w:pos="1200"/>
              <w:tab w:val="right" w:leader="dot" w:pos="9016"/>
            </w:tabs>
            <w:rPr>
              <w:noProof/>
              <w:kern w:val="2"/>
              <w:lang w:eastAsia="en-GB"/>
              <w14:ligatures w14:val="standardContextual"/>
            </w:rPr>
          </w:pPr>
          <w:hyperlink w:anchor="_Toc230890812" w:history="1">
            <w:r w:rsidRPr="00223FE2">
              <w:rPr>
                <w:rStyle w:val="Hyperlink"/>
                <w:noProof/>
              </w:rPr>
              <w:t>12.21.</w:t>
            </w:r>
            <w:r>
              <w:rPr>
                <w:noProof/>
                <w:kern w:val="2"/>
                <w:lang w:eastAsia="en-GB"/>
                <w14:ligatures w14:val="standardContextual"/>
              </w:rPr>
              <w:tab/>
            </w:r>
            <w:r w:rsidRPr="00223FE2">
              <w:rPr>
                <w:rStyle w:val="Hyperlink"/>
                <w:noProof/>
              </w:rPr>
              <w:t>Appendix U – Data for M-5000-7389-04</w:t>
            </w:r>
            <w:r>
              <w:rPr>
                <w:noProof/>
                <w:webHidden/>
              </w:rPr>
              <w:tab/>
            </w:r>
            <w:r>
              <w:rPr>
                <w:noProof/>
                <w:webHidden/>
              </w:rPr>
              <w:fldChar w:fldCharType="begin"/>
            </w:r>
            <w:r>
              <w:rPr>
                <w:noProof/>
                <w:webHidden/>
              </w:rPr>
              <w:instrText xml:space="preserve"> PAGEREF _Toc230890812 \h </w:instrText>
            </w:r>
            <w:r>
              <w:rPr>
                <w:noProof/>
                <w:webHidden/>
              </w:rPr>
            </w:r>
            <w:r>
              <w:rPr>
                <w:noProof/>
                <w:webHidden/>
              </w:rPr>
              <w:fldChar w:fldCharType="separate"/>
            </w:r>
            <w:r>
              <w:rPr>
                <w:noProof/>
                <w:webHidden/>
              </w:rPr>
              <w:t>91</w:t>
            </w:r>
            <w:r>
              <w:rPr>
                <w:noProof/>
                <w:webHidden/>
              </w:rPr>
              <w:fldChar w:fldCharType="end"/>
            </w:r>
          </w:hyperlink>
        </w:p>
        <w:p w14:paraId="69753322" w14:textId="2E5AC85B" w:rsidR="00F936B6" w:rsidRDefault="00F936B6">
          <w:pPr>
            <w:pStyle w:val="TOC2"/>
            <w:tabs>
              <w:tab w:val="left" w:pos="1200"/>
              <w:tab w:val="right" w:leader="dot" w:pos="9016"/>
            </w:tabs>
            <w:rPr>
              <w:noProof/>
              <w:kern w:val="2"/>
              <w:lang w:eastAsia="en-GB"/>
              <w14:ligatures w14:val="standardContextual"/>
            </w:rPr>
          </w:pPr>
          <w:hyperlink w:anchor="_Toc230890813" w:history="1">
            <w:r w:rsidRPr="00223FE2">
              <w:rPr>
                <w:rStyle w:val="Hyperlink"/>
                <w:noProof/>
              </w:rPr>
              <w:t>12.22.</w:t>
            </w:r>
            <w:r>
              <w:rPr>
                <w:noProof/>
                <w:kern w:val="2"/>
                <w:lang w:eastAsia="en-GB"/>
                <w14:ligatures w14:val="standardContextual"/>
              </w:rPr>
              <w:tab/>
            </w:r>
            <w:r w:rsidRPr="00223FE2">
              <w:rPr>
                <w:rStyle w:val="Hyperlink"/>
                <w:noProof/>
              </w:rPr>
              <w:t xml:space="preserve">Appendix V – Data for </w:t>
            </w:r>
            <w:r w:rsidRPr="00223FE2">
              <w:rPr>
                <w:rStyle w:val="Hyperlink"/>
                <w:noProof/>
                <w:lang w:val="en-US"/>
              </w:rPr>
              <w:t>A-5000-7800-04</w:t>
            </w:r>
            <w:r>
              <w:rPr>
                <w:noProof/>
                <w:webHidden/>
              </w:rPr>
              <w:tab/>
            </w:r>
            <w:r>
              <w:rPr>
                <w:noProof/>
                <w:webHidden/>
              </w:rPr>
              <w:fldChar w:fldCharType="begin"/>
            </w:r>
            <w:r>
              <w:rPr>
                <w:noProof/>
                <w:webHidden/>
              </w:rPr>
              <w:instrText xml:space="preserve"> PAGEREF _Toc230890813 \h </w:instrText>
            </w:r>
            <w:r>
              <w:rPr>
                <w:noProof/>
                <w:webHidden/>
              </w:rPr>
            </w:r>
            <w:r>
              <w:rPr>
                <w:noProof/>
                <w:webHidden/>
              </w:rPr>
              <w:fldChar w:fldCharType="separate"/>
            </w:r>
            <w:r>
              <w:rPr>
                <w:noProof/>
                <w:webHidden/>
              </w:rPr>
              <w:t>92</w:t>
            </w:r>
            <w:r>
              <w:rPr>
                <w:noProof/>
                <w:webHidden/>
              </w:rPr>
              <w:fldChar w:fldCharType="end"/>
            </w:r>
          </w:hyperlink>
        </w:p>
        <w:p w14:paraId="50378BFF" w14:textId="04CC413D" w:rsidR="00F936B6" w:rsidRDefault="00F936B6">
          <w:pPr>
            <w:pStyle w:val="TOC2"/>
            <w:tabs>
              <w:tab w:val="left" w:pos="1200"/>
              <w:tab w:val="right" w:leader="dot" w:pos="9016"/>
            </w:tabs>
            <w:rPr>
              <w:noProof/>
              <w:kern w:val="2"/>
              <w:lang w:eastAsia="en-GB"/>
              <w14:ligatures w14:val="standardContextual"/>
            </w:rPr>
          </w:pPr>
          <w:hyperlink w:anchor="_Toc230890814" w:history="1">
            <w:r w:rsidRPr="00223FE2">
              <w:rPr>
                <w:rStyle w:val="Hyperlink"/>
                <w:noProof/>
              </w:rPr>
              <w:t>12.23.</w:t>
            </w:r>
            <w:r>
              <w:rPr>
                <w:noProof/>
                <w:kern w:val="2"/>
                <w:lang w:eastAsia="en-GB"/>
                <w14:ligatures w14:val="standardContextual"/>
              </w:rPr>
              <w:tab/>
            </w:r>
            <w:r w:rsidRPr="00223FE2">
              <w:rPr>
                <w:rStyle w:val="Hyperlink"/>
                <w:noProof/>
              </w:rPr>
              <w:t>Appendix W – Data for Process Capability – Non-conforming units</w:t>
            </w:r>
            <w:r>
              <w:rPr>
                <w:noProof/>
                <w:webHidden/>
              </w:rPr>
              <w:tab/>
            </w:r>
            <w:r>
              <w:rPr>
                <w:noProof/>
                <w:webHidden/>
              </w:rPr>
              <w:fldChar w:fldCharType="begin"/>
            </w:r>
            <w:r>
              <w:rPr>
                <w:noProof/>
                <w:webHidden/>
              </w:rPr>
              <w:instrText xml:space="preserve"> PAGEREF _Toc230890814 \h </w:instrText>
            </w:r>
            <w:r>
              <w:rPr>
                <w:noProof/>
                <w:webHidden/>
              </w:rPr>
            </w:r>
            <w:r>
              <w:rPr>
                <w:noProof/>
                <w:webHidden/>
              </w:rPr>
              <w:fldChar w:fldCharType="separate"/>
            </w:r>
            <w:r>
              <w:rPr>
                <w:noProof/>
                <w:webHidden/>
              </w:rPr>
              <w:t>93</w:t>
            </w:r>
            <w:r>
              <w:rPr>
                <w:noProof/>
                <w:webHidden/>
              </w:rPr>
              <w:fldChar w:fldCharType="end"/>
            </w:r>
          </w:hyperlink>
        </w:p>
        <w:p w14:paraId="7E029E02" w14:textId="4131CDAD" w:rsidR="00F936B6" w:rsidRDefault="00F936B6">
          <w:pPr>
            <w:pStyle w:val="TOC2"/>
            <w:tabs>
              <w:tab w:val="left" w:pos="1200"/>
              <w:tab w:val="right" w:leader="dot" w:pos="9016"/>
            </w:tabs>
            <w:rPr>
              <w:noProof/>
              <w:kern w:val="2"/>
              <w:lang w:eastAsia="en-GB"/>
              <w14:ligatures w14:val="standardContextual"/>
            </w:rPr>
          </w:pPr>
          <w:hyperlink w:anchor="_Toc230890815" w:history="1">
            <w:r w:rsidRPr="00223FE2">
              <w:rPr>
                <w:rStyle w:val="Hyperlink"/>
                <w:noProof/>
              </w:rPr>
              <w:t>12.24.</w:t>
            </w:r>
            <w:r>
              <w:rPr>
                <w:noProof/>
                <w:kern w:val="2"/>
                <w:lang w:eastAsia="en-GB"/>
                <w14:ligatures w14:val="standardContextual"/>
              </w:rPr>
              <w:tab/>
            </w:r>
            <w:r w:rsidRPr="00223FE2">
              <w:rPr>
                <w:rStyle w:val="Hyperlink"/>
                <w:noProof/>
              </w:rPr>
              <w:t>Appendix X - Email</w:t>
            </w:r>
            <w:r>
              <w:rPr>
                <w:noProof/>
                <w:webHidden/>
              </w:rPr>
              <w:tab/>
            </w:r>
            <w:r>
              <w:rPr>
                <w:noProof/>
                <w:webHidden/>
              </w:rPr>
              <w:fldChar w:fldCharType="begin"/>
            </w:r>
            <w:r>
              <w:rPr>
                <w:noProof/>
                <w:webHidden/>
              </w:rPr>
              <w:instrText xml:space="preserve"> PAGEREF _Toc230890815 \h </w:instrText>
            </w:r>
            <w:r>
              <w:rPr>
                <w:noProof/>
                <w:webHidden/>
              </w:rPr>
            </w:r>
            <w:r>
              <w:rPr>
                <w:noProof/>
                <w:webHidden/>
              </w:rPr>
              <w:fldChar w:fldCharType="separate"/>
            </w:r>
            <w:r>
              <w:rPr>
                <w:noProof/>
                <w:webHidden/>
              </w:rPr>
              <w:t>94</w:t>
            </w:r>
            <w:r>
              <w:rPr>
                <w:noProof/>
                <w:webHidden/>
              </w:rPr>
              <w:fldChar w:fldCharType="end"/>
            </w:r>
          </w:hyperlink>
        </w:p>
        <w:p w14:paraId="4574B3E7" w14:textId="23363C0A" w:rsidR="00F936B6" w:rsidRDefault="00F936B6">
          <w:pPr>
            <w:pStyle w:val="TOC2"/>
            <w:tabs>
              <w:tab w:val="left" w:pos="1200"/>
              <w:tab w:val="right" w:leader="dot" w:pos="9016"/>
            </w:tabs>
            <w:rPr>
              <w:noProof/>
              <w:kern w:val="2"/>
              <w:lang w:eastAsia="en-GB"/>
              <w14:ligatures w14:val="standardContextual"/>
            </w:rPr>
          </w:pPr>
          <w:hyperlink w:anchor="_Toc230890816" w:history="1">
            <w:r w:rsidRPr="00223FE2">
              <w:rPr>
                <w:rStyle w:val="Hyperlink"/>
                <w:noProof/>
              </w:rPr>
              <w:t>12.25.</w:t>
            </w:r>
            <w:r>
              <w:rPr>
                <w:noProof/>
                <w:kern w:val="2"/>
                <w:lang w:eastAsia="en-GB"/>
                <w14:ligatures w14:val="standardContextual"/>
              </w:rPr>
              <w:tab/>
            </w:r>
            <w:r w:rsidRPr="00223FE2">
              <w:rPr>
                <w:rStyle w:val="Hyperlink"/>
                <w:noProof/>
              </w:rPr>
              <w:t>Appendix Y - Data for Process Capability – Conforming units</w:t>
            </w:r>
            <w:r>
              <w:rPr>
                <w:noProof/>
                <w:webHidden/>
              </w:rPr>
              <w:tab/>
            </w:r>
            <w:r>
              <w:rPr>
                <w:noProof/>
                <w:webHidden/>
              </w:rPr>
              <w:fldChar w:fldCharType="begin"/>
            </w:r>
            <w:r>
              <w:rPr>
                <w:noProof/>
                <w:webHidden/>
              </w:rPr>
              <w:instrText xml:space="preserve"> PAGEREF _Toc230890816 \h </w:instrText>
            </w:r>
            <w:r>
              <w:rPr>
                <w:noProof/>
                <w:webHidden/>
              </w:rPr>
            </w:r>
            <w:r>
              <w:rPr>
                <w:noProof/>
                <w:webHidden/>
              </w:rPr>
              <w:fldChar w:fldCharType="separate"/>
            </w:r>
            <w:r>
              <w:rPr>
                <w:noProof/>
                <w:webHidden/>
              </w:rPr>
              <w:t>95</w:t>
            </w:r>
            <w:r>
              <w:rPr>
                <w:noProof/>
                <w:webHidden/>
              </w:rPr>
              <w:fldChar w:fldCharType="end"/>
            </w:r>
          </w:hyperlink>
        </w:p>
        <w:p w14:paraId="29268474" w14:textId="01FF8091" w:rsidR="00F936B6" w:rsidRDefault="00F936B6">
          <w:pPr>
            <w:pStyle w:val="TOC2"/>
            <w:tabs>
              <w:tab w:val="left" w:pos="1200"/>
              <w:tab w:val="right" w:leader="dot" w:pos="9016"/>
            </w:tabs>
            <w:rPr>
              <w:noProof/>
              <w:kern w:val="2"/>
              <w:lang w:eastAsia="en-GB"/>
              <w14:ligatures w14:val="standardContextual"/>
            </w:rPr>
          </w:pPr>
          <w:hyperlink w:anchor="_Toc230890817" w:history="1">
            <w:r w:rsidRPr="00223FE2">
              <w:rPr>
                <w:rStyle w:val="Hyperlink"/>
                <w:noProof/>
              </w:rPr>
              <w:t>12.26.</w:t>
            </w:r>
            <w:r>
              <w:rPr>
                <w:noProof/>
                <w:kern w:val="2"/>
                <w:lang w:eastAsia="en-GB"/>
                <w14:ligatures w14:val="standardContextual"/>
              </w:rPr>
              <w:tab/>
            </w:r>
            <w:r w:rsidRPr="00223FE2">
              <w:rPr>
                <w:rStyle w:val="Hyperlink"/>
                <w:noProof/>
              </w:rPr>
              <w:t>Appendix Z - Email</w:t>
            </w:r>
            <w:r>
              <w:rPr>
                <w:noProof/>
                <w:webHidden/>
              </w:rPr>
              <w:tab/>
            </w:r>
            <w:r>
              <w:rPr>
                <w:noProof/>
                <w:webHidden/>
              </w:rPr>
              <w:fldChar w:fldCharType="begin"/>
            </w:r>
            <w:r>
              <w:rPr>
                <w:noProof/>
                <w:webHidden/>
              </w:rPr>
              <w:instrText xml:space="preserve"> PAGEREF _Toc230890817 \h </w:instrText>
            </w:r>
            <w:r>
              <w:rPr>
                <w:noProof/>
                <w:webHidden/>
              </w:rPr>
            </w:r>
            <w:r>
              <w:rPr>
                <w:noProof/>
                <w:webHidden/>
              </w:rPr>
              <w:fldChar w:fldCharType="separate"/>
            </w:r>
            <w:r>
              <w:rPr>
                <w:noProof/>
                <w:webHidden/>
              </w:rPr>
              <w:t>96</w:t>
            </w:r>
            <w:r>
              <w:rPr>
                <w:noProof/>
                <w:webHidden/>
              </w:rPr>
              <w:fldChar w:fldCharType="end"/>
            </w:r>
          </w:hyperlink>
        </w:p>
        <w:p w14:paraId="326EBE23" w14:textId="45B42052" w:rsidR="00A06A6C" w:rsidRDefault="00A06A6C">
          <w:r>
            <w:fldChar w:fldCharType="end"/>
          </w:r>
        </w:p>
      </w:sdtContent>
    </w:sdt>
    <w:p w14:paraId="5425A915" w14:textId="4687A918" w:rsidR="00F947CE" w:rsidRDefault="00F947CE">
      <w:pPr>
        <w:rPr>
          <w:bCs/>
        </w:rPr>
      </w:pPr>
      <w:r>
        <w:rPr>
          <w:bCs/>
        </w:rPr>
        <w:br w:type="page"/>
      </w:r>
    </w:p>
    <w:p w14:paraId="133E6C37" w14:textId="022EE0FA" w:rsidR="00CF193E" w:rsidRDefault="007A33F4" w:rsidP="00C92B32">
      <w:pPr>
        <w:pStyle w:val="Heading1"/>
      </w:pPr>
      <w:bookmarkStart w:id="2" w:name="_Toc230890709"/>
      <w:r>
        <w:lastRenderedPageBreak/>
        <w:t>Table o</w:t>
      </w:r>
      <w:r w:rsidR="00F74506">
        <w:t>f Figures</w:t>
      </w:r>
      <w:bookmarkEnd w:id="2"/>
      <w:r w:rsidR="00F74506">
        <w:t xml:space="preserve"> </w:t>
      </w:r>
    </w:p>
    <w:p w14:paraId="6A340D05" w14:textId="6AA6F954" w:rsidR="00F936B6" w:rsidRDefault="007A09F6">
      <w:pPr>
        <w:pStyle w:val="TableofFigures"/>
        <w:tabs>
          <w:tab w:val="right" w:leader="dot" w:pos="9016"/>
        </w:tabs>
        <w:rPr>
          <w:noProof/>
          <w:kern w:val="2"/>
          <w:lang w:eastAsia="en-GB"/>
          <w14:ligatures w14:val="standardContextual"/>
        </w:rPr>
      </w:pPr>
      <w:r>
        <w:rPr>
          <w:bCs/>
        </w:rPr>
        <w:fldChar w:fldCharType="begin"/>
      </w:r>
      <w:r>
        <w:rPr>
          <w:bCs/>
        </w:rPr>
        <w:instrText xml:space="preserve"> TOC \h \z \c "Figure" </w:instrText>
      </w:r>
      <w:r>
        <w:rPr>
          <w:bCs/>
        </w:rPr>
        <w:fldChar w:fldCharType="separate"/>
      </w:r>
      <w:hyperlink w:anchor="_Toc230890818" w:history="1">
        <w:r w:rsidR="00F936B6" w:rsidRPr="00156247">
          <w:rPr>
            <w:rStyle w:val="Hyperlink"/>
            <w:noProof/>
          </w:rPr>
          <w:t>Figure 1: Micro-size (1mm) Stylus product.</w:t>
        </w:r>
        <w:r w:rsidR="00F936B6">
          <w:rPr>
            <w:noProof/>
            <w:webHidden/>
          </w:rPr>
          <w:tab/>
        </w:r>
        <w:r w:rsidR="00F936B6">
          <w:rPr>
            <w:noProof/>
            <w:webHidden/>
          </w:rPr>
          <w:fldChar w:fldCharType="begin"/>
        </w:r>
        <w:r w:rsidR="00F936B6">
          <w:rPr>
            <w:noProof/>
            <w:webHidden/>
          </w:rPr>
          <w:instrText xml:space="preserve"> PAGEREF _Toc230890818 \h </w:instrText>
        </w:r>
        <w:r w:rsidR="00F936B6">
          <w:rPr>
            <w:noProof/>
            <w:webHidden/>
          </w:rPr>
        </w:r>
        <w:r w:rsidR="00F936B6">
          <w:rPr>
            <w:noProof/>
            <w:webHidden/>
          </w:rPr>
          <w:fldChar w:fldCharType="separate"/>
        </w:r>
        <w:r w:rsidR="00F936B6">
          <w:rPr>
            <w:noProof/>
            <w:webHidden/>
          </w:rPr>
          <w:t>1</w:t>
        </w:r>
        <w:r w:rsidR="00F936B6">
          <w:rPr>
            <w:noProof/>
            <w:webHidden/>
          </w:rPr>
          <w:fldChar w:fldCharType="end"/>
        </w:r>
      </w:hyperlink>
    </w:p>
    <w:p w14:paraId="69E46503" w14:textId="0522D782" w:rsidR="00F936B6" w:rsidRDefault="00F936B6">
      <w:pPr>
        <w:pStyle w:val="TableofFigures"/>
        <w:tabs>
          <w:tab w:val="right" w:leader="dot" w:pos="9016"/>
        </w:tabs>
        <w:rPr>
          <w:noProof/>
          <w:kern w:val="2"/>
          <w:lang w:eastAsia="en-GB"/>
          <w14:ligatures w14:val="standardContextual"/>
        </w:rPr>
      </w:pPr>
      <w:hyperlink w:anchor="_Toc230890819" w:history="1">
        <w:r w:rsidRPr="00156247">
          <w:rPr>
            <w:rStyle w:val="Hyperlink"/>
            <w:noProof/>
          </w:rPr>
          <w:t>Figure 2: Renishaw PLC handing guide for micro-size Stylus products.</w:t>
        </w:r>
        <w:r>
          <w:rPr>
            <w:noProof/>
            <w:webHidden/>
          </w:rPr>
          <w:tab/>
        </w:r>
        <w:r>
          <w:rPr>
            <w:noProof/>
            <w:webHidden/>
          </w:rPr>
          <w:fldChar w:fldCharType="begin"/>
        </w:r>
        <w:r>
          <w:rPr>
            <w:noProof/>
            <w:webHidden/>
          </w:rPr>
          <w:instrText xml:space="preserve"> PAGEREF _Toc230890819 \h </w:instrText>
        </w:r>
        <w:r>
          <w:rPr>
            <w:noProof/>
            <w:webHidden/>
          </w:rPr>
        </w:r>
        <w:r>
          <w:rPr>
            <w:noProof/>
            <w:webHidden/>
          </w:rPr>
          <w:fldChar w:fldCharType="separate"/>
        </w:r>
        <w:r>
          <w:rPr>
            <w:noProof/>
            <w:webHidden/>
          </w:rPr>
          <w:t>2</w:t>
        </w:r>
        <w:r>
          <w:rPr>
            <w:noProof/>
            <w:webHidden/>
          </w:rPr>
          <w:fldChar w:fldCharType="end"/>
        </w:r>
      </w:hyperlink>
    </w:p>
    <w:p w14:paraId="7A040904" w14:textId="67BF44AE" w:rsidR="00F936B6" w:rsidRDefault="00F936B6">
      <w:pPr>
        <w:pStyle w:val="TableofFigures"/>
        <w:tabs>
          <w:tab w:val="right" w:leader="dot" w:pos="9016"/>
        </w:tabs>
        <w:rPr>
          <w:noProof/>
          <w:kern w:val="2"/>
          <w:lang w:eastAsia="en-GB"/>
          <w14:ligatures w14:val="standardContextual"/>
        </w:rPr>
      </w:pPr>
      <w:hyperlink w:anchor="_Toc230890820" w:history="1">
        <w:r w:rsidRPr="00156247">
          <w:rPr>
            <w:rStyle w:val="Hyperlink"/>
            <w:noProof/>
          </w:rPr>
          <w:t>Figure 4: Ruby ball is not present</w:t>
        </w:r>
        <w:r>
          <w:rPr>
            <w:noProof/>
            <w:webHidden/>
          </w:rPr>
          <w:tab/>
        </w:r>
        <w:r>
          <w:rPr>
            <w:noProof/>
            <w:webHidden/>
          </w:rPr>
          <w:fldChar w:fldCharType="begin"/>
        </w:r>
        <w:r>
          <w:rPr>
            <w:noProof/>
            <w:webHidden/>
          </w:rPr>
          <w:instrText xml:space="preserve"> PAGEREF _Toc230890820 \h </w:instrText>
        </w:r>
        <w:r>
          <w:rPr>
            <w:noProof/>
            <w:webHidden/>
          </w:rPr>
        </w:r>
        <w:r>
          <w:rPr>
            <w:noProof/>
            <w:webHidden/>
          </w:rPr>
          <w:fldChar w:fldCharType="separate"/>
        </w:r>
        <w:r>
          <w:rPr>
            <w:noProof/>
            <w:webHidden/>
          </w:rPr>
          <w:t>7</w:t>
        </w:r>
        <w:r>
          <w:rPr>
            <w:noProof/>
            <w:webHidden/>
          </w:rPr>
          <w:fldChar w:fldCharType="end"/>
        </w:r>
      </w:hyperlink>
    </w:p>
    <w:p w14:paraId="07DAD1FF" w14:textId="28D4DDF6" w:rsidR="00F936B6" w:rsidRDefault="00F936B6">
      <w:pPr>
        <w:pStyle w:val="TableofFigures"/>
        <w:tabs>
          <w:tab w:val="right" w:leader="dot" w:pos="9016"/>
        </w:tabs>
        <w:rPr>
          <w:noProof/>
          <w:kern w:val="2"/>
          <w:lang w:eastAsia="en-GB"/>
          <w14:ligatures w14:val="standardContextual"/>
        </w:rPr>
      </w:pPr>
      <w:hyperlink w:anchor="_Toc230890821" w:history="1">
        <w:r w:rsidRPr="00156247">
          <w:rPr>
            <w:rStyle w:val="Hyperlink"/>
            <w:noProof/>
          </w:rPr>
          <w:t>Figure 3: Ruby ball appears to be offset relative to the stem.</w:t>
        </w:r>
        <w:r>
          <w:rPr>
            <w:noProof/>
            <w:webHidden/>
          </w:rPr>
          <w:tab/>
        </w:r>
        <w:r>
          <w:rPr>
            <w:noProof/>
            <w:webHidden/>
          </w:rPr>
          <w:fldChar w:fldCharType="begin"/>
        </w:r>
        <w:r>
          <w:rPr>
            <w:noProof/>
            <w:webHidden/>
          </w:rPr>
          <w:instrText xml:space="preserve"> PAGEREF _Toc230890821 \h </w:instrText>
        </w:r>
        <w:r>
          <w:rPr>
            <w:noProof/>
            <w:webHidden/>
          </w:rPr>
        </w:r>
        <w:r>
          <w:rPr>
            <w:noProof/>
            <w:webHidden/>
          </w:rPr>
          <w:fldChar w:fldCharType="separate"/>
        </w:r>
        <w:r>
          <w:rPr>
            <w:noProof/>
            <w:webHidden/>
          </w:rPr>
          <w:t>7</w:t>
        </w:r>
        <w:r>
          <w:rPr>
            <w:noProof/>
            <w:webHidden/>
          </w:rPr>
          <w:fldChar w:fldCharType="end"/>
        </w:r>
      </w:hyperlink>
    </w:p>
    <w:p w14:paraId="70B6DAB5" w14:textId="74096069" w:rsidR="00F936B6" w:rsidRDefault="00F936B6">
      <w:pPr>
        <w:pStyle w:val="TableofFigures"/>
        <w:tabs>
          <w:tab w:val="right" w:leader="dot" w:pos="9016"/>
        </w:tabs>
        <w:rPr>
          <w:noProof/>
          <w:kern w:val="2"/>
          <w:lang w:eastAsia="en-GB"/>
          <w14:ligatures w14:val="standardContextual"/>
        </w:rPr>
      </w:pPr>
      <w:hyperlink w:anchor="_Toc230890822" w:history="1">
        <w:r w:rsidRPr="00156247">
          <w:rPr>
            <w:rStyle w:val="Hyperlink"/>
            <w:noProof/>
          </w:rPr>
          <w:t>Figure 5: Cost impact Quality issue graph.</w:t>
        </w:r>
        <w:r>
          <w:rPr>
            <w:noProof/>
            <w:webHidden/>
          </w:rPr>
          <w:tab/>
        </w:r>
        <w:r>
          <w:rPr>
            <w:noProof/>
            <w:webHidden/>
          </w:rPr>
          <w:fldChar w:fldCharType="begin"/>
        </w:r>
        <w:r>
          <w:rPr>
            <w:noProof/>
            <w:webHidden/>
          </w:rPr>
          <w:instrText xml:space="preserve"> PAGEREF _Toc230890822 \h </w:instrText>
        </w:r>
        <w:r>
          <w:rPr>
            <w:noProof/>
            <w:webHidden/>
          </w:rPr>
        </w:r>
        <w:r>
          <w:rPr>
            <w:noProof/>
            <w:webHidden/>
          </w:rPr>
          <w:fldChar w:fldCharType="separate"/>
        </w:r>
        <w:r>
          <w:rPr>
            <w:noProof/>
            <w:webHidden/>
          </w:rPr>
          <w:t>8</w:t>
        </w:r>
        <w:r>
          <w:rPr>
            <w:noProof/>
            <w:webHidden/>
          </w:rPr>
          <w:fldChar w:fldCharType="end"/>
        </w:r>
      </w:hyperlink>
    </w:p>
    <w:p w14:paraId="31F13F00" w14:textId="5CB2367A" w:rsidR="00F936B6" w:rsidRDefault="00F936B6">
      <w:pPr>
        <w:pStyle w:val="TableofFigures"/>
        <w:tabs>
          <w:tab w:val="right" w:leader="dot" w:pos="9016"/>
        </w:tabs>
        <w:rPr>
          <w:noProof/>
          <w:kern w:val="2"/>
          <w:lang w:eastAsia="en-GB"/>
          <w14:ligatures w14:val="standardContextual"/>
        </w:rPr>
      </w:pPr>
      <w:hyperlink w:anchor="_Toc230890823" w:history="1">
        <w:r w:rsidRPr="00156247">
          <w:rPr>
            <w:rStyle w:val="Hyperlink"/>
            <w:noProof/>
          </w:rPr>
          <w:t>Figure 6 - Risk assessment - QA418 report (Cantrill.C(2024))</w:t>
        </w:r>
        <w:r>
          <w:rPr>
            <w:noProof/>
            <w:webHidden/>
          </w:rPr>
          <w:tab/>
        </w:r>
        <w:r>
          <w:rPr>
            <w:noProof/>
            <w:webHidden/>
          </w:rPr>
          <w:fldChar w:fldCharType="begin"/>
        </w:r>
        <w:r>
          <w:rPr>
            <w:noProof/>
            <w:webHidden/>
          </w:rPr>
          <w:instrText xml:space="preserve"> PAGEREF _Toc230890823 \h </w:instrText>
        </w:r>
        <w:r>
          <w:rPr>
            <w:noProof/>
            <w:webHidden/>
          </w:rPr>
        </w:r>
        <w:r>
          <w:rPr>
            <w:noProof/>
            <w:webHidden/>
          </w:rPr>
          <w:fldChar w:fldCharType="separate"/>
        </w:r>
        <w:r>
          <w:rPr>
            <w:noProof/>
            <w:webHidden/>
          </w:rPr>
          <w:t>9</w:t>
        </w:r>
        <w:r>
          <w:rPr>
            <w:noProof/>
            <w:webHidden/>
          </w:rPr>
          <w:fldChar w:fldCharType="end"/>
        </w:r>
      </w:hyperlink>
    </w:p>
    <w:p w14:paraId="0F0AB68C" w14:textId="3C7FE54B" w:rsidR="00F936B6" w:rsidRDefault="00F936B6">
      <w:pPr>
        <w:pStyle w:val="TableofFigures"/>
        <w:tabs>
          <w:tab w:val="right" w:leader="dot" w:pos="9016"/>
        </w:tabs>
        <w:rPr>
          <w:noProof/>
          <w:kern w:val="2"/>
          <w:lang w:eastAsia="en-GB"/>
          <w14:ligatures w14:val="standardContextual"/>
        </w:rPr>
      </w:pPr>
      <w:hyperlink w:anchor="_Toc230890824" w:history="1">
        <w:r w:rsidRPr="00156247">
          <w:rPr>
            <w:rStyle w:val="Hyperlink"/>
            <w:noProof/>
          </w:rPr>
          <w:t>Figure 7: Hold / Recall process (Phillips, L/RenishawPLC, 2018)</w:t>
        </w:r>
        <w:r>
          <w:rPr>
            <w:noProof/>
            <w:webHidden/>
          </w:rPr>
          <w:tab/>
        </w:r>
        <w:r>
          <w:rPr>
            <w:noProof/>
            <w:webHidden/>
          </w:rPr>
          <w:fldChar w:fldCharType="begin"/>
        </w:r>
        <w:r>
          <w:rPr>
            <w:noProof/>
            <w:webHidden/>
          </w:rPr>
          <w:instrText xml:space="preserve"> PAGEREF _Toc230890824 \h </w:instrText>
        </w:r>
        <w:r>
          <w:rPr>
            <w:noProof/>
            <w:webHidden/>
          </w:rPr>
        </w:r>
        <w:r>
          <w:rPr>
            <w:noProof/>
            <w:webHidden/>
          </w:rPr>
          <w:fldChar w:fldCharType="separate"/>
        </w:r>
        <w:r>
          <w:rPr>
            <w:noProof/>
            <w:webHidden/>
          </w:rPr>
          <w:t>11</w:t>
        </w:r>
        <w:r>
          <w:rPr>
            <w:noProof/>
            <w:webHidden/>
          </w:rPr>
          <w:fldChar w:fldCharType="end"/>
        </w:r>
      </w:hyperlink>
    </w:p>
    <w:p w14:paraId="2909E0A4" w14:textId="4E0F61A8" w:rsidR="00F936B6" w:rsidRDefault="00F936B6">
      <w:pPr>
        <w:pStyle w:val="TableofFigures"/>
        <w:tabs>
          <w:tab w:val="right" w:leader="dot" w:pos="9016"/>
        </w:tabs>
        <w:rPr>
          <w:noProof/>
          <w:kern w:val="2"/>
          <w:lang w:eastAsia="en-GB"/>
          <w14:ligatures w14:val="standardContextual"/>
        </w:rPr>
      </w:pPr>
      <w:hyperlink w:anchor="_Toc230890825" w:history="1">
        <w:r w:rsidRPr="00156247">
          <w:rPr>
            <w:rStyle w:val="Hyperlink"/>
            <w:noProof/>
          </w:rPr>
          <w:t>Figure 8: Hold note (Rogers, R/RenishawPLC, 2024)</w:t>
        </w:r>
        <w:r>
          <w:rPr>
            <w:noProof/>
            <w:webHidden/>
          </w:rPr>
          <w:tab/>
        </w:r>
        <w:r>
          <w:rPr>
            <w:noProof/>
            <w:webHidden/>
          </w:rPr>
          <w:fldChar w:fldCharType="begin"/>
        </w:r>
        <w:r>
          <w:rPr>
            <w:noProof/>
            <w:webHidden/>
          </w:rPr>
          <w:instrText xml:space="preserve"> PAGEREF _Toc230890825 \h </w:instrText>
        </w:r>
        <w:r>
          <w:rPr>
            <w:noProof/>
            <w:webHidden/>
          </w:rPr>
        </w:r>
        <w:r>
          <w:rPr>
            <w:noProof/>
            <w:webHidden/>
          </w:rPr>
          <w:fldChar w:fldCharType="separate"/>
        </w:r>
        <w:r>
          <w:rPr>
            <w:noProof/>
            <w:webHidden/>
          </w:rPr>
          <w:t>12</w:t>
        </w:r>
        <w:r>
          <w:rPr>
            <w:noProof/>
            <w:webHidden/>
          </w:rPr>
          <w:fldChar w:fldCharType="end"/>
        </w:r>
      </w:hyperlink>
    </w:p>
    <w:p w14:paraId="7AFBCDDD" w14:textId="1E9B8A51" w:rsidR="00F936B6" w:rsidRDefault="00F936B6">
      <w:pPr>
        <w:pStyle w:val="TableofFigures"/>
        <w:tabs>
          <w:tab w:val="right" w:leader="dot" w:pos="9016"/>
        </w:tabs>
        <w:rPr>
          <w:noProof/>
          <w:kern w:val="2"/>
          <w:lang w:eastAsia="en-GB"/>
          <w14:ligatures w14:val="standardContextual"/>
        </w:rPr>
      </w:pPr>
      <w:hyperlink w:anchor="_Toc230890826" w:history="1">
        <w:r w:rsidRPr="00156247">
          <w:rPr>
            <w:rStyle w:val="Hyperlink"/>
            <w:noProof/>
          </w:rPr>
          <w:t>Figure 9: Process flow chart (Dark, E/RenishawPLC, 2017)</w:t>
        </w:r>
        <w:r>
          <w:rPr>
            <w:noProof/>
            <w:webHidden/>
          </w:rPr>
          <w:tab/>
        </w:r>
        <w:r>
          <w:rPr>
            <w:noProof/>
            <w:webHidden/>
          </w:rPr>
          <w:fldChar w:fldCharType="begin"/>
        </w:r>
        <w:r>
          <w:rPr>
            <w:noProof/>
            <w:webHidden/>
          </w:rPr>
          <w:instrText xml:space="preserve"> PAGEREF _Toc230890826 \h </w:instrText>
        </w:r>
        <w:r>
          <w:rPr>
            <w:noProof/>
            <w:webHidden/>
          </w:rPr>
        </w:r>
        <w:r>
          <w:rPr>
            <w:noProof/>
            <w:webHidden/>
          </w:rPr>
          <w:fldChar w:fldCharType="separate"/>
        </w:r>
        <w:r>
          <w:rPr>
            <w:noProof/>
            <w:webHidden/>
          </w:rPr>
          <w:t>14</w:t>
        </w:r>
        <w:r>
          <w:rPr>
            <w:noProof/>
            <w:webHidden/>
          </w:rPr>
          <w:fldChar w:fldCharType="end"/>
        </w:r>
      </w:hyperlink>
    </w:p>
    <w:p w14:paraId="291592C5" w14:textId="7A80F378" w:rsidR="00F936B6" w:rsidRDefault="00F936B6">
      <w:pPr>
        <w:pStyle w:val="TableofFigures"/>
        <w:tabs>
          <w:tab w:val="right" w:leader="dot" w:pos="9016"/>
        </w:tabs>
        <w:rPr>
          <w:noProof/>
          <w:kern w:val="2"/>
          <w:lang w:eastAsia="en-GB"/>
          <w14:ligatures w14:val="standardContextual"/>
        </w:rPr>
      </w:pPr>
      <w:hyperlink w:anchor="_Toc230890827" w:history="1">
        <w:r w:rsidRPr="00156247">
          <w:rPr>
            <w:rStyle w:val="Hyperlink"/>
            <w:noProof/>
          </w:rPr>
          <w:t>Figure 10: Stock purge form, 2024-095</w:t>
        </w:r>
        <w:r>
          <w:rPr>
            <w:noProof/>
            <w:webHidden/>
          </w:rPr>
          <w:tab/>
        </w:r>
        <w:r>
          <w:rPr>
            <w:noProof/>
            <w:webHidden/>
          </w:rPr>
          <w:fldChar w:fldCharType="begin"/>
        </w:r>
        <w:r>
          <w:rPr>
            <w:noProof/>
            <w:webHidden/>
          </w:rPr>
          <w:instrText xml:space="preserve"> PAGEREF _Toc230890827 \h </w:instrText>
        </w:r>
        <w:r>
          <w:rPr>
            <w:noProof/>
            <w:webHidden/>
          </w:rPr>
        </w:r>
        <w:r>
          <w:rPr>
            <w:noProof/>
            <w:webHidden/>
          </w:rPr>
          <w:fldChar w:fldCharType="separate"/>
        </w:r>
        <w:r>
          <w:rPr>
            <w:noProof/>
            <w:webHidden/>
          </w:rPr>
          <w:t>15</w:t>
        </w:r>
        <w:r>
          <w:rPr>
            <w:noProof/>
            <w:webHidden/>
          </w:rPr>
          <w:fldChar w:fldCharType="end"/>
        </w:r>
      </w:hyperlink>
    </w:p>
    <w:p w14:paraId="3BAC503B" w14:textId="3C96D1D4" w:rsidR="00F936B6" w:rsidRDefault="00F936B6">
      <w:pPr>
        <w:pStyle w:val="TableofFigures"/>
        <w:tabs>
          <w:tab w:val="right" w:leader="dot" w:pos="9016"/>
        </w:tabs>
        <w:rPr>
          <w:noProof/>
          <w:kern w:val="2"/>
          <w:lang w:eastAsia="en-GB"/>
          <w14:ligatures w14:val="standardContextual"/>
        </w:rPr>
      </w:pPr>
      <w:hyperlink w:anchor="_Toc230890828" w:history="1">
        <w:r w:rsidRPr="00156247">
          <w:rPr>
            <w:rStyle w:val="Hyperlink"/>
            <w:noProof/>
          </w:rPr>
          <w:t>Figure 11: Quality Alert, QA28465 (Saunders, A/RenishawPLC, 2024)</w:t>
        </w:r>
        <w:r>
          <w:rPr>
            <w:noProof/>
            <w:webHidden/>
          </w:rPr>
          <w:tab/>
        </w:r>
        <w:r>
          <w:rPr>
            <w:noProof/>
            <w:webHidden/>
          </w:rPr>
          <w:fldChar w:fldCharType="begin"/>
        </w:r>
        <w:r>
          <w:rPr>
            <w:noProof/>
            <w:webHidden/>
          </w:rPr>
          <w:instrText xml:space="preserve"> PAGEREF _Toc230890828 \h </w:instrText>
        </w:r>
        <w:r>
          <w:rPr>
            <w:noProof/>
            <w:webHidden/>
          </w:rPr>
        </w:r>
        <w:r>
          <w:rPr>
            <w:noProof/>
            <w:webHidden/>
          </w:rPr>
          <w:fldChar w:fldCharType="separate"/>
        </w:r>
        <w:r>
          <w:rPr>
            <w:noProof/>
            <w:webHidden/>
          </w:rPr>
          <w:t>17</w:t>
        </w:r>
        <w:r>
          <w:rPr>
            <w:noProof/>
            <w:webHidden/>
          </w:rPr>
          <w:fldChar w:fldCharType="end"/>
        </w:r>
      </w:hyperlink>
    </w:p>
    <w:p w14:paraId="5C8EB7E8" w14:textId="717A5A27" w:rsidR="00F936B6" w:rsidRDefault="00F936B6">
      <w:pPr>
        <w:pStyle w:val="TableofFigures"/>
        <w:tabs>
          <w:tab w:val="right" w:leader="dot" w:pos="9016"/>
        </w:tabs>
        <w:rPr>
          <w:noProof/>
          <w:kern w:val="2"/>
          <w:lang w:eastAsia="en-GB"/>
          <w14:ligatures w14:val="standardContextual"/>
        </w:rPr>
      </w:pPr>
      <w:hyperlink w:anchor="_Toc230890829" w:history="1">
        <w:r w:rsidRPr="00156247">
          <w:rPr>
            <w:rStyle w:val="Hyperlink"/>
            <w:noProof/>
          </w:rPr>
          <w:t xml:space="preserve">Figure 12 - ‘In Process’ Sample Inspection Flow Chart. </w:t>
        </w:r>
        <w:r w:rsidRPr="00156247">
          <w:rPr>
            <w:rStyle w:val="Hyperlink"/>
            <w:bCs/>
            <w:noProof/>
          </w:rPr>
          <w:t>(Hill, T/RenishawPLC, 2023)</w:t>
        </w:r>
        <w:r>
          <w:rPr>
            <w:noProof/>
            <w:webHidden/>
          </w:rPr>
          <w:tab/>
        </w:r>
        <w:r>
          <w:rPr>
            <w:noProof/>
            <w:webHidden/>
          </w:rPr>
          <w:fldChar w:fldCharType="begin"/>
        </w:r>
        <w:r>
          <w:rPr>
            <w:noProof/>
            <w:webHidden/>
          </w:rPr>
          <w:instrText xml:space="preserve"> PAGEREF _Toc230890829 \h </w:instrText>
        </w:r>
        <w:r>
          <w:rPr>
            <w:noProof/>
            <w:webHidden/>
          </w:rPr>
        </w:r>
        <w:r>
          <w:rPr>
            <w:noProof/>
            <w:webHidden/>
          </w:rPr>
          <w:fldChar w:fldCharType="separate"/>
        </w:r>
        <w:r>
          <w:rPr>
            <w:noProof/>
            <w:webHidden/>
          </w:rPr>
          <w:t>22</w:t>
        </w:r>
        <w:r>
          <w:rPr>
            <w:noProof/>
            <w:webHidden/>
          </w:rPr>
          <w:fldChar w:fldCharType="end"/>
        </w:r>
      </w:hyperlink>
    </w:p>
    <w:p w14:paraId="6A321C44" w14:textId="4FBA24E7" w:rsidR="00F936B6" w:rsidRDefault="00F936B6">
      <w:pPr>
        <w:pStyle w:val="TableofFigures"/>
        <w:tabs>
          <w:tab w:val="right" w:leader="dot" w:pos="9016"/>
        </w:tabs>
        <w:rPr>
          <w:noProof/>
          <w:kern w:val="2"/>
          <w:lang w:eastAsia="en-GB"/>
          <w14:ligatures w14:val="standardContextual"/>
        </w:rPr>
      </w:pPr>
      <w:hyperlink w:anchor="_Toc230890830" w:history="1">
        <w:r w:rsidRPr="00156247">
          <w:rPr>
            <w:rStyle w:val="Hyperlink"/>
            <w:noProof/>
          </w:rPr>
          <w:t>Figure 13:  Total cost over the years graph</w:t>
        </w:r>
        <w:r>
          <w:rPr>
            <w:noProof/>
            <w:webHidden/>
          </w:rPr>
          <w:tab/>
        </w:r>
        <w:r>
          <w:rPr>
            <w:noProof/>
            <w:webHidden/>
          </w:rPr>
          <w:fldChar w:fldCharType="begin"/>
        </w:r>
        <w:r>
          <w:rPr>
            <w:noProof/>
            <w:webHidden/>
          </w:rPr>
          <w:instrText xml:space="preserve"> PAGEREF _Toc230890830 \h </w:instrText>
        </w:r>
        <w:r>
          <w:rPr>
            <w:noProof/>
            <w:webHidden/>
          </w:rPr>
        </w:r>
        <w:r>
          <w:rPr>
            <w:noProof/>
            <w:webHidden/>
          </w:rPr>
          <w:fldChar w:fldCharType="separate"/>
        </w:r>
        <w:r>
          <w:rPr>
            <w:noProof/>
            <w:webHidden/>
          </w:rPr>
          <w:t>24</w:t>
        </w:r>
        <w:r>
          <w:rPr>
            <w:noProof/>
            <w:webHidden/>
          </w:rPr>
          <w:fldChar w:fldCharType="end"/>
        </w:r>
      </w:hyperlink>
    </w:p>
    <w:p w14:paraId="1F734681" w14:textId="6C307C17" w:rsidR="00F936B6" w:rsidRDefault="00F936B6">
      <w:pPr>
        <w:pStyle w:val="TableofFigures"/>
        <w:tabs>
          <w:tab w:val="right" w:leader="dot" w:pos="9016"/>
        </w:tabs>
        <w:rPr>
          <w:noProof/>
          <w:kern w:val="2"/>
          <w:lang w:eastAsia="en-GB"/>
          <w14:ligatures w14:val="standardContextual"/>
        </w:rPr>
      </w:pPr>
      <w:hyperlink w:anchor="_Toc230890831" w:history="1">
        <w:r w:rsidRPr="00156247">
          <w:rPr>
            <w:rStyle w:val="Hyperlink"/>
            <w:noProof/>
          </w:rPr>
          <w:t>Figure 14: Observation of off-set found evident upon Opticline inspection (Hudson, 2026)</w:t>
        </w:r>
        <w:r>
          <w:rPr>
            <w:noProof/>
            <w:webHidden/>
          </w:rPr>
          <w:tab/>
        </w:r>
        <w:r>
          <w:rPr>
            <w:noProof/>
            <w:webHidden/>
          </w:rPr>
          <w:fldChar w:fldCharType="begin"/>
        </w:r>
        <w:r>
          <w:rPr>
            <w:noProof/>
            <w:webHidden/>
          </w:rPr>
          <w:instrText xml:space="preserve"> PAGEREF _Toc230890831 \h </w:instrText>
        </w:r>
        <w:r>
          <w:rPr>
            <w:noProof/>
            <w:webHidden/>
          </w:rPr>
        </w:r>
        <w:r>
          <w:rPr>
            <w:noProof/>
            <w:webHidden/>
          </w:rPr>
          <w:fldChar w:fldCharType="separate"/>
        </w:r>
        <w:r>
          <w:rPr>
            <w:noProof/>
            <w:webHidden/>
          </w:rPr>
          <w:t>26</w:t>
        </w:r>
        <w:r>
          <w:rPr>
            <w:noProof/>
            <w:webHidden/>
          </w:rPr>
          <w:fldChar w:fldCharType="end"/>
        </w:r>
      </w:hyperlink>
    </w:p>
    <w:p w14:paraId="246488A0" w14:textId="200A23B4" w:rsidR="00F936B6" w:rsidRDefault="00F936B6">
      <w:pPr>
        <w:pStyle w:val="TableofFigures"/>
        <w:tabs>
          <w:tab w:val="right" w:leader="dot" w:pos="9016"/>
        </w:tabs>
        <w:rPr>
          <w:noProof/>
          <w:kern w:val="2"/>
          <w:lang w:eastAsia="en-GB"/>
          <w14:ligatures w14:val="standardContextual"/>
        </w:rPr>
      </w:pPr>
      <w:hyperlink w:anchor="_Toc230890832" w:history="1">
        <w:r w:rsidRPr="00156247">
          <w:rPr>
            <w:rStyle w:val="Hyperlink"/>
            <w:noProof/>
          </w:rPr>
          <w:t>Figure 15: Total quantities returned via RMA per part graph</w:t>
        </w:r>
        <w:r>
          <w:rPr>
            <w:noProof/>
            <w:webHidden/>
          </w:rPr>
          <w:tab/>
        </w:r>
        <w:r>
          <w:rPr>
            <w:noProof/>
            <w:webHidden/>
          </w:rPr>
          <w:fldChar w:fldCharType="begin"/>
        </w:r>
        <w:r>
          <w:rPr>
            <w:noProof/>
            <w:webHidden/>
          </w:rPr>
          <w:instrText xml:space="preserve"> PAGEREF _Toc230890832 \h </w:instrText>
        </w:r>
        <w:r>
          <w:rPr>
            <w:noProof/>
            <w:webHidden/>
          </w:rPr>
        </w:r>
        <w:r>
          <w:rPr>
            <w:noProof/>
            <w:webHidden/>
          </w:rPr>
          <w:fldChar w:fldCharType="separate"/>
        </w:r>
        <w:r>
          <w:rPr>
            <w:noProof/>
            <w:webHidden/>
          </w:rPr>
          <w:t>27</w:t>
        </w:r>
        <w:r>
          <w:rPr>
            <w:noProof/>
            <w:webHidden/>
          </w:rPr>
          <w:fldChar w:fldCharType="end"/>
        </w:r>
      </w:hyperlink>
    </w:p>
    <w:p w14:paraId="3FDA19B9" w14:textId="1D73273F" w:rsidR="00F936B6" w:rsidRDefault="00F936B6">
      <w:pPr>
        <w:pStyle w:val="TableofFigures"/>
        <w:tabs>
          <w:tab w:val="right" w:leader="dot" w:pos="9016"/>
        </w:tabs>
        <w:rPr>
          <w:noProof/>
          <w:kern w:val="2"/>
          <w:lang w:eastAsia="en-GB"/>
          <w14:ligatures w14:val="standardContextual"/>
        </w:rPr>
      </w:pPr>
      <w:hyperlink w:anchor="_Toc230890833" w:history="1">
        <w:r w:rsidRPr="00156247">
          <w:rPr>
            <w:rStyle w:val="Hyperlink"/>
            <w:noProof/>
          </w:rPr>
          <w:t>Figure 16: Total cost over the years graph timeline</w:t>
        </w:r>
        <w:r>
          <w:rPr>
            <w:noProof/>
            <w:webHidden/>
          </w:rPr>
          <w:tab/>
        </w:r>
        <w:r>
          <w:rPr>
            <w:noProof/>
            <w:webHidden/>
          </w:rPr>
          <w:fldChar w:fldCharType="begin"/>
        </w:r>
        <w:r>
          <w:rPr>
            <w:noProof/>
            <w:webHidden/>
          </w:rPr>
          <w:instrText xml:space="preserve"> PAGEREF _Toc230890833 \h </w:instrText>
        </w:r>
        <w:r>
          <w:rPr>
            <w:noProof/>
            <w:webHidden/>
          </w:rPr>
        </w:r>
        <w:r>
          <w:rPr>
            <w:noProof/>
            <w:webHidden/>
          </w:rPr>
          <w:fldChar w:fldCharType="separate"/>
        </w:r>
        <w:r>
          <w:rPr>
            <w:noProof/>
            <w:webHidden/>
          </w:rPr>
          <w:t>28</w:t>
        </w:r>
        <w:r>
          <w:rPr>
            <w:noProof/>
            <w:webHidden/>
          </w:rPr>
          <w:fldChar w:fldCharType="end"/>
        </w:r>
      </w:hyperlink>
    </w:p>
    <w:p w14:paraId="2D199F81" w14:textId="77595877" w:rsidR="00F936B6" w:rsidRDefault="00F936B6">
      <w:pPr>
        <w:pStyle w:val="TableofFigures"/>
        <w:tabs>
          <w:tab w:val="right" w:leader="dot" w:pos="9016"/>
        </w:tabs>
        <w:rPr>
          <w:noProof/>
          <w:kern w:val="2"/>
          <w:lang w:eastAsia="en-GB"/>
          <w14:ligatures w14:val="standardContextual"/>
        </w:rPr>
      </w:pPr>
      <w:hyperlink w:anchor="_Toc230890834" w:history="1">
        <w:r w:rsidRPr="00156247">
          <w:rPr>
            <w:rStyle w:val="Hyperlink"/>
            <w:noProof/>
          </w:rPr>
          <w:t>Figure 17: Total cost per part number graph</w:t>
        </w:r>
        <w:r>
          <w:rPr>
            <w:noProof/>
            <w:webHidden/>
          </w:rPr>
          <w:tab/>
        </w:r>
        <w:r>
          <w:rPr>
            <w:noProof/>
            <w:webHidden/>
          </w:rPr>
          <w:fldChar w:fldCharType="begin"/>
        </w:r>
        <w:r>
          <w:rPr>
            <w:noProof/>
            <w:webHidden/>
          </w:rPr>
          <w:instrText xml:space="preserve"> PAGEREF _Toc230890834 \h </w:instrText>
        </w:r>
        <w:r>
          <w:rPr>
            <w:noProof/>
            <w:webHidden/>
          </w:rPr>
        </w:r>
        <w:r>
          <w:rPr>
            <w:noProof/>
            <w:webHidden/>
          </w:rPr>
          <w:fldChar w:fldCharType="separate"/>
        </w:r>
        <w:r>
          <w:rPr>
            <w:noProof/>
            <w:webHidden/>
          </w:rPr>
          <w:t>28</w:t>
        </w:r>
        <w:r>
          <w:rPr>
            <w:noProof/>
            <w:webHidden/>
          </w:rPr>
          <w:fldChar w:fldCharType="end"/>
        </w:r>
      </w:hyperlink>
    </w:p>
    <w:p w14:paraId="4B08F4C6" w14:textId="5821BA48" w:rsidR="00F936B6" w:rsidRDefault="00F936B6">
      <w:pPr>
        <w:pStyle w:val="TableofFigures"/>
        <w:tabs>
          <w:tab w:val="right" w:leader="dot" w:pos="9016"/>
        </w:tabs>
        <w:rPr>
          <w:noProof/>
          <w:kern w:val="2"/>
          <w:lang w:eastAsia="en-GB"/>
          <w14:ligatures w14:val="standardContextual"/>
        </w:rPr>
      </w:pPr>
      <w:hyperlink w:anchor="_Toc230890835" w:history="1">
        <w:r w:rsidRPr="00156247">
          <w:rPr>
            <w:rStyle w:val="Hyperlink"/>
            <w:noProof/>
          </w:rPr>
          <w:t>Figure 18: Concentricity data graph for M-5000-7765-03</w:t>
        </w:r>
        <w:r>
          <w:rPr>
            <w:noProof/>
            <w:webHidden/>
          </w:rPr>
          <w:tab/>
        </w:r>
        <w:r>
          <w:rPr>
            <w:noProof/>
            <w:webHidden/>
          </w:rPr>
          <w:fldChar w:fldCharType="begin"/>
        </w:r>
        <w:r>
          <w:rPr>
            <w:noProof/>
            <w:webHidden/>
          </w:rPr>
          <w:instrText xml:space="preserve"> PAGEREF _Toc230890835 \h </w:instrText>
        </w:r>
        <w:r>
          <w:rPr>
            <w:noProof/>
            <w:webHidden/>
          </w:rPr>
        </w:r>
        <w:r>
          <w:rPr>
            <w:noProof/>
            <w:webHidden/>
          </w:rPr>
          <w:fldChar w:fldCharType="separate"/>
        </w:r>
        <w:r>
          <w:rPr>
            <w:noProof/>
            <w:webHidden/>
          </w:rPr>
          <w:t>30</w:t>
        </w:r>
        <w:r>
          <w:rPr>
            <w:noProof/>
            <w:webHidden/>
          </w:rPr>
          <w:fldChar w:fldCharType="end"/>
        </w:r>
      </w:hyperlink>
    </w:p>
    <w:p w14:paraId="31A332C3" w14:textId="52DF73C8" w:rsidR="00F936B6" w:rsidRDefault="00F936B6">
      <w:pPr>
        <w:pStyle w:val="TableofFigures"/>
        <w:tabs>
          <w:tab w:val="right" w:leader="dot" w:pos="9016"/>
        </w:tabs>
        <w:rPr>
          <w:noProof/>
          <w:kern w:val="2"/>
          <w:lang w:eastAsia="en-GB"/>
          <w14:ligatures w14:val="standardContextual"/>
        </w:rPr>
      </w:pPr>
      <w:hyperlink w:anchor="_Toc230890836" w:history="1">
        <w:r w:rsidRPr="00156247">
          <w:rPr>
            <w:rStyle w:val="Hyperlink"/>
            <w:noProof/>
          </w:rPr>
          <w:t>Figure 19: Count of rejects graph for M-5000-7765-03</w:t>
        </w:r>
        <w:r>
          <w:rPr>
            <w:noProof/>
            <w:webHidden/>
          </w:rPr>
          <w:tab/>
        </w:r>
        <w:r>
          <w:rPr>
            <w:noProof/>
            <w:webHidden/>
          </w:rPr>
          <w:fldChar w:fldCharType="begin"/>
        </w:r>
        <w:r>
          <w:rPr>
            <w:noProof/>
            <w:webHidden/>
          </w:rPr>
          <w:instrText xml:space="preserve"> PAGEREF _Toc230890836 \h </w:instrText>
        </w:r>
        <w:r>
          <w:rPr>
            <w:noProof/>
            <w:webHidden/>
          </w:rPr>
        </w:r>
        <w:r>
          <w:rPr>
            <w:noProof/>
            <w:webHidden/>
          </w:rPr>
          <w:fldChar w:fldCharType="separate"/>
        </w:r>
        <w:r>
          <w:rPr>
            <w:noProof/>
            <w:webHidden/>
          </w:rPr>
          <w:t>30</w:t>
        </w:r>
        <w:r>
          <w:rPr>
            <w:noProof/>
            <w:webHidden/>
          </w:rPr>
          <w:fldChar w:fldCharType="end"/>
        </w:r>
      </w:hyperlink>
    </w:p>
    <w:p w14:paraId="5CDF2CB8" w14:textId="2F292128" w:rsidR="00F936B6" w:rsidRDefault="00F936B6">
      <w:pPr>
        <w:pStyle w:val="TableofFigures"/>
        <w:tabs>
          <w:tab w:val="right" w:leader="dot" w:pos="9016"/>
        </w:tabs>
        <w:rPr>
          <w:noProof/>
          <w:kern w:val="2"/>
          <w:lang w:eastAsia="en-GB"/>
          <w14:ligatures w14:val="standardContextual"/>
        </w:rPr>
      </w:pPr>
      <w:hyperlink w:anchor="_Toc230890837" w:history="1">
        <w:r w:rsidRPr="00156247">
          <w:rPr>
            <w:rStyle w:val="Hyperlink"/>
            <w:noProof/>
          </w:rPr>
          <w:t>Figure 20: Concentricity data graph for M-5000-7760-02</w:t>
        </w:r>
        <w:r>
          <w:rPr>
            <w:noProof/>
            <w:webHidden/>
          </w:rPr>
          <w:tab/>
        </w:r>
        <w:r>
          <w:rPr>
            <w:noProof/>
            <w:webHidden/>
          </w:rPr>
          <w:fldChar w:fldCharType="begin"/>
        </w:r>
        <w:r>
          <w:rPr>
            <w:noProof/>
            <w:webHidden/>
          </w:rPr>
          <w:instrText xml:space="preserve"> PAGEREF _Toc230890837 \h </w:instrText>
        </w:r>
        <w:r>
          <w:rPr>
            <w:noProof/>
            <w:webHidden/>
          </w:rPr>
        </w:r>
        <w:r>
          <w:rPr>
            <w:noProof/>
            <w:webHidden/>
          </w:rPr>
          <w:fldChar w:fldCharType="separate"/>
        </w:r>
        <w:r>
          <w:rPr>
            <w:noProof/>
            <w:webHidden/>
          </w:rPr>
          <w:t>31</w:t>
        </w:r>
        <w:r>
          <w:rPr>
            <w:noProof/>
            <w:webHidden/>
          </w:rPr>
          <w:fldChar w:fldCharType="end"/>
        </w:r>
      </w:hyperlink>
    </w:p>
    <w:p w14:paraId="78C36C6D" w14:textId="41100AA8" w:rsidR="00F936B6" w:rsidRDefault="00F936B6">
      <w:pPr>
        <w:pStyle w:val="TableofFigures"/>
        <w:tabs>
          <w:tab w:val="right" w:leader="dot" w:pos="9016"/>
        </w:tabs>
        <w:rPr>
          <w:noProof/>
          <w:kern w:val="2"/>
          <w:lang w:eastAsia="en-GB"/>
          <w14:ligatures w14:val="standardContextual"/>
        </w:rPr>
      </w:pPr>
      <w:hyperlink w:anchor="_Toc230890838" w:history="1">
        <w:r w:rsidRPr="00156247">
          <w:rPr>
            <w:rStyle w:val="Hyperlink"/>
            <w:noProof/>
          </w:rPr>
          <w:t>Figure 21: Counts of reject graph for M-5000-7760-02</w:t>
        </w:r>
        <w:r>
          <w:rPr>
            <w:noProof/>
            <w:webHidden/>
          </w:rPr>
          <w:tab/>
        </w:r>
        <w:r>
          <w:rPr>
            <w:noProof/>
            <w:webHidden/>
          </w:rPr>
          <w:fldChar w:fldCharType="begin"/>
        </w:r>
        <w:r>
          <w:rPr>
            <w:noProof/>
            <w:webHidden/>
          </w:rPr>
          <w:instrText xml:space="preserve"> PAGEREF _Toc230890838 \h </w:instrText>
        </w:r>
        <w:r>
          <w:rPr>
            <w:noProof/>
            <w:webHidden/>
          </w:rPr>
        </w:r>
        <w:r>
          <w:rPr>
            <w:noProof/>
            <w:webHidden/>
          </w:rPr>
          <w:fldChar w:fldCharType="separate"/>
        </w:r>
        <w:r>
          <w:rPr>
            <w:noProof/>
            <w:webHidden/>
          </w:rPr>
          <w:t>31</w:t>
        </w:r>
        <w:r>
          <w:rPr>
            <w:noProof/>
            <w:webHidden/>
          </w:rPr>
          <w:fldChar w:fldCharType="end"/>
        </w:r>
      </w:hyperlink>
    </w:p>
    <w:p w14:paraId="7C238CC7" w14:textId="012C958E" w:rsidR="00F936B6" w:rsidRDefault="00F936B6">
      <w:pPr>
        <w:pStyle w:val="TableofFigures"/>
        <w:tabs>
          <w:tab w:val="right" w:leader="dot" w:pos="9016"/>
        </w:tabs>
        <w:rPr>
          <w:noProof/>
          <w:kern w:val="2"/>
          <w:lang w:eastAsia="en-GB"/>
          <w14:ligatures w14:val="standardContextual"/>
        </w:rPr>
      </w:pPr>
      <w:hyperlink w:anchor="_Toc230890839" w:history="1">
        <w:r w:rsidRPr="00156247">
          <w:rPr>
            <w:rStyle w:val="Hyperlink"/>
            <w:noProof/>
          </w:rPr>
          <w:t>Figure 22: Concentricity data graph for M-5000-7389-04</w:t>
        </w:r>
        <w:r>
          <w:rPr>
            <w:noProof/>
            <w:webHidden/>
          </w:rPr>
          <w:tab/>
        </w:r>
        <w:r>
          <w:rPr>
            <w:noProof/>
            <w:webHidden/>
          </w:rPr>
          <w:fldChar w:fldCharType="begin"/>
        </w:r>
        <w:r>
          <w:rPr>
            <w:noProof/>
            <w:webHidden/>
          </w:rPr>
          <w:instrText xml:space="preserve"> PAGEREF _Toc230890839 \h </w:instrText>
        </w:r>
        <w:r>
          <w:rPr>
            <w:noProof/>
            <w:webHidden/>
          </w:rPr>
        </w:r>
        <w:r>
          <w:rPr>
            <w:noProof/>
            <w:webHidden/>
          </w:rPr>
          <w:fldChar w:fldCharType="separate"/>
        </w:r>
        <w:r>
          <w:rPr>
            <w:noProof/>
            <w:webHidden/>
          </w:rPr>
          <w:t>32</w:t>
        </w:r>
        <w:r>
          <w:rPr>
            <w:noProof/>
            <w:webHidden/>
          </w:rPr>
          <w:fldChar w:fldCharType="end"/>
        </w:r>
      </w:hyperlink>
    </w:p>
    <w:p w14:paraId="7ADC9FCE" w14:textId="051567AF" w:rsidR="00F936B6" w:rsidRDefault="00F936B6">
      <w:pPr>
        <w:pStyle w:val="TableofFigures"/>
        <w:tabs>
          <w:tab w:val="right" w:leader="dot" w:pos="9016"/>
        </w:tabs>
        <w:rPr>
          <w:noProof/>
          <w:kern w:val="2"/>
          <w:lang w:eastAsia="en-GB"/>
          <w14:ligatures w14:val="standardContextual"/>
        </w:rPr>
      </w:pPr>
      <w:hyperlink w:anchor="_Toc230890840" w:history="1">
        <w:r w:rsidRPr="00156247">
          <w:rPr>
            <w:rStyle w:val="Hyperlink"/>
            <w:noProof/>
          </w:rPr>
          <w:t>Figure 23: Count  of rejects graph for M-5000-7389-04</w:t>
        </w:r>
        <w:r>
          <w:rPr>
            <w:noProof/>
            <w:webHidden/>
          </w:rPr>
          <w:tab/>
        </w:r>
        <w:r>
          <w:rPr>
            <w:noProof/>
            <w:webHidden/>
          </w:rPr>
          <w:fldChar w:fldCharType="begin"/>
        </w:r>
        <w:r>
          <w:rPr>
            <w:noProof/>
            <w:webHidden/>
          </w:rPr>
          <w:instrText xml:space="preserve"> PAGEREF _Toc230890840 \h </w:instrText>
        </w:r>
        <w:r>
          <w:rPr>
            <w:noProof/>
            <w:webHidden/>
          </w:rPr>
        </w:r>
        <w:r>
          <w:rPr>
            <w:noProof/>
            <w:webHidden/>
          </w:rPr>
          <w:fldChar w:fldCharType="separate"/>
        </w:r>
        <w:r>
          <w:rPr>
            <w:noProof/>
            <w:webHidden/>
          </w:rPr>
          <w:t>32</w:t>
        </w:r>
        <w:r>
          <w:rPr>
            <w:noProof/>
            <w:webHidden/>
          </w:rPr>
          <w:fldChar w:fldCharType="end"/>
        </w:r>
      </w:hyperlink>
    </w:p>
    <w:p w14:paraId="7CEBA93A" w14:textId="6454DFA7" w:rsidR="00F936B6" w:rsidRDefault="00F936B6">
      <w:pPr>
        <w:pStyle w:val="TableofFigures"/>
        <w:tabs>
          <w:tab w:val="right" w:leader="dot" w:pos="9016"/>
        </w:tabs>
        <w:rPr>
          <w:noProof/>
          <w:kern w:val="2"/>
          <w:lang w:eastAsia="en-GB"/>
          <w14:ligatures w14:val="standardContextual"/>
        </w:rPr>
      </w:pPr>
      <w:hyperlink w:anchor="_Toc230890841" w:history="1">
        <w:r w:rsidRPr="00156247">
          <w:rPr>
            <w:rStyle w:val="Hyperlink"/>
            <w:noProof/>
          </w:rPr>
          <w:t>Figure 24: Concentricity data graph for A-5000-7800-04</w:t>
        </w:r>
        <w:r>
          <w:rPr>
            <w:noProof/>
            <w:webHidden/>
          </w:rPr>
          <w:tab/>
        </w:r>
        <w:r>
          <w:rPr>
            <w:noProof/>
            <w:webHidden/>
          </w:rPr>
          <w:fldChar w:fldCharType="begin"/>
        </w:r>
        <w:r>
          <w:rPr>
            <w:noProof/>
            <w:webHidden/>
          </w:rPr>
          <w:instrText xml:space="preserve"> PAGEREF _Toc230890841 \h </w:instrText>
        </w:r>
        <w:r>
          <w:rPr>
            <w:noProof/>
            <w:webHidden/>
          </w:rPr>
        </w:r>
        <w:r>
          <w:rPr>
            <w:noProof/>
            <w:webHidden/>
          </w:rPr>
          <w:fldChar w:fldCharType="separate"/>
        </w:r>
        <w:r>
          <w:rPr>
            <w:noProof/>
            <w:webHidden/>
          </w:rPr>
          <w:t>33</w:t>
        </w:r>
        <w:r>
          <w:rPr>
            <w:noProof/>
            <w:webHidden/>
          </w:rPr>
          <w:fldChar w:fldCharType="end"/>
        </w:r>
      </w:hyperlink>
    </w:p>
    <w:p w14:paraId="77C81EF6" w14:textId="6C9FF7C9" w:rsidR="00F936B6" w:rsidRDefault="00F936B6">
      <w:pPr>
        <w:pStyle w:val="TableofFigures"/>
        <w:tabs>
          <w:tab w:val="right" w:leader="dot" w:pos="9016"/>
        </w:tabs>
        <w:rPr>
          <w:noProof/>
          <w:kern w:val="2"/>
          <w:lang w:eastAsia="en-GB"/>
          <w14:ligatures w14:val="standardContextual"/>
        </w:rPr>
      </w:pPr>
      <w:hyperlink w:anchor="_Toc230890842" w:history="1">
        <w:r w:rsidRPr="00156247">
          <w:rPr>
            <w:rStyle w:val="Hyperlink"/>
            <w:noProof/>
          </w:rPr>
          <w:t>Figure 25: Count of rejects graph for A-5000-7800-04</w:t>
        </w:r>
        <w:r>
          <w:rPr>
            <w:noProof/>
            <w:webHidden/>
          </w:rPr>
          <w:tab/>
        </w:r>
        <w:r>
          <w:rPr>
            <w:noProof/>
            <w:webHidden/>
          </w:rPr>
          <w:fldChar w:fldCharType="begin"/>
        </w:r>
        <w:r>
          <w:rPr>
            <w:noProof/>
            <w:webHidden/>
          </w:rPr>
          <w:instrText xml:space="preserve"> PAGEREF _Toc230890842 \h </w:instrText>
        </w:r>
        <w:r>
          <w:rPr>
            <w:noProof/>
            <w:webHidden/>
          </w:rPr>
        </w:r>
        <w:r>
          <w:rPr>
            <w:noProof/>
            <w:webHidden/>
          </w:rPr>
          <w:fldChar w:fldCharType="separate"/>
        </w:r>
        <w:r>
          <w:rPr>
            <w:noProof/>
            <w:webHidden/>
          </w:rPr>
          <w:t>34</w:t>
        </w:r>
        <w:r>
          <w:rPr>
            <w:noProof/>
            <w:webHidden/>
          </w:rPr>
          <w:fldChar w:fldCharType="end"/>
        </w:r>
      </w:hyperlink>
    </w:p>
    <w:p w14:paraId="5358BE2C" w14:textId="0C4D8E75" w:rsidR="00F936B6" w:rsidRDefault="00F936B6">
      <w:pPr>
        <w:pStyle w:val="TableofFigures"/>
        <w:tabs>
          <w:tab w:val="right" w:leader="dot" w:pos="9016"/>
        </w:tabs>
        <w:rPr>
          <w:noProof/>
          <w:kern w:val="2"/>
          <w:lang w:eastAsia="en-GB"/>
          <w14:ligatures w14:val="standardContextual"/>
        </w:rPr>
      </w:pPr>
      <w:hyperlink w:anchor="_Toc230890843" w:history="1">
        <w:r w:rsidRPr="00156247">
          <w:rPr>
            <w:rStyle w:val="Hyperlink"/>
            <w:noProof/>
          </w:rPr>
          <w:t>Figure 26: SPC graph for non-conforming units</w:t>
        </w:r>
        <w:r>
          <w:rPr>
            <w:noProof/>
            <w:webHidden/>
          </w:rPr>
          <w:tab/>
        </w:r>
        <w:r>
          <w:rPr>
            <w:noProof/>
            <w:webHidden/>
          </w:rPr>
          <w:fldChar w:fldCharType="begin"/>
        </w:r>
        <w:r>
          <w:rPr>
            <w:noProof/>
            <w:webHidden/>
          </w:rPr>
          <w:instrText xml:space="preserve"> PAGEREF _Toc230890843 \h </w:instrText>
        </w:r>
        <w:r>
          <w:rPr>
            <w:noProof/>
            <w:webHidden/>
          </w:rPr>
        </w:r>
        <w:r>
          <w:rPr>
            <w:noProof/>
            <w:webHidden/>
          </w:rPr>
          <w:fldChar w:fldCharType="separate"/>
        </w:r>
        <w:r>
          <w:rPr>
            <w:noProof/>
            <w:webHidden/>
          </w:rPr>
          <w:t>35</w:t>
        </w:r>
        <w:r>
          <w:rPr>
            <w:noProof/>
            <w:webHidden/>
          </w:rPr>
          <w:fldChar w:fldCharType="end"/>
        </w:r>
      </w:hyperlink>
    </w:p>
    <w:p w14:paraId="0E84931A" w14:textId="4FA4709A" w:rsidR="00F936B6" w:rsidRDefault="00F936B6">
      <w:pPr>
        <w:pStyle w:val="TableofFigures"/>
        <w:tabs>
          <w:tab w:val="right" w:leader="dot" w:pos="9016"/>
        </w:tabs>
        <w:rPr>
          <w:noProof/>
          <w:kern w:val="2"/>
          <w:lang w:eastAsia="en-GB"/>
          <w14:ligatures w14:val="standardContextual"/>
        </w:rPr>
      </w:pPr>
      <w:hyperlink w:anchor="_Toc230890844" w:history="1">
        <w:r w:rsidRPr="00156247">
          <w:rPr>
            <w:rStyle w:val="Hyperlink"/>
            <w:noProof/>
          </w:rPr>
          <w:t>Figure 27: Concentricity trend graph for non-conforming units</w:t>
        </w:r>
        <w:r>
          <w:rPr>
            <w:noProof/>
            <w:webHidden/>
          </w:rPr>
          <w:tab/>
        </w:r>
        <w:r>
          <w:rPr>
            <w:noProof/>
            <w:webHidden/>
          </w:rPr>
          <w:fldChar w:fldCharType="begin"/>
        </w:r>
        <w:r>
          <w:rPr>
            <w:noProof/>
            <w:webHidden/>
          </w:rPr>
          <w:instrText xml:space="preserve"> PAGEREF _Toc230890844 \h </w:instrText>
        </w:r>
        <w:r>
          <w:rPr>
            <w:noProof/>
            <w:webHidden/>
          </w:rPr>
        </w:r>
        <w:r>
          <w:rPr>
            <w:noProof/>
            <w:webHidden/>
          </w:rPr>
          <w:fldChar w:fldCharType="separate"/>
        </w:r>
        <w:r>
          <w:rPr>
            <w:noProof/>
            <w:webHidden/>
          </w:rPr>
          <w:t>36</w:t>
        </w:r>
        <w:r>
          <w:rPr>
            <w:noProof/>
            <w:webHidden/>
          </w:rPr>
          <w:fldChar w:fldCharType="end"/>
        </w:r>
      </w:hyperlink>
    </w:p>
    <w:p w14:paraId="0F0BFC41" w14:textId="4EE3AF25" w:rsidR="00F936B6" w:rsidRDefault="00F936B6">
      <w:pPr>
        <w:pStyle w:val="TableofFigures"/>
        <w:tabs>
          <w:tab w:val="right" w:leader="dot" w:pos="9016"/>
        </w:tabs>
        <w:rPr>
          <w:noProof/>
          <w:kern w:val="2"/>
          <w:lang w:eastAsia="en-GB"/>
          <w14:ligatures w14:val="standardContextual"/>
        </w:rPr>
      </w:pPr>
      <w:hyperlink w:anchor="_Toc230890845" w:history="1">
        <w:r w:rsidRPr="00156247">
          <w:rPr>
            <w:rStyle w:val="Hyperlink"/>
            <w:noProof/>
          </w:rPr>
          <w:t>Figure 28: Is/Is Not Matrix (learnleansigma, 2023b)</w:t>
        </w:r>
        <w:r>
          <w:rPr>
            <w:noProof/>
            <w:webHidden/>
          </w:rPr>
          <w:tab/>
        </w:r>
        <w:r>
          <w:rPr>
            <w:noProof/>
            <w:webHidden/>
          </w:rPr>
          <w:fldChar w:fldCharType="begin"/>
        </w:r>
        <w:r>
          <w:rPr>
            <w:noProof/>
            <w:webHidden/>
          </w:rPr>
          <w:instrText xml:space="preserve"> PAGEREF _Toc230890845 \h </w:instrText>
        </w:r>
        <w:r>
          <w:rPr>
            <w:noProof/>
            <w:webHidden/>
          </w:rPr>
        </w:r>
        <w:r>
          <w:rPr>
            <w:noProof/>
            <w:webHidden/>
          </w:rPr>
          <w:fldChar w:fldCharType="separate"/>
        </w:r>
        <w:r>
          <w:rPr>
            <w:noProof/>
            <w:webHidden/>
          </w:rPr>
          <w:t>37</w:t>
        </w:r>
        <w:r>
          <w:rPr>
            <w:noProof/>
            <w:webHidden/>
          </w:rPr>
          <w:fldChar w:fldCharType="end"/>
        </w:r>
      </w:hyperlink>
    </w:p>
    <w:p w14:paraId="59D8F8BE" w14:textId="43B64B1B" w:rsidR="00F936B6" w:rsidRDefault="00F936B6">
      <w:pPr>
        <w:pStyle w:val="TableofFigures"/>
        <w:tabs>
          <w:tab w:val="right" w:leader="dot" w:pos="9016"/>
        </w:tabs>
        <w:rPr>
          <w:noProof/>
          <w:kern w:val="2"/>
          <w:lang w:eastAsia="en-GB"/>
          <w14:ligatures w14:val="standardContextual"/>
        </w:rPr>
      </w:pPr>
      <w:hyperlink w:anchor="_Toc230890846" w:history="1">
        <w:r w:rsidRPr="00156247">
          <w:rPr>
            <w:rStyle w:val="Hyperlink"/>
            <w:noProof/>
          </w:rPr>
          <w:t>Figure 29: Ishikawa diagram (learnleansigma, 2025)</w:t>
        </w:r>
        <w:r>
          <w:rPr>
            <w:noProof/>
            <w:webHidden/>
          </w:rPr>
          <w:tab/>
        </w:r>
        <w:r>
          <w:rPr>
            <w:noProof/>
            <w:webHidden/>
          </w:rPr>
          <w:fldChar w:fldCharType="begin"/>
        </w:r>
        <w:r>
          <w:rPr>
            <w:noProof/>
            <w:webHidden/>
          </w:rPr>
          <w:instrText xml:space="preserve"> PAGEREF _Toc230890846 \h </w:instrText>
        </w:r>
        <w:r>
          <w:rPr>
            <w:noProof/>
            <w:webHidden/>
          </w:rPr>
        </w:r>
        <w:r>
          <w:rPr>
            <w:noProof/>
            <w:webHidden/>
          </w:rPr>
          <w:fldChar w:fldCharType="separate"/>
        </w:r>
        <w:r>
          <w:rPr>
            <w:noProof/>
            <w:webHidden/>
          </w:rPr>
          <w:t>38</w:t>
        </w:r>
        <w:r>
          <w:rPr>
            <w:noProof/>
            <w:webHidden/>
          </w:rPr>
          <w:fldChar w:fldCharType="end"/>
        </w:r>
      </w:hyperlink>
    </w:p>
    <w:p w14:paraId="73CB7486" w14:textId="28A3F083" w:rsidR="00F936B6" w:rsidRDefault="00F936B6">
      <w:pPr>
        <w:pStyle w:val="TableofFigures"/>
        <w:tabs>
          <w:tab w:val="right" w:leader="dot" w:pos="9016"/>
        </w:tabs>
        <w:rPr>
          <w:noProof/>
          <w:kern w:val="2"/>
          <w:lang w:eastAsia="en-GB"/>
          <w14:ligatures w14:val="standardContextual"/>
        </w:rPr>
      </w:pPr>
      <w:hyperlink w:anchor="_Toc230890847" w:history="1">
        <w:r w:rsidRPr="00156247">
          <w:rPr>
            <w:rStyle w:val="Hyperlink"/>
            <w:noProof/>
          </w:rPr>
          <w:t>Figure 30: 5-why root cause analysis (learnleansigma, 2023)</w:t>
        </w:r>
        <w:r>
          <w:rPr>
            <w:noProof/>
            <w:webHidden/>
          </w:rPr>
          <w:tab/>
        </w:r>
        <w:r>
          <w:rPr>
            <w:noProof/>
            <w:webHidden/>
          </w:rPr>
          <w:fldChar w:fldCharType="begin"/>
        </w:r>
        <w:r>
          <w:rPr>
            <w:noProof/>
            <w:webHidden/>
          </w:rPr>
          <w:instrText xml:space="preserve"> PAGEREF _Toc230890847 \h </w:instrText>
        </w:r>
        <w:r>
          <w:rPr>
            <w:noProof/>
            <w:webHidden/>
          </w:rPr>
        </w:r>
        <w:r>
          <w:rPr>
            <w:noProof/>
            <w:webHidden/>
          </w:rPr>
          <w:fldChar w:fldCharType="separate"/>
        </w:r>
        <w:r>
          <w:rPr>
            <w:noProof/>
            <w:webHidden/>
          </w:rPr>
          <w:t>40</w:t>
        </w:r>
        <w:r>
          <w:rPr>
            <w:noProof/>
            <w:webHidden/>
          </w:rPr>
          <w:fldChar w:fldCharType="end"/>
        </w:r>
      </w:hyperlink>
    </w:p>
    <w:p w14:paraId="5F424146" w14:textId="4439A480" w:rsidR="00F936B6" w:rsidRDefault="00F936B6">
      <w:pPr>
        <w:pStyle w:val="TableofFigures"/>
        <w:tabs>
          <w:tab w:val="right" w:leader="dot" w:pos="9016"/>
        </w:tabs>
        <w:rPr>
          <w:noProof/>
          <w:kern w:val="2"/>
          <w:lang w:eastAsia="en-GB"/>
          <w14:ligatures w14:val="standardContextual"/>
        </w:rPr>
      </w:pPr>
      <w:hyperlink w:anchor="_Toc230890848" w:history="1">
        <w:r w:rsidRPr="00156247">
          <w:rPr>
            <w:rStyle w:val="Hyperlink"/>
            <w:noProof/>
          </w:rPr>
          <w:t>Figure 31: Current state FMEA (Jones, I/RenishawPLC, 2012)</w:t>
        </w:r>
        <w:r>
          <w:rPr>
            <w:noProof/>
            <w:webHidden/>
          </w:rPr>
          <w:tab/>
        </w:r>
        <w:r>
          <w:rPr>
            <w:noProof/>
            <w:webHidden/>
          </w:rPr>
          <w:fldChar w:fldCharType="begin"/>
        </w:r>
        <w:r>
          <w:rPr>
            <w:noProof/>
            <w:webHidden/>
          </w:rPr>
          <w:instrText xml:space="preserve"> PAGEREF _Toc230890848 \h </w:instrText>
        </w:r>
        <w:r>
          <w:rPr>
            <w:noProof/>
            <w:webHidden/>
          </w:rPr>
        </w:r>
        <w:r>
          <w:rPr>
            <w:noProof/>
            <w:webHidden/>
          </w:rPr>
          <w:fldChar w:fldCharType="separate"/>
        </w:r>
        <w:r>
          <w:rPr>
            <w:noProof/>
            <w:webHidden/>
          </w:rPr>
          <w:t>41</w:t>
        </w:r>
        <w:r>
          <w:rPr>
            <w:noProof/>
            <w:webHidden/>
          </w:rPr>
          <w:fldChar w:fldCharType="end"/>
        </w:r>
      </w:hyperlink>
    </w:p>
    <w:p w14:paraId="0BCEF95E" w14:textId="34872D28" w:rsidR="00F936B6" w:rsidRDefault="00F936B6">
      <w:pPr>
        <w:pStyle w:val="TableofFigures"/>
        <w:tabs>
          <w:tab w:val="right" w:leader="dot" w:pos="9016"/>
        </w:tabs>
        <w:rPr>
          <w:noProof/>
          <w:kern w:val="2"/>
          <w:lang w:eastAsia="en-GB"/>
          <w14:ligatures w14:val="standardContextual"/>
        </w:rPr>
      </w:pPr>
      <w:hyperlink w:anchor="_Toc230890849" w:history="1">
        <w:r w:rsidRPr="00156247">
          <w:rPr>
            <w:rStyle w:val="Hyperlink"/>
            <w:noProof/>
          </w:rPr>
          <w:t>Figure 32: RPN (Jones, I/RenishawPLC, 2018)</w:t>
        </w:r>
        <w:r>
          <w:rPr>
            <w:noProof/>
            <w:webHidden/>
          </w:rPr>
          <w:tab/>
        </w:r>
        <w:r>
          <w:rPr>
            <w:noProof/>
            <w:webHidden/>
          </w:rPr>
          <w:fldChar w:fldCharType="begin"/>
        </w:r>
        <w:r>
          <w:rPr>
            <w:noProof/>
            <w:webHidden/>
          </w:rPr>
          <w:instrText xml:space="preserve"> PAGEREF _Toc230890849 \h </w:instrText>
        </w:r>
        <w:r>
          <w:rPr>
            <w:noProof/>
            <w:webHidden/>
          </w:rPr>
        </w:r>
        <w:r>
          <w:rPr>
            <w:noProof/>
            <w:webHidden/>
          </w:rPr>
          <w:fldChar w:fldCharType="separate"/>
        </w:r>
        <w:r>
          <w:rPr>
            <w:noProof/>
            <w:webHidden/>
          </w:rPr>
          <w:t>42</w:t>
        </w:r>
        <w:r>
          <w:rPr>
            <w:noProof/>
            <w:webHidden/>
          </w:rPr>
          <w:fldChar w:fldCharType="end"/>
        </w:r>
      </w:hyperlink>
    </w:p>
    <w:p w14:paraId="1E4143F2" w14:textId="56488A42" w:rsidR="00F936B6" w:rsidRDefault="00F936B6">
      <w:pPr>
        <w:pStyle w:val="TableofFigures"/>
        <w:tabs>
          <w:tab w:val="right" w:leader="dot" w:pos="9016"/>
        </w:tabs>
        <w:rPr>
          <w:noProof/>
          <w:kern w:val="2"/>
          <w:lang w:eastAsia="en-GB"/>
          <w14:ligatures w14:val="standardContextual"/>
        </w:rPr>
      </w:pPr>
      <w:hyperlink w:anchor="_Toc230890850" w:history="1">
        <w:r w:rsidRPr="00156247">
          <w:rPr>
            <w:rStyle w:val="Hyperlink"/>
            <w:noProof/>
          </w:rPr>
          <w:t>Figure 33: Brainstorm</w:t>
        </w:r>
        <w:r>
          <w:rPr>
            <w:noProof/>
            <w:webHidden/>
          </w:rPr>
          <w:tab/>
        </w:r>
        <w:r>
          <w:rPr>
            <w:noProof/>
            <w:webHidden/>
          </w:rPr>
          <w:fldChar w:fldCharType="begin"/>
        </w:r>
        <w:r>
          <w:rPr>
            <w:noProof/>
            <w:webHidden/>
          </w:rPr>
          <w:instrText xml:space="preserve"> PAGEREF _Toc230890850 \h </w:instrText>
        </w:r>
        <w:r>
          <w:rPr>
            <w:noProof/>
            <w:webHidden/>
          </w:rPr>
        </w:r>
        <w:r>
          <w:rPr>
            <w:noProof/>
            <w:webHidden/>
          </w:rPr>
          <w:fldChar w:fldCharType="separate"/>
        </w:r>
        <w:r>
          <w:rPr>
            <w:noProof/>
            <w:webHidden/>
          </w:rPr>
          <w:t>44</w:t>
        </w:r>
        <w:r>
          <w:rPr>
            <w:noProof/>
            <w:webHidden/>
          </w:rPr>
          <w:fldChar w:fldCharType="end"/>
        </w:r>
      </w:hyperlink>
    </w:p>
    <w:p w14:paraId="48D8689D" w14:textId="15D760A7" w:rsidR="00F936B6" w:rsidRDefault="00F936B6">
      <w:pPr>
        <w:pStyle w:val="TableofFigures"/>
        <w:tabs>
          <w:tab w:val="right" w:leader="dot" w:pos="9016"/>
        </w:tabs>
        <w:rPr>
          <w:noProof/>
          <w:kern w:val="2"/>
          <w:lang w:eastAsia="en-GB"/>
          <w14:ligatures w14:val="standardContextual"/>
        </w:rPr>
      </w:pPr>
      <w:hyperlink w:anchor="_Toc230890851" w:history="1">
        <w:r w:rsidRPr="00156247">
          <w:rPr>
            <w:rStyle w:val="Hyperlink"/>
            <w:noProof/>
          </w:rPr>
          <w:t>Figure 34: FMEA process flow (Jones, I/RenishawPLC, 2018)</w:t>
        </w:r>
        <w:r>
          <w:rPr>
            <w:noProof/>
            <w:webHidden/>
          </w:rPr>
          <w:tab/>
        </w:r>
        <w:r>
          <w:rPr>
            <w:noProof/>
            <w:webHidden/>
          </w:rPr>
          <w:fldChar w:fldCharType="begin"/>
        </w:r>
        <w:r>
          <w:rPr>
            <w:noProof/>
            <w:webHidden/>
          </w:rPr>
          <w:instrText xml:space="preserve"> PAGEREF _Toc230890851 \h </w:instrText>
        </w:r>
        <w:r>
          <w:rPr>
            <w:noProof/>
            <w:webHidden/>
          </w:rPr>
        </w:r>
        <w:r>
          <w:rPr>
            <w:noProof/>
            <w:webHidden/>
          </w:rPr>
          <w:fldChar w:fldCharType="separate"/>
        </w:r>
        <w:r>
          <w:rPr>
            <w:noProof/>
            <w:webHidden/>
          </w:rPr>
          <w:t>46</w:t>
        </w:r>
        <w:r>
          <w:rPr>
            <w:noProof/>
            <w:webHidden/>
          </w:rPr>
          <w:fldChar w:fldCharType="end"/>
        </w:r>
      </w:hyperlink>
    </w:p>
    <w:p w14:paraId="313236BD" w14:textId="59A24C02" w:rsidR="00F936B6" w:rsidRDefault="00F936B6">
      <w:pPr>
        <w:pStyle w:val="TableofFigures"/>
        <w:tabs>
          <w:tab w:val="right" w:leader="dot" w:pos="9016"/>
        </w:tabs>
        <w:rPr>
          <w:noProof/>
          <w:kern w:val="2"/>
          <w:lang w:eastAsia="en-GB"/>
          <w14:ligatures w14:val="standardContextual"/>
        </w:rPr>
      </w:pPr>
      <w:hyperlink w:anchor="_Toc230890852" w:history="1">
        <w:r w:rsidRPr="00156247">
          <w:rPr>
            <w:rStyle w:val="Hyperlink"/>
            <w:noProof/>
          </w:rPr>
          <w:t>Figure 35: Improved state FMEA (Jones, I/RenishawPLC, 2012)</w:t>
        </w:r>
        <w:r>
          <w:rPr>
            <w:noProof/>
            <w:webHidden/>
          </w:rPr>
          <w:tab/>
        </w:r>
        <w:r>
          <w:rPr>
            <w:noProof/>
            <w:webHidden/>
          </w:rPr>
          <w:fldChar w:fldCharType="begin"/>
        </w:r>
        <w:r>
          <w:rPr>
            <w:noProof/>
            <w:webHidden/>
          </w:rPr>
          <w:instrText xml:space="preserve"> PAGEREF _Toc230890852 \h </w:instrText>
        </w:r>
        <w:r>
          <w:rPr>
            <w:noProof/>
            <w:webHidden/>
          </w:rPr>
        </w:r>
        <w:r>
          <w:rPr>
            <w:noProof/>
            <w:webHidden/>
          </w:rPr>
          <w:fldChar w:fldCharType="separate"/>
        </w:r>
        <w:r>
          <w:rPr>
            <w:noProof/>
            <w:webHidden/>
          </w:rPr>
          <w:t>47</w:t>
        </w:r>
        <w:r>
          <w:rPr>
            <w:noProof/>
            <w:webHidden/>
          </w:rPr>
          <w:fldChar w:fldCharType="end"/>
        </w:r>
      </w:hyperlink>
    </w:p>
    <w:p w14:paraId="6E6AB31E" w14:textId="4B72C231" w:rsidR="00F936B6" w:rsidRDefault="00F936B6">
      <w:pPr>
        <w:pStyle w:val="TableofFigures"/>
        <w:tabs>
          <w:tab w:val="right" w:leader="dot" w:pos="9016"/>
        </w:tabs>
        <w:rPr>
          <w:noProof/>
          <w:kern w:val="2"/>
          <w:lang w:eastAsia="en-GB"/>
          <w14:ligatures w14:val="standardContextual"/>
        </w:rPr>
      </w:pPr>
      <w:hyperlink w:anchor="_Toc230890853" w:history="1">
        <w:r w:rsidRPr="00156247">
          <w:rPr>
            <w:rStyle w:val="Hyperlink"/>
            <w:noProof/>
          </w:rPr>
          <w:t>Figure 36: DMR: 947854  (Supplier A, 2024)</w:t>
        </w:r>
        <w:r>
          <w:rPr>
            <w:noProof/>
            <w:webHidden/>
          </w:rPr>
          <w:tab/>
        </w:r>
        <w:r>
          <w:rPr>
            <w:noProof/>
            <w:webHidden/>
          </w:rPr>
          <w:fldChar w:fldCharType="begin"/>
        </w:r>
        <w:r>
          <w:rPr>
            <w:noProof/>
            <w:webHidden/>
          </w:rPr>
          <w:instrText xml:space="preserve"> PAGEREF _Toc230890853 \h </w:instrText>
        </w:r>
        <w:r>
          <w:rPr>
            <w:noProof/>
            <w:webHidden/>
          </w:rPr>
        </w:r>
        <w:r>
          <w:rPr>
            <w:noProof/>
            <w:webHidden/>
          </w:rPr>
          <w:fldChar w:fldCharType="separate"/>
        </w:r>
        <w:r>
          <w:rPr>
            <w:noProof/>
            <w:webHidden/>
          </w:rPr>
          <w:t>49</w:t>
        </w:r>
        <w:r>
          <w:rPr>
            <w:noProof/>
            <w:webHidden/>
          </w:rPr>
          <w:fldChar w:fldCharType="end"/>
        </w:r>
      </w:hyperlink>
    </w:p>
    <w:p w14:paraId="0E668A86" w14:textId="26321773" w:rsidR="00F936B6" w:rsidRDefault="00F936B6">
      <w:pPr>
        <w:pStyle w:val="TableofFigures"/>
        <w:tabs>
          <w:tab w:val="right" w:leader="dot" w:pos="9016"/>
        </w:tabs>
        <w:rPr>
          <w:noProof/>
          <w:kern w:val="2"/>
          <w:lang w:eastAsia="en-GB"/>
          <w14:ligatures w14:val="standardContextual"/>
        </w:rPr>
      </w:pPr>
      <w:hyperlink w:anchor="_Toc230890854" w:history="1">
        <w:r w:rsidRPr="00156247">
          <w:rPr>
            <w:rStyle w:val="Hyperlink"/>
            <w:noProof/>
          </w:rPr>
          <w:t>Figure 37: SPC graph for conforming units</w:t>
        </w:r>
        <w:r>
          <w:rPr>
            <w:noProof/>
            <w:webHidden/>
          </w:rPr>
          <w:tab/>
        </w:r>
        <w:r>
          <w:rPr>
            <w:noProof/>
            <w:webHidden/>
          </w:rPr>
          <w:fldChar w:fldCharType="begin"/>
        </w:r>
        <w:r>
          <w:rPr>
            <w:noProof/>
            <w:webHidden/>
          </w:rPr>
          <w:instrText xml:space="preserve"> PAGEREF _Toc230890854 \h </w:instrText>
        </w:r>
        <w:r>
          <w:rPr>
            <w:noProof/>
            <w:webHidden/>
          </w:rPr>
        </w:r>
        <w:r>
          <w:rPr>
            <w:noProof/>
            <w:webHidden/>
          </w:rPr>
          <w:fldChar w:fldCharType="separate"/>
        </w:r>
        <w:r>
          <w:rPr>
            <w:noProof/>
            <w:webHidden/>
          </w:rPr>
          <w:t>52</w:t>
        </w:r>
        <w:r>
          <w:rPr>
            <w:noProof/>
            <w:webHidden/>
          </w:rPr>
          <w:fldChar w:fldCharType="end"/>
        </w:r>
      </w:hyperlink>
    </w:p>
    <w:p w14:paraId="0EDCFDA4" w14:textId="09C7B9E1" w:rsidR="00F936B6" w:rsidRDefault="00F936B6">
      <w:pPr>
        <w:pStyle w:val="TableofFigures"/>
        <w:tabs>
          <w:tab w:val="right" w:leader="dot" w:pos="9016"/>
        </w:tabs>
        <w:rPr>
          <w:noProof/>
          <w:kern w:val="2"/>
          <w:lang w:eastAsia="en-GB"/>
          <w14:ligatures w14:val="standardContextual"/>
        </w:rPr>
      </w:pPr>
      <w:hyperlink w:anchor="_Toc230890855" w:history="1">
        <w:r w:rsidRPr="00156247">
          <w:rPr>
            <w:rStyle w:val="Hyperlink"/>
            <w:noProof/>
          </w:rPr>
          <w:t>Figure 38: Concentricity trend graph for conforming units</w:t>
        </w:r>
        <w:r>
          <w:rPr>
            <w:noProof/>
            <w:webHidden/>
          </w:rPr>
          <w:tab/>
        </w:r>
        <w:r>
          <w:rPr>
            <w:noProof/>
            <w:webHidden/>
          </w:rPr>
          <w:fldChar w:fldCharType="begin"/>
        </w:r>
        <w:r>
          <w:rPr>
            <w:noProof/>
            <w:webHidden/>
          </w:rPr>
          <w:instrText xml:space="preserve"> PAGEREF _Toc230890855 \h </w:instrText>
        </w:r>
        <w:r>
          <w:rPr>
            <w:noProof/>
            <w:webHidden/>
          </w:rPr>
        </w:r>
        <w:r>
          <w:rPr>
            <w:noProof/>
            <w:webHidden/>
          </w:rPr>
          <w:fldChar w:fldCharType="separate"/>
        </w:r>
        <w:r>
          <w:rPr>
            <w:noProof/>
            <w:webHidden/>
          </w:rPr>
          <w:t>53</w:t>
        </w:r>
        <w:r>
          <w:rPr>
            <w:noProof/>
            <w:webHidden/>
          </w:rPr>
          <w:fldChar w:fldCharType="end"/>
        </w:r>
      </w:hyperlink>
    </w:p>
    <w:p w14:paraId="4EFB3094" w14:textId="0A5B2B93" w:rsidR="00F936B6" w:rsidRDefault="00F936B6">
      <w:pPr>
        <w:pStyle w:val="TableofFigures"/>
        <w:tabs>
          <w:tab w:val="right" w:leader="dot" w:pos="9016"/>
        </w:tabs>
        <w:rPr>
          <w:noProof/>
          <w:kern w:val="2"/>
          <w:lang w:eastAsia="en-GB"/>
          <w14:ligatures w14:val="standardContextual"/>
        </w:rPr>
      </w:pPr>
      <w:hyperlink w:anchor="_Toc230890856" w:history="1">
        <w:r w:rsidRPr="00156247">
          <w:rPr>
            <w:rStyle w:val="Hyperlink"/>
            <w:noProof/>
          </w:rPr>
          <w:t>Figure 39: VA312: Supplier Rating (Mckenzie, J/RenishawPLC, 2018)</w:t>
        </w:r>
        <w:r>
          <w:rPr>
            <w:noProof/>
            <w:webHidden/>
          </w:rPr>
          <w:tab/>
        </w:r>
        <w:r>
          <w:rPr>
            <w:noProof/>
            <w:webHidden/>
          </w:rPr>
          <w:fldChar w:fldCharType="begin"/>
        </w:r>
        <w:r>
          <w:rPr>
            <w:noProof/>
            <w:webHidden/>
          </w:rPr>
          <w:instrText xml:space="preserve"> PAGEREF _Toc230890856 \h </w:instrText>
        </w:r>
        <w:r>
          <w:rPr>
            <w:noProof/>
            <w:webHidden/>
          </w:rPr>
        </w:r>
        <w:r>
          <w:rPr>
            <w:noProof/>
            <w:webHidden/>
          </w:rPr>
          <w:fldChar w:fldCharType="separate"/>
        </w:r>
        <w:r>
          <w:rPr>
            <w:noProof/>
            <w:webHidden/>
          </w:rPr>
          <w:t>54</w:t>
        </w:r>
        <w:r>
          <w:rPr>
            <w:noProof/>
            <w:webHidden/>
          </w:rPr>
          <w:fldChar w:fldCharType="end"/>
        </w:r>
      </w:hyperlink>
    </w:p>
    <w:p w14:paraId="158379DB" w14:textId="23D5BD40" w:rsidR="00F936B6" w:rsidRDefault="00F936B6">
      <w:pPr>
        <w:pStyle w:val="TableofFigures"/>
        <w:tabs>
          <w:tab w:val="right" w:leader="dot" w:pos="9016"/>
        </w:tabs>
        <w:rPr>
          <w:noProof/>
          <w:kern w:val="2"/>
          <w:lang w:eastAsia="en-GB"/>
          <w14:ligatures w14:val="standardContextual"/>
        </w:rPr>
      </w:pPr>
      <w:hyperlink w:anchor="_Toc230890857" w:history="1">
        <w:r w:rsidRPr="00156247">
          <w:rPr>
            <w:rStyle w:val="Hyperlink"/>
            <w:noProof/>
          </w:rPr>
          <w:t>Figure 40: Reaction plan</w:t>
        </w:r>
        <w:r>
          <w:rPr>
            <w:noProof/>
            <w:webHidden/>
          </w:rPr>
          <w:tab/>
        </w:r>
        <w:r>
          <w:rPr>
            <w:noProof/>
            <w:webHidden/>
          </w:rPr>
          <w:fldChar w:fldCharType="begin"/>
        </w:r>
        <w:r>
          <w:rPr>
            <w:noProof/>
            <w:webHidden/>
          </w:rPr>
          <w:instrText xml:space="preserve"> PAGEREF _Toc230890857 \h </w:instrText>
        </w:r>
        <w:r>
          <w:rPr>
            <w:noProof/>
            <w:webHidden/>
          </w:rPr>
        </w:r>
        <w:r>
          <w:rPr>
            <w:noProof/>
            <w:webHidden/>
          </w:rPr>
          <w:fldChar w:fldCharType="separate"/>
        </w:r>
        <w:r>
          <w:rPr>
            <w:noProof/>
            <w:webHidden/>
          </w:rPr>
          <w:t>55</w:t>
        </w:r>
        <w:r>
          <w:rPr>
            <w:noProof/>
            <w:webHidden/>
          </w:rPr>
          <w:fldChar w:fldCharType="end"/>
        </w:r>
      </w:hyperlink>
    </w:p>
    <w:p w14:paraId="6FE68319" w14:textId="33B796D2" w:rsidR="00F936B6" w:rsidRDefault="00F936B6">
      <w:pPr>
        <w:pStyle w:val="TableofFigures"/>
        <w:tabs>
          <w:tab w:val="right" w:leader="dot" w:pos="9016"/>
        </w:tabs>
        <w:rPr>
          <w:noProof/>
          <w:kern w:val="2"/>
          <w:lang w:eastAsia="en-GB"/>
          <w14:ligatures w14:val="standardContextual"/>
        </w:rPr>
      </w:pPr>
      <w:hyperlink w:anchor="_Toc230890858" w:history="1">
        <w:r w:rsidRPr="00156247">
          <w:rPr>
            <w:rStyle w:val="Hyperlink"/>
            <w:noProof/>
          </w:rPr>
          <w:t>Figure 41: QA311:customer complaint process (Worrell, J/RenishawPLC, 2023)</w:t>
        </w:r>
        <w:r>
          <w:rPr>
            <w:noProof/>
            <w:webHidden/>
          </w:rPr>
          <w:tab/>
        </w:r>
        <w:r>
          <w:rPr>
            <w:noProof/>
            <w:webHidden/>
          </w:rPr>
          <w:fldChar w:fldCharType="begin"/>
        </w:r>
        <w:r>
          <w:rPr>
            <w:noProof/>
            <w:webHidden/>
          </w:rPr>
          <w:instrText xml:space="preserve"> PAGEREF _Toc230890858 \h </w:instrText>
        </w:r>
        <w:r>
          <w:rPr>
            <w:noProof/>
            <w:webHidden/>
          </w:rPr>
        </w:r>
        <w:r>
          <w:rPr>
            <w:noProof/>
            <w:webHidden/>
          </w:rPr>
          <w:fldChar w:fldCharType="separate"/>
        </w:r>
        <w:r>
          <w:rPr>
            <w:noProof/>
            <w:webHidden/>
          </w:rPr>
          <w:t>57</w:t>
        </w:r>
        <w:r>
          <w:rPr>
            <w:noProof/>
            <w:webHidden/>
          </w:rPr>
          <w:fldChar w:fldCharType="end"/>
        </w:r>
      </w:hyperlink>
    </w:p>
    <w:p w14:paraId="79404D4A" w14:textId="1C1DC077" w:rsidR="00F936B6" w:rsidRDefault="00F936B6">
      <w:pPr>
        <w:pStyle w:val="TableofFigures"/>
        <w:tabs>
          <w:tab w:val="right" w:leader="dot" w:pos="9016"/>
        </w:tabs>
        <w:rPr>
          <w:noProof/>
          <w:kern w:val="2"/>
          <w:lang w:eastAsia="en-GB"/>
          <w14:ligatures w14:val="standardContextual"/>
        </w:rPr>
      </w:pPr>
      <w:hyperlink w:anchor="_Toc230890859" w:history="1">
        <w:r w:rsidRPr="00156247">
          <w:rPr>
            <w:rStyle w:val="Hyperlink"/>
            <w:noProof/>
          </w:rPr>
          <w:t>Figure 42: Customer Solution Report (CSR)</w:t>
        </w:r>
        <w:r>
          <w:rPr>
            <w:noProof/>
            <w:webHidden/>
          </w:rPr>
          <w:tab/>
        </w:r>
        <w:r>
          <w:rPr>
            <w:noProof/>
            <w:webHidden/>
          </w:rPr>
          <w:fldChar w:fldCharType="begin"/>
        </w:r>
        <w:r>
          <w:rPr>
            <w:noProof/>
            <w:webHidden/>
          </w:rPr>
          <w:instrText xml:space="preserve"> PAGEREF _Toc230890859 \h </w:instrText>
        </w:r>
        <w:r>
          <w:rPr>
            <w:noProof/>
            <w:webHidden/>
          </w:rPr>
        </w:r>
        <w:r>
          <w:rPr>
            <w:noProof/>
            <w:webHidden/>
          </w:rPr>
          <w:fldChar w:fldCharType="separate"/>
        </w:r>
        <w:r>
          <w:rPr>
            <w:noProof/>
            <w:webHidden/>
          </w:rPr>
          <w:t>58</w:t>
        </w:r>
        <w:r>
          <w:rPr>
            <w:noProof/>
            <w:webHidden/>
          </w:rPr>
          <w:fldChar w:fldCharType="end"/>
        </w:r>
      </w:hyperlink>
    </w:p>
    <w:p w14:paraId="024623A8" w14:textId="32E20FC9" w:rsidR="00A06A6C" w:rsidRDefault="007A09F6" w:rsidP="009C755B">
      <w:pPr>
        <w:rPr>
          <w:bCs/>
        </w:rPr>
      </w:pPr>
      <w:r>
        <w:rPr>
          <w:bCs/>
        </w:rPr>
        <w:fldChar w:fldCharType="end"/>
      </w:r>
    </w:p>
    <w:p w14:paraId="51B9C8EB" w14:textId="090AF593" w:rsidR="00F947CE" w:rsidRDefault="00F947CE">
      <w:pPr>
        <w:rPr>
          <w:bCs/>
        </w:rPr>
      </w:pPr>
      <w:r>
        <w:rPr>
          <w:bCs/>
        </w:rPr>
        <w:br w:type="page"/>
      </w:r>
    </w:p>
    <w:p w14:paraId="047BCE77" w14:textId="6C5A041A" w:rsidR="007A09F6" w:rsidRDefault="00B63DB5" w:rsidP="00B63DB5">
      <w:pPr>
        <w:pStyle w:val="Heading1"/>
      </w:pPr>
      <w:bookmarkStart w:id="3" w:name="_Toc230890710"/>
      <w:r>
        <w:lastRenderedPageBreak/>
        <w:t>Table of Tables</w:t>
      </w:r>
      <w:bookmarkEnd w:id="3"/>
    </w:p>
    <w:p w14:paraId="0A3BC481" w14:textId="773BA343" w:rsidR="00CF7C75" w:rsidRDefault="00A5182A">
      <w:pPr>
        <w:pStyle w:val="TableofFigures"/>
        <w:tabs>
          <w:tab w:val="right" w:leader="dot" w:pos="9016"/>
        </w:tabs>
        <w:rPr>
          <w:noProof/>
          <w:kern w:val="2"/>
          <w:lang w:eastAsia="en-GB"/>
          <w14:ligatures w14:val="standardContextual"/>
        </w:rPr>
      </w:pPr>
      <w:r>
        <w:rPr>
          <w:bCs/>
        </w:rPr>
        <w:fldChar w:fldCharType="begin"/>
      </w:r>
      <w:r>
        <w:rPr>
          <w:bCs/>
        </w:rPr>
        <w:instrText xml:space="preserve"> TOC \h \z \c "Table" </w:instrText>
      </w:r>
      <w:r>
        <w:rPr>
          <w:bCs/>
        </w:rPr>
        <w:fldChar w:fldCharType="separate"/>
      </w:r>
      <w:hyperlink w:anchor="_Toc230372729" w:history="1">
        <w:r w:rsidR="00CF7C75" w:rsidRPr="002232AB">
          <w:rPr>
            <w:rStyle w:val="Hyperlink"/>
            <w:noProof/>
          </w:rPr>
          <w:t>Table 1: Breakdown of part numbers and sources</w:t>
        </w:r>
        <w:r w:rsidR="00CF7C75">
          <w:rPr>
            <w:noProof/>
            <w:webHidden/>
          </w:rPr>
          <w:tab/>
        </w:r>
        <w:r w:rsidR="00CF7C75">
          <w:rPr>
            <w:noProof/>
            <w:webHidden/>
          </w:rPr>
          <w:fldChar w:fldCharType="begin"/>
        </w:r>
        <w:r w:rsidR="00CF7C75">
          <w:rPr>
            <w:noProof/>
            <w:webHidden/>
          </w:rPr>
          <w:instrText xml:space="preserve"> PAGEREF _Toc230372729 \h </w:instrText>
        </w:r>
        <w:r w:rsidR="00CF7C75">
          <w:rPr>
            <w:noProof/>
            <w:webHidden/>
          </w:rPr>
        </w:r>
        <w:r w:rsidR="00CF7C75">
          <w:rPr>
            <w:noProof/>
            <w:webHidden/>
          </w:rPr>
          <w:fldChar w:fldCharType="separate"/>
        </w:r>
        <w:r w:rsidR="00F936B6">
          <w:rPr>
            <w:noProof/>
            <w:webHidden/>
          </w:rPr>
          <w:t>16</w:t>
        </w:r>
        <w:r w:rsidR="00CF7C75">
          <w:rPr>
            <w:noProof/>
            <w:webHidden/>
          </w:rPr>
          <w:fldChar w:fldCharType="end"/>
        </w:r>
      </w:hyperlink>
    </w:p>
    <w:p w14:paraId="31EE49D4" w14:textId="3C1453A8" w:rsidR="00CF7C75" w:rsidRDefault="00CF7C75">
      <w:pPr>
        <w:pStyle w:val="TableofFigures"/>
        <w:tabs>
          <w:tab w:val="right" w:leader="dot" w:pos="9016"/>
        </w:tabs>
        <w:rPr>
          <w:noProof/>
          <w:kern w:val="2"/>
          <w:lang w:eastAsia="en-GB"/>
          <w14:ligatures w14:val="standardContextual"/>
        </w:rPr>
      </w:pPr>
      <w:hyperlink w:anchor="_Toc230372730" w:history="1">
        <w:r w:rsidRPr="002232AB">
          <w:rPr>
            <w:rStyle w:val="Hyperlink"/>
            <w:noProof/>
          </w:rPr>
          <w:t>Table 2: Project Chater.</w:t>
        </w:r>
        <w:r>
          <w:rPr>
            <w:noProof/>
            <w:webHidden/>
          </w:rPr>
          <w:tab/>
        </w:r>
        <w:r>
          <w:rPr>
            <w:noProof/>
            <w:webHidden/>
          </w:rPr>
          <w:fldChar w:fldCharType="begin"/>
        </w:r>
        <w:r>
          <w:rPr>
            <w:noProof/>
            <w:webHidden/>
          </w:rPr>
          <w:instrText xml:space="preserve"> PAGEREF _Toc230372730 \h </w:instrText>
        </w:r>
        <w:r>
          <w:rPr>
            <w:noProof/>
            <w:webHidden/>
          </w:rPr>
        </w:r>
        <w:r>
          <w:rPr>
            <w:noProof/>
            <w:webHidden/>
          </w:rPr>
          <w:fldChar w:fldCharType="separate"/>
        </w:r>
        <w:r w:rsidR="00F936B6">
          <w:rPr>
            <w:noProof/>
            <w:webHidden/>
          </w:rPr>
          <w:t>20</w:t>
        </w:r>
        <w:r>
          <w:rPr>
            <w:noProof/>
            <w:webHidden/>
          </w:rPr>
          <w:fldChar w:fldCharType="end"/>
        </w:r>
      </w:hyperlink>
    </w:p>
    <w:p w14:paraId="1D931000" w14:textId="199D85CA" w:rsidR="00CF7C75" w:rsidRDefault="00CF7C75">
      <w:pPr>
        <w:pStyle w:val="TableofFigures"/>
        <w:tabs>
          <w:tab w:val="right" w:leader="dot" w:pos="9016"/>
        </w:tabs>
        <w:rPr>
          <w:noProof/>
          <w:kern w:val="2"/>
          <w:lang w:eastAsia="en-GB"/>
          <w14:ligatures w14:val="standardContextual"/>
        </w:rPr>
      </w:pPr>
      <w:hyperlink w:anchor="_Toc230372731" w:history="1">
        <w:r w:rsidRPr="002232AB">
          <w:rPr>
            <w:rStyle w:val="Hyperlink"/>
            <w:noProof/>
          </w:rPr>
          <w:t>Table 3: Measurements prior to cleaning trail</w:t>
        </w:r>
        <w:r>
          <w:rPr>
            <w:noProof/>
            <w:webHidden/>
          </w:rPr>
          <w:tab/>
        </w:r>
        <w:r>
          <w:rPr>
            <w:noProof/>
            <w:webHidden/>
          </w:rPr>
          <w:fldChar w:fldCharType="begin"/>
        </w:r>
        <w:r>
          <w:rPr>
            <w:noProof/>
            <w:webHidden/>
          </w:rPr>
          <w:instrText xml:space="preserve"> PAGEREF _Toc230372731 \h </w:instrText>
        </w:r>
        <w:r>
          <w:rPr>
            <w:noProof/>
            <w:webHidden/>
          </w:rPr>
        </w:r>
        <w:r>
          <w:rPr>
            <w:noProof/>
            <w:webHidden/>
          </w:rPr>
          <w:fldChar w:fldCharType="separate"/>
        </w:r>
        <w:r w:rsidR="00F936B6">
          <w:rPr>
            <w:noProof/>
            <w:webHidden/>
          </w:rPr>
          <w:t>39</w:t>
        </w:r>
        <w:r>
          <w:rPr>
            <w:noProof/>
            <w:webHidden/>
          </w:rPr>
          <w:fldChar w:fldCharType="end"/>
        </w:r>
      </w:hyperlink>
    </w:p>
    <w:p w14:paraId="2DD99C81" w14:textId="22F8E2D6" w:rsidR="00CF7C75" w:rsidRDefault="00CF7C75">
      <w:pPr>
        <w:pStyle w:val="TableofFigures"/>
        <w:tabs>
          <w:tab w:val="right" w:leader="dot" w:pos="9016"/>
        </w:tabs>
        <w:rPr>
          <w:noProof/>
          <w:kern w:val="2"/>
          <w:lang w:eastAsia="en-GB"/>
          <w14:ligatures w14:val="standardContextual"/>
        </w:rPr>
      </w:pPr>
      <w:hyperlink w:anchor="_Toc230372732" w:history="1">
        <w:r w:rsidRPr="002232AB">
          <w:rPr>
            <w:rStyle w:val="Hyperlink"/>
            <w:noProof/>
          </w:rPr>
          <w:t>Table 4: Incoming inspection validation</w:t>
        </w:r>
        <w:r>
          <w:rPr>
            <w:noProof/>
            <w:webHidden/>
          </w:rPr>
          <w:tab/>
        </w:r>
        <w:r>
          <w:rPr>
            <w:noProof/>
            <w:webHidden/>
          </w:rPr>
          <w:fldChar w:fldCharType="begin"/>
        </w:r>
        <w:r>
          <w:rPr>
            <w:noProof/>
            <w:webHidden/>
          </w:rPr>
          <w:instrText xml:space="preserve"> PAGEREF _Toc230372732 \h </w:instrText>
        </w:r>
        <w:r>
          <w:rPr>
            <w:noProof/>
            <w:webHidden/>
          </w:rPr>
        </w:r>
        <w:r>
          <w:rPr>
            <w:noProof/>
            <w:webHidden/>
          </w:rPr>
          <w:fldChar w:fldCharType="separate"/>
        </w:r>
        <w:r w:rsidR="00F936B6">
          <w:rPr>
            <w:noProof/>
            <w:webHidden/>
          </w:rPr>
          <w:t>51</w:t>
        </w:r>
        <w:r>
          <w:rPr>
            <w:noProof/>
            <w:webHidden/>
          </w:rPr>
          <w:fldChar w:fldCharType="end"/>
        </w:r>
      </w:hyperlink>
    </w:p>
    <w:p w14:paraId="2B37EB8A" w14:textId="1055C5CD" w:rsidR="00F947CE" w:rsidRDefault="00A5182A" w:rsidP="009C755B">
      <w:pPr>
        <w:rPr>
          <w:bCs/>
        </w:rPr>
      </w:pPr>
      <w:r>
        <w:rPr>
          <w:bCs/>
        </w:rPr>
        <w:fldChar w:fldCharType="end"/>
      </w:r>
    </w:p>
    <w:p w14:paraId="0260DBE7" w14:textId="77777777" w:rsidR="00F947CE" w:rsidRDefault="00F947CE">
      <w:pPr>
        <w:rPr>
          <w:bCs/>
        </w:rPr>
      </w:pPr>
      <w:r>
        <w:rPr>
          <w:bCs/>
        </w:rPr>
        <w:br w:type="page"/>
      </w:r>
    </w:p>
    <w:p w14:paraId="2D5A3C81" w14:textId="77777777" w:rsidR="00882CD1" w:rsidRDefault="00882CD1" w:rsidP="00C853D2">
      <w:pPr>
        <w:pStyle w:val="Heading1"/>
      </w:pPr>
      <w:bookmarkStart w:id="4" w:name="_Toc230890711"/>
      <w:r>
        <w:lastRenderedPageBreak/>
        <w:t>Glossary of terms</w:t>
      </w:r>
      <w:bookmarkEnd w:id="4"/>
    </w:p>
    <w:p w14:paraId="79CFD982" w14:textId="77777777" w:rsidR="00882CD1" w:rsidRDefault="00882CD1" w:rsidP="00882CD1">
      <w:pPr>
        <w:rPr>
          <w:bCs/>
        </w:rPr>
      </w:pPr>
      <w:r>
        <w:rPr>
          <w:bCs/>
        </w:rPr>
        <w:t>CMM – Coordinate Measuring Machine</w:t>
      </w:r>
    </w:p>
    <w:p w14:paraId="35D8365B" w14:textId="77777777" w:rsidR="00882CD1" w:rsidRDefault="00882CD1" w:rsidP="00882CD1">
      <w:pPr>
        <w:rPr>
          <w:bCs/>
        </w:rPr>
      </w:pPr>
      <w:r>
        <w:rPr>
          <w:bCs/>
        </w:rPr>
        <w:t>CoQ – Cost of Quality</w:t>
      </w:r>
    </w:p>
    <w:p w14:paraId="42AA0AB7" w14:textId="77777777" w:rsidR="00882CD1" w:rsidRDefault="00882CD1" w:rsidP="00882CD1">
      <w:pPr>
        <w:rPr>
          <w:bCs/>
        </w:rPr>
      </w:pPr>
      <w:r>
        <w:rPr>
          <w:bCs/>
        </w:rPr>
        <w:t xml:space="preserve">CAPA - </w:t>
      </w:r>
      <w:r w:rsidRPr="00C77E15">
        <w:rPr>
          <w:rFonts w:ascii="Aptos" w:eastAsia="Aptos" w:hAnsi="Aptos" w:cs="Aptos"/>
        </w:rPr>
        <w:t xml:space="preserve">Corrective and Preventive Action </w:t>
      </w:r>
    </w:p>
    <w:p w14:paraId="1069D72A" w14:textId="77777777" w:rsidR="00882CD1" w:rsidRDefault="00882CD1" w:rsidP="00882CD1">
      <w:pPr>
        <w:rPr>
          <w:bCs/>
        </w:rPr>
      </w:pPr>
      <w:r>
        <w:rPr>
          <w:bCs/>
        </w:rPr>
        <w:t>CCAR – Concern Corrective Action Report</w:t>
      </w:r>
    </w:p>
    <w:p w14:paraId="47702114" w14:textId="77777777" w:rsidR="00882CD1" w:rsidRDefault="00882CD1" w:rsidP="00882CD1">
      <w:pPr>
        <w:rPr>
          <w:bCs/>
        </w:rPr>
      </w:pPr>
      <w:r>
        <w:rPr>
          <w:bCs/>
        </w:rPr>
        <w:t>CTQ – Critical To Quality</w:t>
      </w:r>
    </w:p>
    <w:p w14:paraId="33B1C64C" w14:textId="77777777" w:rsidR="00882CD1" w:rsidRDefault="00882CD1" w:rsidP="00882CD1">
      <w:pPr>
        <w:rPr>
          <w:bCs/>
        </w:rPr>
      </w:pPr>
      <w:r>
        <w:rPr>
          <w:bCs/>
        </w:rPr>
        <w:t>VoC – Voice of Customer</w:t>
      </w:r>
    </w:p>
    <w:p w14:paraId="461116C5" w14:textId="77777777" w:rsidR="00882CD1" w:rsidRDefault="00882CD1" w:rsidP="00882CD1">
      <w:pPr>
        <w:rPr>
          <w:bCs/>
        </w:rPr>
      </w:pPr>
      <w:r>
        <w:rPr>
          <w:bCs/>
        </w:rPr>
        <w:t xml:space="preserve">RMA – Return Material Authorisation </w:t>
      </w:r>
    </w:p>
    <w:p w14:paraId="18A35025" w14:textId="77777777" w:rsidR="00882CD1" w:rsidRDefault="00882CD1" w:rsidP="00882CD1">
      <w:pPr>
        <w:rPr>
          <w:bCs/>
        </w:rPr>
      </w:pPr>
      <w:r w:rsidRPr="009C14AB">
        <w:rPr>
          <w:bCs/>
        </w:rPr>
        <w:t>PCA</w:t>
      </w:r>
      <w:r>
        <w:rPr>
          <w:bCs/>
        </w:rPr>
        <w:t xml:space="preserve"> - </w:t>
      </w:r>
      <w:r w:rsidRPr="00DD0142">
        <w:rPr>
          <w:bCs/>
        </w:rPr>
        <w:t>Process Change Authorisation</w:t>
      </w:r>
    </w:p>
    <w:p w14:paraId="4C466758" w14:textId="77777777" w:rsidR="00882CD1" w:rsidRDefault="00882CD1" w:rsidP="00882CD1">
      <w:pPr>
        <w:rPr>
          <w:bCs/>
        </w:rPr>
      </w:pPr>
      <w:r>
        <w:rPr>
          <w:bCs/>
        </w:rPr>
        <w:t xml:space="preserve">AQL -Acceptable Quality Limit </w:t>
      </w:r>
    </w:p>
    <w:p w14:paraId="074BDABF" w14:textId="43773A01" w:rsidR="00882CD1" w:rsidRDefault="00826943" w:rsidP="00882CD1">
      <w:pPr>
        <w:rPr>
          <w:bCs/>
        </w:rPr>
      </w:pPr>
      <w:r>
        <w:rPr>
          <w:bCs/>
        </w:rPr>
        <w:t>S</w:t>
      </w:r>
      <w:r w:rsidR="00882CD1">
        <w:rPr>
          <w:bCs/>
        </w:rPr>
        <w:t>Q</w:t>
      </w:r>
      <w:r w:rsidR="00F13268">
        <w:rPr>
          <w:bCs/>
        </w:rPr>
        <w:t>A</w:t>
      </w:r>
      <w:r w:rsidR="00882CD1">
        <w:rPr>
          <w:bCs/>
        </w:rPr>
        <w:t xml:space="preserve"> - </w:t>
      </w:r>
      <w:r w:rsidR="00882CD1" w:rsidRPr="00277B3E">
        <w:rPr>
          <w:bCs/>
        </w:rPr>
        <w:t xml:space="preserve">Supplier Quality </w:t>
      </w:r>
      <w:r w:rsidR="00F13268">
        <w:rPr>
          <w:bCs/>
        </w:rPr>
        <w:t>Assurance</w:t>
      </w:r>
    </w:p>
    <w:p w14:paraId="0413804C" w14:textId="77777777" w:rsidR="00882CD1" w:rsidRDefault="00882CD1" w:rsidP="00882CD1">
      <w:pPr>
        <w:rPr>
          <w:bCs/>
        </w:rPr>
      </w:pPr>
      <w:r>
        <w:rPr>
          <w:bCs/>
        </w:rPr>
        <w:t>DMR – Defect Material Report</w:t>
      </w:r>
    </w:p>
    <w:p w14:paraId="01B313C5" w14:textId="09DDC1AD" w:rsidR="00FD62D9" w:rsidRDefault="00FD62D9" w:rsidP="00882CD1">
      <w:pPr>
        <w:rPr>
          <w:bCs/>
        </w:rPr>
      </w:pPr>
      <w:r>
        <w:rPr>
          <w:bCs/>
        </w:rPr>
        <w:t>FMEA – Failure Modes and Effects Analysis</w:t>
      </w:r>
    </w:p>
    <w:p w14:paraId="1EEA0B41" w14:textId="7E946DBB" w:rsidR="00766F1B" w:rsidRDefault="00766F1B" w:rsidP="00882CD1">
      <w:pPr>
        <w:rPr>
          <w:bCs/>
        </w:rPr>
      </w:pPr>
      <w:r>
        <w:rPr>
          <w:bCs/>
        </w:rPr>
        <w:t xml:space="preserve">RPN - </w:t>
      </w:r>
      <w:r w:rsidRPr="001A20F7">
        <w:rPr>
          <w:bCs/>
        </w:rPr>
        <w:t xml:space="preserve">Risk Priority Number </w:t>
      </w:r>
    </w:p>
    <w:p w14:paraId="6A6F3303" w14:textId="25C0232A" w:rsidR="00605E04" w:rsidRDefault="00605E04" w:rsidP="00882CD1">
      <w:pPr>
        <w:rPr>
          <w:bCs/>
        </w:rPr>
      </w:pPr>
      <w:r>
        <w:rPr>
          <w:bCs/>
        </w:rPr>
        <w:t>MSD – Manufacturing Service Division</w:t>
      </w:r>
    </w:p>
    <w:p w14:paraId="46163808" w14:textId="17393C3F" w:rsidR="0066761E" w:rsidRDefault="0066761E" w:rsidP="00882CD1">
      <w:pPr>
        <w:rPr>
          <w:bCs/>
        </w:rPr>
      </w:pPr>
      <w:r>
        <w:rPr>
          <w:bCs/>
        </w:rPr>
        <w:t xml:space="preserve">PICA – </w:t>
      </w:r>
      <w:r w:rsidR="00985EED" w:rsidRPr="00FB1CB9">
        <w:rPr>
          <w:rFonts w:ascii="Aptos" w:eastAsia="Aptos" w:hAnsi="Aptos" w:cs="Aptos"/>
        </w:rPr>
        <w:t>Process Improvement through Cause Analysis</w:t>
      </w:r>
    </w:p>
    <w:p w14:paraId="70472A6F" w14:textId="478CF2AB" w:rsidR="0066761E" w:rsidRDefault="0066761E" w:rsidP="00882CD1">
      <w:pPr>
        <w:rPr>
          <w:bCs/>
        </w:rPr>
      </w:pPr>
      <w:r>
        <w:rPr>
          <w:bCs/>
        </w:rPr>
        <w:t xml:space="preserve">PED </w:t>
      </w:r>
      <w:r w:rsidR="00985EED">
        <w:rPr>
          <w:bCs/>
        </w:rPr>
        <w:t>–</w:t>
      </w:r>
      <w:r>
        <w:rPr>
          <w:bCs/>
        </w:rPr>
        <w:t xml:space="preserve"> </w:t>
      </w:r>
      <w:r w:rsidR="00985EED">
        <w:rPr>
          <w:bCs/>
        </w:rPr>
        <w:t>Process Engineering Development</w:t>
      </w:r>
    </w:p>
    <w:p w14:paraId="46EDD6E7" w14:textId="77777777" w:rsidR="00882CD1" w:rsidRDefault="00882CD1" w:rsidP="009C755B">
      <w:pPr>
        <w:rPr>
          <w:bCs/>
        </w:rPr>
      </w:pPr>
    </w:p>
    <w:p w14:paraId="7A34F5D1" w14:textId="7C38CF68" w:rsidR="00395DD4" w:rsidRPr="00395DD4" w:rsidRDefault="00395DD4">
      <w:pPr>
        <w:rPr>
          <w:bCs/>
          <w:color w:val="EE0000"/>
        </w:rPr>
      </w:pPr>
    </w:p>
    <w:p w14:paraId="7AB1C1CB" w14:textId="77777777" w:rsidR="00FD2281" w:rsidRDefault="00FD2281" w:rsidP="009C755B">
      <w:pPr>
        <w:rPr>
          <w:bCs/>
        </w:rPr>
      </w:pPr>
    </w:p>
    <w:p w14:paraId="67007177" w14:textId="77777777" w:rsidR="00961A91" w:rsidRPr="005E2797" w:rsidRDefault="00395DD4">
      <w:pPr>
        <w:rPr>
          <w:rFonts w:asciiTheme="majorHAnsi" w:eastAsia="Aptos" w:hAnsiTheme="majorHAnsi" w:cstheme="majorBidi"/>
          <w:color w:val="0F4761" w:themeColor="accent1" w:themeShade="BF"/>
          <w:sz w:val="40"/>
          <w:szCs w:val="40"/>
        </w:rPr>
        <w:sectPr w:rsidR="00961A91" w:rsidRPr="005E2797" w:rsidSect="00486906">
          <w:pgSz w:w="11906" w:h="16838"/>
          <w:pgMar w:top="1440" w:right="1440" w:bottom="1440" w:left="1440" w:header="720" w:footer="737" w:gutter="0"/>
          <w:cols w:space="720"/>
          <w:docGrid w:linePitch="360"/>
        </w:sectPr>
      </w:pPr>
      <w:r w:rsidRPr="005E2797">
        <w:rPr>
          <w:rFonts w:asciiTheme="majorHAnsi" w:eastAsia="Aptos" w:hAnsiTheme="majorHAnsi" w:cstheme="majorBidi"/>
          <w:color w:val="0F4761" w:themeColor="accent1" w:themeShade="BF"/>
          <w:sz w:val="40"/>
          <w:szCs w:val="40"/>
        </w:rPr>
        <w:br w:type="page"/>
      </w:r>
    </w:p>
    <w:p w14:paraId="0AE59407" w14:textId="7F6EE481" w:rsidR="00FD2281" w:rsidRPr="005E2797" w:rsidRDefault="000C7432" w:rsidP="00D56E7A">
      <w:pPr>
        <w:pStyle w:val="Heading1"/>
        <w:numPr>
          <w:ilvl w:val="0"/>
          <w:numId w:val="24"/>
        </w:numPr>
        <w:rPr>
          <w:rFonts w:eastAsia="Aptos"/>
        </w:rPr>
      </w:pPr>
      <w:r>
        <w:rPr>
          <w:rFonts w:eastAsia="Aptos"/>
        </w:rPr>
        <w:lastRenderedPageBreak/>
        <w:t xml:space="preserve"> </w:t>
      </w:r>
      <w:bookmarkStart w:id="5" w:name="_Toc230890712"/>
      <w:r w:rsidR="00945BB1" w:rsidRPr="005E2797">
        <w:rPr>
          <w:rFonts w:eastAsia="Aptos"/>
        </w:rPr>
        <w:t>Introduction</w:t>
      </w:r>
      <w:bookmarkEnd w:id="5"/>
    </w:p>
    <w:p w14:paraId="49C9C8A5" w14:textId="530CB944" w:rsidR="37B18660" w:rsidRPr="003931C7" w:rsidRDefault="37B18660" w:rsidP="41036DC7">
      <w:pPr>
        <w:spacing w:before="240" w:after="240"/>
        <w:rPr>
          <w:rFonts w:ascii="Aptos" w:eastAsia="Aptos" w:hAnsi="Aptos" w:cs="Aptos"/>
        </w:rPr>
      </w:pPr>
      <w:r w:rsidRPr="41036DC7">
        <w:rPr>
          <w:rFonts w:ascii="Aptos" w:eastAsia="Aptos" w:hAnsi="Aptos" w:cs="Aptos"/>
        </w:rPr>
        <w:t>Renishaw PLC was founded in 1973 by Sir David McMurtry and John Deer. The company’s first product was the touch-trigger probe, invented by Sir David McMurtry, which transformed precision measurement in manufacturing</w:t>
      </w:r>
      <w:r w:rsidR="540C014E" w:rsidRPr="41036DC7">
        <w:rPr>
          <w:rFonts w:ascii="Aptos" w:eastAsia="Aptos" w:hAnsi="Aptos" w:cs="Aptos"/>
        </w:rPr>
        <w:t xml:space="preserve"> </w:t>
      </w:r>
      <w:r w:rsidR="540C014E" w:rsidRPr="00404A08">
        <w:rPr>
          <w:rFonts w:ascii="Aptos" w:eastAsia="Aptos" w:hAnsi="Aptos" w:cs="Aptos"/>
          <w:i/>
          <w:iCs/>
        </w:rPr>
        <w:t>(Renishaw plc, 2018)</w:t>
      </w:r>
      <w:r w:rsidRPr="41036DC7">
        <w:rPr>
          <w:rFonts w:ascii="Aptos" w:eastAsia="Aptos" w:hAnsi="Aptos" w:cs="Aptos"/>
        </w:rPr>
        <w:t>. Since then, Renishaw has become a global leader in high-precision metrology and healthcare technologies. The company designs and engineers advanced solutions with a strong focus on accuracy and reliability. Renishaw is also a recognised leader in metal additive manufacturing, specialising in metal 3D-printing machines that produce components directly from metal powders. Its innovations improve product performance across a wide range of industries, including manufacturing, research and science, electronics, and healthcare</w:t>
      </w:r>
      <w:r w:rsidR="3C42D47E" w:rsidRPr="003931C7">
        <w:rPr>
          <w:rFonts w:ascii="Aptos" w:eastAsia="Aptos" w:hAnsi="Aptos" w:cs="Aptos"/>
        </w:rPr>
        <w:t xml:space="preserve"> </w:t>
      </w:r>
      <w:r w:rsidR="3C42D47E" w:rsidRPr="00404A08">
        <w:rPr>
          <w:rFonts w:ascii="Aptos" w:eastAsia="Aptos" w:hAnsi="Aptos" w:cs="Aptos"/>
          <w:i/>
          <w:iCs/>
        </w:rPr>
        <w:t>(Renishaw PLC, 2026</w:t>
      </w:r>
      <w:r w:rsidR="769BEBB2" w:rsidRPr="00404A08">
        <w:rPr>
          <w:rFonts w:ascii="Aptos" w:eastAsia="Aptos" w:hAnsi="Aptos" w:cs="Aptos"/>
          <w:i/>
          <w:iCs/>
        </w:rPr>
        <w:t>; Renishaw plc, 2020)</w:t>
      </w:r>
      <w:r w:rsidRPr="41036DC7">
        <w:rPr>
          <w:rFonts w:ascii="Aptos" w:eastAsia="Aptos" w:hAnsi="Aptos" w:cs="Aptos"/>
        </w:rPr>
        <w:t>.</w:t>
      </w:r>
    </w:p>
    <w:p w14:paraId="585F72A8" w14:textId="35684925" w:rsidR="61105270" w:rsidRPr="008D7220" w:rsidRDefault="61105270" w:rsidP="41036DC7">
      <w:pPr>
        <w:spacing w:before="240" w:after="240"/>
        <w:rPr>
          <w:rFonts w:ascii="Aptos" w:eastAsia="Aptos" w:hAnsi="Aptos" w:cs="Aptos"/>
        </w:rPr>
      </w:pPr>
      <w:r w:rsidRPr="41036DC7">
        <w:rPr>
          <w:rFonts w:ascii="Aptos" w:eastAsia="Aptos" w:hAnsi="Aptos" w:cs="Aptos"/>
        </w:rPr>
        <w:t xml:space="preserve">This project report </w:t>
      </w:r>
      <w:r w:rsidR="00944904">
        <w:rPr>
          <w:rFonts w:ascii="Aptos" w:eastAsia="Aptos" w:hAnsi="Aptos" w:cs="Aptos"/>
        </w:rPr>
        <w:t>investigates</w:t>
      </w:r>
      <w:r w:rsidRPr="41036DC7">
        <w:rPr>
          <w:rFonts w:ascii="Aptos" w:eastAsia="Aptos" w:hAnsi="Aptos" w:cs="Aptos"/>
        </w:rPr>
        <w:t xml:space="preserve"> a customer complaint relating to concerns about the detachment of the </w:t>
      </w:r>
      <w:r w:rsidR="00137AE4">
        <w:rPr>
          <w:rFonts w:ascii="Aptos" w:eastAsia="Aptos" w:hAnsi="Aptos" w:cs="Aptos"/>
        </w:rPr>
        <w:t>ball</w:t>
      </w:r>
      <w:r w:rsidRPr="41036DC7">
        <w:rPr>
          <w:rFonts w:ascii="Aptos" w:eastAsia="Aptos" w:hAnsi="Aptos" w:cs="Aptos"/>
        </w:rPr>
        <w:t xml:space="preserve"> </w:t>
      </w:r>
      <w:r w:rsidR="00137AE4">
        <w:rPr>
          <w:rFonts w:ascii="Aptos" w:eastAsia="Aptos" w:hAnsi="Aptos" w:cs="Aptos"/>
        </w:rPr>
        <w:t>from the stem on the Stylus</w:t>
      </w:r>
      <w:r w:rsidRPr="41036DC7">
        <w:rPr>
          <w:rFonts w:ascii="Aptos" w:eastAsia="Aptos" w:hAnsi="Aptos" w:cs="Aptos"/>
        </w:rPr>
        <w:t xml:space="preserve">. </w:t>
      </w:r>
      <w:r w:rsidR="4243B909" w:rsidRPr="41036DC7">
        <w:rPr>
          <w:rFonts w:ascii="Aptos" w:eastAsia="Aptos" w:hAnsi="Aptos" w:cs="Aptos"/>
        </w:rPr>
        <w:t xml:space="preserve">Straight styli are commonly used to </w:t>
      </w:r>
      <w:r w:rsidR="1D3C9CA2" w:rsidRPr="41036DC7">
        <w:rPr>
          <w:rFonts w:ascii="Aptos" w:eastAsia="Aptos" w:hAnsi="Aptos" w:cs="Aptos"/>
        </w:rPr>
        <w:t>inspect</w:t>
      </w:r>
      <w:r w:rsidR="1F27D22D" w:rsidRPr="41036DC7">
        <w:rPr>
          <w:rFonts w:ascii="Aptos" w:eastAsia="Aptos" w:hAnsi="Aptos" w:cs="Aptos"/>
        </w:rPr>
        <w:t xml:space="preserve"> simple</w:t>
      </w:r>
      <w:r w:rsidR="1D3C9CA2" w:rsidRPr="41036DC7">
        <w:rPr>
          <w:rFonts w:ascii="Aptos" w:eastAsia="Aptos" w:hAnsi="Aptos" w:cs="Aptos"/>
        </w:rPr>
        <w:t xml:space="preserve"> geometric</w:t>
      </w:r>
      <w:r w:rsidR="4243B909" w:rsidRPr="41036DC7">
        <w:rPr>
          <w:rFonts w:ascii="Aptos" w:eastAsia="Aptos" w:hAnsi="Aptos" w:cs="Aptos"/>
        </w:rPr>
        <w:t xml:space="preserve"> features. The use of a tungsten carbide stem provides high strength </w:t>
      </w:r>
      <w:r w:rsidR="00544455">
        <w:rPr>
          <w:rFonts w:ascii="Aptos" w:eastAsia="Aptos" w:hAnsi="Aptos" w:cs="Aptos"/>
        </w:rPr>
        <w:t xml:space="preserve">material </w:t>
      </w:r>
      <w:r w:rsidR="0035459C">
        <w:rPr>
          <w:rFonts w:ascii="Aptos" w:eastAsia="Aptos" w:hAnsi="Aptos" w:cs="Aptos"/>
        </w:rPr>
        <w:t>that is</w:t>
      </w:r>
      <w:r w:rsidR="4243B909" w:rsidRPr="41036DC7">
        <w:rPr>
          <w:rFonts w:ascii="Aptos" w:eastAsia="Aptos" w:hAnsi="Aptos" w:cs="Aptos"/>
        </w:rPr>
        <w:t xml:space="preserve"> resistan</w:t>
      </w:r>
      <w:r w:rsidR="00F40FCD">
        <w:rPr>
          <w:rFonts w:ascii="Aptos" w:eastAsia="Aptos" w:hAnsi="Aptos" w:cs="Aptos"/>
        </w:rPr>
        <w:t>t</w:t>
      </w:r>
      <w:r w:rsidR="4243B909" w:rsidRPr="41036DC7">
        <w:rPr>
          <w:rFonts w:ascii="Aptos" w:eastAsia="Aptos" w:hAnsi="Aptos" w:cs="Aptos"/>
        </w:rPr>
        <w:t xml:space="preserve"> to deformation during contact</w:t>
      </w:r>
      <w:r w:rsidR="008D7220">
        <w:rPr>
          <w:rFonts w:ascii="Aptos" w:eastAsia="Aptos" w:hAnsi="Aptos" w:cs="Aptos"/>
        </w:rPr>
        <w:t xml:space="preserve"> </w:t>
      </w:r>
      <w:r w:rsidR="008D7220" w:rsidRPr="003931C7">
        <w:rPr>
          <w:rFonts w:ascii="Aptos" w:eastAsia="Aptos" w:hAnsi="Aptos" w:cs="Aptos"/>
          <w:i/>
          <w:iCs/>
        </w:rPr>
        <w:t>(Renishaw plc, 2026)</w:t>
      </w:r>
      <w:r w:rsidR="4243B909" w:rsidRPr="41036DC7">
        <w:rPr>
          <w:rFonts w:ascii="Aptos" w:eastAsia="Aptos" w:hAnsi="Aptos" w:cs="Aptos"/>
        </w:rPr>
        <w:t xml:space="preserve"> </w:t>
      </w:r>
      <w:r w:rsidR="00EB53DE" w:rsidRPr="41036DC7">
        <w:rPr>
          <w:rFonts w:ascii="Aptos" w:eastAsia="Aptos" w:hAnsi="Aptos" w:cs="Aptos"/>
        </w:rPr>
        <w:t xml:space="preserve">, </w:t>
      </w:r>
      <w:r w:rsidR="00EB53DE">
        <w:rPr>
          <w:rFonts w:ascii="Aptos" w:eastAsia="Aptos" w:hAnsi="Aptos" w:cs="Aptos"/>
        </w:rPr>
        <w:t>whilst the use of ruby of a ball offers extreme hardness, wear resistance and</w:t>
      </w:r>
      <w:r w:rsidR="00EB53DE" w:rsidRPr="00D56B9B">
        <w:rPr>
          <w:rFonts w:ascii="Aptos" w:eastAsia="Aptos" w:hAnsi="Aptos" w:cs="Aptos"/>
        </w:rPr>
        <w:t xml:space="preserve"> dimensional stability, enabling highly accurate and consistent precision measurements</w:t>
      </w:r>
      <w:r w:rsidR="00EB53DE">
        <w:rPr>
          <w:rFonts w:ascii="Aptos" w:eastAsia="Aptos" w:hAnsi="Aptos" w:cs="Aptos"/>
        </w:rPr>
        <w:t xml:space="preserve"> </w:t>
      </w:r>
      <w:r w:rsidR="008D7220" w:rsidRPr="008D7220">
        <w:rPr>
          <w:rFonts w:ascii="Aptos" w:eastAsia="Aptos" w:hAnsi="Aptos" w:cs="Aptos"/>
          <w:i/>
          <w:iCs/>
        </w:rPr>
        <w:t>(ITP, 2025)</w:t>
      </w:r>
      <w:r w:rsidR="008D7220">
        <w:rPr>
          <w:rFonts w:ascii="Aptos" w:eastAsia="Aptos" w:hAnsi="Aptos" w:cs="Aptos"/>
        </w:rPr>
        <w:t xml:space="preserve"> </w:t>
      </w:r>
      <w:r w:rsidR="4243B909" w:rsidRPr="41036DC7">
        <w:rPr>
          <w:rFonts w:ascii="Aptos" w:eastAsia="Aptos" w:hAnsi="Aptos" w:cs="Aptos"/>
        </w:rPr>
        <w:t>which is important for styli with micro-s</w:t>
      </w:r>
      <w:r w:rsidR="002500B8">
        <w:rPr>
          <w:rFonts w:ascii="Aptos" w:eastAsia="Aptos" w:hAnsi="Aptos" w:cs="Aptos"/>
        </w:rPr>
        <w:t>ize</w:t>
      </w:r>
      <w:r w:rsidR="4243B909" w:rsidRPr="41036DC7">
        <w:rPr>
          <w:rFonts w:ascii="Aptos" w:eastAsia="Aptos" w:hAnsi="Aptos" w:cs="Aptos"/>
        </w:rPr>
        <w:t xml:space="preserve"> ball and stem diameters</w:t>
      </w:r>
      <w:r w:rsidR="520B5D38" w:rsidRPr="41036DC7">
        <w:rPr>
          <w:rFonts w:ascii="Aptos" w:eastAsia="Aptos" w:hAnsi="Aptos" w:cs="Aptos"/>
        </w:rPr>
        <w:t xml:space="preserve"> </w:t>
      </w:r>
      <w:r w:rsidR="520B5D38" w:rsidRPr="003931C7">
        <w:rPr>
          <w:rFonts w:ascii="Aptos" w:eastAsia="Aptos" w:hAnsi="Aptos" w:cs="Aptos"/>
          <w:i/>
          <w:iCs/>
        </w:rPr>
        <w:t>(Renishaw plc, 2026)</w:t>
      </w:r>
      <w:r w:rsidR="4243B909" w:rsidRPr="41036DC7">
        <w:rPr>
          <w:rFonts w:ascii="Aptos" w:eastAsia="Aptos" w:hAnsi="Aptos" w:cs="Aptos"/>
        </w:rPr>
        <w:t>.</w:t>
      </w:r>
      <w:r w:rsidR="005C58E3">
        <w:rPr>
          <w:rFonts w:ascii="Aptos" w:eastAsia="Aptos" w:hAnsi="Aptos" w:cs="Aptos"/>
        </w:rPr>
        <w:t xml:space="preserve"> Shown </w:t>
      </w:r>
      <w:r w:rsidR="003D6B27">
        <w:rPr>
          <w:rFonts w:ascii="Aptos" w:eastAsia="Aptos" w:hAnsi="Aptos" w:cs="Aptos"/>
        </w:rPr>
        <w:t>below is a micro-sized Stylu</w:t>
      </w:r>
      <w:r w:rsidR="00787350">
        <w:rPr>
          <w:rFonts w:ascii="Aptos" w:eastAsia="Aptos" w:hAnsi="Aptos" w:cs="Aptos"/>
        </w:rPr>
        <w:t>s</w:t>
      </w:r>
      <w:r w:rsidR="003931C7">
        <w:rPr>
          <w:rFonts w:ascii="Aptos" w:eastAsia="Aptos" w:hAnsi="Aptos" w:cs="Aptos"/>
        </w:rPr>
        <w:t xml:space="preserve">, </w:t>
      </w:r>
      <w:r w:rsidR="003931C7">
        <w:rPr>
          <w:rFonts w:ascii="Aptos" w:eastAsia="Aptos" w:hAnsi="Aptos" w:cs="Aptos"/>
          <w:i/>
          <w:iCs/>
        </w:rPr>
        <w:t>Figure 1</w:t>
      </w:r>
      <w:r w:rsidR="003931C7">
        <w:rPr>
          <w:rFonts w:ascii="Aptos" w:eastAsia="Aptos" w:hAnsi="Aptos" w:cs="Aptos"/>
        </w:rPr>
        <w:t>.</w:t>
      </w:r>
    </w:p>
    <w:p w14:paraId="6C9C0BA3" w14:textId="7CCAEACD" w:rsidR="00C86939" w:rsidRDefault="008D7220" w:rsidP="41036DC7">
      <w:pPr>
        <w:spacing w:before="240" w:after="240"/>
        <w:rPr>
          <w:rFonts w:ascii="Aptos" w:eastAsia="Aptos" w:hAnsi="Aptos" w:cs="Aptos"/>
          <w:i/>
          <w:iCs/>
        </w:rPr>
      </w:pPr>
      <w:r w:rsidRPr="00C86939">
        <w:rPr>
          <w:rFonts w:ascii="Aptos" w:eastAsia="Aptos" w:hAnsi="Aptos" w:cs="Aptos"/>
          <w:i/>
          <w:iCs/>
          <w:noProof/>
        </w:rPr>
        <w:drawing>
          <wp:anchor distT="0" distB="0" distL="114300" distR="114300" simplePos="0" relativeHeight="251658242" behindDoc="0" locked="0" layoutInCell="1" allowOverlap="1" wp14:anchorId="2542D538" wp14:editId="0F9EBCED">
            <wp:simplePos x="0" y="0"/>
            <wp:positionH relativeFrom="margin">
              <wp:align>center</wp:align>
            </wp:positionH>
            <wp:positionV relativeFrom="page">
              <wp:posOffset>5758815</wp:posOffset>
            </wp:positionV>
            <wp:extent cx="1501775" cy="2919730"/>
            <wp:effectExtent l="19050" t="19050" r="22225" b="13970"/>
            <wp:wrapSquare wrapText="bothSides"/>
            <wp:docPr id="514958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58867" name=""/>
                    <pic:cNvPicPr/>
                  </pic:nvPicPr>
                  <pic:blipFill>
                    <a:blip r:embed="rId9">
                      <a:extLst>
                        <a:ext uri="{28A0092B-C50C-407E-A947-70E740481C1C}">
                          <a14:useLocalDpi xmlns:a14="http://schemas.microsoft.com/office/drawing/2010/main" val="0"/>
                        </a:ext>
                      </a:extLst>
                    </a:blip>
                    <a:stretch>
                      <a:fillRect/>
                    </a:stretch>
                  </pic:blipFill>
                  <pic:spPr>
                    <a:xfrm>
                      <a:off x="0" y="0"/>
                      <a:ext cx="1501775" cy="29197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5C36DD9" w14:textId="495C5811" w:rsidR="00C86939" w:rsidRDefault="00C86939" w:rsidP="41036DC7">
      <w:pPr>
        <w:spacing w:before="240" w:after="240"/>
        <w:rPr>
          <w:rFonts w:ascii="Aptos" w:eastAsia="Aptos" w:hAnsi="Aptos" w:cs="Aptos"/>
          <w:i/>
          <w:iCs/>
        </w:rPr>
      </w:pPr>
    </w:p>
    <w:p w14:paraId="7762EB2D" w14:textId="77777777" w:rsidR="00C36E97" w:rsidRDefault="00C36E97" w:rsidP="41036DC7">
      <w:pPr>
        <w:spacing w:before="240" w:after="240"/>
        <w:rPr>
          <w:rFonts w:ascii="Aptos" w:eastAsia="Aptos" w:hAnsi="Aptos" w:cs="Aptos"/>
          <w:i/>
          <w:iCs/>
        </w:rPr>
      </w:pPr>
    </w:p>
    <w:p w14:paraId="757B20B2" w14:textId="77777777" w:rsidR="00C36E97" w:rsidRDefault="00C36E97" w:rsidP="41036DC7">
      <w:pPr>
        <w:spacing w:before="240" w:after="240"/>
        <w:rPr>
          <w:rFonts w:ascii="Aptos" w:eastAsia="Aptos" w:hAnsi="Aptos" w:cs="Aptos"/>
          <w:i/>
          <w:iCs/>
        </w:rPr>
      </w:pPr>
    </w:p>
    <w:p w14:paraId="5E9167CF" w14:textId="77777777" w:rsidR="00C36E97" w:rsidRDefault="00C36E97" w:rsidP="41036DC7">
      <w:pPr>
        <w:spacing w:before="240" w:after="240"/>
        <w:rPr>
          <w:rFonts w:ascii="Aptos" w:eastAsia="Aptos" w:hAnsi="Aptos" w:cs="Aptos"/>
          <w:i/>
          <w:iCs/>
        </w:rPr>
      </w:pPr>
    </w:p>
    <w:p w14:paraId="6FBD4E42" w14:textId="1CDA3560" w:rsidR="00C36E97" w:rsidRDefault="00550A1B" w:rsidP="41036DC7">
      <w:pPr>
        <w:spacing w:before="240" w:after="240"/>
        <w:rPr>
          <w:rFonts w:ascii="Aptos" w:eastAsia="Aptos" w:hAnsi="Aptos" w:cs="Aptos"/>
          <w:i/>
          <w:iCs/>
        </w:rPr>
      </w:pPr>
      <w:r>
        <w:rPr>
          <w:rFonts w:ascii="Aptos" w:eastAsia="Aptos" w:hAnsi="Aptos" w:cs="Aptos"/>
          <w:i/>
          <w:iCs/>
          <w:noProof/>
        </w:rPr>
        <mc:AlternateContent>
          <mc:Choice Requires="wps">
            <w:drawing>
              <wp:anchor distT="0" distB="0" distL="114300" distR="114300" simplePos="0" relativeHeight="251659331" behindDoc="0" locked="0" layoutInCell="1" allowOverlap="1" wp14:anchorId="7A3E6DE7" wp14:editId="4D0BD91F">
                <wp:simplePos x="0" y="0"/>
                <wp:positionH relativeFrom="column">
                  <wp:posOffset>2642161</wp:posOffset>
                </wp:positionH>
                <wp:positionV relativeFrom="paragraph">
                  <wp:posOffset>265574</wp:posOffset>
                </wp:positionV>
                <wp:extent cx="469830" cy="697167"/>
                <wp:effectExtent l="0" t="0" r="26035" b="27305"/>
                <wp:wrapNone/>
                <wp:docPr id="1454174673" name="Oval 28"/>
                <wp:cNvGraphicFramePr/>
                <a:graphic xmlns:a="http://schemas.openxmlformats.org/drawingml/2006/main">
                  <a:graphicData uri="http://schemas.microsoft.com/office/word/2010/wordprocessingShape">
                    <wps:wsp>
                      <wps:cNvSpPr/>
                      <wps:spPr>
                        <a:xfrm>
                          <a:off x="0" y="0"/>
                          <a:ext cx="469830" cy="697167"/>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859061" id="Oval 28" o:spid="_x0000_s1026" style="position:absolute;margin-left:208.05pt;margin-top:20.9pt;width:37pt;height:54.9pt;z-index:25165933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" filled="f" strokecolor="#e00" strokeweight="1pt">
                <v:stroke joinstyle="miter"/>
              </v:oval>
            </w:pict>
          </mc:Fallback>
        </mc:AlternateContent>
      </w:r>
    </w:p>
    <w:p w14:paraId="074CB5B5" w14:textId="77777777" w:rsidR="00C36E97" w:rsidRDefault="00C36E97" w:rsidP="41036DC7">
      <w:pPr>
        <w:spacing w:before="240" w:after="240"/>
        <w:rPr>
          <w:rFonts w:ascii="Aptos" w:eastAsia="Aptos" w:hAnsi="Aptos" w:cs="Aptos"/>
          <w:i/>
          <w:iCs/>
        </w:rPr>
      </w:pPr>
    </w:p>
    <w:p w14:paraId="4A08099D" w14:textId="3446EA45" w:rsidR="00C36E97" w:rsidRDefault="00C36E97" w:rsidP="41036DC7">
      <w:pPr>
        <w:spacing w:before="240" w:after="240"/>
        <w:rPr>
          <w:rFonts w:ascii="Aptos" w:eastAsia="Aptos" w:hAnsi="Aptos" w:cs="Aptos"/>
          <w:i/>
          <w:iCs/>
        </w:rPr>
      </w:pPr>
    </w:p>
    <w:p w14:paraId="241AAE3B" w14:textId="1F96256C" w:rsidR="00C36E97" w:rsidRDefault="00C853D2" w:rsidP="41036DC7">
      <w:pPr>
        <w:spacing w:before="240" w:after="240"/>
        <w:rPr>
          <w:rFonts w:ascii="Aptos" w:eastAsia="Aptos" w:hAnsi="Aptos" w:cs="Aptos"/>
          <w:i/>
          <w:iCs/>
        </w:rPr>
      </w:pPr>
      <w:r>
        <w:rPr>
          <w:noProof/>
        </w:rPr>
        <mc:AlternateContent>
          <mc:Choice Requires="wps">
            <w:drawing>
              <wp:anchor distT="0" distB="0" distL="114300" distR="114300" simplePos="0" relativeHeight="251658243" behindDoc="0" locked="0" layoutInCell="1" allowOverlap="1" wp14:anchorId="5CE4C114" wp14:editId="0B04F19A">
                <wp:simplePos x="0" y="0"/>
                <wp:positionH relativeFrom="margin">
                  <wp:align>center</wp:align>
                </wp:positionH>
                <wp:positionV relativeFrom="paragraph">
                  <wp:posOffset>41275</wp:posOffset>
                </wp:positionV>
                <wp:extent cx="2167890" cy="635"/>
                <wp:effectExtent l="0" t="0" r="3810" b="0"/>
                <wp:wrapSquare wrapText="bothSides"/>
                <wp:docPr id="1889066611" name="Text Box 1"/>
                <wp:cNvGraphicFramePr/>
                <a:graphic xmlns:a="http://schemas.openxmlformats.org/drawingml/2006/main">
                  <a:graphicData uri="http://schemas.microsoft.com/office/word/2010/wordprocessingShape">
                    <wps:wsp>
                      <wps:cNvSpPr txBox="1"/>
                      <wps:spPr>
                        <a:xfrm>
                          <a:off x="0" y="0"/>
                          <a:ext cx="2167890" cy="635"/>
                        </a:xfrm>
                        <a:prstGeom prst="rect">
                          <a:avLst/>
                        </a:prstGeom>
                        <a:solidFill>
                          <a:prstClr val="white"/>
                        </a:solidFill>
                        <a:ln>
                          <a:noFill/>
                        </a:ln>
                      </wps:spPr>
                      <wps:txbx>
                        <w:txbxContent>
                          <w:p w14:paraId="7533522D" w14:textId="08094ECE" w:rsidR="00C36E97" w:rsidRPr="008A40A3" w:rsidRDefault="00C36E97" w:rsidP="00C36E97">
                            <w:pPr>
                              <w:pStyle w:val="Caption"/>
                              <w:rPr>
                                <w:rFonts w:ascii="Aptos" w:eastAsia="Aptos" w:hAnsi="Aptos" w:cs="Aptos"/>
                                <w:noProof/>
                              </w:rPr>
                            </w:pPr>
                            <w:bookmarkStart w:id="6" w:name="_Toc230890818"/>
                            <w:r>
                              <w:t xml:space="preserve">Figure </w:t>
                            </w:r>
                            <w:r>
                              <w:fldChar w:fldCharType="begin"/>
                            </w:r>
                            <w:r>
                              <w:instrText>SEQ Figure \* ARABIC</w:instrText>
                            </w:r>
                            <w:r>
                              <w:fldChar w:fldCharType="separate"/>
                            </w:r>
                            <w:r w:rsidR="00492854">
                              <w:rPr>
                                <w:noProof/>
                              </w:rPr>
                              <w:t>1</w:t>
                            </w:r>
                            <w:r>
                              <w:fldChar w:fldCharType="end"/>
                            </w:r>
                            <w:r>
                              <w:t>: Micro-size (1mm) Stylus product.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CE4C114" id="_x0000_t202" coordsize="21600,21600" o:spt="202" path="m,l,21600r21600,l21600,xe">
                <v:stroke joinstyle="miter"/>
                <v:path gradientshapeok="t" o:connecttype="rect"/>
              </v:shapetype>
              <v:shape id="Text Box 1" o:spid="_x0000_s1026" type="#_x0000_t202" style="position:absolute;margin-left:0;margin-top:3.25pt;width:170.7pt;height:.05pt;z-index:25165824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" stroked="f">
                <v:textbox style="mso-fit-shape-to-text:t" inset="0,0,0,0">
                  <w:txbxContent>
                    <w:p w14:paraId="7533522D" w14:textId="08094ECE" w:rsidR="00C36E97" w:rsidRPr="008A40A3" w:rsidRDefault="00C36E97" w:rsidP="00C36E97">
                      <w:pPr>
                        <w:pStyle w:val="Caption"/>
                        <w:rPr>
                          <w:rFonts w:ascii="Aptos" w:eastAsia="Aptos" w:hAnsi="Aptos" w:cs="Aptos"/>
                          <w:noProof/>
                        </w:rPr>
                      </w:pPr>
                      <w:bookmarkStart w:id="7" w:name="_Toc230890818"/>
                      <w:r>
                        <w:t xml:space="preserve">Figure </w:t>
                      </w:r>
                      <w:r>
                        <w:fldChar w:fldCharType="begin"/>
                      </w:r>
                      <w:r>
                        <w:instrText>SEQ Figure \* ARABIC</w:instrText>
                      </w:r>
                      <w:r>
                        <w:fldChar w:fldCharType="separate"/>
                      </w:r>
                      <w:r w:rsidR="00492854">
                        <w:rPr>
                          <w:noProof/>
                        </w:rPr>
                        <w:t>1</w:t>
                      </w:r>
                      <w:r>
                        <w:fldChar w:fldCharType="end"/>
                      </w:r>
                      <w:r>
                        <w:t>: Micro-size (1mm) Stylus product.</w:t>
                      </w:r>
                      <w:bookmarkEnd w:id="7"/>
                    </w:p>
                  </w:txbxContent>
                </v:textbox>
                <w10:wrap type="square" anchorx="margin"/>
              </v:shape>
            </w:pict>
          </mc:Fallback>
        </mc:AlternateContent>
      </w:r>
    </w:p>
    <w:p w14:paraId="02CA921B" w14:textId="6417D5E4" w:rsidR="00C36E97" w:rsidRDefault="00C36E97" w:rsidP="41036DC7">
      <w:pPr>
        <w:spacing w:before="240" w:after="240"/>
        <w:rPr>
          <w:rFonts w:ascii="Aptos" w:eastAsia="Aptos" w:hAnsi="Aptos" w:cs="Aptos"/>
          <w:i/>
          <w:iCs/>
        </w:rPr>
      </w:pPr>
    </w:p>
    <w:p w14:paraId="4AAAC69E" w14:textId="77777777" w:rsidR="00C36E97" w:rsidRPr="003D6B27" w:rsidRDefault="00C36E97" w:rsidP="41036DC7">
      <w:pPr>
        <w:spacing w:before="240" w:after="240"/>
        <w:rPr>
          <w:rFonts w:ascii="Aptos" w:eastAsia="Aptos" w:hAnsi="Aptos" w:cs="Aptos"/>
          <w:i/>
          <w:iCs/>
        </w:rPr>
      </w:pPr>
    </w:p>
    <w:p w14:paraId="38FD3D7F" w14:textId="0176B450" w:rsidR="00850CDF" w:rsidRPr="00A61762" w:rsidRDefault="00D019CB" w:rsidP="41036DC7">
      <w:pPr>
        <w:spacing w:before="240" w:after="240"/>
        <w:rPr>
          <w:i/>
          <w:iCs/>
          <w:color w:val="EE0000"/>
        </w:rPr>
      </w:pPr>
      <w:r w:rsidRPr="00C731AB">
        <w:rPr>
          <w:noProof/>
          <w:color w:val="EE0000"/>
        </w:rPr>
        <w:lastRenderedPageBreak/>
        <w:drawing>
          <wp:anchor distT="0" distB="0" distL="114300" distR="114300" simplePos="0" relativeHeight="251658244" behindDoc="0" locked="0" layoutInCell="1" allowOverlap="1" wp14:anchorId="64B4E104" wp14:editId="121BDC49">
            <wp:simplePos x="0" y="0"/>
            <wp:positionH relativeFrom="margin">
              <wp:align>center</wp:align>
            </wp:positionH>
            <wp:positionV relativeFrom="page">
              <wp:posOffset>2233468</wp:posOffset>
            </wp:positionV>
            <wp:extent cx="3835400" cy="4876800"/>
            <wp:effectExtent l="19050" t="19050" r="12700" b="19050"/>
            <wp:wrapSquare wrapText="bothSides"/>
            <wp:docPr id="264719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19723" name=""/>
                    <pic:cNvPicPr/>
                  </pic:nvPicPr>
                  <pic:blipFill>
                    <a:blip r:embed="rId10">
                      <a:extLst>
                        <a:ext uri="{28A0092B-C50C-407E-A947-70E740481C1C}">
                          <a14:useLocalDpi xmlns:a14="http://schemas.microsoft.com/office/drawing/2010/main" val="0"/>
                        </a:ext>
                      </a:extLst>
                    </a:blip>
                    <a:stretch>
                      <a:fillRect/>
                    </a:stretch>
                  </pic:blipFill>
                  <pic:spPr>
                    <a:xfrm>
                      <a:off x="0" y="0"/>
                      <a:ext cx="3835400" cy="4876800"/>
                    </a:xfrm>
                    <a:prstGeom prst="rect">
                      <a:avLst/>
                    </a:prstGeom>
                    <a:ln>
                      <a:solidFill>
                        <a:schemeClr val="tx1"/>
                      </a:solidFill>
                    </a:ln>
                  </pic:spPr>
                </pic:pic>
              </a:graphicData>
            </a:graphic>
          </wp:anchor>
        </w:drawing>
      </w:r>
      <w:r w:rsidR="00850CDF" w:rsidRPr="00850CDF">
        <w:t>Due to the micro-size of the stylus, careful handling and controlled probing conditions are required to prevent damage</w:t>
      </w:r>
      <w:r w:rsidR="006C506E">
        <w:t xml:space="preserve"> to the product</w:t>
      </w:r>
      <w:r w:rsidR="00850CDF" w:rsidRPr="00850CDF">
        <w:t>. Renishaw PLC handling guidelines highlight the precautions and force limits associated with the Ø0.3mm stylus ball, as indicated in</w:t>
      </w:r>
      <w:r w:rsidR="00A61762">
        <w:t xml:space="preserve"> </w:t>
      </w:r>
      <w:r w:rsidR="00A61762">
        <w:rPr>
          <w:i/>
          <w:iCs/>
        </w:rPr>
        <w:t>Figure</w:t>
      </w:r>
      <w:r w:rsidR="002500B8">
        <w:rPr>
          <w:i/>
          <w:iCs/>
        </w:rPr>
        <w:t xml:space="preserve"> 2.</w:t>
      </w:r>
    </w:p>
    <w:p w14:paraId="1D37FC91" w14:textId="42A4AB4A" w:rsidR="002500B8" w:rsidRDefault="002500B8" w:rsidP="41036DC7">
      <w:pPr>
        <w:spacing w:before="240" w:after="240"/>
        <w:rPr>
          <w:color w:val="EE0000"/>
        </w:rPr>
      </w:pPr>
    </w:p>
    <w:p w14:paraId="603C558F" w14:textId="77777777" w:rsidR="002500B8" w:rsidRDefault="002500B8" w:rsidP="41036DC7">
      <w:pPr>
        <w:spacing w:before="240" w:after="240"/>
        <w:rPr>
          <w:color w:val="EE0000"/>
        </w:rPr>
      </w:pPr>
    </w:p>
    <w:p w14:paraId="13625262" w14:textId="77777777" w:rsidR="002500B8" w:rsidRDefault="002500B8" w:rsidP="41036DC7">
      <w:pPr>
        <w:spacing w:before="240" w:after="240"/>
        <w:rPr>
          <w:color w:val="EE0000"/>
        </w:rPr>
      </w:pPr>
    </w:p>
    <w:p w14:paraId="04178B6C" w14:textId="77777777" w:rsidR="002500B8" w:rsidRDefault="002500B8" w:rsidP="41036DC7">
      <w:pPr>
        <w:spacing w:before="240" w:after="240"/>
        <w:rPr>
          <w:color w:val="EE0000"/>
        </w:rPr>
      </w:pPr>
    </w:p>
    <w:p w14:paraId="0936ACD9" w14:textId="77777777" w:rsidR="002500B8" w:rsidRDefault="002500B8" w:rsidP="41036DC7">
      <w:pPr>
        <w:spacing w:before="240" w:after="240"/>
        <w:rPr>
          <w:color w:val="EE0000"/>
        </w:rPr>
      </w:pPr>
    </w:p>
    <w:p w14:paraId="1D910E71" w14:textId="77777777" w:rsidR="002500B8" w:rsidRDefault="002500B8" w:rsidP="41036DC7">
      <w:pPr>
        <w:spacing w:before="240" w:after="240"/>
        <w:rPr>
          <w:color w:val="EE0000"/>
        </w:rPr>
      </w:pPr>
    </w:p>
    <w:p w14:paraId="1F3B75E7" w14:textId="77777777" w:rsidR="002500B8" w:rsidRDefault="002500B8" w:rsidP="41036DC7">
      <w:pPr>
        <w:spacing w:before="240" w:after="240"/>
        <w:rPr>
          <w:color w:val="EE0000"/>
        </w:rPr>
      </w:pPr>
    </w:p>
    <w:p w14:paraId="37F7B7A4" w14:textId="77777777" w:rsidR="002500B8" w:rsidRDefault="002500B8" w:rsidP="41036DC7">
      <w:pPr>
        <w:spacing w:before="240" w:after="240"/>
        <w:rPr>
          <w:color w:val="EE0000"/>
        </w:rPr>
      </w:pPr>
    </w:p>
    <w:p w14:paraId="5F0D8A1D" w14:textId="77777777" w:rsidR="002500B8" w:rsidRDefault="002500B8" w:rsidP="41036DC7">
      <w:pPr>
        <w:spacing w:before="240" w:after="240"/>
        <w:rPr>
          <w:color w:val="EE0000"/>
        </w:rPr>
      </w:pPr>
    </w:p>
    <w:p w14:paraId="193A7FA5" w14:textId="77777777" w:rsidR="002500B8" w:rsidRDefault="002500B8" w:rsidP="41036DC7">
      <w:pPr>
        <w:spacing w:before="240" w:after="240"/>
        <w:rPr>
          <w:color w:val="EE0000"/>
        </w:rPr>
      </w:pPr>
    </w:p>
    <w:p w14:paraId="49BBBAB1" w14:textId="77777777" w:rsidR="002500B8" w:rsidRDefault="002500B8" w:rsidP="41036DC7">
      <w:pPr>
        <w:spacing w:before="240" w:after="240"/>
        <w:rPr>
          <w:color w:val="EE0000"/>
        </w:rPr>
      </w:pPr>
    </w:p>
    <w:p w14:paraId="14BB90B7" w14:textId="77777777" w:rsidR="002500B8" w:rsidRDefault="002500B8" w:rsidP="41036DC7">
      <w:pPr>
        <w:spacing w:before="240" w:after="240"/>
        <w:rPr>
          <w:color w:val="EE0000"/>
        </w:rPr>
      </w:pPr>
    </w:p>
    <w:p w14:paraId="21C9EF73" w14:textId="77777777" w:rsidR="002500B8" w:rsidRDefault="002500B8" w:rsidP="41036DC7">
      <w:pPr>
        <w:spacing w:before="240" w:after="240"/>
        <w:rPr>
          <w:color w:val="EE0000"/>
        </w:rPr>
      </w:pPr>
    </w:p>
    <w:p w14:paraId="1FD50611" w14:textId="146293AF" w:rsidR="006C506E" w:rsidRDefault="006C506E" w:rsidP="41036DC7">
      <w:pPr>
        <w:spacing w:before="240" w:after="240"/>
        <w:rPr>
          <w:color w:val="EE0000"/>
        </w:rPr>
      </w:pPr>
    </w:p>
    <w:p w14:paraId="70A5523E" w14:textId="41F0010F" w:rsidR="006C506E" w:rsidRDefault="00E96F18" w:rsidP="41036DC7">
      <w:pPr>
        <w:spacing w:before="240" w:after="240"/>
      </w:pPr>
      <w:r>
        <w:rPr>
          <w:noProof/>
        </w:rPr>
        <mc:AlternateContent>
          <mc:Choice Requires="wps">
            <w:drawing>
              <wp:anchor distT="0" distB="0" distL="114300" distR="114300" simplePos="0" relativeHeight="251658245" behindDoc="0" locked="0" layoutInCell="1" allowOverlap="1" wp14:anchorId="7D8F5988" wp14:editId="519469C2">
                <wp:simplePos x="0" y="0"/>
                <wp:positionH relativeFrom="margin">
                  <wp:posOffset>948055</wp:posOffset>
                </wp:positionH>
                <wp:positionV relativeFrom="paragraph">
                  <wp:posOffset>55938</wp:posOffset>
                </wp:positionV>
                <wp:extent cx="3835400" cy="635"/>
                <wp:effectExtent l="0" t="0" r="0" b="0"/>
                <wp:wrapSquare wrapText="bothSides"/>
                <wp:docPr id="1590328215" name="Text Box 1"/>
                <wp:cNvGraphicFramePr/>
                <a:graphic xmlns:a="http://schemas.openxmlformats.org/drawingml/2006/main">
                  <a:graphicData uri="http://schemas.microsoft.com/office/word/2010/wordprocessingShape">
                    <wps:wsp>
                      <wps:cNvSpPr txBox="1"/>
                      <wps:spPr>
                        <a:xfrm>
                          <a:off x="0" y="0"/>
                          <a:ext cx="3835400" cy="635"/>
                        </a:xfrm>
                        <a:prstGeom prst="rect">
                          <a:avLst/>
                        </a:prstGeom>
                        <a:solidFill>
                          <a:prstClr val="white"/>
                        </a:solidFill>
                        <a:ln>
                          <a:noFill/>
                        </a:ln>
                      </wps:spPr>
                      <wps:txbx>
                        <w:txbxContent>
                          <w:p w14:paraId="3304E05A" w14:textId="0ADE58A2" w:rsidR="002500B8" w:rsidRPr="004E7DF9" w:rsidRDefault="002500B8" w:rsidP="002500B8">
                            <w:pPr>
                              <w:pStyle w:val="Caption"/>
                              <w:jc w:val="center"/>
                              <w:rPr>
                                <w:noProof/>
                                <w:color w:val="EE0000"/>
                              </w:rPr>
                            </w:pPr>
                            <w:bookmarkStart w:id="8" w:name="_Toc230890819"/>
                            <w:r>
                              <w:t xml:space="preserve">Figure </w:t>
                            </w:r>
                            <w:r>
                              <w:fldChar w:fldCharType="begin"/>
                            </w:r>
                            <w:r>
                              <w:instrText>SEQ Figure \* ARABIC</w:instrText>
                            </w:r>
                            <w:r>
                              <w:fldChar w:fldCharType="separate"/>
                            </w:r>
                            <w:r w:rsidR="00492854">
                              <w:rPr>
                                <w:noProof/>
                              </w:rPr>
                              <w:t>2</w:t>
                            </w:r>
                            <w:r>
                              <w:fldChar w:fldCharType="end"/>
                            </w:r>
                            <w:r>
                              <w:t>: Renishaw PLC handing guide for micro-size Stylus products.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F5988" id="_x0000_s1027" type="#_x0000_t202" style="position:absolute;margin-left:74.65pt;margin-top:4.4pt;width:302pt;height:.05pt;z-index:25165824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hupGAIAAD8EAAAOAAAAZHJzL2Uyb0RvYy54bWysU8Fu2zAMvQ/YPwi6L06atSi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b+fXn6cUkhS7mV/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" stroked="f">
                <v:textbox style="mso-fit-shape-to-text:t" inset="0,0,0,0">
                  <w:txbxContent>
                    <w:p w14:paraId="3304E05A" w14:textId="0ADE58A2" w:rsidR="002500B8" w:rsidRPr="004E7DF9" w:rsidRDefault="002500B8" w:rsidP="002500B8">
                      <w:pPr>
                        <w:pStyle w:val="Caption"/>
                        <w:jc w:val="center"/>
                        <w:rPr>
                          <w:noProof/>
                          <w:color w:val="EE0000"/>
                        </w:rPr>
                      </w:pPr>
                      <w:bookmarkStart w:id="9" w:name="_Toc230890819"/>
                      <w:r>
                        <w:t xml:space="preserve">Figure </w:t>
                      </w:r>
                      <w:r>
                        <w:fldChar w:fldCharType="begin"/>
                      </w:r>
                      <w:r>
                        <w:instrText>SEQ Figure \* ARABIC</w:instrText>
                      </w:r>
                      <w:r>
                        <w:fldChar w:fldCharType="separate"/>
                      </w:r>
                      <w:r w:rsidR="00492854">
                        <w:rPr>
                          <w:noProof/>
                        </w:rPr>
                        <w:t>2</w:t>
                      </w:r>
                      <w:r>
                        <w:fldChar w:fldCharType="end"/>
                      </w:r>
                      <w:r>
                        <w:t>: Renishaw PLC handing guide for micro-size Stylus products.</w:t>
                      </w:r>
                      <w:bookmarkEnd w:id="9"/>
                    </w:p>
                  </w:txbxContent>
                </v:textbox>
                <w10:wrap type="square" anchorx="margin"/>
              </v:shape>
            </w:pict>
          </mc:Fallback>
        </mc:AlternateContent>
      </w:r>
    </w:p>
    <w:p w14:paraId="385BEA3B" w14:textId="445E96E5" w:rsidR="4243B909" w:rsidRDefault="000900BB" w:rsidP="41036DC7">
      <w:pPr>
        <w:spacing w:before="240" w:after="240"/>
      </w:pPr>
      <w:r>
        <w:rPr>
          <w:rFonts w:ascii="Aptos" w:eastAsia="Aptos" w:hAnsi="Aptos" w:cs="Aptos"/>
        </w:rPr>
        <w:t>A Stylus is commonly used i</w:t>
      </w:r>
      <w:r w:rsidR="4243B909" w:rsidRPr="41036DC7">
        <w:rPr>
          <w:rFonts w:ascii="Aptos" w:eastAsia="Aptos" w:hAnsi="Aptos" w:cs="Aptos"/>
        </w:rPr>
        <w:t>n</w:t>
      </w:r>
      <w:r w:rsidR="0088789B">
        <w:rPr>
          <w:rFonts w:ascii="Aptos" w:eastAsia="Aptos" w:hAnsi="Aptos" w:cs="Aptos"/>
        </w:rPr>
        <w:t xml:space="preserve"> </w:t>
      </w:r>
      <w:r w:rsidR="4243B909" w:rsidRPr="41036DC7">
        <w:rPr>
          <w:rFonts w:ascii="Aptos" w:eastAsia="Aptos" w:hAnsi="Aptos" w:cs="Aptos"/>
        </w:rPr>
        <w:t>CMM</w:t>
      </w:r>
      <w:r w:rsidR="003134D7">
        <w:rPr>
          <w:rFonts w:ascii="Aptos" w:eastAsia="Aptos" w:hAnsi="Aptos" w:cs="Aptos"/>
        </w:rPr>
        <w:t xml:space="preserve"> appliaction</w:t>
      </w:r>
      <w:r>
        <w:rPr>
          <w:rFonts w:ascii="Aptos" w:eastAsia="Aptos" w:hAnsi="Aptos" w:cs="Aptos"/>
        </w:rPr>
        <w:t>. In CMM</w:t>
      </w:r>
      <w:r w:rsidR="003134D7">
        <w:rPr>
          <w:rFonts w:ascii="Aptos" w:eastAsia="Aptos" w:hAnsi="Aptos" w:cs="Aptos"/>
        </w:rPr>
        <w:t>,</w:t>
      </w:r>
      <w:r w:rsidR="4243B909" w:rsidRPr="41036DC7">
        <w:rPr>
          <w:rFonts w:ascii="Aptos" w:eastAsia="Aptos" w:hAnsi="Aptos" w:cs="Aptos"/>
        </w:rPr>
        <w:t xml:space="preserve"> the probe is the most critical </w:t>
      </w:r>
      <w:r w:rsidR="001311E7">
        <w:rPr>
          <w:rFonts w:ascii="Aptos" w:eastAsia="Aptos" w:hAnsi="Aptos" w:cs="Aptos"/>
        </w:rPr>
        <w:t>part</w:t>
      </w:r>
      <w:r w:rsidR="4243B909" w:rsidRPr="41036DC7">
        <w:rPr>
          <w:rFonts w:ascii="Aptos" w:eastAsia="Aptos" w:hAnsi="Aptos" w:cs="Aptos"/>
        </w:rPr>
        <w:t>, as it is the element that directly interacts with the workpiece to collect measurement data</w:t>
      </w:r>
      <w:r w:rsidR="7966ADD0" w:rsidRPr="41036DC7">
        <w:rPr>
          <w:rFonts w:ascii="Aptos" w:eastAsia="Aptos" w:hAnsi="Aptos" w:cs="Aptos"/>
        </w:rPr>
        <w:t xml:space="preserve"> </w:t>
      </w:r>
      <w:r w:rsidR="7966ADD0" w:rsidRPr="008A331B">
        <w:rPr>
          <w:rFonts w:ascii="Aptos" w:eastAsia="Aptos" w:hAnsi="Aptos" w:cs="Aptos"/>
          <w:i/>
          <w:iCs/>
        </w:rPr>
        <w:t>(Renishaw PLC, 2026a)</w:t>
      </w:r>
      <w:r w:rsidR="4243B909" w:rsidRPr="41036DC7">
        <w:rPr>
          <w:rFonts w:ascii="Aptos" w:eastAsia="Aptos" w:hAnsi="Aptos" w:cs="Aptos"/>
        </w:rPr>
        <w:t>. The accuracy, sensitivity, and reliability of the probe therefore have a direct impact on the overall precision and repeatability of the CMM.</w:t>
      </w:r>
    </w:p>
    <w:p w14:paraId="37FE7A73" w14:textId="5E9D758C" w:rsidR="4243B909" w:rsidRDefault="4243B909" w:rsidP="41036DC7">
      <w:pPr>
        <w:spacing w:before="240" w:after="240"/>
      </w:pPr>
      <w:r w:rsidRPr="41036DC7">
        <w:rPr>
          <w:rFonts w:ascii="Aptos" w:eastAsia="Aptos" w:hAnsi="Aptos" w:cs="Aptos"/>
        </w:rPr>
        <w:t>Any issues affecting the probe, such as wear, damage, or miscalibration, can result in measurement errors, reduced repeatability, and unreliable inspection results. The probe is the primary interface between the machine and the component being measured; maintaining probe integrity and performance is essential to ensuring accurate and dependable measurement outcomes.</w:t>
      </w:r>
    </w:p>
    <w:p w14:paraId="08D30525" w14:textId="613E86CF" w:rsidR="008E552D" w:rsidRPr="00C310B9" w:rsidRDefault="00077C9E" w:rsidP="00077C9E">
      <w:pPr>
        <w:pStyle w:val="Heading1"/>
        <w:rPr>
          <w:rFonts w:eastAsia="Aptos"/>
        </w:rPr>
      </w:pPr>
      <w:bookmarkStart w:id="10" w:name="_Toc230890713"/>
      <w:r>
        <w:rPr>
          <w:rFonts w:eastAsia="Aptos"/>
        </w:rPr>
        <w:lastRenderedPageBreak/>
        <w:t xml:space="preserve">Chapter 2. </w:t>
      </w:r>
      <w:r w:rsidR="008E552D" w:rsidRPr="00C310B9">
        <w:rPr>
          <w:rFonts w:eastAsia="Aptos"/>
        </w:rPr>
        <w:t>Literature Review/Background/Research</w:t>
      </w:r>
      <w:bookmarkEnd w:id="10"/>
    </w:p>
    <w:p w14:paraId="18C424AB" w14:textId="7567A851" w:rsidR="00B01068" w:rsidRPr="00CF7C75" w:rsidRDefault="00322207" w:rsidP="00322207">
      <w:pPr>
        <w:pStyle w:val="Heading2"/>
        <w:rPr>
          <w:rFonts w:eastAsia="Aptos"/>
        </w:rPr>
      </w:pPr>
      <w:bookmarkStart w:id="11" w:name="_Toc230890714"/>
      <w:r>
        <w:rPr>
          <w:rFonts w:eastAsia="Aptos"/>
        </w:rPr>
        <w:t xml:space="preserve">2.1. </w:t>
      </w:r>
      <w:r w:rsidR="00B01068" w:rsidRPr="00CF7C75">
        <w:rPr>
          <w:rFonts w:eastAsia="Aptos"/>
        </w:rPr>
        <w:t>Concentricity</w:t>
      </w:r>
      <w:bookmarkEnd w:id="11"/>
    </w:p>
    <w:p w14:paraId="7168C6F0" w14:textId="2FFC8CBE" w:rsidR="00B01068" w:rsidRPr="00B01068" w:rsidRDefault="00B01068" w:rsidP="00B93650">
      <w:pPr>
        <w:spacing w:before="100" w:beforeAutospacing="1" w:after="100" w:afterAutospacing="1" w:line="240" w:lineRule="auto"/>
        <w:ind w:left="360"/>
        <w:rPr>
          <w:rFonts w:ascii="Aptos" w:eastAsia="Aptos" w:hAnsi="Aptos" w:cs="Aptos"/>
        </w:rPr>
      </w:pPr>
      <w:r w:rsidRPr="00B01068">
        <w:rPr>
          <w:rFonts w:ascii="Aptos" w:eastAsia="Aptos" w:hAnsi="Aptos" w:cs="Aptos"/>
        </w:rPr>
        <w:t>Concentricity is a geometric tolerance that defines the central axis of a feature aligning with the central axis of a reference datum</w:t>
      </w:r>
      <w:r w:rsidR="00B93650">
        <w:rPr>
          <w:rFonts w:ascii="Aptos" w:eastAsia="Aptos" w:hAnsi="Aptos" w:cs="Aptos"/>
        </w:rPr>
        <w:t xml:space="preserve"> </w:t>
      </w:r>
      <w:r w:rsidR="00B93650" w:rsidRPr="00236FFD">
        <w:rPr>
          <w:rFonts w:ascii="Aptos" w:eastAsia="Aptos" w:hAnsi="Aptos" w:cs="Aptos"/>
          <w:i/>
          <w:iCs/>
        </w:rPr>
        <w:t>(GD&amp;T Basics , 2015)</w:t>
      </w:r>
      <w:r w:rsidRPr="00B01068">
        <w:rPr>
          <w:rFonts w:ascii="Aptos" w:eastAsia="Aptos" w:hAnsi="Aptos" w:cs="Aptos"/>
        </w:rPr>
        <w:t>.</w:t>
      </w:r>
    </w:p>
    <w:p w14:paraId="5BA4E7C9" w14:textId="77777777" w:rsidR="00B01068" w:rsidRPr="00D97F3C" w:rsidRDefault="00B01068" w:rsidP="00B01068">
      <w:pPr>
        <w:spacing w:before="100" w:beforeAutospacing="1" w:after="100" w:afterAutospacing="1" w:line="240" w:lineRule="auto"/>
        <w:ind w:left="360"/>
        <w:rPr>
          <w:rFonts w:ascii="Aptos" w:eastAsia="Aptos" w:hAnsi="Aptos" w:cs="Aptos"/>
        </w:rPr>
      </w:pPr>
      <w:r w:rsidRPr="00D97F3C">
        <w:rPr>
          <w:rFonts w:ascii="Aptos" w:eastAsia="Aptos" w:hAnsi="Aptos" w:cs="Aptos"/>
        </w:rPr>
        <w:t>Micro-scale styli present measurement challenges due to their small size, tight tolerances, and sensitivity to handling. Accurate measurement is essential to ensure dimensional conformity and functional performance.</w:t>
      </w:r>
    </w:p>
    <w:p w14:paraId="6EE71551" w14:textId="7BE1A05D" w:rsidR="009E3F5A" w:rsidRPr="00614C1F" w:rsidRDefault="00B01068" w:rsidP="009E3F5A">
      <w:pPr>
        <w:spacing w:before="100" w:beforeAutospacing="1" w:after="100" w:afterAutospacing="1" w:line="240" w:lineRule="auto"/>
        <w:ind w:left="360"/>
        <w:rPr>
          <w:bCs/>
        </w:rPr>
      </w:pPr>
      <w:r w:rsidRPr="00D97F3C">
        <w:rPr>
          <w:rFonts w:ascii="Aptos" w:eastAsia="Aptos" w:hAnsi="Aptos" w:cs="Aptos"/>
        </w:rPr>
        <w:t>Measurement methods vary depending on the level of accuracy required. Optical systems, such as the Opticline machine, provide a non-contact solution, minimising the risk of damage while enabling high-resolution inspection of features such as tip diameter and form</w:t>
      </w:r>
      <w:r w:rsidR="00933267" w:rsidRPr="00D97F3C">
        <w:rPr>
          <w:rFonts w:ascii="Aptos" w:eastAsia="Aptos" w:hAnsi="Aptos" w:cs="Aptos"/>
        </w:rPr>
        <w:t xml:space="preserve"> </w:t>
      </w:r>
      <w:r w:rsidR="00933267" w:rsidRPr="00236FFD">
        <w:rPr>
          <w:rFonts w:ascii="Aptos" w:eastAsia="Aptos" w:hAnsi="Aptos" w:cs="Aptos"/>
          <w:i/>
          <w:iCs/>
        </w:rPr>
        <w:t>(Jenoptik, 2020)</w:t>
      </w:r>
      <w:r w:rsidRPr="00D97F3C">
        <w:rPr>
          <w:rFonts w:ascii="Aptos" w:eastAsia="Aptos" w:hAnsi="Aptos" w:cs="Aptos"/>
        </w:rPr>
        <w:t xml:space="preserve">. </w:t>
      </w:r>
      <w:r w:rsidR="00716391" w:rsidRPr="00614C1F">
        <w:rPr>
          <w:bCs/>
        </w:rPr>
        <w:t xml:space="preserve">The measurement method is based on two-dimensional shadow profiling, which enables clear visualisation of alignment between the </w:t>
      </w:r>
      <w:r w:rsidR="00716391">
        <w:rPr>
          <w:bCs/>
        </w:rPr>
        <w:t>two components</w:t>
      </w:r>
      <w:r w:rsidR="00716391" w:rsidRPr="00614C1F">
        <w:rPr>
          <w:bCs/>
        </w:rPr>
        <w:t>. While this provides effective detection of concentricity deviation, it may not fully capture three-dimensional misalignment</w:t>
      </w:r>
      <w:r w:rsidR="00716391">
        <w:rPr>
          <w:bCs/>
        </w:rPr>
        <w:t xml:space="preserve"> </w:t>
      </w:r>
      <w:r w:rsidR="00716391" w:rsidRPr="009E3F5A">
        <w:rPr>
          <w:bCs/>
          <w:i/>
          <w:iCs/>
        </w:rPr>
        <w:t>(Harding, 2026)</w:t>
      </w:r>
      <w:r w:rsidR="00716391" w:rsidRPr="00614C1F">
        <w:rPr>
          <w:bCs/>
        </w:rPr>
        <w:t xml:space="preserve">. </w:t>
      </w:r>
      <w:r w:rsidRPr="00D97F3C">
        <w:rPr>
          <w:rFonts w:ascii="Aptos" w:eastAsia="Aptos" w:hAnsi="Aptos" w:cs="Aptos"/>
        </w:rPr>
        <w:t>C</w:t>
      </w:r>
      <w:r w:rsidR="001311E7">
        <w:rPr>
          <w:rFonts w:ascii="Aptos" w:eastAsia="Aptos" w:hAnsi="Aptos" w:cs="Aptos"/>
        </w:rPr>
        <w:t>MMs</w:t>
      </w:r>
      <w:r w:rsidRPr="00D97F3C">
        <w:rPr>
          <w:rFonts w:ascii="Aptos" w:eastAsia="Aptos" w:hAnsi="Aptos" w:cs="Aptos"/>
        </w:rPr>
        <w:t xml:space="preserve"> may also be used for high-precision measurement; however, contact-based methods can introduce uncertainty if not carefully controlled</w:t>
      </w:r>
      <w:r w:rsidR="005943E9" w:rsidRPr="00D97F3C">
        <w:rPr>
          <w:rFonts w:ascii="Aptos" w:eastAsia="Aptos" w:hAnsi="Aptos" w:cs="Aptos"/>
        </w:rPr>
        <w:t xml:space="preserve"> </w:t>
      </w:r>
      <w:r w:rsidR="00A414D5" w:rsidRPr="00236FFD">
        <w:rPr>
          <w:rFonts w:ascii="Aptos" w:eastAsia="Aptos" w:hAnsi="Aptos" w:cs="Aptos"/>
          <w:i/>
          <w:iCs/>
        </w:rPr>
        <w:t>(Renishaw plc, 2026b)</w:t>
      </w:r>
      <w:r w:rsidRPr="00D97F3C">
        <w:rPr>
          <w:rFonts w:ascii="Aptos" w:eastAsia="Aptos" w:hAnsi="Aptos" w:cs="Aptos"/>
        </w:rPr>
        <w:t>.</w:t>
      </w:r>
      <w:r w:rsidR="00A1382E" w:rsidRPr="00D97F3C">
        <w:rPr>
          <w:rFonts w:ascii="Aptos" w:eastAsia="Aptos" w:hAnsi="Aptos" w:cs="Aptos"/>
        </w:rPr>
        <w:t xml:space="preserve"> </w:t>
      </w:r>
    </w:p>
    <w:p w14:paraId="5639FE41" w14:textId="2949B8FF" w:rsidR="00A07C80" w:rsidRPr="00D97F3C" w:rsidRDefault="00A07C80" w:rsidP="00A414D5">
      <w:pPr>
        <w:spacing w:before="100" w:beforeAutospacing="1" w:after="100" w:afterAutospacing="1" w:line="240" w:lineRule="auto"/>
        <w:ind w:left="360"/>
        <w:rPr>
          <w:rFonts w:ascii="Aptos" w:eastAsia="Aptos" w:hAnsi="Aptos" w:cs="Aptos"/>
        </w:rPr>
      </w:pPr>
      <w:r w:rsidRPr="00D97F3C">
        <w:rPr>
          <w:rFonts w:ascii="Aptos" w:eastAsia="Aptos" w:hAnsi="Aptos" w:cs="Aptos"/>
        </w:rPr>
        <w:t xml:space="preserve">A dial gauge can be used to measure concentricity however depending on the operator preforming the measurement, factors such as force and the angle can differ which can affect the measurement value </w:t>
      </w:r>
      <w:r w:rsidRPr="00236FFD">
        <w:rPr>
          <w:rFonts w:ascii="Aptos" w:eastAsia="Aptos" w:hAnsi="Aptos" w:cs="Aptos"/>
          <w:i/>
          <w:iCs/>
        </w:rPr>
        <w:t>(Keyence, 2026)</w:t>
      </w:r>
      <w:r w:rsidRPr="00D97F3C">
        <w:rPr>
          <w:rFonts w:ascii="Aptos" w:eastAsia="Aptos" w:hAnsi="Aptos" w:cs="Aptos"/>
        </w:rPr>
        <w:t>. </w:t>
      </w:r>
    </w:p>
    <w:p w14:paraId="0CD846F0" w14:textId="1BB34E74" w:rsidR="00B01068" w:rsidRPr="00B01068" w:rsidRDefault="00B01068" w:rsidP="00B01068">
      <w:pPr>
        <w:spacing w:before="100" w:beforeAutospacing="1" w:after="100" w:afterAutospacing="1" w:line="240" w:lineRule="auto"/>
        <w:ind w:left="360"/>
        <w:rPr>
          <w:rFonts w:ascii="Aptos" w:eastAsia="Aptos" w:hAnsi="Aptos" w:cs="Aptos"/>
        </w:rPr>
      </w:pPr>
      <w:r w:rsidRPr="00B01068">
        <w:rPr>
          <w:rFonts w:ascii="Aptos" w:eastAsia="Aptos" w:hAnsi="Aptos" w:cs="Aptos"/>
        </w:rPr>
        <w:t>The selection of an appropriate measurement method depends on factors such as required accuracy, feature size,</w:t>
      </w:r>
      <w:r w:rsidR="00D4407F">
        <w:rPr>
          <w:rFonts w:ascii="Aptos" w:eastAsia="Aptos" w:hAnsi="Aptos" w:cs="Aptos"/>
        </w:rPr>
        <w:t xml:space="preserve"> part geometry and ensuring</w:t>
      </w:r>
      <w:r w:rsidRPr="00B01068">
        <w:rPr>
          <w:rFonts w:ascii="Aptos" w:eastAsia="Aptos" w:hAnsi="Aptos" w:cs="Aptos"/>
        </w:rPr>
        <w:t xml:space="preserve"> to minimise measurement-induced error.</w:t>
      </w:r>
    </w:p>
    <w:p w14:paraId="23425C9C" w14:textId="77777777" w:rsidR="00B01068" w:rsidRPr="00C310B9" w:rsidRDefault="00B01068" w:rsidP="00B01068">
      <w:pPr>
        <w:rPr>
          <w:rFonts w:asciiTheme="majorHAnsi" w:eastAsia="Aptos" w:hAnsiTheme="majorHAnsi" w:cstheme="majorBidi"/>
          <w:color w:val="0F4761" w:themeColor="accent1" w:themeShade="BF"/>
          <w:sz w:val="32"/>
          <w:szCs w:val="32"/>
        </w:rPr>
      </w:pPr>
    </w:p>
    <w:p w14:paraId="4822F157" w14:textId="5DD1D44D" w:rsidR="0025783A" w:rsidRPr="00C310B9" w:rsidRDefault="0025783A" w:rsidP="00CF7C75">
      <w:pPr>
        <w:pStyle w:val="Heading2"/>
        <w:numPr>
          <w:ilvl w:val="1"/>
          <w:numId w:val="25"/>
        </w:numPr>
        <w:rPr>
          <w:rFonts w:eastAsia="Aptos"/>
        </w:rPr>
      </w:pPr>
      <w:bookmarkStart w:id="12" w:name="_Toc230890715"/>
      <w:r w:rsidRPr="00C310B9">
        <w:rPr>
          <w:rFonts w:eastAsia="Aptos"/>
        </w:rPr>
        <w:t>Introduction to Quality Improvement in Manufacturing</w:t>
      </w:r>
      <w:bookmarkEnd w:id="12"/>
    </w:p>
    <w:p w14:paraId="304F0F84" w14:textId="6BD8729E" w:rsidR="008E552D" w:rsidRDefault="0025783A" w:rsidP="41036DC7">
      <w:pPr>
        <w:rPr>
          <w:rFonts w:ascii="Aptos" w:eastAsia="Aptos" w:hAnsi="Aptos" w:cs="Aptos"/>
        </w:rPr>
      </w:pPr>
      <w:r>
        <w:rPr>
          <w:rFonts w:ascii="Aptos" w:eastAsia="Aptos" w:hAnsi="Aptos" w:cs="Aptos"/>
        </w:rPr>
        <w:t>T</w:t>
      </w:r>
      <w:r w:rsidRPr="0025783A">
        <w:rPr>
          <w:rFonts w:ascii="Aptos" w:eastAsia="Aptos" w:hAnsi="Aptos" w:cs="Aptos"/>
        </w:rPr>
        <w:t>he application of structured quality improvement methodologies is central to this project, particularly within high-precision manufacturing environments where variation in micro-scale components can significantly affect product performance. In this case, the product is externally</w:t>
      </w:r>
      <w:r w:rsidR="00ED0073">
        <w:rPr>
          <w:rFonts w:ascii="Aptos" w:eastAsia="Aptos" w:hAnsi="Aptos" w:cs="Aptos"/>
        </w:rPr>
        <w:t xml:space="preserve"> manufactured</w:t>
      </w:r>
      <w:r w:rsidRPr="0025783A">
        <w:rPr>
          <w:rFonts w:ascii="Aptos" w:eastAsia="Aptos" w:hAnsi="Aptos" w:cs="Aptos"/>
        </w:rPr>
        <w:t xml:space="preserve"> by a supplier before undergoing internal cleaning and assembly operations prior to delivery to the customer. As a result, both supplier and internal processes must be considered when investigating sources of variation</w:t>
      </w:r>
      <w:r w:rsidR="00D87948">
        <w:rPr>
          <w:rFonts w:ascii="Aptos" w:eastAsia="Aptos" w:hAnsi="Aptos" w:cs="Aptos"/>
        </w:rPr>
        <w:t xml:space="preserve"> that can affect the product</w:t>
      </w:r>
      <w:r w:rsidRPr="0025783A">
        <w:rPr>
          <w:rFonts w:ascii="Aptos" w:eastAsia="Aptos" w:hAnsi="Aptos" w:cs="Aptos"/>
        </w:rPr>
        <w:t>. This review focuses on established structured problem-solving and continuous improvement frameworks used within manufacturing and quality management.</w:t>
      </w:r>
    </w:p>
    <w:p w14:paraId="1A122C35" w14:textId="77777777" w:rsidR="00383783" w:rsidRDefault="00383783" w:rsidP="41036DC7">
      <w:pPr>
        <w:rPr>
          <w:rFonts w:ascii="Aptos" w:eastAsia="Aptos" w:hAnsi="Aptos" w:cs="Aptos"/>
        </w:rPr>
      </w:pPr>
    </w:p>
    <w:p w14:paraId="11FC27C7" w14:textId="77777777" w:rsidR="001F2B4A" w:rsidRDefault="001F2B4A" w:rsidP="41036DC7">
      <w:pPr>
        <w:rPr>
          <w:rFonts w:ascii="Aptos" w:eastAsia="Aptos" w:hAnsi="Aptos" w:cs="Aptos"/>
        </w:rPr>
      </w:pPr>
    </w:p>
    <w:p w14:paraId="752A7B51" w14:textId="7A9BAE9B" w:rsidR="00C77E15" w:rsidRPr="00E90615" w:rsidRDefault="00C77E15" w:rsidP="00CF7C75">
      <w:pPr>
        <w:pStyle w:val="Heading2"/>
        <w:numPr>
          <w:ilvl w:val="1"/>
          <w:numId w:val="25"/>
        </w:numPr>
        <w:rPr>
          <w:rFonts w:eastAsia="Aptos"/>
        </w:rPr>
      </w:pPr>
      <w:bookmarkStart w:id="13" w:name="_Toc230890716"/>
      <w:r w:rsidRPr="00E90615">
        <w:rPr>
          <w:rFonts w:eastAsia="Aptos"/>
        </w:rPr>
        <w:t>Six Sigma and DMAIC Methodology</w:t>
      </w:r>
      <w:bookmarkEnd w:id="13"/>
    </w:p>
    <w:p w14:paraId="79C9B9F9" w14:textId="77777777" w:rsidR="00C77E15" w:rsidRPr="00C77E15" w:rsidRDefault="00C77E15" w:rsidP="00C77E15">
      <w:pPr>
        <w:rPr>
          <w:rFonts w:ascii="Aptos" w:eastAsia="Aptos" w:hAnsi="Aptos" w:cs="Aptos"/>
        </w:rPr>
      </w:pPr>
      <w:r w:rsidRPr="00C77E15">
        <w:rPr>
          <w:rFonts w:ascii="Aptos" w:eastAsia="Aptos" w:hAnsi="Aptos" w:cs="Aptos"/>
        </w:rPr>
        <w:t>Six Sigma is a data-driven methodology focused on reducing process variation and improving process capability. It is particularly effective in identifying, quantifying, and controlling variation across both supplier and internal manufacturing processes.</w:t>
      </w:r>
    </w:p>
    <w:p w14:paraId="4AF086DC" w14:textId="66E1BA8D" w:rsidR="00C77E15" w:rsidRPr="00C77E15" w:rsidRDefault="00C77E15" w:rsidP="00C77E15">
      <w:pPr>
        <w:rPr>
          <w:rFonts w:ascii="Aptos" w:eastAsia="Aptos" w:hAnsi="Aptos" w:cs="Aptos"/>
        </w:rPr>
      </w:pPr>
      <w:r w:rsidRPr="00C77E15">
        <w:rPr>
          <w:rFonts w:ascii="Aptos" w:eastAsia="Aptos" w:hAnsi="Aptos" w:cs="Aptos"/>
        </w:rPr>
        <w:t>However, its application within this</w:t>
      </w:r>
      <w:r w:rsidR="009F057F">
        <w:rPr>
          <w:rFonts w:ascii="Aptos" w:eastAsia="Aptos" w:hAnsi="Aptos" w:cs="Aptos"/>
        </w:rPr>
        <w:t xml:space="preserve"> investigation</w:t>
      </w:r>
      <w:r w:rsidRPr="00C77E15">
        <w:rPr>
          <w:rFonts w:ascii="Aptos" w:eastAsia="Aptos" w:hAnsi="Aptos" w:cs="Aptos"/>
        </w:rPr>
        <w:t xml:space="preserve"> presents </w:t>
      </w:r>
      <w:r w:rsidR="00D96593">
        <w:rPr>
          <w:rFonts w:ascii="Aptos" w:eastAsia="Aptos" w:hAnsi="Aptos" w:cs="Aptos"/>
        </w:rPr>
        <w:t xml:space="preserve">some </w:t>
      </w:r>
      <w:r w:rsidRPr="00C77E15">
        <w:rPr>
          <w:rFonts w:ascii="Aptos" w:eastAsia="Aptos" w:hAnsi="Aptos" w:cs="Aptos"/>
        </w:rPr>
        <w:t xml:space="preserve">limitations, as the primary source of variation originates from an external supplier, reducing the level of direct </w:t>
      </w:r>
      <w:r w:rsidR="00D96593">
        <w:rPr>
          <w:rFonts w:ascii="Aptos" w:eastAsia="Aptos" w:hAnsi="Aptos" w:cs="Aptos"/>
        </w:rPr>
        <w:t xml:space="preserve">responsibility </w:t>
      </w:r>
      <w:r w:rsidRPr="00C77E15">
        <w:rPr>
          <w:rFonts w:ascii="Aptos" w:eastAsia="Aptos" w:hAnsi="Aptos" w:cs="Aptos"/>
        </w:rPr>
        <w:t xml:space="preserve">process control. Additionally, the micro-scale tolerances involved increase sensitivity to measurement uncertainty, which may impact the reliability of collected data </w:t>
      </w:r>
      <w:r w:rsidRPr="003736AF">
        <w:rPr>
          <w:rFonts w:ascii="Aptos" w:eastAsia="Aptos" w:hAnsi="Aptos" w:cs="Aptos"/>
          <w:i/>
          <w:iCs/>
        </w:rPr>
        <w:t>(DeLadurantey, 2024)</w:t>
      </w:r>
      <w:r w:rsidRPr="00C77E15">
        <w:rPr>
          <w:rFonts w:ascii="Aptos" w:eastAsia="Aptos" w:hAnsi="Aptos" w:cs="Aptos"/>
        </w:rPr>
        <w:t>.</w:t>
      </w:r>
    </w:p>
    <w:p w14:paraId="08727413" w14:textId="77777777" w:rsidR="00C77E15" w:rsidRPr="00C77E15" w:rsidRDefault="00C77E15" w:rsidP="00C77E15">
      <w:pPr>
        <w:rPr>
          <w:rFonts w:ascii="Aptos" w:eastAsia="Aptos" w:hAnsi="Aptos" w:cs="Aptos"/>
        </w:rPr>
      </w:pPr>
      <w:r w:rsidRPr="00C77E15">
        <w:rPr>
          <w:rFonts w:ascii="Aptos" w:eastAsia="Aptos" w:hAnsi="Aptos" w:cs="Aptos"/>
        </w:rPr>
        <w:t xml:space="preserve">A key component of Six Sigma is the DMAIC framework (Define, Measure, Analyse, Improve, Control), which provides a structured approach to process improvement. The Define phase establishes the problem and customer requirements, followed by Measure, where current performance is quantified. The Analyse phase identifies root causes of variation, while Improve focuses on implementing corrective solutions. Finally, the Control phase ensures that improvements are sustained and monitored over time </w:t>
      </w:r>
      <w:r w:rsidRPr="003736AF">
        <w:rPr>
          <w:rFonts w:ascii="Aptos" w:eastAsia="Aptos" w:hAnsi="Aptos" w:cs="Aptos"/>
          <w:i/>
          <w:iCs/>
        </w:rPr>
        <w:t>(Croft, 2023)</w:t>
      </w:r>
      <w:r w:rsidRPr="00C77E15">
        <w:rPr>
          <w:rFonts w:ascii="Aptos" w:eastAsia="Aptos" w:hAnsi="Aptos" w:cs="Aptos"/>
        </w:rPr>
        <w:t>.</w:t>
      </w:r>
    </w:p>
    <w:p w14:paraId="29DBC1B0" w14:textId="77777777" w:rsidR="00C77E15" w:rsidRPr="00C77E15" w:rsidRDefault="00C77E15" w:rsidP="00C77E15">
      <w:pPr>
        <w:rPr>
          <w:rFonts w:ascii="Aptos" w:eastAsia="Aptos" w:hAnsi="Aptos" w:cs="Aptos"/>
        </w:rPr>
      </w:pPr>
      <w:r w:rsidRPr="00C77E15">
        <w:rPr>
          <w:rFonts w:ascii="Aptos" w:eastAsia="Aptos" w:hAnsi="Aptos" w:cs="Aptos"/>
        </w:rPr>
        <w:t>Within this project, DMAIC provides a structured, data-led approach to investigating the customer complaint and reducing process variation.</w:t>
      </w:r>
    </w:p>
    <w:p w14:paraId="6EA24D09" w14:textId="67892826" w:rsidR="00C77E15" w:rsidRPr="00C77E15" w:rsidRDefault="00C77E15" w:rsidP="00C77E15">
      <w:pPr>
        <w:rPr>
          <w:rFonts w:ascii="Aptos" w:eastAsia="Aptos" w:hAnsi="Aptos" w:cs="Aptos"/>
        </w:rPr>
      </w:pPr>
    </w:p>
    <w:p w14:paraId="637232C6" w14:textId="3320DC1F" w:rsidR="00C77E15" w:rsidRPr="00E90615" w:rsidRDefault="00C77E15" w:rsidP="00CF7C75">
      <w:pPr>
        <w:pStyle w:val="Heading2"/>
        <w:numPr>
          <w:ilvl w:val="1"/>
          <w:numId w:val="25"/>
        </w:numPr>
        <w:rPr>
          <w:rFonts w:eastAsia="Aptos"/>
        </w:rPr>
      </w:pPr>
      <w:bookmarkStart w:id="14" w:name="_Toc230890717"/>
      <w:r w:rsidRPr="00E90615">
        <w:rPr>
          <w:rFonts w:eastAsia="Aptos"/>
        </w:rPr>
        <w:t>Eight Disciplines (8D) Problem Solving</w:t>
      </w:r>
      <w:bookmarkEnd w:id="14"/>
    </w:p>
    <w:p w14:paraId="2F12D456" w14:textId="08BC7156" w:rsidR="00C77E15" w:rsidRPr="0018154A" w:rsidRDefault="003042F9" w:rsidP="00326C0D">
      <w:pPr>
        <w:spacing w:before="100" w:beforeAutospacing="1" w:after="100" w:afterAutospacing="1" w:line="240" w:lineRule="auto"/>
        <w:rPr>
          <w:rFonts w:ascii="Aptos" w:eastAsia="Aptos" w:hAnsi="Aptos" w:cs="Aptos"/>
          <w:i/>
          <w:iCs/>
        </w:rPr>
      </w:pPr>
      <w:r w:rsidRPr="00326C0D">
        <w:rPr>
          <w:rFonts w:ascii="Aptos" w:eastAsia="Aptos" w:hAnsi="Aptos" w:cs="Aptos"/>
        </w:rPr>
        <w:t>The Eight Disciplines (8D) methodology is a structured problem-solving approach comprising eight stages: (1D) team formation, (2D) problem description, (3D) containment actions, (4D) root cause analysis, (5D) corrective action, (6D) validate corrective action, (7D) identify and implement prevention actions, and (8D) team recognition</w:t>
      </w:r>
      <w:r w:rsidR="00C77E15" w:rsidRPr="00326C0D">
        <w:rPr>
          <w:rFonts w:ascii="Aptos" w:eastAsia="Aptos" w:hAnsi="Aptos" w:cs="Aptos"/>
        </w:rPr>
        <w:t xml:space="preserve"> </w:t>
      </w:r>
      <w:r w:rsidR="0018154A" w:rsidRPr="0018154A">
        <w:rPr>
          <w:rFonts w:ascii="Aptos" w:eastAsia="Aptos" w:hAnsi="Aptos" w:cs="Aptos"/>
          <w:i/>
          <w:iCs/>
        </w:rPr>
        <w:t>(learnleansigma, 2023</w:t>
      </w:r>
      <w:r w:rsidR="00750AD6">
        <w:rPr>
          <w:rFonts w:ascii="Aptos" w:eastAsia="Aptos" w:hAnsi="Aptos" w:cs="Aptos"/>
          <w:i/>
          <w:iCs/>
        </w:rPr>
        <w:t>c</w:t>
      </w:r>
      <w:r w:rsidR="0018154A">
        <w:rPr>
          <w:rFonts w:ascii="Aptos" w:eastAsia="Aptos" w:hAnsi="Aptos" w:cs="Aptos"/>
          <w:i/>
          <w:iCs/>
        </w:rPr>
        <w:t xml:space="preserve">; </w:t>
      </w:r>
      <w:r w:rsidR="00C77E15" w:rsidRPr="00326C0D">
        <w:rPr>
          <w:rFonts w:ascii="Aptos" w:eastAsia="Aptos" w:hAnsi="Aptos" w:cs="Aptos"/>
          <w:i/>
          <w:iCs/>
        </w:rPr>
        <w:t>Tarumingkeng, 1978)</w:t>
      </w:r>
      <w:r w:rsidR="00C77E15" w:rsidRPr="00326C0D">
        <w:rPr>
          <w:rFonts w:ascii="Aptos" w:eastAsia="Aptos" w:hAnsi="Aptos" w:cs="Aptos"/>
        </w:rPr>
        <w:t>. It is particularly effective in manufacturing environments where cross-functional collaboration is required to contain issues, identify root causes, and implement corrective actions.</w:t>
      </w:r>
    </w:p>
    <w:p w14:paraId="0068AB22" w14:textId="3C6CE5B3" w:rsidR="00C77E15" w:rsidRPr="00C77E15" w:rsidRDefault="00C77E15" w:rsidP="00C77E15">
      <w:pPr>
        <w:rPr>
          <w:rFonts w:ascii="Aptos" w:eastAsia="Aptos" w:hAnsi="Aptos" w:cs="Aptos"/>
        </w:rPr>
      </w:pPr>
      <w:r w:rsidRPr="00C77E15">
        <w:rPr>
          <w:rFonts w:ascii="Aptos" w:eastAsia="Aptos" w:hAnsi="Aptos" w:cs="Aptos"/>
        </w:rPr>
        <w:t>Unlike Six Sigma, which is strongly data-driven, 8D places greater emphasis on immediate containment and structured team response, making it particularly useful in reactive quality scenarios. This makes it a relevant methodology for addressing customer-reported non</w:t>
      </w:r>
      <w:r w:rsidR="00E6082C">
        <w:rPr>
          <w:rFonts w:ascii="Aptos" w:eastAsia="Aptos" w:hAnsi="Aptos" w:cs="Aptos"/>
        </w:rPr>
        <w:t>-</w:t>
      </w:r>
      <w:r w:rsidRPr="00C77E15">
        <w:rPr>
          <w:rFonts w:ascii="Aptos" w:eastAsia="Aptos" w:hAnsi="Aptos" w:cs="Aptos"/>
        </w:rPr>
        <w:t>conformances within this project.</w:t>
      </w:r>
    </w:p>
    <w:p w14:paraId="4A79DA31" w14:textId="107BD670" w:rsidR="00C77E15" w:rsidRPr="00C77E15" w:rsidRDefault="00C77E15" w:rsidP="00C77E15">
      <w:pPr>
        <w:rPr>
          <w:rFonts w:ascii="Aptos" w:eastAsia="Aptos" w:hAnsi="Aptos" w:cs="Aptos"/>
        </w:rPr>
      </w:pPr>
    </w:p>
    <w:p w14:paraId="3FB47566" w14:textId="247A6EAF" w:rsidR="00C77E15" w:rsidRPr="00C264BD" w:rsidRDefault="00C77E15" w:rsidP="00CF7C75">
      <w:pPr>
        <w:pStyle w:val="Heading2"/>
        <w:numPr>
          <w:ilvl w:val="1"/>
          <w:numId w:val="25"/>
        </w:numPr>
        <w:rPr>
          <w:rFonts w:eastAsia="Aptos"/>
        </w:rPr>
      </w:pPr>
      <w:bookmarkStart w:id="15" w:name="_Toc230890718"/>
      <w:r w:rsidRPr="00C264BD">
        <w:rPr>
          <w:rFonts w:eastAsia="Aptos"/>
        </w:rPr>
        <w:lastRenderedPageBreak/>
        <w:t>CCAR</w:t>
      </w:r>
      <w:r w:rsidR="00A718B2">
        <w:rPr>
          <w:rFonts w:eastAsia="Aptos"/>
        </w:rPr>
        <w:t xml:space="preserve"> (CAPA)</w:t>
      </w:r>
      <w:r w:rsidRPr="00C264BD">
        <w:rPr>
          <w:rFonts w:eastAsia="Aptos"/>
        </w:rPr>
        <w:t xml:space="preserve"> Systems</w:t>
      </w:r>
      <w:bookmarkEnd w:id="15"/>
    </w:p>
    <w:p w14:paraId="0908ABFD" w14:textId="1B3889D9" w:rsidR="00C77E15" w:rsidRPr="00C77E15" w:rsidRDefault="00C77E15" w:rsidP="00C77E15">
      <w:pPr>
        <w:rPr>
          <w:rFonts w:ascii="Aptos" w:eastAsia="Aptos" w:hAnsi="Aptos" w:cs="Aptos"/>
        </w:rPr>
      </w:pPr>
      <w:r w:rsidRPr="00C77E15">
        <w:rPr>
          <w:rFonts w:ascii="Aptos" w:eastAsia="Aptos" w:hAnsi="Aptos" w:cs="Aptos"/>
        </w:rPr>
        <w:t xml:space="preserve">CAPA is a fundamental quality management system used to eliminate the root causes of non-conformities and prevent recurrence </w:t>
      </w:r>
      <w:r w:rsidRPr="003736AF">
        <w:rPr>
          <w:rFonts w:ascii="Aptos" w:eastAsia="Aptos" w:hAnsi="Aptos" w:cs="Aptos"/>
          <w:i/>
          <w:iCs/>
        </w:rPr>
        <w:t>(Jordan, 2025)</w:t>
      </w:r>
      <w:r w:rsidRPr="00C77E15">
        <w:rPr>
          <w:rFonts w:ascii="Aptos" w:eastAsia="Aptos" w:hAnsi="Aptos" w:cs="Aptos"/>
        </w:rPr>
        <w:t>. CAPA ensures that issues are not only corrected but also systematically analysed to prevent future occurrence.</w:t>
      </w:r>
    </w:p>
    <w:p w14:paraId="2CBACBE6" w14:textId="2AA89C12" w:rsidR="00C77E15" w:rsidRPr="00C77E15" w:rsidRDefault="00C77E15" w:rsidP="00C77E15">
      <w:pPr>
        <w:rPr>
          <w:rFonts w:ascii="Aptos" w:eastAsia="Aptos" w:hAnsi="Aptos" w:cs="Aptos"/>
        </w:rPr>
      </w:pPr>
      <w:r w:rsidRPr="00C77E15">
        <w:rPr>
          <w:rFonts w:ascii="Aptos" w:eastAsia="Aptos" w:hAnsi="Aptos" w:cs="Aptos"/>
        </w:rPr>
        <w:t xml:space="preserve">Within Renishaw, the CCAR system is used, which incorporates principles from both CAPA and the 8D methodology </w:t>
      </w:r>
      <w:r w:rsidRPr="003736AF">
        <w:rPr>
          <w:rFonts w:ascii="Aptos" w:eastAsia="Aptos" w:hAnsi="Aptos" w:cs="Aptos"/>
          <w:i/>
          <w:iCs/>
        </w:rPr>
        <w:t>(HillT/RenishawPLC, 2022)</w:t>
      </w:r>
      <w:r w:rsidRPr="00C77E15">
        <w:rPr>
          <w:rFonts w:ascii="Aptos" w:eastAsia="Aptos" w:hAnsi="Aptos" w:cs="Aptos"/>
        </w:rPr>
        <w:t xml:space="preserve">. This </w:t>
      </w:r>
      <w:r w:rsidR="0062142D">
        <w:rPr>
          <w:rFonts w:ascii="Aptos" w:eastAsia="Aptos" w:hAnsi="Aptos" w:cs="Aptos"/>
        </w:rPr>
        <w:t>combined</w:t>
      </w:r>
      <w:r w:rsidRPr="00C77E15">
        <w:rPr>
          <w:rFonts w:ascii="Aptos" w:eastAsia="Aptos" w:hAnsi="Aptos" w:cs="Aptos"/>
        </w:rPr>
        <w:t xml:space="preserve"> approach ensures that corrective actions are documented, tracked, and reviewed for effectiveness, supporting continuous improvement.</w:t>
      </w:r>
    </w:p>
    <w:p w14:paraId="152CF8DF" w14:textId="77777777" w:rsidR="00C77E15" w:rsidRPr="00C77E15" w:rsidRDefault="00C77E15" w:rsidP="00C77E15">
      <w:pPr>
        <w:rPr>
          <w:rFonts w:ascii="Aptos" w:eastAsia="Aptos" w:hAnsi="Aptos" w:cs="Aptos"/>
        </w:rPr>
      </w:pPr>
      <w:r w:rsidRPr="00C77E15">
        <w:rPr>
          <w:rFonts w:ascii="Aptos" w:eastAsia="Aptos" w:hAnsi="Aptos" w:cs="Aptos"/>
        </w:rPr>
        <w:t xml:space="preserve">Without robust root cause analysis, there is a risk that corrective actions address only symptoms rather than underlying systemic issues, reducing long-term effectiveness </w:t>
      </w:r>
      <w:r w:rsidRPr="00543E09">
        <w:rPr>
          <w:rFonts w:ascii="Aptos" w:eastAsia="Aptos" w:hAnsi="Aptos" w:cs="Aptos"/>
          <w:i/>
          <w:iCs/>
        </w:rPr>
        <w:t>(Jordan, 2025)</w:t>
      </w:r>
      <w:r w:rsidRPr="00C77E15">
        <w:rPr>
          <w:rFonts w:ascii="Aptos" w:eastAsia="Aptos" w:hAnsi="Aptos" w:cs="Aptos"/>
        </w:rPr>
        <w:t>.</w:t>
      </w:r>
    </w:p>
    <w:p w14:paraId="2C533DEF" w14:textId="77777777" w:rsidR="00C77E15" w:rsidRDefault="00C77E15" w:rsidP="00C77E15">
      <w:pPr>
        <w:rPr>
          <w:rFonts w:ascii="Aptos" w:eastAsia="Aptos" w:hAnsi="Aptos" w:cs="Aptos"/>
          <w:b/>
          <w:bCs/>
        </w:rPr>
      </w:pPr>
    </w:p>
    <w:p w14:paraId="2D4E1B82" w14:textId="718F8511" w:rsidR="00C77E15" w:rsidRPr="00C264BD" w:rsidRDefault="00C77E15" w:rsidP="00CF7C75">
      <w:pPr>
        <w:pStyle w:val="Heading2"/>
        <w:numPr>
          <w:ilvl w:val="1"/>
          <w:numId w:val="25"/>
        </w:numPr>
        <w:rPr>
          <w:rFonts w:eastAsia="Aptos"/>
        </w:rPr>
      </w:pPr>
      <w:bookmarkStart w:id="16" w:name="_Toc230890719"/>
      <w:r w:rsidRPr="00C264BD">
        <w:rPr>
          <w:rFonts w:eastAsia="Aptos"/>
        </w:rPr>
        <w:t>Cost of Quality (COQ)</w:t>
      </w:r>
      <w:bookmarkEnd w:id="16"/>
    </w:p>
    <w:p w14:paraId="7FD8AB37" w14:textId="5098EF1D" w:rsidR="00033F81" w:rsidRPr="00033F81" w:rsidRDefault="00033F81" w:rsidP="00033F81">
      <w:pPr>
        <w:rPr>
          <w:rFonts w:ascii="Aptos" w:eastAsia="Aptos" w:hAnsi="Aptos" w:cs="Aptos"/>
        </w:rPr>
      </w:pPr>
      <w:r w:rsidRPr="00033F81">
        <w:rPr>
          <w:rFonts w:ascii="Aptos" w:eastAsia="Aptos" w:hAnsi="Aptos" w:cs="Aptos"/>
        </w:rPr>
        <w:t>COQ is a key concept within Six Sigma that quantifies the financial impact associated with inefficiencies in a process. COQ is typically categorised into four components: prevention costs, appraisal costs, internal failure costs, and external failure costs</w:t>
      </w:r>
      <w:r w:rsidR="0051660C">
        <w:rPr>
          <w:rFonts w:ascii="Aptos" w:eastAsia="Aptos" w:hAnsi="Aptos" w:cs="Aptos"/>
        </w:rPr>
        <w:t xml:space="preserve"> </w:t>
      </w:r>
      <w:r w:rsidR="0051660C" w:rsidRPr="00543E09">
        <w:rPr>
          <w:rFonts w:ascii="Aptos" w:eastAsia="Aptos" w:hAnsi="Aptos" w:cs="Aptos"/>
          <w:i/>
          <w:iCs/>
        </w:rPr>
        <w:t>(Indra, Gatot Yudoko and Nur Budi Mulyono, 2025)</w:t>
      </w:r>
      <w:r w:rsidRPr="00033F81">
        <w:rPr>
          <w:rFonts w:ascii="Aptos" w:eastAsia="Aptos" w:hAnsi="Aptos" w:cs="Aptos"/>
        </w:rPr>
        <w:t>.</w:t>
      </w:r>
    </w:p>
    <w:p w14:paraId="362D6BCB" w14:textId="3CE23071" w:rsidR="00033F81" w:rsidRPr="00033F81" w:rsidRDefault="00033F81" w:rsidP="00033F81">
      <w:pPr>
        <w:rPr>
          <w:rFonts w:ascii="Aptos" w:eastAsia="Aptos" w:hAnsi="Aptos" w:cs="Aptos"/>
        </w:rPr>
      </w:pPr>
      <w:r w:rsidRPr="00033F81">
        <w:rPr>
          <w:rFonts w:ascii="Aptos" w:eastAsia="Aptos" w:hAnsi="Aptos" w:cs="Aptos"/>
        </w:rPr>
        <w:t>Prevention costs relate to activities undertaken to avoid defects occurring, such as process design, training, and quality planning. Appraisal costs are associated with the inspection and testing of products to ensure they meet required specifications. While both prevention and appraisal costs are considered necessary investments, they aim to minimise</w:t>
      </w:r>
      <w:r w:rsidR="00634843">
        <w:rPr>
          <w:rFonts w:ascii="Aptos" w:eastAsia="Aptos" w:hAnsi="Aptos" w:cs="Aptos"/>
        </w:rPr>
        <w:t xml:space="preserve"> </w:t>
      </w:r>
      <w:r w:rsidR="00CA0E8D">
        <w:rPr>
          <w:rFonts w:ascii="Aptos" w:eastAsia="Aptos" w:hAnsi="Aptos" w:cs="Aptos"/>
        </w:rPr>
        <w:t xml:space="preserve">COQ </w:t>
      </w:r>
      <w:r w:rsidR="00634843" w:rsidRPr="00543E09">
        <w:rPr>
          <w:rFonts w:ascii="Aptos" w:eastAsia="Aptos" w:hAnsi="Aptos" w:cs="Aptos"/>
          <w:i/>
          <w:iCs/>
        </w:rPr>
        <w:t>(Indra, Gatot Yudoko and Nur Budi Mulyono, 2025</w:t>
      </w:r>
      <w:r w:rsidR="00856394" w:rsidRPr="00543E09">
        <w:rPr>
          <w:rFonts w:ascii="Aptos" w:eastAsia="Aptos" w:hAnsi="Aptos" w:cs="Aptos"/>
          <w:i/>
          <w:iCs/>
        </w:rPr>
        <w:t>; Team, 2024</w:t>
      </w:r>
      <w:r w:rsidR="00634843" w:rsidRPr="00543E09">
        <w:rPr>
          <w:rFonts w:ascii="Aptos" w:eastAsia="Aptos" w:hAnsi="Aptos" w:cs="Aptos"/>
          <w:i/>
          <w:iCs/>
        </w:rPr>
        <w:t>)</w:t>
      </w:r>
      <w:r w:rsidR="00891A20">
        <w:rPr>
          <w:rFonts w:ascii="Aptos" w:eastAsia="Aptos" w:hAnsi="Aptos" w:cs="Aptos"/>
        </w:rPr>
        <w:t>.</w:t>
      </w:r>
    </w:p>
    <w:p w14:paraId="078D2CAE" w14:textId="78F25587" w:rsidR="00033F81" w:rsidRDefault="00033F81" w:rsidP="00033F81">
      <w:pPr>
        <w:rPr>
          <w:rFonts w:ascii="Aptos" w:eastAsia="Aptos" w:hAnsi="Aptos" w:cs="Aptos"/>
        </w:rPr>
      </w:pPr>
      <w:r w:rsidRPr="00033F81">
        <w:rPr>
          <w:rFonts w:ascii="Aptos" w:eastAsia="Aptos" w:hAnsi="Aptos" w:cs="Aptos"/>
        </w:rPr>
        <w:t>Internal failure costs arise when defects are identified before the product reaches the customer, including scrap, rework, and process delays. In contrast, external failure costs occur when defects are detected after delivery to the customer, resulting in returns, complaints, warranty claims, or reputational damage</w:t>
      </w:r>
      <w:r w:rsidR="001A348C">
        <w:rPr>
          <w:rFonts w:ascii="Aptos" w:eastAsia="Aptos" w:hAnsi="Aptos" w:cs="Aptos"/>
        </w:rPr>
        <w:t xml:space="preserve"> </w:t>
      </w:r>
      <w:r w:rsidR="00634843" w:rsidRPr="00543E09">
        <w:rPr>
          <w:rFonts w:ascii="Aptos" w:eastAsia="Aptos" w:hAnsi="Aptos" w:cs="Aptos"/>
          <w:i/>
          <w:iCs/>
        </w:rPr>
        <w:t xml:space="preserve">(Indra, Gatot Yudoko and Nur Budi Mulyono, 2025; </w:t>
      </w:r>
      <w:r w:rsidR="001A348C" w:rsidRPr="00543E09">
        <w:rPr>
          <w:rFonts w:ascii="Aptos" w:eastAsia="Aptos" w:hAnsi="Aptos" w:cs="Aptos"/>
          <w:i/>
          <w:iCs/>
        </w:rPr>
        <w:t>Deltk, 2026)</w:t>
      </w:r>
      <w:r w:rsidR="001A348C">
        <w:rPr>
          <w:rFonts w:ascii="Aptos" w:eastAsia="Aptos" w:hAnsi="Aptos" w:cs="Aptos"/>
        </w:rPr>
        <w:t>.</w:t>
      </w:r>
    </w:p>
    <w:p w14:paraId="78526C44" w14:textId="078EDF22" w:rsidR="00195B69" w:rsidRPr="00033F81" w:rsidRDefault="00195B69" w:rsidP="00033F81">
      <w:pPr>
        <w:rPr>
          <w:rFonts w:ascii="Aptos" w:eastAsia="Aptos" w:hAnsi="Aptos" w:cs="Aptos"/>
        </w:rPr>
      </w:pPr>
      <w:r w:rsidRPr="00195B69">
        <w:rPr>
          <w:rFonts w:ascii="Aptos" w:eastAsia="Aptos" w:hAnsi="Aptos" w:cs="Aptos"/>
        </w:rPr>
        <w:t>The Cost of Quality can also be represented using the “iceberg model", which highlights only a small proportion of costs</w:t>
      </w:r>
      <w:r>
        <w:rPr>
          <w:rFonts w:ascii="Aptos" w:eastAsia="Aptos" w:hAnsi="Aptos" w:cs="Aptos"/>
        </w:rPr>
        <w:t xml:space="preserve"> </w:t>
      </w:r>
      <w:r w:rsidRPr="00195B69">
        <w:rPr>
          <w:rFonts w:ascii="Aptos" w:eastAsia="Aptos" w:hAnsi="Aptos" w:cs="Aptos"/>
        </w:rPr>
        <w:t>such as defects, rework, scrap, and inspection</w:t>
      </w:r>
      <w:r>
        <w:rPr>
          <w:rFonts w:ascii="Aptos" w:eastAsia="Aptos" w:hAnsi="Aptos" w:cs="Aptos"/>
        </w:rPr>
        <w:t xml:space="preserve"> </w:t>
      </w:r>
      <w:r w:rsidRPr="00195B69">
        <w:rPr>
          <w:rFonts w:ascii="Aptos" w:eastAsia="Aptos" w:hAnsi="Aptos" w:cs="Aptos"/>
        </w:rPr>
        <w:t xml:space="preserve">are visible above the surface. </w:t>
      </w:r>
      <w:r w:rsidR="00A02B18">
        <w:rPr>
          <w:rFonts w:ascii="Aptos" w:eastAsia="Aptos" w:hAnsi="Aptos" w:cs="Aptos"/>
        </w:rPr>
        <w:t>On the other hand,</w:t>
      </w:r>
      <w:r w:rsidRPr="00195B69">
        <w:rPr>
          <w:rFonts w:ascii="Aptos" w:eastAsia="Aptos" w:hAnsi="Aptos" w:cs="Aptos"/>
        </w:rPr>
        <w:t xml:space="preserve"> a significantly larger proportion of costs remain less visible, such as equipment failures, inefficient processes, excess inventory, and lost sales. These hidden costs can have a substantial financial impact but are often not measured</w:t>
      </w:r>
      <w:r w:rsidR="00746C09">
        <w:rPr>
          <w:rFonts w:ascii="Aptos" w:eastAsia="Aptos" w:hAnsi="Aptos" w:cs="Aptos"/>
        </w:rPr>
        <w:t xml:space="preserve"> </w:t>
      </w:r>
      <w:r w:rsidR="00746C09" w:rsidRPr="00F911AA">
        <w:rPr>
          <w:rFonts w:ascii="Aptos" w:eastAsia="Aptos" w:hAnsi="Aptos" w:cs="Aptos"/>
          <w:i/>
          <w:iCs/>
        </w:rPr>
        <w:t>(Durmaz, 2012)</w:t>
      </w:r>
      <w:r w:rsidRPr="00195B69">
        <w:rPr>
          <w:rFonts w:ascii="Aptos" w:eastAsia="Aptos" w:hAnsi="Aptos" w:cs="Aptos"/>
        </w:rPr>
        <w:t xml:space="preserve">. </w:t>
      </w:r>
    </w:p>
    <w:p w14:paraId="4DF7D232" w14:textId="16E2B205" w:rsidR="00033F81" w:rsidRPr="00033F81" w:rsidRDefault="00033F81" w:rsidP="00033F81">
      <w:pPr>
        <w:rPr>
          <w:rFonts w:ascii="Aptos" w:eastAsia="Aptos" w:hAnsi="Aptos" w:cs="Aptos"/>
        </w:rPr>
      </w:pPr>
      <w:r w:rsidRPr="00033F81">
        <w:rPr>
          <w:rFonts w:ascii="Aptos" w:eastAsia="Aptos" w:hAnsi="Aptos" w:cs="Aptos"/>
        </w:rPr>
        <w:t xml:space="preserve">Within this project, elements of internal and external failure costs are evident through rework and customer complaints associated with supplier-induced variation. While prevention and appraisal activities are in place, the </w:t>
      </w:r>
      <w:r w:rsidR="00C227CD">
        <w:rPr>
          <w:rFonts w:ascii="Aptos" w:eastAsia="Aptos" w:hAnsi="Aptos" w:cs="Aptos"/>
        </w:rPr>
        <w:t xml:space="preserve">recurrence </w:t>
      </w:r>
      <w:r w:rsidRPr="00033F81">
        <w:rPr>
          <w:rFonts w:ascii="Aptos" w:eastAsia="Aptos" w:hAnsi="Aptos" w:cs="Aptos"/>
        </w:rPr>
        <w:t xml:space="preserve">of defects suggests that </w:t>
      </w:r>
      <w:r w:rsidRPr="00033F81">
        <w:rPr>
          <w:rFonts w:ascii="Aptos" w:eastAsia="Aptos" w:hAnsi="Aptos" w:cs="Aptos"/>
        </w:rPr>
        <w:lastRenderedPageBreak/>
        <w:t>existing controls may not be fully effective. Although quantifying C</w:t>
      </w:r>
      <w:r w:rsidR="00F911AA">
        <w:rPr>
          <w:rFonts w:ascii="Aptos" w:eastAsia="Aptos" w:hAnsi="Aptos" w:cs="Aptos"/>
        </w:rPr>
        <w:t>O</w:t>
      </w:r>
      <w:r w:rsidRPr="00033F81">
        <w:rPr>
          <w:rFonts w:ascii="Aptos" w:eastAsia="Aptos" w:hAnsi="Aptos" w:cs="Aptos"/>
        </w:rPr>
        <w:t xml:space="preserve">Q can be challenging—particularly for indirect costs such as customer dissatisfaction—it remains a valuable framework for understanding the financial impact of quality issues and justifying improvement initiatives </w:t>
      </w:r>
      <w:r w:rsidRPr="00F911AA">
        <w:rPr>
          <w:rFonts w:ascii="Aptos" w:eastAsia="Aptos" w:hAnsi="Aptos" w:cs="Aptos"/>
          <w:i/>
          <w:iCs/>
        </w:rPr>
        <w:t>(Peterka, 2024)</w:t>
      </w:r>
      <w:r w:rsidRPr="00033F81">
        <w:rPr>
          <w:rFonts w:ascii="Aptos" w:eastAsia="Aptos" w:hAnsi="Aptos" w:cs="Aptos"/>
        </w:rPr>
        <w:t>.</w:t>
      </w:r>
    </w:p>
    <w:p w14:paraId="7A9CA7C6" w14:textId="18B415CE" w:rsidR="00C77E15" w:rsidRPr="00C77E15" w:rsidRDefault="00C77E15" w:rsidP="00C77E15">
      <w:pPr>
        <w:rPr>
          <w:rFonts w:ascii="Aptos" w:eastAsia="Aptos" w:hAnsi="Aptos" w:cs="Aptos"/>
        </w:rPr>
      </w:pPr>
    </w:p>
    <w:p w14:paraId="66DD51CF" w14:textId="337AFB2D" w:rsidR="00C77E15" w:rsidRPr="003B7FA8" w:rsidRDefault="00C77E15" w:rsidP="00CF7C75">
      <w:pPr>
        <w:pStyle w:val="Heading2"/>
        <w:numPr>
          <w:ilvl w:val="1"/>
          <w:numId w:val="25"/>
        </w:numPr>
        <w:rPr>
          <w:rFonts w:eastAsia="Aptos"/>
        </w:rPr>
      </w:pPr>
      <w:bookmarkStart w:id="17" w:name="_Toc230890720"/>
      <w:r w:rsidRPr="003B7FA8">
        <w:rPr>
          <w:rFonts w:eastAsia="Aptos"/>
        </w:rPr>
        <w:t>Summary and Relevance to Project</w:t>
      </w:r>
      <w:bookmarkEnd w:id="17"/>
    </w:p>
    <w:p w14:paraId="53986E34" w14:textId="77777777" w:rsidR="00C77E15" w:rsidRPr="00C77E15" w:rsidRDefault="00C77E15" w:rsidP="00C77E15">
      <w:pPr>
        <w:rPr>
          <w:rFonts w:ascii="Aptos" w:eastAsia="Aptos" w:hAnsi="Aptos" w:cs="Aptos"/>
        </w:rPr>
      </w:pPr>
      <w:r w:rsidRPr="00C77E15">
        <w:rPr>
          <w:rFonts w:ascii="Aptos" w:eastAsia="Aptos" w:hAnsi="Aptos" w:cs="Aptos"/>
        </w:rPr>
        <w:t>This project will apply Six Sigma methodology supported by DMAIC, alongside elements of 8D and CAPA, to investigate and resolve the customer complaint. The combination of these methodologies provides both structured data analysis and practical problem-solving tools suitable for high-precision manufacturing environments with external supplier influence.</w:t>
      </w:r>
    </w:p>
    <w:p w14:paraId="4C113A47" w14:textId="11D430ED" w:rsidR="00F911AA" w:rsidRDefault="00F911AA">
      <w:pPr>
        <w:rPr>
          <w:rFonts w:ascii="Aptos" w:eastAsia="Aptos" w:hAnsi="Aptos" w:cs="Aptos"/>
        </w:rPr>
      </w:pPr>
      <w:r>
        <w:rPr>
          <w:rFonts w:ascii="Aptos" w:eastAsia="Aptos" w:hAnsi="Aptos" w:cs="Aptos"/>
        </w:rPr>
        <w:br w:type="page"/>
      </w:r>
    </w:p>
    <w:p w14:paraId="4A93071C" w14:textId="03B686DF" w:rsidR="008E552D" w:rsidRDefault="00CF7C75" w:rsidP="00CF7C75">
      <w:pPr>
        <w:pStyle w:val="Heading1"/>
      </w:pPr>
      <w:bookmarkStart w:id="18" w:name="_Toc230890721"/>
      <w:r>
        <w:lastRenderedPageBreak/>
        <w:t xml:space="preserve">Chapter 3. </w:t>
      </w:r>
      <w:r w:rsidR="00F93DEA">
        <w:t>Define</w:t>
      </w:r>
      <w:bookmarkEnd w:id="18"/>
    </w:p>
    <w:p w14:paraId="451640F2" w14:textId="69D2BF27" w:rsidR="00DF0AEF" w:rsidRDefault="00DF0AEF" w:rsidP="00CF7C75">
      <w:pPr>
        <w:pStyle w:val="Heading2"/>
        <w:numPr>
          <w:ilvl w:val="1"/>
          <w:numId w:val="26"/>
        </w:numPr>
      </w:pPr>
      <w:bookmarkStart w:id="19" w:name="_Toc230890722"/>
      <w:r w:rsidRPr="41036DC7">
        <w:t>Problem statement</w:t>
      </w:r>
      <w:bookmarkEnd w:id="19"/>
      <w:r w:rsidRPr="41036DC7">
        <w:t xml:space="preserve"> </w:t>
      </w:r>
    </w:p>
    <w:p w14:paraId="2A930F2D" w14:textId="40BBE4F5" w:rsidR="410A03C8" w:rsidRDefault="410A03C8" w:rsidP="41036DC7">
      <w:r w:rsidRPr="41036DC7">
        <w:rPr>
          <w:rFonts w:ascii="Aptos" w:eastAsia="Aptos" w:hAnsi="Aptos" w:cs="Aptos"/>
        </w:rPr>
        <w:t xml:space="preserve">Since January 2024, internal and customer-reported </w:t>
      </w:r>
      <w:r w:rsidR="00726B57">
        <w:rPr>
          <w:rFonts w:ascii="Aptos" w:eastAsia="Aptos" w:hAnsi="Aptos" w:cs="Aptos"/>
        </w:rPr>
        <w:t>complaints</w:t>
      </w:r>
      <w:r w:rsidRPr="41036DC7">
        <w:rPr>
          <w:rFonts w:ascii="Aptos" w:eastAsia="Aptos" w:hAnsi="Aptos" w:cs="Aptos"/>
        </w:rPr>
        <w:t xml:space="preserve"> have been raised regarding the detachment of the ruby ball from the ball stem on part number A-5000-7800-04.</w:t>
      </w:r>
    </w:p>
    <w:p w14:paraId="71886DFE" w14:textId="1B0B9EC0" w:rsidR="00FB1CB9" w:rsidRDefault="48FE7377" w:rsidP="41036DC7">
      <w:pPr>
        <w:spacing w:before="240" w:after="240"/>
        <w:rPr>
          <w:rFonts w:ascii="Aptos" w:eastAsia="Aptos" w:hAnsi="Aptos" w:cs="Aptos"/>
        </w:rPr>
      </w:pPr>
      <w:r w:rsidRPr="41036DC7">
        <w:rPr>
          <w:rFonts w:ascii="Aptos" w:eastAsia="Aptos" w:hAnsi="Aptos" w:cs="Aptos"/>
        </w:rPr>
        <w:t xml:space="preserve">The initial complaint was recorded on 15/01/2024 by production under reference </w:t>
      </w:r>
      <w:r w:rsidR="00662B7C" w:rsidRPr="00E122E9">
        <w:rPr>
          <w:rFonts w:ascii="Aptos" w:eastAsia="Aptos" w:hAnsi="Aptos" w:cs="Aptos"/>
        </w:rPr>
        <w:t>PICA00136580</w:t>
      </w:r>
      <w:r w:rsidR="00921AA5">
        <w:rPr>
          <w:rFonts w:ascii="Aptos" w:eastAsia="Aptos" w:hAnsi="Aptos" w:cs="Aptos"/>
        </w:rPr>
        <w:t xml:space="preserve"> </w:t>
      </w:r>
      <w:r w:rsidR="00E22740" w:rsidRPr="00416586">
        <w:rPr>
          <w:rFonts w:ascii="Aptos" w:eastAsia="Aptos" w:hAnsi="Aptos" w:cs="Aptos"/>
          <w:i/>
          <w:iCs/>
        </w:rPr>
        <w:t>(</w:t>
      </w:r>
      <w:r w:rsidR="006F0DEF" w:rsidRPr="00416586">
        <w:rPr>
          <w:rFonts w:ascii="Aptos" w:eastAsia="Aptos" w:hAnsi="Aptos" w:cs="Aptos"/>
          <w:i/>
          <w:iCs/>
        </w:rPr>
        <w:t xml:space="preserve">as indicated in </w:t>
      </w:r>
      <w:r w:rsidR="00E22740" w:rsidRPr="00416586">
        <w:rPr>
          <w:rFonts w:ascii="Aptos" w:eastAsia="Aptos" w:hAnsi="Aptos" w:cs="Aptos"/>
          <w:i/>
          <w:iCs/>
        </w:rPr>
        <w:t>Appendix</w:t>
      </w:r>
      <w:r w:rsidR="00416586" w:rsidRPr="00416586">
        <w:rPr>
          <w:rFonts w:ascii="Aptos" w:eastAsia="Aptos" w:hAnsi="Aptos" w:cs="Aptos"/>
          <w:i/>
          <w:iCs/>
        </w:rPr>
        <w:t xml:space="preserve"> A</w:t>
      </w:r>
      <w:r w:rsidR="00E22740" w:rsidRPr="00416586">
        <w:rPr>
          <w:rFonts w:ascii="Aptos" w:eastAsia="Aptos" w:hAnsi="Aptos" w:cs="Aptos"/>
          <w:i/>
          <w:iCs/>
        </w:rPr>
        <w:t>)</w:t>
      </w:r>
      <w:r w:rsidR="00E22740" w:rsidRPr="00F911AA">
        <w:rPr>
          <w:rFonts w:ascii="Aptos" w:eastAsia="Aptos" w:hAnsi="Aptos" w:cs="Aptos"/>
          <w:color w:val="EE0000"/>
        </w:rPr>
        <w:t xml:space="preserve"> </w:t>
      </w:r>
      <w:r w:rsidR="00921AA5" w:rsidRPr="00E122E9">
        <w:rPr>
          <w:rFonts w:ascii="Aptos" w:eastAsia="Aptos" w:hAnsi="Aptos" w:cs="Aptos"/>
        </w:rPr>
        <w:t>to investigate the issue.</w:t>
      </w:r>
      <w:r w:rsidR="00662B7C">
        <w:rPr>
          <w:rFonts w:ascii="Aptos" w:eastAsia="Aptos" w:hAnsi="Aptos" w:cs="Aptos"/>
        </w:rPr>
        <w:t xml:space="preserve"> </w:t>
      </w:r>
      <w:r w:rsidR="00FB1CB9" w:rsidRPr="00FB1CB9">
        <w:rPr>
          <w:rFonts w:ascii="Aptos" w:eastAsia="Aptos" w:hAnsi="Aptos" w:cs="Aptos"/>
        </w:rPr>
        <w:t xml:space="preserve"> At Renishaw,  </w:t>
      </w:r>
      <w:r w:rsidR="002E33E1" w:rsidRPr="00FB1CB9">
        <w:rPr>
          <w:rFonts w:ascii="Aptos" w:eastAsia="Aptos" w:hAnsi="Aptos" w:cs="Aptos"/>
        </w:rPr>
        <w:t>PICA</w:t>
      </w:r>
      <w:r w:rsidR="00FB1CB9" w:rsidRPr="00FB1CB9">
        <w:rPr>
          <w:rFonts w:ascii="Aptos" w:eastAsia="Aptos" w:hAnsi="Aptos" w:cs="Aptos"/>
        </w:rPr>
        <w:t xml:space="preserve"> is the structured process used to document, investigate, and resolve reactive support issues across manufacturing operations</w:t>
      </w:r>
      <w:r w:rsidR="00354829">
        <w:rPr>
          <w:rFonts w:ascii="Aptos" w:eastAsia="Aptos" w:hAnsi="Aptos" w:cs="Aptos"/>
        </w:rPr>
        <w:t xml:space="preserve"> </w:t>
      </w:r>
      <w:r w:rsidR="00354829">
        <w:rPr>
          <w:rFonts w:ascii="Aptos" w:eastAsia="Aptos" w:hAnsi="Aptos" w:cs="Aptos"/>
          <w:i/>
          <w:iCs/>
        </w:rPr>
        <w:t>(</w:t>
      </w:r>
      <w:r w:rsidR="00354829" w:rsidRPr="00354829">
        <w:rPr>
          <w:rFonts w:ascii="Aptos" w:eastAsia="Aptos" w:hAnsi="Aptos" w:cs="Aptos"/>
          <w:i/>
          <w:iCs/>
        </w:rPr>
        <w:t>Hill, T/RenishawPLC. (2016))</w:t>
      </w:r>
      <w:r w:rsidR="00FB1CB9" w:rsidRPr="00FB1CB9">
        <w:rPr>
          <w:rFonts w:ascii="Aptos" w:eastAsia="Aptos" w:hAnsi="Aptos" w:cs="Aptos"/>
        </w:rPr>
        <w:t xml:space="preserve">. </w:t>
      </w:r>
    </w:p>
    <w:p w14:paraId="5A9B30EE" w14:textId="507A7E06" w:rsidR="48FE7377" w:rsidRDefault="48FE7377" w:rsidP="00416586">
      <w:pPr>
        <w:tabs>
          <w:tab w:val="left" w:pos="7907"/>
        </w:tabs>
        <w:spacing w:before="240" w:after="240"/>
      </w:pPr>
      <w:r w:rsidRPr="41036DC7">
        <w:rPr>
          <w:rFonts w:ascii="Aptos" w:eastAsia="Aptos" w:hAnsi="Aptos" w:cs="Aptos"/>
        </w:rPr>
        <w:t>The reported issue stated:</w:t>
      </w:r>
      <w:r w:rsidR="00416586">
        <w:rPr>
          <w:rFonts w:ascii="Aptos" w:eastAsia="Aptos" w:hAnsi="Aptos" w:cs="Aptos"/>
        </w:rPr>
        <w:tab/>
        <w:t xml:space="preserve"> </w:t>
      </w:r>
    </w:p>
    <w:p w14:paraId="49853C76" w14:textId="57DDC2AF" w:rsidR="00416586" w:rsidRDefault="48FE7377" w:rsidP="41036DC7">
      <w:pPr>
        <w:spacing w:before="240" w:after="240"/>
        <w:rPr>
          <w:bCs/>
        </w:rPr>
      </w:pPr>
      <w:r w:rsidRPr="41036DC7">
        <w:rPr>
          <w:rFonts w:ascii="Aptos" w:eastAsia="Aptos" w:hAnsi="Aptos" w:cs="Aptos"/>
          <w:i/>
          <w:iCs/>
        </w:rPr>
        <w:t>“</w:t>
      </w:r>
      <w:r w:rsidR="00D576D2">
        <w:rPr>
          <w:rFonts w:ascii="Aptos" w:eastAsia="Aptos" w:hAnsi="Aptos" w:cs="Aptos"/>
          <w:i/>
          <w:iCs/>
        </w:rPr>
        <w:t xml:space="preserve">Purchased ball stem M-5000-7760-02, the ball is detaching </w:t>
      </w:r>
      <w:r w:rsidR="004F7F03">
        <w:rPr>
          <w:rFonts w:ascii="Aptos" w:eastAsia="Aptos" w:hAnsi="Aptos" w:cs="Aptos"/>
          <w:i/>
          <w:iCs/>
        </w:rPr>
        <w:t>from</w:t>
      </w:r>
      <w:r w:rsidR="00D576D2">
        <w:rPr>
          <w:rFonts w:ascii="Aptos" w:eastAsia="Aptos" w:hAnsi="Aptos" w:cs="Aptos"/>
          <w:i/>
          <w:iCs/>
        </w:rPr>
        <w:t xml:space="preserve"> the </w:t>
      </w:r>
      <w:r w:rsidR="004F7F03">
        <w:rPr>
          <w:rFonts w:ascii="Aptos" w:eastAsia="Aptos" w:hAnsi="Aptos" w:cs="Aptos"/>
          <w:i/>
          <w:iCs/>
        </w:rPr>
        <w:t>stem</w:t>
      </w:r>
      <w:r w:rsidR="00D576D2">
        <w:rPr>
          <w:rFonts w:ascii="Aptos" w:eastAsia="Aptos" w:hAnsi="Aptos" w:cs="Aptos"/>
          <w:i/>
          <w:iCs/>
        </w:rPr>
        <w:t xml:space="preserve"> and received before assembly to holder. </w:t>
      </w:r>
      <w:r w:rsidR="009976B5">
        <w:rPr>
          <w:rFonts w:ascii="Aptos" w:eastAsia="Aptos" w:hAnsi="Aptos" w:cs="Aptos"/>
          <w:i/>
          <w:iCs/>
        </w:rPr>
        <w:t>The ball is also detaching from the stem during the cleaning process in the acetone tank.</w:t>
      </w:r>
      <w:r w:rsidRPr="41036DC7">
        <w:rPr>
          <w:rFonts w:ascii="Aptos" w:eastAsia="Aptos" w:hAnsi="Aptos" w:cs="Aptos"/>
          <w:i/>
          <w:iCs/>
        </w:rPr>
        <w:t>”</w:t>
      </w:r>
      <w:r w:rsidR="004B399A">
        <w:rPr>
          <w:rFonts w:ascii="Aptos" w:eastAsia="Aptos" w:hAnsi="Aptos" w:cs="Aptos"/>
          <w:i/>
          <w:iCs/>
        </w:rPr>
        <w:t xml:space="preserve"> </w:t>
      </w:r>
      <w:r w:rsidR="00416586" w:rsidRPr="00605E04">
        <w:rPr>
          <w:bCs/>
          <w:i/>
          <w:iCs/>
        </w:rPr>
        <w:t>(</w:t>
      </w:r>
      <w:r w:rsidR="00C77A65">
        <w:rPr>
          <w:bCs/>
          <w:i/>
          <w:iCs/>
        </w:rPr>
        <w:t>as indicated in Appendix C</w:t>
      </w:r>
      <w:r w:rsidR="00416586" w:rsidRPr="00605E04">
        <w:rPr>
          <w:bCs/>
          <w:i/>
          <w:iCs/>
        </w:rPr>
        <w:t>)</w:t>
      </w:r>
    </w:p>
    <w:p w14:paraId="281BC7CA" w14:textId="25585A19" w:rsidR="00B412A3" w:rsidRDefault="00E122E9" w:rsidP="41036DC7">
      <w:pPr>
        <w:spacing w:before="240" w:after="240"/>
        <w:rPr>
          <w:rFonts w:ascii="Aptos" w:eastAsia="Aptos" w:hAnsi="Aptos" w:cs="Aptos"/>
        </w:rPr>
      </w:pPr>
      <w:r w:rsidRPr="00E122E9">
        <w:rPr>
          <w:rFonts w:ascii="Aptos" w:eastAsia="Aptos" w:hAnsi="Aptos" w:cs="Aptos"/>
        </w:rPr>
        <w:t xml:space="preserve">However, following </w:t>
      </w:r>
      <w:r w:rsidR="00075CC8">
        <w:rPr>
          <w:rFonts w:ascii="Aptos" w:eastAsia="Aptos" w:hAnsi="Aptos" w:cs="Aptos"/>
        </w:rPr>
        <w:t xml:space="preserve">a </w:t>
      </w:r>
      <w:r w:rsidRPr="00E122E9">
        <w:rPr>
          <w:rFonts w:ascii="Aptos" w:eastAsia="Aptos" w:hAnsi="Aptos" w:cs="Aptos"/>
        </w:rPr>
        <w:t>customer</w:t>
      </w:r>
      <w:r>
        <w:rPr>
          <w:rFonts w:ascii="Aptos" w:eastAsia="Aptos" w:hAnsi="Aptos" w:cs="Aptos"/>
        </w:rPr>
        <w:t xml:space="preserve"> complaint under CCAR: </w:t>
      </w:r>
      <w:r w:rsidR="00075CC8" w:rsidRPr="00075CC8">
        <w:rPr>
          <w:rFonts w:ascii="Aptos" w:eastAsia="Aptos" w:hAnsi="Aptos" w:cs="Aptos"/>
        </w:rPr>
        <w:t>CA00147173</w:t>
      </w:r>
      <w:r w:rsidR="00075CC8">
        <w:rPr>
          <w:rFonts w:ascii="Aptos" w:eastAsia="Aptos" w:hAnsi="Aptos" w:cs="Aptos"/>
        </w:rPr>
        <w:t>,</w:t>
      </w:r>
      <w:r>
        <w:rPr>
          <w:rFonts w:ascii="Aptos" w:eastAsia="Aptos" w:hAnsi="Aptos" w:cs="Aptos"/>
          <w:color w:val="EE0000"/>
        </w:rPr>
        <w:t xml:space="preserve"> </w:t>
      </w:r>
      <w:r w:rsidR="007F4C26" w:rsidRPr="007F4C26">
        <w:rPr>
          <w:rFonts w:ascii="Aptos" w:eastAsia="Aptos" w:hAnsi="Aptos" w:cs="Aptos"/>
        </w:rPr>
        <w:t>the investigation was subsequently driven through</w:t>
      </w:r>
      <w:r w:rsidR="007F4C26">
        <w:rPr>
          <w:rFonts w:ascii="Aptos" w:eastAsia="Aptos" w:hAnsi="Aptos" w:cs="Aptos"/>
        </w:rPr>
        <w:t xml:space="preserve"> </w:t>
      </w:r>
      <w:r w:rsidR="001823F4">
        <w:rPr>
          <w:rFonts w:ascii="Aptos" w:eastAsia="Aptos" w:hAnsi="Aptos" w:cs="Aptos"/>
        </w:rPr>
        <w:t xml:space="preserve">master CCAR: </w:t>
      </w:r>
      <w:r w:rsidR="007F4C26" w:rsidRPr="41036DC7">
        <w:rPr>
          <w:rFonts w:ascii="Aptos" w:eastAsia="Aptos" w:hAnsi="Aptos" w:cs="Aptos"/>
        </w:rPr>
        <w:t>CA00151759</w:t>
      </w:r>
      <w:r w:rsidR="00EB72E8">
        <w:rPr>
          <w:rFonts w:ascii="Aptos" w:eastAsia="Aptos" w:hAnsi="Aptos" w:cs="Aptos"/>
        </w:rPr>
        <w:t xml:space="preserve">. </w:t>
      </w:r>
      <w:r w:rsidR="00EB72E8" w:rsidRPr="00EB72E8">
        <w:rPr>
          <w:rFonts w:ascii="Aptos" w:eastAsia="Aptos" w:hAnsi="Aptos" w:cs="Aptos"/>
        </w:rPr>
        <w:t>As a result, the PICA was closed</w:t>
      </w:r>
      <w:r w:rsidR="00847FE9">
        <w:rPr>
          <w:rFonts w:ascii="Aptos" w:eastAsia="Aptos" w:hAnsi="Aptos" w:cs="Aptos"/>
        </w:rPr>
        <w:t>.</w:t>
      </w:r>
    </w:p>
    <w:p w14:paraId="0E6E96E2" w14:textId="42A89E9E" w:rsidR="00FF79BC" w:rsidRDefault="002E1D2C" w:rsidP="41036DC7">
      <w:pPr>
        <w:spacing w:before="240" w:after="240"/>
        <w:rPr>
          <w:rFonts w:ascii="Aptos" w:eastAsia="Aptos" w:hAnsi="Aptos" w:cs="Aptos"/>
        </w:rPr>
      </w:pPr>
      <w:r w:rsidRPr="001B5DDF">
        <w:rPr>
          <w:rFonts w:ascii="Aptos" w:eastAsia="Aptos" w:hAnsi="Aptos" w:cs="Aptos"/>
          <w:noProof/>
        </w:rPr>
        <w:drawing>
          <wp:anchor distT="0" distB="0" distL="114300" distR="114300" simplePos="0" relativeHeight="251658246" behindDoc="0" locked="0" layoutInCell="1" allowOverlap="1" wp14:anchorId="13F5183D" wp14:editId="317093D9">
            <wp:simplePos x="0" y="0"/>
            <wp:positionH relativeFrom="margin">
              <wp:posOffset>107950</wp:posOffset>
            </wp:positionH>
            <wp:positionV relativeFrom="margin">
              <wp:posOffset>4806950</wp:posOffset>
            </wp:positionV>
            <wp:extent cx="2635250" cy="1339850"/>
            <wp:effectExtent l="19050" t="19050" r="12700" b="12700"/>
            <wp:wrapSquare wrapText="bothSides"/>
            <wp:docPr id="1465204513" name="Picture 1" descr="A close-up of a couple of pink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04513" name="Picture 1" descr="A close-up of a couple of pink light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635250" cy="1339850"/>
                    </a:xfrm>
                    <a:prstGeom prst="rect">
                      <a:avLst/>
                    </a:prstGeom>
                    <a:ln>
                      <a:solidFill>
                        <a:schemeClr val="tx1"/>
                      </a:solidFill>
                    </a:ln>
                  </pic:spPr>
                </pic:pic>
              </a:graphicData>
            </a:graphic>
          </wp:anchor>
        </w:drawing>
      </w:r>
      <w:r w:rsidR="00FF79BC" w:rsidRPr="00B95444">
        <w:rPr>
          <w:rFonts w:ascii="Aptos" w:eastAsia="Aptos" w:hAnsi="Aptos" w:cs="Aptos"/>
          <w:noProof/>
        </w:rPr>
        <w:drawing>
          <wp:anchor distT="0" distB="0" distL="114300" distR="114300" simplePos="0" relativeHeight="251658240" behindDoc="0" locked="0" layoutInCell="1" allowOverlap="1" wp14:anchorId="1303CAFF" wp14:editId="2C698976">
            <wp:simplePos x="0" y="0"/>
            <wp:positionH relativeFrom="column">
              <wp:posOffset>2930525</wp:posOffset>
            </wp:positionH>
            <wp:positionV relativeFrom="margin">
              <wp:posOffset>4787900</wp:posOffset>
            </wp:positionV>
            <wp:extent cx="2411730" cy="1403985"/>
            <wp:effectExtent l="19050" t="19050" r="26670" b="24765"/>
            <wp:wrapSquare wrapText="bothSides"/>
            <wp:docPr id="1283635556" name="Picture 1" descr="Close-up of several black r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35556" name="Picture 1" descr="Close-up of several black ro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11730" cy="14039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B7E0BE6" w14:textId="3204803E" w:rsidR="00FF79BC" w:rsidRDefault="00FF79BC" w:rsidP="41036DC7">
      <w:pPr>
        <w:spacing w:before="240" w:after="240"/>
        <w:rPr>
          <w:rFonts w:ascii="Aptos" w:eastAsia="Aptos" w:hAnsi="Aptos" w:cs="Aptos"/>
        </w:rPr>
      </w:pPr>
    </w:p>
    <w:p w14:paraId="0A4585EB" w14:textId="186E9020" w:rsidR="00FF79BC" w:rsidRDefault="00FF79BC" w:rsidP="41036DC7">
      <w:pPr>
        <w:spacing w:before="240" w:after="240"/>
        <w:rPr>
          <w:rFonts w:ascii="Aptos" w:eastAsia="Aptos" w:hAnsi="Aptos" w:cs="Aptos"/>
        </w:rPr>
      </w:pPr>
    </w:p>
    <w:p w14:paraId="38AFF324" w14:textId="77777777" w:rsidR="00FF79BC" w:rsidRDefault="00FF79BC" w:rsidP="41036DC7">
      <w:pPr>
        <w:spacing w:before="240" w:after="240"/>
        <w:rPr>
          <w:rFonts w:ascii="Aptos" w:eastAsia="Aptos" w:hAnsi="Aptos" w:cs="Aptos"/>
        </w:rPr>
      </w:pPr>
    </w:p>
    <w:p w14:paraId="5A0A6BA1" w14:textId="59D9DDA7" w:rsidR="00FF79BC" w:rsidRDefault="00985EED" w:rsidP="41036DC7">
      <w:pPr>
        <w:spacing w:before="240" w:after="240"/>
        <w:rPr>
          <w:rFonts w:ascii="Aptos" w:eastAsia="Aptos" w:hAnsi="Aptos" w:cs="Aptos"/>
        </w:rPr>
      </w:pPr>
      <w:r>
        <w:rPr>
          <w:noProof/>
        </w:rPr>
        <mc:AlternateContent>
          <mc:Choice Requires="wps">
            <w:drawing>
              <wp:anchor distT="0" distB="0" distL="114300" distR="114300" simplePos="0" relativeHeight="251658249" behindDoc="0" locked="0" layoutInCell="1" allowOverlap="1" wp14:anchorId="0891F1FD" wp14:editId="60D01D58">
                <wp:simplePos x="0" y="0"/>
                <wp:positionH relativeFrom="column">
                  <wp:posOffset>2915369</wp:posOffset>
                </wp:positionH>
                <wp:positionV relativeFrom="paragraph">
                  <wp:posOffset>198958</wp:posOffset>
                </wp:positionV>
                <wp:extent cx="2411730" cy="635"/>
                <wp:effectExtent l="0" t="0" r="0" b="0"/>
                <wp:wrapSquare wrapText="bothSides"/>
                <wp:docPr id="2141063267" name="Text Box 1"/>
                <wp:cNvGraphicFramePr/>
                <a:graphic xmlns:a="http://schemas.openxmlformats.org/drawingml/2006/main">
                  <a:graphicData uri="http://schemas.microsoft.com/office/word/2010/wordprocessingShape">
                    <wps:wsp>
                      <wps:cNvSpPr txBox="1"/>
                      <wps:spPr>
                        <a:xfrm>
                          <a:off x="0" y="0"/>
                          <a:ext cx="2411730" cy="635"/>
                        </a:xfrm>
                        <a:prstGeom prst="rect">
                          <a:avLst/>
                        </a:prstGeom>
                        <a:solidFill>
                          <a:prstClr val="white"/>
                        </a:solidFill>
                        <a:ln>
                          <a:noFill/>
                        </a:ln>
                      </wps:spPr>
                      <wps:txbx>
                        <w:txbxContent>
                          <w:p w14:paraId="7E3DCFB1" w14:textId="29ABD55F" w:rsidR="00F2458B" w:rsidRPr="00B858B2" w:rsidRDefault="00F2458B" w:rsidP="00F2458B">
                            <w:pPr>
                              <w:pStyle w:val="Caption"/>
                              <w:jc w:val="center"/>
                              <w:rPr>
                                <w:noProof/>
                              </w:rPr>
                            </w:pPr>
                            <w:bookmarkStart w:id="20" w:name="_Toc230890820"/>
                            <w:r>
                              <w:t xml:space="preserve">Figure </w:t>
                            </w:r>
                            <w:r>
                              <w:fldChar w:fldCharType="begin"/>
                            </w:r>
                            <w:r>
                              <w:instrText>SEQ Figure \* ARABIC</w:instrText>
                            </w:r>
                            <w:r>
                              <w:fldChar w:fldCharType="separate"/>
                            </w:r>
                            <w:r w:rsidR="00492854">
                              <w:rPr>
                                <w:noProof/>
                              </w:rPr>
                              <w:t>4</w:t>
                            </w:r>
                            <w:r>
                              <w:fldChar w:fldCharType="end"/>
                            </w:r>
                            <w:r>
                              <w:t xml:space="preserve">: </w:t>
                            </w:r>
                            <w:r w:rsidRPr="00DB7B24">
                              <w:t>Ruby ball is not present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91F1FD" id="_x0000_s1028" type="#_x0000_t202" style="position:absolute;margin-left:229.55pt;margin-top:15.65pt;width:189.9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F1FGQIAAD8EAAAOAAAAZHJzL2Uyb0RvYy54bWysU02P0zAQvSPxHyzfadouLC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fjb7eEMuSb7bmw8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" stroked="f">
                <v:textbox style="mso-fit-shape-to-text:t" inset="0,0,0,0">
                  <w:txbxContent>
                    <w:p w14:paraId="7E3DCFB1" w14:textId="29ABD55F" w:rsidR="00F2458B" w:rsidRPr="00B858B2" w:rsidRDefault="00F2458B" w:rsidP="00F2458B">
                      <w:pPr>
                        <w:pStyle w:val="Caption"/>
                        <w:jc w:val="center"/>
                        <w:rPr>
                          <w:noProof/>
                        </w:rPr>
                      </w:pPr>
                      <w:bookmarkStart w:id="21" w:name="_Toc230890820"/>
                      <w:r>
                        <w:t xml:space="preserve">Figure </w:t>
                      </w:r>
                      <w:r>
                        <w:fldChar w:fldCharType="begin"/>
                      </w:r>
                      <w:r>
                        <w:instrText>SEQ Figure \* ARABIC</w:instrText>
                      </w:r>
                      <w:r>
                        <w:fldChar w:fldCharType="separate"/>
                      </w:r>
                      <w:r w:rsidR="00492854">
                        <w:rPr>
                          <w:noProof/>
                        </w:rPr>
                        <w:t>4</w:t>
                      </w:r>
                      <w:r>
                        <w:fldChar w:fldCharType="end"/>
                      </w:r>
                      <w:r>
                        <w:t xml:space="preserve">: </w:t>
                      </w:r>
                      <w:r w:rsidRPr="00DB7B24">
                        <w:t>Ruby ball is not present</w:t>
                      </w:r>
                      <w:bookmarkEnd w:id="21"/>
                    </w:p>
                  </w:txbxContent>
                </v:textbox>
                <w10:wrap type="square"/>
              </v:shape>
            </w:pict>
          </mc:Fallback>
        </mc:AlternateContent>
      </w:r>
      <w:r>
        <w:rPr>
          <w:noProof/>
        </w:rPr>
        <mc:AlternateContent>
          <mc:Choice Requires="wps">
            <w:drawing>
              <wp:anchor distT="0" distB="0" distL="114300" distR="114300" simplePos="0" relativeHeight="251658248" behindDoc="0" locked="0" layoutInCell="1" allowOverlap="1" wp14:anchorId="7365C055" wp14:editId="30B1E025">
                <wp:simplePos x="0" y="0"/>
                <wp:positionH relativeFrom="column">
                  <wp:posOffset>107950</wp:posOffset>
                </wp:positionH>
                <wp:positionV relativeFrom="paragraph">
                  <wp:posOffset>161290</wp:posOffset>
                </wp:positionV>
                <wp:extent cx="2635250" cy="635"/>
                <wp:effectExtent l="0" t="0" r="0" b="0"/>
                <wp:wrapSquare wrapText="bothSides"/>
                <wp:docPr id="1760248932" name="Text Box 1"/>
                <wp:cNvGraphicFramePr/>
                <a:graphic xmlns:a="http://schemas.openxmlformats.org/drawingml/2006/main">
                  <a:graphicData uri="http://schemas.microsoft.com/office/word/2010/wordprocessingShape">
                    <wps:wsp>
                      <wps:cNvSpPr txBox="1"/>
                      <wps:spPr>
                        <a:xfrm>
                          <a:off x="0" y="0"/>
                          <a:ext cx="2635250" cy="635"/>
                        </a:xfrm>
                        <a:prstGeom prst="rect">
                          <a:avLst/>
                        </a:prstGeom>
                        <a:solidFill>
                          <a:prstClr val="white"/>
                        </a:solidFill>
                        <a:ln>
                          <a:noFill/>
                        </a:ln>
                      </wps:spPr>
                      <wps:txbx>
                        <w:txbxContent>
                          <w:p w14:paraId="643140ED" w14:textId="2A34C497" w:rsidR="00F2458B" w:rsidRPr="007C58D0" w:rsidRDefault="00F2458B" w:rsidP="00F2458B">
                            <w:pPr>
                              <w:pStyle w:val="Caption"/>
                              <w:jc w:val="center"/>
                              <w:rPr>
                                <w:rFonts w:ascii="Aptos" w:eastAsia="Aptos" w:hAnsi="Aptos" w:cs="Aptos"/>
                                <w:noProof/>
                              </w:rPr>
                            </w:pPr>
                            <w:bookmarkStart w:id="22" w:name="_Toc230890821"/>
                            <w:r>
                              <w:t xml:space="preserve">Figure </w:t>
                            </w:r>
                            <w:r>
                              <w:fldChar w:fldCharType="begin"/>
                            </w:r>
                            <w:r>
                              <w:instrText>SEQ Figure \* ARABIC</w:instrText>
                            </w:r>
                            <w:r>
                              <w:fldChar w:fldCharType="separate"/>
                            </w:r>
                            <w:r w:rsidR="00492854">
                              <w:rPr>
                                <w:noProof/>
                              </w:rPr>
                              <w:t>3</w:t>
                            </w:r>
                            <w:r>
                              <w:fldChar w:fldCharType="end"/>
                            </w:r>
                            <w:r>
                              <w:t xml:space="preserve">: </w:t>
                            </w:r>
                            <w:r w:rsidRPr="002D3B4A">
                              <w:t>Ruby ball appears to be offset relative to the stem.</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5C055" id="_x0000_s1029" type="#_x0000_t202" style="position:absolute;margin-left:8.5pt;margin-top:12.7pt;width:207.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" stroked="f">
                <v:textbox style="mso-fit-shape-to-text:t" inset="0,0,0,0">
                  <w:txbxContent>
                    <w:p w14:paraId="643140ED" w14:textId="2A34C497" w:rsidR="00F2458B" w:rsidRPr="007C58D0" w:rsidRDefault="00F2458B" w:rsidP="00F2458B">
                      <w:pPr>
                        <w:pStyle w:val="Caption"/>
                        <w:jc w:val="center"/>
                        <w:rPr>
                          <w:rFonts w:ascii="Aptos" w:eastAsia="Aptos" w:hAnsi="Aptos" w:cs="Aptos"/>
                          <w:noProof/>
                        </w:rPr>
                      </w:pPr>
                      <w:bookmarkStart w:id="23" w:name="_Toc230890821"/>
                      <w:r>
                        <w:t xml:space="preserve">Figure </w:t>
                      </w:r>
                      <w:r>
                        <w:fldChar w:fldCharType="begin"/>
                      </w:r>
                      <w:r>
                        <w:instrText>SEQ Figure \* ARABIC</w:instrText>
                      </w:r>
                      <w:r>
                        <w:fldChar w:fldCharType="separate"/>
                      </w:r>
                      <w:r w:rsidR="00492854">
                        <w:rPr>
                          <w:noProof/>
                        </w:rPr>
                        <w:t>3</w:t>
                      </w:r>
                      <w:r>
                        <w:fldChar w:fldCharType="end"/>
                      </w:r>
                      <w:r>
                        <w:t xml:space="preserve">: </w:t>
                      </w:r>
                      <w:r w:rsidRPr="002D3B4A">
                        <w:t>Ruby ball appears to be offset relative to the stem.</w:t>
                      </w:r>
                      <w:bookmarkEnd w:id="23"/>
                    </w:p>
                  </w:txbxContent>
                </v:textbox>
                <w10:wrap type="square"/>
              </v:shape>
            </w:pict>
          </mc:Fallback>
        </mc:AlternateContent>
      </w:r>
    </w:p>
    <w:p w14:paraId="5EB1A313" w14:textId="77777777" w:rsidR="00A718B2" w:rsidRDefault="00A718B2" w:rsidP="002E1D2C">
      <w:pPr>
        <w:spacing w:before="240" w:after="240"/>
        <w:rPr>
          <w:rFonts w:ascii="Aptos" w:eastAsia="Aptos" w:hAnsi="Aptos" w:cs="Aptos"/>
        </w:rPr>
      </w:pPr>
    </w:p>
    <w:p w14:paraId="5BAD5CC4" w14:textId="7FB505EF" w:rsidR="002E1D2C" w:rsidRDefault="002E1D2C" w:rsidP="002E1D2C">
      <w:pPr>
        <w:spacing w:before="240" w:after="240"/>
        <w:rPr>
          <w:rFonts w:ascii="Aptos" w:eastAsia="Aptos" w:hAnsi="Aptos" w:cs="Aptos"/>
        </w:rPr>
      </w:pPr>
      <w:r>
        <w:rPr>
          <w:rFonts w:ascii="Aptos" w:eastAsia="Aptos" w:hAnsi="Aptos" w:cs="Aptos"/>
          <w:i/>
          <w:iCs/>
        </w:rPr>
        <w:t>F</w:t>
      </w:r>
      <w:r w:rsidRPr="003A7CEA">
        <w:rPr>
          <w:rFonts w:ascii="Aptos" w:eastAsia="Aptos" w:hAnsi="Aptos" w:cs="Aptos"/>
          <w:i/>
          <w:iCs/>
        </w:rPr>
        <w:t xml:space="preserve">igure </w:t>
      </w:r>
      <w:r>
        <w:rPr>
          <w:rFonts w:ascii="Aptos" w:eastAsia="Aptos" w:hAnsi="Aptos" w:cs="Aptos"/>
          <w:i/>
          <w:iCs/>
        </w:rPr>
        <w:t>3</w:t>
      </w:r>
      <w:r w:rsidRPr="003A7CEA">
        <w:rPr>
          <w:rFonts w:ascii="Aptos" w:eastAsia="Aptos" w:hAnsi="Aptos" w:cs="Aptos"/>
        </w:rPr>
        <w:t xml:space="preserve"> shows the ruby ball appearing offset relative to the stem, while </w:t>
      </w:r>
      <w:r w:rsidRPr="003A7CEA">
        <w:rPr>
          <w:rFonts w:ascii="Aptos" w:eastAsia="Aptos" w:hAnsi="Aptos" w:cs="Aptos"/>
          <w:i/>
          <w:iCs/>
        </w:rPr>
        <w:t xml:space="preserve">Figure </w:t>
      </w:r>
      <w:r>
        <w:rPr>
          <w:rFonts w:ascii="Aptos" w:eastAsia="Aptos" w:hAnsi="Aptos" w:cs="Aptos"/>
          <w:i/>
          <w:iCs/>
        </w:rPr>
        <w:t>4</w:t>
      </w:r>
      <w:r w:rsidRPr="003A7CEA">
        <w:rPr>
          <w:rFonts w:ascii="Aptos" w:eastAsia="Aptos" w:hAnsi="Aptos" w:cs="Aptos"/>
        </w:rPr>
        <w:t xml:space="preserve"> shows the stem with no ruby ball present, indicating complete detachment.</w:t>
      </w:r>
    </w:p>
    <w:p w14:paraId="4BD61EFF" w14:textId="35381203" w:rsidR="00E36284" w:rsidRDefault="00B412A3" w:rsidP="41036DC7">
      <w:pPr>
        <w:spacing w:before="240" w:after="240"/>
        <w:rPr>
          <w:rFonts w:ascii="Aptos" w:eastAsia="Aptos" w:hAnsi="Aptos" w:cs="Aptos"/>
        </w:rPr>
      </w:pPr>
      <w:r>
        <w:rPr>
          <w:rFonts w:ascii="Aptos" w:eastAsia="Aptos" w:hAnsi="Aptos" w:cs="Aptos"/>
        </w:rPr>
        <w:t>F</w:t>
      </w:r>
      <w:r w:rsidR="48FE7377" w:rsidRPr="41036DC7">
        <w:rPr>
          <w:rFonts w:ascii="Aptos" w:eastAsia="Aptos" w:hAnsi="Aptos" w:cs="Aptos"/>
        </w:rPr>
        <w:t>urther</w:t>
      </w:r>
      <w:r w:rsidR="410A03C8">
        <w:t xml:space="preserve"> </w:t>
      </w:r>
      <w:r w:rsidR="410A03C8" w:rsidRPr="41036DC7">
        <w:rPr>
          <w:rFonts w:ascii="Aptos" w:eastAsia="Aptos" w:hAnsi="Aptos" w:cs="Aptos"/>
        </w:rPr>
        <w:t xml:space="preserve">customer complaints were recorded </w:t>
      </w:r>
      <w:r w:rsidR="00E60325">
        <w:rPr>
          <w:rFonts w:ascii="Aptos" w:eastAsia="Aptos" w:hAnsi="Aptos" w:cs="Aptos"/>
        </w:rPr>
        <w:t>from</w:t>
      </w:r>
      <w:r w:rsidR="410A03C8" w:rsidRPr="41036DC7">
        <w:rPr>
          <w:rFonts w:ascii="Aptos" w:eastAsia="Aptos" w:hAnsi="Aptos" w:cs="Aptos"/>
        </w:rPr>
        <w:t xml:space="preserve"> 29/01/2024 and 23/02/2024, reporting a total of 55 defective units.</w:t>
      </w:r>
      <w:r w:rsidR="00E22740">
        <w:rPr>
          <w:rFonts w:ascii="Aptos" w:eastAsia="Aptos" w:hAnsi="Aptos" w:cs="Aptos"/>
        </w:rPr>
        <w:t xml:space="preserve"> </w:t>
      </w:r>
      <w:r w:rsidR="1D0C8BB8" w:rsidRPr="41036DC7">
        <w:rPr>
          <w:rFonts w:ascii="Aptos" w:eastAsia="Aptos" w:hAnsi="Aptos" w:cs="Aptos"/>
        </w:rPr>
        <w:t>Images obtained from these customer complaints provide visual evidence of the reported defect, illustrating the detachment of the ruby ball from the stem.</w:t>
      </w:r>
      <w:r w:rsidR="008C5673" w:rsidRPr="008C5673">
        <w:rPr>
          <w:rFonts w:ascii="Aptos" w:eastAsia="Aptos" w:hAnsi="Aptos" w:cs="Aptos"/>
        </w:rPr>
        <w:t> </w:t>
      </w:r>
    </w:p>
    <w:p w14:paraId="04030FBE" w14:textId="77777777" w:rsidR="00A718B2" w:rsidRDefault="00A718B2" w:rsidP="41036DC7">
      <w:pPr>
        <w:spacing w:before="240" w:after="240"/>
        <w:rPr>
          <w:rFonts w:ascii="Aptos" w:eastAsia="Aptos" w:hAnsi="Aptos" w:cs="Aptos"/>
        </w:rPr>
      </w:pPr>
    </w:p>
    <w:p w14:paraId="2DD6332C" w14:textId="46BAB42A" w:rsidR="6DD14D96" w:rsidRPr="00466AD8" w:rsidRDefault="004D7994" w:rsidP="41036DC7">
      <w:pPr>
        <w:spacing w:before="240" w:after="240"/>
        <w:rPr>
          <w:color w:val="EE0000"/>
        </w:rPr>
      </w:pPr>
      <w:r w:rsidRPr="004D7994">
        <w:rPr>
          <w:rFonts w:ascii="Aptos" w:eastAsia="Aptos" w:hAnsi="Aptos" w:cs="Aptos"/>
        </w:rPr>
        <w:lastRenderedPageBreak/>
        <w:t xml:space="preserve">Based on </w:t>
      </w:r>
      <w:r w:rsidR="00A7256E">
        <w:rPr>
          <w:rFonts w:ascii="Aptos" w:eastAsia="Aptos" w:hAnsi="Aptos" w:cs="Aptos"/>
        </w:rPr>
        <w:t xml:space="preserve">the </w:t>
      </w:r>
      <w:r w:rsidRPr="004D7994">
        <w:rPr>
          <w:rFonts w:ascii="Aptos" w:eastAsia="Aptos" w:hAnsi="Aptos" w:cs="Aptos"/>
        </w:rPr>
        <w:t>initial investigation, the problem statement was refined</w:t>
      </w:r>
      <w:r w:rsidR="0020195C">
        <w:rPr>
          <w:rFonts w:ascii="Aptos" w:eastAsia="Aptos" w:hAnsi="Aptos" w:cs="Aptos"/>
        </w:rPr>
        <w:t>:</w:t>
      </w:r>
    </w:p>
    <w:p w14:paraId="1A4CADE9" w14:textId="3C291601" w:rsidR="00D446D9" w:rsidRDefault="700A6159" w:rsidP="00A070F9">
      <w:pPr>
        <w:spacing w:before="240" w:after="240"/>
        <w:rPr>
          <w:bCs/>
        </w:rPr>
      </w:pPr>
      <w:r w:rsidRPr="41036DC7">
        <w:rPr>
          <w:rFonts w:ascii="Aptos" w:eastAsia="Aptos" w:hAnsi="Aptos" w:cs="Aptos"/>
        </w:rPr>
        <w:t>“Customers have reported issues with the ruby ball detaching from the ball stem. The failure is caused by concentricity of the ball to the stem exceeding the tolerance limit of 0.03 mm.”</w:t>
      </w:r>
      <w:r w:rsidR="004A09A5">
        <w:rPr>
          <w:rFonts w:ascii="Aptos" w:eastAsia="Aptos" w:hAnsi="Aptos" w:cs="Aptos"/>
        </w:rPr>
        <w:t xml:space="preserve"> </w:t>
      </w:r>
      <w:r w:rsidR="00E94245" w:rsidRPr="00F2458B">
        <w:rPr>
          <w:rFonts w:ascii="Aptos" w:eastAsia="Aptos" w:hAnsi="Aptos" w:cs="Aptos"/>
          <w:i/>
          <w:iCs/>
        </w:rPr>
        <w:t>(George,</w:t>
      </w:r>
      <w:r w:rsidR="00E026B0" w:rsidRPr="00F2458B">
        <w:rPr>
          <w:rFonts w:ascii="Aptos" w:eastAsia="Aptos" w:hAnsi="Aptos" w:cs="Aptos"/>
          <w:i/>
          <w:iCs/>
        </w:rPr>
        <w:t xml:space="preserve"> 2024)</w:t>
      </w:r>
      <w:r w:rsidR="00A070F9">
        <w:rPr>
          <w:rFonts w:ascii="Aptos" w:eastAsia="Aptos" w:hAnsi="Aptos" w:cs="Aptos"/>
          <w:i/>
          <w:iCs/>
        </w:rPr>
        <w:t>, a</w:t>
      </w:r>
      <w:r w:rsidR="00B4676C" w:rsidRPr="00605E04">
        <w:rPr>
          <w:bCs/>
          <w:i/>
          <w:iCs/>
        </w:rPr>
        <w:t xml:space="preserve">s indicated in Appendix </w:t>
      </w:r>
      <w:r w:rsidR="00D8093E" w:rsidRPr="00605E04">
        <w:rPr>
          <w:bCs/>
          <w:i/>
          <w:iCs/>
        </w:rPr>
        <w:t>D</w:t>
      </w:r>
      <w:r w:rsidR="00D8093E">
        <w:rPr>
          <w:bCs/>
        </w:rPr>
        <w:t>.</w:t>
      </w:r>
    </w:p>
    <w:p w14:paraId="191F227C" w14:textId="77777777" w:rsidR="00786612" w:rsidRDefault="00786612" w:rsidP="009C2E8F">
      <w:pPr>
        <w:rPr>
          <w:bCs/>
        </w:rPr>
      </w:pPr>
    </w:p>
    <w:p w14:paraId="5F3B3C75" w14:textId="53BB4C0A" w:rsidR="003A20B7" w:rsidRPr="00097B65" w:rsidRDefault="003A20B7" w:rsidP="00CF7C75">
      <w:pPr>
        <w:pStyle w:val="Heading2"/>
        <w:numPr>
          <w:ilvl w:val="1"/>
          <w:numId w:val="26"/>
        </w:numPr>
      </w:pPr>
      <w:bookmarkStart w:id="24" w:name="_Toc230890723"/>
      <w:r w:rsidRPr="00097B65">
        <w:t>Impact on business</w:t>
      </w:r>
      <w:bookmarkEnd w:id="24"/>
    </w:p>
    <w:p w14:paraId="362D3C8E" w14:textId="34606D10" w:rsidR="003A20B7" w:rsidRPr="003A20B7" w:rsidRDefault="00F2458B" w:rsidP="009C2E8F">
      <w:pPr>
        <w:rPr>
          <w:bCs/>
        </w:rPr>
      </w:pPr>
      <w:r w:rsidRPr="00AE0031">
        <w:rPr>
          <w:bCs/>
          <w:i/>
          <w:iCs/>
        </w:rPr>
        <w:t>Figure 5</w:t>
      </w:r>
      <w:r>
        <w:rPr>
          <w:bCs/>
        </w:rPr>
        <w:t>, p</w:t>
      </w:r>
      <w:r w:rsidR="002C72D6" w:rsidRPr="002C72D6">
        <w:rPr>
          <w:bCs/>
        </w:rPr>
        <w:t>resents data covering customer complaints, production rejects, and incoming inspection failures from early December 2023 to early March 2024. The part number reaching £196,656.52 provides strong justification for a full investigation.</w:t>
      </w:r>
    </w:p>
    <w:p w14:paraId="61FA5ADF" w14:textId="79FE3EFE" w:rsidR="00BA0AE2" w:rsidRDefault="00A308A7" w:rsidP="009C755B">
      <w:pPr>
        <w:rPr>
          <w:bCs/>
        </w:rPr>
      </w:pPr>
      <w:r w:rsidRPr="0027052E">
        <w:rPr>
          <w:bCs/>
          <w:noProof/>
        </w:rPr>
        <w:drawing>
          <wp:anchor distT="0" distB="0" distL="114300" distR="114300" simplePos="0" relativeHeight="251658247" behindDoc="0" locked="0" layoutInCell="1" allowOverlap="1" wp14:anchorId="41FEF549" wp14:editId="67F57A0C">
            <wp:simplePos x="0" y="0"/>
            <wp:positionH relativeFrom="column">
              <wp:posOffset>972127</wp:posOffset>
            </wp:positionH>
            <wp:positionV relativeFrom="page">
              <wp:posOffset>3872922</wp:posOffset>
            </wp:positionV>
            <wp:extent cx="3683000" cy="2209800"/>
            <wp:effectExtent l="19050" t="19050" r="12700" b="19050"/>
            <wp:wrapSquare wrapText="bothSides"/>
            <wp:docPr id="1060421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21372" name=""/>
                    <pic:cNvPicPr/>
                  </pic:nvPicPr>
                  <pic:blipFill>
                    <a:blip r:embed="rId13">
                      <a:extLst>
                        <a:ext uri="{28A0092B-C50C-407E-A947-70E740481C1C}">
                          <a14:useLocalDpi xmlns:a14="http://schemas.microsoft.com/office/drawing/2010/main" val="0"/>
                        </a:ext>
                      </a:extLst>
                    </a:blip>
                    <a:stretch>
                      <a:fillRect/>
                    </a:stretch>
                  </pic:blipFill>
                  <pic:spPr>
                    <a:xfrm>
                      <a:off x="0" y="0"/>
                      <a:ext cx="3683000" cy="2209800"/>
                    </a:xfrm>
                    <a:prstGeom prst="rect">
                      <a:avLst/>
                    </a:prstGeom>
                    <a:ln>
                      <a:solidFill>
                        <a:schemeClr val="tx1"/>
                      </a:solidFill>
                    </a:ln>
                  </pic:spPr>
                </pic:pic>
              </a:graphicData>
            </a:graphic>
          </wp:anchor>
        </w:drawing>
      </w:r>
    </w:p>
    <w:p w14:paraId="44027875" w14:textId="2D442227" w:rsidR="0027052E" w:rsidRDefault="0027052E" w:rsidP="009C755B">
      <w:pPr>
        <w:rPr>
          <w:bCs/>
        </w:rPr>
      </w:pPr>
    </w:p>
    <w:p w14:paraId="37859BA9" w14:textId="671D557A" w:rsidR="0027052E" w:rsidRDefault="0027052E" w:rsidP="009C755B">
      <w:pPr>
        <w:rPr>
          <w:bCs/>
        </w:rPr>
      </w:pPr>
    </w:p>
    <w:p w14:paraId="79486795" w14:textId="77777777" w:rsidR="00F2458B" w:rsidRDefault="00F2458B" w:rsidP="009C755B">
      <w:pPr>
        <w:rPr>
          <w:bCs/>
        </w:rPr>
      </w:pPr>
    </w:p>
    <w:p w14:paraId="39FACC44" w14:textId="77777777" w:rsidR="00F2458B" w:rsidRDefault="00F2458B" w:rsidP="009C755B">
      <w:pPr>
        <w:rPr>
          <w:bCs/>
        </w:rPr>
      </w:pPr>
    </w:p>
    <w:p w14:paraId="423A4062" w14:textId="77777777" w:rsidR="00F2458B" w:rsidRDefault="00F2458B" w:rsidP="009C755B">
      <w:pPr>
        <w:rPr>
          <w:bCs/>
        </w:rPr>
      </w:pPr>
    </w:p>
    <w:p w14:paraId="48DE8357" w14:textId="77777777" w:rsidR="00F2458B" w:rsidRDefault="00F2458B" w:rsidP="009C755B">
      <w:pPr>
        <w:rPr>
          <w:bCs/>
        </w:rPr>
      </w:pPr>
    </w:p>
    <w:p w14:paraId="0344B461" w14:textId="29C37F1A" w:rsidR="00F2458B" w:rsidRDefault="00A308A7" w:rsidP="009C755B">
      <w:pPr>
        <w:rPr>
          <w:bCs/>
        </w:rPr>
      </w:pPr>
      <w:r>
        <w:rPr>
          <w:noProof/>
        </w:rPr>
        <mc:AlternateContent>
          <mc:Choice Requires="wps">
            <w:drawing>
              <wp:anchor distT="0" distB="0" distL="114300" distR="114300" simplePos="0" relativeHeight="251658250" behindDoc="0" locked="0" layoutInCell="1" allowOverlap="1" wp14:anchorId="57D2CC17" wp14:editId="3321C562">
                <wp:simplePos x="0" y="0"/>
                <wp:positionH relativeFrom="column">
                  <wp:posOffset>965200</wp:posOffset>
                </wp:positionH>
                <wp:positionV relativeFrom="paragraph">
                  <wp:posOffset>84167</wp:posOffset>
                </wp:positionV>
                <wp:extent cx="3683000" cy="635"/>
                <wp:effectExtent l="0" t="0" r="0" b="0"/>
                <wp:wrapSquare wrapText="bothSides"/>
                <wp:docPr id="171012383" name="Text Box 1"/>
                <wp:cNvGraphicFramePr/>
                <a:graphic xmlns:a="http://schemas.openxmlformats.org/drawingml/2006/main">
                  <a:graphicData uri="http://schemas.microsoft.com/office/word/2010/wordprocessingShape">
                    <wps:wsp>
                      <wps:cNvSpPr txBox="1"/>
                      <wps:spPr>
                        <a:xfrm>
                          <a:off x="0" y="0"/>
                          <a:ext cx="3683000" cy="635"/>
                        </a:xfrm>
                        <a:prstGeom prst="rect">
                          <a:avLst/>
                        </a:prstGeom>
                        <a:solidFill>
                          <a:prstClr val="white"/>
                        </a:solidFill>
                        <a:ln>
                          <a:noFill/>
                        </a:ln>
                      </wps:spPr>
                      <wps:txbx>
                        <w:txbxContent>
                          <w:p w14:paraId="25B1B4A0" w14:textId="315E9C61" w:rsidR="00F2458B" w:rsidRPr="00BE575D" w:rsidRDefault="00F2458B" w:rsidP="00F2458B">
                            <w:pPr>
                              <w:pStyle w:val="Caption"/>
                              <w:jc w:val="center"/>
                              <w:rPr>
                                <w:bCs/>
                                <w:noProof/>
                              </w:rPr>
                            </w:pPr>
                            <w:bookmarkStart w:id="25" w:name="_Toc230890822"/>
                            <w:r>
                              <w:t xml:space="preserve">Figure </w:t>
                            </w:r>
                            <w:r>
                              <w:fldChar w:fldCharType="begin"/>
                            </w:r>
                            <w:r>
                              <w:instrText>SEQ Figure \* ARABIC</w:instrText>
                            </w:r>
                            <w:r>
                              <w:fldChar w:fldCharType="separate"/>
                            </w:r>
                            <w:r w:rsidR="00492854">
                              <w:rPr>
                                <w:noProof/>
                              </w:rPr>
                              <w:t>5</w:t>
                            </w:r>
                            <w:r>
                              <w:fldChar w:fldCharType="end"/>
                            </w:r>
                            <w:r>
                              <w:t>: Cost impact Quality issue graph.</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D2CC17" id="_x0000_s1030" type="#_x0000_t202" style="position:absolute;margin-left:76pt;margin-top:6.65pt;width:290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" stroked="f">
                <v:textbox style="mso-fit-shape-to-text:t" inset="0,0,0,0">
                  <w:txbxContent>
                    <w:p w14:paraId="25B1B4A0" w14:textId="315E9C61" w:rsidR="00F2458B" w:rsidRPr="00BE575D" w:rsidRDefault="00F2458B" w:rsidP="00F2458B">
                      <w:pPr>
                        <w:pStyle w:val="Caption"/>
                        <w:jc w:val="center"/>
                        <w:rPr>
                          <w:bCs/>
                          <w:noProof/>
                        </w:rPr>
                      </w:pPr>
                      <w:bookmarkStart w:id="26" w:name="_Toc230890822"/>
                      <w:r>
                        <w:t xml:space="preserve">Figure </w:t>
                      </w:r>
                      <w:r>
                        <w:fldChar w:fldCharType="begin"/>
                      </w:r>
                      <w:r>
                        <w:instrText>SEQ Figure \* ARABIC</w:instrText>
                      </w:r>
                      <w:r>
                        <w:fldChar w:fldCharType="separate"/>
                      </w:r>
                      <w:r w:rsidR="00492854">
                        <w:rPr>
                          <w:noProof/>
                        </w:rPr>
                        <w:t>5</w:t>
                      </w:r>
                      <w:r>
                        <w:fldChar w:fldCharType="end"/>
                      </w:r>
                      <w:r>
                        <w:t>: Cost impact Quality issue graph.</w:t>
                      </w:r>
                      <w:bookmarkEnd w:id="26"/>
                    </w:p>
                  </w:txbxContent>
                </v:textbox>
                <w10:wrap type="square"/>
              </v:shape>
            </w:pict>
          </mc:Fallback>
        </mc:AlternateContent>
      </w:r>
    </w:p>
    <w:p w14:paraId="265DE686" w14:textId="77777777" w:rsidR="00005B79" w:rsidRDefault="00005B79" w:rsidP="009C755B">
      <w:pPr>
        <w:rPr>
          <w:bCs/>
        </w:rPr>
      </w:pPr>
    </w:p>
    <w:p w14:paraId="702D8BE4" w14:textId="168B734D" w:rsidR="00DF0AEF" w:rsidRPr="00097B65" w:rsidRDefault="00DF0AEF" w:rsidP="00CF7C75">
      <w:pPr>
        <w:pStyle w:val="Heading2"/>
        <w:numPr>
          <w:ilvl w:val="1"/>
          <w:numId w:val="26"/>
        </w:numPr>
      </w:pPr>
      <w:bookmarkStart w:id="27" w:name="_Toc230890724"/>
      <w:r w:rsidRPr="00097B65">
        <w:t>Risk assessment</w:t>
      </w:r>
      <w:bookmarkEnd w:id="27"/>
    </w:p>
    <w:p w14:paraId="5E2B30C5" w14:textId="2E77DE89" w:rsidR="00D42E34" w:rsidRPr="00FF67CC" w:rsidRDefault="0023210A" w:rsidP="009C755B">
      <w:pPr>
        <w:rPr>
          <w:bCs/>
        </w:rPr>
      </w:pPr>
      <w:r w:rsidRPr="00FF67CC">
        <w:rPr>
          <w:bCs/>
        </w:rPr>
        <w:t>A risk assessment</w:t>
      </w:r>
      <w:r w:rsidR="005F6D8D">
        <w:rPr>
          <w:bCs/>
        </w:rPr>
        <w:t>,</w:t>
      </w:r>
      <w:r w:rsidRPr="00FF67CC">
        <w:rPr>
          <w:bCs/>
        </w:rPr>
        <w:t xml:space="preserve"> </w:t>
      </w:r>
      <w:r w:rsidRPr="005652D8">
        <w:rPr>
          <w:bCs/>
          <w:i/>
          <w:iCs/>
        </w:rPr>
        <w:t xml:space="preserve">Figure </w:t>
      </w:r>
      <w:r w:rsidR="00F96DEC">
        <w:rPr>
          <w:bCs/>
          <w:i/>
          <w:iCs/>
        </w:rPr>
        <w:t>6</w:t>
      </w:r>
      <w:r w:rsidRPr="00FF67CC">
        <w:rPr>
          <w:bCs/>
        </w:rPr>
        <w:t xml:space="preserve"> was conducted</w:t>
      </w:r>
      <w:r w:rsidR="006B1A71">
        <w:rPr>
          <w:bCs/>
        </w:rPr>
        <w:t xml:space="preserve"> by Product Design Division</w:t>
      </w:r>
      <w:r w:rsidRPr="00FF67CC">
        <w:rPr>
          <w:bCs/>
        </w:rPr>
        <w:t xml:space="preserve"> during the Define phase to evaluate the potential impact of concentricity between the ball and stem components supplied by </w:t>
      </w:r>
      <w:r w:rsidR="00222A01" w:rsidRPr="00FF67CC">
        <w:rPr>
          <w:bCs/>
        </w:rPr>
        <w:t>Supplier A</w:t>
      </w:r>
      <w:r w:rsidRPr="00FF67CC">
        <w:rPr>
          <w:bCs/>
        </w:rPr>
        <w:t>. The deviation exceeds the specified drawing limit of 0.03mm and has been associated with weakened brazing joints, resulting in ball detachment from the stem.</w:t>
      </w:r>
    </w:p>
    <w:p w14:paraId="327684CE" w14:textId="7DA42BBD" w:rsidR="005652D8" w:rsidRDefault="00757ED7" w:rsidP="005652D8">
      <w:pPr>
        <w:keepNext/>
      </w:pPr>
      <w:r w:rsidRPr="00757ED7">
        <w:rPr>
          <w:noProof/>
        </w:rPr>
        <w:lastRenderedPageBreak/>
        <w:drawing>
          <wp:inline distT="0" distB="0" distL="0" distR="0" wp14:anchorId="1E2EE667" wp14:editId="11C9DCA8">
            <wp:extent cx="5731510" cy="2272030"/>
            <wp:effectExtent l="0" t="0" r="2540" b="0"/>
            <wp:docPr id="1944083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83444" name=""/>
                    <pic:cNvPicPr/>
                  </pic:nvPicPr>
                  <pic:blipFill>
                    <a:blip r:embed="rId14"/>
                    <a:stretch>
                      <a:fillRect/>
                    </a:stretch>
                  </pic:blipFill>
                  <pic:spPr>
                    <a:xfrm>
                      <a:off x="0" y="0"/>
                      <a:ext cx="5731510" cy="2272030"/>
                    </a:xfrm>
                    <a:prstGeom prst="rect">
                      <a:avLst/>
                    </a:prstGeom>
                  </pic:spPr>
                </pic:pic>
              </a:graphicData>
            </a:graphic>
          </wp:inline>
        </w:drawing>
      </w:r>
    </w:p>
    <w:p w14:paraId="001F8DBC" w14:textId="6D3F12B2" w:rsidR="006221E3" w:rsidRDefault="005652D8" w:rsidP="005652D8">
      <w:pPr>
        <w:pStyle w:val="Caption"/>
        <w:jc w:val="center"/>
        <w:rPr>
          <w:b/>
        </w:rPr>
      </w:pPr>
      <w:bookmarkStart w:id="28" w:name="_Toc230890823"/>
      <w:r>
        <w:t xml:space="preserve">Figure </w:t>
      </w:r>
      <w:r>
        <w:fldChar w:fldCharType="begin"/>
      </w:r>
      <w:r>
        <w:instrText>SEQ Figure \* ARABIC</w:instrText>
      </w:r>
      <w:r>
        <w:fldChar w:fldCharType="separate"/>
      </w:r>
      <w:r w:rsidR="00492854">
        <w:rPr>
          <w:noProof/>
        </w:rPr>
        <w:t>6</w:t>
      </w:r>
      <w:r>
        <w:fldChar w:fldCharType="end"/>
      </w:r>
      <w:r>
        <w:t xml:space="preserve"> - Risk assessment - QA418 report (Cantrill</w:t>
      </w:r>
      <w:r w:rsidRPr="001F3525">
        <w:t>.C(2024)</w:t>
      </w:r>
      <w:r>
        <w:t>)</w:t>
      </w:r>
      <w:bookmarkEnd w:id="28"/>
    </w:p>
    <w:p w14:paraId="117DD52E" w14:textId="77777777" w:rsidR="00BA537A" w:rsidRDefault="00BA537A" w:rsidP="00C52561">
      <w:pPr>
        <w:rPr>
          <w:bCs/>
        </w:rPr>
      </w:pPr>
    </w:p>
    <w:p w14:paraId="293505C9" w14:textId="29E00072" w:rsidR="00C52561" w:rsidRPr="00FF67CC" w:rsidRDefault="00C52561" w:rsidP="00C52561">
      <w:pPr>
        <w:rPr>
          <w:bCs/>
        </w:rPr>
      </w:pPr>
      <w:r w:rsidRPr="00FF67CC">
        <w:rPr>
          <w:bCs/>
        </w:rPr>
        <w:t xml:space="preserve">Severity was rated as </w:t>
      </w:r>
      <w:r>
        <w:rPr>
          <w:bCs/>
        </w:rPr>
        <w:t>h</w:t>
      </w:r>
      <w:r w:rsidRPr="00FF67CC">
        <w:rPr>
          <w:bCs/>
        </w:rPr>
        <w:t xml:space="preserve">igh due to the functional impact associated with shank-out. In this context, shank-out refers to the stem making contact with the part </w:t>
      </w:r>
      <w:r w:rsidR="00D85351">
        <w:rPr>
          <w:bCs/>
        </w:rPr>
        <w:t xml:space="preserve">rather than the ball </w:t>
      </w:r>
      <w:r w:rsidRPr="00FF67CC">
        <w:rPr>
          <w:bCs/>
        </w:rPr>
        <w:t>during measurement,  leading to inaccurate measurement data. This results in false triggers that affect the accuracy of the probe, as the software is unable to compensate for the stem’s contact, resulting in a complete loss of product functionality</w:t>
      </w:r>
      <w:r w:rsidR="004727F9">
        <w:rPr>
          <w:bCs/>
        </w:rPr>
        <w:t xml:space="preserve"> </w:t>
      </w:r>
      <w:r w:rsidR="004727F9" w:rsidRPr="00E055E3">
        <w:rPr>
          <w:bCs/>
          <w:i/>
          <w:iCs/>
        </w:rPr>
        <w:t>(HigherPrecision, 2026)</w:t>
      </w:r>
      <w:r w:rsidRPr="00FF67CC">
        <w:rPr>
          <w:bCs/>
        </w:rPr>
        <w:t>. Therefore, a High severity rating was considered appropriate.</w:t>
      </w:r>
    </w:p>
    <w:p w14:paraId="722BB806" w14:textId="086EE9DA" w:rsidR="00C52561" w:rsidRPr="00D01D94" w:rsidRDefault="00C52561" w:rsidP="00C52561">
      <w:pPr>
        <w:rPr>
          <w:bCs/>
          <w:color w:val="EE0000"/>
        </w:rPr>
      </w:pPr>
      <w:r w:rsidRPr="00FF67CC">
        <w:rPr>
          <w:bCs/>
        </w:rPr>
        <w:t xml:space="preserve">Occurrence was rated as </w:t>
      </w:r>
      <w:r>
        <w:rPr>
          <w:bCs/>
        </w:rPr>
        <w:t>moderate</w:t>
      </w:r>
      <w:r w:rsidRPr="00FF67CC">
        <w:rPr>
          <w:bCs/>
        </w:rPr>
        <w:t>, given that the issue has been intermittently present since 2023 and has resulted in four DMRs, which stands for Defect Material Report, an internal abbreviation for communicating non-conforming defects with the supplier</w:t>
      </w:r>
      <w:r>
        <w:rPr>
          <w:bCs/>
        </w:rPr>
        <w:t xml:space="preserve"> (</w:t>
      </w:r>
      <w:r w:rsidRPr="00966D49">
        <w:rPr>
          <w:bCs/>
          <w:i/>
          <w:iCs/>
        </w:rPr>
        <w:t>McKenzie, J/RenishawPLC</w:t>
      </w:r>
      <w:r>
        <w:rPr>
          <w:bCs/>
          <w:i/>
          <w:iCs/>
        </w:rPr>
        <w:t xml:space="preserve">, </w:t>
      </w:r>
      <w:r w:rsidRPr="00966D49">
        <w:rPr>
          <w:bCs/>
          <w:i/>
          <w:iCs/>
        </w:rPr>
        <w:t>2016</w:t>
      </w:r>
      <w:r w:rsidR="00E474C7">
        <w:rPr>
          <w:bCs/>
          <w:i/>
          <w:iCs/>
        </w:rPr>
        <w:t xml:space="preserve">; </w:t>
      </w:r>
      <w:r w:rsidR="00E474C7" w:rsidRPr="00DE7B39">
        <w:rPr>
          <w:bCs/>
          <w:i/>
          <w:iCs/>
        </w:rPr>
        <w:t>Cantrill.D/RenishawPLC, 2024)</w:t>
      </w:r>
      <w:r w:rsidRPr="00FF67CC">
        <w:rPr>
          <w:bCs/>
        </w:rPr>
        <w:t>, where each instance involved the ball not being attached to the stem.</w:t>
      </w:r>
    </w:p>
    <w:p w14:paraId="123FAD60" w14:textId="5ACB886B" w:rsidR="00C52561" w:rsidRDefault="00C52561" w:rsidP="00C52561">
      <w:pPr>
        <w:rPr>
          <w:bCs/>
        </w:rPr>
      </w:pPr>
      <w:r w:rsidRPr="00FF67CC">
        <w:rPr>
          <w:bCs/>
        </w:rPr>
        <w:t xml:space="preserve">Detection was rated </w:t>
      </w:r>
      <w:r>
        <w:rPr>
          <w:bCs/>
        </w:rPr>
        <w:t>l</w:t>
      </w:r>
      <w:r w:rsidRPr="00FF67CC">
        <w:rPr>
          <w:bCs/>
        </w:rPr>
        <w:t xml:space="preserve">ow </w:t>
      </w:r>
      <w:r w:rsidR="00A40A87" w:rsidRPr="00A40A87">
        <w:rPr>
          <w:bCs/>
        </w:rPr>
        <w:t xml:space="preserve">due to no internal detection </w:t>
      </w:r>
      <w:r w:rsidR="002D12A2">
        <w:rPr>
          <w:bCs/>
        </w:rPr>
        <w:t>methology</w:t>
      </w:r>
      <w:r w:rsidR="00A40A87" w:rsidRPr="00A40A87">
        <w:rPr>
          <w:bCs/>
        </w:rPr>
        <w:t xml:space="preserve"> of the stated problem above, at the time the CCAR was raised</w:t>
      </w:r>
      <w:r>
        <w:rPr>
          <w:bCs/>
        </w:rPr>
        <w:t xml:space="preserve">. This low detection rating represents </w:t>
      </w:r>
      <w:r w:rsidR="001E2769">
        <w:rPr>
          <w:bCs/>
        </w:rPr>
        <w:t xml:space="preserve">risk </w:t>
      </w:r>
      <w:r w:rsidR="00874ED7">
        <w:rPr>
          <w:bCs/>
        </w:rPr>
        <w:t>to</w:t>
      </w:r>
      <w:r w:rsidR="001E2769">
        <w:rPr>
          <w:bCs/>
        </w:rPr>
        <w:t xml:space="preserve"> the</w:t>
      </w:r>
      <w:r>
        <w:rPr>
          <w:bCs/>
        </w:rPr>
        <w:t xml:space="preserve"> business and customer receiving defect</w:t>
      </w:r>
      <w:r w:rsidR="002D12A2">
        <w:rPr>
          <w:bCs/>
        </w:rPr>
        <w:t>ive</w:t>
      </w:r>
      <w:r>
        <w:rPr>
          <w:bCs/>
        </w:rPr>
        <w:t xml:space="preserve"> product. </w:t>
      </w:r>
    </w:p>
    <w:p w14:paraId="2FEB04A2" w14:textId="3645712C" w:rsidR="00C52561" w:rsidRDefault="00C52561" w:rsidP="00C52561">
      <w:pPr>
        <w:rPr>
          <w:bCs/>
        </w:rPr>
      </w:pPr>
      <w:r w:rsidRPr="00FF67CC">
        <w:rPr>
          <w:bCs/>
        </w:rPr>
        <w:t>Overall, based on the risk assessment, the problem statement was classified as a Class A</w:t>
      </w:r>
      <w:r w:rsidR="00665B22">
        <w:rPr>
          <w:bCs/>
        </w:rPr>
        <w:t>, which is the highest criticality for CCARs</w:t>
      </w:r>
      <w:r w:rsidR="004C7048">
        <w:rPr>
          <w:bCs/>
        </w:rPr>
        <w:t xml:space="preserve"> </w:t>
      </w:r>
      <w:r w:rsidR="004C7048" w:rsidRPr="00DE7B39">
        <w:rPr>
          <w:bCs/>
          <w:i/>
          <w:iCs/>
        </w:rPr>
        <w:t>(Cantrill.D/RenishawPLC, 2024)</w:t>
      </w:r>
      <w:r w:rsidR="009173EE">
        <w:rPr>
          <w:bCs/>
        </w:rPr>
        <w:t>.</w:t>
      </w:r>
    </w:p>
    <w:p w14:paraId="13F632E0" w14:textId="5446FCB6" w:rsidR="00DF0AEF" w:rsidRPr="00097B65" w:rsidRDefault="00DF0AEF" w:rsidP="00CF7C75">
      <w:pPr>
        <w:pStyle w:val="Heading2"/>
        <w:numPr>
          <w:ilvl w:val="1"/>
          <w:numId w:val="26"/>
        </w:numPr>
      </w:pPr>
      <w:bookmarkStart w:id="29" w:name="_Toc230890725"/>
      <w:r w:rsidRPr="00097B65">
        <w:t>Voice of the customer</w:t>
      </w:r>
      <w:r w:rsidR="008D5765" w:rsidRPr="00097B65">
        <w:t xml:space="preserve"> (VoC)</w:t>
      </w:r>
      <w:bookmarkEnd w:id="29"/>
    </w:p>
    <w:p w14:paraId="6C0BE5CD" w14:textId="5CC4B30C" w:rsidR="00A0254E" w:rsidRDefault="00DE33B2" w:rsidP="41036DC7">
      <w:pPr>
        <w:rPr>
          <w:bCs/>
        </w:rPr>
      </w:pPr>
      <w:r w:rsidRPr="00DE33B2">
        <w:rPr>
          <w:bCs/>
        </w:rPr>
        <w:t xml:space="preserve">The Voice of the Customer (VoC) was used to develop an understanding of customer requirements and expectations relevant to the success of the </w:t>
      </w:r>
      <w:r w:rsidR="00974A85">
        <w:rPr>
          <w:bCs/>
        </w:rPr>
        <w:t>investigation</w:t>
      </w:r>
      <w:r w:rsidRPr="00DE33B2">
        <w:rPr>
          <w:bCs/>
        </w:rPr>
        <w:t>. Customer feedback indicated that detachment of the ruby ball from the stem prevented effective use of CMMs, resulting in process disruption and customer dissatisfaction</w:t>
      </w:r>
      <w:r w:rsidR="00827B9F">
        <w:rPr>
          <w:bCs/>
        </w:rPr>
        <w:t xml:space="preserve"> </w:t>
      </w:r>
      <w:r w:rsidR="00827B9F" w:rsidRPr="00827B9F">
        <w:rPr>
          <w:bCs/>
          <w:i/>
          <w:iCs/>
        </w:rPr>
        <w:t>(Preece, L, 2024)</w:t>
      </w:r>
      <w:r w:rsidR="00165030">
        <w:rPr>
          <w:bCs/>
        </w:rPr>
        <w:t xml:space="preserve"> </w:t>
      </w:r>
      <w:r w:rsidR="00165030" w:rsidRPr="00605E04">
        <w:rPr>
          <w:bCs/>
          <w:i/>
          <w:iCs/>
        </w:rPr>
        <w:t>(</w:t>
      </w:r>
      <w:r w:rsidR="008C54B4" w:rsidRPr="00605E04">
        <w:rPr>
          <w:rFonts w:ascii="Aptos" w:eastAsia="Aptos" w:hAnsi="Aptos" w:cs="Aptos"/>
          <w:i/>
          <w:iCs/>
        </w:rPr>
        <w:t xml:space="preserve">as indicated in </w:t>
      </w:r>
      <w:r w:rsidR="00913E9B" w:rsidRPr="00605E04">
        <w:rPr>
          <w:bCs/>
          <w:i/>
          <w:iCs/>
        </w:rPr>
        <w:t xml:space="preserve">Appendix </w:t>
      </w:r>
      <w:r w:rsidR="00FE10B7" w:rsidRPr="00605E04">
        <w:rPr>
          <w:bCs/>
          <w:i/>
          <w:iCs/>
        </w:rPr>
        <w:t>E</w:t>
      </w:r>
      <w:r w:rsidR="00165030" w:rsidRPr="00605E04">
        <w:rPr>
          <w:bCs/>
          <w:i/>
          <w:iCs/>
        </w:rPr>
        <w:t>)</w:t>
      </w:r>
      <w:r w:rsidRPr="00FE10B7">
        <w:rPr>
          <w:bCs/>
        </w:rPr>
        <w:t>.</w:t>
      </w:r>
    </w:p>
    <w:p w14:paraId="430CD340" w14:textId="77777777" w:rsidR="00D31D2A" w:rsidRDefault="00D31D2A" w:rsidP="41036DC7">
      <w:pPr>
        <w:rPr>
          <w:bCs/>
        </w:rPr>
      </w:pPr>
    </w:p>
    <w:p w14:paraId="7A626856" w14:textId="7687DB4E" w:rsidR="00DF0AEF" w:rsidRPr="00097B65" w:rsidRDefault="7FB6BBB9" w:rsidP="00CF7C75">
      <w:pPr>
        <w:pStyle w:val="Heading2"/>
        <w:numPr>
          <w:ilvl w:val="1"/>
          <w:numId w:val="26"/>
        </w:numPr>
      </w:pPr>
      <w:bookmarkStart w:id="30" w:name="_Toc230890726"/>
      <w:r w:rsidRPr="00097B65">
        <w:lastRenderedPageBreak/>
        <w:t>Critical</w:t>
      </w:r>
      <w:r w:rsidR="00DF0AEF" w:rsidRPr="00097B65">
        <w:t xml:space="preserve"> to Quality</w:t>
      </w:r>
      <w:r w:rsidR="008D5765" w:rsidRPr="00097B65">
        <w:t xml:space="preserve"> (CTQ)</w:t>
      </w:r>
      <w:bookmarkEnd w:id="30"/>
    </w:p>
    <w:p w14:paraId="30638AB7" w14:textId="118A5FEE" w:rsidR="00C56C57" w:rsidRDefault="00A0254E" w:rsidP="00C56C57">
      <w:pPr>
        <w:rPr>
          <w:bCs/>
        </w:rPr>
      </w:pPr>
      <w:r w:rsidRPr="00A0254E">
        <w:rPr>
          <w:bCs/>
        </w:rPr>
        <w:t>CT</w:t>
      </w:r>
      <w:r w:rsidR="00FD2228">
        <w:rPr>
          <w:bCs/>
        </w:rPr>
        <w:t>Q</w:t>
      </w:r>
      <w:r w:rsidRPr="00A0254E">
        <w:rPr>
          <w:bCs/>
        </w:rPr>
        <w:t> </w:t>
      </w:r>
      <w:r w:rsidR="0001520E">
        <w:rPr>
          <w:bCs/>
        </w:rPr>
        <w:t xml:space="preserve">was </w:t>
      </w:r>
      <w:r w:rsidRPr="00A0254E">
        <w:rPr>
          <w:bCs/>
        </w:rPr>
        <w:t xml:space="preserve">developed </w:t>
      </w:r>
      <w:r w:rsidR="0001520E">
        <w:rPr>
          <w:bCs/>
        </w:rPr>
        <w:t xml:space="preserve">to define goals that aid </w:t>
      </w:r>
      <w:r w:rsidR="00A54B54" w:rsidRPr="00A0254E">
        <w:rPr>
          <w:bCs/>
        </w:rPr>
        <w:t>th</w:t>
      </w:r>
      <w:r w:rsidR="00A54B54">
        <w:rPr>
          <w:bCs/>
        </w:rPr>
        <w:t>e</w:t>
      </w:r>
      <w:r w:rsidR="00005B79">
        <w:rPr>
          <w:bCs/>
        </w:rPr>
        <w:t xml:space="preserve"> investigations </w:t>
      </w:r>
      <w:r w:rsidRPr="00A0254E">
        <w:rPr>
          <w:bCs/>
        </w:rPr>
        <w:t>success.  </w:t>
      </w:r>
      <w:r w:rsidR="00C56C57" w:rsidRPr="00C56C57">
        <w:rPr>
          <w:bCs/>
        </w:rPr>
        <w:t xml:space="preserve">Maintaining concentricity within </w:t>
      </w:r>
      <w:r w:rsidR="00C56C57" w:rsidRPr="00840C86">
        <w:rPr>
          <w:bCs/>
        </w:rPr>
        <w:t>0.</w:t>
      </w:r>
      <w:r w:rsidR="00C74EE9" w:rsidRPr="00840C86">
        <w:rPr>
          <w:bCs/>
        </w:rPr>
        <w:t>0</w:t>
      </w:r>
      <w:r w:rsidR="00C56C57" w:rsidRPr="00840C86">
        <w:rPr>
          <w:bCs/>
        </w:rPr>
        <w:t>3mm</w:t>
      </w:r>
      <w:r w:rsidR="00C56C57" w:rsidRPr="00F870DC">
        <w:rPr>
          <w:bCs/>
          <w:color w:val="EE0000"/>
        </w:rPr>
        <w:t xml:space="preserve"> </w:t>
      </w:r>
      <w:r w:rsidR="00C56C57" w:rsidRPr="00C56C57">
        <w:rPr>
          <w:bCs/>
        </w:rPr>
        <w:t xml:space="preserve">tolerance </w:t>
      </w:r>
      <w:r w:rsidR="007D044B">
        <w:rPr>
          <w:bCs/>
        </w:rPr>
        <w:t>and the alignment of the ruby ball and stem</w:t>
      </w:r>
      <w:r w:rsidR="00C56C57" w:rsidRPr="00C56C57">
        <w:rPr>
          <w:bCs/>
        </w:rPr>
        <w:t xml:space="preserve"> is essential for ensuring the accuracy and reliability of the styli in CMM applications. </w:t>
      </w:r>
    </w:p>
    <w:p w14:paraId="2F63298C" w14:textId="77777777" w:rsidR="00C329A2" w:rsidRDefault="00C329A2" w:rsidP="00C56C57">
      <w:pPr>
        <w:rPr>
          <w:bCs/>
        </w:rPr>
      </w:pPr>
    </w:p>
    <w:p w14:paraId="3D5AD844" w14:textId="63FDF7B3" w:rsidR="00097B65" w:rsidRDefault="002D1147" w:rsidP="00CF7C75">
      <w:pPr>
        <w:pStyle w:val="Heading2"/>
        <w:numPr>
          <w:ilvl w:val="1"/>
          <w:numId w:val="26"/>
        </w:numPr>
      </w:pPr>
      <w:bookmarkStart w:id="31" w:name="_Toc230890727"/>
      <w:r w:rsidRPr="00097B65">
        <w:t>Initial containment</w:t>
      </w:r>
      <w:bookmarkEnd w:id="31"/>
    </w:p>
    <w:p w14:paraId="41AC5A9B" w14:textId="215407CF" w:rsidR="002A4D17" w:rsidRPr="002A4D17" w:rsidRDefault="002A4D17" w:rsidP="00C56C57">
      <w:pPr>
        <w:rPr>
          <w:bCs/>
        </w:rPr>
      </w:pPr>
      <w:r w:rsidRPr="002A4D17">
        <w:rPr>
          <w:bCs/>
        </w:rPr>
        <w:t>Product Division </w:t>
      </w:r>
      <w:r w:rsidR="00721B0D">
        <w:rPr>
          <w:bCs/>
        </w:rPr>
        <w:t xml:space="preserve">authorisation </w:t>
      </w:r>
      <w:r w:rsidRPr="002A4D17">
        <w:rPr>
          <w:bCs/>
        </w:rPr>
        <w:t>is required for all Product Holds and Recalls, and communication with Subsidiaries &amp; Customers is through the relevant Product Division Marketing function</w:t>
      </w:r>
      <w:r w:rsidR="0035516A">
        <w:rPr>
          <w:bCs/>
        </w:rPr>
        <w:t xml:space="preserve"> </w:t>
      </w:r>
      <w:r w:rsidR="0035516A" w:rsidRPr="00A54B54">
        <w:rPr>
          <w:i/>
          <w:iCs/>
        </w:rPr>
        <w:t>(Hill, T/RenishawPLC, 2022)</w:t>
      </w:r>
      <w:r w:rsidR="0035516A">
        <w:t>.</w:t>
      </w:r>
    </w:p>
    <w:p w14:paraId="72693086" w14:textId="77777777" w:rsidR="002A4D17" w:rsidRDefault="002A4D17" w:rsidP="00C56C57">
      <w:pPr>
        <w:rPr>
          <w:b/>
        </w:rPr>
      </w:pPr>
    </w:p>
    <w:p w14:paraId="31D5BCD3" w14:textId="58BA78EE" w:rsidR="00D446D9" w:rsidRPr="00262F85" w:rsidRDefault="00517317" w:rsidP="00CF7C75">
      <w:pPr>
        <w:pStyle w:val="Heading2"/>
        <w:numPr>
          <w:ilvl w:val="2"/>
          <w:numId w:val="26"/>
        </w:numPr>
      </w:pPr>
      <w:bookmarkStart w:id="32" w:name="_Toc230890728"/>
      <w:r w:rsidRPr="00262F85">
        <w:t>Hold Note</w:t>
      </w:r>
      <w:bookmarkEnd w:id="32"/>
    </w:p>
    <w:p w14:paraId="64C19392" w14:textId="751DB90E" w:rsidR="007C1F9C" w:rsidRDefault="00D446D9" w:rsidP="00D446D9">
      <w:pPr>
        <w:rPr>
          <w:bCs/>
        </w:rPr>
      </w:pPr>
      <w:r w:rsidRPr="00BA0AE2">
        <w:rPr>
          <w:bCs/>
        </w:rPr>
        <w:t xml:space="preserve">Following concerns reported by a customer, </w:t>
      </w:r>
      <w:r w:rsidR="00BB6A0E">
        <w:rPr>
          <w:bCs/>
        </w:rPr>
        <w:t>a</w:t>
      </w:r>
      <w:r w:rsidRPr="009C2E8F">
        <w:rPr>
          <w:bCs/>
        </w:rPr>
        <w:t xml:space="preserve"> </w:t>
      </w:r>
      <w:r w:rsidR="006B1374">
        <w:rPr>
          <w:bCs/>
        </w:rPr>
        <w:t>h</w:t>
      </w:r>
      <w:r w:rsidRPr="009C2E8F">
        <w:rPr>
          <w:bCs/>
        </w:rPr>
        <w:t>old</w:t>
      </w:r>
      <w:r w:rsidR="00517317">
        <w:rPr>
          <w:bCs/>
        </w:rPr>
        <w:t xml:space="preserve"> note</w:t>
      </w:r>
      <w:r w:rsidRPr="009C2E8F">
        <w:rPr>
          <w:bCs/>
        </w:rPr>
        <w:t xml:space="preserve"> (HU00151759) was initiated on 20th March 2024 following returns of customer defective parts</w:t>
      </w:r>
      <w:r>
        <w:rPr>
          <w:bCs/>
        </w:rPr>
        <w:t xml:space="preserve"> </w:t>
      </w:r>
      <w:r w:rsidRPr="00605E04">
        <w:rPr>
          <w:bCs/>
          <w:i/>
          <w:iCs/>
        </w:rPr>
        <w:t>(</w:t>
      </w:r>
      <w:r w:rsidR="00CC5099" w:rsidRPr="00605E04">
        <w:rPr>
          <w:bCs/>
          <w:i/>
          <w:iCs/>
        </w:rPr>
        <w:t>as indicated in</w:t>
      </w:r>
      <w:r w:rsidRPr="00605E04">
        <w:rPr>
          <w:bCs/>
          <w:i/>
          <w:iCs/>
        </w:rPr>
        <w:t xml:space="preserve"> Appendix </w:t>
      </w:r>
      <w:r w:rsidR="00101B63" w:rsidRPr="00605E04">
        <w:rPr>
          <w:bCs/>
          <w:i/>
          <w:iCs/>
        </w:rPr>
        <w:t>F)</w:t>
      </w:r>
      <w:r>
        <w:rPr>
          <w:bCs/>
        </w:rPr>
        <w:t xml:space="preserve">. </w:t>
      </w:r>
      <w:r w:rsidR="00072575">
        <w:t xml:space="preserve"> </w:t>
      </w:r>
      <w:r w:rsidR="007C1F9C" w:rsidRPr="00FC2209">
        <w:rPr>
          <w:bCs/>
        </w:rPr>
        <w:t xml:space="preserve">A hold note is a controlled system function used within Renishaw to prevent shipments, the release of new or existing production jobs, the release of purchase orders, and the movement of parts within the system until the issue has been investigated and appropriate containment actions are implemented </w:t>
      </w:r>
      <w:r w:rsidR="007C1F9C" w:rsidRPr="00ED7E93">
        <w:rPr>
          <w:bCs/>
          <w:i/>
          <w:iCs/>
        </w:rPr>
        <w:t>(Phillips, 2018</w:t>
      </w:r>
      <w:r w:rsidR="006E137F">
        <w:rPr>
          <w:bCs/>
          <w:i/>
          <w:iCs/>
        </w:rPr>
        <w:t xml:space="preserve">; </w:t>
      </w:r>
      <w:r w:rsidR="004400B9" w:rsidRPr="00DE7B39">
        <w:rPr>
          <w:bCs/>
          <w:i/>
          <w:iCs/>
        </w:rPr>
        <w:t>Cantrill.D/RenishawPLC, 2024)</w:t>
      </w:r>
      <w:r w:rsidR="006E137F">
        <w:rPr>
          <w:bCs/>
          <w:i/>
          <w:iCs/>
        </w:rPr>
        <w:t xml:space="preserve"> </w:t>
      </w:r>
      <w:r w:rsidR="006E137F" w:rsidRPr="00605E04">
        <w:rPr>
          <w:bCs/>
          <w:i/>
          <w:iCs/>
        </w:rPr>
        <w:t>(Refer to CCAR QA418 report in Appendix B)</w:t>
      </w:r>
      <w:r w:rsidR="007C1F9C" w:rsidRPr="00FC2209">
        <w:rPr>
          <w:bCs/>
        </w:rPr>
        <w:t>.</w:t>
      </w:r>
      <w:r w:rsidR="009C6B4C" w:rsidRPr="00FC2209">
        <w:rPr>
          <w:bCs/>
        </w:rPr>
        <w:t xml:space="preserve"> </w:t>
      </w:r>
    </w:p>
    <w:p w14:paraId="53E54423" w14:textId="77777777" w:rsidR="007C1F9C" w:rsidRDefault="007C1F9C" w:rsidP="00D446D9">
      <w:pPr>
        <w:rPr>
          <w:bCs/>
        </w:rPr>
      </w:pPr>
    </w:p>
    <w:p w14:paraId="49951D86" w14:textId="1C5F128D" w:rsidR="00D446D9" w:rsidRPr="00D446D9" w:rsidRDefault="00517317" w:rsidP="00D446D9">
      <w:pPr>
        <w:rPr>
          <w:b/>
        </w:rPr>
      </w:pPr>
      <w:r>
        <w:rPr>
          <w:bCs/>
        </w:rPr>
        <w:t>Hold note</w:t>
      </w:r>
      <w:r w:rsidR="00D446D9" w:rsidRPr="009C2E8F">
        <w:rPr>
          <w:bCs/>
        </w:rPr>
        <w:t xml:space="preserve"> had been considered in January 2024</w:t>
      </w:r>
      <w:r w:rsidR="00D446D9">
        <w:rPr>
          <w:bCs/>
        </w:rPr>
        <w:t>,</w:t>
      </w:r>
      <w:r w:rsidR="00D446D9" w:rsidRPr="009C2E8F">
        <w:rPr>
          <w:bCs/>
        </w:rPr>
        <w:t xml:space="preserve"> but </w:t>
      </w:r>
      <w:r w:rsidR="00D446D9">
        <w:rPr>
          <w:bCs/>
        </w:rPr>
        <w:t xml:space="preserve">was </w:t>
      </w:r>
      <w:r w:rsidR="00D446D9" w:rsidRPr="009C2E8F">
        <w:rPr>
          <w:bCs/>
        </w:rPr>
        <w:t xml:space="preserve">not initiated due to the </w:t>
      </w:r>
      <w:r w:rsidR="00D446D9">
        <w:rPr>
          <w:bCs/>
        </w:rPr>
        <w:t>division's</w:t>
      </w:r>
      <w:r w:rsidR="00D446D9" w:rsidRPr="009C2E8F">
        <w:rPr>
          <w:bCs/>
        </w:rPr>
        <w:t xml:space="preserve"> understanding</w:t>
      </w:r>
      <w:r w:rsidR="00D446D9">
        <w:rPr>
          <w:bCs/>
        </w:rPr>
        <w:t xml:space="preserve"> </w:t>
      </w:r>
      <w:r w:rsidR="00D446D9" w:rsidRPr="009C2E8F">
        <w:rPr>
          <w:bCs/>
        </w:rPr>
        <w:t xml:space="preserve">at the time </w:t>
      </w:r>
      <w:r w:rsidR="00D446D9">
        <w:rPr>
          <w:bCs/>
        </w:rPr>
        <w:t xml:space="preserve">that </w:t>
      </w:r>
      <w:r w:rsidR="00D446D9" w:rsidRPr="009C2E8F">
        <w:rPr>
          <w:bCs/>
        </w:rPr>
        <w:t>this was more isolated to low quantities</w:t>
      </w:r>
      <w:r w:rsidR="00D446D9">
        <w:rPr>
          <w:bCs/>
        </w:rPr>
        <w:t>,</w:t>
      </w:r>
      <w:r w:rsidR="00D446D9" w:rsidRPr="009C2E8F">
        <w:rPr>
          <w:bCs/>
        </w:rPr>
        <w:t xml:space="preserve"> not understanding </w:t>
      </w:r>
      <w:r w:rsidR="00D446D9">
        <w:rPr>
          <w:bCs/>
        </w:rPr>
        <w:t xml:space="preserve">that </w:t>
      </w:r>
      <w:r w:rsidR="00D446D9" w:rsidRPr="009C2E8F">
        <w:rPr>
          <w:bCs/>
        </w:rPr>
        <w:t>it was a concentricity non-conformance</w:t>
      </w:r>
      <w:r w:rsidR="00CA1FD1">
        <w:rPr>
          <w:bCs/>
        </w:rPr>
        <w:t xml:space="preserve"> as indicated in </w:t>
      </w:r>
      <w:r w:rsidR="00CA1FD1" w:rsidRPr="00D10D1A">
        <w:rPr>
          <w:bCs/>
          <w:i/>
          <w:iCs/>
        </w:rPr>
        <w:t xml:space="preserve">Appendix </w:t>
      </w:r>
      <w:r w:rsidR="00520571" w:rsidRPr="00D10D1A">
        <w:rPr>
          <w:bCs/>
          <w:i/>
          <w:iCs/>
        </w:rPr>
        <w:t>D</w:t>
      </w:r>
      <w:r w:rsidR="00996528" w:rsidRPr="00ED7E93">
        <w:rPr>
          <w:bCs/>
          <w:color w:val="EE0000"/>
        </w:rPr>
        <w:t xml:space="preserve"> </w:t>
      </w:r>
      <w:r w:rsidR="00996528">
        <w:rPr>
          <w:rFonts w:ascii="Aptos" w:eastAsia="Aptos" w:hAnsi="Aptos" w:cs="Aptos"/>
        </w:rPr>
        <w:t>(</w:t>
      </w:r>
      <w:r w:rsidR="00996528">
        <w:rPr>
          <w:rFonts w:ascii="Aptos" w:eastAsia="Aptos" w:hAnsi="Aptos" w:cs="Aptos"/>
          <w:i/>
          <w:iCs/>
        </w:rPr>
        <w:t>George, 2024).</w:t>
      </w:r>
    </w:p>
    <w:p w14:paraId="084EE769" w14:textId="77777777" w:rsidR="00D446D9" w:rsidRDefault="00D446D9" w:rsidP="00D446D9">
      <w:pPr>
        <w:rPr>
          <w:bCs/>
        </w:rPr>
      </w:pPr>
    </w:p>
    <w:p w14:paraId="2D22EF2F" w14:textId="0F723DF2" w:rsidR="00D44255" w:rsidRDefault="00D44255" w:rsidP="00D44255">
      <w:r w:rsidRPr="000D6009">
        <w:t xml:space="preserve">According to internal procedure </w:t>
      </w:r>
      <w:r w:rsidRPr="007B50DB">
        <w:t>QA205</w:t>
      </w:r>
      <w:r>
        <w:t>:</w:t>
      </w:r>
      <w:r w:rsidRPr="007B50DB">
        <w:t xml:space="preserve"> Hold and Recall Process</w:t>
      </w:r>
      <w:r w:rsidRPr="000D6009">
        <w:t xml:space="preserve">, a recall may be initiated when a product </w:t>
      </w:r>
      <w:r>
        <w:t>malfunctions and affects its operation</w:t>
      </w:r>
      <w:r w:rsidRPr="000D6009">
        <w:t xml:space="preserve">. In this case, detachment of the ruby ball from the stem would prevent the stylus from functioning correctly within a CMM, therefore meeting the criteria for </w:t>
      </w:r>
      <w:r>
        <w:t>recall containment</w:t>
      </w:r>
      <w:r w:rsidRPr="000D6009">
        <w:t xml:space="preserve"> </w:t>
      </w:r>
      <w:r w:rsidR="00FD1894" w:rsidRPr="00BF7A7F">
        <w:rPr>
          <w:i/>
          <w:iCs/>
        </w:rPr>
        <w:t>(Phillips, L/RenishawPLC, 2018)</w:t>
      </w:r>
      <w:r w:rsidRPr="000D6009">
        <w:t>.</w:t>
      </w:r>
      <w:r w:rsidR="00FC7E3A">
        <w:t xml:space="preserve"> </w:t>
      </w:r>
      <w:r w:rsidR="00FC7E3A" w:rsidRPr="00FC7E3A">
        <w:t>The internal hold and recall process used within Renishaw is illustrated i</w:t>
      </w:r>
      <w:r w:rsidR="006C3976">
        <w:t xml:space="preserve">n </w:t>
      </w:r>
      <w:r w:rsidR="006C3976" w:rsidRPr="006C3976">
        <w:rPr>
          <w:i/>
          <w:iCs/>
        </w:rPr>
        <w:t>Figure 7</w:t>
      </w:r>
      <w:r w:rsidR="006C3976">
        <w:rPr>
          <w:i/>
          <w:iCs/>
        </w:rPr>
        <w:t>.</w:t>
      </w:r>
    </w:p>
    <w:p w14:paraId="173D7E4C" w14:textId="60620D9F" w:rsidR="00D44255" w:rsidRDefault="00C77974" w:rsidP="00D446D9">
      <w:pPr>
        <w:rPr>
          <w:bCs/>
        </w:rPr>
      </w:pPr>
      <w:r w:rsidRPr="00AF1A54">
        <w:rPr>
          <w:b/>
          <w:noProof/>
        </w:rPr>
        <w:lastRenderedPageBreak/>
        <w:drawing>
          <wp:anchor distT="0" distB="0" distL="114300" distR="114300" simplePos="0" relativeHeight="251658251" behindDoc="0" locked="0" layoutInCell="1" allowOverlap="1" wp14:anchorId="0FD73AFE" wp14:editId="0F033F00">
            <wp:simplePos x="0" y="0"/>
            <wp:positionH relativeFrom="margin">
              <wp:align>center</wp:align>
            </wp:positionH>
            <wp:positionV relativeFrom="page">
              <wp:posOffset>1911350</wp:posOffset>
            </wp:positionV>
            <wp:extent cx="4159250" cy="5911850"/>
            <wp:effectExtent l="19050" t="19050" r="12700" b="12700"/>
            <wp:wrapSquare wrapText="bothSides"/>
            <wp:docPr id="49262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29862" name=""/>
                    <pic:cNvPicPr/>
                  </pic:nvPicPr>
                  <pic:blipFill>
                    <a:blip r:embed="rId15">
                      <a:extLst>
                        <a:ext uri="{28A0092B-C50C-407E-A947-70E740481C1C}">
                          <a14:useLocalDpi xmlns:a14="http://schemas.microsoft.com/office/drawing/2010/main" val="0"/>
                        </a:ext>
                      </a:extLst>
                    </a:blip>
                    <a:stretch>
                      <a:fillRect/>
                    </a:stretch>
                  </pic:blipFill>
                  <pic:spPr>
                    <a:xfrm>
                      <a:off x="0" y="0"/>
                      <a:ext cx="4159250" cy="5911850"/>
                    </a:xfrm>
                    <a:prstGeom prst="rect">
                      <a:avLst/>
                    </a:prstGeom>
                    <a:ln>
                      <a:solidFill>
                        <a:schemeClr val="tx1"/>
                      </a:solidFill>
                    </a:ln>
                  </pic:spPr>
                </pic:pic>
              </a:graphicData>
            </a:graphic>
          </wp:anchor>
        </w:drawing>
      </w:r>
    </w:p>
    <w:p w14:paraId="3668C346" w14:textId="48A7B93C" w:rsidR="009135E8" w:rsidRPr="009135E8" w:rsidRDefault="009135E8" w:rsidP="00D446D9">
      <w:pPr>
        <w:rPr>
          <w:b/>
        </w:rPr>
      </w:pPr>
    </w:p>
    <w:p w14:paraId="691D78E0" w14:textId="3E60AE29" w:rsidR="009135E8" w:rsidRDefault="009135E8" w:rsidP="00D446D9">
      <w:pPr>
        <w:rPr>
          <w:bCs/>
        </w:rPr>
      </w:pPr>
    </w:p>
    <w:p w14:paraId="319A4CA4" w14:textId="77777777" w:rsidR="006C3976" w:rsidRDefault="006C3976" w:rsidP="00D446D9">
      <w:pPr>
        <w:rPr>
          <w:bCs/>
        </w:rPr>
      </w:pPr>
    </w:p>
    <w:p w14:paraId="1478D2D1" w14:textId="77777777" w:rsidR="006C3976" w:rsidRDefault="006C3976" w:rsidP="00D446D9">
      <w:pPr>
        <w:rPr>
          <w:bCs/>
        </w:rPr>
      </w:pPr>
    </w:p>
    <w:p w14:paraId="76B6547A" w14:textId="77777777" w:rsidR="006C3976" w:rsidRDefault="006C3976" w:rsidP="00D446D9">
      <w:pPr>
        <w:rPr>
          <w:bCs/>
        </w:rPr>
      </w:pPr>
    </w:p>
    <w:p w14:paraId="13662FF4" w14:textId="77777777" w:rsidR="006C3976" w:rsidRDefault="006C3976" w:rsidP="00D446D9">
      <w:pPr>
        <w:rPr>
          <w:bCs/>
        </w:rPr>
      </w:pPr>
    </w:p>
    <w:p w14:paraId="08E30CBD" w14:textId="77777777" w:rsidR="006C3976" w:rsidRDefault="006C3976" w:rsidP="00D446D9">
      <w:pPr>
        <w:rPr>
          <w:bCs/>
        </w:rPr>
      </w:pPr>
    </w:p>
    <w:p w14:paraId="1DBB8D5D" w14:textId="77777777" w:rsidR="006C3976" w:rsidRDefault="006C3976" w:rsidP="00D446D9">
      <w:pPr>
        <w:rPr>
          <w:bCs/>
        </w:rPr>
      </w:pPr>
    </w:p>
    <w:p w14:paraId="6CF4499E" w14:textId="77777777" w:rsidR="006C3976" w:rsidRDefault="006C3976" w:rsidP="00D446D9">
      <w:pPr>
        <w:rPr>
          <w:bCs/>
        </w:rPr>
      </w:pPr>
    </w:p>
    <w:p w14:paraId="445E808F" w14:textId="77777777" w:rsidR="006C3976" w:rsidRDefault="006C3976" w:rsidP="00D446D9">
      <w:pPr>
        <w:rPr>
          <w:bCs/>
        </w:rPr>
      </w:pPr>
    </w:p>
    <w:p w14:paraId="00375DEC" w14:textId="77777777" w:rsidR="006C3976" w:rsidRDefault="006C3976" w:rsidP="00D446D9">
      <w:pPr>
        <w:rPr>
          <w:bCs/>
        </w:rPr>
      </w:pPr>
    </w:p>
    <w:p w14:paraId="09A2B8C8" w14:textId="77777777" w:rsidR="006C3976" w:rsidRDefault="006C3976" w:rsidP="00D446D9">
      <w:pPr>
        <w:rPr>
          <w:bCs/>
        </w:rPr>
      </w:pPr>
    </w:p>
    <w:p w14:paraId="48E02798" w14:textId="77777777" w:rsidR="006C3976" w:rsidRDefault="006C3976" w:rsidP="00D446D9">
      <w:pPr>
        <w:rPr>
          <w:bCs/>
        </w:rPr>
      </w:pPr>
    </w:p>
    <w:p w14:paraId="0E543143" w14:textId="77777777" w:rsidR="006C3976" w:rsidRDefault="006C3976" w:rsidP="00D446D9">
      <w:pPr>
        <w:rPr>
          <w:bCs/>
        </w:rPr>
      </w:pPr>
    </w:p>
    <w:p w14:paraId="4C36E967" w14:textId="77777777" w:rsidR="006C3976" w:rsidRDefault="006C3976" w:rsidP="00D446D9">
      <w:pPr>
        <w:rPr>
          <w:bCs/>
        </w:rPr>
      </w:pPr>
    </w:p>
    <w:p w14:paraId="629C85E2" w14:textId="77777777" w:rsidR="006C3976" w:rsidRDefault="006C3976" w:rsidP="00D446D9">
      <w:pPr>
        <w:rPr>
          <w:bCs/>
        </w:rPr>
      </w:pPr>
    </w:p>
    <w:p w14:paraId="2400ADD7" w14:textId="77777777" w:rsidR="006C3976" w:rsidRDefault="006C3976" w:rsidP="00D446D9">
      <w:pPr>
        <w:rPr>
          <w:bCs/>
        </w:rPr>
      </w:pPr>
    </w:p>
    <w:p w14:paraId="001DF132" w14:textId="3F5E789A" w:rsidR="006C3976" w:rsidRDefault="006C3976" w:rsidP="00D446D9">
      <w:pPr>
        <w:rPr>
          <w:bCs/>
        </w:rPr>
      </w:pPr>
    </w:p>
    <w:p w14:paraId="73ABDA2D" w14:textId="77777777" w:rsidR="006C3976" w:rsidRDefault="006C3976" w:rsidP="00D446D9">
      <w:pPr>
        <w:rPr>
          <w:bCs/>
        </w:rPr>
      </w:pPr>
    </w:p>
    <w:p w14:paraId="386F9ECA" w14:textId="3857D953" w:rsidR="006C3976" w:rsidRDefault="006C3976" w:rsidP="00D446D9">
      <w:pPr>
        <w:rPr>
          <w:bCs/>
        </w:rPr>
      </w:pPr>
    </w:p>
    <w:p w14:paraId="2A0358DD" w14:textId="2CB16960" w:rsidR="00BF7A7F" w:rsidRDefault="00502EC9" w:rsidP="00D446D9">
      <w:pPr>
        <w:rPr>
          <w:bCs/>
        </w:rPr>
      </w:pPr>
      <w:r>
        <w:rPr>
          <w:noProof/>
        </w:rPr>
        <mc:AlternateContent>
          <mc:Choice Requires="wps">
            <w:drawing>
              <wp:anchor distT="0" distB="0" distL="114300" distR="114300" simplePos="0" relativeHeight="251658252" behindDoc="0" locked="0" layoutInCell="1" allowOverlap="1" wp14:anchorId="5E185841" wp14:editId="2D244ED5">
                <wp:simplePos x="0" y="0"/>
                <wp:positionH relativeFrom="margin">
                  <wp:align>center</wp:align>
                </wp:positionH>
                <wp:positionV relativeFrom="paragraph">
                  <wp:posOffset>295333</wp:posOffset>
                </wp:positionV>
                <wp:extent cx="4159250" cy="635"/>
                <wp:effectExtent l="0" t="0" r="0" b="0"/>
                <wp:wrapSquare wrapText="bothSides"/>
                <wp:docPr id="1763320430" name="Text Box 1"/>
                <wp:cNvGraphicFramePr/>
                <a:graphic xmlns:a="http://schemas.openxmlformats.org/drawingml/2006/main">
                  <a:graphicData uri="http://schemas.microsoft.com/office/word/2010/wordprocessingShape">
                    <wps:wsp>
                      <wps:cNvSpPr txBox="1"/>
                      <wps:spPr>
                        <a:xfrm>
                          <a:off x="0" y="0"/>
                          <a:ext cx="4159250" cy="635"/>
                        </a:xfrm>
                        <a:prstGeom prst="rect">
                          <a:avLst/>
                        </a:prstGeom>
                        <a:solidFill>
                          <a:prstClr val="white"/>
                        </a:solidFill>
                        <a:ln>
                          <a:noFill/>
                        </a:ln>
                      </wps:spPr>
                      <wps:txbx>
                        <w:txbxContent>
                          <w:p w14:paraId="61CE9B4D" w14:textId="47B744F3" w:rsidR="006C3976" w:rsidRPr="00C91B23" w:rsidRDefault="006C3976" w:rsidP="006C3976">
                            <w:pPr>
                              <w:pStyle w:val="Caption"/>
                              <w:jc w:val="center"/>
                              <w:rPr>
                                <w:b/>
                                <w:noProof/>
                              </w:rPr>
                            </w:pPr>
                            <w:bookmarkStart w:id="33" w:name="_Toc230890824"/>
                            <w:r>
                              <w:t xml:space="preserve">Figure </w:t>
                            </w:r>
                            <w:r>
                              <w:fldChar w:fldCharType="begin"/>
                            </w:r>
                            <w:r>
                              <w:instrText>SEQ Figure \* ARABIC</w:instrText>
                            </w:r>
                            <w:r>
                              <w:fldChar w:fldCharType="separate"/>
                            </w:r>
                            <w:r w:rsidR="00492854">
                              <w:rPr>
                                <w:noProof/>
                              </w:rPr>
                              <w:t>7</w:t>
                            </w:r>
                            <w:r>
                              <w:fldChar w:fldCharType="end"/>
                            </w:r>
                            <w:r>
                              <w:t>: Hold / Recall process (</w:t>
                            </w:r>
                            <w:r w:rsidRPr="00A37D2E">
                              <w:t>Phillips, L/RenishawPLC</w:t>
                            </w:r>
                            <w:r>
                              <w:t xml:space="preserve">, </w:t>
                            </w:r>
                            <w:r w:rsidRPr="00A37D2E">
                              <w:t>2018)</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185841" id="_x0000_s1031" type="#_x0000_t202" style="position:absolute;margin-left:0;margin-top:23.25pt;width:327.5pt;height:.05pt;z-index:2516582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" stroked="f">
                <v:textbox style="mso-fit-shape-to-text:t" inset="0,0,0,0">
                  <w:txbxContent>
                    <w:p w14:paraId="61CE9B4D" w14:textId="47B744F3" w:rsidR="006C3976" w:rsidRPr="00C91B23" w:rsidRDefault="006C3976" w:rsidP="006C3976">
                      <w:pPr>
                        <w:pStyle w:val="Caption"/>
                        <w:jc w:val="center"/>
                        <w:rPr>
                          <w:b/>
                          <w:noProof/>
                        </w:rPr>
                      </w:pPr>
                      <w:bookmarkStart w:id="34" w:name="_Toc230890824"/>
                      <w:r>
                        <w:t xml:space="preserve">Figure </w:t>
                      </w:r>
                      <w:r>
                        <w:fldChar w:fldCharType="begin"/>
                      </w:r>
                      <w:r>
                        <w:instrText>SEQ Figure \* ARABIC</w:instrText>
                      </w:r>
                      <w:r>
                        <w:fldChar w:fldCharType="separate"/>
                      </w:r>
                      <w:r w:rsidR="00492854">
                        <w:rPr>
                          <w:noProof/>
                        </w:rPr>
                        <w:t>7</w:t>
                      </w:r>
                      <w:r>
                        <w:fldChar w:fldCharType="end"/>
                      </w:r>
                      <w:r>
                        <w:t>: Hold / Recall process (</w:t>
                      </w:r>
                      <w:r w:rsidRPr="00A37D2E">
                        <w:t>Phillips, L/RenishawPLC</w:t>
                      </w:r>
                      <w:r>
                        <w:t xml:space="preserve">, </w:t>
                      </w:r>
                      <w:r w:rsidRPr="00A37D2E">
                        <w:t>2018)</w:t>
                      </w:r>
                      <w:bookmarkEnd w:id="34"/>
                    </w:p>
                  </w:txbxContent>
                </v:textbox>
                <w10:wrap type="square" anchorx="margin"/>
              </v:shape>
            </w:pict>
          </mc:Fallback>
        </mc:AlternateContent>
      </w:r>
    </w:p>
    <w:p w14:paraId="671C109A" w14:textId="77777777" w:rsidR="00BF7A7F" w:rsidRDefault="00BF7A7F" w:rsidP="00D446D9">
      <w:pPr>
        <w:rPr>
          <w:bCs/>
        </w:rPr>
      </w:pPr>
    </w:p>
    <w:p w14:paraId="6B0D64DE" w14:textId="77777777" w:rsidR="00BF7A7F" w:rsidRDefault="00BF7A7F" w:rsidP="00D446D9">
      <w:pPr>
        <w:rPr>
          <w:bCs/>
        </w:rPr>
      </w:pPr>
    </w:p>
    <w:p w14:paraId="796C0FD5" w14:textId="77777777" w:rsidR="006C3976" w:rsidRDefault="006C3976" w:rsidP="00D446D9">
      <w:pPr>
        <w:rPr>
          <w:bCs/>
        </w:rPr>
      </w:pPr>
    </w:p>
    <w:p w14:paraId="6A1F71F5" w14:textId="77777777" w:rsidR="00BA537A" w:rsidRDefault="00BA537A" w:rsidP="00D446D9">
      <w:pPr>
        <w:rPr>
          <w:bCs/>
        </w:rPr>
      </w:pPr>
    </w:p>
    <w:p w14:paraId="4759FF88" w14:textId="578A09C7" w:rsidR="00064AC1" w:rsidRDefault="00491DE8" w:rsidP="00CF7C75">
      <w:pPr>
        <w:pStyle w:val="Heading3"/>
        <w:numPr>
          <w:ilvl w:val="3"/>
          <w:numId w:val="26"/>
        </w:numPr>
      </w:pPr>
      <w:bookmarkStart w:id="35" w:name="_Toc230890729"/>
      <w:r w:rsidRPr="00314F3B">
        <w:lastRenderedPageBreak/>
        <w:t>Partially</w:t>
      </w:r>
      <w:r w:rsidR="00064AC1" w:rsidRPr="00314F3B">
        <w:t xml:space="preserve"> released</w:t>
      </w:r>
      <w:bookmarkEnd w:id="35"/>
    </w:p>
    <w:p w14:paraId="361CE5CA" w14:textId="67C45100" w:rsidR="00240998" w:rsidRPr="00240998" w:rsidRDefault="00240998" w:rsidP="00240998">
      <w:pPr>
        <w:rPr>
          <w:bCs/>
        </w:rPr>
      </w:pPr>
      <w:r w:rsidRPr="00240998">
        <w:rPr>
          <w:bCs/>
        </w:rPr>
        <w:t xml:space="preserve">To allow supply to affected customer a concession (DU00082370) was raised and approved on 25 March 2024 for a replacement order for the affected customer whilst hold note was still active, as indicated </w:t>
      </w:r>
      <w:r w:rsidRPr="00240998">
        <w:rPr>
          <w:bCs/>
          <w:i/>
          <w:iCs/>
        </w:rPr>
        <w:t>Appendix G.</w:t>
      </w:r>
      <w:r w:rsidRPr="00240998">
        <w:rPr>
          <w:bCs/>
        </w:rPr>
        <w:t xml:space="preserve"> Despite the parts being in specification, a concession was needed due to the hold note. The customer was informed and provided with full visibility of the concession documentation, ensuring transparency and reassuring them that the complaint was being actively investigated. </w:t>
      </w:r>
    </w:p>
    <w:p w14:paraId="5FE37B75" w14:textId="1F43A198" w:rsidR="00592310" w:rsidRPr="00592310" w:rsidRDefault="00592310" w:rsidP="00592310">
      <w:pPr>
        <w:rPr>
          <w:bCs/>
        </w:rPr>
      </w:pPr>
      <w:r w:rsidRPr="00592310">
        <w:rPr>
          <w:bCs/>
        </w:rPr>
        <w:t>Following the immediate containment actions, the hold note was partially released. During this stage, stock was inspected and measured to identify conforming parts, allowing Renishaw to continue supplying verified conforming products to the customer whil</w:t>
      </w:r>
      <w:r w:rsidR="003079FA">
        <w:rPr>
          <w:bCs/>
        </w:rPr>
        <w:t>st</w:t>
      </w:r>
      <w:r w:rsidRPr="00592310">
        <w:rPr>
          <w:bCs/>
        </w:rPr>
        <w:t xml:space="preserve"> the investigation remained ongoing. This controlled approach enabled the customer to continue operating their CMM and resume normal business operations, as </w:t>
      </w:r>
      <w:r>
        <w:rPr>
          <w:bCs/>
        </w:rPr>
        <w:t>indicated</w:t>
      </w:r>
      <w:r w:rsidRPr="00592310">
        <w:rPr>
          <w:bCs/>
        </w:rPr>
        <w:t xml:space="preserve"> in the Voice of the Customer (VoC) </w:t>
      </w:r>
      <w:r w:rsidR="00DB76A7">
        <w:rPr>
          <w:bCs/>
        </w:rPr>
        <w:t xml:space="preserve">as indicated </w:t>
      </w:r>
      <w:r w:rsidR="00F83DC9">
        <w:rPr>
          <w:bCs/>
        </w:rPr>
        <w:t>in section</w:t>
      </w:r>
      <w:r w:rsidR="00573CA0">
        <w:rPr>
          <w:bCs/>
        </w:rPr>
        <w:t xml:space="preserve"> 3.4.</w:t>
      </w:r>
    </w:p>
    <w:p w14:paraId="620E2418" w14:textId="77777777" w:rsidR="00531074" w:rsidRDefault="00531074" w:rsidP="00D446D9">
      <w:pPr>
        <w:rPr>
          <w:bCs/>
        </w:rPr>
      </w:pPr>
    </w:p>
    <w:p w14:paraId="2F44F91E" w14:textId="03505037" w:rsidR="00531074" w:rsidRPr="009C6B4C" w:rsidRDefault="003A1ADC" w:rsidP="00CF7C75">
      <w:pPr>
        <w:pStyle w:val="Heading3"/>
        <w:numPr>
          <w:ilvl w:val="3"/>
          <w:numId w:val="26"/>
        </w:numPr>
      </w:pPr>
      <w:bookmarkStart w:id="36" w:name="_Toc230890730"/>
      <w:r>
        <w:t>F</w:t>
      </w:r>
      <w:r w:rsidR="00531074" w:rsidRPr="00FC2209">
        <w:t>ully released</w:t>
      </w:r>
      <w:bookmarkEnd w:id="36"/>
    </w:p>
    <w:p w14:paraId="0695283D" w14:textId="1913DFEB" w:rsidR="00236E0D" w:rsidRDefault="00502EC9" w:rsidP="00D446D9">
      <w:pPr>
        <w:rPr>
          <w:bCs/>
        </w:rPr>
      </w:pPr>
      <w:r w:rsidRPr="00FF40B1">
        <w:rPr>
          <w:bCs/>
          <w:noProof/>
        </w:rPr>
        <w:drawing>
          <wp:anchor distT="0" distB="0" distL="114300" distR="114300" simplePos="0" relativeHeight="251658253" behindDoc="0" locked="0" layoutInCell="1" allowOverlap="1" wp14:anchorId="31BE2726" wp14:editId="6515C93B">
            <wp:simplePos x="0" y="0"/>
            <wp:positionH relativeFrom="margin">
              <wp:posOffset>184813</wp:posOffset>
            </wp:positionH>
            <wp:positionV relativeFrom="page">
              <wp:posOffset>6082196</wp:posOffset>
            </wp:positionV>
            <wp:extent cx="5543550" cy="1676400"/>
            <wp:effectExtent l="19050" t="19050" r="19050" b="19050"/>
            <wp:wrapSquare wrapText="bothSides"/>
            <wp:docPr id="1588945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945932" name=""/>
                    <pic:cNvPicPr/>
                  </pic:nvPicPr>
                  <pic:blipFill>
                    <a:blip r:embed="rId16">
                      <a:extLst>
                        <a:ext uri="{28A0092B-C50C-407E-A947-70E740481C1C}">
                          <a14:useLocalDpi xmlns:a14="http://schemas.microsoft.com/office/drawing/2010/main" val="0"/>
                        </a:ext>
                      </a:extLst>
                    </a:blip>
                    <a:stretch>
                      <a:fillRect/>
                    </a:stretch>
                  </pic:blipFill>
                  <pic:spPr>
                    <a:xfrm>
                      <a:off x="0" y="0"/>
                      <a:ext cx="5543550" cy="1676400"/>
                    </a:xfrm>
                    <a:prstGeom prst="rect">
                      <a:avLst/>
                    </a:prstGeom>
                    <a:ln>
                      <a:solidFill>
                        <a:schemeClr val="tx1"/>
                      </a:solidFill>
                    </a:ln>
                  </pic:spPr>
                </pic:pic>
              </a:graphicData>
            </a:graphic>
          </wp:anchor>
        </w:drawing>
      </w:r>
      <w:r w:rsidR="007672C1">
        <w:rPr>
          <w:noProof/>
        </w:rPr>
        <mc:AlternateContent>
          <mc:Choice Requires="wps">
            <w:drawing>
              <wp:anchor distT="0" distB="0" distL="114300" distR="114300" simplePos="0" relativeHeight="251658297" behindDoc="0" locked="0" layoutInCell="1" allowOverlap="1" wp14:anchorId="42B2AABB" wp14:editId="0F57CD89">
                <wp:simplePos x="0" y="0"/>
                <wp:positionH relativeFrom="column">
                  <wp:posOffset>155121</wp:posOffset>
                </wp:positionH>
                <wp:positionV relativeFrom="paragraph">
                  <wp:posOffset>3198132</wp:posOffset>
                </wp:positionV>
                <wp:extent cx="5543550" cy="635"/>
                <wp:effectExtent l="0" t="0" r="0" b="0"/>
                <wp:wrapSquare wrapText="bothSides"/>
                <wp:docPr id="685307133" name="Text Box 1"/>
                <wp:cNvGraphicFramePr/>
                <a:graphic xmlns:a="http://schemas.openxmlformats.org/drawingml/2006/main">
                  <a:graphicData uri="http://schemas.microsoft.com/office/word/2010/wordprocessingShape">
                    <wps:wsp>
                      <wps:cNvSpPr txBox="1"/>
                      <wps:spPr>
                        <a:xfrm>
                          <a:off x="0" y="0"/>
                          <a:ext cx="5543550" cy="635"/>
                        </a:xfrm>
                        <a:prstGeom prst="rect">
                          <a:avLst/>
                        </a:prstGeom>
                        <a:solidFill>
                          <a:prstClr val="white"/>
                        </a:solidFill>
                        <a:ln>
                          <a:noFill/>
                        </a:ln>
                      </wps:spPr>
                      <wps:txbx>
                        <w:txbxContent>
                          <w:p w14:paraId="6D4095BF" w14:textId="77777777" w:rsidR="007672C1" w:rsidRPr="002B6052" w:rsidRDefault="007672C1" w:rsidP="007672C1">
                            <w:pPr>
                              <w:pStyle w:val="Caption"/>
                              <w:jc w:val="center"/>
                              <w:rPr>
                                <w:bCs/>
                              </w:rPr>
                            </w:pPr>
                            <w:bookmarkStart w:id="37" w:name="_Toc230890825"/>
                            <w:r>
                              <w:t xml:space="preserve">Figure </w:t>
                            </w:r>
                            <w:r>
                              <w:fldChar w:fldCharType="begin"/>
                            </w:r>
                            <w:r>
                              <w:instrText>SEQ Figure \* ARABIC</w:instrText>
                            </w:r>
                            <w:r>
                              <w:fldChar w:fldCharType="separate"/>
                            </w:r>
                            <w:r>
                              <w:rPr>
                                <w:noProof/>
                              </w:rPr>
                              <w:t>8</w:t>
                            </w:r>
                            <w:r>
                              <w:fldChar w:fldCharType="end"/>
                            </w:r>
                            <w:r>
                              <w:t>: Hold note (</w:t>
                            </w:r>
                            <w:r w:rsidRPr="00511AD8">
                              <w:t>Rogers, R/RenishawPLC</w:t>
                            </w:r>
                            <w:r>
                              <w:t xml:space="preserve">, </w:t>
                            </w:r>
                            <w:r w:rsidRPr="00511AD8">
                              <w:t>2024)</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2AABB" id="_x0000_s1032" type="#_x0000_t202" style="position:absolute;margin-left:12.2pt;margin-top:251.8pt;width:436.5pt;height:.05pt;z-index:2516582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K2aGQIAAD8EAAAOAAAAZHJzL2Uyb0RvYy54bWysU01v2zAMvQ/YfxB0X5y0S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84+38z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" stroked="f">
                <v:textbox style="mso-fit-shape-to-text:t" inset="0,0,0,0">
                  <w:txbxContent>
                    <w:p w14:paraId="6D4095BF" w14:textId="77777777" w:rsidR="007672C1" w:rsidRPr="002B6052" w:rsidRDefault="007672C1" w:rsidP="007672C1">
                      <w:pPr>
                        <w:pStyle w:val="Caption"/>
                        <w:jc w:val="center"/>
                        <w:rPr>
                          <w:bCs/>
                        </w:rPr>
                      </w:pPr>
                      <w:bookmarkStart w:id="38" w:name="_Toc230890825"/>
                      <w:r>
                        <w:t xml:space="preserve">Figure </w:t>
                      </w:r>
                      <w:r>
                        <w:fldChar w:fldCharType="begin"/>
                      </w:r>
                      <w:r>
                        <w:instrText>SEQ Figure \* ARABIC</w:instrText>
                      </w:r>
                      <w:r>
                        <w:fldChar w:fldCharType="separate"/>
                      </w:r>
                      <w:r>
                        <w:rPr>
                          <w:noProof/>
                        </w:rPr>
                        <w:t>8</w:t>
                      </w:r>
                      <w:r>
                        <w:fldChar w:fldCharType="end"/>
                      </w:r>
                      <w:r>
                        <w:t>: Hold note (</w:t>
                      </w:r>
                      <w:r w:rsidRPr="00511AD8">
                        <w:t>Rogers, R/RenishawPLC</w:t>
                      </w:r>
                      <w:r>
                        <w:t xml:space="preserve">, </w:t>
                      </w:r>
                      <w:r w:rsidRPr="00511AD8">
                        <w:t>2024)</w:t>
                      </w:r>
                      <w:bookmarkEnd w:id="38"/>
                    </w:p>
                  </w:txbxContent>
                </v:textbox>
                <w10:wrap type="square"/>
              </v:shape>
            </w:pict>
          </mc:Fallback>
        </mc:AlternateContent>
      </w:r>
      <w:r w:rsidR="00064AC1" w:rsidRPr="00064AC1">
        <w:rPr>
          <w:bCs/>
        </w:rPr>
        <w:t>The hold</w:t>
      </w:r>
      <w:r w:rsidR="00064AC1">
        <w:rPr>
          <w:bCs/>
        </w:rPr>
        <w:t xml:space="preserve"> </w:t>
      </w:r>
      <w:r w:rsidR="00064AC1" w:rsidRPr="00A0623A">
        <w:rPr>
          <w:bCs/>
        </w:rPr>
        <w:t>note (HU00151759) was fully released on 09 April 2024 following verification of internal stoc</w:t>
      </w:r>
      <w:r w:rsidR="00102735">
        <w:rPr>
          <w:bCs/>
        </w:rPr>
        <w:t xml:space="preserve">k </w:t>
      </w:r>
      <w:r w:rsidR="00102735">
        <w:rPr>
          <w:bCs/>
          <w:i/>
          <w:iCs/>
        </w:rPr>
        <w:t>(Figure 8)</w:t>
      </w:r>
      <w:r w:rsidR="00064AC1" w:rsidRPr="00A0623A">
        <w:rPr>
          <w:bCs/>
        </w:rPr>
        <w:t xml:space="preserve">. The hold note was </w:t>
      </w:r>
      <w:r w:rsidR="00AF5358">
        <w:rPr>
          <w:bCs/>
        </w:rPr>
        <w:t>removed</w:t>
      </w:r>
      <w:r w:rsidR="00064AC1" w:rsidRPr="00A0623A">
        <w:rPr>
          <w:bCs/>
        </w:rPr>
        <w:t xml:space="preserve"> once all internal stock had been purged and verified through inspection</w:t>
      </w:r>
      <w:r w:rsidR="00DF233B">
        <w:rPr>
          <w:bCs/>
        </w:rPr>
        <w:t xml:space="preserve"> ensuring effective containment (8D, Step 3)</w:t>
      </w:r>
      <w:r w:rsidR="00064AC1" w:rsidRPr="00A0623A">
        <w:rPr>
          <w:bCs/>
        </w:rPr>
        <w:t>. At this stage, any remaining risk was controlled through an active incoming inspection flag,</w:t>
      </w:r>
      <w:r w:rsidR="00064AC1" w:rsidRPr="00064AC1">
        <w:rPr>
          <w:bCs/>
        </w:rPr>
        <w:t xml:space="preserve"> ensuring that all new stock received from Supplier A was routed through Quality Control for inspection</w:t>
      </w:r>
      <w:r w:rsidR="00C22C76">
        <w:rPr>
          <w:bCs/>
        </w:rPr>
        <w:t xml:space="preserve"> </w:t>
      </w:r>
      <w:r w:rsidR="00C22C76" w:rsidRPr="00D10D1A">
        <w:rPr>
          <w:bCs/>
          <w:i/>
          <w:iCs/>
        </w:rPr>
        <w:t>(Refer to CCAR QA418 report in Appendix B)</w:t>
      </w:r>
      <w:r w:rsidR="00064AC1" w:rsidRPr="00064AC1">
        <w:rPr>
          <w:bCs/>
        </w:rPr>
        <w:t>.</w:t>
      </w:r>
    </w:p>
    <w:p w14:paraId="5E47274E" w14:textId="296815AA" w:rsidR="007672C1" w:rsidRDefault="007672C1" w:rsidP="00D446D9">
      <w:pPr>
        <w:rPr>
          <w:bCs/>
        </w:rPr>
      </w:pPr>
    </w:p>
    <w:p w14:paraId="3163055B" w14:textId="77777777" w:rsidR="00BA537A" w:rsidRDefault="00BA537A" w:rsidP="00D446D9">
      <w:pPr>
        <w:rPr>
          <w:bCs/>
        </w:rPr>
      </w:pPr>
    </w:p>
    <w:p w14:paraId="3C22BBC1" w14:textId="77777777" w:rsidR="00BA537A" w:rsidRDefault="00BA537A" w:rsidP="00D446D9">
      <w:pPr>
        <w:rPr>
          <w:bCs/>
        </w:rPr>
      </w:pPr>
    </w:p>
    <w:p w14:paraId="4E823FA3" w14:textId="7912882D" w:rsidR="00D446D9" w:rsidRDefault="00D446D9" w:rsidP="00CF7C75">
      <w:pPr>
        <w:pStyle w:val="Heading2"/>
        <w:numPr>
          <w:ilvl w:val="2"/>
          <w:numId w:val="26"/>
        </w:numPr>
      </w:pPr>
      <w:bookmarkStart w:id="39" w:name="_Toc230890731"/>
      <w:r w:rsidRPr="003A1ADC">
        <w:lastRenderedPageBreak/>
        <w:t>Product bulletin</w:t>
      </w:r>
      <w:bookmarkEnd w:id="39"/>
    </w:p>
    <w:p w14:paraId="789A80CF" w14:textId="67251BBF" w:rsidR="00D446D9" w:rsidRDefault="00D446D9" w:rsidP="00D446D9">
      <w:r>
        <w:t xml:space="preserve">A </w:t>
      </w:r>
      <w:r w:rsidRPr="00504419">
        <w:t xml:space="preserve">Product Bulletin </w:t>
      </w:r>
      <w:r>
        <w:t>(</w:t>
      </w:r>
      <w:r w:rsidRPr="00504419">
        <w:t xml:space="preserve">PBSF-03227 </w:t>
      </w:r>
      <w:r>
        <w:t xml:space="preserve">) </w:t>
      </w:r>
      <w:r w:rsidRPr="00504419">
        <w:t xml:space="preserve">was </w:t>
      </w:r>
      <w:r>
        <w:t xml:space="preserve">raised </w:t>
      </w:r>
      <w:r w:rsidRPr="00D10D1A">
        <w:rPr>
          <w:i/>
          <w:iCs/>
        </w:rPr>
        <w:t>(</w:t>
      </w:r>
      <w:r w:rsidR="008C54B4" w:rsidRPr="00D10D1A">
        <w:rPr>
          <w:rFonts w:ascii="Aptos" w:eastAsia="Aptos" w:hAnsi="Aptos" w:cs="Aptos"/>
          <w:i/>
          <w:iCs/>
        </w:rPr>
        <w:t>as indicated in</w:t>
      </w:r>
      <w:r w:rsidRPr="00D10D1A">
        <w:rPr>
          <w:i/>
          <w:iCs/>
        </w:rPr>
        <w:t xml:space="preserve"> Appendix </w:t>
      </w:r>
      <w:r w:rsidR="00D01DC2" w:rsidRPr="00D10D1A">
        <w:rPr>
          <w:i/>
          <w:iCs/>
        </w:rPr>
        <w:t>H</w:t>
      </w:r>
      <w:r w:rsidRPr="00D10D1A">
        <w:rPr>
          <w:i/>
          <w:iCs/>
        </w:rPr>
        <w:t>)</w:t>
      </w:r>
      <w:r>
        <w:t xml:space="preserve"> and </w:t>
      </w:r>
      <w:r w:rsidRPr="00504419">
        <w:t xml:space="preserve">subsequently approved and distributed to </w:t>
      </w:r>
      <w:r w:rsidR="00646356">
        <w:t>subsidiaries</w:t>
      </w:r>
      <w:r>
        <w:t xml:space="preserve"> on 20/03/2024</w:t>
      </w:r>
      <w:r w:rsidR="00AF7A40">
        <w:t xml:space="preserve"> to </w:t>
      </w:r>
      <w:r w:rsidR="002A6DA9">
        <w:t>communicate</w:t>
      </w:r>
      <w:r w:rsidR="00AF7A40">
        <w:t xml:space="preserve"> the quality concern</w:t>
      </w:r>
      <w:r w:rsidR="001F675D">
        <w:t xml:space="preserve"> </w:t>
      </w:r>
      <w:r w:rsidR="00223A20" w:rsidRPr="00DE7B39">
        <w:rPr>
          <w:bCs/>
          <w:i/>
          <w:iCs/>
        </w:rPr>
        <w:t>(Cantrill.D/RenishawPLC, 2024)</w:t>
      </w:r>
      <w:r w:rsidR="0053369C">
        <w:rPr>
          <w:bCs/>
          <w:i/>
          <w:iCs/>
        </w:rPr>
        <w:t xml:space="preserve"> </w:t>
      </w:r>
      <w:r w:rsidR="0053369C" w:rsidRPr="00D10D1A">
        <w:rPr>
          <w:bCs/>
          <w:i/>
          <w:iCs/>
        </w:rPr>
        <w:t>(Refer to CCAR QA418 report in Appendix B)</w:t>
      </w:r>
      <w:r w:rsidR="00AF7A40">
        <w:t>.</w:t>
      </w:r>
      <w:r w:rsidR="003640B7">
        <w:t xml:space="preserve"> </w:t>
      </w:r>
      <w:r w:rsidR="00AF7A40" w:rsidRPr="00AF7A40">
        <w:t xml:space="preserve">A Product Bulletin is a formal method used within Renishaw to communicate product-related information from product divisions to customers. Within this context, the term “customer” includes any party receiving Renishaw products or services, such as subsidiaries, original equipment manufacturers (OEMs), distributors, agents, retrofitters, service centres, and end users </w:t>
      </w:r>
      <w:r w:rsidR="00AF7A40" w:rsidRPr="00BF7A7F">
        <w:rPr>
          <w:i/>
          <w:iCs/>
        </w:rPr>
        <w:t>(Britton, 2024)</w:t>
      </w:r>
      <w:r w:rsidR="00AF7A40" w:rsidRPr="00AF7A40">
        <w:t>. The bulletin instructed subsidiaries to return affected stock to Renishaw for inspection and verification.</w:t>
      </w:r>
    </w:p>
    <w:p w14:paraId="78678151" w14:textId="77777777" w:rsidR="00D446D9" w:rsidRDefault="00D446D9" w:rsidP="00D446D9"/>
    <w:p w14:paraId="603C3AC5" w14:textId="6E47B613" w:rsidR="00D446D9" w:rsidRPr="007672C1" w:rsidRDefault="00D446D9" w:rsidP="00CF7C75">
      <w:pPr>
        <w:pStyle w:val="Heading2"/>
        <w:numPr>
          <w:ilvl w:val="2"/>
          <w:numId w:val="26"/>
        </w:numPr>
      </w:pPr>
      <w:bookmarkStart w:id="40" w:name="_Toc230890732"/>
      <w:r w:rsidRPr="007672C1">
        <w:t>Stock</w:t>
      </w:r>
      <w:bookmarkEnd w:id="40"/>
    </w:p>
    <w:p w14:paraId="1D673B92" w14:textId="1380128D" w:rsidR="00FF3AF4" w:rsidRPr="00880085" w:rsidRDefault="00FF3AF4" w:rsidP="00C56C57">
      <w:pPr>
        <w:rPr>
          <w:bCs/>
        </w:rPr>
      </w:pPr>
      <w:r w:rsidRPr="00880085">
        <w:rPr>
          <w:bCs/>
        </w:rPr>
        <w:t xml:space="preserve">Following the customer complaint, </w:t>
      </w:r>
      <w:r w:rsidR="00880085" w:rsidRPr="00880085">
        <w:rPr>
          <w:bCs/>
        </w:rPr>
        <w:t xml:space="preserve">immediate containment actions were implemented to prevent further non-conforming product from reaching the customer. At this stage, three primary sources of stock were identified </w:t>
      </w:r>
      <w:r w:rsidR="00F76C6D">
        <w:rPr>
          <w:bCs/>
        </w:rPr>
        <w:t>for review and inspection: existing stock, supplier-reworked</w:t>
      </w:r>
      <w:r w:rsidR="00880085" w:rsidRPr="00880085">
        <w:rPr>
          <w:bCs/>
        </w:rPr>
        <w:t xml:space="preserve"> stock, and new incoming stock. </w:t>
      </w:r>
    </w:p>
    <w:p w14:paraId="3B99D53E" w14:textId="77777777" w:rsidR="00880085" w:rsidRDefault="00880085" w:rsidP="00C56C57">
      <w:pPr>
        <w:rPr>
          <w:b/>
        </w:rPr>
      </w:pPr>
    </w:p>
    <w:p w14:paraId="161BF1CB" w14:textId="2D8CEFF3" w:rsidR="00B1415F" w:rsidRPr="007672C1" w:rsidRDefault="00B1415F" w:rsidP="00CF7C75">
      <w:pPr>
        <w:pStyle w:val="Heading3"/>
        <w:numPr>
          <w:ilvl w:val="3"/>
          <w:numId w:val="26"/>
        </w:numPr>
      </w:pPr>
      <w:bookmarkStart w:id="41" w:name="_Toc230890733"/>
      <w:r w:rsidRPr="007672C1">
        <w:t>Existing stock</w:t>
      </w:r>
      <w:bookmarkEnd w:id="41"/>
    </w:p>
    <w:p w14:paraId="374D0DA6" w14:textId="4E5B593C" w:rsidR="009C14AB" w:rsidRPr="009C14AB" w:rsidRDefault="001C0A16" w:rsidP="009C14AB">
      <w:pPr>
        <w:rPr>
          <w:bCs/>
        </w:rPr>
      </w:pPr>
      <w:r w:rsidRPr="00C23AC5">
        <w:rPr>
          <w:bCs/>
        </w:rPr>
        <w:t>Existing stock held in the styli quarantine area was subject to 100% inspection under a controlled salvage process</w:t>
      </w:r>
      <w:r w:rsidR="00C53695">
        <w:rPr>
          <w:bCs/>
        </w:rPr>
        <w:t xml:space="preserve"> </w:t>
      </w:r>
      <w:r w:rsidR="009E0B8B" w:rsidRPr="00DE7B39">
        <w:rPr>
          <w:bCs/>
          <w:i/>
          <w:iCs/>
        </w:rPr>
        <w:t>(Cantrill.D/RenishawPLC, 2024)</w:t>
      </w:r>
      <w:r w:rsidR="0053369C">
        <w:rPr>
          <w:bCs/>
          <w:i/>
          <w:iCs/>
        </w:rPr>
        <w:t xml:space="preserve"> </w:t>
      </w:r>
      <w:r w:rsidR="0053369C" w:rsidRPr="006977A7">
        <w:rPr>
          <w:bCs/>
          <w:i/>
          <w:iCs/>
        </w:rPr>
        <w:t>(Refer to CCAR QA418 report in Appendix B)</w:t>
      </w:r>
      <w:r w:rsidR="0053369C">
        <w:rPr>
          <w:bCs/>
        </w:rPr>
        <w:t xml:space="preserve"> </w:t>
      </w:r>
      <w:r w:rsidR="00BB4108" w:rsidRPr="00C23AC5">
        <w:rPr>
          <w:bCs/>
        </w:rPr>
        <w:t xml:space="preserve">. The inspection focused on concentricity. </w:t>
      </w:r>
      <w:r w:rsidR="001A13FD" w:rsidRPr="00C23AC5">
        <w:rPr>
          <w:bCs/>
        </w:rPr>
        <w:t>A temporary work instruction (WI</w:t>
      </w:r>
      <w:r w:rsidR="002C4B97">
        <w:rPr>
          <w:bCs/>
        </w:rPr>
        <w:t>-90849</w:t>
      </w:r>
      <w:r w:rsidR="001A13FD" w:rsidRPr="00C23AC5">
        <w:rPr>
          <w:bCs/>
        </w:rPr>
        <w:t>) was</w:t>
      </w:r>
      <w:r w:rsidR="004425B5">
        <w:rPr>
          <w:bCs/>
        </w:rPr>
        <w:t xml:space="preserve"> created</w:t>
      </w:r>
      <w:r w:rsidR="00F35D95">
        <w:rPr>
          <w:bCs/>
        </w:rPr>
        <w:t xml:space="preserve"> (</w:t>
      </w:r>
      <w:r w:rsidR="008C54B4" w:rsidRPr="00BD0D46">
        <w:rPr>
          <w:rFonts w:ascii="Aptos" w:eastAsia="Aptos" w:hAnsi="Aptos" w:cs="Aptos"/>
          <w:i/>
          <w:iCs/>
        </w:rPr>
        <w:t>as indicate</w:t>
      </w:r>
      <w:r w:rsidR="008C54B4" w:rsidRPr="006977A7">
        <w:rPr>
          <w:rFonts w:ascii="Aptos" w:eastAsia="Aptos" w:hAnsi="Aptos" w:cs="Aptos"/>
          <w:i/>
          <w:iCs/>
        </w:rPr>
        <w:t xml:space="preserve">d in </w:t>
      </w:r>
      <w:r w:rsidR="00F35D95" w:rsidRPr="006977A7">
        <w:rPr>
          <w:bCs/>
          <w:i/>
          <w:iCs/>
        </w:rPr>
        <w:t xml:space="preserve">Appendix </w:t>
      </w:r>
      <w:r w:rsidR="00DC6614" w:rsidRPr="006977A7">
        <w:rPr>
          <w:bCs/>
          <w:i/>
          <w:iCs/>
        </w:rPr>
        <w:t>I</w:t>
      </w:r>
      <w:r w:rsidR="00F35D95" w:rsidRPr="006977A7">
        <w:rPr>
          <w:bCs/>
          <w:i/>
          <w:iCs/>
        </w:rPr>
        <w:t>)</w:t>
      </w:r>
      <w:r w:rsidR="00F76C6D">
        <w:rPr>
          <w:bCs/>
        </w:rPr>
        <w:t xml:space="preserve">, approved on PCA0112797 </w:t>
      </w:r>
      <w:r w:rsidR="00F76C6D" w:rsidRPr="006977A7">
        <w:rPr>
          <w:bCs/>
          <w:i/>
          <w:iCs/>
        </w:rPr>
        <w:t>(</w:t>
      </w:r>
      <w:r w:rsidR="008C54B4" w:rsidRPr="006977A7">
        <w:rPr>
          <w:rFonts w:ascii="Aptos" w:eastAsia="Aptos" w:hAnsi="Aptos" w:cs="Aptos"/>
          <w:i/>
          <w:iCs/>
        </w:rPr>
        <w:t xml:space="preserve">as indicated in </w:t>
      </w:r>
      <w:r w:rsidR="00F76C6D" w:rsidRPr="006977A7">
        <w:rPr>
          <w:bCs/>
          <w:i/>
          <w:iCs/>
        </w:rPr>
        <w:t xml:space="preserve">Appendix </w:t>
      </w:r>
      <w:r w:rsidR="00DC6614" w:rsidRPr="006977A7">
        <w:rPr>
          <w:bCs/>
          <w:i/>
          <w:iCs/>
        </w:rPr>
        <w:t>J</w:t>
      </w:r>
      <w:r w:rsidR="00F76C6D" w:rsidRPr="006977A7">
        <w:rPr>
          <w:bCs/>
          <w:i/>
          <w:iCs/>
        </w:rPr>
        <w:t>)</w:t>
      </w:r>
      <w:r w:rsidR="00F76C6D" w:rsidRPr="00BD0D46">
        <w:rPr>
          <w:bCs/>
        </w:rPr>
        <w:t xml:space="preserve">, </w:t>
      </w:r>
      <w:r w:rsidR="00F76C6D">
        <w:rPr>
          <w:bCs/>
        </w:rPr>
        <w:t xml:space="preserve">and issued to define the inspection method and </w:t>
      </w:r>
      <w:r w:rsidR="001A13FD" w:rsidRPr="00C23AC5">
        <w:rPr>
          <w:bCs/>
        </w:rPr>
        <w:t>measurement program to be used</w:t>
      </w:r>
      <w:r w:rsidR="004D09C2">
        <w:rPr>
          <w:bCs/>
        </w:rPr>
        <w:t xml:space="preserve">. </w:t>
      </w:r>
      <w:r w:rsidR="009C14AB" w:rsidRPr="009C14AB">
        <w:rPr>
          <w:bCs/>
        </w:rPr>
        <w:t xml:space="preserve">A </w:t>
      </w:r>
      <w:r w:rsidR="00BF7A7F">
        <w:rPr>
          <w:bCs/>
        </w:rPr>
        <w:t>PCA</w:t>
      </w:r>
      <w:r w:rsidR="009C14AB" w:rsidRPr="009C14AB">
        <w:rPr>
          <w:bCs/>
        </w:rPr>
        <w:t xml:space="preserve"> is a controlled, documented approval process that ensures any change to manufacturing or assembly processes is properly assessed for impact, validated, and formally authorised before it becomes part of the live production process</w:t>
      </w:r>
      <w:r w:rsidR="00A7095E">
        <w:rPr>
          <w:bCs/>
        </w:rPr>
        <w:t xml:space="preserve"> </w:t>
      </w:r>
      <w:r w:rsidR="00A7095E" w:rsidRPr="00406FDD">
        <w:rPr>
          <w:bCs/>
          <w:i/>
          <w:iCs/>
        </w:rPr>
        <w:t>(</w:t>
      </w:r>
      <w:r w:rsidR="003E0CC9">
        <w:rPr>
          <w:bCs/>
          <w:i/>
          <w:iCs/>
        </w:rPr>
        <w:t>Dark</w:t>
      </w:r>
      <w:r w:rsidR="00A7095E" w:rsidRPr="00406FDD">
        <w:rPr>
          <w:bCs/>
          <w:i/>
          <w:iCs/>
        </w:rPr>
        <w:t xml:space="preserve">, </w:t>
      </w:r>
      <w:r w:rsidR="003E0CC9">
        <w:rPr>
          <w:bCs/>
          <w:i/>
          <w:iCs/>
        </w:rPr>
        <w:t>E</w:t>
      </w:r>
      <w:r w:rsidR="00A7095E" w:rsidRPr="00406FDD">
        <w:rPr>
          <w:bCs/>
          <w:i/>
          <w:iCs/>
        </w:rPr>
        <w:t xml:space="preserve">/RenishawPLC, </w:t>
      </w:r>
      <w:r w:rsidR="003E0CC9">
        <w:rPr>
          <w:bCs/>
          <w:i/>
          <w:iCs/>
        </w:rPr>
        <w:t>2017</w:t>
      </w:r>
      <w:r w:rsidR="00A7095E">
        <w:rPr>
          <w:bCs/>
          <w:i/>
          <w:iCs/>
        </w:rPr>
        <w:t>)</w:t>
      </w:r>
      <w:r w:rsidR="009C14AB" w:rsidRPr="009C14AB">
        <w:rPr>
          <w:bCs/>
        </w:rPr>
        <w:t>.</w:t>
      </w:r>
    </w:p>
    <w:p w14:paraId="0DD438C4" w14:textId="0F1F33C3" w:rsidR="00DD0142" w:rsidRPr="00DD0142" w:rsidRDefault="00DD0142" w:rsidP="00DD0142">
      <w:pPr>
        <w:rPr>
          <w:bCs/>
        </w:rPr>
      </w:pPr>
      <w:r w:rsidRPr="00DD0142">
        <w:rPr>
          <w:bCs/>
        </w:rPr>
        <w:t xml:space="preserve">When creating a new document, the PCA must reference </w:t>
      </w:r>
      <w:r w:rsidR="00F76C6D">
        <w:rPr>
          <w:bCs/>
        </w:rPr>
        <w:t xml:space="preserve">the material at the operation </w:t>
      </w:r>
      <w:r w:rsidRPr="00DD0142">
        <w:rPr>
          <w:bCs/>
        </w:rPr>
        <w:t>the document will control.</w:t>
      </w:r>
    </w:p>
    <w:p w14:paraId="2192674F" w14:textId="34FCBE88" w:rsidR="00DD0142" w:rsidRPr="00DD0142" w:rsidRDefault="00DD0142" w:rsidP="00DD0142">
      <w:pPr>
        <w:rPr>
          <w:bCs/>
        </w:rPr>
      </w:pPr>
      <w:r w:rsidRPr="00DD0142">
        <w:rPr>
          <w:bCs/>
        </w:rPr>
        <w:t xml:space="preserve">Once </w:t>
      </w:r>
      <w:r w:rsidR="00F76C6D">
        <w:rPr>
          <w:bCs/>
        </w:rPr>
        <w:t xml:space="preserve">a document has been assigned a unique document number and </w:t>
      </w:r>
      <w:r w:rsidRPr="00DD0142">
        <w:rPr>
          <w:bCs/>
        </w:rPr>
        <w:t xml:space="preserve">issued, any future updates must reference that same document directly as a </w:t>
      </w:r>
      <w:r>
        <w:rPr>
          <w:bCs/>
        </w:rPr>
        <w:t xml:space="preserve">material </w:t>
      </w:r>
      <w:r w:rsidRPr="00DD0142">
        <w:rPr>
          <w:bCs/>
        </w:rPr>
        <w:t>in the PCA.</w:t>
      </w:r>
    </w:p>
    <w:p w14:paraId="65FE2869" w14:textId="12BB9FD3" w:rsidR="00DD0142" w:rsidRPr="00DD0142" w:rsidRDefault="00DD0142" w:rsidP="00DD0142">
      <w:pPr>
        <w:rPr>
          <w:bCs/>
        </w:rPr>
      </w:pPr>
      <w:r w:rsidRPr="00DD0142">
        <w:rPr>
          <w:bCs/>
        </w:rPr>
        <w:t> </w:t>
      </w:r>
      <w:r w:rsidR="00001399">
        <w:rPr>
          <w:bCs/>
        </w:rPr>
        <w:t>Required from the following representatives</w:t>
      </w:r>
      <w:r w:rsidRPr="00DD0142">
        <w:rPr>
          <w:bCs/>
        </w:rPr>
        <w:t>:</w:t>
      </w:r>
    </w:p>
    <w:p w14:paraId="7AC3AD8F" w14:textId="6703FFAB" w:rsidR="00DB6348" w:rsidRPr="00DB6348" w:rsidRDefault="00DB6348" w:rsidP="00DB6348">
      <w:pPr>
        <w:numPr>
          <w:ilvl w:val="0"/>
          <w:numId w:val="14"/>
        </w:numPr>
        <w:rPr>
          <w:bCs/>
        </w:rPr>
      </w:pPr>
      <w:r w:rsidRPr="00DB6348">
        <w:rPr>
          <w:bCs/>
        </w:rPr>
        <w:t>Authoriser – supervisor or technical representative</w:t>
      </w:r>
      <w:r w:rsidR="00A63E54">
        <w:rPr>
          <w:bCs/>
        </w:rPr>
        <w:t>.</w:t>
      </w:r>
    </w:p>
    <w:p w14:paraId="3FE652EA" w14:textId="4276EA36" w:rsidR="00DB6348" w:rsidRPr="00DB6348" w:rsidRDefault="00DB6348" w:rsidP="00DB6348">
      <w:pPr>
        <w:numPr>
          <w:ilvl w:val="0"/>
          <w:numId w:val="14"/>
        </w:numPr>
        <w:rPr>
          <w:bCs/>
        </w:rPr>
      </w:pPr>
      <w:r w:rsidRPr="00DB6348">
        <w:rPr>
          <w:bCs/>
        </w:rPr>
        <w:lastRenderedPageBreak/>
        <w:t>Design – secondary technical representative if divisional acknowledgement is required</w:t>
      </w:r>
      <w:r w:rsidR="00A63E54">
        <w:rPr>
          <w:bCs/>
        </w:rPr>
        <w:t>.</w:t>
      </w:r>
    </w:p>
    <w:p w14:paraId="0207C08A" w14:textId="272F1E85" w:rsidR="00DB6348" w:rsidRPr="00DB6348" w:rsidRDefault="00DB6348" w:rsidP="00DB6348">
      <w:pPr>
        <w:numPr>
          <w:ilvl w:val="0"/>
          <w:numId w:val="14"/>
        </w:numPr>
        <w:rPr>
          <w:bCs/>
        </w:rPr>
      </w:pPr>
      <w:r w:rsidRPr="00DB6348">
        <w:rPr>
          <w:bCs/>
        </w:rPr>
        <w:t xml:space="preserve">Production – PGL / Cell Leader to inform of and acknowledge </w:t>
      </w:r>
      <w:r w:rsidR="00A63E54">
        <w:rPr>
          <w:bCs/>
        </w:rPr>
        <w:t xml:space="preserve">the </w:t>
      </w:r>
      <w:r w:rsidRPr="00DB6348">
        <w:rPr>
          <w:bCs/>
        </w:rPr>
        <w:t>change</w:t>
      </w:r>
      <w:r w:rsidR="00A63E54">
        <w:rPr>
          <w:bCs/>
        </w:rPr>
        <w:t>.</w:t>
      </w:r>
    </w:p>
    <w:p w14:paraId="7E722653" w14:textId="17731AE2" w:rsidR="00DB6348" w:rsidRPr="00DB6348" w:rsidRDefault="00DB6348" w:rsidP="00DB6348">
      <w:pPr>
        <w:numPr>
          <w:ilvl w:val="0"/>
          <w:numId w:val="14"/>
        </w:numPr>
        <w:rPr>
          <w:bCs/>
        </w:rPr>
      </w:pPr>
      <w:r w:rsidRPr="00DB6348">
        <w:rPr>
          <w:bCs/>
        </w:rPr>
        <w:t xml:space="preserve">Trainer – </w:t>
      </w:r>
      <w:r w:rsidR="00B44277">
        <w:rPr>
          <w:bCs/>
        </w:rPr>
        <w:t>Cell trainer</w:t>
      </w:r>
      <w:r w:rsidRPr="00DB6348">
        <w:rPr>
          <w:bCs/>
        </w:rPr>
        <w:t xml:space="preserve"> </w:t>
      </w:r>
    </w:p>
    <w:p w14:paraId="7C354732" w14:textId="55B2ABD5" w:rsidR="00DB6348" w:rsidRPr="00DB6348" w:rsidRDefault="00DB6348" w:rsidP="00DB6348">
      <w:pPr>
        <w:numPr>
          <w:ilvl w:val="0"/>
          <w:numId w:val="14"/>
        </w:numPr>
        <w:rPr>
          <w:bCs/>
        </w:rPr>
      </w:pPr>
      <w:r w:rsidRPr="00DB6348">
        <w:rPr>
          <w:bCs/>
        </w:rPr>
        <w:t>PED Admin – MSD technical administrator responsible for update control</w:t>
      </w:r>
      <w:r w:rsidR="00A63E54">
        <w:rPr>
          <w:bCs/>
        </w:rPr>
        <w:t>.</w:t>
      </w:r>
    </w:p>
    <w:p w14:paraId="22F9427A" w14:textId="09E66537" w:rsidR="00DB6348" w:rsidRPr="00DB6348" w:rsidRDefault="00DB6348" w:rsidP="00DB6348">
      <w:pPr>
        <w:rPr>
          <w:bCs/>
        </w:rPr>
      </w:pPr>
      <w:r w:rsidRPr="00DB6348">
        <w:rPr>
          <w:bCs/>
        </w:rPr>
        <w:t> </w:t>
      </w:r>
    </w:p>
    <w:p w14:paraId="4F77F8CB" w14:textId="152AEB7E" w:rsidR="00DB6348" w:rsidRPr="00DB6348" w:rsidRDefault="00DB6348" w:rsidP="00DB6348">
      <w:pPr>
        <w:rPr>
          <w:bCs/>
        </w:rPr>
      </w:pPr>
      <w:r w:rsidRPr="00DB6348">
        <w:rPr>
          <w:bCs/>
        </w:rPr>
        <w:t>Depending on the nature of the change, in some scenarios, the originator may have the ability to override Design, Production and Trainer authorisation where necessary, however will be accountable for the decision to bypass these controls.</w:t>
      </w:r>
    </w:p>
    <w:p w14:paraId="18277667" w14:textId="7DD9EE87" w:rsidR="00BB4108" w:rsidRDefault="00BB4108" w:rsidP="00C56C57">
      <w:pPr>
        <w:rPr>
          <w:bCs/>
        </w:rPr>
      </w:pPr>
    </w:p>
    <w:p w14:paraId="357CD825" w14:textId="4A991416" w:rsidR="00320424" w:rsidRPr="00320424" w:rsidRDefault="00094D31" w:rsidP="00320424">
      <w:pPr>
        <w:rPr>
          <w:bCs/>
        </w:rPr>
      </w:pPr>
      <w:r>
        <w:rPr>
          <w:bCs/>
        </w:rPr>
        <w:t>In accordance with EC04</w:t>
      </w:r>
      <w:r w:rsidR="003C0E10">
        <w:rPr>
          <w:bCs/>
        </w:rPr>
        <w:t xml:space="preserve">, </w:t>
      </w:r>
      <w:r w:rsidR="00285F4B" w:rsidRPr="003C0E10">
        <w:rPr>
          <w:bCs/>
          <w:i/>
          <w:iCs/>
        </w:rPr>
        <w:t>Figure 9</w:t>
      </w:r>
      <w:r w:rsidR="00285F4B">
        <w:rPr>
          <w:bCs/>
        </w:rPr>
        <w:t xml:space="preserve"> de</w:t>
      </w:r>
      <w:r w:rsidR="00320424" w:rsidRPr="00320424">
        <w:rPr>
          <w:bCs/>
        </w:rPr>
        <w:t>monstrates a process flow chart of the steps required to create / modify and implement an SDP / WI</w:t>
      </w:r>
      <w:r w:rsidR="00F249F9">
        <w:rPr>
          <w:bCs/>
        </w:rPr>
        <w:t xml:space="preserve"> </w:t>
      </w:r>
      <w:r w:rsidR="00F249F9" w:rsidRPr="00406FDD">
        <w:rPr>
          <w:bCs/>
          <w:i/>
          <w:iCs/>
        </w:rPr>
        <w:t>(</w:t>
      </w:r>
      <w:r w:rsidR="00F249F9">
        <w:rPr>
          <w:bCs/>
          <w:i/>
          <w:iCs/>
        </w:rPr>
        <w:t>Dark</w:t>
      </w:r>
      <w:r w:rsidR="00F249F9" w:rsidRPr="00406FDD">
        <w:rPr>
          <w:bCs/>
          <w:i/>
          <w:iCs/>
        </w:rPr>
        <w:t xml:space="preserve">, </w:t>
      </w:r>
      <w:r w:rsidR="00F249F9">
        <w:rPr>
          <w:bCs/>
          <w:i/>
          <w:iCs/>
        </w:rPr>
        <w:t>E</w:t>
      </w:r>
      <w:r w:rsidR="00F249F9" w:rsidRPr="00406FDD">
        <w:rPr>
          <w:bCs/>
          <w:i/>
          <w:iCs/>
        </w:rPr>
        <w:t xml:space="preserve">/RenishawPLC, </w:t>
      </w:r>
      <w:r w:rsidR="00F249F9">
        <w:rPr>
          <w:bCs/>
          <w:i/>
          <w:iCs/>
        </w:rPr>
        <w:t>2017)</w:t>
      </w:r>
      <w:r w:rsidR="00320424" w:rsidRPr="00320424">
        <w:rPr>
          <w:bCs/>
        </w:rPr>
        <w:t>.</w:t>
      </w:r>
    </w:p>
    <w:p w14:paraId="28E7A82D" w14:textId="6DA47A64" w:rsidR="00320424" w:rsidRDefault="00BA537A" w:rsidP="00C56C57">
      <w:pPr>
        <w:rPr>
          <w:bCs/>
        </w:rPr>
      </w:pPr>
      <w:r w:rsidRPr="00320424">
        <w:rPr>
          <w:bCs/>
          <w:noProof/>
        </w:rPr>
        <w:drawing>
          <wp:anchor distT="0" distB="0" distL="114300" distR="114300" simplePos="0" relativeHeight="251658254" behindDoc="0" locked="0" layoutInCell="1" allowOverlap="1" wp14:anchorId="64F5FF8E" wp14:editId="349FA424">
            <wp:simplePos x="0" y="0"/>
            <wp:positionH relativeFrom="margin">
              <wp:posOffset>639252</wp:posOffset>
            </wp:positionH>
            <wp:positionV relativeFrom="page">
              <wp:posOffset>4410793</wp:posOffset>
            </wp:positionV>
            <wp:extent cx="4368800" cy="2559050"/>
            <wp:effectExtent l="19050" t="19050" r="12700" b="12700"/>
            <wp:wrapSquare wrapText="bothSides"/>
            <wp:docPr id="195793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934761" name=""/>
                    <pic:cNvPicPr/>
                  </pic:nvPicPr>
                  <pic:blipFill>
                    <a:blip r:embed="rId17">
                      <a:extLst>
                        <a:ext uri="{28A0092B-C50C-407E-A947-70E740481C1C}">
                          <a14:useLocalDpi xmlns:a14="http://schemas.microsoft.com/office/drawing/2010/main" val="0"/>
                        </a:ext>
                      </a:extLst>
                    </a:blip>
                    <a:stretch>
                      <a:fillRect/>
                    </a:stretch>
                  </pic:blipFill>
                  <pic:spPr>
                    <a:xfrm>
                      <a:off x="0" y="0"/>
                      <a:ext cx="4368800" cy="2559050"/>
                    </a:xfrm>
                    <a:prstGeom prst="rect">
                      <a:avLst/>
                    </a:prstGeom>
                    <a:ln>
                      <a:solidFill>
                        <a:schemeClr val="tx1"/>
                      </a:solidFill>
                    </a:ln>
                  </pic:spPr>
                </pic:pic>
              </a:graphicData>
            </a:graphic>
          </wp:anchor>
        </w:drawing>
      </w:r>
    </w:p>
    <w:p w14:paraId="28886DD4" w14:textId="183FFFAC" w:rsidR="00DB6348" w:rsidRPr="00C23AC5" w:rsidRDefault="00DB6348" w:rsidP="00C56C57">
      <w:pPr>
        <w:rPr>
          <w:bCs/>
        </w:rPr>
      </w:pPr>
    </w:p>
    <w:p w14:paraId="5BBBCEDF" w14:textId="461A86F3" w:rsidR="00285F4B" w:rsidRDefault="00285F4B" w:rsidP="00C56C57">
      <w:pPr>
        <w:rPr>
          <w:bCs/>
          <w:i/>
          <w:iCs/>
        </w:rPr>
      </w:pPr>
    </w:p>
    <w:p w14:paraId="3A1A5DCC" w14:textId="1B3E2B96" w:rsidR="00285F4B" w:rsidRDefault="00285F4B" w:rsidP="00C56C57">
      <w:pPr>
        <w:rPr>
          <w:bCs/>
          <w:i/>
          <w:iCs/>
        </w:rPr>
      </w:pPr>
    </w:p>
    <w:p w14:paraId="631B6C9F" w14:textId="3B274A84" w:rsidR="00285F4B" w:rsidRDefault="00285F4B" w:rsidP="00C56C57">
      <w:pPr>
        <w:rPr>
          <w:bCs/>
          <w:i/>
          <w:iCs/>
        </w:rPr>
      </w:pPr>
    </w:p>
    <w:p w14:paraId="0F5F687A" w14:textId="5068C27E" w:rsidR="00285F4B" w:rsidRDefault="00285F4B" w:rsidP="00C56C57">
      <w:pPr>
        <w:rPr>
          <w:bCs/>
          <w:i/>
          <w:iCs/>
        </w:rPr>
      </w:pPr>
    </w:p>
    <w:p w14:paraId="2BFCD124" w14:textId="29609786" w:rsidR="00285F4B" w:rsidRDefault="00285F4B" w:rsidP="00C56C57">
      <w:pPr>
        <w:rPr>
          <w:bCs/>
          <w:i/>
          <w:iCs/>
        </w:rPr>
      </w:pPr>
    </w:p>
    <w:p w14:paraId="415C4FE0" w14:textId="2E0FC4B6" w:rsidR="00285F4B" w:rsidRDefault="00285F4B" w:rsidP="00C56C57">
      <w:pPr>
        <w:rPr>
          <w:bCs/>
          <w:i/>
          <w:iCs/>
        </w:rPr>
      </w:pPr>
    </w:p>
    <w:p w14:paraId="480E30BD" w14:textId="4A8B1503" w:rsidR="00285F4B" w:rsidRDefault="006977A7" w:rsidP="00C56C57">
      <w:pPr>
        <w:rPr>
          <w:bCs/>
          <w:i/>
          <w:iCs/>
        </w:rPr>
      </w:pPr>
      <w:r>
        <w:rPr>
          <w:noProof/>
        </w:rPr>
        <mc:AlternateContent>
          <mc:Choice Requires="wps">
            <w:drawing>
              <wp:anchor distT="0" distB="0" distL="114300" distR="114300" simplePos="0" relativeHeight="251658255" behindDoc="0" locked="0" layoutInCell="1" allowOverlap="1" wp14:anchorId="5DEC5918" wp14:editId="22980F2B">
                <wp:simplePos x="0" y="0"/>
                <wp:positionH relativeFrom="column">
                  <wp:posOffset>734176</wp:posOffset>
                </wp:positionH>
                <wp:positionV relativeFrom="paragraph">
                  <wp:posOffset>109278</wp:posOffset>
                </wp:positionV>
                <wp:extent cx="4368800" cy="635"/>
                <wp:effectExtent l="0" t="0" r="0" b="0"/>
                <wp:wrapSquare wrapText="bothSides"/>
                <wp:docPr id="1900820183" name="Text Box 1"/>
                <wp:cNvGraphicFramePr/>
                <a:graphic xmlns:a="http://schemas.openxmlformats.org/drawingml/2006/main">
                  <a:graphicData uri="http://schemas.microsoft.com/office/word/2010/wordprocessingShape">
                    <wps:wsp>
                      <wps:cNvSpPr txBox="1"/>
                      <wps:spPr>
                        <a:xfrm>
                          <a:off x="0" y="0"/>
                          <a:ext cx="4368800" cy="635"/>
                        </a:xfrm>
                        <a:prstGeom prst="rect">
                          <a:avLst/>
                        </a:prstGeom>
                        <a:solidFill>
                          <a:prstClr val="white"/>
                        </a:solidFill>
                        <a:ln>
                          <a:noFill/>
                        </a:ln>
                      </wps:spPr>
                      <wps:txbx>
                        <w:txbxContent>
                          <w:p w14:paraId="1B73A002" w14:textId="522CF1BE" w:rsidR="00285F4B" w:rsidRPr="009247F7" w:rsidRDefault="00285F4B" w:rsidP="00285F4B">
                            <w:pPr>
                              <w:pStyle w:val="Caption"/>
                              <w:jc w:val="center"/>
                              <w:rPr>
                                <w:bCs/>
                                <w:noProof/>
                              </w:rPr>
                            </w:pPr>
                            <w:bookmarkStart w:id="42" w:name="_Toc230890826"/>
                            <w:r>
                              <w:t xml:space="preserve">Figure </w:t>
                            </w:r>
                            <w:r>
                              <w:fldChar w:fldCharType="begin"/>
                            </w:r>
                            <w:r>
                              <w:instrText>SEQ Figure \* ARABIC</w:instrText>
                            </w:r>
                            <w:r>
                              <w:fldChar w:fldCharType="separate"/>
                            </w:r>
                            <w:r w:rsidR="00492854">
                              <w:rPr>
                                <w:noProof/>
                              </w:rPr>
                              <w:t>9</w:t>
                            </w:r>
                            <w:r>
                              <w:fldChar w:fldCharType="end"/>
                            </w:r>
                            <w:r>
                              <w:t xml:space="preserve">: Process flow chart </w:t>
                            </w:r>
                            <w:r w:rsidRPr="00BF2481">
                              <w:t>(Dark, E/RenishawPLC, 2017)</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C5918" id="_x0000_s1033" type="#_x0000_t202" style="position:absolute;margin-left:57.8pt;margin-top:8.6pt;width:344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ciUGgIAAD8EAAAOAAAAZHJzL2Uyb0RvYy54bWysU8Fu2zAMvQ/YPwi6L07aLQu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" stroked="f">
                <v:textbox style="mso-fit-shape-to-text:t" inset="0,0,0,0">
                  <w:txbxContent>
                    <w:p w14:paraId="1B73A002" w14:textId="522CF1BE" w:rsidR="00285F4B" w:rsidRPr="009247F7" w:rsidRDefault="00285F4B" w:rsidP="00285F4B">
                      <w:pPr>
                        <w:pStyle w:val="Caption"/>
                        <w:jc w:val="center"/>
                        <w:rPr>
                          <w:bCs/>
                          <w:noProof/>
                        </w:rPr>
                      </w:pPr>
                      <w:bookmarkStart w:id="43" w:name="_Toc230890826"/>
                      <w:r>
                        <w:t xml:space="preserve">Figure </w:t>
                      </w:r>
                      <w:r>
                        <w:fldChar w:fldCharType="begin"/>
                      </w:r>
                      <w:r>
                        <w:instrText>SEQ Figure \* ARABIC</w:instrText>
                      </w:r>
                      <w:r>
                        <w:fldChar w:fldCharType="separate"/>
                      </w:r>
                      <w:r w:rsidR="00492854">
                        <w:rPr>
                          <w:noProof/>
                        </w:rPr>
                        <w:t>9</w:t>
                      </w:r>
                      <w:r>
                        <w:fldChar w:fldCharType="end"/>
                      </w:r>
                      <w:r>
                        <w:t xml:space="preserve">: Process flow chart </w:t>
                      </w:r>
                      <w:r w:rsidRPr="00BF2481">
                        <w:t>(Dark, E/RenishawPLC, 2017)</w:t>
                      </w:r>
                      <w:bookmarkEnd w:id="43"/>
                    </w:p>
                  </w:txbxContent>
                </v:textbox>
                <w10:wrap type="square"/>
              </v:shape>
            </w:pict>
          </mc:Fallback>
        </mc:AlternateContent>
      </w:r>
    </w:p>
    <w:p w14:paraId="71A6B260" w14:textId="511C6CE9" w:rsidR="00285F4B" w:rsidRDefault="00285F4B" w:rsidP="00C56C57">
      <w:pPr>
        <w:rPr>
          <w:bCs/>
          <w:i/>
          <w:iCs/>
        </w:rPr>
      </w:pPr>
    </w:p>
    <w:p w14:paraId="4E7381A3" w14:textId="48B0CB6E" w:rsidR="007E5878" w:rsidRPr="007672C1" w:rsidRDefault="007E5878" w:rsidP="00CF7C75">
      <w:pPr>
        <w:pStyle w:val="Heading3"/>
        <w:numPr>
          <w:ilvl w:val="3"/>
          <w:numId w:val="26"/>
        </w:numPr>
      </w:pPr>
      <w:bookmarkStart w:id="44" w:name="_Toc230890734"/>
      <w:r w:rsidRPr="007672C1">
        <w:t>Reworked Stock</w:t>
      </w:r>
      <w:bookmarkEnd w:id="44"/>
    </w:p>
    <w:p w14:paraId="490CC688" w14:textId="4B5DEBB4" w:rsidR="00BD0222" w:rsidRPr="00406FDD" w:rsidRDefault="00D34C04" w:rsidP="007E5878">
      <w:pPr>
        <w:rPr>
          <w:b/>
          <w:bCs/>
          <w:color w:val="EE0000"/>
        </w:rPr>
      </w:pPr>
      <w:r w:rsidRPr="00C23AC5">
        <w:rPr>
          <w:bCs/>
        </w:rPr>
        <w:t xml:space="preserve">Returned stock that had been inspected by Supplier A was initially checked visually </w:t>
      </w:r>
      <w:r w:rsidR="00EF1361">
        <w:rPr>
          <w:bCs/>
        </w:rPr>
        <w:t xml:space="preserve">under microscope </w:t>
      </w:r>
      <w:r w:rsidRPr="00C23AC5">
        <w:rPr>
          <w:bCs/>
        </w:rPr>
        <w:t>by the supplier for concentricity. Parts considered acceptable were returned to Renishaw, while non-conforming parts were retained by the supplier for possible rework.</w:t>
      </w:r>
      <w:r w:rsidR="00C23AC5" w:rsidRPr="00C23AC5">
        <w:rPr>
          <w:bCs/>
        </w:rPr>
        <w:t xml:space="preserve"> </w:t>
      </w:r>
      <w:r w:rsidR="009D588C" w:rsidRPr="00C23AC5">
        <w:rPr>
          <w:bCs/>
        </w:rPr>
        <w:t>However,</w:t>
      </w:r>
      <w:r w:rsidR="00F24BA4" w:rsidRPr="00C23AC5">
        <w:rPr>
          <w:bCs/>
        </w:rPr>
        <w:t xml:space="preserve"> based on</w:t>
      </w:r>
      <w:r w:rsidR="00EA41E5" w:rsidRPr="00C23AC5">
        <w:rPr>
          <w:bCs/>
        </w:rPr>
        <w:t xml:space="preserve"> Su</w:t>
      </w:r>
      <w:r w:rsidR="009D588C" w:rsidRPr="00C23AC5">
        <w:rPr>
          <w:bCs/>
        </w:rPr>
        <w:t xml:space="preserve">pplier’s A’s inspection </w:t>
      </w:r>
      <w:r w:rsidR="00EA41E5" w:rsidRPr="00C23AC5">
        <w:rPr>
          <w:bCs/>
        </w:rPr>
        <w:t>methodology</w:t>
      </w:r>
      <w:r w:rsidR="005201ED" w:rsidRPr="00C23AC5">
        <w:rPr>
          <w:bCs/>
        </w:rPr>
        <w:t xml:space="preserve">, </w:t>
      </w:r>
      <w:r w:rsidR="00BB5EC4" w:rsidRPr="00C23AC5">
        <w:rPr>
          <w:bCs/>
        </w:rPr>
        <w:t xml:space="preserve">all returned stock was re-inspected by Renishaw. Inspection was carried out at a tightened level </w:t>
      </w:r>
      <w:r w:rsidR="00EC0A78" w:rsidRPr="00C23AC5">
        <w:rPr>
          <w:bCs/>
        </w:rPr>
        <w:t xml:space="preserve">in accordance </w:t>
      </w:r>
      <w:r w:rsidR="00BB5EC4" w:rsidRPr="00C23AC5">
        <w:rPr>
          <w:bCs/>
        </w:rPr>
        <w:t>with internal</w:t>
      </w:r>
      <w:r w:rsidR="00013E17">
        <w:rPr>
          <w:bCs/>
        </w:rPr>
        <w:t xml:space="preserve"> inspection</w:t>
      </w:r>
      <w:r w:rsidR="00BB5EC4" w:rsidRPr="00C23AC5">
        <w:rPr>
          <w:bCs/>
        </w:rPr>
        <w:t xml:space="preserve"> procedure QA328 to ensure non-conforming parts were detected</w:t>
      </w:r>
      <w:r w:rsidR="00406FDD">
        <w:rPr>
          <w:bCs/>
        </w:rPr>
        <w:t xml:space="preserve"> </w:t>
      </w:r>
      <w:r w:rsidR="00406FDD" w:rsidRPr="00406FDD">
        <w:rPr>
          <w:bCs/>
          <w:i/>
          <w:iCs/>
        </w:rPr>
        <w:t>(Hill, T/RenishawPLC, 2023</w:t>
      </w:r>
      <w:r w:rsidR="00FB41DF">
        <w:rPr>
          <w:bCs/>
          <w:i/>
          <w:iCs/>
        </w:rPr>
        <w:t xml:space="preserve">; </w:t>
      </w:r>
      <w:r w:rsidR="00FB41DF" w:rsidRPr="00FB41DF">
        <w:rPr>
          <w:bCs/>
          <w:i/>
          <w:iCs/>
        </w:rPr>
        <w:t>George, C. 2025</w:t>
      </w:r>
      <w:r w:rsidR="00406FDD" w:rsidRPr="00D83404">
        <w:rPr>
          <w:bCs/>
          <w:i/>
          <w:iCs/>
        </w:rPr>
        <w:t>)</w:t>
      </w:r>
      <w:r w:rsidR="00FB41DF" w:rsidRPr="00D83404">
        <w:rPr>
          <w:bCs/>
          <w:i/>
          <w:iCs/>
        </w:rPr>
        <w:t xml:space="preserve"> (</w:t>
      </w:r>
      <w:r w:rsidR="008C54B4" w:rsidRPr="00D83404">
        <w:rPr>
          <w:rFonts w:ascii="Aptos" w:eastAsia="Aptos" w:hAnsi="Aptos" w:cs="Aptos"/>
          <w:i/>
          <w:iCs/>
        </w:rPr>
        <w:t xml:space="preserve">as indicated in </w:t>
      </w:r>
      <w:r w:rsidR="00FB41DF" w:rsidRPr="00D83404">
        <w:rPr>
          <w:bCs/>
          <w:i/>
          <w:iCs/>
        </w:rPr>
        <w:t>A</w:t>
      </w:r>
      <w:r w:rsidR="006977A7">
        <w:rPr>
          <w:bCs/>
          <w:i/>
          <w:iCs/>
        </w:rPr>
        <w:t>ppendix</w:t>
      </w:r>
      <w:r w:rsidR="00FB41DF" w:rsidRPr="00D83404">
        <w:rPr>
          <w:bCs/>
          <w:i/>
          <w:iCs/>
        </w:rPr>
        <w:t xml:space="preserve"> </w:t>
      </w:r>
      <w:r w:rsidR="00D83404" w:rsidRPr="00D83404">
        <w:rPr>
          <w:bCs/>
          <w:i/>
          <w:iCs/>
        </w:rPr>
        <w:t>K</w:t>
      </w:r>
      <w:r w:rsidR="00D83404">
        <w:rPr>
          <w:bCs/>
          <w:i/>
          <w:iCs/>
        </w:rPr>
        <w:t>)</w:t>
      </w:r>
      <w:r w:rsidR="00BB5EC4" w:rsidRPr="00D83404">
        <w:rPr>
          <w:bCs/>
        </w:rPr>
        <w:t>.</w:t>
      </w:r>
      <w:r w:rsidR="00BB5EC4" w:rsidRPr="00C23AC5">
        <w:rPr>
          <w:bCs/>
        </w:rPr>
        <w:t xml:space="preserve"> If rejects were identified, inspection would escalate to 100%  or, the entire batch would be rejected.</w:t>
      </w:r>
    </w:p>
    <w:p w14:paraId="2585AB90" w14:textId="77777777" w:rsidR="00BB5EC4" w:rsidRDefault="00BB5EC4" w:rsidP="007E5878">
      <w:pPr>
        <w:rPr>
          <w:b/>
        </w:rPr>
      </w:pPr>
    </w:p>
    <w:p w14:paraId="54255871" w14:textId="6C3B87A3" w:rsidR="00EF54E6" w:rsidRPr="007672C1" w:rsidRDefault="00EF54E6" w:rsidP="00CF7C75">
      <w:pPr>
        <w:pStyle w:val="Heading3"/>
        <w:numPr>
          <w:ilvl w:val="3"/>
          <w:numId w:val="26"/>
        </w:numPr>
      </w:pPr>
      <w:bookmarkStart w:id="45" w:name="_Toc230890735"/>
      <w:r w:rsidRPr="007672C1">
        <w:t>Incoming stock</w:t>
      </w:r>
      <w:bookmarkEnd w:id="45"/>
    </w:p>
    <w:p w14:paraId="6C51E777" w14:textId="51D58525" w:rsidR="00D0539B" w:rsidRPr="00D0539B" w:rsidRDefault="00D0539B" w:rsidP="00D0539B">
      <w:pPr>
        <w:rPr>
          <w:bCs/>
        </w:rPr>
      </w:pPr>
      <w:r w:rsidRPr="00D0539B">
        <w:rPr>
          <w:bCs/>
        </w:rPr>
        <w:t xml:space="preserve">An active incoming inspection flag has been set to INSP REQ (Inspection required) </w:t>
      </w:r>
      <w:r w:rsidR="00435597" w:rsidRPr="003D59BE">
        <w:rPr>
          <w:bCs/>
          <w:i/>
          <w:iCs/>
        </w:rPr>
        <w:t>(as indicated in</w:t>
      </w:r>
      <w:r w:rsidR="00435597" w:rsidRPr="003D59BE">
        <w:rPr>
          <w:bCs/>
          <w:i/>
          <w:iCs/>
          <w:color w:val="EE0000"/>
        </w:rPr>
        <w:t xml:space="preserve"> </w:t>
      </w:r>
      <w:r w:rsidR="00435597" w:rsidRPr="003D59BE">
        <w:rPr>
          <w:bCs/>
          <w:i/>
          <w:iCs/>
        </w:rPr>
        <w:t xml:space="preserve">appendix </w:t>
      </w:r>
      <w:r w:rsidR="008C5B0E" w:rsidRPr="003D59BE">
        <w:rPr>
          <w:bCs/>
          <w:i/>
          <w:iCs/>
        </w:rPr>
        <w:t>L</w:t>
      </w:r>
      <w:r w:rsidR="00435597" w:rsidRPr="003D59BE">
        <w:rPr>
          <w:bCs/>
          <w:i/>
          <w:iCs/>
        </w:rPr>
        <w:t>)</w:t>
      </w:r>
      <w:r w:rsidR="005F017B" w:rsidRPr="003D59BE">
        <w:rPr>
          <w:bCs/>
          <w:i/>
          <w:iCs/>
          <w:color w:val="EE0000"/>
        </w:rPr>
        <w:t xml:space="preserve"> </w:t>
      </w:r>
      <w:r w:rsidR="005F017B" w:rsidRPr="003D59BE">
        <w:rPr>
          <w:bCs/>
          <w:i/>
          <w:iCs/>
        </w:rPr>
        <w:t>(Cantrill.D/RenishawPLC, 2024</w:t>
      </w:r>
      <w:r w:rsidR="003D59BE" w:rsidRPr="003D59BE">
        <w:rPr>
          <w:bCs/>
          <w:i/>
          <w:iCs/>
        </w:rPr>
        <w:t>)</w:t>
      </w:r>
      <w:r w:rsidR="0053369C" w:rsidRPr="003D59BE">
        <w:rPr>
          <w:bCs/>
          <w:i/>
          <w:iCs/>
        </w:rPr>
        <w:t xml:space="preserve"> (Refer to CCAR QA418 report in Appendix B)</w:t>
      </w:r>
      <w:r w:rsidR="005F017B" w:rsidRPr="00D0539B">
        <w:rPr>
          <w:bCs/>
        </w:rPr>
        <w:t> </w:t>
      </w:r>
      <w:r w:rsidR="00435597" w:rsidRPr="00435597">
        <w:rPr>
          <w:bCs/>
          <w:color w:val="EE0000"/>
        </w:rPr>
        <w:t xml:space="preserve"> </w:t>
      </w:r>
      <w:r w:rsidRPr="00D0539B">
        <w:rPr>
          <w:bCs/>
        </w:rPr>
        <w:t>where the units will be inspected to the alerted instructions on the manufacturing part numbers supplied by Supplier A</w:t>
      </w:r>
      <w:r w:rsidR="00376368">
        <w:rPr>
          <w:bCs/>
        </w:rPr>
        <w:t xml:space="preserve"> </w:t>
      </w:r>
      <w:r w:rsidR="00376368" w:rsidRPr="000B62EA">
        <w:rPr>
          <w:bCs/>
          <w:i/>
          <w:iCs/>
        </w:rPr>
        <w:t>(Kannemeyer, A, 2025</w:t>
      </w:r>
      <w:r w:rsidR="00725281">
        <w:rPr>
          <w:bCs/>
          <w:i/>
          <w:iCs/>
        </w:rPr>
        <w:t xml:space="preserve">; </w:t>
      </w:r>
      <w:r w:rsidR="00725281" w:rsidRPr="005D6E68">
        <w:rPr>
          <w:i/>
          <w:iCs/>
        </w:rPr>
        <w:t>Yemm.N/RenishawPLC, 2025)</w:t>
      </w:r>
      <w:r w:rsidR="00725281">
        <w:rPr>
          <w:i/>
          <w:iCs/>
        </w:rPr>
        <w:t>.</w:t>
      </w:r>
      <w:r w:rsidRPr="00D0539B">
        <w:rPr>
          <w:bCs/>
        </w:rPr>
        <w:t> </w:t>
      </w:r>
    </w:p>
    <w:p w14:paraId="0E31F002" w14:textId="41CBE99D" w:rsidR="000B62EA" w:rsidRDefault="000B62EA" w:rsidP="00C56C57">
      <w:pPr>
        <w:rPr>
          <w:b/>
        </w:rPr>
      </w:pPr>
    </w:p>
    <w:p w14:paraId="0C4EE70B" w14:textId="18A43F2B" w:rsidR="00C817EF" w:rsidRPr="007672C1" w:rsidRDefault="00C817EF" w:rsidP="00CF7C75">
      <w:pPr>
        <w:pStyle w:val="Heading3"/>
        <w:numPr>
          <w:ilvl w:val="3"/>
          <w:numId w:val="26"/>
        </w:numPr>
      </w:pPr>
      <w:bookmarkStart w:id="46" w:name="_Toc230890736"/>
      <w:r w:rsidRPr="007672C1">
        <w:t>Stock purge</w:t>
      </w:r>
      <w:bookmarkEnd w:id="46"/>
    </w:p>
    <w:p w14:paraId="44CBE839" w14:textId="48032F2D" w:rsidR="001852D2" w:rsidRDefault="000B2A66" w:rsidP="001852D2">
      <w:pPr>
        <w:rPr>
          <w:bCs/>
        </w:rPr>
      </w:pPr>
      <w:r w:rsidRPr="0077385A">
        <w:rPr>
          <w:bCs/>
          <w:noProof/>
        </w:rPr>
        <w:drawing>
          <wp:anchor distT="0" distB="0" distL="114300" distR="114300" simplePos="0" relativeHeight="251658292" behindDoc="0" locked="0" layoutInCell="1" allowOverlap="1" wp14:anchorId="6AD48464" wp14:editId="243D9ADD">
            <wp:simplePos x="0" y="0"/>
            <wp:positionH relativeFrom="margin">
              <wp:align>right</wp:align>
            </wp:positionH>
            <wp:positionV relativeFrom="margin">
              <wp:posOffset>3831535</wp:posOffset>
            </wp:positionV>
            <wp:extent cx="5731510" cy="3448050"/>
            <wp:effectExtent l="19050" t="19050" r="21590" b="19050"/>
            <wp:wrapSquare wrapText="bothSides"/>
            <wp:docPr id="1383108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08946"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48050"/>
                    </a:xfrm>
                    <a:prstGeom prst="rect">
                      <a:avLst/>
                    </a:prstGeom>
                    <a:ln>
                      <a:solidFill>
                        <a:schemeClr val="tx1"/>
                      </a:solidFill>
                    </a:ln>
                  </pic:spPr>
                </pic:pic>
              </a:graphicData>
            </a:graphic>
          </wp:anchor>
        </w:drawing>
      </w:r>
      <w:r w:rsidR="00886D98">
        <w:rPr>
          <w:noProof/>
        </w:rPr>
        <mc:AlternateContent>
          <mc:Choice Requires="wps">
            <w:drawing>
              <wp:anchor distT="0" distB="0" distL="114300" distR="114300" simplePos="0" relativeHeight="251658293" behindDoc="0" locked="0" layoutInCell="1" allowOverlap="1" wp14:anchorId="71F5257E" wp14:editId="04B2EDBF">
                <wp:simplePos x="0" y="0"/>
                <wp:positionH relativeFrom="margin">
                  <wp:align>left</wp:align>
                </wp:positionH>
                <wp:positionV relativeFrom="paragraph">
                  <wp:posOffset>4844069</wp:posOffset>
                </wp:positionV>
                <wp:extent cx="5731510" cy="635"/>
                <wp:effectExtent l="0" t="0" r="2540" b="0"/>
                <wp:wrapSquare wrapText="bothSides"/>
                <wp:docPr id="16077231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16C0B0" w14:textId="77777777" w:rsidR="001F2B4A" w:rsidRPr="007B61A6" w:rsidRDefault="001F2B4A" w:rsidP="001F2B4A">
                            <w:pPr>
                              <w:pStyle w:val="Caption"/>
                              <w:jc w:val="center"/>
                              <w:rPr>
                                <w:bCs/>
                                <w:noProof/>
                              </w:rPr>
                            </w:pPr>
                            <w:bookmarkStart w:id="47" w:name="_Toc230890827"/>
                            <w:r>
                              <w:t xml:space="preserve">Figure </w:t>
                            </w:r>
                            <w:r>
                              <w:fldChar w:fldCharType="begin"/>
                            </w:r>
                            <w:r>
                              <w:instrText>SEQ Figure \* ARABIC</w:instrText>
                            </w:r>
                            <w:r>
                              <w:fldChar w:fldCharType="separate"/>
                            </w:r>
                            <w:r>
                              <w:rPr>
                                <w:noProof/>
                              </w:rPr>
                              <w:t>10</w:t>
                            </w:r>
                            <w:r>
                              <w:fldChar w:fldCharType="end"/>
                            </w:r>
                            <w:r>
                              <w:t>: Stock purge form, 2024-095</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5257E" id="_x0000_s1034" type="#_x0000_t202" style="position:absolute;margin-left:0;margin-top:381.4pt;width:451.3pt;height:.05pt;z-index:251658293;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" stroked="f">
                <v:textbox style="mso-fit-shape-to-text:t" inset="0,0,0,0">
                  <w:txbxContent>
                    <w:p w14:paraId="5D16C0B0" w14:textId="77777777" w:rsidR="001F2B4A" w:rsidRPr="007B61A6" w:rsidRDefault="001F2B4A" w:rsidP="001F2B4A">
                      <w:pPr>
                        <w:pStyle w:val="Caption"/>
                        <w:jc w:val="center"/>
                        <w:rPr>
                          <w:bCs/>
                          <w:noProof/>
                        </w:rPr>
                      </w:pPr>
                      <w:bookmarkStart w:id="48" w:name="_Toc230890827"/>
                      <w:r>
                        <w:t xml:space="preserve">Figure </w:t>
                      </w:r>
                      <w:r>
                        <w:fldChar w:fldCharType="begin"/>
                      </w:r>
                      <w:r>
                        <w:instrText>SEQ Figure \* ARABIC</w:instrText>
                      </w:r>
                      <w:r>
                        <w:fldChar w:fldCharType="separate"/>
                      </w:r>
                      <w:r>
                        <w:rPr>
                          <w:noProof/>
                        </w:rPr>
                        <w:t>10</w:t>
                      </w:r>
                      <w:r>
                        <w:fldChar w:fldCharType="end"/>
                      </w:r>
                      <w:r>
                        <w:t>: Stock purge form, 2024-095</w:t>
                      </w:r>
                      <w:bookmarkEnd w:id="48"/>
                    </w:p>
                  </w:txbxContent>
                </v:textbox>
                <w10:wrap type="square" anchorx="margin"/>
              </v:shape>
            </w:pict>
          </mc:Fallback>
        </mc:AlternateContent>
      </w:r>
      <w:r w:rsidR="00AC234E" w:rsidRPr="00790FE5">
        <w:rPr>
          <w:bCs/>
        </w:rPr>
        <w:t>A</w:t>
      </w:r>
      <w:r w:rsidR="00D91141" w:rsidRPr="00790FE5">
        <w:rPr>
          <w:bCs/>
        </w:rPr>
        <w:t xml:space="preserve">s part of containment actions, </w:t>
      </w:r>
      <w:r w:rsidR="00D91141" w:rsidRPr="000B62EA">
        <w:rPr>
          <w:bCs/>
        </w:rPr>
        <w:t>a</w:t>
      </w:r>
      <w:r w:rsidR="00AC234E" w:rsidRPr="000B62EA">
        <w:rPr>
          <w:bCs/>
        </w:rPr>
        <w:t xml:space="preserve"> stock purge </w:t>
      </w:r>
      <w:r w:rsidR="005652D8" w:rsidRPr="000B62EA">
        <w:rPr>
          <w:bCs/>
        </w:rPr>
        <w:t>2024-095</w:t>
      </w:r>
      <w:r w:rsidR="00AC234E" w:rsidRPr="000B62EA">
        <w:rPr>
          <w:bCs/>
        </w:rPr>
        <w:t xml:space="preserve"> </w:t>
      </w:r>
      <w:r w:rsidR="002C0678" w:rsidRPr="000B62EA">
        <w:rPr>
          <w:bCs/>
          <w:i/>
          <w:iCs/>
        </w:rPr>
        <w:t>(F</w:t>
      </w:r>
      <w:r w:rsidR="000B62EA">
        <w:rPr>
          <w:bCs/>
          <w:i/>
          <w:iCs/>
        </w:rPr>
        <w:t>igure</w:t>
      </w:r>
      <w:r w:rsidR="002C0678" w:rsidRPr="000B62EA">
        <w:rPr>
          <w:bCs/>
          <w:i/>
          <w:iCs/>
        </w:rPr>
        <w:t xml:space="preserve"> </w:t>
      </w:r>
      <w:r w:rsidR="000B62EA" w:rsidRPr="000B62EA">
        <w:rPr>
          <w:bCs/>
          <w:i/>
          <w:iCs/>
        </w:rPr>
        <w:t>10</w:t>
      </w:r>
      <w:r w:rsidR="002C0678" w:rsidRPr="000B62EA">
        <w:rPr>
          <w:bCs/>
          <w:i/>
          <w:iCs/>
        </w:rPr>
        <w:t>)</w:t>
      </w:r>
      <w:r w:rsidR="002C0678">
        <w:rPr>
          <w:bCs/>
          <w:color w:val="EE0000"/>
        </w:rPr>
        <w:t xml:space="preserve"> </w:t>
      </w:r>
      <w:r w:rsidR="0066069F" w:rsidRPr="00790FE5">
        <w:rPr>
          <w:bCs/>
        </w:rPr>
        <w:t xml:space="preserve">was carried out to identify </w:t>
      </w:r>
      <w:r w:rsidR="00042203">
        <w:rPr>
          <w:bCs/>
        </w:rPr>
        <w:t>par</w:t>
      </w:r>
      <w:r w:rsidR="00790FE5" w:rsidRPr="00790FE5">
        <w:rPr>
          <w:bCs/>
        </w:rPr>
        <w:t>ts</w:t>
      </w:r>
      <w:r w:rsidR="0066069F" w:rsidRPr="00790FE5">
        <w:rPr>
          <w:bCs/>
        </w:rPr>
        <w:t xml:space="preserve"> potentially affected</w:t>
      </w:r>
      <w:r w:rsidR="00DE7B39">
        <w:rPr>
          <w:bCs/>
        </w:rPr>
        <w:t xml:space="preserve"> </w:t>
      </w:r>
      <w:r w:rsidR="00DE7B39" w:rsidRPr="00DE7B39">
        <w:rPr>
          <w:bCs/>
          <w:i/>
          <w:iCs/>
        </w:rPr>
        <w:t>(Cantrill.D/RenishawPLC, 2024)</w:t>
      </w:r>
      <w:r w:rsidR="00BD7BB9" w:rsidRPr="00790FE5">
        <w:rPr>
          <w:bCs/>
        </w:rPr>
        <w:t xml:space="preserve">. </w:t>
      </w:r>
      <w:r w:rsidR="001852D2" w:rsidRPr="00790FE5">
        <w:rPr>
          <w:bCs/>
        </w:rPr>
        <w:t>Other part numbers were included within the inspection scope due to shared risk</w:t>
      </w:r>
      <w:r w:rsidR="00CC377E">
        <w:rPr>
          <w:bCs/>
        </w:rPr>
        <w:t xml:space="preserve"> </w:t>
      </w:r>
      <w:r w:rsidR="00CC377E" w:rsidRPr="003D59BE">
        <w:rPr>
          <w:bCs/>
          <w:i/>
          <w:iCs/>
        </w:rPr>
        <w:t>(Refer to CCAR QA418 report in Appendix B)</w:t>
      </w:r>
      <w:r w:rsidR="001852D2" w:rsidRPr="00790FE5">
        <w:rPr>
          <w:bCs/>
        </w:rPr>
        <w:t>. Part numbers classified as “Manufactured” represent internal top-level assemblies; however, these assemblies in</w:t>
      </w:r>
      <w:r w:rsidR="00622B57">
        <w:rPr>
          <w:bCs/>
        </w:rPr>
        <w:t>cluded</w:t>
      </w:r>
      <w:r w:rsidR="001852D2" w:rsidRPr="00790FE5">
        <w:rPr>
          <w:bCs/>
        </w:rPr>
        <w:t xml:space="preserve"> purchased lower-level components supplied by Supplier A.</w:t>
      </w:r>
      <w:r w:rsidR="00DE7B39">
        <w:rPr>
          <w:bCs/>
        </w:rPr>
        <w:t xml:space="preserve"> </w:t>
      </w:r>
    </w:p>
    <w:p w14:paraId="2913E8D6" w14:textId="60600576" w:rsidR="00886D98" w:rsidRDefault="00886D98" w:rsidP="001852D2">
      <w:pPr>
        <w:rPr>
          <w:bCs/>
        </w:rPr>
      </w:pPr>
    </w:p>
    <w:p w14:paraId="5D98B7B5" w14:textId="7F7022F5" w:rsidR="001852D2" w:rsidRDefault="001852D2" w:rsidP="001852D2">
      <w:pPr>
        <w:rPr>
          <w:bCs/>
        </w:rPr>
      </w:pPr>
      <w:r w:rsidRPr="001852D2">
        <w:rPr>
          <w:bCs/>
        </w:rPr>
        <w:t>The lower-level part number M-5000-7760-02, along with the other M-</w:t>
      </w:r>
      <w:r w:rsidR="00921598" w:rsidRPr="00790FE5">
        <w:rPr>
          <w:bCs/>
        </w:rPr>
        <w:t>****</w:t>
      </w:r>
      <w:r w:rsidRPr="001852D2">
        <w:rPr>
          <w:bCs/>
        </w:rPr>
        <w:t xml:space="preserve"> part numbers, is supplied by Supplier A, where the</w:t>
      </w:r>
      <w:r w:rsidR="0042243E" w:rsidRPr="00790FE5">
        <w:rPr>
          <w:bCs/>
        </w:rPr>
        <w:t xml:space="preserve"> manufacture</w:t>
      </w:r>
      <w:r w:rsidR="00E5387B">
        <w:rPr>
          <w:bCs/>
        </w:rPr>
        <w:t>r</w:t>
      </w:r>
      <w:r w:rsidRPr="001852D2">
        <w:rPr>
          <w:bCs/>
        </w:rPr>
        <w:t xml:space="preserve"> bond the ruby ball and stem. Although some assemblies are manufactured internally, they contain </w:t>
      </w:r>
      <w:r w:rsidR="001369B4" w:rsidRPr="00790FE5">
        <w:rPr>
          <w:bCs/>
        </w:rPr>
        <w:t xml:space="preserve">supplied </w:t>
      </w:r>
      <w:r w:rsidR="00042203">
        <w:rPr>
          <w:bCs/>
        </w:rPr>
        <w:t>par</w:t>
      </w:r>
      <w:r w:rsidRPr="001852D2">
        <w:rPr>
          <w:bCs/>
        </w:rPr>
        <w:t>t</w:t>
      </w:r>
      <w:r w:rsidR="001369B4" w:rsidRPr="00790FE5">
        <w:rPr>
          <w:bCs/>
        </w:rPr>
        <w:t>s</w:t>
      </w:r>
      <w:r w:rsidRPr="001852D2">
        <w:rPr>
          <w:bCs/>
        </w:rPr>
        <w:t xml:space="preserve"> and </w:t>
      </w:r>
      <w:r w:rsidR="0064031D">
        <w:rPr>
          <w:bCs/>
        </w:rPr>
        <w:t>are</w:t>
      </w:r>
      <w:r w:rsidRPr="001852D2">
        <w:rPr>
          <w:bCs/>
        </w:rPr>
        <w:t xml:space="preserve"> therefore considered at risk.</w:t>
      </w:r>
    </w:p>
    <w:p w14:paraId="5ADFB0A5" w14:textId="08B2FE97" w:rsidR="00790FE5" w:rsidRDefault="00790FE5" w:rsidP="00C56C57">
      <w:pPr>
        <w:rPr>
          <w:bCs/>
        </w:rPr>
      </w:pPr>
      <w:r w:rsidRPr="00790FE5">
        <w:rPr>
          <w:bCs/>
        </w:rPr>
        <w:lastRenderedPageBreak/>
        <w:t xml:space="preserve">A detailed breakdown of the affected part numbers and their sourcing classification is provided in </w:t>
      </w:r>
      <w:r w:rsidRPr="000B62EA">
        <w:rPr>
          <w:bCs/>
          <w:i/>
          <w:iCs/>
        </w:rPr>
        <w:t xml:space="preserve">Table </w:t>
      </w:r>
      <w:r w:rsidR="00474E88" w:rsidRPr="000B62EA">
        <w:rPr>
          <w:bCs/>
          <w:i/>
          <w:iCs/>
        </w:rPr>
        <w:t>1</w:t>
      </w:r>
      <w:r w:rsidRPr="00790FE5">
        <w:rPr>
          <w:bCs/>
        </w:rPr>
        <w:t>.</w:t>
      </w:r>
    </w:p>
    <w:tbl>
      <w:tblPr>
        <w:tblStyle w:val="TableGrid"/>
        <w:tblW w:w="0" w:type="auto"/>
        <w:tblLook w:val="04A0" w:firstRow="1" w:lastRow="0" w:firstColumn="1" w:lastColumn="0" w:noHBand="0" w:noVBand="1"/>
      </w:tblPr>
      <w:tblGrid>
        <w:gridCol w:w="4508"/>
        <w:gridCol w:w="4508"/>
      </w:tblGrid>
      <w:tr w:rsidR="00C74A85" w14:paraId="0DE1BA63" w14:textId="77777777" w:rsidTr="00C74A85">
        <w:tc>
          <w:tcPr>
            <w:tcW w:w="4508" w:type="dxa"/>
          </w:tcPr>
          <w:p w14:paraId="650C80CE" w14:textId="3875140A" w:rsidR="00C74A85" w:rsidRDefault="00C74A85" w:rsidP="00C56C57">
            <w:pPr>
              <w:rPr>
                <w:bCs/>
              </w:rPr>
            </w:pPr>
            <w:r>
              <w:rPr>
                <w:bCs/>
              </w:rPr>
              <w:t>Part number:</w:t>
            </w:r>
          </w:p>
        </w:tc>
        <w:tc>
          <w:tcPr>
            <w:tcW w:w="4508" w:type="dxa"/>
          </w:tcPr>
          <w:p w14:paraId="2BB65B85" w14:textId="155522C4" w:rsidR="00C74A85" w:rsidRDefault="00C74A85" w:rsidP="00C56C57">
            <w:pPr>
              <w:rPr>
                <w:bCs/>
              </w:rPr>
            </w:pPr>
            <w:r>
              <w:rPr>
                <w:bCs/>
              </w:rPr>
              <w:t>Source:</w:t>
            </w:r>
          </w:p>
        </w:tc>
      </w:tr>
      <w:tr w:rsidR="00C74A85" w14:paraId="4F2D6185" w14:textId="77777777" w:rsidTr="00C74A85">
        <w:tc>
          <w:tcPr>
            <w:tcW w:w="4508" w:type="dxa"/>
          </w:tcPr>
          <w:p w14:paraId="27B81CDE" w14:textId="0B422EDD" w:rsidR="00B14A3D" w:rsidRDefault="00B14A3D" w:rsidP="00C56C57">
            <w:pPr>
              <w:rPr>
                <w:bCs/>
              </w:rPr>
            </w:pPr>
            <w:r>
              <w:rPr>
                <w:bCs/>
              </w:rPr>
              <w:t>M-5000-7760-02</w:t>
            </w:r>
          </w:p>
        </w:tc>
        <w:tc>
          <w:tcPr>
            <w:tcW w:w="4508" w:type="dxa"/>
          </w:tcPr>
          <w:p w14:paraId="5D382D44" w14:textId="5A11C921" w:rsidR="00C74A85" w:rsidRDefault="00DA362F" w:rsidP="00C56C57">
            <w:pPr>
              <w:rPr>
                <w:bCs/>
              </w:rPr>
            </w:pPr>
            <w:r>
              <w:rPr>
                <w:bCs/>
              </w:rPr>
              <w:t>Purchased</w:t>
            </w:r>
          </w:p>
        </w:tc>
      </w:tr>
      <w:tr w:rsidR="00C74A85" w14:paraId="0E594FD8" w14:textId="77777777" w:rsidTr="00C74A85">
        <w:tc>
          <w:tcPr>
            <w:tcW w:w="4508" w:type="dxa"/>
          </w:tcPr>
          <w:p w14:paraId="1B0300AA" w14:textId="29D5B884" w:rsidR="00C74A85" w:rsidRDefault="00B14A3D" w:rsidP="00C56C57">
            <w:pPr>
              <w:rPr>
                <w:bCs/>
              </w:rPr>
            </w:pPr>
            <w:r>
              <w:rPr>
                <w:bCs/>
              </w:rPr>
              <w:t>A-5000-7800-04</w:t>
            </w:r>
          </w:p>
        </w:tc>
        <w:tc>
          <w:tcPr>
            <w:tcW w:w="4508" w:type="dxa"/>
          </w:tcPr>
          <w:p w14:paraId="5D3D28F6" w14:textId="267546A7" w:rsidR="00C74A85" w:rsidRDefault="0047411F" w:rsidP="00C56C57">
            <w:pPr>
              <w:rPr>
                <w:bCs/>
              </w:rPr>
            </w:pPr>
            <w:r>
              <w:rPr>
                <w:bCs/>
              </w:rPr>
              <w:t xml:space="preserve">Manufactured </w:t>
            </w:r>
          </w:p>
        </w:tc>
      </w:tr>
      <w:tr w:rsidR="00C74A85" w14:paraId="48296CA6" w14:textId="77777777" w:rsidTr="00C74A85">
        <w:tc>
          <w:tcPr>
            <w:tcW w:w="4508" w:type="dxa"/>
          </w:tcPr>
          <w:p w14:paraId="1358C938" w14:textId="249D621D" w:rsidR="00C74A85" w:rsidRDefault="00B14A3D" w:rsidP="00C56C57">
            <w:pPr>
              <w:rPr>
                <w:bCs/>
              </w:rPr>
            </w:pPr>
            <w:r>
              <w:rPr>
                <w:bCs/>
              </w:rPr>
              <w:t>M-5002-54</w:t>
            </w:r>
            <w:r w:rsidR="00474E88">
              <w:rPr>
                <w:bCs/>
              </w:rPr>
              <w:t>1</w:t>
            </w:r>
            <w:r>
              <w:rPr>
                <w:bCs/>
              </w:rPr>
              <w:t>5-0B</w:t>
            </w:r>
          </w:p>
        </w:tc>
        <w:tc>
          <w:tcPr>
            <w:tcW w:w="4508" w:type="dxa"/>
          </w:tcPr>
          <w:p w14:paraId="502C2237" w14:textId="5B4449B4" w:rsidR="00C74A85" w:rsidRDefault="00DA362F" w:rsidP="00C56C57">
            <w:pPr>
              <w:rPr>
                <w:bCs/>
              </w:rPr>
            </w:pPr>
            <w:r>
              <w:rPr>
                <w:bCs/>
              </w:rPr>
              <w:t>Purchased</w:t>
            </w:r>
          </w:p>
        </w:tc>
      </w:tr>
      <w:tr w:rsidR="00DA362F" w14:paraId="646CE6B5" w14:textId="77777777" w:rsidTr="00C74A85">
        <w:tc>
          <w:tcPr>
            <w:tcW w:w="4508" w:type="dxa"/>
          </w:tcPr>
          <w:p w14:paraId="7839FFE2" w14:textId="4AD853E5" w:rsidR="00DA362F" w:rsidRDefault="00DA362F" w:rsidP="00DA362F">
            <w:pPr>
              <w:rPr>
                <w:bCs/>
              </w:rPr>
            </w:pPr>
            <w:r>
              <w:rPr>
                <w:bCs/>
              </w:rPr>
              <w:t>M-5003-4248-0A</w:t>
            </w:r>
          </w:p>
        </w:tc>
        <w:tc>
          <w:tcPr>
            <w:tcW w:w="4508" w:type="dxa"/>
          </w:tcPr>
          <w:p w14:paraId="641A6A4D" w14:textId="10A8DDF6" w:rsidR="00DA362F" w:rsidRDefault="00DA362F" w:rsidP="00DA362F">
            <w:pPr>
              <w:rPr>
                <w:bCs/>
              </w:rPr>
            </w:pPr>
            <w:r w:rsidRPr="00934DD8">
              <w:rPr>
                <w:bCs/>
              </w:rPr>
              <w:t>Purchased</w:t>
            </w:r>
          </w:p>
        </w:tc>
      </w:tr>
      <w:tr w:rsidR="00DA362F" w14:paraId="31DBFB19" w14:textId="77777777" w:rsidTr="00C74A85">
        <w:tc>
          <w:tcPr>
            <w:tcW w:w="4508" w:type="dxa"/>
          </w:tcPr>
          <w:p w14:paraId="40DBACAF" w14:textId="6DCA61D0" w:rsidR="00DA362F" w:rsidRDefault="00DA362F" w:rsidP="00DA362F">
            <w:pPr>
              <w:rPr>
                <w:bCs/>
              </w:rPr>
            </w:pPr>
            <w:r>
              <w:rPr>
                <w:bCs/>
              </w:rPr>
              <w:t>M-5000-7765-03</w:t>
            </w:r>
          </w:p>
        </w:tc>
        <w:tc>
          <w:tcPr>
            <w:tcW w:w="4508" w:type="dxa"/>
          </w:tcPr>
          <w:p w14:paraId="467C83E0" w14:textId="3957E023" w:rsidR="00DA362F" w:rsidRDefault="00DA362F" w:rsidP="00DA362F">
            <w:pPr>
              <w:rPr>
                <w:bCs/>
              </w:rPr>
            </w:pPr>
            <w:r w:rsidRPr="00934DD8">
              <w:rPr>
                <w:bCs/>
              </w:rPr>
              <w:t>Purchased</w:t>
            </w:r>
          </w:p>
        </w:tc>
      </w:tr>
      <w:tr w:rsidR="00DA362F" w14:paraId="150F5E3C" w14:textId="77777777" w:rsidTr="00C74A85">
        <w:tc>
          <w:tcPr>
            <w:tcW w:w="4508" w:type="dxa"/>
          </w:tcPr>
          <w:p w14:paraId="36187077" w14:textId="71102488" w:rsidR="00DA362F" w:rsidRDefault="00DA362F" w:rsidP="00DA362F">
            <w:pPr>
              <w:rPr>
                <w:bCs/>
              </w:rPr>
            </w:pPr>
            <w:r>
              <w:rPr>
                <w:bCs/>
              </w:rPr>
              <w:t>M-5000-7389-04</w:t>
            </w:r>
          </w:p>
        </w:tc>
        <w:tc>
          <w:tcPr>
            <w:tcW w:w="4508" w:type="dxa"/>
          </w:tcPr>
          <w:p w14:paraId="629F51BB" w14:textId="7B3E7A46" w:rsidR="00DA362F" w:rsidRDefault="00DA362F" w:rsidP="00DA362F">
            <w:pPr>
              <w:rPr>
                <w:bCs/>
              </w:rPr>
            </w:pPr>
            <w:r w:rsidRPr="00934DD8">
              <w:rPr>
                <w:bCs/>
              </w:rPr>
              <w:t>Purchased</w:t>
            </w:r>
          </w:p>
        </w:tc>
      </w:tr>
      <w:tr w:rsidR="00DA362F" w14:paraId="431B6AB6" w14:textId="77777777" w:rsidTr="00C74A85">
        <w:tc>
          <w:tcPr>
            <w:tcW w:w="4508" w:type="dxa"/>
          </w:tcPr>
          <w:p w14:paraId="099EDB79" w14:textId="22A7E22D" w:rsidR="00DA362F" w:rsidRDefault="00DA362F" w:rsidP="00DA362F">
            <w:pPr>
              <w:rPr>
                <w:bCs/>
              </w:rPr>
            </w:pPr>
            <w:r>
              <w:rPr>
                <w:bCs/>
              </w:rPr>
              <w:t>M-5000-7764-01</w:t>
            </w:r>
          </w:p>
        </w:tc>
        <w:tc>
          <w:tcPr>
            <w:tcW w:w="4508" w:type="dxa"/>
          </w:tcPr>
          <w:p w14:paraId="2E5662DC" w14:textId="26E5CE49" w:rsidR="00DA362F" w:rsidRDefault="00DA362F" w:rsidP="00DA362F">
            <w:pPr>
              <w:rPr>
                <w:bCs/>
              </w:rPr>
            </w:pPr>
            <w:r w:rsidRPr="00934DD8">
              <w:rPr>
                <w:bCs/>
              </w:rPr>
              <w:t>Purchased</w:t>
            </w:r>
          </w:p>
        </w:tc>
      </w:tr>
      <w:tr w:rsidR="00B14A3D" w14:paraId="5B252133" w14:textId="77777777" w:rsidTr="00C74A85">
        <w:tc>
          <w:tcPr>
            <w:tcW w:w="4508" w:type="dxa"/>
          </w:tcPr>
          <w:p w14:paraId="066B10DF" w14:textId="255E99A8" w:rsidR="00B14A3D" w:rsidRDefault="0047411F" w:rsidP="00C56C57">
            <w:pPr>
              <w:rPr>
                <w:bCs/>
              </w:rPr>
            </w:pPr>
            <w:r>
              <w:rPr>
                <w:bCs/>
              </w:rPr>
              <w:t>A-5004-7398-00</w:t>
            </w:r>
          </w:p>
        </w:tc>
        <w:tc>
          <w:tcPr>
            <w:tcW w:w="4508" w:type="dxa"/>
          </w:tcPr>
          <w:p w14:paraId="5473021E" w14:textId="7ED556E8" w:rsidR="00B14A3D" w:rsidRDefault="0047411F" w:rsidP="00C56C57">
            <w:pPr>
              <w:rPr>
                <w:bCs/>
              </w:rPr>
            </w:pPr>
            <w:r>
              <w:rPr>
                <w:bCs/>
              </w:rPr>
              <w:t xml:space="preserve">Manufactured </w:t>
            </w:r>
          </w:p>
        </w:tc>
      </w:tr>
    </w:tbl>
    <w:p w14:paraId="36C05B40" w14:textId="727A5927" w:rsidR="00474E88" w:rsidRDefault="00474E88" w:rsidP="00474E88">
      <w:pPr>
        <w:pStyle w:val="Caption"/>
        <w:keepNext/>
        <w:jc w:val="center"/>
      </w:pPr>
      <w:bookmarkStart w:id="49" w:name="_Toc230372729"/>
      <w:r>
        <w:t xml:space="preserve">Table </w:t>
      </w:r>
      <w:r>
        <w:fldChar w:fldCharType="begin"/>
      </w:r>
      <w:r>
        <w:instrText>SEQ Table \* ARABIC</w:instrText>
      </w:r>
      <w:r>
        <w:fldChar w:fldCharType="separate"/>
      </w:r>
      <w:r w:rsidR="005967C4">
        <w:rPr>
          <w:noProof/>
        </w:rPr>
        <w:t>1</w:t>
      </w:r>
      <w:r>
        <w:fldChar w:fldCharType="end"/>
      </w:r>
      <w:r w:rsidR="00CF7C75">
        <w:rPr>
          <w:noProof/>
        </w:rPr>
        <w:t xml:space="preserve">: </w:t>
      </w:r>
      <w:r>
        <w:t>Breakdown of part numbers and sources</w:t>
      </w:r>
      <w:bookmarkEnd w:id="49"/>
    </w:p>
    <w:p w14:paraId="372C0FB6" w14:textId="77777777" w:rsidR="00C56C57" w:rsidRDefault="00C56C57" w:rsidP="41036DC7">
      <w:pPr>
        <w:rPr>
          <w:b/>
          <w:bCs/>
        </w:rPr>
      </w:pPr>
    </w:p>
    <w:p w14:paraId="764B1DC9" w14:textId="0D644732" w:rsidR="00843751" w:rsidRPr="00843751" w:rsidRDefault="00843751" w:rsidP="00843751">
      <w:r w:rsidRPr="00843751">
        <w:t xml:space="preserve">After the stock purge was conducted, &gt;1 </w:t>
      </w:r>
      <w:r w:rsidR="00486808">
        <w:t>unit</w:t>
      </w:r>
      <w:r w:rsidRPr="00843751">
        <w:t xml:space="preserve"> of each part number had failed inspection</w:t>
      </w:r>
      <w:r>
        <w:t>;</w:t>
      </w:r>
      <w:r w:rsidRPr="00843751">
        <w:t xml:space="preserve"> therefore, the inspection was switched to 100% in accordance with QA328</w:t>
      </w:r>
      <w:r w:rsidR="000247DD">
        <w:t xml:space="preserve"> </w:t>
      </w:r>
      <w:r w:rsidR="0020195C" w:rsidRPr="003D59BE">
        <w:rPr>
          <w:i/>
          <w:iCs/>
        </w:rPr>
        <w:t>(</w:t>
      </w:r>
      <w:r w:rsidR="008C54B4" w:rsidRPr="003D59BE">
        <w:rPr>
          <w:rFonts w:ascii="Aptos" w:eastAsia="Aptos" w:hAnsi="Aptos" w:cs="Aptos"/>
          <w:i/>
          <w:iCs/>
        </w:rPr>
        <w:t>as indicated in</w:t>
      </w:r>
      <w:r w:rsidR="0020195C" w:rsidRPr="003D59BE">
        <w:rPr>
          <w:i/>
          <w:iCs/>
        </w:rPr>
        <w:t xml:space="preserve"> </w:t>
      </w:r>
      <w:r w:rsidR="003D59BE">
        <w:rPr>
          <w:i/>
          <w:iCs/>
        </w:rPr>
        <w:t>Ap</w:t>
      </w:r>
      <w:r w:rsidR="0020195C" w:rsidRPr="003D59BE">
        <w:rPr>
          <w:i/>
          <w:iCs/>
        </w:rPr>
        <w:t>pendix</w:t>
      </w:r>
      <w:r w:rsidR="00D01D94" w:rsidRPr="003D59BE">
        <w:rPr>
          <w:i/>
          <w:iCs/>
        </w:rPr>
        <w:t xml:space="preserve"> </w:t>
      </w:r>
      <w:r w:rsidR="00AB0680" w:rsidRPr="003D59BE">
        <w:rPr>
          <w:i/>
          <w:iCs/>
        </w:rPr>
        <w:t>M</w:t>
      </w:r>
      <w:r w:rsidR="0020195C" w:rsidRPr="003D59BE">
        <w:rPr>
          <w:i/>
          <w:iCs/>
        </w:rPr>
        <w:t>)</w:t>
      </w:r>
      <w:r w:rsidR="00911A4E" w:rsidRPr="003D59BE">
        <w:rPr>
          <w:i/>
          <w:iCs/>
          <w:color w:val="EE0000"/>
        </w:rPr>
        <w:t xml:space="preserve"> </w:t>
      </w:r>
      <w:r w:rsidR="00911A4E" w:rsidRPr="00406FDD">
        <w:rPr>
          <w:bCs/>
          <w:i/>
          <w:iCs/>
        </w:rPr>
        <w:t>(Hill, T/RenishawPLC, 2023)</w:t>
      </w:r>
      <w:r w:rsidRPr="00843751">
        <w:t xml:space="preserve">. </w:t>
      </w:r>
    </w:p>
    <w:p w14:paraId="3A4DACE5" w14:textId="77777777" w:rsidR="00200A22" w:rsidRDefault="00200A22" w:rsidP="00FD2196">
      <w:pPr>
        <w:rPr>
          <w:b/>
          <w:bCs/>
        </w:rPr>
      </w:pPr>
    </w:p>
    <w:p w14:paraId="6516CD9C" w14:textId="3ADF4210" w:rsidR="00200A22" w:rsidRDefault="00200A22" w:rsidP="00CF7C75">
      <w:pPr>
        <w:pStyle w:val="Heading2"/>
        <w:numPr>
          <w:ilvl w:val="2"/>
          <w:numId w:val="26"/>
        </w:numPr>
      </w:pPr>
      <w:bookmarkStart w:id="50" w:name="_Toc230890737"/>
      <w:r>
        <w:t>Quality Alert</w:t>
      </w:r>
      <w:bookmarkEnd w:id="50"/>
    </w:p>
    <w:p w14:paraId="42002305" w14:textId="79CE3610" w:rsidR="005A6674" w:rsidRDefault="005A6674" w:rsidP="00FD2196">
      <w:r w:rsidRPr="005A6674">
        <w:t xml:space="preserve">A Quality Alert (QA28465) </w:t>
      </w:r>
      <w:r w:rsidR="00693F57" w:rsidRPr="00FD2196">
        <w:rPr>
          <w:i/>
          <w:iCs/>
        </w:rPr>
        <w:t>(Saunders, A/RenishawPLC, 2024)</w:t>
      </w:r>
      <w:r w:rsidR="00693F57">
        <w:t xml:space="preserve"> </w:t>
      </w:r>
      <w:r w:rsidRPr="005A6674">
        <w:t>was formally raised on 21/01/2024 as part of the immediate containment actions</w:t>
      </w:r>
      <w:r>
        <w:t xml:space="preserve"> </w:t>
      </w:r>
      <w:r w:rsidRPr="00EC1689">
        <w:t>(</w:t>
      </w:r>
      <w:r w:rsidRPr="00FD2196">
        <w:rPr>
          <w:i/>
          <w:iCs/>
        </w:rPr>
        <w:t xml:space="preserve">Figure </w:t>
      </w:r>
      <w:r w:rsidR="00EC1689" w:rsidRPr="00FD2196">
        <w:rPr>
          <w:i/>
          <w:iCs/>
        </w:rPr>
        <w:t>11</w:t>
      </w:r>
      <w:r w:rsidRPr="00FD2196">
        <w:rPr>
          <w:i/>
          <w:iCs/>
        </w:rPr>
        <w:t>)</w:t>
      </w:r>
      <w:r w:rsidR="00B7129C" w:rsidRPr="00FD2196">
        <w:rPr>
          <w:i/>
          <w:iCs/>
        </w:rPr>
        <w:t xml:space="preserve"> </w:t>
      </w:r>
      <w:r w:rsidR="00793E8F" w:rsidRPr="00FD2196">
        <w:rPr>
          <w:bCs/>
          <w:i/>
          <w:iCs/>
        </w:rPr>
        <w:t>(Cantrill.D/RenishawPLC, 2024)</w:t>
      </w:r>
      <w:r w:rsidR="00893988" w:rsidRPr="00FD2196">
        <w:rPr>
          <w:bCs/>
          <w:i/>
          <w:iCs/>
        </w:rPr>
        <w:t xml:space="preserve"> (Refer to CCAR QA418 report in Appendix B)</w:t>
      </w:r>
      <w:r w:rsidR="00893988" w:rsidRPr="00FD2196">
        <w:rPr>
          <w:bCs/>
        </w:rPr>
        <w:t xml:space="preserve"> </w:t>
      </w:r>
      <w:r w:rsidRPr="005A6674">
        <w:t xml:space="preserve">. The alert was issued to inform operators that any packaging not displaying the required green sticker should be quarantined, due to the risk that the product had not undergone </w:t>
      </w:r>
      <w:r w:rsidR="00EC1689">
        <w:t>O</w:t>
      </w:r>
      <w:r w:rsidRPr="005A6674">
        <w:t>pt</w:t>
      </w:r>
      <w:r w:rsidR="00EC1689">
        <w:t>icline</w:t>
      </w:r>
      <w:r w:rsidRPr="005A6674">
        <w:t xml:space="preserve"> inspection. </w:t>
      </w:r>
      <w:r w:rsidR="00931430">
        <w:t>However</w:t>
      </w:r>
      <w:r w:rsidRPr="005A6674">
        <w:t>, packaging with a green sticker was deemed acceptable for use.</w:t>
      </w:r>
    </w:p>
    <w:p w14:paraId="08A14FC2" w14:textId="6007FADA" w:rsidR="005A6674" w:rsidRDefault="00200A22" w:rsidP="005A6674">
      <w:r w:rsidRPr="007672C1">
        <w:rPr>
          <w:rStyle w:val="Heading2Char"/>
          <w:noProof/>
        </w:rPr>
        <w:lastRenderedPageBreak/>
        <w:drawing>
          <wp:anchor distT="0" distB="0" distL="114300" distR="114300" simplePos="0" relativeHeight="251658256" behindDoc="0" locked="0" layoutInCell="1" allowOverlap="1" wp14:anchorId="3C4AC380" wp14:editId="0CF025F1">
            <wp:simplePos x="0" y="0"/>
            <wp:positionH relativeFrom="margin">
              <wp:posOffset>1442201</wp:posOffset>
            </wp:positionH>
            <wp:positionV relativeFrom="margin">
              <wp:posOffset>63153</wp:posOffset>
            </wp:positionV>
            <wp:extent cx="2971800" cy="4394835"/>
            <wp:effectExtent l="19050" t="19050" r="19050" b="24765"/>
            <wp:wrapSquare wrapText="bothSides"/>
            <wp:docPr id="136800175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01759" name="Picture 1" descr="A screenshot of a documen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971800" cy="43948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0AD7E28" w14:textId="576886CB" w:rsidR="005A6674" w:rsidRDefault="005A6674" w:rsidP="005A6674"/>
    <w:p w14:paraId="48798372" w14:textId="01C45441" w:rsidR="004879FC" w:rsidRDefault="004879FC" w:rsidP="005A6674"/>
    <w:p w14:paraId="60720E6B" w14:textId="055D007D" w:rsidR="004879FC" w:rsidRDefault="004879FC" w:rsidP="005A6674"/>
    <w:p w14:paraId="1E5D0C8F" w14:textId="0E99DF74" w:rsidR="004879FC" w:rsidRDefault="004879FC" w:rsidP="005A6674"/>
    <w:p w14:paraId="06111C3A" w14:textId="29BD58C8" w:rsidR="004879FC" w:rsidRDefault="004879FC" w:rsidP="005A6674"/>
    <w:p w14:paraId="69CE4607" w14:textId="72ECC0A8" w:rsidR="004879FC" w:rsidRDefault="004879FC" w:rsidP="005A6674"/>
    <w:p w14:paraId="17A3F19E" w14:textId="34E5E813" w:rsidR="004879FC" w:rsidRDefault="004879FC" w:rsidP="005A6674"/>
    <w:p w14:paraId="49161056" w14:textId="6D85BF01" w:rsidR="004879FC" w:rsidRDefault="004879FC" w:rsidP="005A6674"/>
    <w:p w14:paraId="5FC2C582" w14:textId="77777777" w:rsidR="004879FC" w:rsidRDefault="004879FC" w:rsidP="005A6674"/>
    <w:p w14:paraId="7DACA241" w14:textId="2D43D366" w:rsidR="005A6674" w:rsidRDefault="005A6674" w:rsidP="005A6674"/>
    <w:p w14:paraId="313A85B5" w14:textId="77777777" w:rsidR="004879FC" w:rsidRDefault="004879FC" w:rsidP="005A6674"/>
    <w:p w14:paraId="6312F9F1" w14:textId="77777777" w:rsidR="004879FC" w:rsidRDefault="004879FC" w:rsidP="005A6674"/>
    <w:p w14:paraId="56048A93" w14:textId="77777777" w:rsidR="004879FC" w:rsidRDefault="004879FC" w:rsidP="005A6674"/>
    <w:p w14:paraId="7CF09AD2" w14:textId="56DD5FF1" w:rsidR="004879FC" w:rsidRDefault="00AE4D32" w:rsidP="005A6674">
      <w:r>
        <w:rPr>
          <w:noProof/>
        </w:rPr>
        <mc:AlternateContent>
          <mc:Choice Requires="wps">
            <w:drawing>
              <wp:anchor distT="0" distB="0" distL="114300" distR="114300" simplePos="0" relativeHeight="251658257" behindDoc="0" locked="0" layoutInCell="1" allowOverlap="1" wp14:anchorId="32A0001E" wp14:editId="366BE621">
                <wp:simplePos x="0" y="0"/>
                <wp:positionH relativeFrom="margin">
                  <wp:align>center</wp:align>
                </wp:positionH>
                <wp:positionV relativeFrom="paragraph">
                  <wp:posOffset>93980</wp:posOffset>
                </wp:positionV>
                <wp:extent cx="3587750" cy="635"/>
                <wp:effectExtent l="0" t="0" r="0" b="0"/>
                <wp:wrapSquare wrapText="bothSides"/>
                <wp:docPr id="1768925820" name="Text Box 1"/>
                <wp:cNvGraphicFramePr/>
                <a:graphic xmlns:a="http://schemas.openxmlformats.org/drawingml/2006/main">
                  <a:graphicData uri="http://schemas.microsoft.com/office/word/2010/wordprocessingShape">
                    <wps:wsp>
                      <wps:cNvSpPr txBox="1"/>
                      <wps:spPr>
                        <a:xfrm>
                          <a:off x="0" y="0"/>
                          <a:ext cx="3587750" cy="635"/>
                        </a:xfrm>
                        <a:prstGeom prst="rect">
                          <a:avLst/>
                        </a:prstGeom>
                        <a:solidFill>
                          <a:prstClr val="white"/>
                        </a:solidFill>
                        <a:ln>
                          <a:noFill/>
                        </a:ln>
                      </wps:spPr>
                      <wps:txbx>
                        <w:txbxContent>
                          <w:p w14:paraId="3E4655FD" w14:textId="1BFCF261" w:rsidR="00AE4D32" w:rsidRPr="000335A1" w:rsidRDefault="00AE4D32" w:rsidP="00AE4D32">
                            <w:pPr>
                              <w:pStyle w:val="Caption"/>
                              <w:jc w:val="center"/>
                              <w:rPr>
                                <w:noProof/>
                              </w:rPr>
                            </w:pPr>
                            <w:bookmarkStart w:id="51" w:name="_Toc230890828"/>
                            <w:r>
                              <w:t xml:space="preserve">Figure </w:t>
                            </w:r>
                            <w:r>
                              <w:fldChar w:fldCharType="begin"/>
                            </w:r>
                            <w:r>
                              <w:instrText>SEQ Figure \* ARABIC</w:instrText>
                            </w:r>
                            <w:r>
                              <w:fldChar w:fldCharType="separate"/>
                            </w:r>
                            <w:r w:rsidR="00492854">
                              <w:rPr>
                                <w:noProof/>
                              </w:rPr>
                              <w:t>11</w:t>
                            </w:r>
                            <w:r>
                              <w:fldChar w:fldCharType="end"/>
                            </w:r>
                            <w:r>
                              <w:t>: Quality Alert, QA28465 (</w:t>
                            </w:r>
                            <w:r w:rsidRPr="008B13FA">
                              <w:t>Saunders, A/RenishawPL</w:t>
                            </w:r>
                            <w:r>
                              <w:t xml:space="preserve">C, </w:t>
                            </w:r>
                            <w:r w:rsidRPr="008B13FA">
                              <w:t>2024)</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A0001E" id="_x0000_s1035" type="#_x0000_t202" style="position:absolute;margin-left:0;margin-top:7.4pt;width:282.5pt;height:.05pt;z-index:251658257;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" stroked="f">
                <v:textbox style="mso-fit-shape-to-text:t" inset="0,0,0,0">
                  <w:txbxContent>
                    <w:p w14:paraId="3E4655FD" w14:textId="1BFCF261" w:rsidR="00AE4D32" w:rsidRPr="000335A1" w:rsidRDefault="00AE4D32" w:rsidP="00AE4D32">
                      <w:pPr>
                        <w:pStyle w:val="Caption"/>
                        <w:jc w:val="center"/>
                        <w:rPr>
                          <w:noProof/>
                        </w:rPr>
                      </w:pPr>
                      <w:bookmarkStart w:id="52" w:name="_Toc230890828"/>
                      <w:r>
                        <w:t xml:space="preserve">Figure </w:t>
                      </w:r>
                      <w:r>
                        <w:fldChar w:fldCharType="begin"/>
                      </w:r>
                      <w:r>
                        <w:instrText>SEQ Figure \* ARABIC</w:instrText>
                      </w:r>
                      <w:r>
                        <w:fldChar w:fldCharType="separate"/>
                      </w:r>
                      <w:r w:rsidR="00492854">
                        <w:rPr>
                          <w:noProof/>
                        </w:rPr>
                        <w:t>11</w:t>
                      </w:r>
                      <w:r>
                        <w:fldChar w:fldCharType="end"/>
                      </w:r>
                      <w:r>
                        <w:t>: Quality Alert, QA28465 (</w:t>
                      </w:r>
                      <w:r w:rsidRPr="008B13FA">
                        <w:t>Saunders, A/RenishawPL</w:t>
                      </w:r>
                      <w:r>
                        <w:t xml:space="preserve">C, </w:t>
                      </w:r>
                      <w:r w:rsidRPr="008B13FA">
                        <w:t>2024)</w:t>
                      </w:r>
                      <w:bookmarkEnd w:id="52"/>
                    </w:p>
                  </w:txbxContent>
                </v:textbox>
                <w10:wrap type="square" anchorx="margin"/>
              </v:shape>
            </w:pict>
          </mc:Fallback>
        </mc:AlternateContent>
      </w:r>
    </w:p>
    <w:p w14:paraId="36924000" w14:textId="77777777" w:rsidR="004879FC" w:rsidRPr="005A6674" w:rsidRDefault="004879FC" w:rsidP="005A6674"/>
    <w:p w14:paraId="091148C2" w14:textId="1D680566" w:rsidR="001E6D6C" w:rsidRDefault="000379E2" w:rsidP="41036DC7">
      <w:r w:rsidRPr="000379E2">
        <w:t xml:space="preserve">Quality Alerts are implemented within the production cell to enhance operator awareness of identified issues, acting as a form of Quality Control and preventing recurrence. Quality alerts are designed as a temporary purpose whilst the corrective and preventive actions are implemented. Quality Alerts have advantages over informal communications as they provide a visual reminder and signed evidence of communication. They can also be used to provide evidence to the customer that the problem has been communicated effectively </w:t>
      </w:r>
      <w:r w:rsidRPr="000379E2">
        <w:rPr>
          <w:i/>
          <w:iCs/>
        </w:rPr>
        <w:t>(HillT/RenishawPLC, 2022)</w:t>
      </w:r>
      <w:r w:rsidRPr="000379E2">
        <w:t xml:space="preserve">. The Quality Alert is scheduled to expire in April; however, it is subject to review and may be extended where necessary to ensure risk is eliminated </w:t>
      </w:r>
      <w:r w:rsidRPr="000379E2">
        <w:rPr>
          <w:i/>
          <w:iCs/>
        </w:rPr>
        <w:t>(Hill,T/RenishawPLC,2019)</w:t>
      </w:r>
      <w:r w:rsidRPr="000379E2">
        <w:t>.</w:t>
      </w:r>
    </w:p>
    <w:p w14:paraId="3954F22E" w14:textId="77777777" w:rsidR="002F1A54" w:rsidRPr="00A37B6B" w:rsidRDefault="002F1A54" w:rsidP="41036DC7"/>
    <w:p w14:paraId="19451CEA" w14:textId="5DA4F85E" w:rsidR="008A16FD" w:rsidRPr="00BA2ECF" w:rsidRDefault="008A16FD" w:rsidP="00CF7C75">
      <w:pPr>
        <w:pStyle w:val="Heading2"/>
        <w:numPr>
          <w:ilvl w:val="2"/>
          <w:numId w:val="26"/>
        </w:numPr>
      </w:pPr>
      <w:bookmarkStart w:id="53" w:name="_Toc230890738"/>
      <w:r w:rsidRPr="00BA2ECF">
        <w:t>Subsidiary returns</w:t>
      </w:r>
      <w:bookmarkEnd w:id="53"/>
    </w:p>
    <w:p w14:paraId="2522A82D" w14:textId="1420CF6E" w:rsidR="00391FDA" w:rsidRPr="00391FDA" w:rsidRDefault="00391FDA" w:rsidP="00391FDA">
      <w:r w:rsidRPr="00391FDA">
        <w:t xml:space="preserve">Containment actions also included </w:t>
      </w:r>
      <w:r w:rsidR="007C7421">
        <w:t>returning</w:t>
      </w:r>
      <w:r w:rsidRPr="00391FDA">
        <w:t xml:space="preserve"> stock held by key subsidiaries. Returns were processed through </w:t>
      </w:r>
      <w:r w:rsidR="000A19C0">
        <w:t>RMA</w:t>
      </w:r>
      <w:r w:rsidRPr="00391FDA">
        <w:t xml:space="preserve"> </w:t>
      </w:r>
      <w:r w:rsidR="00BB3AB1" w:rsidRPr="0010056C">
        <w:rPr>
          <w:i/>
          <w:iCs/>
        </w:rPr>
        <w:t>(</w:t>
      </w:r>
      <w:r w:rsidR="00A80CD5" w:rsidRPr="0010056C">
        <w:rPr>
          <w:i/>
          <w:iCs/>
        </w:rPr>
        <w:t>Smith, M/RenishawPLC</w:t>
      </w:r>
      <w:r w:rsidR="009727E7" w:rsidRPr="0010056C">
        <w:rPr>
          <w:i/>
          <w:iCs/>
        </w:rPr>
        <w:t xml:space="preserve">, </w:t>
      </w:r>
      <w:r w:rsidR="00A80CD5" w:rsidRPr="0010056C">
        <w:rPr>
          <w:i/>
          <w:iCs/>
        </w:rPr>
        <w:t>2026)</w:t>
      </w:r>
      <w:r w:rsidR="00A80CD5">
        <w:t xml:space="preserve"> </w:t>
      </w:r>
      <w:r w:rsidRPr="00391FDA">
        <w:t xml:space="preserve">(RMAs: USWC000880, SIWC000059 and SLWC000322) </w:t>
      </w:r>
      <w:r w:rsidRPr="00CA50E7">
        <w:t>(</w:t>
      </w:r>
      <w:r w:rsidR="008C54B4" w:rsidRPr="00CA50E7">
        <w:rPr>
          <w:rFonts w:ascii="Aptos" w:eastAsia="Aptos" w:hAnsi="Aptos" w:cs="Aptos"/>
          <w:i/>
          <w:iCs/>
        </w:rPr>
        <w:t xml:space="preserve">as indicated </w:t>
      </w:r>
      <w:r w:rsidR="008C54B4" w:rsidRPr="003D59BE">
        <w:rPr>
          <w:rFonts w:ascii="Aptos" w:eastAsia="Aptos" w:hAnsi="Aptos" w:cs="Aptos"/>
          <w:i/>
          <w:iCs/>
        </w:rPr>
        <w:t xml:space="preserve">in </w:t>
      </w:r>
      <w:r w:rsidRPr="003D59BE">
        <w:rPr>
          <w:i/>
          <w:iCs/>
        </w:rPr>
        <w:t xml:space="preserve">Appendix </w:t>
      </w:r>
      <w:r w:rsidR="00363B60" w:rsidRPr="003D59BE">
        <w:rPr>
          <w:i/>
          <w:iCs/>
        </w:rPr>
        <w:t>N</w:t>
      </w:r>
      <w:r w:rsidRPr="003D59BE">
        <w:rPr>
          <w:i/>
          <w:iCs/>
        </w:rPr>
        <w:t>)</w:t>
      </w:r>
      <w:r w:rsidRPr="00391FDA">
        <w:t>. These subsidiaries were prioritised due to the high volume of product supplied to end users.</w:t>
      </w:r>
    </w:p>
    <w:p w14:paraId="3D9A8F07" w14:textId="5B2158D2" w:rsidR="00391FDA" w:rsidRPr="00391FDA" w:rsidRDefault="00391FDA" w:rsidP="00391FDA">
      <w:r w:rsidRPr="00391FDA">
        <w:lastRenderedPageBreak/>
        <w:t>An RMA is a formal request raised by subsidiaries to MSD Sales to return goods, in accordance with procedure SDP-1612-02. The RMAs were</w:t>
      </w:r>
      <w:r w:rsidR="003C6A69">
        <w:t xml:space="preserve"> received back</w:t>
      </w:r>
      <w:r w:rsidRPr="00391FDA">
        <w:t xml:space="preserve"> at Renishaw</w:t>
      </w:r>
      <w:r w:rsidR="003C6A69">
        <w:t xml:space="preserve"> as the</w:t>
      </w:r>
      <w:r w:rsidRPr="00391FDA">
        <w:t xml:space="preserve"> top level</w:t>
      </w:r>
      <w:r w:rsidR="003C6A69">
        <w:t xml:space="preserve"> assembly</w:t>
      </w:r>
      <w:r w:rsidR="007C7421">
        <w:t>,</w:t>
      </w:r>
      <w:r w:rsidRPr="00391FDA">
        <w:t xml:space="preserve"> and the returned products were regraded to the supplier part number level to allow a DMR to be raised against Supplier A. This process enables Renishaw to recover associated </w:t>
      </w:r>
      <w:r w:rsidR="00D50E59">
        <w:t xml:space="preserve">unit </w:t>
      </w:r>
      <w:r w:rsidRPr="00391FDA">
        <w:t>costs from the supplier</w:t>
      </w:r>
      <w:r w:rsidR="008B49DD">
        <w:t xml:space="preserve"> </w:t>
      </w:r>
      <w:r w:rsidR="008B49DD" w:rsidRPr="00D50E59">
        <w:rPr>
          <w:bCs/>
          <w:i/>
          <w:iCs/>
        </w:rPr>
        <w:t>(</w:t>
      </w:r>
      <w:r w:rsidR="008B49DD" w:rsidRPr="00966D49">
        <w:rPr>
          <w:bCs/>
          <w:i/>
          <w:iCs/>
        </w:rPr>
        <w:t>McKenzie, J/RenishawPLC</w:t>
      </w:r>
      <w:r w:rsidR="008B49DD">
        <w:rPr>
          <w:bCs/>
          <w:i/>
          <w:iCs/>
        </w:rPr>
        <w:t xml:space="preserve">, </w:t>
      </w:r>
      <w:r w:rsidR="008B49DD" w:rsidRPr="00966D49">
        <w:rPr>
          <w:bCs/>
          <w:i/>
          <w:iCs/>
        </w:rPr>
        <w:t>2016</w:t>
      </w:r>
      <w:r w:rsidR="008B49DD">
        <w:rPr>
          <w:bCs/>
          <w:i/>
          <w:iCs/>
        </w:rPr>
        <w:t>)</w:t>
      </w:r>
      <w:r w:rsidRPr="00391FDA">
        <w:t>.</w:t>
      </w:r>
    </w:p>
    <w:p w14:paraId="6D6DE0B9" w14:textId="3043F299" w:rsidR="00391FDA" w:rsidRDefault="00391FDA" w:rsidP="00391FDA">
      <w:r w:rsidRPr="00391FDA">
        <w:t>Upon receipt, returned items were booked into the system and directed to the appropriate site and personnel depending on the reason for return</w:t>
      </w:r>
      <w:r w:rsidR="00AB3475">
        <w:t>,</w:t>
      </w:r>
      <w:r w:rsidRPr="00391FDA">
        <w:t xml:space="preserve"> as </w:t>
      </w:r>
      <w:r w:rsidR="00CA3614">
        <w:t>indicated</w:t>
      </w:r>
      <w:r w:rsidRPr="00391FDA">
        <w:t xml:space="preserve"> in</w:t>
      </w:r>
      <w:r w:rsidRPr="00D50E59">
        <w:rPr>
          <w:color w:val="EE0000"/>
        </w:rPr>
        <w:t xml:space="preserve"> </w:t>
      </w:r>
      <w:r w:rsidR="007C7421" w:rsidRPr="00A344E6">
        <w:rPr>
          <w:i/>
          <w:iCs/>
        </w:rPr>
        <w:t>A</w:t>
      </w:r>
      <w:r w:rsidRPr="00A344E6">
        <w:rPr>
          <w:i/>
          <w:iCs/>
        </w:rPr>
        <w:t xml:space="preserve">ppendix </w:t>
      </w:r>
      <w:r w:rsidR="00363B60" w:rsidRPr="00A344E6">
        <w:rPr>
          <w:i/>
          <w:iCs/>
        </w:rPr>
        <w:t>O</w:t>
      </w:r>
      <w:r w:rsidR="00CA3614">
        <w:t xml:space="preserve"> </w:t>
      </w:r>
      <w:r w:rsidR="00CA3614" w:rsidRPr="00D50E59">
        <w:rPr>
          <w:i/>
          <w:iCs/>
        </w:rPr>
        <w:t>(Smith, M/RenishawPLC</w:t>
      </w:r>
      <w:r w:rsidR="00834FCD" w:rsidRPr="00D50E59">
        <w:rPr>
          <w:i/>
          <w:iCs/>
        </w:rPr>
        <w:t xml:space="preserve">, </w:t>
      </w:r>
      <w:r w:rsidR="00CA3614" w:rsidRPr="00D50E59">
        <w:rPr>
          <w:i/>
          <w:iCs/>
        </w:rPr>
        <w:t>2026)</w:t>
      </w:r>
      <w:r w:rsidR="00BB3AB1">
        <w:t xml:space="preserve">. </w:t>
      </w:r>
    </w:p>
    <w:p w14:paraId="7FD0F5CE" w14:textId="77777777" w:rsidR="00EC0806" w:rsidRDefault="00EC0806" w:rsidP="00391FDA"/>
    <w:p w14:paraId="699C1F46" w14:textId="4219633D" w:rsidR="00EC0806" w:rsidRPr="00006D04" w:rsidRDefault="00EC0806" w:rsidP="00CF7C75">
      <w:pPr>
        <w:pStyle w:val="Heading2"/>
        <w:numPr>
          <w:ilvl w:val="2"/>
          <w:numId w:val="26"/>
        </w:numPr>
      </w:pPr>
      <w:bookmarkStart w:id="54" w:name="_Toc230890739"/>
      <w:r w:rsidRPr="00006D04">
        <w:t>Information only DMR</w:t>
      </w:r>
      <w:bookmarkEnd w:id="54"/>
    </w:p>
    <w:p w14:paraId="16795008" w14:textId="5FA7110A" w:rsidR="00006D04" w:rsidRDefault="00552400" w:rsidP="41036DC7">
      <w:pPr>
        <w:rPr>
          <w:color w:val="EE0000"/>
        </w:rPr>
      </w:pPr>
      <w:r w:rsidRPr="002E114C">
        <w:t xml:space="preserve">An information-only DMR </w:t>
      </w:r>
      <w:r w:rsidR="00975701" w:rsidRPr="00975701">
        <w:t>92896</w:t>
      </w:r>
      <w:r w:rsidR="00975701">
        <w:t>2</w:t>
      </w:r>
      <w:r w:rsidR="00855B3A">
        <w:t xml:space="preserve"> </w:t>
      </w:r>
      <w:r w:rsidR="00855B3A" w:rsidRPr="00CA50E7">
        <w:t>(</w:t>
      </w:r>
      <w:r w:rsidR="008C54B4" w:rsidRPr="00CA50E7">
        <w:rPr>
          <w:rFonts w:ascii="Aptos" w:eastAsia="Aptos" w:hAnsi="Aptos" w:cs="Aptos"/>
          <w:i/>
          <w:iCs/>
        </w:rPr>
        <w:t xml:space="preserve">as indicated in </w:t>
      </w:r>
      <w:r w:rsidR="00855B3A" w:rsidRPr="00A344E6">
        <w:rPr>
          <w:i/>
          <w:iCs/>
        </w:rPr>
        <w:t xml:space="preserve">Appendix </w:t>
      </w:r>
      <w:r w:rsidR="00363B60" w:rsidRPr="00A344E6">
        <w:rPr>
          <w:i/>
          <w:iCs/>
        </w:rPr>
        <w:t>P</w:t>
      </w:r>
      <w:r w:rsidR="00855B3A" w:rsidRPr="00A344E6">
        <w:rPr>
          <w:i/>
          <w:iCs/>
        </w:rPr>
        <w:t>)</w:t>
      </w:r>
      <w:r w:rsidRPr="002E114C">
        <w:t xml:space="preserve"> was raised at the initial containment stage to formally notify Supplier A of the non-conformance and prompt their investigation,</w:t>
      </w:r>
      <w:r w:rsidR="00BE04F3">
        <w:t xml:space="preserve"> after detecting a</w:t>
      </w:r>
      <w:r w:rsidR="008B6661" w:rsidRPr="008B6661">
        <w:t xml:space="preserve"> 30% failure rate found during an ongoing internal stock inspection carried out by Renishaw UK</w:t>
      </w:r>
      <w:r w:rsidR="0034293F">
        <w:t xml:space="preserve"> </w:t>
      </w:r>
      <w:r w:rsidR="0034293F" w:rsidRPr="0034293F">
        <w:t>(Yemm.N/RenishawPLC, 2025)</w:t>
      </w:r>
      <w:r w:rsidR="006E137F">
        <w:t xml:space="preserve"> </w:t>
      </w:r>
      <w:r w:rsidR="006E137F" w:rsidRPr="00350B20">
        <w:rPr>
          <w:bCs/>
          <w:i/>
          <w:iCs/>
        </w:rPr>
        <w:t>(Refer to CCAR QA418 report in Appendix B)</w:t>
      </w:r>
      <w:r w:rsidR="008B6661" w:rsidRPr="008B6661">
        <w:t>.</w:t>
      </w:r>
      <w:r w:rsidRPr="002E114C">
        <w:t xml:space="preserve"> This DMR was also raised at the first point of </w:t>
      </w:r>
      <w:r w:rsidR="008F02AB" w:rsidRPr="002E114C">
        <w:t xml:space="preserve">the </w:t>
      </w:r>
      <w:r w:rsidRPr="002E114C">
        <w:t>complaint to ensure full traceability</w:t>
      </w:r>
      <w:r w:rsidR="008B49DD" w:rsidRPr="002E114C">
        <w:t xml:space="preserve"> </w:t>
      </w:r>
      <w:r w:rsidR="008B49DD">
        <w:rPr>
          <w:bCs/>
        </w:rPr>
        <w:t>(</w:t>
      </w:r>
      <w:r w:rsidR="008B49DD" w:rsidRPr="00966D49">
        <w:rPr>
          <w:bCs/>
          <w:i/>
          <w:iCs/>
        </w:rPr>
        <w:t>McKenzie, J/RenishawPLC</w:t>
      </w:r>
      <w:r w:rsidR="008B49DD">
        <w:rPr>
          <w:bCs/>
          <w:i/>
          <w:iCs/>
        </w:rPr>
        <w:t xml:space="preserve">, </w:t>
      </w:r>
      <w:r w:rsidR="008B49DD" w:rsidRPr="00966D49">
        <w:rPr>
          <w:bCs/>
          <w:i/>
          <w:iCs/>
        </w:rPr>
        <w:t>2016</w:t>
      </w:r>
      <w:r w:rsidR="00FF10C2">
        <w:rPr>
          <w:bCs/>
          <w:i/>
          <w:iCs/>
        </w:rPr>
        <w:t xml:space="preserve">; </w:t>
      </w:r>
      <w:r w:rsidR="00FF10C2" w:rsidRPr="0034293F">
        <w:t>Yemm.N/RenishawPLC, 2025)</w:t>
      </w:r>
      <w:r w:rsidR="00DD6925">
        <w:rPr>
          <w:bCs/>
          <w:i/>
          <w:iCs/>
        </w:rPr>
        <w:t xml:space="preserve"> </w:t>
      </w:r>
      <w:r w:rsidR="00DD6925" w:rsidRPr="00350B20">
        <w:rPr>
          <w:bCs/>
          <w:i/>
          <w:iCs/>
        </w:rPr>
        <w:t>(Refer to CCAR QA418 report in Appendix B</w:t>
      </w:r>
      <w:r w:rsidR="008B49DD">
        <w:rPr>
          <w:bCs/>
          <w:i/>
          <w:iCs/>
        </w:rPr>
        <w:t>)</w:t>
      </w:r>
      <w:r w:rsidR="008F02AB">
        <w:rPr>
          <w:color w:val="EE0000"/>
        </w:rPr>
        <w:t>.</w:t>
      </w:r>
    </w:p>
    <w:p w14:paraId="67103143" w14:textId="77777777" w:rsidR="008F02AB" w:rsidRPr="00006D04" w:rsidRDefault="008F02AB" w:rsidP="41036DC7">
      <w:pPr>
        <w:rPr>
          <w:b/>
          <w:bCs/>
        </w:rPr>
      </w:pPr>
    </w:p>
    <w:p w14:paraId="13E05358" w14:textId="380AFC3F" w:rsidR="00DF0AEF" w:rsidRDefault="00DF0AEF" w:rsidP="00CF7C75">
      <w:pPr>
        <w:pStyle w:val="Heading2"/>
        <w:numPr>
          <w:ilvl w:val="1"/>
          <w:numId w:val="26"/>
        </w:numPr>
      </w:pPr>
      <w:bookmarkStart w:id="55" w:name="_Toc230890740"/>
      <w:r>
        <w:t>Project charter</w:t>
      </w:r>
      <w:bookmarkEnd w:id="55"/>
    </w:p>
    <w:p w14:paraId="5FE780D1" w14:textId="25CA325B" w:rsidR="001D3F83" w:rsidRPr="001D3F83" w:rsidRDefault="001D3F83" w:rsidP="001D3F83">
      <w:pPr>
        <w:rPr>
          <w:bCs/>
        </w:rPr>
      </w:pPr>
      <w:r w:rsidRPr="001D3F83">
        <w:rPr>
          <w:bCs/>
        </w:rPr>
        <w:t xml:space="preserve">A project charter </w:t>
      </w:r>
      <w:r w:rsidR="00D81FFD">
        <w:rPr>
          <w:bCs/>
          <w:i/>
          <w:iCs/>
        </w:rPr>
        <w:t xml:space="preserve">(Table 2) </w:t>
      </w:r>
      <w:r w:rsidRPr="001D3F83">
        <w:rPr>
          <w:bCs/>
        </w:rPr>
        <w:t xml:space="preserve">was established to define the project scope, objectives and timeline, ensuring that the investigation remains focused and </w:t>
      </w:r>
      <w:r w:rsidR="00161A9D">
        <w:rPr>
          <w:bCs/>
        </w:rPr>
        <w:t xml:space="preserve">is </w:t>
      </w:r>
      <w:r w:rsidRPr="001D3F83">
        <w:rPr>
          <w:bCs/>
        </w:rPr>
        <w:t xml:space="preserve">achievable. By assigning roles and responsibilities, the project charter provides a structured framework for managing and analysing the process, while also supporting effective communication between key stakeholders throughout the project. </w:t>
      </w:r>
    </w:p>
    <w:p w14:paraId="4F45C29E" w14:textId="77777777" w:rsidR="001D3F83" w:rsidRDefault="001D3F83" w:rsidP="001D3F83">
      <w:pPr>
        <w:rPr>
          <w:bCs/>
        </w:rPr>
      </w:pPr>
      <w:r w:rsidRPr="001D3F83">
        <w:rPr>
          <w:bCs/>
        </w:rPr>
        <w:t xml:space="preserve">The project charter delivers both business and customer benefits. Internally, reducing defect rates and inspections supports cost reduction and process stability and maintains Renishaw's reputation in stylus probes. Externally, customers benefit from increased product reliability, reduced downtime, and improved confidence in the quality of supplied components, thereby strengthening long-term customer relationships. These benefits demonstrate how the project aligns structured quality improvement methodologies with product quality and reliability outcomes. </w:t>
      </w:r>
    </w:p>
    <w:p w14:paraId="615C9594" w14:textId="77777777" w:rsidR="00A52761" w:rsidRDefault="00A52761" w:rsidP="001D3F83">
      <w:pPr>
        <w:rPr>
          <w:bCs/>
        </w:rPr>
      </w:pPr>
    </w:p>
    <w:p w14:paraId="220C634D" w14:textId="77777777" w:rsidR="00A52761" w:rsidRPr="001D3F83" w:rsidRDefault="00A52761" w:rsidP="001D3F83">
      <w:pPr>
        <w:rPr>
          <w:bCs/>
        </w:rPr>
      </w:pPr>
    </w:p>
    <w:p w14:paraId="2EECD767" w14:textId="77777777" w:rsidR="001D3F83" w:rsidRDefault="001D3F83" w:rsidP="009C755B">
      <w:pPr>
        <w:rPr>
          <w:b/>
        </w:rPr>
      </w:pP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15"/>
        <w:gridCol w:w="2640"/>
        <w:gridCol w:w="2085"/>
        <w:gridCol w:w="3030"/>
      </w:tblGrid>
      <w:tr w:rsidR="00D509CC" w:rsidRPr="00D509CC" w14:paraId="420D7254" w14:textId="77777777" w:rsidTr="00D509CC">
        <w:trPr>
          <w:trHeight w:val="225"/>
        </w:trPr>
        <w:tc>
          <w:tcPr>
            <w:tcW w:w="1215" w:type="dxa"/>
            <w:tcBorders>
              <w:top w:val="single" w:sz="6" w:space="0" w:color="000000"/>
              <w:left w:val="single" w:sz="6" w:space="0" w:color="000000"/>
              <w:bottom w:val="single" w:sz="6" w:space="0" w:color="000000"/>
              <w:right w:val="single" w:sz="6" w:space="0" w:color="000000"/>
            </w:tcBorders>
            <w:shd w:val="clear" w:color="auto" w:fill="D9D9D9"/>
            <w:hideMark/>
          </w:tcPr>
          <w:p w14:paraId="73727638" w14:textId="77777777" w:rsidR="00D509CC" w:rsidRPr="00D509CC" w:rsidRDefault="00D509CC" w:rsidP="00D509CC">
            <w:pPr>
              <w:rPr>
                <w:b/>
              </w:rPr>
            </w:pPr>
            <w:r w:rsidRPr="00D509CC">
              <w:rPr>
                <w:b/>
              </w:rPr>
              <w:lastRenderedPageBreak/>
              <w:t>Sponsor </w:t>
            </w:r>
          </w:p>
        </w:tc>
        <w:tc>
          <w:tcPr>
            <w:tcW w:w="2640" w:type="dxa"/>
            <w:tcBorders>
              <w:top w:val="single" w:sz="6" w:space="0" w:color="000000"/>
              <w:left w:val="single" w:sz="6" w:space="0" w:color="000000"/>
              <w:bottom w:val="single" w:sz="6" w:space="0" w:color="000000"/>
              <w:right w:val="single" w:sz="6" w:space="0" w:color="000000"/>
            </w:tcBorders>
            <w:hideMark/>
          </w:tcPr>
          <w:p w14:paraId="092E2D32" w14:textId="77777777" w:rsidR="00D509CC" w:rsidRPr="00D509CC" w:rsidRDefault="00D509CC" w:rsidP="00D509CC">
            <w:pPr>
              <w:rPr>
                <w:b/>
              </w:rPr>
            </w:pPr>
            <w:r w:rsidRPr="00D509CC">
              <w:rPr>
                <w:b/>
              </w:rPr>
              <w:t>Steve Hughes </w:t>
            </w:r>
          </w:p>
        </w:tc>
        <w:tc>
          <w:tcPr>
            <w:tcW w:w="2085" w:type="dxa"/>
            <w:tcBorders>
              <w:top w:val="single" w:sz="6" w:space="0" w:color="000000"/>
              <w:left w:val="single" w:sz="6" w:space="0" w:color="000000"/>
              <w:bottom w:val="single" w:sz="6" w:space="0" w:color="000000"/>
              <w:right w:val="single" w:sz="6" w:space="0" w:color="000000"/>
            </w:tcBorders>
            <w:shd w:val="clear" w:color="auto" w:fill="D9D9D9"/>
            <w:hideMark/>
          </w:tcPr>
          <w:p w14:paraId="4B888B8A" w14:textId="77777777" w:rsidR="00D509CC" w:rsidRPr="00D509CC" w:rsidRDefault="00D509CC" w:rsidP="00D509CC">
            <w:pPr>
              <w:rPr>
                <w:b/>
              </w:rPr>
            </w:pPr>
            <w:r w:rsidRPr="00D509CC">
              <w:rPr>
                <w:b/>
              </w:rPr>
              <w:t>Project Leader </w:t>
            </w:r>
          </w:p>
        </w:tc>
        <w:tc>
          <w:tcPr>
            <w:tcW w:w="3030" w:type="dxa"/>
            <w:tcBorders>
              <w:top w:val="single" w:sz="6" w:space="0" w:color="000000"/>
              <w:left w:val="single" w:sz="6" w:space="0" w:color="000000"/>
              <w:bottom w:val="single" w:sz="6" w:space="0" w:color="000000"/>
              <w:right w:val="single" w:sz="6" w:space="0" w:color="000000"/>
            </w:tcBorders>
            <w:hideMark/>
          </w:tcPr>
          <w:p w14:paraId="505E05B3" w14:textId="77777777" w:rsidR="00D509CC" w:rsidRPr="00D509CC" w:rsidRDefault="00D509CC" w:rsidP="00D509CC">
            <w:pPr>
              <w:rPr>
                <w:b/>
              </w:rPr>
            </w:pPr>
            <w:r w:rsidRPr="00D509CC">
              <w:rPr>
                <w:b/>
              </w:rPr>
              <w:t>Carissa George  </w:t>
            </w:r>
          </w:p>
        </w:tc>
      </w:tr>
      <w:tr w:rsidR="00D509CC" w:rsidRPr="00D509CC" w14:paraId="49A843F0" w14:textId="77777777" w:rsidTr="00D509CC">
        <w:trPr>
          <w:trHeight w:val="300"/>
        </w:trPr>
        <w:tc>
          <w:tcPr>
            <w:tcW w:w="1215" w:type="dxa"/>
            <w:tcBorders>
              <w:top w:val="single" w:sz="6" w:space="0" w:color="000000"/>
              <w:left w:val="single" w:sz="6" w:space="0" w:color="000000"/>
              <w:bottom w:val="single" w:sz="6" w:space="0" w:color="000000"/>
              <w:right w:val="single" w:sz="6" w:space="0" w:color="000000"/>
            </w:tcBorders>
            <w:shd w:val="clear" w:color="auto" w:fill="D9D9D9"/>
            <w:hideMark/>
          </w:tcPr>
          <w:p w14:paraId="18E7D33D" w14:textId="77777777" w:rsidR="00D509CC" w:rsidRPr="00D509CC" w:rsidRDefault="00D509CC" w:rsidP="00D509CC">
            <w:pPr>
              <w:rPr>
                <w:b/>
              </w:rPr>
            </w:pPr>
            <w:r w:rsidRPr="00D509CC">
              <w:rPr>
                <w:b/>
              </w:rPr>
              <w:t>Start date </w:t>
            </w:r>
          </w:p>
        </w:tc>
        <w:tc>
          <w:tcPr>
            <w:tcW w:w="2640" w:type="dxa"/>
            <w:tcBorders>
              <w:top w:val="single" w:sz="6" w:space="0" w:color="000000"/>
              <w:left w:val="single" w:sz="6" w:space="0" w:color="000000"/>
              <w:bottom w:val="single" w:sz="6" w:space="0" w:color="000000"/>
              <w:right w:val="single" w:sz="6" w:space="0" w:color="000000"/>
            </w:tcBorders>
            <w:hideMark/>
          </w:tcPr>
          <w:p w14:paraId="109F9305" w14:textId="77777777" w:rsidR="00D509CC" w:rsidRPr="00D509CC" w:rsidRDefault="00D509CC" w:rsidP="00D509CC">
            <w:pPr>
              <w:rPr>
                <w:b/>
              </w:rPr>
            </w:pPr>
            <w:r w:rsidRPr="00D509CC">
              <w:rPr>
                <w:b/>
              </w:rPr>
              <w:t>21/03/2024 </w:t>
            </w:r>
          </w:p>
        </w:tc>
        <w:tc>
          <w:tcPr>
            <w:tcW w:w="2085" w:type="dxa"/>
            <w:tcBorders>
              <w:top w:val="single" w:sz="6" w:space="0" w:color="000000"/>
              <w:left w:val="single" w:sz="6" w:space="0" w:color="000000"/>
              <w:bottom w:val="single" w:sz="6" w:space="0" w:color="000000"/>
              <w:right w:val="single" w:sz="6" w:space="0" w:color="000000"/>
            </w:tcBorders>
            <w:shd w:val="clear" w:color="auto" w:fill="D9D9D9"/>
            <w:hideMark/>
          </w:tcPr>
          <w:p w14:paraId="54D7E1B6" w14:textId="77777777" w:rsidR="00D509CC" w:rsidRPr="00D509CC" w:rsidRDefault="00D509CC" w:rsidP="00D509CC">
            <w:pPr>
              <w:rPr>
                <w:b/>
              </w:rPr>
            </w:pPr>
            <w:r w:rsidRPr="00D509CC">
              <w:rPr>
                <w:b/>
              </w:rPr>
              <w:t>Target completion date </w:t>
            </w:r>
          </w:p>
        </w:tc>
        <w:tc>
          <w:tcPr>
            <w:tcW w:w="3030" w:type="dxa"/>
            <w:tcBorders>
              <w:top w:val="single" w:sz="6" w:space="0" w:color="000000"/>
              <w:left w:val="single" w:sz="6" w:space="0" w:color="000000"/>
              <w:bottom w:val="single" w:sz="6" w:space="0" w:color="000000"/>
              <w:right w:val="single" w:sz="6" w:space="0" w:color="000000"/>
            </w:tcBorders>
            <w:hideMark/>
          </w:tcPr>
          <w:p w14:paraId="78FAD41D" w14:textId="77777777" w:rsidR="00D509CC" w:rsidRPr="00D509CC" w:rsidRDefault="00D509CC" w:rsidP="00D509CC">
            <w:pPr>
              <w:rPr>
                <w:b/>
              </w:rPr>
            </w:pPr>
            <w:r w:rsidRPr="00D509CC">
              <w:rPr>
                <w:b/>
              </w:rPr>
              <w:t>07/2025 </w:t>
            </w:r>
          </w:p>
        </w:tc>
      </w:tr>
    </w:tbl>
    <w:p w14:paraId="57431B23" w14:textId="77777777" w:rsidR="00D509CC" w:rsidRPr="00D509CC" w:rsidRDefault="00D509CC" w:rsidP="00D509CC">
      <w:pPr>
        <w:rPr>
          <w:b/>
          <w:vanish/>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0"/>
        <w:gridCol w:w="7005"/>
      </w:tblGrid>
      <w:tr w:rsidR="00D509CC" w:rsidRPr="00D509CC" w14:paraId="1C4198DD" w14:textId="77777777">
        <w:trPr>
          <w:trHeight w:val="300"/>
        </w:trPr>
        <w:tc>
          <w:tcPr>
            <w:tcW w:w="1980" w:type="dxa"/>
            <w:tcBorders>
              <w:top w:val="single" w:sz="6" w:space="0" w:color="000000"/>
              <w:left w:val="single" w:sz="6" w:space="0" w:color="000000"/>
              <w:bottom w:val="single" w:sz="6" w:space="0" w:color="000000"/>
              <w:right w:val="single" w:sz="6" w:space="0" w:color="000000"/>
            </w:tcBorders>
            <w:shd w:val="clear" w:color="auto" w:fill="D9D9D9"/>
            <w:hideMark/>
          </w:tcPr>
          <w:p w14:paraId="4474FC75" w14:textId="77777777" w:rsidR="00D509CC" w:rsidRPr="00D509CC" w:rsidRDefault="00D509CC" w:rsidP="00D509CC">
            <w:pPr>
              <w:rPr>
                <w:b/>
              </w:rPr>
            </w:pPr>
            <w:r w:rsidRPr="00D509CC">
              <w:rPr>
                <w:b/>
              </w:rPr>
              <w:t>Project name: </w:t>
            </w:r>
          </w:p>
        </w:tc>
        <w:tc>
          <w:tcPr>
            <w:tcW w:w="7005" w:type="dxa"/>
            <w:tcBorders>
              <w:top w:val="single" w:sz="6" w:space="0" w:color="000000"/>
              <w:left w:val="single" w:sz="6" w:space="0" w:color="000000"/>
              <w:bottom w:val="single" w:sz="6" w:space="0" w:color="000000"/>
              <w:right w:val="single" w:sz="6" w:space="0" w:color="000000"/>
            </w:tcBorders>
            <w:hideMark/>
          </w:tcPr>
          <w:p w14:paraId="5706002D" w14:textId="77777777" w:rsidR="00D509CC" w:rsidRPr="00D509CC" w:rsidRDefault="00D509CC" w:rsidP="00D509CC">
            <w:pPr>
              <w:rPr>
                <w:b/>
              </w:rPr>
            </w:pPr>
            <w:r w:rsidRPr="00D509CC">
              <w:rPr>
                <w:b/>
              </w:rPr>
              <w:t> Detachment of ball and stem </w:t>
            </w:r>
          </w:p>
        </w:tc>
      </w:tr>
      <w:tr w:rsidR="00D509CC" w:rsidRPr="00D509CC" w14:paraId="5E117399" w14:textId="77777777">
        <w:trPr>
          <w:trHeight w:val="300"/>
        </w:trPr>
        <w:tc>
          <w:tcPr>
            <w:tcW w:w="1980" w:type="dxa"/>
            <w:tcBorders>
              <w:top w:val="single" w:sz="6" w:space="0" w:color="000000"/>
              <w:left w:val="single" w:sz="6" w:space="0" w:color="000000"/>
              <w:bottom w:val="single" w:sz="6" w:space="0" w:color="000000"/>
              <w:right w:val="single" w:sz="6" w:space="0" w:color="000000"/>
            </w:tcBorders>
            <w:shd w:val="clear" w:color="auto" w:fill="D9D9D9"/>
            <w:hideMark/>
          </w:tcPr>
          <w:p w14:paraId="1B9219F3" w14:textId="35FAD5D3" w:rsidR="00D509CC" w:rsidRPr="00D509CC" w:rsidRDefault="00D509CC" w:rsidP="00D509CC">
            <w:pPr>
              <w:rPr>
                <w:b/>
              </w:rPr>
            </w:pPr>
            <w:r w:rsidRPr="00D509CC">
              <w:rPr>
                <w:b/>
              </w:rPr>
              <w:t>P</w:t>
            </w:r>
            <w:r w:rsidR="00C23825">
              <w:rPr>
                <w:b/>
              </w:rPr>
              <w:t>roblem statement</w:t>
            </w:r>
            <w:r w:rsidRPr="00D509CC">
              <w:rPr>
                <w:b/>
              </w:rPr>
              <w:t> </w:t>
            </w:r>
          </w:p>
        </w:tc>
        <w:tc>
          <w:tcPr>
            <w:tcW w:w="7005" w:type="dxa"/>
            <w:tcBorders>
              <w:top w:val="single" w:sz="6" w:space="0" w:color="000000"/>
              <w:left w:val="single" w:sz="6" w:space="0" w:color="000000"/>
              <w:bottom w:val="single" w:sz="6" w:space="0" w:color="000000"/>
              <w:right w:val="single" w:sz="6" w:space="0" w:color="000000"/>
            </w:tcBorders>
            <w:hideMark/>
          </w:tcPr>
          <w:p w14:paraId="6FC47034" w14:textId="05E74805" w:rsidR="00D509CC" w:rsidRPr="00D509CC" w:rsidRDefault="000077EC" w:rsidP="00D509CC">
            <w:pPr>
              <w:rPr>
                <w:b/>
              </w:rPr>
            </w:pPr>
            <w:r w:rsidRPr="000077EC">
              <w:rPr>
                <w:b/>
              </w:rPr>
              <w:t>Customers have reported issues with the ruby ball detaching from the ball stem</w:t>
            </w:r>
            <w:r>
              <w:rPr>
                <w:b/>
              </w:rPr>
              <w:t>.</w:t>
            </w:r>
            <w:r w:rsidR="00D509CC" w:rsidRPr="00D509CC">
              <w:rPr>
                <w:b/>
              </w:rPr>
              <w:t> </w:t>
            </w:r>
          </w:p>
        </w:tc>
      </w:tr>
      <w:tr w:rsidR="00D509CC" w:rsidRPr="00D509CC" w14:paraId="574EC10D" w14:textId="77777777">
        <w:trPr>
          <w:trHeight w:val="300"/>
        </w:trPr>
        <w:tc>
          <w:tcPr>
            <w:tcW w:w="1980" w:type="dxa"/>
            <w:tcBorders>
              <w:top w:val="single" w:sz="6" w:space="0" w:color="000000"/>
              <w:left w:val="single" w:sz="6" w:space="0" w:color="000000"/>
              <w:bottom w:val="single" w:sz="6" w:space="0" w:color="000000"/>
              <w:right w:val="single" w:sz="6" w:space="0" w:color="000000"/>
            </w:tcBorders>
            <w:shd w:val="clear" w:color="auto" w:fill="D9D9D9"/>
            <w:hideMark/>
          </w:tcPr>
          <w:p w14:paraId="5E8CA666" w14:textId="77777777" w:rsidR="00D509CC" w:rsidRPr="00D509CC" w:rsidRDefault="00D509CC" w:rsidP="00D509CC">
            <w:pPr>
              <w:rPr>
                <w:b/>
              </w:rPr>
            </w:pPr>
            <w:r w:rsidRPr="00D509CC">
              <w:rPr>
                <w:b/>
              </w:rPr>
              <w:t>Project scope </w:t>
            </w:r>
          </w:p>
        </w:tc>
        <w:tc>
          <w:tcPr>
            <w:tcW w:w="7005" w:type="dxa"/>
            <w:tcBorders>
              <w:top w:val="single" w:sz="6" w:space="0" w:color="000000"/>
              <w:left w:val="single" w:sz="6" w:space="0" w:color="000000"/>
              <w:bottom w:val="single" w:sz="6" w:space="0" w:color="000000"/>
              <w:right w:val="single" w:sz="6" w:space="0" w:color="000000"/>
            </w:tcBorders>
            <w:hideMark/>
          </w:tcPr>
          <w:p w14:paraId="54D86D85" w14:textId="77777777" w:rsidR="00D509CC" w:rsidRPr="00D509CC" w:rsidRDefault="00D509CC" w:rsidP="00D509CC">
            <w:pPr>
              <w:numPr>
                <w:ilvl w:val="0"/>
                <w:numId w:val="2"/>
              </w:numPr>
              <w:rPr>
                <w:b/>
              </w:rPr>
            </w:pPr>
            <w:r w:rsidRPr="00D509CC">
              <w:rPr>
                <w:b/>
              </w:rPr>
              <w:t>Develop an inspection methodology for measuring micro-sized Styli components. </w:t>
            </w:r>
          </w:p>
          <w:p w14:paraId="0DEE78B0" w14:textId="77777777" w:rsidR="00D509CC" w:rsidRPr="00D509CC" w:rsidRDefault="00D509CC" w:rsidP="00D509CC">
            <w:pPr>
              <w:numPr>
                <w:ilvl w:val="0"/>
                <w:numId w:val="3"/>
              </w:numPr>
              <w:rPr>
                <w:b/>
              </w:rPr>
            </w:pPr>
            <w:r w:rsidRPr="00D509CC">
              <w:rPr>
                <w:b/>
              </w:rPr>
              <w:t>Verify existing in-house stock for potential defects. </w:t>
            </w:r>
          </w:p>
          <w:p w14:paraId="4AEF3EF3" w14:textId="5DBC849E" w:rsidR="00D509CC" w:rsidRPr="00D509CC" w:rsidRDefault="00D509CC" w:rsidP="000077EC">
            <w:pPr>
              <w:numPr>
                <w:ilvl w:val="0"/>
                <w:numId w:val="4"/>
              </w:numPr>
              <w:rPr>
                <w:b/>
              </w:rPr>
            </w:pPr>
            <w:r w:rsidRPr="00D509CC">
              <w:rPr>
                <w:b/>
              </w:rPr>
              <w:t>Create Working Instruction (WI) </w:t>
            </w:r>
          </w:p>
        </w:tc>
      </w:tr>
    </w:tbl>
    <w:p w14:paraId="0350E239" w14:textId="77777777" w:rsidR="00D509CC" w:rsidRPr="00D509CC" w:rsidRDefault="00D509CC" w:rsidP="00D509CC">
      <w:pPr>
        <w:rPr>
          <w:b/>
          <w:vanish/>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D509CC" w:rsidRPr="00D509CC" w14:paraId="31F54EEC" w14:textId="77777777">
        <w:trPr>
          <w:trHeight w:val="300"/>
        </w:trPr>
        <w:tc>
          <w:tcPr>
            <w:tcW w:w="2250" w:type="dxa"/>
            <w:tcBorders>
              <w:top w:val="single" w:sz="6" w:space="0" w:color="000000"/>
              <w:left w:val="single" w:sz="6" w:space="0" w:color="000000"/>
              <w:bottom w:val="single" w:sz="6" w:space="0" w:color="000000"/>
              <w:right w:val="single" w:sz="6" w:space="0" w:color="000000"/>
            </w:tcBorders>
            <w:shd w:val="clear" w:color="auto" w:fill="D9D9D9"/>
            <w:hideMark/>
          </w:tcPr>
          <w:p w14:paraId="510357A8" w14:textId="77777777" w:rsidR="00D509CC" w:rsidRPr="00D509CC" w:rsidRDefault="00D509CC" w:rsidP="00D509CC">
            <w:pPr>
              <w:rPr>
                <w:b/>
              </w:rPr>
            </w:pPr>
            <w:r w:rsidRPr="00D509CC">
              <w:rPr>
                <w:b/>
              </w:rPr>
              <w:t>Objective </w:t>
            </w:r>
          </w:p>
        </w:tc>
        <w:tc>
          <w:tcPr>
            <w:tcW w:w="2250" w:type="dxa"/>
            <w:tcBorders>
              <w:top w:val="single" w:sz="6" w:space="0" w:color="000000"/>
              <w:left w:val="single" w:sz="6" w:space="0" w:color="000000"/>
              <w:bottom w:val="single" w:sz="6" w:space="0" w:color="000000"/>
              <w:right w:val="single" w:sz="6" w:space="0" w:color="000000"/>
            </w:tcBorders>
            <w:shd w:val="clear" w:color="auto" w:fill="D9D9D9"/>
            <w:hideMark/>
          </w:tcPr>
          <w:p w14:paraId="0846B5A8" w14:textId="77777777" w:rsidR="00D509CC" w:rsidRPr="00D509CC" w:rsidRDefault="00D509CC" w:rsidP="00D509CC">
            <w:pPr>
              <w:rPr>
                <w:b/>
              </w:rPr>
            </w:pPr>
            <w:r w:rsidRPr="00D509CC">
              <w:rPr>
                <w:b/>
              </w:rPr>
              <w:t>Baseline Value </w:t>
            </w:r>
          </w:p>
        </w:tc>
        <w:tc>
          <w:tcPr>
            <w:tcW w:w="2250" w:type="dxa"/>
            <w:tcBorders>
              <w:top w:val="single" w:sz="6" w:space="0" w:color="000000"/>
              <w:left w:val="single" w:sz="6" w:space="0" w:color="000000"/>
              <w:bottom w:val="single" w:sz="6" w:space="0" w:color="000000"/>
              <w:right w:val="single" w:sz="6" w:space="0" w:color="000000"/>
            </w:tcBorders>
            <w:shd w:val="clear" w:color="auto" w:fill="D9D9D9"/>
            <w:hideMark/>
          </w:tcPr>
          <w:p w14:paraId="1BB3AE8C" w14:textId="77777777" w:rsidR="00D509CC" w:rsidRPr="00D509CC" w:rsidRDefault="00D509CC" w:rsidP="00D509CC">
            <w:pPr>
              <w:rPr>
                <w:b/>
              </w:rPr>
            </w:pPr>
            <w:r w:rsidRPr="00D509CC">
              <w:rPr>
                <w:b/>
              </w:rPr>
              <w:t>Target Value </w:t>
            </w:r>
          </w:p>
        </w:tc>
        <w:tc>
          <w:tcPr>
            <w:tcW w:w="2250" w:type="dxa"/>
            <w:tcBorders>
              <w:top w:val="single" w:sz="6" w:space="0" w:color="000000"/>
              <w:left w:val="single" w:sz="6" w:space="0" w:color="000000"/>
              <w:bottom w:val="single" w:sz="6" w:space="0" w:color="000000"/>
              <w:right w:val="single" w:sz="6" w:space="0" w:color="000000"/>
            </w:tcBorders>
            <w:shd w:val="clear" w:color="auto" w:fill="D9D9D9"/>
            <w:hideMark/>
          </w:tcPr>
          <w:p w14:paraId="573BF365" w14:textId="77777777" w:rsidR="00D509CC" w:rsidRPr="00D509CC" w:rsidRDefault="00D509CC" w:rsidP="00D509CC">
            <w:pPr>
              <w:rPr>
                <w:b/>
              </w:rPr>
            </w:pPr>
            <w:r w:rsidRPr="00D509CC">
              <w:rPr>
                <w:b/>
              </w:rPr>
              <w:t>Units </w:t>
            </w:r>
          </w:p>
        </w:tc>
      </w:tr>
      <w:tr w:rsidR="00D509CC" w:rsidRPr="00D509CC" w14:paraId="262B13C4" w14:textId="77777777">
        <w:trPr>
          <w:trHeight w:val="300"/>
        </w:trPr>
        <w:tc>
          <w:tcPr>
            <w:tcW w:w="2250" w:type="dxa"/>
            <w:tcBorders>
              <w:top w:val="single" w:sz="6" w:space="0" w:color="000000"/>
              <w:left w:val="single" w:sz="6" w:space="0" w:color="000000"/>
              <w:bottom w:val="single" w:sz="6" w:space="0" w:color="000000"/>
              <w:right w:val="single" w:sz="6" w:space="0" w:color="000000"/>
            </w:tcBorders>
            <w:hideMark/>
          </w:tcPr>
          <w:p w14:paraId="2AE1766C" w14:textId="77777777" w:rsidR="00D509CC" w:rsidRPr="00D509CC" w:rsidRDefault="00D509CC" w:rsidP="00D509CC">
            <w:pPr>
              <w:numPr>
                <w:ilvl w:val="0"/>
                <w:numId w:val="5"/>
              </w:numPr>
              <w:rPr>
                <w:b/>
              </w:rPr>
            </w:pPr>
            <w:r w:rsidRPr="00D509CC">
              <w:rPr>
                <w:b/>
              </w:rPr>
              <w:t>Failure rate </w:t>
            </w:r>
          </w:p>
        </w:tc>
        <w:tc>
          <w:tcPr>
            <w:tcW w:w="2250" w:type="dxa"/>
            <w:tcBorders>
              <w:top w:val="single" w:sz="6" w:space="0" w:color="000000"/>
              <w:left w:val="single" w:sz="6" w:space="0" w:color="000000"/>
              <w:bottom w:val="single" w:sz="6" w:space="0" w:color="000000"/>
              <w:right w:val="single" w:sz="6" w:space="0" w:color="000000"/>
            </w:tcBorders>
            <w:hideMark/>
          </w:tcPr>
          <w:p w14:paraId="2688DA0A" w14:textId="77777777" w:rsidR="00D509CC" w:rsidRPr="00D509CC" w:rsidRDefault="00D509CC" w:rsidP="00D509CC">
            <w:pPr>
              <w:rPr>
                <w:b/>
              </w:rPr>
            </w:pPr>
            <w:r w:rsidRPr="00D509CC">
              <w:rPr>
                <w:b/>
              </w:rPr>
              <w:t>25 </w:t>
            </w:r>
          </w:p>
        </w:tc>
        <w:tc>
          <w:tcPr>
            <w:tcW w:w="2250" w:type="dxa"/>
            <w:tcBorders>
              <w:top w:val="single" w:sz="6" w:space="0" w:color="000000"/>
              <w:left w:val="single" w:sz="6" w:space="0" w:color="000000"/>
              <w:bottom w:val="single" w:sz="6" w:space="0" w:color="000000"/>
              <w:right w:val="single" w:sz="6" w:space="0" w:color="000000"/>
            </w:tcBorders>
            <w:hideMark/>
          </w:tcPr>
          <w:p w14:paraId="6B216C13" w14:textId="77777777" w:rsidR="00D509CC" w:rsidRPr="00D509CC" w:rsidRDefault="00D509CC" w:rsidP="00D509CC">
            <w:pPr>
              <w:rPr>
                <w:b/>
              </w:rPr>
            </w:pPr>
            <w:r w:rsidRPr="00D509CC">
              <w:rPr>
                <w:b/>
              </w:rPr>
              <w:t>0.4 </w:t>
            </w:r>
          </w:p>
        </w:tc>
        <w:tc>
          <w:tcPr>
            <w:tcW w:w="2250" w:type="dxa"/>
            <w:tcBorders>
              <w:top w:val="single" w:sz="6" w:space="0" w:color="000000"/>
              <w:left w:val="single" w:sz="6" w:space="0" w:color="000000"/>
              <w:bottom w:val="single" w:sz="6" w:space="0" w:color="000000"/>
              <w:right w:val="single" w:sz="6" w:space="0" w:color="000000"/>
            </w:tcBorders>
            <w:hideMark/>
          </w:tcPr>
          <w:p w14:paraId="7C3C08D0" w14:textId="77777777" w:rsidR="00D509CC" w:rsidRPr="00D509CC" w:rsidRDefault="00D509CC" w:rsidP="00D509CC">
            <w:pPr>
              <w:rPr>
                <w:b/>
              </w:rPr>
            </w:pPr>
            <w:r w:rsidRPr="00D509CC">
              <w:rPr>
                <w:b/>
              </w:rPr>
              <w:t>% </w:t>
            </w:r>
          </w:p>
        </w:tc>
      </w:tr>
      <w:tr w:rsidR="00D509CC" w:rsidRPr="00D509CC" w14:paraId="0F9A08D4" w14:textId="77777777">
        <w:trPr>
          <w:trHeight w:val="300"/>
        </w:trPr>
        <w:tc>
          <w:tcPr>
            <w:tcW w:w="2250" w:type="dxa"/>
            <w:tcBorders>
              <w:top w:val="single" w:sz="6" w:space="0" w:color="000000"/>
              <w:left w:val="single" w:sz="6" w:space="0" w:color="000000"/>
              <w:bottom w:val="single" w:sz="6" w:space="0" w:color="000000"/>
              <w:right w:val="single" w:sz="6" w:space="0" w:color="000000"/>
            </w:tcBorders>
            <w:hideMark/>
          </w:tcPr>
          <w:p w14:paraId="5DA217F3" w14:textId="77777777" w:rsidR="00D509CC" w:rsidRPr="00D509CC" w:rsidRDefault="00D509CC" w:rsidP="00D509CC">
            <w:pPr>
              <w:numPr>
                <w:ilvl w:val="0"/>
                <w:numId w:val="6"/>
              </w:numPr>
              <w:rPr>
                <w:b/>
              </w:rPr>
            </w:pPr>
            <w:r w:rsidRPr="00D509CC">
              <w:rPr>
                <w:b/>
              </w:rPr>
              <w:t>Inspection </w:t>
            </w:r>
          </w:p>
        </w:tc>
        <w:tc>
          <w:tcPr>
            <w:tcW w:w="2250" w:type="dxa"/>
            <w:tcBorders>
              <w:top w:val="single" w:sz="6" w:space="0" w:color="000000"/>
              <w:left w:val="single" w:sz="6" w:space="0" w:color="000000"/>
              <w:bottom w:val="single" w:sz="6" w:space="0" w:color="000000"/>
              <w:right w:val="single" w:sz="6" w:space="0" w:color="000000"/>
            </w:tcBorders>
            <w:hideMark/>
          </w:tcPr>
          <w:p w14:paraId="2E7DA5A3" w14:textId="77777777" w:rsidR="00D509CC" w:rsidRPr="00D509CC" w:rsidRDefault="00D509CC" w:rsidP="00D509CC">
            <w:pPr>
              <w:rPr>
                <w:b/>
              </w:rPr>
            </w:pPr>
            <w:r w:rsidRPr="00D509CC">
              <w:rPr>
                <w:b/>
              </w:rPr>
              <w:t>100 </w:t>
            </w:r>
          </w:p>
        </w:tc>
        <w:tc>
          <w:tcPr>
            <w:tcW w:w="2250" w:type="dxa"/>
            <w:tcBorders>
              <w:top w:val="single" w:sz="6" w:space="0" w:color="000000"/>
              <w:left w:val="single" w:sz="6" w:space="0" w:color="000000"/>
              <w:bottom w:val="single" w:sz="6" w:space="0" w:color="000000"/>
              <w:right w:val="single" w:sz="6" w:space="0" w:color="000000"/>
            </w:tcBorders>
            <w:hideMark/>
          </w:tcPr>
          <w:p w14:paraId="25482852" w14:textId="77777777" w:rsidR="00D509CC" w:rsidRPr="00D509CC" w:rsidRDefault="00D509CC" w:rsidP="00D509CC">
            <w:pPr>
              <w:rPr>
                <w:b/>
              </w:rPr>
            </w:pPr>
            <w:r w:rsidRPr="00D509CC">
              <w:rPr>
                <w:b/>
              </w:rPr>
              <w:t>0 </w:t>
            </w:r>
          </w:p>
        </w:tc>
        <w:tc>
          <w:tcPr>
            <w:tcW w:w="2250" w:type="dxa"/>
            <w:tcBorders>
              <w:top w:val="single" w:sz="6" w:space="0" w:color="000000"/>
              <w:left w:val="single" w:sz="6" w:space="0" w:color="000000"/>
              <w:bottom w:val="single" w:sz="6" w:space="0" w:color="000000"/>
              <w:right w:val="single" w:sz="6" w:space="0" w:color="000000"/>
            </w:tcBorders>
            <w:hideMark/>
          </w:tcPr>
          <w:p w14:paraId="5C3F9DEA" w14:textId="77777777" w:rsidR="00D509CC" w:rsidRPr="00D509CC" w:rsidRDefault="00D509CC" w:rsidP="00D509CC">
            <w:pPr>
              <w:rPr>
                <w:b/>
              </w:rPr>
            </w:pPr>
            <w:r w:rsidRPr="00D509CC">
              <w:rPr>
                <w:b/>
              </w:rPr>
              <w:t>% </w:t>
            </w:r>
          </w:p>
        </w:tc>
      </w:tr>
    </w:tbl>
    <w:p w14:paraId="2351794B" w14:textId="77777777" w:rsidR="00D509CC" w:rsidRPr="00D509CC" w:rsidRDefault="00D509CC" w:rsidP="00D509CC">
      <w:pPr>
        <w:rPr>
          <w:b/>
          <w:vanish/>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11"/>
        <w:gridCol w:w="1130"/>
        <w:gridCol w:w="431"/>
        <w:gridCol w:w="700"/>
        <w:gridCol w:w="1130"/>
        <w:gridCol w:w="1130"/>
        <w:gridCol w:w="1174"/>
        <w:gridCol w:w="1130"/>
        <w:gridCol w:w="1174"/>
      </w:tblGrid>
      <w:tr w:rsidR="00D509CC" w:rsidRPr="00D509CC" w14:paraId="6A7647AC" w14:textId="77777777" w:rsidTr="001A5366">
        <w:trPr>
          <w:trHeight w:val="300"/>
        </w:trPr>
        <w:tc>
          <w:tcPr>
            <w:tcW w:w="2529" w:type="dxa"/>
            <w:gridSpan w:val="3"/>
            <w:tcBorders>
              <w:top w:val="single" w:sz="6" w:space="0" w:color="000000"/>
              <w:left w:val="single" w:sz="6" w:space="0" w:color="000000"/>
              <w:bottom w:val="single" w:sz="6" w:space="0" w:color="000000"/>
              <w:right w:val="single" w:sz="6" w:space="0" w:color="000000"/>
            </w:tcBorders>
            <w:shd w:val="clear" w:color="auto" w:fill="D9D9D9"/>
            <w:hideMark/>
          </w:tcPr>
          <w:p w14:paraId="07A708A4" w14:textId="77777777" w:rsidR="00D509CC" w:rsidRPr="00D509CC" w:rsidRDefault="00D509CC" w:rsidP="00D509CC">
            <w:pPr>
              <w:rPr>
                <w:b/>
              </w:rPr>
            </w:pPr>
            <w:r w:rsidRPr="00D509CC">
              <w:rPr>
                <w:b/>
              </w:rPr>
              <w:t>Business benefits </w:t>
            </w:r>
          </w:p>
        </w:tc>
        <w:tc>
          <w:tcPr>
            <w:tcW w:w="6481" w:type="dxa"/>
            <w:gridSpan w:val="6"/>
            <w:tcBorders>
              <w:top w:val="single" w:sz="6" w:space="0" w:color="000000"/>
              <w:left w:val="single" w:sz="6" w:space="0" w:color="000000"/>
              <w:bottom w:val="single" w:sz="6" w:space="0" w:color="000000"/>
              <w:right w:val="single" w:sz="6" w:space="0" w:color="000000"/>
            </w:tcBorders>
            <w:hideMark/>
          </w:tcPr>
          <w:p w14:paraId="2E033F9D" w14:textId="77777777" w:rsidR="00D509CC" w:rsidRPr="00D509CC" w:rsidRDefault="00D509CC" w:rsidP="00D509CC">
            <w:pPr>
              <w:numPr>
                <w:ilvl w:val="0"/>
                <w:numId w:val="7"/>
              </w:numPr>
              <w:rPr>
                <w:b/>
              </w:rPr>
            </w:pPr>
            <w:r w:rsidRPr="00D509CC">
              <w:rPr>
                <w:b/>
              </w:rPr>
              <w:t>Reduce customer complaints and improve customer satisfaction  </w:t>
            </w:r>
          </w:p>
          <w:p w14:paraId="4DAC412D" w14:textId="77777777" w:rsidR="00D509CC" w:rsidRPr="00D509CC" w:rsidRDefault="00D509CC" w:rsidP="00D509CC">
            <w:pPr>
              <w:numPr>
                <w:ilvl w:val="0"/>
                <w:numId w:val="8"/>
              </w:numPr>
              <w:rPr>
                <w:b/>
              </w:rPr>
            </w:pPr>
            <w:r w:rsidRPr="00D509CC">
              <w:rPr>
                <w:b/>
              </w:rPr>
              <w:t>Maintain Renishaw's reputation for precision products.  </w:t>
            </w:r>
          </w:p>
          <w:p w14:paraId="026B53B0" w14:textId="6B2E4175" w:rsidR="00D509CC" w:rsidRPr="00D509CC" w:rsidRDefault="00D509CC" w:rsidP="000077EC">
            <w:pPr>
              <w:numPr>
                <w:ilvl w:val="0"/>
                <w:numId w:val="9"/>
              </w:numPr>
              <w:rPr>
                <w:b/>
              </w:rPr>
            </w:pPr>
            <w:r w:rsidRPr="00D509CC">
              <w:rPr>
                <w:b/>
              </w:rPr>
              <w:t>Reduce cost of poor quality and distribution  </w:t>
            </w:r>
          </w:p>
        </w:tc>
      </w:tr>
      <w:tr w:rsidR="00D509CC" w:rsidRPr="00D509CC" w14:paraId="7E21FE37" w14:textId="77777777" w:rsidTr="001A5366">
        <w:trPr>
          <w:trHeight w:val="300"/>
        </w:trPr>
        <w:tc>
          <w:tcPr>
            <w:tcW w:w="2529" w:type="dxa"/>
            <w:gridSpan w:val="3"/>
            <w:tcBorders>
              <w:top w:val="single" w:sz="6" w:space="0" w:color="000000"/>
              <w:left w:val="single" w:sz="6" w:space="0" w:color="000000"/>
              <w:bottom w:val="single" w:sz="6" w:space="0" w:color="000000"/>
              <w:right w:val="single" w:sz="6" w:space="0" w:color="000000"/>
            </w:tcBorders>
            <w:shd w:val="clear" w:color="auto" w:fill="D9D9D9"/>
            <w:hideMark/>
          </w:tcPr>
          <w:p w14:paraId="56A88F4A" w14:textId="77777777" w:rsidR="00D509CC" w:rsidRPr="00D509CC" w:rsidRDefault="00D509CC" w:rsidP="00D509CC">
            <w:pPr>
              <w:rPr>
                <w:b/>
              </w:rPr>
            </w:pPr>
            <w:r w:rsidRPr="00D509CC">
              <w:rPr>
                <w:b/>
              </w:rPr>
              <w:t>Customer benefits </w:t>
            </w:r>
          </w:p>
        </w:tc>
        <w:tc>
          <w:tcPr>
            <w:tcW w:w="6481" w:type="dxa"/>
            <w:gridSpan w:val="6"/>
            <w:tcBorders>
              <w:top w:val="single" w:sz="6" w:space="0" w:color="000000"/>
              <w:left w:val="single" w:sz="6" w:space="0" w:color="000000"/>
              <w:bottom w:val="single" w:sz="6" w:space="0" w:color="000000"/>
              <w:right w:val="single" w:sz="6" w:space="0" w:color="000000"/>
            </w:tcBorders>
            <w:hideMark/>
          </w:tcPr>
          <w:p w14:paraId="1B8DF9C1" w14:textId="77777777" w:rsidR="00D509CC" w:rsidRPr="00D509CC" w:rsidRDefault="00D509CC" w:rsidP="00D509CC">
            <w:pPr>
              <w:numPr>
                <w:ilvl w:val="0"/>
                <w:numId w:val="10"/>
              </w:numPr>
              <w:rPr>
                <w:b/>
              </w:rPr>
            </w:pPr>
            <w:r w:rsidRPr="00D509CC">
              <w:rPr>
                <w:b/>
              </w:rPr>
              <w:t>Restored Confidence in Renishaw Products </w:t>
            </w:r>
          </w:p>
          <w:p w14:paraId="30B31BDC" w14:textId="77777777" w:rsidR="00D509CC" w:rsidRPr="00D509CC" w:rsidRDefault="00D509CC" w:rsidP="00D509CC">
            <w:pPr>
              <w:numPr>
                <w:ilvl w:val="0"/>
                <w:numId w:val="11"/>
              </w:numPr>
              <w:rPr>
                <w:b/>
              </w:rPr>
            </w:pPr>
            <w:r w:rsidRPr="00D509CC">
              <w:rPr>
                <w:b/>
              </w:rPr>
              <w:t>Reliable Styli components </w:t>
            </w:r>
          </w:p>
          <w:p w14:paraId="624089FB" w14:textId="77777777" w:rsidR="00D509CC" w:rsidRPr="00D509CC" w:rsidRDefault="00D509CC" w:rsidP="00D509CC">
            <w:pPr>
              <w:numPr>
                <w:ilvl w:val="0"/>
                <w:numId w:val="12"/>
              </w:numPr>
              <w:rPr>
                <w:b/>
              </w:rPr>
            </w:pPr>
            <w:r w:rsidRPr="00D509CC">
              <w:rPr>
                <w:b/>
              </w:rPr>
              <w:t>Reduce downtime </w:t>
            </w:r>
          </w:p>
          <w:p w14:paraId="60FA51D3" w14:textId="77777777" w:rsidR="00D509CC" w:rsidRPr="00D509CC" w:rsidRDefault="00D509CC" w:rsidP="00D509CC">
            <w:pPr>
              <w:numPr>
                <w:ilvl w:val="0"/>
                <w:numId w:val="13"/>
              </w:numPr>
              <w:rPr>
                <w:b/>
              </w:rPr>
            </w:pPr>
            <w:r w:rsidRPr="00D509CC">
              <w:rPr>
                <w:b/>
              </w:rPr>
              <w:t>Rebuild supplier relationship </w:t>
            </w:r>
          </w:p>
        </w:tc>
      </w:tr>
      <w:tr w:rsidR="00D509CC" w:rsidRPr="00D509CC" w14:paraId="33A7B10F" w14:textId="77777777" w:rsidTr="001A5366">
        <w:trPr>
          <w:trHeight w:val="300"/>
        </w:trPr>
        <w:tc>
          <w:tcPr>
            <w:tcW w:w="2529" w:type="dxa"/>
            <w:gridSpan w:val="3"/>
            <w:tcBorders>
              <w:top w:val="single" w:sz="6" w:space="0" w:color="000000"/>
              <w:left w:val="single" w:sz="6" w:space="0" w:color="000000"/>
              <w:bottom w:val="single" w:sz="6" w:space="0" w:color="000000"/>
              <w:right w:val="single" w:sz="6" w:space="0" w:color="000000"/>
            </w:tcBorders>
            <w:shd w:val="clear" w:color="auto" w:fill="D9D9D9"/>
            <w:hideMark/>
          </w:tcPr>
          <w:p w14:paraId="792279C4" w14:textId="77777777" w:rsidR="00D509CC" w:rsidRPr="00D509CC" w:rsidRDefault="00D509CC" w:rsidP="00D509CC">
            <w:pPr>
              <w:rPr>
                <w:b/>
              </w:rPr>
            </w:pPr>
            <w:r w:rsidRPr="00D509CC">
              <w:rPr>
                <w:b/>
              </w:rPr>
              <w:t>Team </w:t>
            </w:r>
          </w:p>
        </w:tc>
        <w:tc>
          <w:tcPr>
            <w:tcW w:w="6481" w:type="dxa"/>
            <w:gridSpan w:val="6"/>
            <w:tcBorders>
              <w:top w:val="single" w:sz="6" w:space="0" w:color="000000"/>
              <w:left w:val="single" w:sz="6" w:space="0" w:color="000000"/>
              <w:bottom w:val="single" w:sz="6" w:space="0" w:color="000000"/>
              <w:right w:val="single" w:sz="6" w:space="0" w:color="000000"/>
            </w:tcBorders>
            <w:hideMark/>
          </w:tcPr>
          <w:p w14:paraId="3AA642B9" w14:textId="77777777" w:rsidR="00D509CC" w:rsidRPr="00D509CC" w:rsidRDefault="00D509CC" w:rsidP="00D509CC">
            <w:pPr>
              <w:rPr>
                <w:b/>
              </w:rPr>
            </w:pPr>
            <w:r w:rsidRPr="00D509CC">
              <w:rPr>
                <w:b/>
              </w:rPr>
              <w:t>Senior Quality Technician: Carissa George  </w:t>
            </w:r>
          </w:p>
          <w:p w14:paraId="175A8A0D" w14:textId="77777777" w:rsidR="00D509CC" w:rsidRPr="00D509CC" w:rsidRDefault="00D509CC" w:rsidP="00D509CC">
            <w:pPr>
              <w:rPr>
                <w:b/>
              </w:rPr>
            </w:pPr>
            <w:r w:rsidRPr="00D509CC">
              <w:rPr>
                <w:b/>
              </w:rPr>
              <w:t>Quality Manager: Tim Hill </w:t>
            </w:r>
          </w:p>
          <w:p w14:paraId="076EDC35" w14:textId="77777777" w:rsidR="00D509CC" w:rsidRPr="00D509CC" w:rsidRDefault="00D509CC" w:rsidP="00D509CC">
            <w:pPr>
              <w:rPr>
                <w:b/>
              </w:rPr>
            </w:pPr>
            <w:r w:rsidRPr="00D509CC">
              <w:rPr>
                <w:b/>
              </w:rPr>
              <w:t>Design: Nick Yemm </w:t>
            </w:r>
          </w:p>
          <w:p w14:paraId="43029BAB" w14:textId="77777777" w:rsidR="00D509CC" w:rsidRPr="00D509CC" w:rsidRDefault="00D509CC" w:rsidP="00D509CC">
            <w:pPr>
              <w:rPr>
                <w:b/>
              </w:rPr>
            </w:pPr>
            <w:r w:rsidRPr="00D509CC">
              <w:rPr>
                <w:b/>
              </w:rPr>
              <w:t>Production Section leader: Steve Jenkins / Anna Saunders </w:t>
            </w:r>
          </w:p>
          <w:p w14:paraId="561AD4B9" w14:textId="77777777" w:rsidR="00D509CC" w:rsidRPr="00D509CC" w:rsidRDefault="00D509CC" w:rsidP="00D509CC">
            <w:pPr>
              <w:rPr>
                <w:b/>
              </w:rPr>
            </w:pPr>
            <w:r w:rsidRPr="00D509CC">
              <w:rPr>
                <w:b/>
              </w:rPr>
              <w:t>Opticline inspector: Arthur Hudson </w:t>
            </w:r>
          </w:p>
          <w:p w14:paraId="5E5FA2BC" w14:textId="77777777" w:rsidR="00D509CC" w:rsidRPr="00D509CC" w:rsidRDefault="00D509CC" w:rsidP="00D509CC">
            <w:pPr>
              <w:rPr>
                <w:b/>
              </w:rPr>
            </w:pPr>
            <w:r w:rsidRPr="00D509CC">
              <w:rPr>
                <w:b/>
              </w:rPr>
              <w:t>Production engineer: Paul Terrell </w:t>
            </w:r>
          </w:p>
          <w:p w14:paraId="15F2E4DC" w14:textId="19E1BA3E" w:rsidR="00D509CC" w:rsidRPr="00D509CC" w:rsidRDefault="008D2400" w:rsidP="00D509CC">
            <w:pPr>
              <w:rPr>
                <w:b/>
              </w:rPr>
            </w:pPr>
            <w:r>
              <w:rPr>
                <w:b/>
              </w:rPr>
              <w:t>Supplier Quality Engineer</w:t>
            </w:r>
            <w:r w:rsidR="00D509CC" w:rsidRPr="00D509CC">
              <w:rPr>
                <w:b/>
              </w:rPr>
              <w:t>: Stanley Wong </w:t>
            </w:r>
          </w:p>
          <w:p w14:paraId="6D716E77" w14:textId="38896F61" w:rsidR="00D509CC" w:rsidRPr="00D509CC" w:rsidRDefault="00D509CC" w:rsidP="00D509CC">
            <w:pPr>
              <w:rPr>
                <w:b/>
              </w:rPr>
            </w:pPr>
            <w:r w:rsidRPr="00D509CC">
              <w:rPr>
                <w:b/>
              </w:rPr>
              <w:lastRenderedPageBreak/>
              <w:t>Purchasing: Richard McCallum   </w:t>
            </w:r>
          </w:p>
        </w:tc>
      </w:tr>
      <w:tr w:rsidR="00D509CC" w:rsidRPr="00D509CC" w14:paraId="389EDBDE" w14:textId="77777777" w:rsidTr="001A5366">
        <w:trPr>
          <w:trHeight w:val="300"/>
        </w:trPr>
        <w:tc>
          <w:tcPr>
            <w:tcW w:w="990" w:type="dxa"/>
            <w:tcBorders>
              <w:top w:val="single" w:sz="6" w:space="0" w:color="000000"/>
              <w:left w:val="single" w:sz="6" w:space="0" w:color="000000"/>
              <w:bottom w:val="single" w:sz="6" w:space="0" w:color="000000"/>
              <w:right w:val="single" w:sz="6" w:space="0" w:color="000000"/>
            </w:tcBorders>
            <w:shd w:val="clear" w:color="auto" w:fill="D9D9D9"/>
            <w:hideMark/>
          </w:tcPr>
          <w:p w14:paraId="43406098" w14:textId="77777777" w:rsidR="00D509CC" w:rsidRPr="00D509CC" w:rsidRDefault="00D509CC" w:rsidP="00D509CC">
            <w:pPr>
              <w:rPr>
                <w:b/>
              </w:rPr>
            </w:pPr>
            <w:r w:rsidRPr="00D509CC">
              <w:rPr>
                <w:b/>
              </w:rPr>
              <w:t>Schedule </w:t>
            </w:r>
          </w:p>
        </w:tc>
        <w:tc>
          <w:tcPr>
            <w:tcW w:w="1151" w:type="dxa"/>
            <w:tcBorders>
              <w:top w:val="single" w:sz="6" w:space="0" w:color="000000"/>
              <w:left w:val="single" w:sz="6" w:space="0" w:color="000000"/>
              <w:bottom w:val="single" w:sz="6" w:space="0" w:color="000000"/>
              <w:right w:val="single" w:sz="6" w:space="0" w:color="000000"/>
            </w:tcBorders>
            <w:shd w:val="clear" w:color="auto" w:fill="D9D9D9"/>
            <w:hideMark/>
          </w:tcPr>
          <w:p w14:paraId="17C68063" w14:textId="77777777" w:rsidR="00D509CC" w:rsidRPr="00D509CC" w:rsidRDefault="00D509CC" w:rsidP="00D509CC">
            <w:pPr>
              <w:rPr>
                <w:b/>
              </w:rPr>
            </w:pPr>
            <w:r w:rsidRPr="00D509CC">
              <w:rPr>
                <w:b/>
              </w:rPr>
              <w:t>Start Date </w:t>
            </w:r>
          </w:p>
        </w:tc>
        <w:tc>
          <w:tcPr>
            <w:tcW w:w="1153" w:type="dxa"/>
            <w:gridSpan w:val="2"/>
            <w:tcBorders>
              <w:top w:val="single" w:sz="6" w:space="0" w:color="000000"/>
              <w:left w:val="single" w:sz="6" w:space="0" w:color="000000"/>
              <w:bottom w:val="single" w:sz="6" w:space="0" w:color="000000"/>
              <w:right w:val="single" w:sz="6" w:space="0" w:color="000000"/>
            </w:tcBorders>
            <w:shd w:val="clear" w:color="auto" w:fill="D9D9D9"/>
            <w:hideMark/>
          </w:tcPr>
          <w:p w14:paraId="35380F49" w14:textId="77777777" w:rsidR="00D509CC" w:rsidRPr="00D509CC" w:rsidRDefault="00D509CC" w:rsidP="00D509CC">
            <w:pPr>
              <w:rPr>
                <w:b/>
              </w:rPr>
            </w:pPr>
            <w:r w:rsidRPr="00D509CC">
              <w:rPr>
                <w:b/>
              </w:rPr>
              <w:t>Define End Date </w:t>
            </w:r>
          </w:p>
        </w:tc>
        <w:tc>
          <w:tcPr>
            <w:tcW w:w="1152" w:type="dxa"/>
            <w:tcBorders>
              <w:top w:val="single" w:sz="6" w:space="0" w:color="000000"/>
              <w:left w:val="single" w:sz="6" w:space="0" w:color="000000"/>
              <w:bottom w:val="single" w:sz="6" w:space="0" w:color="000000"/>
              <w:right w:val="single" w:sz="6" w:space="0" w:color="000000"/>
            </w:tcBorders>
            <w:shd w:val="clear" w:color="auto" w:fill="D9D9D9"/>
            <w:hideMark/>
          </w:tcPr>
          <w:p w14:paraId="42AF3BA3" w14:textId="77777777" w:rsidR="00D509CC" w:rsidRPr="00D509CC" w:rsidRDefault="00D509CC" w:rsidP="00D509CC">
            <w:pPr>
              <w:rPr>
                <w:b/>
              </w:rPr>
            </w:pPr>
            <w:r w:rsidRPr="00D509CC">
              <w:rPr>
                <w:b/>
              </w:rPr>
              <w:t>Measure </w:t>
            </w:r>
          </w:p>
          <w:p w14:paraId="578FA711" w14:textId="77777777" w:rsidR="00D509CC" w:rsidRPr="00D509CC" w:rsidRDefault="00D509CC" w:rsidP="00D509CC">
            <w:pPr>
              <w:rPr>
                <w:b/>
              </w:rPr>
            </w:pPr>
            <w:r w:rsidRPr="00D509CC">
              <w:rPr>
                <w:b/>
              </w:rPr>
              <w:t>End Date </w:t>
            </w:r>
          </w:p>
        </w:tc>
        <w:tc>
          <w:tcPr>
            <w:tcW w:w="1108" w:type="dxa"/>
            <w:tcBorders>
              <w:top w:val="single" w:sz="6" w:space="0" w:color="000000"/>
              <w:left w:val="single" w:sz="6" w:space="0" w:color="000000"/>
              <w:bottom w:val="single" w:sz="6" w:space="0" w:color="000000"/>
              <w:right w:val="single" w:sz="6" w:space="0" w:color="000000"/>
            </w:tcBorders>
            <w:shd w:val="clear" w:color="auto" w:fill="D9D9D9"/>
            <w:hideMark/>
          </w:tcPr>
          <w:p w14:paraId="3D0922A0" w14:textId="77777777" w:rsidR="00D509CC" w:rsidRPr="00D509CC" w:rsidRDefault="00D509CC" w:rsidP="00D509CC">
            <w:pPr>
              <w:rPr>
                <w:b/>
              </w:rPr>
            </w:pPr>
            <w:r w:rsidRPr="00D509CC">
              <w:rPr>
                <w:b/>
              </w:rPr>
              <w:t>Analyse </w:t>
            </w:r>
          </w:p>
          <w:p w14:paraId="228219BC" w14:textId="77777777" w:rsidR="00D509CC" w:rsidRPr="00D509CC" w:rsidRDefault="00D509CC" w:rsidP="00D509CC">
            <w:pPr>
              <w:rPr>
                <w:b/>
              </w:rPr>
            </w:pPr>
            <w:r w:rsidRPr="00D509CC">
              <w:rPr>
                <w:b/>
              </w:rPr>
              <w:t>End Date </w:t>
            </w:r>
          </w:p>
        </w:tc>
        <w:tc>
          <w:tcPr>
            <w:tcW w:w="1152" w:type="dxa"/>
            <w:tcBorders>
              <w:top w:val="single" w:sz="6" w:space="0" w:color="000000"/>
              <w:left w:val="single" w:sz="6" w:space="0" w:color="000000"/>
              <w:bottom w:val="single" w:sz="6" w:space="0" w:color="000000"/>
              <w:right w:val="single" w:sz="6" w:space="0" w:color="000000"/>
            </w:tcBorders>
            <w:shd w:val="clear" w:color="auto" w:fill="D9D9D9"/>
            <w:hideMark/>
          </w:tcPr>
          <w:p w14:paraId="74221151" w14:textId="77777777" w:rsidR="00D509CC" w:rsidRPr="00D509CC" w:rsidRDefault="00D509CC" w:rsidP="00D509CC">
            <w:pPr>
              <w:rPr>
                <w:b/>
              </w:rPr>
            </w:pPr>
            <w:r w:rsidRPr="00D509CC">
              <w:rPr>
                <w:b/>
              </w:rPr>
              <w:t>Improve </w:t>
            </w:r>
          </w:p>
          <w:p w14:paraId="59FF5054" w14:textId="77777777" w:rsidR="00D509CC" w:rsidRPr="00D509CC" w:rsidRDefault="00D509CC" w:rsidP="00D509CC">
            <w:pPr>
              <w:rPr>
                <w:b/>
              </w:rPr>
            </w:pPr>
            <w:r w:rsidRPr="00D509CC">
              <w:rPr>
                <w:b/>
              </w:rPr>
              <w:t>End Date </w:t>
            </w:r>
          </w:p>
        </w:tc>
        <w:tc>
          <w:tcPr>
            <w:tcW w:w="1152" w:type="dxa"/>
            <w:tcBorders>
              <w:top w:val="single" w:sz="6" w:space="0" w:color="000000"/>
              <w:left w:val="single" w:sz="6" w:space="0" w:color="000000"/>
              <w:bottom w:val="single" w:sz="6" w:space="0" w:color="000000"/>
              <w:right w:val="single" w:sz="6" w:space="0" w:color="000000"/>
            </w:tcBorders>
            <w:shd w:val="clear" w:color="auto" w:fill="D9D9D9"/>
            <w:hideMark/>
          </w:tcPr>
          <w:p w14:paraId="32B982C1" w14:textId="77777777" w:rsidR="00D509CC" w:rsidRPr="00D509CC" w:rsidRDefault="00D509CC" w:rsidP="00D509CC">
            <w:pPr>
              <w:rPr>
                <w:b/>
              </w:rPr>
            </w:pPr>
            <w:r w:rsidRPr="00D509CC">
              <w:rPr>
                <w:b/>
              </w:rPr>
              <w:t>Control </w:t>
            </w:r>
          </w:p>
          <w:p w14:paraId="11D9F098" w14:textId="77777777" w:rsidR="00D509CC" w:rsidRPr="00D509CC" w:rsidRDefault="00D509CC" w:rsidP="00D509CC">
            <w:pPr>
              <w:rPr>
                <w:b/>
              </w:rPr>
            </w:pPr>
            <w:r w:rsidRPr="00D509CC">
              <w:rPr>
                <w:b/>
              </w:rPr>
              <w:t>End Date </w:t>
            </w:r>
          </w:p>
        </w:tc>
        <w:tc>
          <w:tcPr>
            <w:tcW w:w="1152" w:type="dxa"/>
            <w:tcBorders>
              <w:top w:val="single" w:sz="6" w:space="0" w:color="000000"/>
              <w:left w:val="single" w:sz="6" w:space="0" w:color="000000"/>
              <w:bottom w:val="single" w:sz="6" w:space="0" w:color="000000"/>
              <w:right w:val="single" w:sz="6" w:space="0" w:color="000000"/>
            </w:tcBorders>
            <w:shd w:val="clear" w:color="auto" w:fill="D9D9D9"/>
            <w:hideMark/>
          </w:tcPr>
          <w:p w14:paraId="70EFBFD2" w14:textId="77777777" w:rsidR="00D509CC" w:rsidRPr="00D509CC" w:rsidRDefault="00D509CC" w:rsidP="00D509CC">
            <w:pPr>
              <w:rPr>
                <w:b/>
              </w:rPr>
            </w:pPr>
            <w:r w:rsidRPr="00D509CC">
              <w:rPr>
                <w:b/>
              </w:rPr>
              <w:t>Project End Date </w:t>
            </w:r>
          </w:p>
        </w:tc>
      </w:tr>
      <w:tr w:rsidR="00D509CC" w:rsidRPr="00D509CC" w14:paraId="433E69DA" w14:textId="77777777" w:rsidTr="001A5366">
        <w:trPr>
          <w:trHeight w:val="300"/>
        </w:trPr>
        <w:tc>
          <w:tcPr>
            <w:tcW w:w="990" w:type="dxa"/>
            <w:tcBorders>
              <w:top w:val="single" w:sz="6" w:space="0" w:color="000000"/>
              <w:left w:val="single" w:sz="6" w:space="0" w:color="000000"/>
              <w:bottom w:val="single" w:sz="6" w:space="0" w:color="000000"/>
              <w:right w:val="single" w:sz="6" w:space="0" w:color="000000"/>
            </w:tcBorders>
            <w:shd w:val="clear" w:color="auto" w:fill="D9D9D9"/>
            <w:hideMark/>
          </w:tcPr>
          <w:p w14:paraId="4165A1CD" w14:textId="77777777" w:rsidR="00D509CC" w:rsidRPr="00D509CC" w:rsidRDefault="00D509CC" w:rsidP="00D509CC">
            <w:pPr>
              <w:rPr>
                <w:b/>
              </w:rPr>
            </w:pPr>
            <w:r w:rsidRPr="00D509CC">
              <w:rPr>
                <w:b/>
              </w:rPr>
              <w:t> </w:t>
            </w:r>
          </w:p>
        </w:tc>
        <w:tc>
          <w:tcPr>
            <w:tcW w:w="1151" w:type="dxa"/>
            <w:tcBorders>
              <w:top w:val="single" w:sz="6" w:space="0" w:color="000000"/>
              <w:left w:val="single" w:sz="6" w:space="0" w:color="000000"/>
              <w:bottom w:val="single" w:sz="6" w:space="0" w:color="000000"/>
              <w:right w:val="single" w:sz="6" w:space="0" w:color="000000"/>
            </w:tcBorders>
            <w:hideMark/>
          </w:tcPr>
          <w:p w14:paraId="72FCFA41" w14:textId="08FF3E2A" w:rsidR="00D509CC" w:rsidRPr="00D509CC" w:rsidRDefault="00BB644A" w:rsidP="00D509CC">
            <w:pPr>
              <w:rPr>
                <w:b/>
              </w:rPr>
            </w:pPr>
            <w:r w:rsidRPr="00BB644A">
              <w:rPr>
                <w:b/>
              </w:rPr>
              <w:t>15/01/202</w:t>
            </w:r>
            <w:r w:rsidR="00A96D4D">
              <w:rPr>
                <w:b/>
              </w:rPr>
              <w:t>4</w:t>
            </w:r>
          </w:p>
        </w:tc>
        <w:tc>
          <w:tcPr>
            <w:tcW w:w="1153" w:type="dxa"/>
            <w:gridSpan w:val="2"/>
            <w:tcBorders>
              <w:top w:val="single" w:sz="6" w:space="0" w:color="000000"/>
              <w:left w:val="single" w:sz="6" w:space="0" w:color="000000"/>
              <w:bottom w:val="single" w:sz="6" w:space="0" w:color="000000"/>
              <w:right w:val="single" w:sz="6" w:space="0" w:color="000000"/>
            </w:tcBorders>
            <w:hideMark/>
          </w:tcPr>
          <w:p w14:paraId="6E198613" w14:textId="07977EF6" w:rsidR="00D509CC" w:rsidRPr="00D509CC" w:rsidRDefault="00BB644A" w:rsidP="00D509CC">
            <w:pPr>
              <w:rPr>
                <w:b/>
              </w:rPr>
            </w:pPr>
            <w:r w:rsidRPr="00BB644A">
              <w:rPr>
                <w:b/>
              </w:rPr>
              <w:t>26/03/202</w:t>
            </w:r>
            <w:r w:rsidR="00A96D4D">
              <w:rPr>
                <w:b/>
              </w:rPr>
              <w:t>4</w:t>
            </w:r>
          </w:p>
        </w:tc>
        <w:tc>
          <w:tcPr>
            <w:tcW w:w="1152" w:type="dxa"/>
            <w:tcBorders>
              <w:top w:val="single" w:sz="6" w:space="0" w:color="000000"/>
              <w:left w:val="single" w:sz="6" w:space="0" w:color="000000"/>
              <w:bottom w:val="single" w:sz="6" w:space="0" w:color="000000"/>
              <w:right w:val="single" w:sz="6" w:space="0" w:color="000000"/>
            </w:tcBorders>
            <w:hideMark/>
          </w:tcPr>
          <w:p w14:paraId="6439677C" w14:textId="154F1563" w:rsidR="00D509CC" w:rsidRPr="00D509CC" w:rsidRDefault="00D509CC" w:rsidP="00D509CC">
            <w:pPr>
              <w:rPr>
                <w:b/>
              </w:rPr>
            </w:pPr>
            <w:r w:rsidRPr="00D509CC">
              <w:rPr>
                <w:b/>
              </w:rPr>
              <w:t>30/05/202</w:t>
            </w:r>
            <w:r w:rsidR="00A96D4D">
              <w:rPr>
                <w:b/>
              </w:rPr>
              <w:t>4</w:t>
            </w:r>
          </w:p>
        </w:tc>
        <w:tc>
          <w:tcPr>
            <w:tcW w:w="1108" w:type="dxa"/>
            <w:tcBorders>
              <w:top w:val="single" w:sz="6" w:space="0" w:color="000000"/>
              <w:left w:val="single" w:sz="6" w:space="0" w:color="000000"/>
              <w:bottom w:val="single" w:sz="6" w:space="0" w:color="000000"/>
              <w:right w:val="single" w:sz="6" w:space="0" w:color="000000"/>
            </w:tcBorders>
            <w:hideMark/>
          </w:tcPr>
          <w:p w14:paraId="0943DF22" w14:textId="21037BA9" w:rsidR="00D509CC" w:rsidRPr="00D509CC" w:rsidRDefault="00D509CC" w:rsidP="00D509CC">
            <w:pPr>
              <w:rPr>
                <w:b/>
              </w:rPr>
            </w:pPr>
            <w:r w:rsidRPr="00D509CC">
              <w:rPr>
                <w:b/>
              </w:rPr>
              <w:t>20/06/202</w:t>
            </w:r>
            <w:r w:rsidR="00861F2C">
              <w:rPr>
                <w:b/>
              </w:rPr>
              <w:t>4</w:t>
            </w:r>
          </w:p>
        </w:tc>
        <w:tc>
          <w:tcPr>
            <w:tcW w:w="1152" w:type="dxa"/>
            <w:tcBorders>
              <w:top w:val="single" w:sz="6" w:space="0" w:color="000000"/>
              <w:left w:val="single" w:sz="6" w:space="0" w:color="000000"/>
              <w:bottom w:val="single" w:sz="6" w:space="0" w:color="000000"/>
              <w:right w:val="single" w:sz="6" w:space="0" w:color="000000"/>
            </w:tcBorders>
            <w:hideMark/>
          </w:tcPr>
          <w:p w14:paraId="0BD3E216" w14:textId="5DAF70DE" w:rsidR="00D509CC" w:rsidRPr="00D509CC" w:rsidRDefault="00D509CC" w:rsidP="00D509CC">
            <w:pPr>
              <w:rPr>
                <w:b/>
              </w:rPr>
            </w:pPr>
            <w:r w:rsidRPr="00D509CC">
              <w:rPr>
                <w:b/>
              </w:rPr>
              <w:t>05/12/202</w:t>
            </w:r>
            <w:r w:rsidR="00F7125A">
              <w:rPr>
                <w:b/>
              </w:rPr>
              <w:t>5</w:t>
            </w:r>
            <w:r w:rsidRPr="00D509CC">
              <w:rPr>
                <w:b/>
              </w:rPr>
              <w:t> </w:t>
            </w:r>
          </w:p>
        </w:tc>
        <w:tc>
          <w:tcPr>
            <w:tcW w:w="1152" w:type="dxa"/>
            <w:tcBorders>
              <w:top w:val="single" w:sz="6" w:space="0" w:color="000000"/>
              <w:left w:val="single" w:sz="6" w:space="0" w:color="000000"/>
              <w:bottom w:val="single" w:sz="6" w:space="0" w:color="000000"/>
              <w:right w:val="single" w:sz="6" w:space="0" w:color="000000"/>
            </w:tcBorders>
            <w:hideMark/>
          </w:tcPr>
          <w:p w14:paraId="5A952B73" w14:textId="24DC11D9" w:rsidR="00D509CC" w:rsidRPr="00D509CC" w:rsidRDefault="00D509CC" w:rsidP="00D509CC">
            <w:pPr>
              <w:rPr>
                <w:b/>
              </w:rPr>
            </w:pPr>
            <w:r w:rsidRPr="00D509CC">
              <w:rPr>
                <w:b/>
              </w:rPr>
              <w:t>10/06/202</w:t>
            </w:r>
            <w:r w:rsidR="00F7125A">
              <w:rPr>
                <w:b/>
              </w:rPr>
              <w:t>5</w:t>
            </w:r>
          </w:p>
        </w:tc>
        <w:tc>
          <w:tcPr>
            <w:tcW w:w="1152" w:type="dxa"/>
            <w:tcBorders>
              <w:top w:val="single" w:sz="6" w:space="0" w:color="000000"/>
              <w:left w:val="single" w:sz="6" w:space="0" w:color="000000"/>
              <w:bottom w:val="single" w:sz="6" w:space="0" w:color="000000"/>
              <w:right w:val="single" w:sz="6" w:space="0" w:color="000000"/>
            </w:tcBorders>
            <w:hideMark/>
          </w:tcPr>
          <w:p w14:paraId="27B0C33B" w14:textId="4CE0EEB1" w:rsidR="00D509CC" w:rsidRPr="00D509CC" w:rsidRDefault="00D509CC" w:rsidP="00D509CC">
            <w:pPr>
              <w:rPr>
                <w:b/>
              </w:rPr>
            </w:pPr>
            <w:r w:rsidRPr="00D509CC">
              <w:rPr>
                <w:b/>
              </w:rPr>
              <w:t>16/07/202</w:t>
            </w:r>
            <w:r w:rsidR="00F7125A">
              <w:rPr>
                <w:b/>
              </w:rPr>
              <w:t>5</w:t>
            </w:r>
            <w:r w:rsidRPr="00D509CC">
              <w:rPr>
                <w:b/>
              </w:rPr>
              <w:t> </w:t>
            </w:r>
          </w:p>
        </w:tc>
      </w:tr>
    </w:tbl>
    <w:p w14:paraId="4C6FAB9B" w14:textId="77777777" w:rsidR="00D509CC" w:rsidRPr="00D509CC" w:rsidRDefault="00D509CC" w:rsidP="00D509CC">
      <w:pPr>
        <w:rPr>
          <w:b/>
          <w:vanish/>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3900"/>
        <w:gridCol w:w="2100"/>
      </w:tblGrid>
      <w:tr w:rsidR="00D509CC" w:rsidRPr="00D509CC" w14:paraId="1DBF298A" w14:textId="77777777">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D9D9D9"/>
            <w:hideMark/>
          </w:tcPr>
          <w:p w14:paraId="73174A39" w14:textId="77777777" w:rsidR="00D509CC" w:rsidRPr="00D509CC" w:rsidRDefault="00D509CC" w:rsidP="00D509CC">
            <w:pPr>
              <w:rPr>
                <w:b/>
              </w:rPr>
            </w:pPr>
            <w:r w:rsidRPr="00D509CC">
              <w:rPr>
                <w:b/>
              </w:rPr>
              <w:t>Role </w:t>
            </w:r>
          </w:p>
        </w:tc>
        <w:tc>
          <w:tcPr>
            <w:tcW w:w="3900" w:type="dxa"/>
            <w:tcBorders>
              <w:top w:val="single" w:sz="6" w:space="0" w:color="000000"/>
              <w:left w:val="single" w:sz="6" w:space="0" w:color="000000"/>
              <w:bottom w:val="single" w:sz="6" w:space="0" w:color="000000"/>
              <w:right w:val="single" w:sz="6" w:space="0" w:color="000000"/>
            </w:tcBorders>
            <w:shd w:val="clear" w:color="auto" w:fill="D9D9D9"/>
            <w:hideMark/>
          </w:tcPr>
          <w:p w14:paraId="5F8762A4" w14:textId="77777777" w:rsidR="00D509CC" w:rsidRPr="00D509CC" w:rsidRDefault="00D509CC" w:rsidP="00D509CC">
            <w:pPr>
              <w:rPr>
                <w:b/>
              </w:rPr>
            </w:pPr>
            <w:r w:rsidRPr="00D509CC">
              <w:rPr>
                <w:b/>
              </w:rPr>
              <w:t>Signature </w:t>
            </w:r>
          </w:p>
        </w:tc>
        <w:tc>
          <w:tcPr>
            <w:tcW w:w="2100" w:type="dxa"/>
            <w:tcBorders>
              <w:top w:val="single" w:sz="6" w:space="0" w:color="000000"/>
              <w:left w:val="single" w:sz="6" w:space="0" w:color="000000"/>
              <w:bottom w:val="single" w:sz="6" w:space="0" w:color="000000"/>
              <w:right w:val="single" w:sz="6" w:space="0" w:color="000000"/>
            </w:tcBorders>
            <w:shd w:val="clear" w:color="auto" w:fill="D9D9D9"/>
            <w:hideMark/>
          </w:tcPr>
          <w:p w14:paraId="67E02A2F" w14:textId="77777777" w:rsidR="00D509CC" w:rsidRPr="00D509CC" w:rsidRDefault="00D509CC" w:rsidP="00D509CC">
            <w:pPr>
              <w:rPr>
                <w:b/>
              </w:rPr>
            </w:pPr>
            <w:r w:rsidRPr="00D509CC">
              <w:rPr>
                <w:b/>
              </w:rPr>
              <w:t>Date </w:t>
            </w:r>
          </w:p>
        </w:tc>
      </w:tr>
      <w:tr w:rsidR="00D509CC" w:rsidRPr="00D509CC" w14:paraId="7C48ABB9" w14:textId="77777777">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D9D9D9"/>
            <w:hideMark/>
          </w:tcPr>
          <w:p w14:paraId="49A94C27" w14:textId="77777777" w:rsidR="00D509CC" w:rsidRPr="00D509CC" w:rsidRDefault="00D509CC" w:rsidP="00D509CC">
            <w:pPr>
              <w:rPr>
                <w:b/>
              </w:rPr>
            </w:pPr>
            <w:r w:rsidRPr="00D509CC">
              <w:rPr>
                <w:b/>
              </w:rPr>
              <w:t>Sponsor </w:t>
            </w:r>
          </w:p>
        </w:tc>
        <w:tc>
          <w:tcPr>
            <w:tcW w:w="3900" w:type="dxa"/>
            <w:tcBorders>
              <w:top w:val="single" w:sz="6" w:space="0" w:color="000000"/>
              <w:left w:val="single" w:sz="6" w:space="0" w:color="000000"/>
              <w:bottom w:val="single" w:sz="6" w:space="0" w:color="000000"/>
              <w:right w:val="single" w:sz="6" w:space="0" w:color="000000"/>
            </w:tcBorders>
            <w:hideMark/>
          </w:tcPr>
          <w:p w14:paraId="7EDB56C5" w14:textId="77777777" w:rsidR="00D509CC" w:rsidRPr="00D509CC" w:rsidRDefault="00D509CC" w:rsidP="00D509CC">
            <w:pPr>
              <w:rPr>
                <w:b/>
              </w:rPr>
            </w:pPr>
            <w:r w:rsidRPr="00D509CC">
              <w:rPr>
                <w:b/>
              </w:rPr>
              <w:t>S.Hughes </w:t>
            </w:r>
          </w:p>
        </w:tc>
        <w:tc>
          <w:tcPr>
            <w:tcW w:w="2100" w:type="dxa"/>
            <w:tcBorders>
              <w:top w:val="single" w:sz="6" w:space="0" w:color="000000"/>
              <w:left w:val="single" w:sz="6" w:space="0" w:color="000000"/>
              <w:bottom w:val="single" w:sz="6" w:space="0" w:color="000000"/>
              <w:right w:val="single" w:sz="6" w:space="0" w:color="000000"/>
            </w:tcBorders>
            <w:hideMark/>
          </w:tcPr>
          <w:p w14:paraId="3F9CC545" w14:textId="30480B54" w:rsidR="00D509CC" w:rsidRPr="00D509CC" w:rsidRDefault="00D509CC" w:rsidP="00D509CC">
            <w:pPr>
              <w:rPr>
                <w:b/>
              </w:rPr>
            </w:pPr>
            <w:r w:rsidRPr="00D509CC">
              <w:rPr>
                <w:b/>
              </w:rPr>
              <w:t>21/03/202</w:t>
            </w:r>
            <w:r w:rsidR="004F19F4">
              <w:rPr>
                <w:b/>
              </w:rPr>
              <w:t>4</w:t>
            </w:r>
          </w:p>
        </w:tc>
      </w:tr>
      <w:tr w:rsidR="00D509CC" w:rsidRPr="00D509CC" w14:paraId="0152C3AB" w14:textId="77777777">
        <w:trPr>
          <w:trHeight w:val="300"/>
        </w:trPr>
        <w:tc>
          <w:tcPr>
            <w:tcW w:w="2970" w:type="dxa"/>
            <w:tcBorders>
              <w:top w:val="single" w:sz="6" w:space="0" w:color="000000"/>
              <w:left w:val="single" w:sz="6" w:space="0" w:color="000000"/>
              <w:bottom w:val="single" w:sz="6" w:space="0" w:color="000000"/>
              <w:right w:val="single" w:sz="6" w:space="0" w:color="000000"/>
            </w:tcBorders>
            <w:shd w:val="clear" w:color="auto" w:fill="D9D9D9"/>
            <w:hideMark/>
          </w:tcPr>
          <w:p w14:paraId="0AF0D93D" w14:textId="77777777" w:rsidR="00D509CC" w:rsidRPr="00D509CC" w:rsidRDefault="00D509CC" w:rsidP="00D509CC">
            <w:pPr>
              <w:rPr>
                <w:b/>
              </w:rPr>
            </w:pPr>
            <w:r w:rsidRPr="00D509CC">
              <w:rPr>
                <w:b/>
              </w:rPr>
              <w:t>Project Leader </w:t>
            </w:r>
          </w:p>
        </w:tc>
        <w:tc>
          <w:tcPr>
            <w:tcW w:w="3900" w:type="dxa"/>
            <w:tcBorders>
              <w:top w:val="single" w:sz="6" w:space="0" w:color="000000"/>
              <w:left w:val="single" w:sz="6" w:space="0" w:color="000000"/>
              <w:bottom w:val="single" w:sz="6" w:space="0" w:color="000000"/>
              <w:right w:val="single" w:sz="6" w:space="0" w:color="000000"/>
            </w:tcBorders>
            <w:hideMark/>
          </w:tcPr>
          <w:p w14:paraId="54CAA48B" w14:textId="77777777" w:rsidR="00D509CC" w:rsidRPr="00D509CC" w:rsidRDefault="00D509CC" w:rsidP="00D509CC">
            <w:pPr>
              <w:rPr>
                <w:b/>
              </w:rPr>
            </w:pPr>
            <w:r w:rsidRPr="00D509CC">
              <w:rPr>
                <w:b/>
              </w:rPr>
              <w:t>C.George </w:t>
            </w:r>
          </w:p>
        </w:tc>
        <w:tc>
          <w:tcPr>
            <w:tcW w:w="2100" w:type="dxa"/>
            <w:tcBorders>
              <w:top w:val="single" w:sz="6" w:space="0" w:color="000000"/>
              <w:left w:val="single" w:sz="6" w:space="0" w:color="000000"/>
              <w:bottom w:val="single" w:sz="6" w:space="0" w:color="000000"/>
              <w:right w:val="single" w:sz="6" w:space="0" w:color="000000"/>
            </w:tcBorders>
            <w:hideMark/>
          </w:tcPr>
          <w:p w14:paraId="7D1748DA" w14:textId="036D3298" w:rsidR="00D509CC" w:rsidRPr="00D509CC" w:rsidRDefault="00D509CC" w:rsidP="00D509CC">
            <w:pPr>
              <w:rPr>
                <w:b/>
              </w:rPr>
            </w:pPr>
            <w:r w:rsidRPr="00D509CC">
              <w:rPr>
                <w:b/>
              </w:rPr>
              <w:t>21/03/202</w:t>
            </w:r>
            <w:r w:rsidR="004F19F4">
              <w:rPr>
                <w:b/>
              </w:rPr>
              <w:t>4</w:t>
            </w:r>
          </w:p>
        </w:tc>
      </w:tr>
    </w:tbl>
    <w:p w14:paraId="5F291CF5" w14:textId="5A1733D1" w:rsidR="00D509CC" w:rsidRPr="00D509CC" w:rsidRDefault="00D81FFD" w:rsidP="00D81FFD">
      <w:pPr>
        <w:pStyle w:val="Caption"/>
        <w:jc w:val="center"/>
        <w:rPr>
          <w:b/>
        </w:rPr>
      </w:pPr>
      <w:bookmarkStart w:id="56" w:name="_Toc230372730"/>
      <w:r>
        <w:t xml:space="preserve">Table </w:t>
      </w:r>
      <w:r>
        <w:fldChar w:fldCharType="begin"/>
      </w:r>
      <w:r>
        <w:instrText>SEQ Table \* ARABIC</w:instrText>
      </w:r>
      <w:r>
        <w:fldChar w:fldCharType="separate"/>
      </w:r>
      <w:r w:rsidR="005967C4">
        <w:rPr>
          <w:noProof/>
        </w:rPr>
        <w:t>2</w:t>
      </w:r>
      <w:r>
        <w:fldChar w:fldCharType="end"/>
      </w:r>
      <w:r>
        <w:t>: Project Cha</w:t>
      </w:r>
      <w:r w:rsidR="000A312E">
        <w:t>r</w:t>
      </w:r>
      <w:r>
        <w:t>ter.</w:t>
      </w:r>
      <w:bookmarkEnd w:id="56"/>
    </w:p>
    <w:p w14:paraId="46AA0D7E" w14:textId="1A818E19" w:rsidR="002F793E" w:rsidRDefault="002F793E">
      <w:pPr>
        <w:rPr>
          <w:b/>
        </w:rPr>
      </w:pPr>
      <w:r>
        <w:rPr>
          <w:b/>
        </w:rPr>
        <w:br w:type="page"/>
      </w:r>
    </w:p>
    <w:p w14:paraId="7C41AE6F" w14:textId="05D3338F" w:rsidR="00DF0AEF" w:rsidRDefault="00CF7C75" w:rsidP="00CF7C75">
      <w:pPr>
        <w:pStyle w:val="Heading1"/>
      </w:pPr>
      <w:bookmarkStart w:id="57" w:name="_Toc230890741"/>
      <w:r>
        <w:lastRenderedPageBreak/>
        <w:t xml:space="preserve">Chapter 4. </w:t>
      </w:r>
      <w:r w:rsidR="00DF0AEF">
        <w:t>Measure</w:t>
      </w:r>
      <w:bookmarkEnd w:id="57"/>
    </w:p>
    <w:p w14:paraId="0C692ACA" w14:textId="4A5018DF" w:rsidR="00DF0AEF" w:rsidRDefault="00D6534B" w:rsidP="00CF7C75">
      <w:pPr>
        <w:pStyle w:val="Heading2"/>
        <w:numPr>
          <w:ilvl w:val="1"/>
          <w:numId w:val="27"/>
        </w:numPr>
      </w:pPr>
      <w:bookmarkStart w:id="58" w:name="_Toc230890742"/>
      <w:r w:rsidRPr="00D6534B">
        <w:t>Determine Data Type</w:t>
      </w:r>
      <w:bookmarkEnd w:id="58"/>
    </w:p>
    <w:p w14:paraId="0803721C" w14:textId="34F9B551" w:rsidR="00D6534B" w:rsidRDefault="00244319" w:rsidP="009C755B">
      <w:pPr>
        <w:rPr>
          <w:bCs/>
        </w:rPr>
      </w:pPr>
      <w:r w:rsidRPr="00244319">
        <w:rPr>
          <w:bCs/>
        </w:rPr>
        <w:t xml:space="preserve">During the Measure phase, variable data </w:t>
      </w:r>
      <w:r>
        <w:rPr>
          <w:bCs/>
        </w:rPr>
        <w:t>were</w:t>
      </w:r>
      <w:r w:rsidRPr="00244319">
        <w:rPr>
          <w:bCs/>
        </w:rPr>
        <w:t xml:space="preserve"> collected through physical measurement </w:t>
      </w:r>
      <w:r w:rsidR="00E52F3F">
        <w:rPr>
          <w:bCs/>
        </w:rPr>
        <w:t xml:space="preserve">of the part </w:t>
      </w:r>
      <w:r w:rsidRPr="00244319">
        <w:rPr>
          <w:bCs/>
        </w:rPr>
        <w:t xml:space="preserve">to assess the </w:t>
      </w:r>
      <w:r w:rsidR="003468F7">
        <w:rPr>
          <w:bCs/>
        </w:rPr>
        <w:t xml:space="preserve">manufacturing process performance and capability. This data allowed assessment of the </w:t>
      </w:r>
      <w:r w:rsidRPr="00244319">
        <w:rPr>
          <w:bCs/>
        </w:rPr>
        <w:t>critical feature related to product performance.</w:t>
      </w:r>
    </w:p>
    <w:p w14:paraId="5726F0E7" w14:textId="77777777" w:rsidR="00FD6794" w:rsidRDefault="00FD6794" w:rsidP="009C755B">
      <w:pPr>
        <w:rPr>
          <w:bCs/>
        </w:rPr>
      </w:pPr>
    </w:p>
    <w:p w14:paraId="26886540" w14:textId="2B84DB97" w:rsidR="00D6534B" w:rsidRDefault="00D6534B" w:rsidP="00CF7C75">
      <w:pPr>
        <w:pStyle w:val="Heading2"/>
        <w:numPr>
          <w:ilvl w:val="1"/>
          <w:numId w:val="27"/>
        </w:numPr>
      </w:pPr>
      <w:bookmarkStart w:id="59" w:name="_Toc230890743"/>
      <w:r w:rsidRPr="00D6534B">
        <w:t>Develop Data Collection Plan</w:t>
      </w:r>
      <w:bookmarkEnd w:id="59"/>
    </w:p>
    <w:p w14:paraId="309A52A2" w14:textId="3479C5E6" w:rsidR="00816021" w:rsidRDefault="00C50F2B" w:rsidP="00A1041A">
      <w:pPr>
        <w:rPr>
          <w:bCs/>
        </w:rPr>
      </w:pPr>
      <w:r w:rsidRPr="00C50F2B">
        <w:rPr>
          <w:bCs/>
        </w:rPr>
        <w:t xml:space="preserve">At the initial stage of the </w:t>
      </w:r>
      <w:r w:rsidR="00253847">
        <w:rPr>
          <w:bCs/>
        </w:rPr>
        <w:t>investigation</w:t>
      </w:r>
      <w:r w:rsidRPr="00C50F2B">
        <w:rPr>
          <w:bCs/>
        </w:rPr>
        <w:t>, there was no established method within Renishaw to measure the concentricity of the ball and stem</w:t>
      </w:r>
      <w:r w:rsidR="004F1AA1">
        <w:rPr>
          <w:bCs/>
        </w:rPr>
        <w:t>, given</w:t>
      </w:r>
      <w:r w:rsidRPr="00C50F2B">
        <w:rPr>
          <w:bCs/>
        </w:rPr>
        <w:t xml:space="preserve"> their micro-si</w:t>
      </w:r>
      <w:r w:rsidRPr="0094391A">
        <w:rPr>
          <w:bCs/>
        </w:rPr>
        <w:t>ze</w:t>
      </w:r>
      <w:r w:rsidR="00690471" w:rsidRPr="0094391A">
        <w:rPr>
          <w:bCs/>
        </w:rPr>
        <w:t xml:space="preserve"> (</w:t>
      </w:r>
      <w:r w:rsidR="008C54B4" w:rsidRPr="0094391A">
        <w:rPr>
          <w:rFonts w:ascii="Aptos" w:eastAsia="Aptos" w:hAnsi="Aptos" w:cs="Aptos"/>
          <w:i/>
          <w:iCs/>
        </w:rPr>
        <w:t>as indicated in</w:t>
      </w:r>
      <w:r w:rsidR="008C54B4" w:rsidRPr="00A344E6">
        <w:rPr>
          <w:rFonts w:ascii="Aptos" w:eastAsia="Aptos" w:hAnsi="Aptos" w:cs="Aptos"/>
          <w:i/>
          <w:iCs/>
        </w:rPr>
        <w:t xml:space="preserve"> </w:t>
      </w:r>
      <w:r w:rsidR="00690471" w:rsidRPr="00A344E6">
        <w:rPr>
          <w:bCs/>
          <w:i/>
          <w:iCs/>
        </w:rPr>
        <w:t xml:space="preserve">Appendix </w:t>
      </w:r>
      <w:r w:rsidR="005B0532" w:rsidRPr="00A344E6">
        <w:rPr>
          <w:bCs/>
          <w:i/>
          <w:iCs/>
        </w:rPr>
        <w:t xml:space="preserve">B and </w:t>
      </w:r>
      <w:r w:rsidR="0094391A" w:rsidRPr="00A344E6">
        <w:rPr>
          <w:bCs/>
          <w:i/>
          <w:iCs/>
        </w:rPr>
        <w:t>D</w:t>
      </w:r>
      <w:r w:rsidR="00690471" w:rsidRPr="00A344E6">
        <w:rPr>
          <w:bCs/>
          <w:i/>
          <w:iCs/>
        </w:rPr>
        <w:t>)</w:t>
      </w:r>
      <w:r w:rsidR="00996528" w:rsidRPr="002F793E">
        <w:rPr>
          <w:bCs/>
          <w:color w:val="EE0000"/>
        </w:rPr>
        <w:t xml:space="preserve"> </w:t>
      </w:r>
      <w:r w:rsidR="00996528">
        <w:rPr>
          <w:rFonts w:ascii="Aptos" w:eastAsia="Aptos" w:hAnsi="Aptos" w:cs="Aptos"/>
        </w:rPr>
        <w:t>(</w:t>
      </w:r>
      <w:r w:rsidR="00996528">
        <w:rPr>
          <w:rFonts w:ascii="Aptos" w:eastAsia="Aptos" w:hAnsi="Aptos" w:cs="Aptos"/>
          <w:i/>
          <w:iCs/>
        </w:rPr>
        <w:t>George, 2024</w:t>
      </w:r>
      <w:r w:rsidR="0082519B">
        <w:rPr>
          <w:rFonts w:ascii="Aptos" w:eastAsia="Aptos" w:hAnsi="Aptos" w:cs="Aptos"/>
          <w:i/>
          <w:iCs/>
        </w:rPr>
        <w:t>;</w:t>
      </w:r>
      <w:r w:rsidR="0082519B" w:rsidRPr="00DE7B39">
        <w:rPr>
          <w:bCs/>
          <w:i/>
          <w:iCs/>
        </w:rPr>
        <w:t>Cantrill.D/RenishawPLC, 2024)</w:t>
      </w:r>
      <w:r w:rsidRPr="00C50F2B">
        <w:rPr>
          <w:bCs/>
        </w:rPr>
        <w:t xml:space="preserve">. </w:t>
      </w:r>
    </w:p>
    <w:p w14:paraId="35FC2AE7" w14:textId="4CA714AE" w:rsidR="00C50F2B" w:rsidRDefault="00816021" w:rsidP="00A1041A">
      <w:pPr>
        <w:rPr>
          <w:bCs/>
        </w:rPr>
      </w:pPr>
      <w:r>
        <w:rPr>
          <w:bCs/>
        </w:rPr>
        <w:t xml:space="preserve">The </w:t>
      </w:r>
      <w:r w:rsidR="00253847">
        <w:rPr>
          <w:bCs/>
        </w:rPr>
        <w:t>CM</w:t>
      </w:r>
      <w:r w:rsidR="00654DD4">
        <w:rPr>
          <w:bCs/>
        </w:rPr>
        <w:t>M</w:t>
      </w:r>
      <w:r w:rsidRPr="00816021">
        <w:rPr>
          <w:bCs/>
        </w:rPr>
        <w:t xml:space="preserve"> may present limitations when measuring micro-s</w:t>
      </w:r>
      <w:r w:rsidR="00D77B50">
        <w:rPr>
          <w:bCs/>
        </w:rPr>
        <w:t>ize</w:t>
      </w:r>
      <w:r w:rsidRPr="00816021">
        <w:rPr>
          <w:bCs/>
        </w:rPr>
        <w:t xml:space="preserve"> features due to probe size and contact forces </w:t>
      </w:r>
      <w:r w:rsidRPr="002F793E">
        <w:rPr>
          <w:bCs/>
          <w:i/>
          <w:iCs/>
        </w:rPr>
        <w:t>(Leach, 2014)</w:t>
      </w:r>
      <w:r w:rsidRPr="00816021">
        <w:rPr>
          <w:bCs/>
        </w:rPr>
        <w:t xml:space="preserve">. Additionally, the visual alignment of very small features may increase the potential for error. Due to these factors, the CMM was considered unsuitable as an inspection </w:t>
      </w:r>
      <w:r w:rsidR="00C50F2B" w:rsidRPr="00C50F2B">
        <w:rPr>
          <w:bCs/>
        </w:rPr>
        <w:t>method. To address this limitation, an alternative measurement method was identified, leading to the introduction of the Opticline measuring machine.</w:t>
      </w:r>
    </w:p>
    <w:p w14:paraId="26F63C78" w14:textId="7CA9FA7D" w:rsidR="00A1041A" w:rsidRPr="00A1041A" w:rsidRDefault="00A1041A" w:rsidP="00A1041A">
      <w:pPr>
        <w:rPr>
          <w:bCs/>
        </w:rPr>
      </w:pPr>
      <w:r w:rsidRPr="00A1041A">
        <w:rPr>
          <w:bCs/>
        </w:rPr>
        <w:t>Data collection was carried out using the Opticline measuring machine. This equipment was selected for its suitability in measuring micro-sized components with a high level of precision and repeatability</w:t>
      </w:r>
      <w:r w:rsidR="00FE2D52">
        <w:rPr>
          <w:bCs/>
        </w:rPr>
        <w:t xml:space="preserve"> </w:t>
      </w:r>
      <w:r w:rsidR="00C50CF0" w:rsidRPr="00DE7B39">
        <w:rPr>
          <w:bCs/>
          <w:i/>
          <w:iCs/>
        </w:rPr>
        <w:t>(Cantrill.D/RenishawPLC, 2024)</w:t>
      </w:r>
      <w:r w:rsidR="00893988">
        <w:rPr>
          <w:bCs/>
          <w:i/>
          <w:iCs/>
        </w:rPr>
        <w:t xml:space="preserve"> </w:t>
      </w:r>
      <w:r w:rsidR="00893988" w:rsidRPr="00A344E6">
        <w:rPr>
          <w:bCs/>
          <w:i/>
          <w:iCs/>
        </w:rPr>
        <w:t>(Refer to CCAR QA418 report in Appendix B)</w:t>
      </w:r>
      <w:r w:rsidRPr="00A1041A">
        <w:rPr>
          <w:bCs/>
        </w:rPr>
        <w:t>. The Opticline uses a non-contact, automated measurement method, which prevents damage to delicate component</w:t>
      </w:r>
      <w:r w:rsidR="00A843FF">
        <w:rPr>
          <w:bCs/>
        </w:rPr>
        <w:t>s</w:t>
      </w:r>
      <w:r w:rsidR="00A806F3">
        <w:rPr>
          <w:bCs/>
        </w:rPr>
        <w:t xml:space="preserve"> </w:t>
      </w:r>
      <w:r w:rsidR="00A806F3" w:rsidRPr="00871D5A">
        <w:rPr>
          <w:bCs/>
          <w:i/>
          <w:iCs/>
        </w:rPr>
        <w:t>(Jenoptik, 2024)</w:t>
      </w:r>
      <w:r w:rsidR="00A843FF">
        <w:rPr>
          <w:bCs/>
        </w:rPr>
        <w:t>.</w:t>
      </w:r>
    </w:p>
    <w:p w14:paraId="4F7A7EE4" w14:textId="1649AAC9" w:rsidR="00A1041A" w:rsidRPr="0069196F" w:rsidRDefault="00A1041A" w:rsidP="00A1041A">
      <w:pPr>
        <w:rPr>
          <w:bCs/>
          <w:color w:val="EE0000"/>
        </w:rPr>
      </w:pPr>
      <w:r w:rsidRPr="00A1041A">
        <w:rPr>
          <w:bCs/>
        </w:rPr>
        <w:t xml:space="preserve">The </w:t>
      </w:r>
      <w:r w:rsidR="00A843FF">
        <w:rPr>
          <w:bCs/>
        </w:rPr>
        <w:t>machine</w:t>
      </w:r>
      <w:r w:rsidR="008E3F3B">
        <w:rPr>
          <w:bCs/>
        </w:rPr>
        <w:t xml:space="preserve"> uses</w:t>
      </w:r>
      <w:r w:rsidRPr="00A1041A">
        <w:rPr>
          <w:bCs/>
        </w:rPr>
        <w:t xml:space="preserve"> green light technology in combination with a high-resolution IP52-rated camera to capture accurate dimensional data. </w:t>
      </w:r>
      <w:r w:rsidR="008E3F3B">
        <w:rPr>
          <w:bCs/>
        </w:rPr>
        <w:t>The machine</w:t>
      </w:r>
      <w:r w:rsidRPr="00A1041A">
        <w:rPr>
          <w:bCs/>
        </w:rPr>
        <w:t xml:space="preserve"> provides an accuracy of 1μm (0.001mm) and a resolution of 0.</w:t>
      </w:r>
      <w:r w:rsidR="00FE2D52">
        <w:rPr>
          <w:bCs/>
        </w:rPr>
        <w:t>1</w:t>
      </w:r>
      <w:r w:rsidRPr="00A1041A">
        <w:rPr>
          <w:bCs/>
        </w:rPr>
        <w:t xml:space="preserve">μm (0.0001mm), making it appropriate for </w:t>
      </w:r>
      <w:r w:rsidR="00F26BBA">
        <w:rPr>
          <w:bCs/>
        </w:rPr>
        <w:t>measuring</w:t>
      </w:r>
      <w:r w:rsidRPr="00A1041A">
        <w:rPr>
          <w:bCs/>
        </w:rPr>
        <w:t xml:space="preserve"> concentricity within the defined CTQ tolerance of 0.03mm</w:t>
      </w:r>
      <w:r w:rsidR="002A5668">
        <w:rPr>
          <w:bCs/>
        </w:rPr>
        <w:t xml:space="preserve"> </w:t>
      </w:r>
      <w:r w:rsidR="006C205D" w:rsidRPr="006C205D">
        <w:rPr>
          <w:bCs/>
          <w:i/>
          <w:iCs/>
        </w:rPr>
        <w:t>(</w:t>
      </w:r>
      <w:r w:rsidR="002A5668" w:rsidRPr="006C205D">
        <w:rPr>
          <w:bCs/>
          <w:i/>
          <w:iCs/>
        </w:rPr>
        <w:t>Jenoptik</w:t>
      </w:r>
      <w:r w:rsidR="006C205D" w:rsidRPr="006C205D">
        <w:rPr>
          <w:bCs/>
          <w:i/>
          <w:iCs/>
        </w:rPr>
        <w:t xml:space="preserve">, </w:t>
      </w:r>
      <w:r w:rsidR="002A5668" w:rsidRPr="006C205D">
        <w:rPr>
          <w:bCs/>
          <w:i/>
          <w:iCs/>
        </w:rPr>
        <w:t>2020)</w:t>
      </w:r>
    </w:p>
    <w:p w14:paraId="0444EE29" w14:textId="77777777" w:rsidR="007D546B" w:rsidRDefault="007D546B" w:rsidP="009C755B">
      <w:pPr>
        <w:rPr>
          <w:bCs/>
        </w:rPr>
      </w:pPr>
    </w:p>
    <w:p w14:paraId="25013384" w14:textId="26CD00F4" w:rsidR="00C75F6F" w:rsidRDefault="00C75F6F" w:rsidP="00CF7C75">
      <w:pPr>
        <w:pStyle w:val="Heading2"/>
        <w:numPr>
          <w:ilvl w:val="1"/>
          <w:numId w:val="27"/>
        </w:numPr>
      </w:pPr>
      <w:bookmarkStart w:id="60" w:name="_Toc230890744"/>
      <w:r>
        <w:t>Inspection methodology</w:t>
      </w:r>
      <w:bookmarkEnd w:id="60"/>
    </w:p>
    <w:p w14:paraId="7349FFFD" w14:textId="479B621E" w:rsidR="00C75F6F" w:rsidRDefault="00C75F6F" w:rsidP="009C755B">
      <w:pPr>
        <w:rPr>
          <w:bCs/>
        </w:rPr>
      </w:pPr>
      <w:r>
        <w:rPr>
          <w:bCs/>
        </w:rPr>
        <w:t xml:space="preserve">Inspection was conducted </w:t>
      </w:r>
      <w:r w:rsidR="00B833C6">
        <w:rPr>
          <w:bCs/>
        </w:rPr>
        <w:t xml:space="preserve">in accordance with internal inspection procedure QA328, which defines the sampling inspection </w:t>
      </w:r>
      <w:r w:rsidR="003F1E5A">
        <w:rPr>
          <w:bCs/>
        </w:rPr>
        <w:t>structure and inspection escalation process</w:t>
      </w:r>
      <w:r w:rsidR="006C7B88">
        <w:rPr>
          <w:bCs/>
        </w:rPr>
        <w:t xml:space="preserve"> </w:t>
      </w:r>
      <w:r w:rsidR="005D6E68" w:rsidRPr="005D6E68">
        <w:rPr>
          <w:i/>
          <w:iCs/>
        </w:rPr>
        <w:t>(Yemm.N/RenishawPLC, 2025)</w:t>
      </w:r>
      <w:r w:rsidR="005D6E68">
        <w:rPr>
          <w:bCs/>
        </w:rPr>
        <w:t xml:space="preserve"> </w:t>
      </w:r>
      <w:r w:rsidR="006C7B88" w:rsidRPr="00A344E6">
        <w:rPr>
          <w:bCs/>
          <w:i/>
          <w:iCs/>
        </w:rPr>
        <w:t>(Refer to CCAR QA418 report in Appendix B)</w:t>
      </w:r>
      <w:r w:rsidR="003F1E5A">
        <w:rPr>
          <w:bCs/>
        </w:rPr>
        <w:t>. The procedure is based on BS6001-1 single sampling plans</w:t>
      </w:r>
      <w:r w:rsidR="000D493A">
        <w:rPr>
          <w:bCs/>
        </w:rPr>
        <w:t xml:space="preserve"> using general inspection level II and an AQL of 0.4%</w:t>
      </w:r>
      <w:r w:rsidR="00855B59">
        <w:rPr>
          <w:bCs/>
        </w:rPr>
        <w:t xml:space="preserve"> </w:t>
      </w:r>
      <w:r w:rsidR="00855B59" w:rsidRPr="00406FDD">
        <w:rPr>
          <w:bCs/>
          <w:i/>
          <w:iCs/>
        </w:rPr>
        <w:t>(Hill, T/RenishawPLC, 2023</w:t>
      </w:r>
      <w:r w:rsidR="000D31B1">
        <w:rPr>
          <w:bCs/>
          <w:i/>
          <w:iCs/>
        </w:rPr>
        <w:t xml:space="preserve">; </w:t>
      </w:r>
      <w:r w:rsidR="000D31B1" w:rsidRPr="000D31B1">
        <w:rPr>
          <w:bCs/>
          <w:i/>
          <w:iCs/>
        </w:rPr>
        <w:t>British Standards Institution</w:t>
      </w:r>
      <w:r w:rsidR="00B25039">
        <w:rPr>
          <w:bCs/>
          <w:i/>
          <w:iCs/>
        </w:rPr>
        <w:t xml:space="preserve">, </w:t>
      </w:r>
      <w:r w:rsidR="000D31B1" w:rsidRPr="000D31B1">
        <w:rPr>
          <w:bCs/>
          <w:i/>
          <w:iCs/>
        </w:rPr>
        <w:t>2013</w:t>
      </w:r>
      <w:r w:rsidR="000D31B1">
        <w:rPr>
          <w:bCs/>
          <w:i/>
          <w:iCs/>
        </w:rPr>
        <w:t>)</w:t>
      </w:r>
    </w:p>
    <w:p w14:paraId="37F2CD3F" w14:textId="32054C8C" w:rsidR="00720DC3" w:rsidRDefault="00042C60" w:rsidP="009C755B">
      <w:pPr>
        <w:rPr>
          <w:bCs/>
        </w:rPr>
      </w:pPr>
      <w:r w:rsidRPr="00042C60">
        <w:rPr>
          <w:bCs/>
        </w:rPr>
        <w:lastRenderedPageBreak/>
        <w:t xml:space="preserve">This approach provides a structured method for increasing or reducing inspection levels depending on the outcome of each batch. The inspection flow defined within QA328 is illustrated in </w:t>
      </w:r>
      <w:r w:rsidRPr="002A04A2">
        <w:rPr>
          <w:bCs/>
          <w:i/>
          <w:iCs/>
        </w:rPr>
        <w:t xml:space="preserve">Figure </w:t>
      </w:r>
      <w:r w:rsidR="003A36EA">
        <w:rPr>
          <w:bCs/>
          <w:i/>
          <w:iCs/>
        </w:rPr>
        <w:t>12</w:t>
      </w:r>
      <w:r w:rsidR="00520379">
        <w:rPr>
          <w:bCs/>
        </w:rPr>
        <w:t>:</w:t>
      </w:r>
    </w:p>
    <w:p w14:paraId="3F15A019" w14:textId="2BED9EBE" w:rsidR="00855B59" w:rsidRDefault="00853FA1" w:rsidP="00855B59">
      <w:pPr>
        <w:keepNext/>
      </w:pPr>
      <w:r w:rsidRPr="00853FA1">
        <w:rPr>
          <w:bCs/>
          <w:noProof/>
        </w:rPr>
        <w:drawing>
          <wp:inline distT="0" distB="0" distL="0" distR="0" wp14:anchorId="0EF0B9E0" wp14:editId="47642E62">
            <wp:extent cx="5607338" cy="2787793"/>
            <wp:effectExtent l="19050" t="19050" r="12700" b="12700"/>
            <wp:docPr id="17668008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0081" name="Picture 1" descr="A diagram of a process&#10;&#10;AI-generated content may be incorrect."/>
                    <pic:cNvPicPr/>
                  </pic:nvPicPr>
                  <pic:blipFill>
                    <a:blip r:embed="rId20"/>
                    <a:stretch>
                      <a:fillRect/>
                    </a:stretch>
                  </pic:blipFill>
                  <pic:spPr>
                    <a:xfrm>
                      <a:off x="0" y="0"/>
                      <a:ext cx="5607338" cy="2787793"/>
                    </a:xfrm>
                    <a:prstGeom prst="rect">
                      <a:avLst/>
                    </a:prstGeom>
                    <a:ln>
                      <a:solidFill>
                        <a:schemeClr val="tx1"/>
                      </a:solidFill>
                    </a:ln>
                  </pic:spPr>
                </pic:pic>
              </a:graphicData>
            </a:graphic>
          </wp:inline>
        </w:drawing>
      </w:r>
    </w:p>
    <w:p w14:paraId="69B5A5A3" w14:textId="12D06368" w:rsidR="00520379" w:rsidRDefault="00855B59" w:rsidP="00855B59">
      <w:pPr>
        <w:pStyle w:val="Caption"/>
        <w:jc w:val="center"/>
        <w:rPr>
          <w:bCs/>
        </w:rPr>
      </w:pPr>
      <w:bookmarkStart w:id="61" w:name="_Toc230890829"/>
      <w:r>
        <w:t xml:space="preserve">Figure </w:t>
      </w:r>
      <w:r>
        <w:fldChar w:fldCharType="begin"/>
      </w:r>
      <w:r>
        <w:instrText>SEQ Figure \* ARABIC</w:instrText>
      </w:r>
      <w:r>
        <w:fldChar w:fldCharType="separate"/>
      </w:r>
      <w:r w:rsidR="00492854">
        <w:rPr>
          <w:noProof/>
        </w:rPr>
        <w:t>12</w:t>
      </w:r>
      <w:r>
        <w:fldChar w:fldCharType="end"/>
      </w:r>
      <w:r>
        <w:t xml:space="preserve"> - </w:t>
      </w:r>
      <w:r w:rsidRPr="005B70DB">
        <w:t>‘In Process’ Sample Inspection Flow Chart.</w:t>
      </w:r>
      <w:r>
        <w:t xml:space="preserve"> </w:t>
      </w:r>
      <w:r w:rsidRPr="00406FDD">
        <w:rPr>
          <w:bCs/>
          <w:i w:val="0"/>
          <w:iCs w:val="0"/>
          <w:color w:val="auto"/>
        </w:rPr>
        <w:t>(Hill, T/RenishawPLC, 2023)</w:t>
      </w:r>
      <w:bookmarkEnd w:id="61"/>
    </w:p>
    <w:p w14:paraId="31B9EA88" w14:textId="77777777" w:rsidR="009F031A" w:rsidRDefault="009F031A" w:rsidP="009C755B">
      <w:pPr>
        <w:rPr>
          <w:bCs/>
        </w:rPr>
      </w:pPr>
    </w:p>
    <w:p w14:paraId="6AE6BE3A" w14:textId="33D46BEF" w:rsidR="004D6B2C" w:rsidRDefault="00161940" w:rsidP="00CF7C75">
      <w:pPr>
        <w:pStyle w:val="Heading2"/>
        <w:numPr>
          <w:ilvl w:val="1"/>
          <w:numId w:val="27"/>
        </w:numPr>
      </w:pPr>
      <w:bookmarkStart w:id="62" w:name="_Toc230890745"/>
      <w:r w:rsidRPr="00C103A8">
        <w:t>Inspection cost</w:t>
      </w:r>
      <w:bookmarkEnd w:id="62"/>
    </w:p>
    <w:p w14:paraId="64949525" w14:textId="48DD3048" w:rsidR="00F248E6" w:rsidRDefault="00A64105" w:rsidP="006539C7">
      <w:pPr>
        <w:rPr>
          <w:bCs/>
        </w:rPr>
      </w:pPr>
      <w:r w:rsidRPr="00A64105">
        <w:rPr>
          <w:bCs/>
        </w:rPr>
        <w:t xml:space="preserve">Based on a batch of 5,000 units </w:t>
      </w:r>
      <w:r w:rsidRPr="00A344E6">
        <w:rPr>
          <w:bCs/>
          <w:i/>
          <w:iCs/>
        </w:rPr>
        <w:t>(</w:t>
      </w:r>
      <w:r w:rsidR="00A344E6" w:rsidRPr="00A344E6">
        <w:rPr>
          <w:bCs/>
          <w:i/>
          <w:iCs/>
        </w:rPr>
        <w:t xml:space="preserve">as indicated in </w:t>
      </w:r>
      <w:r w:rsidR="00827AC0" w:rsidRPr="00A344E6">
        <w:rPr>
          <w:bCs/>
          <w:i/>
          <w:iCs/>
        </w:rPr>
        <w:t>Appendix Q</w:t>
      </w:r>
      <w:r w:rsidRPr="00A344E6">
        <w:rPr>
          <w:bCs/>
          <w:i/>
          <w:iCs/>
        </w:rPr>
        <w:t>)</w:t>
      </w:r>
      <w:r w:rsidRPr="00A64105">
        <w:rPr>
          <w:bCs/>
        </w:rPr>
        <w:t xml:space="preserve">, the inspection time was estimated at 1 minute per unit. </w:t>
      </w:r>
      <w:r w:rsidR="00063969">
        <w:rPr>
          <w:bCs/>
        </w:rPr>
        <w:t xml:space="preserve">Using </w:t>
      </w:r>
      <w:r w:rsidR="007F1F4F">
        <w:rPr>
          <w:bCs/>
        </w:rPr>
        <w:t xml:space="preserve">a rate of £15 </w:t>
      </w:r>
      <w:r w:rsidR="00F248E6">
        <w:rPr>
          <w:bCs/>
        </w:rPr>
        <w:t>per hour, the cost was calculated as follow</w:t>
      </w:r>
      <w:r w:rsidR="001514A0">
        <w:rPr>
          <w:bCs/>
        </w:rPr>
        <w:t>s</w:t>
      </w:r>
      <w:r w:rsidR="00F248E6">
        <w:rPr>
          <w:bCs/>
        </w:rPr>
        <w:t>:</w:t>
      </w:r>
    </w:p>
    <w:p w14:paraId="07494A84" w14:textId="648EC7FF" w:rsidR="00B62819" w:rsidRPr="008A39BF" w:rsidRDefault="00B62819" w:rsidP="00B62819">
      <w:pPr>
        <w:rPr>
          <w:bCs/>
          <w:u w:val="single"/>
        </w:rPr>
      </w:pPr>
      <w:r w:rsidRPr="008A39BF">
        <w:rPr>
          <w:bCs/>
          <w:u w:val="single"/>
        </w:rPr>
        <w:t>Cost per minute:</w:t>
      </w:r>
    </w:p>
    <w:p w14:paraId="21BC4D3F" w14:textId="56709495" w:rsidR="00B62819" w:rsidRDefault="00B62819" w:rsidP="00B62819">
      <w:pPr>
        <w:rPr>
          <w:bCs/>
        </w:rPr>
      </w:pPr>
      <w:r w:rsidRPr="00B62819">
        <w:rPr>
          <w:bCs/>
        </w:rPr>
        <w:t>£15 per hour ÷ 60 minutes = £0.25 per</w:t>
      </w:r>
      <w:r w:rsidR="008A39BF">
        <w:rPr>
          <w:bCs/>
        </w:rPr>
        <w:t xml:space="preserve"> part / per minute. </w:t>
      </w:r>
    </w:p>
    <w:p w14:paraId="6A83A149" w14:textId="77777777" w:rsidR="00B62819" w:rsidRPr="00B62819" w:rsidRDefault="00B62819" w:rsidP="00B62819">
      <w:pPr>
        <w:rPr>
          <w:bCs/>
        </w:rPr>
      </w:pPr>
    </w:p>
    <w:p w14:paraId="4FEC3291" w14:textId="56CF6E18" w:rsidR="00B62819" w:rsidRPr="008A39BF" w:rsidRDefault="00B62819" w:rsidP="00B62819">
      <w:pPr>
        <w:rPr>
          <w:bCs/>
          <w:u w:val="single"/>
        </w:rPr>
      </w:pPr>
      <w:r w:rsidRPr="008A39BF">
        <w:rPr>
          <w:bCs/>
          <w:u w:val="single"/>
        </w:rPr>
        <w:t>Total cost for 5000 units :</w:t>
      </w:r>
    </w:p>
    <w:p w14:paraId="335CC5DC" w14:textId="71FFB60B" w:rsidR="00B62819" w:rsidRDefault="00B62819" w:rsidP="00B62819">
      <w:pPr>
        <w:rPr>
          <w:bCs/>
        </w:rPr>
      </w:pPr>
      <w:r w:rsidRPr="00B62819">
        <w:rPr>
          <w:bCs/>
        </w:rPr>
        <w:t>£0.25 × 5000 = £1,250</w:t>
      </w:r>
      <w:r w:rsidR="002628D4">
        <w:rPr>
          <w:bCs/>
        </w:rPr>
        <w:t>.00</w:t>
      </w:r>
    </w:p>
    <w:p w14:paraId="323D6BAC" w14:textId="77777777" w:rsidR="00F40AF3" w:rsidRPr="00B62819" w:rsidRDefault="00F40AF3" w:rsidP="00B62819">
      <w:pPr>
        <w:rPr>
          <w:bCs/>
        </w:rPr>
      </w:pPr>
    </w:p>
    <w:p w14:paraId="091F52F4" w14:textId="77777777" w:rsidR="00B62819" w:rsidRPr="00F40AF3" w:rsidRDefault="00B62819" w:rsidP="00B62819">
      <w:pPr>
        <w:rPr>
          <w:bCs/>
          <w:u w:val="single"/>
        </w:rPr>
      </w:pPr>
      <w:r w:rsidRPr="00F40AF3">
        <w:rPr>
          <w:bCs/>
          <w:u w:val="single"/>
        </w:rPr>
        <w:t>Total time</w:t>
      </w:r>
    </w:p>
    <w:p w14:paraId="5BC566A0" w14:textId="565A1CC4" w:rsidR="00B62819" w:rsidRPr="00B62819" w:rsidRDefault="00BA2E74" w:rsidP="00B62819">
      <w:pPr>
        <w:rPr>
          <w:bCs/>
        </w:rPr>
      </w:pPr>
      <w:r>
        <w:rPr>
          <w:bCs/>
        </w:rPr>
        <w:t>5</w:t>
      </w:r>
      <w:r w:rsidR="00B62819" w:rsidRPr="00B62819">
        <w:rPr>
          <w:bCs/>
        </w:rPr>
        <w:t>000</w:t>
      </w:r>
      <w:r>
        <w:rPr>
          <w:bCs/>
        </w:rPr>
        <w:t xml:space="preserve"> minutes</w:t>
      </w:r>
      <w:r w:rsidR="00B62819" w:rsidRPr="00B62819">
        <w:rPr>
          <w:bCs/>
        </w:rPr>
        <w:t xml:space="preserve"> ÷ 60 = 83.33 hours</w:t>
      </w:r>
    </w:p>
    <w:p w14:paraId="590716D7" w14:textId="77777777" w:rsidR="008E68A7" w:rsidRDefault="008E68A7" w:rsidP="006539C7">
      <w:pPr>
        <w:rPr>
          <w:bCs/>
        </w:rPr>
      </w:pPr>
    </w:p>
    <w:p w14:paraId="4643291B" w14:textId="316B42F0" w:rsidR="006539C7" w:rsidRPr="006539C7" w:rsidRDefault="00A64105" w:rsidP="006539C7">
      <w:pPr>
        <w:rPr>
          <w:bCs/>
        </w:rPr>
      </w:pPr>
      <w:r w:rsidRPr="00A64105">
        <w:rPr>
          <w:bCs/>
        </w:rPr>
        <w:t xml:space="preserve">This results in a total inspection time of 83.33 hours, which is equivalent to approximately 2 weeks and 1 working day. Although the Opticline </w:t>
      </w:r>
      <w:r w:rsidR="00FB3FD5">
        <w:rPr>
          <w:bCs/>
        </w:rPr>
        <w:t>machine</w:t>
      </w:r>
      <w:r w:rsidRPr="00A64105">
        <w:rPr>
          <w:bCs/>
        </w:rPr>
        <w:t xml:space="preserve"> provides a rapid measurement, the overall inspection duration is significantly influenced by the </w:t>
      </w:r>
      <w:r w:rsidRPr="00A64105">
        <w:rPr>
          <w:bCs/>
        </w:rPr>
        <w:lastRenderedPageBreak/>
        <w:t xml:space="preserve">high volume of units. </w:t>
      </w:r>
      <w:r w:rsidR="001E4ECC">
        <w:rPr>
          <w:bCs/>
        </w:rPr>
        <w:t>To ensure sufficient control of conforming and non-conforming product, a</w:t>
      </w:r>
      <w:r w:rsidR="006539C7" w:rsidRPr="006539C7">
        <w:rPr>
          <w:bCs/>
        </w:rPr>
        <w:t xml:space="preserve"> bin system was implemented in accordance with MS550, where green indicated units have been inspected &amp; have been deemed acceptable to the specification, yellow identified units pending inspection, and red indicated units that have been inspected and do not conform to specification. This approach ensured clear segregation of parts and reduced the risk of non-conforming units entering the assembly process</w:t>
      </w:r>
      <w:r w:rsidR="009D3C04">
        <w:rPr>
          <w:bCs/>
        </w:rPr>
        <w:t xml:space="preserve"> </w:t>
      </w:r>
      <w:r w:rsidR="009D3C04" w:rsidRPr="00C103A8">
        <w:rPr>
          <w:bCs/>
          <w:i/>
          <w:iCs/>
        </w:rPr>
        <w:t>(Hill, T/RenishawPLC, 2022)</w:t>
      </w:r>
      <w:r w:rsidR="006539C7" w:rsidRPr="006539C7">
        <w:rPr>
          <w:bCs/>
        </w:rPr>
        <w:t>.</w:t>
      </w:r>
    </w:p>
    <w:p w14:paraId="395B8C8E" w14:textId="198CBAFE" w:rsidR="00FF2B16" w:rsidRDefault="00FF2B16" w:rsidP="009C755B">
      <w:pPr>
        <w:rPr>
          <w:bCs/>
        </w:rPr>
      </w:pPr>
    </w:p>
    <w:p w14:paraId="47BCCA6D" w14:textId="682929D6" w:rsidR="00875162" w:rsidRDefault="005E291B" w:rsidP="00CF7C75">
      <w:pPr>
        <w:pStyle w:val="Heading2"/>
        <w:numPr>
          <w:ilvl w:val="1"/>
          <w:numId w:val="27"/>
        </w:numPr>
      </w:pPr>
      <w:bookmarkStart w:id="63" w:name="_Toc230890746"/>
      <w:r w:rsidRPr="003B75DC">
        <w:t>L</w:t>
      </w:r>
      <w:r w:rsidR="009F5DAE" w:rsidRPr="003B75DC">
        <w:t>ogistics</w:t>
      </w:r>
      <w:r w:rsidR="00875162" w:rsidRPr="003B75DC">
        <w:t xml:space="preserve"> cost</w:t>
      </w:r>
      <w:bookmarkEnd w:id="63"/>
    </w:p>
    <w:p w14:paraId="1DCF34B8" w14:textId="297E9F70" w:rsidR="00120FD6" w:rsidRPr="00120FD6" w:rsidRDefault="00120FD6" w:rsidP="00120FD6">
      <w:r w:rsidRPr="00120FD6">
        <w:t>Alongside the Internal inspection of existing stock at Renishaw, returning of uninspected stock to Supplier X was also ran in parallel to reduce the burden on Renishaw resource.</w:t>
      </w:r>
      <w:r w:rsidR="00650C75">
        <w:t xml:space="preserve"> </w:t>
      </w:r>
      <w:r w:rsidRPr="00120FD6">
        <w:t>Additionally, rejected stock was returned to the supplier to support the ongoing investigation.</w:t>
      </w:r>
    </w:p>
    <w:p w14:paraId="35DDBCD1" w14:textId="2C013BCE" w:rsidR="005E0691" w:rsidRDefault="00CF3D52" w:rsidP="009C755B">
      <w:pPr>
        <w:rPr>
          <w:bCs/>
        </w:rPr>
      </w:pPr>
      <w:r w:rsidRPr="00CF3D52">
        <w:rPr>
          <w:bCs/>
        </w:rPr>
        <w:t xml:space="preserve">The cost of returning the units from Renishaw UK to the supplier in Switzerland is £46.99. This cost is based on a </w:t>
      </w:r>
      <w:r>
        <w:rPr>
          <w:bCs/>
        </w:rPr>
        <w:t>box</w:t>
      </w:r>
      <w:r w:rsidRPr="00CF3D52">
        <w:rPr>
          <w:bCs/>
        </w:rPr>
        <w:t xml:space="preserve"> with dimensions of 32×26×16cm, shipped using UPS</w:t>
      </w:r>
      <w:r w:rsidR="003A7CCB">
        <w:rPr>
          <w:bCs/>
        </w:rPr>
        <w:t xml:space="preserve"> </w:t>
      </w:r>
      <w:r w:rsidR="003A7CCB" w:rsidRPr="00C103A8">
        <w:rPr>
          <w:bCs/>
          <w:i/>
          <w:iCs/>
        </w:rPr>
        <w:t>(George,C, 2026)</w:t>
      </w:r>
      <w:r w:rsidRPr="00CF3D52">
        <w:rPr>
          <w:bCs/>
        </w:rPr>
        <w:t xml:space="preserve">. The express service was selected due to the urgency of the issue, as it </w:t>
      </w:r>
      <w:r w:rsidR="00A46C58">
        <w:rPr>
          <w:bCs/>
        </w:rPr>
        <w:t>reduce</w:t>
      </w:r>
      <w:r w:rsidR="00514A97">
        <w:rPr>
          <w:bCs/>
        </w:rPr>
        <w:t xml:space="preserve">s </w:t>
      </w:r>
      <w:r w:rsidR="00706751">
        <w:rPr>
          <w:bCs/>
        </w:rPr>
        <w:t>lead-time</w:t>
      </w:r>
      <w:r w:rsidR="00514A97">
        <w:rPr>
          <w:bCs/>
        </w:rPr>
        <w:t xml:space="preserve"> </w:t>
      </w:r>
      <w:r w:rsidRPr="00CF3D52">
        <w:rPr>
          <w:bCs/>
        </w:rPr>
        <w:t xml:space="preserve">compared to standard shipping. Although the shipping cost is relatively low, the risk during transportation </w:t>
      </w:r>
      <w:r w:rsidR="00392CF6">
        <w:rPr>
          <w:bCs/>
        </w:rPr>
        <w:t>was</w:t>
      </w:r>
      <w:r w:rsidRPr="00CF3D52">
        <w:rPr>
          <w:bCs/>
        </w:rPr>
        <w:t xml:space="preserve"> considered. If the units were to be damaged or lost during transit this could result in significantly higher costs. These may include replacement of parts, increased lead time, and delays to meeting customer orders, affecting more than one customer. </w:t>
      </w:r>
    </w:p>
    <w:p w14:paraId="702A22A6" w14:textId="60D1C2AF" w:rsidR="00C32D12" w:rsidRPr="00C32D12" w:rsidRDefault="00F239F1" w:rsidP="009C755B">
      <w:pPr>
        <w:rPr>
          <w:bCs/>
        </w:rPr>
      </w:pPr>
      <w:r w:rsidRPr="00014A7D">
        <w:rPr>
          <w:bCs/>
        </w:rPr>
        <w:t>The cost of lost or damage part</w:t>
      </w:r>
      <w:r w:rsidR="00490373">
        <w:rPr>
          <w:bCs/>
        </w:rPr>
        <w:t>s</w:t>
      </w:r>
      <w:r w:rsidRPr="00014A7D">
        <w:rPr>
          <w:bCs/>
        </w:rPr>
        <w:t xml:space="preserve"> can equal to £124,100.00 This figure is based on M-5000-7760-02 , for 5,000 units at a cost of £24.82p per unit </w:t>
      </w:r>
      <w:r w:rsidRPr="00A344E6">
        <w:rPr>
          <w:bCs/>
          <w:i/>
          <w:iCs/>
        </w:rPr>
        <w:t xml:space="preserve">(as indicated in </w:t>
      </w:r>
      <w:r w:rsidR="00463CC6" w:rsidRPr="00A344E6">
        <w:rPr>
          <w:bCs/>
          <w:i/>
          <w:iCs/>
        </w:rPr>
        <w:t>A</w:t>
      </w:r>
      <w:r w:rsidRPr="00A344E6">
        <w:rPr>
          <w:bCs/>
          <w:i/>
          <w:iCs/>
        </w:rPr>
        <w:t xml:space="preserve">ppendix </w:t>
      </w:r>
      <w:r w:rsidR="00463CC6" w:rsidRPr="00A344E6">
        <w:rPr>
          <w:bCs/>
          <w:i/>
          <w:iCs/>
        </w:rPr>
        <w:t>R</w:t>
      </w:r>
      <w:r w:rsidRPr="00A344E6">
        <w:rPr>
          <w:bCs/>
          <w:i/>
          <w:iCs/>
        </w:rPr>
        <w:t>)</w:t>
      </w:r>
      <w:r w:rsidR="00E95656" w:rsidRPr="00014A7D">
        <w:rPr>
          <w:bCs/>
        </w:rPr>
        <w:t xml:space="preserve">. </w:t>
      </w:r>
      <w:r w:rsidR="00CF3D52" w:rsidRPr="00CF3D52">
        <w:rPr>
          <w:bCs/>
        </w:rPr>
        <w:t xml:space="preserve">Additionally, the estimated consumable cost is £5 per package, covering bagging the units, boxing and printing off the label. </w:t>
      </w:r>
    </w:p>
    <w:p w14:paraId="043F14D5" w14:textId="77777777" w:rsidR="00875162" w:rsidRPr="00161940" w:rsidRDefault="00875162" w:rsidP="009C755B">
      <w:pPr>
        <w:rPr>
          <w:b/>
        </w:rPr>
      </w:pPr>
    </w:p>
    <w:p w14:paraId="3A5C63CB" w14:textId="02CCDACC" w:rsidR="005343F9" w:rsidRPr="005C3D22" w:rsidRDefault="005343F9" w:rsidP="00CF7C75">
      <w:pPr>
        <w:pStyle w:val="Heading2"/>
        <w:numPr>
          <w:ilvl w:val="1"/>
          <w:numId w:val="27"/>
        </w:numPr>
      </w:pPr>
      <w:bookmarkStart w:id="64" w:name="_Toc230890747"/>
      <w:r w:rsidRPr="007C0D5B">
        <w:t>R</w:t>
      </w:r>
      <w:r w:rsidR="00423449">
        <w:t xml:space="preserve">eturn </w:t>
      </w:r>
      <w:r w:rsidRPr="007C0D5B">
        <w:t>M</w:t>
      </w:r>
      <w:r w:rsidR="00423449">
        <w:t>aterial Authorisation</w:t>
      </w:r>
      <w:r w:rsidR="00FB0FAA">
        <w:t xml:space="preserve"> (RMA)</w:t>
      </w:r>
      <w:r w:rsidRPr="007C0D5B">
        <w:t xml:space="preserve"> return </w:t>
      </w:r>
      <w:r w:rsidR="005C3D22" w:rsidRPr="007C0D5B">
        <w:t>quantification</w:t>
      </w:r>
      <w:bookmarkEnd w:id="64"/>
    </w:p>
    <w:p w14:paraId="2BC4438F" w14:textId="6C24CBD9" w:rsidR="001E0170" w:rsidRPr="001E0170" w:rsidRDefault="001E0170" w:rsidP="001E0170">
      <w:pPr>
        <w:rPr>
          <w:bCs/>
        </w:rPr>
      </w:pPr>
      <w:r w:rsidRPr="001E0170">
        <w:rPr>
          <w:bCs/>
        </w:rPr>
        <w:t>In relation to the product bulletin, products from subsidiaries were recalled as part of a containment action and returned to Renishaw Miskin for inspection. This process enabled verification of whether the returned products were affected by the reported customer complaint</w:t>
      </w:r>
      <w:r w:rsidR="00F36238">
        <w:rPr>
          <w:bCs/>
        </w:rPr>
        <w:t xml:space="preserve"> and ensure no further outflow of defects</w:t>
      </w:r>
      <w:r w:rsidRPr="001E0170">
        <w:rPr>
          <w:bCs/>
        </w:rPr>
        <w:t>.</w:t>
      </w:r>
    </w:p>
    <w:p w14:paraId="31C1EA1A" w14:textId="0437EA71" w:rsidR="005343F9" w:rsidRDefault="001E0170" w:rsidP="009C755B">
      <w:pPr>
        <w:rPr>
          <w:bCs/>
        </w:rPr>
      </w:pPr>
      <w:r w:rsidRPr="001E0170">
        <w:rPr>
          <w:bCs/>
        </w:rPr>
        <w:t xml:space="preserve">Upon receipt, all products were measured for concentricity using the Opticline </w:t>
      </w:r>
      <w:r w:rsidR="00A06422">
        <w:rPr>
          <w:bCs/>
        </w:rPr>
        <w:t>measuring machine</w:t>
      </w:r>
      <w:r w:rsidRPr="001E0170">
        <w:rPr>
          <w:bCs/>
        </w:rPr>
        <w:t xml:space="preserve">. Conforming products were returned to the subsidiaries, while non-conforming items were contained within </w:t>
      </w:r>
      <w:r w:rsidR="00B42B64">
        <w:rPr>
          <w:bCs/>
        </w:rPr>
        <w:t>Renishaw</w:t>
      </w:r>
      <w:r w:rsidRPr="001E0170">
        <w:rPr>
          <w:bCs/>
        </w:rPr>
        <w:t xml:space="preserve"> UK</w:t>
      </w:r>
      <w:r w:rsidR="00B42B64">
        <w:rPr>
          <w:bCs/>
        </w:rPr>
        <w:t>, Miskin site</w:t>
      </w:r>
      <w:r w:rsidRPr="001E0170">
        <w:rPr>
          <w:bCs/>
        </w:rPr>
        <w:t xml:space="preserve">. </w:t>
      </w:r>
      <w:r w:rsidR="00A4232B">
        <w:rPr>
          <w:bCs/>
        </w:rPr>
        <w:t xml:space="preserve">The information in this section is expanded in </w:t>
      </w:r>
      <w:r w:rsidR="00605E04" w:rsidRPr="004B6D37">
        <w:rPr>
          <w:bCs/>
          <w:i/>
          <w:iCs/>
        </w:rPr>
        <w:t>page 26</w:t>
      </w:r>
      <w:r w:rsidR="00605E04" w:rsidRPr="004B6D37">
        <w:rPr>
          <w:bCs/>
        </w:rPr>
        <w:t xml:space="preserve">. </w:t>
      </w:r>
    </w:p>
    <w:p w14:paraId="6A2DAC26" w14:textId="55EAA90A" w:rsidR="00D80802" w:rsidRDefault="00D80802" w:rsidP="00CF7C75">
      <w:pPr>
        <w:pStyle w:val="Heading2"/>
        <w:numPr>
          <w:ilvl w:val="1"/>
          <w:numId w:val="27"/>
        </w:numPr>
      </w:pPr>
      <w:bookmarkStart w:id="65" w:name="_Toc230890748"/>
      <w:r w:rsidRPr="00D80802">
        <w:lastRenderedPageBreak/>
        <w:t>Trends Over a Yearly Period</w:t>
      </w:r>
      <w:bookmarkEnd w:id="65"/>
    </w:p>
    <w:p w14:paraId="6E8599CC" w14:textId="2C0B750F" w:rsidR="007F0273" w:rsidRPr="007F0273" w:rsidRDefault="00744455" w:rsidP="00D80802">
      <w:pPr>
        <w:rPr>
          <w:bCs/>
        </w:rPr>
      </w:pPr>
      <w:r>
        <w:rPr>
          <w:bCs/>
          <w:i/>
          <w:iCs/>
        </w:rPr>
        <w:t xml:space="preserve">Figure 13 </w:t>
      </w:r>
      <w:r>
        <w:rPr>
          <w:bCs/>
        </w:rPr>
        <w:t>s</w:t>
      </w:r>
      <w:r w:rsidR="007F0273" w:rsidRPr="00D80802">
        <w:rPr>
          <w:bCs/>
        </w:rPr>
        <w:t>hows total cost over time and highlights periods where issues were detected, shown by clear spikes in cost.</w:t>
      </w:r>
      <w:r w:rsidR="00CF0300">
        <w:rPr>
          <w:bCs/>
        </w:rPr>
        <w:t xml:space="preserve"> The information in this section is expanded in </w:t>
      </w:r>
      <w:r w:rsidR="00605E04" w:rsidRPr="004B6D37">
        <w:rPr>
          <w:bCs/>
          <w:i/>
          <w:iCs/>
        </w:rPr>
        <w:t>page 27</w:t>
      </w:r>
      <w:r w:rsidR="00605E04" w:rsidRPr="004B6D37">
        <w:rPr>
          <w:bCs/>
        </w:rPr>
        <w:t xml:space="preserve">. </w:t>
      </w:r>
    </w:p>
    <w:p w14:paraId="3BBD4E43" w14:textId="77777777" w:rsidR="00744455" w:rsidRDefault="008F1893" w:rsidP="00744455">
      <w:pPr>
        <w:keepNext/>
      </w:pPr>
      <w:r w:rsidRPr="008F1893">
        <w:rPr>
          <w:bCs/>
          <w:noProof/>
          <w:color w:val="EE0000"/>
        </w:rPr>
        <w:drawing>
          <wp:inline distT="0" distB="0" distL="0" distR="0" wp14:anchorId="3F5ACB20" wp14:editId="06EB4C3D">
            <wp:extent cx="5731510" cy="1332865"/>
            <wp:effectExtent l="19050" t="19050" r="21590" b="19685"/>
            <wp:docPr id="182112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122822" name=""/>
                    <pic:cNvPicPr/>
                  </pic:nvPicPr>
                  <pic:blipFill>
                    <a:blip r:embed="rId21"/>
                    <a:stretch>
                      <a:fillRect/>
                    </a:stretch>
                  </pic:blipFill>
                  <pic:spPr>
                    <a:xfrm>
                      <a:off x="0" y="0"/>
                      <a:ext cx="5731510" cy="1332865"/>
                    </a:xfrm>
                    <a:prstGeom prst="rect">
                      <a:avLst/>
                    </a:prstGeom>
                    <a:ln>
                      <a:solidFill>
                        <a:schemeClr val="tx1"/>
                      </a:solidFill>
                    </a:ln>
                  </pic:spPr>
                </pic:pic>
              </a:graphicData>
            </a:graphic>
          </wp:inline>
        </w:drawing>
      </w:r>
    </w:p>
    <w:p w14:paraId="75322E01" w14:textId="27A2D5E3" w:rsidR="00D80802" w:rsidRPr="00D80802" w:rsidRDefault="00744455" w:rsidP="00744455">
      <w:pPr>
        <w:pStyle w:val="Caption"/>
        <w:jc w:val="center"/>
        <w:rPr>
          <w:bCs/>
        </w:rPr>
      </w:pPr>
      <w:bookmarkStart w:id="66" w:name="_Toc230890830"/>
      <w:r>
        <w:t xml:space="preserve">Figure </w:t>
      </w:r>
      <w:r>
        <w:fldChar w:fldCharType="begin"/>
      </w:r>
      <w:r>
        <w:instrText>SEQ Figure \* ARABIC</w:instrText>
      </w:r>
      <w:r>
        <w:fldChar w:fldCharType="separate"/>
      </w:r>
      <w:r w:rsidR="00492854">
        <w:rPr>
          <w:noProof/>
        </w:rPr>
        <w:t>13</w:t>
      </w:r>
      <w:r>
        <w:fldChar w:fldCharType="end"/>
      </w:r>
      <w:r>
        <w:t>:  Total cost over the years graph</w:t>
      </w:r>
      <w:bookmarkEnd w:id="66"/>
    </w:p>
    <w:p w14:paraId="341B48A3" w14:textId="77777777" w:rsidR="002B63D0" w:rsidRPr="0071018D" w:rsidRDefault="002B63D0" w:rsidP="009C755B">
      <w:pPr>
        <w:rPr>
          <w:b/>
        </w:rPr>
      </w:pPr>
    </w:p>
    <w:p w14:paraId="53ECE960" w14:textId="799B357F" w:rsidR="00752807" w:rsidRDefault="00783596" w:rsidP="00CF7C75">
      <w:pPr>
        <w:pStyle w:val="Heading2"/>
        <w:numPr>
          <w:ilvl w:val="1"/>
          <w:numId w:val="27"/>
        </w:numPr>
      </w:pPr>
      <w:bookmarkStart w:id="67" w:name="_Toc230890749"/>
      <w:r w:rsidRPr="00CA77F5">
        <w:t>Process capability</w:t>
      </w:r>
      <w:bookmarkEnd w:id="67"/>
      <w:r>
        <w:t xml:space="preserve"> </w:t>
      </w:r>
    </w:p>
    <w:p w14:paraId="276C5818" w14:textId="66622780" w:rsidR="00D7169D" w:rsidRDefault="007E75BE" w:rsidP="00D7169D">
      <w:r>
        <w:t>A process capability study exercise was carried out to statistically evaluate weather Supplier</w:t>
      </w:r>
      <w:r w:rsidR="00F4241D">
        <w:t xml:space="preserve"> A’s </w:t>
      </w:r>
      <w:r w:rsidR="00D7169D" w:rsidRPr="006F3F4B">
        <w:t>process is capable of consistently meeting the specified tolerance</w:t>
      </w:r>
      <w:r w:rsidR="00D7169D">
        <w:t>, 0.03mm</w:t>
      </w:r>
      <w:r w:rsidR="00D7169D" w:rsidRPr="006F3F4B">
        <w:t xml:space="preserve"> for </w:t>
      </w:r>
      <w:r w:rsidR="00D7169D">
        <w:t xml:space="preserve">concentricity. </w:t>
      </w:r>
    </w:p>
    <w:p w14:paraId="674A4C33" w14:textId="77777777" w:rsidR="00DA268B" w:rsidRDefault="00DA268B" w:rsidP="00D7169D"/>
    <w:p w14:paraId="70572D33" w14:textId="7CD4327F" w:rsidR="00D7169D" w:rsidRDefault="00D7169D" w:rsidP="00D7169D">
      <w:r>
        <w:t xml:space="preserve">A total of 100 specimen parts were measured to analyse the Supplier’s process capability. To support data analysis, Statistical Process Control (SPC) was applied. </w:t>
      </w:r>
      <w:r w:rsidR="002B63D0">
        <w:t>An</w:t>
      </w:r>
      <w:r>
        <w:t xml:space="preserve"> SPC disturbance plot graph was created to demonstrate process change over time</w:t>
      </w:r>
      <w:r w:rsidR="002B63D0">
        <w:t>;</w:t>
      </w:r>
      <w:r>
        <w:t xml:space="preserve"> the data was plotted to understand </w:t>
      </w:r>
      <w:r w:rsidR="00036CA9">
        <w:t>common cause variation (inherent in the process) and special cause variation that require correct action</w:t>
      </w:r>
      <w:r w:rsidR="008946AA">
        <w:t xml:space="preserve"> </w:t>
      </w:r>
      <w:r w:rsidR="008946AA" w:rsidRPr="00DE74D2">
        <w:rPr>
          <w:i/>
          <w:iCs/>
        </w:rPr>
        <w:t>(Peterka, 2024)</w:t>
      </w:r>
      <w:r>
        <w:t xml:space="preserve">. </w:t>
      </w:r>
    </w:p>
    <w:p w14:paraId="0AA61C42" w14:textId="662D5B30" w:rsidR="00F0303E" w:rsidRDefault="00F0303E" w:rsidP="00F0303E">
      <w:r>
        <w:t>In addition, a combined frequency and cumulative graph was developed to show the number of occurrences at each measured value and the overall accumulation of results across the dataset. This allowed the data to be organised into grouped values</w:t>
      </w:r>
      <w:r w:rsidR="00D64C30">
        <w:t xml:space="preserve"> </w:t>
      </w:r>
      <w:r w:rsidR="00D64C30" w:rsidRPr="00DE74D2">
        <w:rPr>
          <w:i/>
          <w:iCs/>
        </w:rPr>
        <w:t xml:space="preserve">(Sanja Dodos, 2019; </w:t>
      </w:r>
      <w:r w:rsidR="002B63D0" w:rsidRPr="00DE74D2">
        <w:rPr>
          <w:i/>
          <w:iCs/>
        </w:rPr>
        <w:t>BBC, 2026)</w:t>
      </w:r>
      <w:r>
        <w:t xml:space="preserve">. </w:t>
      </w:r>
      <w:r w:rsidR="00CF0300">
        <w:t xml:space="preserve"> </w:t>
      </w:r>
      <w:r w:rsidR="00CF0300">
        <w:rPr>
          <w:bCs/>
        </w:rPr>
        <w:t xml:space="preserve">The information in this section is expanded in </w:t>
      </w:r>
      <w:r w:rsidR="00322364" w:rsidRPr="006A20EF">
        <w:rPr>
          <w:bCs/>
          <w:i/>
          <w:iCs/>
        </w:rPr>
        <w:t>page 35</w:t>
      </w:r>
      <w:r w:rsidR="00322364" w:rsidRPr="006A20EF">
        <w:rPr>
          <w:bCs/>
        </w:rPr>
        <w:t xml:space="preserve">. </w:t>
      </w:r>
    </w:p>
    <w:p w14:paraId="3E04B9B4" w14:textId="77777777" w:rsidR="00D7169D" w:rsidRDefault="00D7169D" w:rsidP="009C755B">
      <w:pPr>
        <w:rPr>
          <w:b/>
        </w:rPr>
      </w:pPr>
    </w:p>
    <w:p w14:paraId="12AD747D" w14:textId="28A11968" w:rsidR="00F459FE" w:rsidRDefault="00751646" w:rsidP="00CF7C75">
      <w:pPr>
        <w:pStyle w:val="Heading2"/>
        <w:numPr>
          <w:ilvl w:val="1"/>
          <w:numId w:val="27"/>
        </w:numPr>
      </w:pPr>
      <w:bookmarkStart w:id="68" w:name="_Toc230890750"/>
      <w:r w:rsidRPr="00CA77F5">
        <w:t>Cpk and Cp index</w:t>
      </w:r>
      <w:bookmarkEnd w:id="68"/>
    </w:p>
    <w:p w14:paraId="37F5B473" w14:textId="2DFD0B17" w:rsidR="00751646" w:rsidRPr="00751646" w:rsidRDefault="00751646" w:rsidP="00751646">
      <w:pPr>
        <w:rPr>
          <w:bCs/>
        </w:rPr>
      </w:pPr>
      <w:r w:rsidRPr="00751646">
        <w:rPr>
          <w:bCs/>
        </w:rPr>
        <w:t>Process capability indices were used to quantify the ability of the process to meet the specified tolerance limits. For this study, the lower specification limit (LSL) was defined as 0mm and the upper specification limit (USL) as 0.03mm for concentricity.</w:t>
      </w:r>
    </w:p>
    <w:p w14:paraId="68186BAD" w14:textId="542DF705" w:rsidR="00751646" w:rsidRPr="00751646" w:rsidRDefault="00751646" w:rsidP="00751646">
      <w:pPr>
        <w:rPr>
          <w:bCs/>
        </w:rPr>
      </w:pPr>
      <w:r w:rsidRPr="00751646">
        <w:rPr>
          <w:bCs/>
        </w:rPr>
        <w:t xml:space="preserve">The process capability index (Cp) evaluates the potential capability of the process by comparing the spread of variation to the tolerance range, assuming the process is centred. In contrast, the process capability index (Cpk) considers both the spread and </w:t>
      </w:r>
      <w:r w:rsidRPr="00751646">
        <w:rPr>
          <w:bCs/>
        </w:rPr>
        <w:lastRenderedPageBreak/>
        <w:t>the centring of the process, providing a more representative measure of actual performance</w:t>
      </w:r>
      <w:r w:rsidR="00CA05A7">
        <w:rPr>
          <w:bCs/>
        </w:rPr>
        <w:t xml:space="preserve"> </w:t>
      </w:r>
      <w:r w:rsidR="00CA05A7" w:rsidRPr="00DE74D2">
        <w:rPr>
          <w:bCs/>
          <w:i/>
          <w:iCs/>
        </w:rPr>
        <w:t>(Hessing, 2014)</w:t>
      </w:r>
      <w:r w:rsidRPr="00751646">
        <w:rPr>
          <w:bCs/>
        </w:rPr>
        <w:t>.</w:t>
      </w:r>
    </w:p>
    <w:p w14:paraId="0BE7CC21" w14:textId="5255F98D" w:rsidR="00751646" w:rsidRPr="00751646" w:rsidRDefault="00751646" w:rsidP="00751646">
      <w:pPr>
        <w:rPr>
          <w:bCs/>
        </w:rPr>
      </w:pPr>
      <w:r w:rsidRPr="00751646">
        <w:rPr>
          <w:bCs/>
        </w:rPr>
        <w:t>A Cpk value of less than 1 indicates that the process is not capable of consistently meeting specification, while values greater than 1 suggest that the process is capable. In high-precision manufacturing environments, a Cpk value of 1.33 or greater is typically required to demonstrate a capable and robust process</w:t>
      </w:r>
      <w:r w:rsidR="0016067C">
        <w:rPr>
          <w:bCs/>
        </w:rPr>
        <w:t xml:space="preserve"> </w:t>
      </w:r>
      <w:r w:rsidR="0016067C" w:rsidRPr="00DE74D2">
        <w:rPr>
          <w:bCs/>
          <w:i/>
          <w:iCs/>
        </w:rPr>
        <w:t>(learnleansigma, 2025b)</w:t>
      </w:r>
      <w:r w:rsidRPr="00DE74D2">
        <w:rPr>
          <w:bCs/>
          <w:i/>
          <w:iCs/>
        </w:rPr>
        <w:t>.</w:t>
      </w:r>
    </w:p>
    <w:p w14:paraId="568EC044" w14:textId="11FF25DE" w:rsidR="00751646" w:rsidRPr="00751646" w:rsidRDefault="00751646" w:rsidP="00751646">
      <w:pPr>
        <w:rPr>
          <w:bCs/>
        </w:rPr>
      </w:pPr>
      <w:r w:rsidRPr="00751646">
        <w:rPr>
          <w:bCs/>
        </w:rPr>
        <w:t xml:space="preserve">These indices were used to support the statistical analysis and confirm whether the process was capable </w:t>
      </w:r>
      <w:r w:rsidR="006B0DC2">
        <w:rPr>
          <w:bCs/>
        </w:rPr>
        <w:t>of manufacturing</w:t>
      </w:r>
      <w:r w:rsidRPr="00751646">
        <w:rPr>
          <w:bCs/>
        </w:rPr>
        <w:t xml:space="preserve"> within the defined tolerance limits</w:t>
      </w:r>
      <w:r w:rsidR="00CA05A7">
        <w:rPr>
          <w:bCs/>
        </w:rPr>
        <w:t xml:space="preserve"> </w:t>
      </w:r>
      <w:r w:rsidR="00CA05A7" w:rsidRPr="00DE74D2">
        <w:rPr>
          <w:bCs/>
          <w:i/>
          <w:iCs/>
        </w:rPr>
        <w:t>(learnleansigma, 2025b)</w:t>
      </w:r>
      <w:r w:rsidRPr="00751646">
        <w:rPr>
          <w:bCs/>
        </w:rPr>
        <w:t>.</w:t>
      </w:r>
    </w:p>
    <w:p w14:paraId="03E3657C" w14:textId="2A27A8E1" w:rsidR="00DE74D2" w:rsidRDefault="00DE74D2">
      <w:pPr>
        <w:rPr>
          <w:bCs/>
        </w:rPr>
      </w:pPr>
      <w:r>
        <w:rPr>
          <w:bCs/>
        </w:rPr>
        <w:br w:type="page"/>
      </w:r>
    </w:p>
    <w:p w14:paraId="7245D76C" w14:textId="2563488D" w:rsidR="00DF0AEF" w:rsidRDefault="00CF7C75" w:rsidP="00CF7C75">
      <w:pPr>
        <w:pStyle w:val="Heading1"/>
      </w:pPr>
      <w:bookmarkStart w:id="69" w:name="_Toc230890751"/>
      <w:r>
        <w:lastRenderedPageBreak/>
        <w:t xml:space="preserve">Chapter 5. </w:t>
      </w:r>
      <w:r w:rsidR="00DF0AEF">
        <w:t>Analyse</w:t>
      </w:r>
      <w:bookmarkEnd w:id="69"/>
    </w:p>
    <w:p w14:paraId="7E7CE5BC" w14:textId="3F3682E7" w:rsidR="00B836F7" w:rsidRDefault="00B836F7" w:rsidP="00CF7C75">
      <w:pPr>
        <w:pStyle w:val="Heading2"/>
        <w:numPr>
          <w:ilvl w:val="1"/>
          <w:numId w:val="28"/>
        </w:numPr>
      </w:pPr>
      <w:bookmarkStart w:id="70" w:name="_Toc230890752"/>
      <w:r w:rsidRPr="00B836F7">
        <w:t>Initial Observation of the Defect</w:t>
      </w:r>
      <w:bookmarkEnd w:id="70"/>
    </w:p>
    <w:p w14:paraId="7651B9FA" w14:textId="6D98CF8F" w:rsidR="00B836F7" w:rsidRPr="00DE74D2" w:rsidRDefault="00605E04" w:rsidP="009C755B">
      <w:pPr>
        <w:rPr>
          <w:bCs/>
        </w:rPr>
      </w:pPr>
      <w:r w:rsidRPr="00EF2D5F">
        <w:rPr>
          <w:bCs/>
          <w:noProof/>
        </w:rPr>
        <w:drawing>
          <wp:anchor distT="0" distB="0" distL="114300" distR="114300" simplePos="0" relativeHeight="251658258" behindDoc="0" locked="0" layoutInCell="1" allowOverlap="1" wp14:anchorId="67700674" wp14:editId="4F05F4CF">
            <wp:simplePos x="0" y="0"/>
            <wp:positionH relativeFrom="column">
              <wp:posOffset>1123373</wp:posOffset>
            </wp:positionH>
            <wp:positionV relativeFrom="page">
              <wp:posOffset>3304771</wp:posOffset>
            </wp:positionV>
            <wp:extent cx="3371850" cy="2844800"/>
            <wp:effectExtent l="19050" t="19050" r="19050" b="12700"/>
            <wp:wrapSquare wrapText="bothSides"/>
            <wp:docPr id="1226224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224371" name=""/>
                    <pic:cNvPicPr/>
                  </pic:nvPicPr>
                  <pic:blipFill>
                    <a:blip r:embed="rId22">
                      <a:extLst>
                        <a:ext uri="{28A0092B-C50C-407E-A947-70E740481C1C}">
                          <a14:useLocalDpi xmlns:a14="http://schemas.microsoft.com/office/drawing/2010/main" val="0"/>
                        </a:ext>
                      </a:extLst>
                    </a:blip>
                    <a:stretch>
                      <a:fillRect/>
                    </a:stretch>
                  </pic:blipFill>
                  <pic:spPr>
                    <a:xfrm>
                      <a:off x="0" y="0"/>
                      <a:ext cx="3371850" cy="2844800"/>
                    </a:xfrm>
                    <a:prstGeom prst="rect">
                      <a:avLst/>
                    </a:prstGeom>
                    <a:ln>
                      <a:solidFill>
                        <a:schemeClr val="tx1"/>
                      </a:solidFill>
                    </a:ln>
                  </pic:spPr>
                </pic:pic>
              </a:graphicData>
            </a:graphic>
          </wp:anchor>
        </w:drawing>
      </w:r>
      <w:r w:rsidR="00470651" w:rsidRPr="00470651">
        <w:rPr>
          <w:bCs/>
        </w:rPr>
        <w:t>Initial in-house inspection was conducted using the Opticline measuring</w:t>
      </w:r>
      <w:r w:rsidR="004A0F44">
        <w:rPr>
          <w:bCs/>
        </w:rPr>
        <w:t xml:space="preserve"> machine</w:t>
      </w:r>
      <w:r w:rsidR="00470651" w:rsidRPr="00470651">
        <w:rPr>
          <w:bCs/>
        </w:rPr>
        <w:t xml:space="preserve">. During inspection, </w:t>
      </w:r>
      <w:r w:rsidR="004A0F44">
        <w:rPr>
          <w:bCs/>
        </w:rPr>
        <w:t>part</w:t>
      </w:r>
      <w:r w:rsidR="00470651" w:rsidRPr="00470651">
        <w:rPr>
          <w:bCs/>
        </w:rPr>
        <w:t>s showed a visible offset between the</w:t>
      </w:r>
      <w:r w:rsidR="004A0F44">
        <w:rPr>
          <w:bCs/>
        </w:rPr>
        <w:t xml:space="preserve"> ruby ball and stem</w:t>
      </w:r>
      <w:r w:rsidR="00470651" w:rsidRPr="00470651">
        <w:rPr>
          <w:bCs/>
        </w:rPr>
        <w:t xml:space="preserve">. This observation was consistent with the </w:t>
      </w:r>
      <w:r w:rsidR="00C122B5">
        <w:rPr>
          <w:bCs/>
        </w:rPr>
        <w:t>customer complaint, in which</w:t>
      </w:r>
      <w:r w:rsidR="00470651" w:rsidRPr="00470651">
        <w:rPr>
          <w:bCs/>
        </w:rPr>
        <w:t xml:space="preserve"> the ruby ball appeared misaligned</w:t>
      </w:r>
      <w:r w:rsidR="004932AE">
        <w:rPr>
          <w:bCs/>
        </w:rPr>
        <w:t xml:space="preserve"> to the stem which relates to weaker brazed join</w:t>
      </w:r>
      <w:r w:rsidR="003F7B1E">
        <w:rPr>
          <w:bCs/>
        </w:rPr>
        <w:t>t and causing detachment of ball from steam.</w:t>
      </w:r>
      <w:r w:rsidR="00470651" w:rsidRPr="00470651">
        <w:rPr>
          <w:bCs/>
        </w:rPr>
        <w:t xml:space="preserve"> The Opticline shadow profile </w:t>
      </w:r>
      <w:r w:rsidR="00534D6A">
        <w:rPr>
          <w:bCs/>
        </w:rPr>
        <w:t xml:space="preserve">enabled the defect to be </w:t>
      </w:r>
      <w:r w:rsidR="00C122B5">
        <w:rPr>
          <w:bCs/>
        </w:rPr>
        <w:t>clearl</w:t>
      </w:r>
      <w:r w:rsidR="00534D6A">
        <w:rPr>
          <w:bCs/>
        </w:rPr>
        <w:t>y</w:t>
      </w:r>
      <w:r w:rsidR="00BC2896">
        <w:rPr>
          <w:bCs/>
        </w:rPr>
        <w:t xml:space="preserve"> identified </w:t>
      </w:r>
      <w:r w:rsidR="00470651" w:rsidRPr="00470651">
        <w:rPr>
          <w:bCs/>
        </w:rPr>
        <w:t>during inspection. An example of this observation is shown i</w:t>
      </w:r>
      <w:r w:rsidR="00DE74D2">
        <w:rPr>
          <w:bCs/>
        </w:rPr>
        <w:t xml:space="preserve">n </w:t>
      </w:r>
      <w:r w:rsidR="00DE74D2">
        <w:rPr>
          <w:bCs/>
          <w:i/>
          <w:iCs/>
        </w:rPr>
        <w:t>Figure 14</w:t>
      </w:r>
      <w:r w:rsidR="00DE74D2">
        <w:rPr>
          <w:bCs/>
        </w:rPr>
        <w:t>.</w:t>
      </w:r>
    </w:p>
    <w:p w14:paraId="2E225387" w14:textId="68BD2357" w:rsidR="00C23EF9" w:rsidRDefault="00C23EF9" w:rsidP="009C755B">
      <w:pPr>
        <w:rPr>
          <w:bCs/>
        </w:rPr>
      </w:pPr>
    </w:p>
    <w:p w14:paraId="58548D97" w14:textId="77777777" w:rsidR="00C23EF9" w:rsidRPr="00C23EF9" w:rsidRDefault="00C23EF9" w:rsidP="00C23EF9"/>
    <w:p w14:paraId="33EA8D9D" w14:textId="691407C2" w:rsidR="00C23EF9" w:rsidRPr="00C23EF9" w:rsidRDefault="00C23EF9" w:rsidP="00C23EF9"/>
    <w:p w14:paraId="7D1DC119" w14:textId="40B98E75" w:rsidR="00C23EF9" w:rsidRDefault="00C23EF9" w:rsidP="00C23EF9">
      <w:pPr>
        <w:tabs>
          <w:tab w:val="left" w:pos="1371"/>
        </w:tabs>
        <w:rPr>
          <w:bCs/>
        </w:rPr>
      </w:pPr>
      <w:r>
        <w:rPr>
          <w:bCs/>
        </w:rPr>
        <w:tab/>
      </w:r>
    </w:p>
    <w:p w14:paraId="03AB7748" w14:textId="4EBB0C14" w:rsidR="00487EE8" w:rsidRDefault="00EF2D5F" w:rsidP="009C755B">
      <w:pPr>
        <w:rPr>
          <w:bCs/>
        </w:rPr>
      </w:pPr>
      <w:r>
        <w:rPr>
          <w:noProof/>
        </w:rPr>
        <mc:AlternateContent>
          <mc:Choice Requires="wps">
            <w:drawing>
              <wp:anchor distT="0" distB="0" distL="114300" distR="114300" simplePos="0" relativeHeight="251658259" behindDoc="0" locked="0" layoutInCell="1" allowOverlap="1" wp14:anchorId="723A8797" wp14:editId="5E217724">
                <wp:simplePos x="0" y="0"/>
                <wp:positionH relativeFrom="margin">
                  <wp:align>center</wp:align>
                </wp:positionH>
                <wp:positionV relativeFrom="paragraph">
                  <wp:posOffset>1702550</wp:posOffset>
                </wp:positionV>
                <wp:extent cx="4603750" cy="635"/>
                <wp:effectExtent l="0" t="0" r="6350" b="0"/>
                <wp:wrapSquare wrapText="bothSides"/>
                <wp:docPr id="405478480" name="Text Box 1"/>
                <wp:cNvGraphicFramePr/>
                <a:graphic xmlns:a="http://schemas.openxmlformats.org/drawingml/2006/main">
                  <a:graphicData uri="http://schemas.microsoft.com/office/word/2010/wordprocessingShape">
                    <wps:wsp>
                      <wps:cNvSpPr txBox="1"/>
                      <wps:spPr>
                        <a:xfrm>
                          <a:off x="0" y="0"/>
                          <a:ext cx="4603750" cy="635"/>
                        </a:xfrm>
                        <a:prstGeom prst="rect">
                          <a:avLst/>
                        </a:prstGeom>
                        <a:solidFill>
                          <a:prstClr val="white"/>
                        </a:solidFill>
                        <a:ln>
                          <a:noFill/>
                        </a:ln>
                      </wps:spPr>
                      <wps:txbx>
                        <w:txbxContent>
                          <w:p w14:paraId="2A2941C2" w14:textId="227EFD24" w:rsidR="00EF2D5F" w:rsidRPr="00875BF3" w:rsidRDefault="00EF2D5F" w:rsidP="00EF2D5F">
                            <w:pPr>
                              <w:pStyle w:val="Caption"/>
                              <w:jc w:val="center"/>
                              <w:rPr>
                                <w:bCs/>
                              </w:rPr>
                            </w:pPr>
                            <w:bookmarkStart w:id="71" w:name="_Toc230890831"/>
                            <w:r>
                              <w:t xml:space="preserve">Figure </w:t>
                            </w:r>
                            <w:r>
                              <w:fldChar w:fldCharType="begin"/>
                            </w:r>
                            <w:r>
                              <w:instrText>SEQ Figure \* ARABIC</w:instrText>
                            </w:r>
                            <w:r>
                              <w:fldChar w:fldCharType="separate"/>
                            </w:r>
                            <w:r w:rsidR="00492854">
                              <w:rPr>
                                <w:noProof/>
                              </w:rPr>
                              <w:t>14</w:t>
                            </w:r>
                            <w:r>
                              <w:fldChar w:fldCharType="end"/>
                            </w:r>
                            <w:r>
                              <w:t>: Observation of off-set found evident upon Opticline inspection (Hudson, 2026)</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3A8797" id="_x0000_s1036" type="#_x0000_t202" style="position:absolute;margin-left:0;margin-top:134.05pt;width:362.5pt;height:.05pt;z-index:251658259;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aY7GQIAAEAEAAAOAAAAZHJzL2Uyb0RvYy54bWysU8Fu2zAMvQ/YPwi6L07aNSu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H+fT60w2FJMXm1zc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" stroked="f">
                <v:textbox style="mso-fit-shape-to-text:t" inset="0,0,0,0">
                  <w:txbxContent>
                    <w:p w14:paraId="2A2941C2" w14:textId="227EFD24" w:rsidR="00EF2D5F" w:rsidRPr="00875BF3" w:rsidRDefault="00EF2D5F" w:rsidP="00EF2D5F">
                      <w:pPr>
                        <w:pStyle w:val="Caption"/>
                        <w:jc w:val="center"/>
                        <w:rPr>
                          <w:bCs/>
                        </w:rPr>
                      </w:pPr>
                      <w:bookmarkStart w:id="72" w:name="_Toc230890831"/>
                      <w:r>
                        <w:t xml:space="preserve">Figure </w:t>
                      </w:r>
                      <w:r>
                        <w:fldChar w:fldCharType="begin"/>
                      </w:r>
                      <w:r>
                        <w:instrText>SEQ Figure \* ARABIC</w:instrText>
                      </w:r>
                      <w:r>
                        <w:fldChar w:fldCharType="separate"/>
                      </w:r>
                      <w:r w:rsidR="00492854">
                        <w:rPr>
                          <w:noProof/>
                        </w:rPr>
                        <w:t>14</w:t>
                      </w:r>
                      <w:r>
                        <w:fldChar w:fldCharType="end"/>
                      </w:r>
                      <w:r>
                        <w:t>: Observation of off-set found evident upon Opticline inspection (Hudson, 2026)</w:t>
                      </w:r>
                      <w:bookmarkEnd w:id="72"/>
                    </w:p>
                  </w:txbxContent>
                </v:textbox>
                <w10:wrap type="square" anchorx="margin"/>
              </v:shape>
            </w:pict>
          </mc:Fallback>
        </mc:AlternateContent>
      </w:r>
      <w:r w:rsidR="00C23EF9">
        <w:rPr>
          <w:bCs/>
        </w:rPr>
        <w:br w:type="textWrapping" w:clear="all"/>
      </w:r>
    </w:p>
    <w:p w14:paraId="458CF508" w14:textId="2659FE35" w:rsidR="00752807" w:rsidRPr="00F70393" w:rsidRDefault="00F14BF0" w:rsidP="00CF7C75">
      <w:pPr>
        <w:pStyle w:val="Heading2"/>
        <w:numPr>
          <w:ilvl w:val="1"/>
          <w:numId w:val="28"/>
        </w:numPr>
      </w:pPr>
      <w:bookmarkStart w:id="73" w:name="_Toc230890753"/>
      <w:r>
        <w:t>R</w:t>
      </w:r>
      <w:r w:rsidR="00DF3BCA">
        <w:t xml:space="preserve">eturn </w:t>
      </w:r>
      <w:r>
        <w:t>M</w:t>
      </w:r>
      <w:r w:rsidR="00DF3BCA">
        <w:t>aterial Authorisation (RMA)</w:t>
      </w:r>
      <w:r w:rsidR="00F70393" w:rsidRPr="007C0D5B">
        <w:t xml:space="preserve"> Analysis</w:t>
      </w:r>
      <w:bookmarkEnd w:id="73"/>
    </w:p>
    <w:p w14:paraId="4181A1E5" w14:textId="16A1BBA9" w:rsidR="002C3D0A" w:rsidRDefault="0053004F" w:rsidP="00752807">
      <w:pPr>
        <w:rPr>
          <w:bCs/>
        </w:rPr>
      </w:pPr>
      <w:r w:rsidRPr="0053004F">
        <w:rPr>
          <w:bCs/>
          <w:i/>
          <w:iCs/>
          <w:color w:val="000000" w:themeColor="text1"/>
        </w:rPr>
        <w:t>Figure 15</w:t>
      </w:r>
      <w:r w:rsidRPr="0053004F">
        <w:rPr>
          <w:bCs/>
          <w:color w:val="000000" w:themeColor="text1"/>
        </w:rPr>
        <w:t xml:space="preserve"> i</w:t>
      </w:r>
      <w:r w:rsidR="00752807" w:rsidRPr="0053004F">
        <w:rPr>
          <w:bCs/>
          <w:color w:val="000000" w:themeColor="text1"/>
        </w:rPr>
        <w:t xml:space="preserve">llustrates </w:t>
      </w:r>
      <w:r w:rsidR="00752807" w:rsidRPr="001E0170">
        <w:rPr>
          <w:bCs/>
        </w:rPr>
        <w:t>the total quantity of products returned via subsidiaries, categorised by part number, enabling quantification of the distribution of recalled items across the product range.</w:t>
      </w:r>
    </w:p>
    <w:p w14:paraId="7765DA57" w14:textId="510507D1" w:rsidR="0053004F" w:rsidRDefault="003E1D7A" w:rsidP="00A175B2">
      <w:pPr>
        <w:rPr>
          <w:bCs/>
        </w:rPr>
      </w:pPr>
      <w:r>
        <w:rPr>
          <w:noProof/>
        </w:rPr>
        <w:lastRenderedPageBreak/>
        <mc:AlternateContent>
          <mc:Choice Requires="wps">
            <w:drawing>
              <wp:anchor distT="0" distB="0" distL="114300" distR="114300" simplePos="0" relativeHeight="251658261" behindDoc="0" locked="0" layoutInCell="1" allowOverlap="1" wp14:anchorId="616ACC1D" wp14:editId="5B5C4383">
                <wp:simplePos x="0" y="0"/>
                <wp:positionH relativeFrom="column">
                  <wp:posOffset>-69850</wp:posOffset>
                </wp:positionH>
                <wp:positionV relativeFrom="paragraph">
                  <wp:posOffset>3040380</wp:posOffset>
                </wp:positionV>
                <wp:extent cx="5731510" cy="635"/>
                <wp:effectExtent l="0" t="0" r="0" b="0"/>
                <wp:wrapSquare wrapText="bothSides"/>
                <wp:docPr id="20754395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E285F6" w14:textId="658CFCD9" w:rsidR="003E1D7A" w:rsidRPr="00047E07" w:rsidRDefault="003E1D7A" w:rsidP="003E1D7A">
                            <w:pPr>
                              <w:pStyle w:val="Caption"/>
                              <w:jc w:val="center"/>
                              <w:rPr>
                                <w:bCs/>
                                <w:noProof/>
                              </w:rPr>
                            </w:pPr>
                            <w:bookmarkStart w:id="74" w:name="_Toc230890832"/>
                            <w:r>
                              <w:t xml:space="preserve">Figure </w:t>
                            </w:r>
                            <w:r>
                              <w:fldChar w:fldCharType="begin"/>
                            </w:r>
                            <w:r>
                              <w:instrText>SEQ Figure \* ARABIC</w:instrText>
                            </w:r>
                            <w:r>
                              <w:fldChar w:fldCharType="separate"/>
                            </w:r>
                            <w:r w:rsidR="00492854">
                              <w:rPr>
                                <w:noProof/>
                              </w:rPr>
                              <w:t>15</w:t>
                            </w:r>
                            <w:r>
                              <w:fldChar w:fldCharType="end"/>
                            </w:r>
                            <w:r>
                              <w:t>: Total quantities returned via RMA per part graph</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6ACC1D" id="_x0000_s1037" type="#_x0000_t202" style="position:absolute;margin-left:-5.5pt;margin-top:239.4pt;width:451.3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" stroked="f">
                <v:textbox style="mso-fit-shape-to-text:t" inset="0,0,0,0">
                  <w:txbxContent>
                    <w:p w14:paraId="78E285F6" w14:textId="658CFCD9" w:rsidR="003E1D7A" w:rsidRPr="00047E07" w:rsidRDefault="003E1D7A" w:rsidP="003E1D7A">
                      <w:pPr>
                        <w:pStyle w:val="Caption"/>
                        <w:jc w:val="center"/>
                        <w:rPr>
                          <w:bCs/>
                          <w:noProof/>
                        </w:rPr>
                      </w:pPr>
                      <w:bookmarkStart w:id="75" w:name="_Toc230890832"/>
                      <w:r>
                        <w:t xml:space="preserve">Figure </w:t>
                      </w:r>
                      <w:r>
                        <w:fldChar w:fldCharType="begin"/>
                      </w:r>
                      <w:r>
                        <w:instrText>SEQ Figure \* ARABIC</w:instrText>
                      </w:r>
                      <w:r>
                        <w:fldChar w:fldCharType="separate"/>
                      </w:r>
                      <w:r w:rsidR="00492854">
                        <w:rPr>
                          <w:noProof/>
                        </w:rPr>
                        <w:t>15</w:t>
                      </w:r>
                      <w:r>
                        <w:fldChar w:fldCharType="end"/>
                      </w:r>
                      <w:r>
                        <w:t>: Total quantities returned via RMA per part graph</w:t>
                      </w:r>
                      <w:bookmarkEnd w:id="75"/>
                    </w:p>
                  </w:txbxContent>
                </v:textbox>
                <w10:wrap type="square"/>
              </v:shape>
            </w:pict>
          </mc:Fallback>
        </mc:AlternateContent>
      </w:r>
      <w:r w:rsidR="002C3D0A" w:rsidRPr="002C3D0A">
        <w:rPr>
          <w:bCs/>
          <w:noProof/>
        </w:rPr>
        <w:drawing>
          <wp:anchor distT="0" distB="0" distL="114300" distR="114300" simplePos="0" relativeHeight="251658260" behindDoc="0" locked="0" layoutInCell="1" allowOverlap="1" wp14:anchorId="4CD61D12" wp14:editId="03A2A4E3">
            <wp:simplePos x="0" y="0"/>
            <wp:positionH relativeFrom="column">
              <wp:posOffset>-69850</wp:posOffset>
            </wp:positionH>
            <wp:positionV relativeFrom="page">
              <wp:posOffset>495300</wp:posOffset>
            </wp:positionV>
            <wp:extent cx="5731510" cy="3402330"/>
            <wp:effectExtent l="19050" t="19050" r="21590" b="26670"/>
            <wp:wrapSquare wrapText="bothSides"/>
            <wp:docPr id="1109244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44595"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402330"/>
                    </a:xfrm>
                    <a:prstGeom prst="rect">
                      <a:avLst/>
                    </a:prstGeom>
                    <a:ln>
                      <a:solidFill>
                        <a:schemeClr val="tx1"/>
                      </a:solidFill>
                    </a:ln>
                  </pic:spPr>
                </pic:pic>
              </a:graphicData>
            </a:graphic>
          </wp:anchor>
        </w:drawing>
      </w:r>
    </w:p>
    <w:p w14:paraId="35D41B13" w14:textId="7BF1B91A" w:rsidR="00A175B2" w:rsidRPr="00A175B2" w:rsidRDefault="00B056D6" w:rsidP="00A175B2">
      <w:pPr>
        <w:rPr>
          <w:bCs/>
        </w:rPr>
      </w:pPr>
      <w:r w:rsidRPr="00B056D6">
        <w:rPr>
          <w:bCs/>
        </w:rPr>
        <w:t xml:space="preserve">It is acknowledged that the recalled items were returned as they were deemed at risk and potential suspects based on the product range. All products were returned for investigation. As these products had been supplied within Renishaw UK, Miskin, , they were returned for inspection. M-5000-7760-02 accounts for the highest volume of returned items with a total of 12,442. This was expected, as this part number is a high-volume part and is commonly sold. </w:t>
      </w:r>
      <w:r w:rsidR="00A175B2" w:rsidRPr="00A175B2">
        <w:rPr>
          <w:bCs/>
        </w:rPr>
        <w:t>Therefore, the elevated return quantity does not necessarily indicate a higher defect rate, but rather reflects a high risk within the fields.</w:t>
      </w:r>
    </w:p>
    <w:p w14:paraId="6C7B6190" w14:textId="77777777" w:rsidR="00F70393" w:rsidRDefault="00F70393" w:rsidP="00752807">
      <w:pPr>
        <w:rPr>
          <w:bCs/>
        </w:rPr>
      </w:pPr>
    </w:p>
    <w:p w14:paraId="0C66A5E7" w14:textId="53960BCA" w:rsidR="00E06E9C" w:rsidRDefault="00E06E9C" w:rsidP="00CF7C75">
      <w:pPr>
        <w:pStyle w:val="Heading2"/>
        <w:numPr>
          <w:ilvl w:val="1"/>
          <w:numId w:val="28"/>
        </w:numPr>
      </w:pPr>
      <w:bookmarkStart w:id="76" w:name="_Toc230890754"/>
      <w:r w:rsidRPr="00D80802">
        <w:t>Trends Over a Yearly Period</w:t>
      </w:r>
      <w:r w:rsidR="00632735">
        <w:t xml:space="preserve"> analy</w:t>
      </w:r>
      <w:r w:rsidR="008423D3">
        <w:t>sis</w:t>
      </w:r>
      <w:bookmarkEnd w:id="76"/>
    </w:p>
    <w:p w14:paraId="1379B6FE" w14:textId="1CE0AB6E" w:rsidR="00EC19BD" w:rsidRDefault="007F0273" w:rsidP="007F0273">
      <w:r w:rsidRPr="003D467E">
        <w:rPr>
          <w:i/>
          <w:iCs/>
          <w:color w:val="000000" w:themeColor="text1"/>
        </w:rPr>
        <w:t xml:space="preserve">Figure </w:t>
      </w:r>
      <w:r w:rsidR="003D467E" w:rsidRPr="003D467E">
        <w:rPr>
          <w:i/>
          <w:iCs/>
          <w:color w:val="000000" w:themeColor="text1"/>
        </w:rPr>
        <w:t>16</w:t>
      </w:r>
      <w:r w:rsidRPr="003D467E">
        <w:rPr>
          <w:color w:val="000000" w:themeColor="text1"/>
        </w:rPr>
        <w:t xml:space="preserve"> </w:t>
      </w:r>
      <w:r>
        <w:t xml:space="preserve">presents a </w:t>
      </w:r>
      <w:r w:rsidR="00E2345D">
        <w:t>m</w:t>
      </w:r>
      <w:r>
        <w:t>onthly</w:t>
      </w:r>
      <w:r w:rsidR="00E2345D">
        <w:t xml:space="preserve"> quality related cost,</w:t>
      </w:r>
      <w:r>
        <w:t xml:space="preserve"> across a three-year period (2023-2025), allowing both month – to – month and year – on – year analysis to be conducted. </w:t>
      </w:r>
    </w:p>
    <w:p w14:paraId="19F134A3" w14:textId="77777777" w:rsidR="003D467E" w:rsidRDefault="008043D3" w:rsidP="003D467E">
      <w:pPr>
        <w:keepNext/>
      </w:pPr>
      <w:r w:rsidRPr="008043D3">
        <w:rPr>
          <w:noProof/>
        </w:rPr>
        <w:lastRenderedPageBreak/>
        <w:drawing>
          <wp:inline distT="0" distB="0" distL="0" distR="0" wp14:anchorId="495A4C0E" wp14:editId="4374C922">
            <wp:extent cx="5731510" cy="2582545"/>
            <wp:effectExtent l="19050" t="19050" r="21590" b="27305"/>
            <wp:docPr id="591852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52135" name=""/>
                    <pic:cNvPicPr/>
                  </pic:nvPicPr>
                  <pic:blipFill>
                    <a:blip r:embed="rId24"/>
                    <a:stretch>
                      <a:fillRect/>
                    </a:stretch>
                  </pic:blipFill>
                  <pic:spPr>
                    <a:xfrm>
                      <a:off x="0" y="0"/>
                      <a:ext cx="5731510" cy="2582545"/>
                    </a:xfrm>
                    <a:prstGeom prst="rect">
                      <a:avLst/>
                    </a:prstGeom>
                    <a:ln>
                      <a:solidFill>
                        <a:schemeClr val="tx1"/>
                      </a:solidFill>
                    </a:ln>
                  </pic:spPr>
                </pic:pic>
              </a:graphicData>
            </a:graphic>
          </wp:inline>
        </w:drawing>
      </w:r>
    </w:p>
    <w:p w14:paraId="74945EC4" w14:textId="1D12122E" w:rsidR="00EC19BD" w:rsidRDefault="003D467E" w:rsidP="003D467E">
      <w:pPr>
        <w:pStyle w:val="Caption"/>
        <w:jc w:val="center"/>
      </w:pPr>
      <w:bookmarkStart w:id="77" w:name="_Toc230890833"/>
      <w:r>
        <w:t xml:space="preserve">Figure </w:t>
      </w:r>
      <w:r>
        <w:fldChar w:fldCharType="begin"/>
      </w:r>
      <w:r>
        <w:instrText>SEQ Figure \* ARABIC</w:instrText>
      </w:r>
      <w:r>
        <w:fldChar w:fldCharType="separate"/>
      </w:r>
      <w:r w:rsidR="00492854">
        <w:rPr>
          <w:noProof/>
        </w:rPr>
        <w:t>16</w:t>
      </w:r>
      <w:r>
        <w:fldChar w:fldCharType="end"/>
      </w:r>
      <w:r>
        <w:t>: Total cost over the years graph timeline</w:t>
      </w:r>
      <w:bookmarkEnd w:id="77"/>
    </w:p>
    <w:p w14:paraId="3DA0FDA3" w14:textId="77777777" w:rsidR="003D467E" w:rsidRDefault="003D467E" w:rsidP="007F0273"/>
    <w:p w14:paraId="60455EB0" w14:textId="5340D065" w:rsidR="00F56895" w:rsidRDefault="007F0273" w:rsidP="007F0273">
      <w:r>
        <w:t>Overall, the data demonstrates a low and stable baseline during the late year of 2023, indicating a stab</w:t>
      </w:r>
      <w:r w:rsidR="000A2563">
        <w:t>le</w:t>
      </w:r>
      <w:r>
        <w:t xml:space="preserve"> process. However, in 2024, following the customer complaint, two </w:t>
      </w:r>
      <w:r w:rsidR="008043D3">
        <w:t>high</w:t>
      </w:r>
      <w:r>
        <w:t xml:space="preserve"> costs were observed. The largest spike occurs in March, reaching £124,120.50 and is related to </w:t>
      </w:r>
      <w:r w:rsidRPr="00211F5E">
        <w:t>DMR 926736</w:t>
      </w:r>
      <w:r>
        <w:t xml:space="preserve"> </w:t>
      </w:r>
      <w:r w:rsidRPr="005664F9">
        <w:t>(</w:t>
      </w:r>
      <w:r w:rsidR="008C54B4" w:rsidRPr="005664F9">
        <w:rPr>
          <w:rFonts w:ascii="Aptos" w:eastAsia="Aptos" w:hAnsi="Aptos" w:cs="Aptos"/>
        </w:rPr>
        <w:t xml:space="preserve">as indicated in </w:t>
      </w:r>
      <w:r w:rsidR="0017559B" w:rsidRPr="005664F9">
        <w:t>A</w:t>
      </w:r>
      <w:r w:rsidR="005664F9" w:rsidRPr="005664F9">
        <w:t>ppendix</w:t>
      </w:r>
      <w:r w:rsidR="0017559B" w:rsidRPr="005664F9">
        <w:t xml:space="preserve"> </w:t>
      </w:r>
      <w:r w:rsidR="005664F9" w:rsidRPr="005664F9">
        <w:t>Q</w:t>
      </w:r>
      <w:r w:rsidRPr="005664F9">
        <w:t>)</w:t>
      </w:r>
      <w:r w:rsidRPr="00211F5E">
        <w:t xml:space="preserve">, where 5,000 units were rejected </w:t>
      </w:r>
      <w:r>
        <w:t xml:space="preserve">due to </w:t>
      </w:r>
      <w:r w:rsidRPr="00211F5E">
        <w:t>failing concentricit</w:t>
      </w:r>
      <w:r>
        <w:t>y</w:t>
      </w:r>
      <w:r w:rsidRPr="00211F5E">
        <w:t xml:space="preserve">. </w:t>
      </w:r>
    </w:p>
    <w:p w14:paraId="3EF2EAF5" w14:textId="77777777" w:rsidR="00F56895" w:rsidRDefault="00F56895" w:rsidP="007F0273"/>
    <w:p w14:paraId="595D5B8A" w14:textId="75B80F6E" w:rsidR="003D4B99" w:rsidRPr="00AB2419" w:rsidRDefault="003D4B99" w:rsidP="003D4B99">
      <w:r w:rsidRPr="00AB2419">
        <w:t xml:space="preserve">Further analysis of </w:t>
      </w:r>
      <w:r>
        <w:t xml:space="preserve">the </w:t>
      </w:r>
      <w:r w:rsidRPr="00AB2419">
        <w:t>total cost of</w:t>
      </w:r>
      <w:r w:rsidR="00D420B7">
        <w:t xml:space="preserve"> rejects</w:t>
      </w:r>
      <w:r w:rsidRPr="00AB2419">
        <w:t xml:space="preserve"> per part numbe</w:t>
      </w:r>
      <w:r w:rsidR="006B4C56">
        <w:t xml:space="preserve">r </w:t>
      </w:r>
      <w:r w:rsidR="006B4C56">
        <w:rPr>
          <w:i/>
          <w:iCs/>
        </w:rPr>
        <w:t xml:space="preserve">Figure 17 </w:t>
      </w:r>
      <w:r w:rsidRPr="00AB2419">
        <w:t>shows that M-5000-7760-02 represents the highest recorded cost, totalling £308,861.45 across all part numbers. This aligns with the spike observed i</w:t>
      </w:r>
      <w:r w:rsidR="006B4C56">
        <w:t xml:space="preserve">n </w:t>
      </w:r>
      <w:r w:rsidR="006B4C56">
        <w:rPr>
          <w:i/>
          <w:iCs/>
        </w:rPr>
        <w:t xml:space="preserve">Figure 16 </w:t>
      </w:r>
      <w:r w:rsidRPr="00AB2419">
        <w:t>for March 2024, as this part number is the primary contributor to the costs associated with DMR 926736. The dataset for the graph presents inspection rejects of incoming stock and extends further into late 2025, beyond the period shown in the timeline graph.</w:t>
      </w:r>
    </w:p>
    <w:p w14:paraId="6C5F6697" w14:textId="77777777" w:rsidR="00A37DF8" w:rsidRDefault="006B4C56" w:rsidP="00A37DF8">
      <w:pPr>
        <w:keepNext/>
      </w:pPr>
      <w:r>
        <w:rPr>
          <w:noProof/>
        </w:rPr>
        <w:drawing>
          <wp:inline distT="0" distB="0" distL="0" distR="0" wp14:anchorId="27AC4BB1" wp14:editId="4E9667A1">
            <wp:extent cx="5731510" cy="2006600"/>
            <wp:effectExtent l="0" t="0" r="2540" b="12700"/>
            <wp:docPr id="1065335193" name="Chart 1">
              <a:extLst xmlns:a="http://schemas.openxmlformats.org/drawingml/2006/main">
                <a:ext uri="{FF2B5EF4-FFF2-40B4-BE49-F238E27FC236}">
                  <a16:creationId xmlns:a16="http://schemas.microsoft.com/office/drawing/2014/main" id="{0B864BF9-66EB-C235-8671-9CB8E76510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CDE5B31" w14:textId="27888F21" w:rsidR="003D4B99" w:rsidRDefault="00A37DF8" w:rsidP="00A37DF8">
      <w:pPr>
        <w:pStyle w:val="Caption"/>
        <w:jc w:val="center"/>
      </w:pPr>
      <w:bookmarkStart w:id="78" w:name="_Toc230890834"/>
      <w:r>
        <w:t xml:space="preserve">Figure </w:t>
      </w:r>
      <w:r>
        <w:fldChar w:fldCharType="begin"/>
      </w:r>
      <w:r>
        <w:instrText>SEQ Figure \* ARABIC</w:instrText>
      </w:r>
      <w:r>
        <w:fldChar w:fldCharType="separate"/>
      </w:r>
      <w:r w:rsidR="00492854">
        <w:rPr>
          <w:noProof/>
        </w:rPr>
        <w:t>17</w:t>
      </w:r>
      <w:r>
        <w:fldChar w:fldCharType="end"/>
      </w:r>
      <w:r>
        <w:t>: Total cost per part number graph</w:t>
      </w:r>
      <w:bookmarkEnd w:id="78"/>
    </w:p>
    <w:p w14:paraId="2739618A" w14:textId="7C04E4A5" w:rsidR="006A3E6E" w:rsidRDefault="006A3E6E" w:rsidP="007F0273"/>
    <w:p w14:paraId="6DDC08D2" w14:textId="77777777" w:rsidR="00F56895" w:rsidRDefault="00F56895" w:rsidP="007F0273"/>
    <w:p w14:paraId="31DEF092" w14:textId="77777777" w:rsidR="00F56895" w:rsidRDefault="00F56895" w:rsidP="007F0273"/>
    <w:p w14:paraId="2F1E8BEA" w14:textId="733A9CDD" w:rsidR="00B43FC8" w:rsidRDefault="007F0273" w:rsidP="007F0273">
      <w:r>
        <w:t>During this timeline event, in March</w:t>
      </w:r>
      <w:r w:rsidR="008043D3">
        <w:t>,</w:t>
      </w:r>
      <w:r>
        <w:t xml:space="preserve"> an </w:t>
      </w:r>
      <w:r w:rsidR="008043D3">
        <w:t>information-only</w:t>
      </w:r>
      <w:r>
        <w:t xml:space="preserve"> DMR (928962) </w:t>
      </w:r>
      <w:r w:rsidR="00573587">
        <w:t>(as indicated in Appendix P)</w:t>
      </w:r>
      <w:r w:rsidR="00607B63">
        <w:rPr>
          <w:i/>
          <w:iCs/>
        </w:rPr>
        <w:t xml:space="preserve"> </w:t>
      </w:r>
      <w:r>
        <w:t>was raised to inform the supplier of the issue whilst Renishaw were currently investigating</w:t>
      </w:r>
      <w:r w:rsidR="002E114C">
        <w:t xml:space="preserve"> </w:t>
      </w:r>
      <w:r w:rsidR="002E114C">
        <w:rPr>
          <w:bCs/>
        </w:rPr>
        <w:t>(</w:t>
      </w:r>
      <w:r w:rsidR="002E114C" w:rsidRPr="00966D49">
        <w:rPr>
          <w:bCs/>
          <w:i/>
          <w:iCs/>
        </w:rPr>
        <w:t>McKenzie, J/RenishawPLC</w:t>
      </w:r>
      <w:r w:rsidR="002E114C">
        <w:rPr>
          <w:bCs/>
          <w:i/>
          <w:iCs/>
        </w:rPr>
        <w:t xml:space="preserve">, </w:t>
      </w:r>
      <w:r w:rsidR="002E114C" w:rsidRPr="00966D49">
        <w:rPr>
          <w:bCs/>
          <w:i/>
          <w:iCs/>
        </w:rPr>
        <w:t>2016</w:t>
      </w:r>
      <w:r w:rsidR="002E114C">
        <w:rPr>
          <w:bCs/>
          <w:i/>
          <w:iCs/>
        </w:rPr>
        <w:t>)</w:t>
      </w:r>
      <w:r>
        <w:t xml:space="preserve">. </w:t>
      </w:r>
    </w:p>
    <w:p w14:paraId="59A932F8" w14:textId="77777777" w:rsidR="00B43FC8" w:rsidRDefault="00B43FC8" w:rsidP="007F0273"/>
    <w:p w14:paraId="5D0548D5" w14:textId="5F090499" w:rsidR="007F0273" w:rsidRPr="005B59A4" w:rsidRDefault="00B43FC8" w:rsidP="007F0273">
      <w:r>
        <w:t>Re</w:t>
      </w:r>
      <w:r w:rsidR="00247368">
        <w:t xml:space="preserve">ferencing </w:t>
      </w:r>
      <w:r w:rsidR="00A37DF8">
        <w:rPr>
          <w:i/>
          <w:iCs/>
        </w:rPr>
        <w:t>Figure 16</w:t>
      </w:r>
      <w:r w:rsidR="00A86302">
        <w:rPr>
          <w:i/>
          <w:iCs/>
        </w:rPr>
        <w:t xml:space="preserve">, a </w:t>
      </w:r>
      <w:r w:rsidR="007F0273">
        <w:t>secondary spike occurred in November 2024, reaching £78,787.32, associated with old supplier stock. T</w:t>
      </w:r>
      <w:r w:rsidR="007F0273" w:rsidRPr="005B59A4">
        <w:t xml:space="preserve">his was caused by inadequate control of </w:t>
      </w:r>
      <w:r w:rsidR="00247368">
        <w:t>non-conforming product</w:t>
      </w:r>
      <w:r w:rsidR="007F0273" w:rsidRPr="005B59A4">
        <w:t xml:space="preserve"> at the supplier, where old stock was not segregated within their stock control system and could be inadvertently selected and dispatched.</w:t>
      </w:r>
    </w:p>
    <w:p w14:paraId="2EC7F47D" w14:textId="036B4534" w:rsidR="007F0273" w:rsidRPr="005B59A4" w:rsidRDefault="007F0273" w:rsidP="007F0273">
      <w:pPr>
        <w:spacing w:line="278" w:lineRule="auto"/>
      </w:pPr>
      <w:r w:rsidRPr="005B59A4">
        <w:t>In response</w:t>
      </w:r>
      <w:r w:rsidR="00247368">
        <w:t xml:space="preserve"> to the ineffective stock control at Supplier A</w:t>
      </w:r>
      <w:r w:rsidRPr="005B59A4">
        <w:t xml:space="preserve">, all old stock was identified and segregated from new stock, with </w:t>
      </w:r>
      <w:r w:rsidR="006123CF">
        <w:t xml:space="preserve">new </w:t>
      </w:r>
      <w:r w:rsidRPr="005B59A4">
        <w:t>dedicated locations introduced within the supplier’s</w:t>
      </w:r>
      <w:r w:rsidR="006123CF">
        <w:t xml:space="preserve"> ERP</w:t>
      </w:r>
      <w:r w:rsidRPr="005B59A4">
        <w:t xml:space="preserve"> system to prevent</w:t>
      </w:r>
      <w:r w:rsidR="00B15B70">
        <w:t xml:space="preserve"> incorrect stock</w:t>
      </w:r>
      <w:r w:rsidRPr="005B59A4">
        <w:t xml:space="preserve"> selection. Material can now </w:t>
      </w:r>
      <w:r>
        <w:t>be shipped only after verification and transfer</w:t>
      </w:r>
      <w:r w:rsidR="007D05DF">
        <w:t>red</w:t>
      </w:r>
      <w:r w:rsidRPr="005B59A4">
        <w:t xml:space="preserve"> to an approved dispatch location</w:t>
      </w:r>
      <w:r w:rsidR="003D0A46">
        <w:t xml:space="preserve"> on the EPR system</w:t>
      </w:r>
      <w:r w:rsidRPr="005B59A4">
        <w:t xml:space="preserve">. The supplier has </w:t>
      </w:r>
      <w:r w:rsidR="003D0A46">
        <w:t xml:space="preserve">standardised these </w:t>
      </w:r>
      <w:r w:rsidRPr="005B59A4">
        <w:t>improved controls to categorise non-conforming and suspect stock, preventing recurrence of the issue.</w:t>
      </w:r>
    </w:p>
    <w:p w14:paraId="0866453E" w14:textId="77777777" w:rsidR="007F0273" w:rsidRPr="00640192" w:rsidRDefault="007F0273" w:rsidP="007F0273">
      <w:pPr>
        <w:spacing w:line="278" w:lineRule="auto"/>
      </w:pPr>
      <w:r w:rsidRPr="00640192">
        <w:t>In February 2025, a smaller increase in cost is observed. Further review identified that 11 units were scrapped against the Styli cell due to initial containment measures not being fully implemented at the start of the customer complaint in January 2024.</w:t>
      </w:r>
    </w:p>
    <w:p w14:paraId="567B015C" w14:textId="77777777" w:rsidR="007F0273" w:rsidRPr="00640192" w:rsidRDefault="007F0273" w:rsidP="007F0273">
      <w:pPr>
        <w:spacing w:line="278" w:lineRule="auto"/>
      </w:pPr>
      <w:r w:rsidRPr="00640192">
        <w:t>The total recorded cost includes both production-stage and inspection-stage rejects. Prior to the customer complaint, the Cost of Poor Quality remained consistently low. This masked the underlying supplier issue, as most failures were categorised as “damaged in process,” leading engineering to believe the defect originated in-house.</w:t>
      </w:r>
    </w:p>
    <w:p w14:paraId="1091B962" w14:textId="77777777" w:rsidR="00752807" w:rsidRPr="00B836F7" w:rsidRDefault="00752807" w:rsidP="009C755B">
      <w:pPr>
        <w:rPr>
          <w:bCs/>
        </w:rPr>
      </w:pPr>
    </w:p>
    <w:p w14:paraId="654AFE5A" w14:textId="164B9D82" w:rsidR="00DF0AEF" w:rsidRDefault="007D146E" w:rsidP="00CF7C75">
      <w:pPr>
        <w:pStyle w:val="Heading2"/>
        <w:numPr>
          <w:ilvl w:val="1"/>
          <w:numId w:val="28"/>
        </w:numPr>
      </w:pPr>
      <w:bookmarkStart w:id="79" w:name="_Toc230890755"/>
      <w:r w:rsidRPr="006C5F5E">
        <w:t>Renishaw data</w:t>
      </w:r>
      <w:r w:rsidR="00225D64" w:rsidRPr="006C5F5E">
        <w:t xml:space="preserve"> </w:t>
      </w:r>
      <w:r w:rsidR="001B1902" w:rsidRPr="006C5F5E">
        <w:t>–</w:t>
      </w:r>
      <w:r w:rsidR="00225D64" w:rsidRPr="006C5F5E">
        <w:t xml:space="preserve"> S</w:t>
      </w:r>
      <w:r w:rsidR="001B1902" w:rsidRPr="006C5F5E">
        <w:t>tock inspection</w:t>
      </w:r>
      <w:bookmarkEnd w:id="79"/>
    </w:p>
    <w:p w14:paraId="79FBB74B" w14:textId="0442F685" w:rsidR="002F6AA3" w:rsidRPr="0071018D" w:rsidRDefault="002F6AA3" w:rsidP="002F6AA3">
      <w:pPr>
        <w:rPr>
          <w:bCs/>
        </w:rPr>
      </w:pPr>
      <w:r w:rsidRPr="0071018D">
        <w:rPr>
          <w:bCs/>
        </w:rPr>
        <w:t xml:space="preserve">It is acknowledged that part number A-5004-7398-00 was assessed through RMA data </w:t>
      </w:r>
      <w:r w:rsidRPr="00FA7BA2">
        <w:rPr>
          <w:bCs/>
        </w:rPr>
        <w:t>(</w:t>
      </w:r>
      <w:r w:rsidR="00FB0865" w:rsidRPr="00FA7BA2">
        <w:rPr>
          <w:rFonts w:ascii="Aptos" w:eastAsia="Aptos" w:hAnsi="Aptos" w:cs="Aptos"/>
          <w:i/>
          <w:iCs/>
        </w:rPr>
        <w:t xml:space="preserve">as indicated in </w:t>
      </w:r>
      <w:r w:rsidR="00A86CDA">
        <w:rPr>
          <w:rFonts w:ascii="Aptos" w:eastAsia="Aptos" w:hAnsi="Aptos" w:cs="Aptos"/>
          <w:i/>
          <w:iCs/>
        </w:rPr>
        <w:t>Appendix N</w:t>
      </w:r>
      <w:r w:rsidRPr="00FA7BA2">
        <w:rPr>
          <w:bCs/>
        </w:rPr>
        <w:t xml:space="preserve">). </w:t>
      </w:r>
      <w:r w:rsidRPr="0071018D">
        <w:rPr>
          <w:bCs/>
        </w:rPr>
        <w:t xml:space="preserve">All inspected units were measured </w:t>
      </w:r>
      <w:r>
        <w:rPr>
          <w:bCs/>
        </w:rPr>
        <w:t>using the Opticline machine and found to conform to specifications; therefore, no quantifiable measurement data were</w:t>
      </w:r>
      <w:r w:rsidRPr="0071018D">
        <w:rPr>
          <w:bCs/>
        </w:rPr>
        <w:t xml:space="preserve"> generated.</w:t>
      </w:r>
    </w:p>
    <w:p w14:paraId="3BB40C75" w14:textId="77777777" w:rsidR="00E06E9C" w:rsidRDefault="00E06E9C" w:rsidP="009C755B">
      <w:pPr>
        <w:rPr>
          <w:b/>
        </w:rPr>
      </w:pPr>
    </w:p>
    <w:p w14:paraId="5F58F934" w14:textId="4B760AD8" w:rsidR="001D5427" w:rsidRPr="00AF6EED" w:rsidRDefault="00355A3C" w:rsidP="00CF7C75">
      <w:pPr>
        <w:pStyle w:val="ListParagraph"/>
        <w:numPr>
          <w:ilvl w:val="2"/>
          <w:numId w:val="28"/>
        </w:numPr>
        <w:rPr>
          <w:rStyle w:val="Heading3Char"/>
        </w:rPr>
      </w:pPr>
      <w:bookmarkStart w:id="80" w:name="_Toc230890756"/>
      <w:r w:rsidRPr="00AF6EED">
        <w:rPr>
          <w:rStyle w:val="Heading3Char"/>
        </w:rPr>
        <w:t>M-5000-7765-03</w:t>
      </w:r>
      <w:bookmarkEnd w:id="80"/>
      <w:r w:rsidRPr="00AF6EED">
        <w:rPr>
          <w:rStyle w:val="Heading3Char"/>
        </w:rPr>
        <w:t xml:space="preserve"> </w:t>
      </w:r>
    </w:p>
    <w:p w14:paraId="4456EFBB" w14:textId="7A39A2B7" w:rsidR="00BF1A26" w:rsidRPr="00BF1A26" w:rsidRDefault="004C64DF" w:rsidP="00BF1A26">
      <w:pPr>
        <w:rPr>
          <w:bCs/>
        </w:rPr>
      </w:pPr>
      <w:r>
        <w:rPr>
          <w:bCs/>
          <w:i/>
          <w:iCs/>
        </w:rPr>
        <w:t xml:space="preserve">Figure 18 </w:t>
      </w:r>
      <w:r w:rsidR="00BF1A26" w:rsidRPr="00BF1A26">
        <w:rPr>
          <w:bCs/>
        </w:rPr>
        <w:t>presents data variation across the measured specimens</w:t>
      </w:r>
      <w:r w:rsidR="00211E03">
        <w:rPr>
          <w:bCs/>
        </w:rPr>
        <w:t xml:space="preserve">. </w:t>
      </w:r>
      <w:r w:rsidR="0046518E" w:rsidRPr="0046518E">
        <w:rPr>
          <w:bCs/>
        </w:rPr>
        <w:t>The trend line shows a slight upward progression, remaining just above 0.04 mm,</w:t>
      </w:r>
      <w:r w:rsidR="00984A0F">
        <w:rPr>
          <w:bCs/>
        </w:rPr>
        <w:t xml:space="preserve"> </w:t>
      </w:r>
      <w:r w:rsidR="00984A0F" w:rsidRPr="00726C9C">
        <w:rPr>
          <w:bCs/>
        </w:rPr>
        <w:t xml:space="preserve">supporting data can </w:t>
      </w:r>
      <w:r w:rsidR="00984A0F" w:rsidRPr="00726C9C">
        <w:rPr>
          <w:bCs/>
        </w:rPr>
        <w:lastRenderedPageBreak/>
        <w:t>be found in </w:t>
      </w:r>
      <w:r w:rsidR="00984A0F" w:rsidRPr="00FE0CBA">
        <w:rPr>
          <w:bCs/>
          <w:i/>
          <w:iCs/>
        </w:rPr>
        <w:t>Appendix </w:t>
      </w:r>
      <w:r w:rsidR="00CD08BE" w:rsidRPr="00FE0CBA">
        <w:rPr>
          <w:bCs/>
          <w:i/>
          <w:iCs/>
        </w:rPr>
        <w:t>S</w:t>
      </w:r>
      <w:r w:rsidR="00BF1A26" w:rsidRPr="00BF1A26">
        <w:rPr>
          <w:bCs/>
        </w:rPr>
        <w:t xml:space="preserve">. Peaks are observed within the dataset, indicating fluctuations </w:t>
      </w:r>
      <w:r w:rsidR="00101FEC">
        <w:rPr>
          <w:noProof/>
        </w:rPr>
        <w:drawing>
          <wp:anchor distT="0" distB="0" distL="114300" distR="114300" simplePos="0" relativeHeight="251658262" behindDoc="0" locked="0" layoutInCell="1" allowOverlap="1" wp14:anchorId="5589A9D8" wp14:editId="7F1DED51">
            <wp:simplePos x="0" y="0"/>
            <wp:positionH relativeFrom="margin">
              <wp:align>center</wp:align>
            </wp:positionH>
            <wp:positionV relativeFrom="page">
              <wp:posOffset>1447800</wp:posOffset>
            </wp:positionV>
            <wp:extent cx="5260975" cy="2323465"/>
            <wp:effectExtent l="0" t="0" r="15875" b="635"/>
            <wp:wrapSquare wrapText="bothSides"/>
            <wp:docPr id="1872391048" name="Chart 1">
              <a:extLst xmlns:a="http://schemas.openxmlformats.org/drawingml/2006/main">
                <a:ext uri="{FF2B5EF4-FFF2-40B4-BE49-F238E27FC236}">
                  <a16:creationId xmlns:a16="http://schemas.microsoft.com/office/drawing/2014/main" id="{0B360325-5756-2433-AF7D-F4D85FFFBC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sidR="00BF1A26" w:rsidRPr="00BF1A26">
        <w:rPr>
          <w:bCs/>
        </w:rPr>
        <w:t xml:space="preserve">in Supplier's A process performance. </w:t>
      </w:r>
    </w:p>
    <w:p w14:paraId="1CF92863" w14:textId="0743017D" w:rsidR="00355A3C" w:rsidRDefault="004C64DF" w:rsidP="004C64DF">
      <w:pPr>
        <w:pStyle w:val="Caption"/>
        <w:jc w:val="center"/>
        <w:rPr>
          <w:b/>
        </w:rPr>
      </w:pPr>
      <w:bookmarkStart w:id="81" w:name="_Toc230890835"/>
      <w:r>
        <w:t xml:space="preserve">Figure </w:t>
      </w:r>
      <w:r>
        <w:fldChar w:fldCharType="begin"/>
      </w:r>
      <w:r>
        <w:instrText>SEQ Figure \* ARABIC</w:instrText>
      </w:r>
      <w:r>
        <w:fldChar w:fldCharType="separate"/>
      </w:r>
      <w:r w:rsidR="00492854">
        <w:rPr>
          <w:noProof/>
        </w:rPr>
        <w:t>18</w:t>
      </w:r>
      <w:r>
        <w:fldChar w:fldCharType="end"/>
      </w:r>
      <w:r>
        <w:t>: Concentricity data graph for M-5000-7765-03</w:t>
      </w:r>
      <w:bookmarkEnd w:id="81"/>
    </w:p>
    <w:p w14:paraId="18FEB00E" w14:textId="77777777" w:rsidR="004C64DF" w:rsidRDefault="004C64DF" w:rsidP="009C755B">
      <w:pPr>
        <w:rPr>
          <w:bCs/>
        </w:rPr>
      </w:pPr>
    </w:p>
    <w:p w14:paraId="369BC227" w14:textId="0128E629" w:rsidR="00E06E9C" w:rsidRDefault="00D04303" w:rsidP="009C755B">
      <w:pPr>
        <w:rPr>
          <w:b/>
        </w:rPr>
      </w:pPr>
      <w:r w:rsidRPr="00D04303">
        <w:rPr>
          <w:bCs/>
        </w:rPr>
        <w:t xml:space="preserve">A Pareto analysis </w:t>
      </w:r>
      <w:r w:rsidR="004C64DF">
        <w:rPr>
          <w:bCs/>
          <w:i/>
          <w:iCs/>
        </w:rPr>
        <w:t xml:space="preserve">(Figure 19) </w:t>
      </w:r>
      <w:r w:rsidRPr="00D04303">
        <w:rPr>
          <w:bCs/>
        </w:rPr>
        <w:t xml:space="preserve"> further examines the distribution of rejection counts across the defined concentricity ranges. The largest proportion of rejections occurs within</w:t>
      </w:r>
      <w:r>
        <w:rPr>
          <w:bCs/>
        </w:rPr>
        <w:t xml:space="preserve"> 0.0303-0.0423mm, accounting for 15</w:t>
      </w:r>
      <w:r w:rsidR="00283AA1">
        <w:rPr>
          <w:bCs/>
        </w:rPr>
        <w:t xml:space="preserve"> specimens</w:t>
      </w:r>
      <w:r w:rsidR="009E755D">
        <w:rPr>
          <w:bCs/>
        </w:rPr>
        <w:t>, followed by 9 in the next range of 0.0423</w:t>
      </w:r>
      <w:r w:rsidR="00966DF9">
        <w:rPr>
          <w:bCs/>
        </w:rPr>
        <w:t>-0.0543mm. Only a small number of results fell within the higher ranges, with 0.0663-0.0783mm</w:t>
      </w:r>
      <w:r w:rsidR="005D62A2">
        <w:rPr>
          <w:bCs/>
        </w:rPr>
        <w:t xml:space="preserve"> accounting for 2 specimens</w:t>
      </w:r>
      <w:r w:rsidR="00042AE3">
        <w:rPr>
          <w:bCs/>
        </w:rPr>
        <w:t>,</w:t>
      </w:r>
      <w:r w:rsidR="005D62A2">
        <w:rPr>
          <w:bCs/>
        </w:rPr>
        <w:t xml:space="preserve"> </w:t>
      </w:r>
      <w:r w:rsidR="006C572E" w:rsidRPr="00726C9C">
        <w:rPr>
          <w:bCs/>
        </w:rPr>
        <w:t>supporting data can be found in </w:t>
      </w:r>
      <w:r w:rsidR="006C572E" w:rsidRPr="006C572E">
        <w:rPr>
          <w:bCs/>
          <w:i/>
          <w:iCs/>
        </w:rPr>
        <w:t>Appendix S</w:t>
      </w:r>
    </w:p>
    <w:p w14:paraId="72827A0D" w14:textId="4F44CA2F" w:rsidR="008910BC" w:rsidRDefault="006C572E" w:rsidP="009C755B">
      <w:pPr>
        <w:rPr>
          <w:bCs/>
        </w:rPr>
      </w:pPr>
      <w:r>
        <w:rPr>
          <w:noProof/>
        </w:rPr>
        <mc:AlternateContent>
          <mc:Choice Requires="cx1">
            <w:drawing>
              <wp:anchor distT="0" distB="0" distL="114300" distR="114300" simplePos="0" relativeHeight="251658263" behindDoc="0" locked="0" layoutInCell="1" allowOverlap="1" wp14:anchorId="5D85BAE6" wp14:editId="1D0D59CC">
                <wp:simplePos x="0" y="0"/>
                <wp:positionH relativeFrom="margin">
                  <wp:align>center</wp:align>
                </wp:positionH>
                <wp:positionV relativeFrom="page">
                  <wp:posOffset>5829878</wp:posOffset>
                </wp:positionV>
                <wp:extent cx="4582160" cy="2818130"/>
                <wp:effectExtent l="0" t="0" r="8890" b="1270"/>
                <wp:wrapSquare wrapText="bothSides"/>
                <wp:docPr id="846350929" name="Chart 1">
                  <a:extLst xmlns:a="http://schemas.openxmlformats.org/drawingml/2006/main">
                    <a:ext uri="{FF2B5EF4-FFF2-40B4-BE49-F238E27FC236}">
                      <a16:creationId xmlns:a16="http://schemas.microsoft.com/office/drawing/2014/main" id="{559DDF2C-819E-45A2-C0E7-3E28BC8EEA1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7"/>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w:drawing>
              <wp:anchor distT="0" distB="0" distL="114300" distR="114300" simplePos="0" relativeHeight="251702281" behindDoc="0" locked="0" layoutInCell="1" allowOverlap="1" wp14:anchorId="39C45D5F" wp14:editId="1D0D59CC">
                <wp:simplePos x="0" y="0"/>
                <wp:positionH relativeFrom="margin">
                  <wp:align>center</wp:align>
                </wp:positionH>
                <wp:positionV relativeFrom="page">
                  <wp:posOffset>5829878</wp:posOffset>
                </wp:positionV>
                <wp:extent cx="4582160" cy="2818130"/>
                <wp:effectExtent l="0" t="0" r="8890" b="1270"/>
                <wp:wrapSquare wrapText="bothSides"/>
                <wp:docPr id="1085753668" name="Chart 1">
                  <a:extLst xmlns:a="http://schemas.openxmlformats.org/drawingml/2006/main">
                    <a:ext uri="{FF2B5EF4-FFF2-40B4-BE49-F238E27FC236}">
                      <a16:creationId xmlns:a16="http://schemas.microsoft.com/office/drawing/2014/main" id="{559DDF2C-819E-45A2-C0E7-3E28BC8EEA1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46350929" name="Chart 1">
                          <a:extLst>
                            <a:ext uri="{FF2B5EF4-FFF2-40B4-BE49-F238E27FC236}">
                              <a16:creationId xmlns:a16="http://schemas.microsoft.com/office/drawing/2014/main" id="{559DDF2C-819E-45A2-C0E7-3E28BC8EEA1C}"/>
                            </a:ext>
                          </a:extLst>
                        </pic:cNvPr>
                        <pic:cNvPicPr>
                          <a:picLocks noGrp="1" noRot="1" noChangeAspect="1" noMove="1" noResize="1" noEditPoints="1" noAdjustHandles="1" noChangeArrowheads="1" noChangeShapeType="1"/>
                        </pic:cNvPicPr>
                      </pic:nvPicPr>
                      <pic:blipFill>
                        <a:blip r:embed="rId28"/>
                        <a:stretch>
                          <a:fillRect/>
                        </a:stretch>
                      </pic:blipFill>
                      <pic:spPr>
                        <a:xfrm>
                          <a:off x="0" y="0"/>
                          <a:ext cx="4582160" cy="2818130"/>
                        </a:xfrm>
                        <a:prstGeom prst="rect">
                          <a:avLst/>
                        </a:prstGeom>
                      </pic:spPr>
                    </pic:pic>
                  </a:graphicData>
                </a:graphic>
              </wp:anchor>
            </w:drawing>
          </mc:Fallback>
        </mc:AlternateContent>
      </w:r>
      <w:r w:rsidR="00101FEC">
        <w:rPr>
          <w:noProof/>
        </w:rPr>
        <mc:AlternateContent>
          <mc:Choice Requires="wps">
            <w:drawing>
              <wp:anchor distT="0" distB="0" distL="114300" distR="114300" simplePos="0" relativeHeight="251658264" behindDoc="0" locked="0" layoutInCell="1" allowOverlap="1" wp14:anchorId="5ABE2C71" wp14:editId="594C04E7">
                <wp:simplePos x="0" y="0"/>
                <wp:positionH relativeFrom="column">
                  <wp:posOffset>508000</wp:posOffset>
                </wp:positionH>
                <wp:positionV relativeFrom="paragraph">
                  <wp:posOffset>2930525</wp:posOffset>
                </wp:positionV>
                <wp:extent cx="4582160" cy="635"/>
                <wp:effectExtent l="0" t="0" r="0" b="0"/>
                <wp:wrapSquare wrapText="bothSides"/>
                <wp:docPr id="356746488" name="Text Box 1"/>
                <wp:cNvGraphicFramePr/>
                <a:graphic xmlns:a="http://schemas.openxmlformats.org/drawingml/2006/main">
                  <a:graphicData uri="http://schemas.microsoft.com/office/word/2010/wordprocessingShape">
                    <wps:wsp>
                      <wps:cNvSpPr txBox="1"/>
                      <wps:spPr>
                        <a:xfrm>
                          <a:off x="0" y="0"/>
                          <a:ext cx="4582160" cy="635"/>
                        </a:xfrm>
                        <a:prstGeom prst="rect">
                          <a:avLst/>
                        </a:prstGeom>
                        <a:solidFill>
                          <a:prstClr val="white"/>
                        </a:solidFill>
                        <a:ln>
                          <a:noFill/>
                        </a:ln>
                      </wps:spPr>
                      <wps:txbx>
                        <w:txbxContent>
                          <w:p w14:paraId="4E0A164F" w14:textId="128D116A" w:rsidR="00101FEC" w:rsidRPr="003149B3" w:rsidRDefault="00101FEC" w:rsidP="00101FEC">
                            <w:pPr>
                              <w:pStyle w:val="Caption"/>
                              <w:jc w:val="center"/>
                              <w:rPr>
                                <w:noProof/>
                              </w:rPr>
                            </w:pPr>
                            <w:bookmarkStart w:id="82" w:name="_Toc230890836"/>
                            <w:r>
                              <w:t xml:space="preserve">Figure </w:t>
                            </w:r>
                            <w:r>
                              <w:fldChar w:fldCharType="begin"/>
                            </w:r>
                            <w:r>
                              <w:instrText>SEQ Figure \* ARABIC</w:instrText>
                            </w:r>
                            <w:r>
                              <w:fldChar w:fldCharType="separate"/>
                            </w:r>
                            <w:r w:rsidR="00492854">
                              <w:rPr>
                                <w:noProof/>
                              </w:rPr>
                              <w:t>19</w:t>
                            </w:r>
                            <w:r>
                              <w:fldChar w:fldCharType="end"/>
                            </w:r>
                            <w:r>
                              <w:t>: Count of rejects graph for M-5000-7765-03</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BE2C71" id="_x0000_s1038" type="#_x0000_t202" style="position:absolute;margin-left:40pt;margin-top:230.75pt;width:360.8pt;height:.0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SQ5GgIAAEAEAAAOAAAAZHJzL2Uyb0RvYy54bWysU8Fu2zAMvQ/YPwi6L06yt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" stroked="f">
                <v:textbox style="mso-fit-shape-to-text:t" inset="0,0,0,0">
                  <w:txbxContent>
                    <w:p w14:paraId="4E0A164F" w14:textId="128D116A" w:rsidR="00101FEC" w:rsidRPr="003149B3" w:rsidRDefault="00101FEC" w:rsidP="00101FEC">
                      <w:pPr>
                        <w:pStyle w:val="Caption"/>
                        <w:jc w:val="center"/>
                        <w:rPr>
                          <w:noProof/>
                        </w:rPr>
                      </w:pPr>
                      <w:bookmarkStart w:id="83" w:name="_Toc230890836"/>
                      <w:r>
                        <w:t xml:space="preserve">Figure </w:t>
                      </w:r>
                      <w:r>
                        <w:fldChar w:fldCharType="begin"/>
                      </w:r>
                      <w:r>
                        <w:instrText>SEQ Figure \* ARABIC</w:instrText>
                      </w:r>
                      <w:r>
                        <w:fldChar w:fldCharType="separate"/>
                      </w:r>
                      <w:r w:rsidR="00492854">
                        <w:rPr>
                          <w:noProof/>
                        </w:rPr>
                        <w:t>19</w:t>
                      </w:r>
                      <w:r>
                        <w:fldChar w:fldCharType="end"/>
                      </w:r>
                      <w:r>
                        <w:t>: Count of rejects graph for M-5000-7765-03</w:t>
                      </w:r>
                      <w:bookmarkEnd w:id="83"/>
                    </w:p>
                  </w:txbxContent>
                </v:textbox>
                <w10:wrap type="square"/>
              </v:shape>
            </w:pict>
          </mc:Fallback>
        </mc:AlternateContent>
      </w:r>
    </w:p>
    <w:p w14:paraId="657EFE59" w14:textId="22631885" w:rsidR="008910BC" w:rsidRDefault="008910BC" w:rsidP="009C755B">
      <w:pPr>
        <w:rPr>
          <w:bCs/>
        </w:rPr>
      </w:pPr>
    </w:p>
    <w:p w14:paraId="1FE10928" w14:textId="77777777" w:rsidR="00101FEC" w:rsidRDefault="00101FEC" w:rsidP="009C755B">
      <w:pPr>
        <w:rPr>
          <w:bCs/>
        </w:rPr>
      </w:pPr>
    </w:p>
    <w:p w14:paraId="3F1A0F57" w14:textId="77777777" w:rsidR="00101FEC" w:rsidRDefault="00101FEC" w:rsidP="009C755B">
      <w:pPr>
        <w:rPr>
          <w:bCs/>
        </w:rPr>
      </w:pPr>
    </w:p>
    <w:p w14:paraId="449DA6A3" w14:textId="77777777" w:rsidR="00101FEC" w:rsidRDefault="00101FEC" w:rsidP="009C755B">
      <w:pPr>
        <w:rPr>
          <w:bCs/>
        </w:rPr>
      </w:pPr>
    </w:p>
    <w:p w14:paraId="1F113965" w14:textId="77777777" w:rsidR="00101FEC" w:rsidRDefault="00101FEC" w:rsidP="009C755B">
      <w:pPr>
        <w:rPr>
          <w:bCs/>
        </w:rPr>
      </w:pPr>
    </w:p>
    <w:p w14:paraId="3CC791AB" w14:textId="77777777" w:rsidR="00101FEC" w:rsidRDefault="00101FEC" w:rsidP="009C755B">
      <w:pPr>
        <w:rPr>
          <w:bCs/>
        </w:rPr>
      </w:pPr>
    </w:p>
    <w:p w14:paraId="6995176B" w14:textId="77777777" w:rsidR="00101FEC" w:rsidRDefault="00101FEC" w:rsidP="009C755B">
      <w:pPr>
        <w:rPr>
          <w:bCs/>
        </w:rPr>
      </w:pPr>
    </w:p>
    <w:p w14:paraId="646C450A" w14:textId="77777777" w:rsidR="00101FEC" w:rsidRDefault="00101FEC" w:rsidP="009C755B">
      <w:pPr>
        <w:rPr>
          <w:bCs/>
        </w:rPr>
      </w:pPr>
    </w:p>
    <w:p w14:paraId="558F5DD5" w14:textId="77777777" w:rsidR="00101FEC" w:rsidRPr="008910BC" w:rsidRDefault="00101FEC" w:rsidP="009C755B">
      <w:pPr>
        <w:rPr>
          <w:bCs/>
        </w:rPr>
      </w:pPr>
    </w:p>
    <w:p w14:paraId="6EE9A75F" w14:textId="77777777" w:rsidR="00485958" w:rsidRDefault="00485958" w:rsidP="009C755B">
      <w:pPr>
        <w:rPr>
          <w:b/>
        </w:rPr>
      </w:pPr>
    </w:p>
    <w:p w14:paraId="7C0F4C84" w14:textId="77777777" w:rsidR="00101FEC" w:rsidRDefault="00101FEC" w:rsidP="009C755B">
      <w:pPr>
        <w:rPr>
          <w:b/>
        </w:rPr>
      </w:pPr>
    </w:p>
    <w:p w14:paraId="397CB348" w14:textId="77777777" w:rsidR="00101FEC" w:rsidRDefault="00101FEC" w:rsidP="009C755B">
      <w:pPr>
        <w:rPr>
          <w:b/>
        </w:rPr>
      </w:pPr>
    </w:p>
    <w:p w14:paraId="5919030C" w14:textId="1C3AEAA1" w:rsidR="008F1739" w:rsidRDefault="00F672CC" w:rsidP="00CF7C75">
      <w:pPr>
        <w:pStyle w:val="Heading3"/>
        <w:numPr>
          <w:ilvl w:val="2"/>
          <w:numId w:val="28"/>
        </w:numPr>
      </w:pPr>
      <w:bookmarkStart w:id="84" w:name="_Toc230890757"/>
      <w:r w:rsidRPr="00355A3C">
        <w:lastRenderedPageBreak/>
        <w:t>M-5000-77</w:t>
      </w:r>
      <w:r>
        <w:t>60-</w:t>
      </w:r>
      <w:r w:rsidR="008F1739">
        <w:t>02</w:t>
      </w:r>
      <w:bookmarkEnd w:id="84"/>
    </w:p>
    <w:p w14:paraId="43FEFB9B" w14:textId="7AD3235F" w:rsidR="00575663" w:rsidRPr="00877913" w:rsidRDefault="00101FEC" w:rsidP="00F672CC">
      <w:pPr>
        <w:rPr>
          <w:bCs/>
        </w:rPr>
      </w:pPr>
      <w:r>
        <w:rPr>
          <w:bCs/>
          <w:i/>
          <w:iCs/>
        </w:rPr>
        <w:t xml:space="preserve">Figure 20 </w:t>
      </w:r>
      <w:r w:rsidR="00575663" w:rsidRPr="007578F3">
        <w:rPr>
          <w:bCs/>
        </w:rPr>
        <w:t>pr</w:t>
      </w:r>
      <w:r w:rsidR="00877913" w:rsidRPr="007578F3">
        <w:rPr>
          <w:bCs/>
        </w:rPr>
        <w:t>e</w:t>
      </w:r>
      <w:r w:rsidR="00877913">
        <w:rPr>
          <w:bCs/>
        </w:rPr>
        <w:t xml:space="preserve">sents </w:t>
      </w:r>
      <w:r w:rsidR="00FA32C3">
        <w:rPr>
          <w:bCs/>
        </w:rPr>
        <w:t xml:space="preserve">measurements for 38 specimens. The trend line represents </w:t>
      </w:r>
      <w:r w:rsidR="00C0453A">
        <w:rPr>
          <w:bCs/>
        </w:rPr>
        <w:t>a constant dotted line slightly above 0.04mm</w:t>
      </w:r>
      <w:r w:rsidR="00607B63">
        <w:rPr>
          <w:bCs/>
        </w:rPr>
        <w:t xml:space="preserve"> </w:t>
      </w:r>
      <w:r w:rsidR="00607B63" w:rsidRPr="00FE3F94">
        <w:rPr>
          <w:bCs/>
        </w:rPr>
        <w:t>supporting data can be found in </w:t>
      </w:r>
      <w:r w:rsidR="00607B63" w:rsidRPr="00FE0CBA">
        <w:rPr>
          <w:bCs/>
          <w:i/>
          <w:iCs/>
        </w:rPr>
        <w:t>Appendix </w:t>
      </w:r>
      <w:r w:rsidR="00FE3F94" w:rsidRPr="00FE0CBA">
        <w:rPr>
          <w:bCs/>
          <w:i/>
          <w:iCs/>
        </w:rPr>
        <w:t>T</w:t>
      </w:r>
      <w:r w:rsidR="00D029B3" w:rsidRPr="00FE3F94">
        <w:rPr>
          <w:bCs/>
        </w:rPr>
        <w:t xml:space="preserve"> </w:t>
      </w:r>
      <w:r w:rsidR="003A5392">
        <w:rPr>
          <w:bCs/>
        </w:rPr>
        <w:t>The</w:t>
      </w:r>
      <w:r w:rsidR="00D029B3">
        <w:rPr>
          <w:bCs/>
        </w:rPr>
        <w:t xml:space="preserve"> dataset is above</w:t>
      </w:r>
      <w:r w:rsidR="009D0B69">
        <w:rPr>
          <w:bCs/>
        </w:rPr>
        <w:t xml:space="preserve"> 0.03mm tolerance. </w:t>
      </w:r>
      <w:r w:rsidR="009403DB">
        <w:rPr>
          <w:bCs/>
        </w:rPr>
        <w:t xml:space="preserve">Additionally, </w:t>
      </w:r>
      <w:r w:rsidR="007C2DD8">
        <w:rPr>
          <w:bCs/>
        </w:rPr>
        <w:t>specimens</w:t>
      </w:r>
      <w:r w:rsidR="009403DB">
        <w:rPr>
          <w:bCs/>
        </w:rPr>
        <w:t xml:space="preserve"> 20</w:t>
      </w:r>
      <w:r w:rsidR="007C2DD8">
        <w:rPr>
          <w:bCs/>
        </w:rPr>
        <w:t xml:space="preserve"> and 28 show </w:t>
      </w:r>
      <w:r w:rsidR="000E6DDA">
        <w:rPr>
          <w:bCs/>
        </w:rPr>
        <w:t>significant</w:t>
      </w:r>
      <w:r w:rsidR="007C2DD8">
        <w:rPr>
          <w:bCs/>
        </w:rPr>
        <w:t xml:space="preserve"> spikes</w:t>
      </w:r>
      <w:r w:rsidR="009173A5">
        <w:rPr>
          <w:bCs/>
        </w:rPr>
        <w:t xml:space="preserve"> of </w:t>
      </w:r>
      <w:r w:rsidR="003A5392">
        <w:rPr>
          <w:bCs/>
        </w:rPr>
        <w:t xml:space="preserve"> recorded </w:t>
      </w:r>
      <w:r w:rsidR="009173A5">
        <w:rPr>
          <w:bCs/>
        </w:rPr>
        <w:t>values of 0.0813mm and 0.0901mm</w:t>
      </w:r>
    </w:p>
    <w:p w14:paraId="2C5F9566" w14:textId="3DC42945" w:rsidR="00F672CC" w:rsidRDefault="00575663" w:rsidP="00F672CC">
      <w:pPr>
        <w:rPr>
          <w:b/>
        </w:rPr>
      </w:pPr>
      <w:r>
        <w:rPr>
          <w:noProof/>
        </w:rPr>
        <w:drawing>
          <wp:anchor distT="0" distB="0" distL="114300" distR="114300" simplePos="0" relativeHeight="251658265" behindDoc="0" locked="0" layoutInCell="1" allowOverlap="1" wp14:anchorId="1FF66F1C" wp14:editId="1A2B914E">
            <wp:simplePos x="0" y="0"/>
            <wp:positionH relativeFrom="margin">
              <wp:align>center</wp:align>
            </wp:positionH>
            <wp:positionV relativeFrom="page">
              <wp:posOffset>2203450</wp:posOffset>
            </wp:positionV>
            <wp:extent cx="4756785" cy="2028190"/>
            <wp:effectExtent l="0" t="0" r="5715" b="10160"/>
            <wp:wrapSquare wrapText="bothSides"/>
            <wp:docPr id="1745238425" name="Chart 1">
              <a:extLst xmlns:a="http://schemas.openxmlformats.org/drawingml/2006/main">
                <a:ext uri="{FF2B5EF4-FFF2-40B4-BE49-F238E27FC236}">
                  <a16:creationId xmlns:a16="http://schemas.microsoft.com/office/drawing/2014/main" id="{C60F5D38-A923-F07C-9554-A518546C03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r w:rsidR="00F672CC">
        <w:rPr>
          <w:b/>
        </w:rPr>
        <w:t xml:space="preserve"> </w:t>
      </w:r>
    </w:p>
    <w:p w14:paraId="5A08F8CE" w14:textId="77777777" w:rsidR="00575663" w:rsidRDefault="00575663" w:rsidP="006B1819">
      <w:pPr>
        <w:rPr>
          <w:bCs/>
        </w:rPr>
      </w:pPr>
    </w:p>
    <w:p w14:paraId="67743D5E" w14:textId="77777777" w:rsidR="00575663" w:rsidRDefault="00575663" w:rsidP="006B1819">
      <w:pPr>
        <w:rPr>
          <w:bCs/>
        </w:rPr>
      </w:pPr>
    </w:p>
    <w:p w14:paraId="44E235FB" w14:textId="77777777" w:rsidR="00575663" w:rsidRDefault="00575663" w:rsidP="006B1819">
      <w:pPr>
        <w:rPr>
          <w:bCs/>
        </w:rPr>
      </w:pPr>
    </w:p>
    <w:p w14:paraId="19BE6764" w14:textId="77777777" w:rsidR="00575663" w:rsidRDefault="00575663" w:rsidP="006B1819">
      <w:pPr>
        <w:rPr>
          <w:bCs/>
        </w:rPr>
      </w:pPr>
    </w:p>
    <w:p w14:paraId="34D77ED1" w14:textId="77777777" w:rsidR="00575663" w:rsidRDefault="00575663" w:rsidP="006B1819">
      <w:pPr>
        <w:rPr>
          <w:bCs/>
        </w:rPr>
      </w:pPr>
    </w:p>
    <w:p w14:paraId="1C042997" w14:textId="29700233" w:rsidR="00575663" w:rsidRDefault="00575663" w:rsidP="006B1819">
      <w:pPr>
        <w:rPr>
          <w:bCs/>
        </w:rPr>
      </w:pPr>
      <w:r>
        <w:rPr>
          <w:noProof/>
        </w:rPr>
        <mc:AlternateContent>
          <mc:Choice Requires="wps">
            <w:drawing>
              <wp:anchor distT="0" distB="0" distL="114300" distR="114300" simplePos="0" relativeHeight="251658266" behindDoc="0" locked="0" layoutInCell="1" allowOverlap="1" wp14:anchorId="2E65C0A7" wp14:editId="414E87CD">
                <wp:simplePos x="0" y="0"/>
                <wp:positionH relativeFrom="column">
                  <wp:posOffset>490855</wp:posOffset>
                </wp:positionH>
                <wp:positionV relativeFrom="paragraph">
                  <wp:posOffset>163830</wp:posOffset>
                </wp:positionV>
                <wp:extent cx="4756785" cy="635"/>
                <wp:effectExtent l="0" t="0" r="0" b="0"/>
                <wp:wrapSquare wrapText="bothSides"/>
                <wp:docPr id="1128265269" name="Text Box 1"/>
                <wp:cNvGraphicFramePr/>
                <a:graphic xmlns:a="http://schemas.openxmlformats.org/drawingml/2006/main">
                  <a:graphicData uri="http://schemas.microsoft.com/office/word/2010/wordprocessingShape">
                    <wps:wsp>
                      <wps:cNvSpPr txBox="1"/>
                      <wps:spPr>
                        <a:xfrm>
                          <a:off x="0" y="0"/>
                          <a:ext cx="4756785" cy="635"/>
                        </a:xfrm>
                        <a:prstGeom prst="rect">
                          <a:avLst/>
                        </a:prstGeom>
                        <a:solidFill>
                          <a:prstClr val="white"/>
                        </a:solidFill>
                        <a:ln>
                          <a:noFill/>
                        </a:ln>
                      </wps:spPr>
                      <wps:txbx>
                        <w:txbxContent>
                          <w:p w14:paraId="4BB6E3C2" w14:textId="0D70F855" w:rsidR="00575663" w:rsidRPr="00283128" w:rsidRDefault="00575663" w:rsidP="00575663">
                            <w:pPr>
                              <w:pStyle w:val="Caption"/>
                              <w:jc w:val="center"/>
                              <w:rPr>
                                <w:noProof/>
                              </w:rPr>
                            </w:pPr>
                            <w:bookmarkStart w:id="85" w:name="_Toc230890837"/>
                            <w:r>
                              <w:t xml:space="preserve">Figure </w:t>
                            </w:r>
                            <w:r>
                              <w:fldChar w:fldCharType="begin"/>
                            </w:r>
                            <w:r>
                              <w:instrText>SEQ Figure \* ARABIC</w:instrText>
                            </w:r>
                            <w:r>
                              <w:fldChar w:fldCharType="separate"/>
                            </w:r>
                            <w:r w:rsidR="00492854">
                              <w:rPr>
                                <w:noProof/>
                              </w:rPr>
                              <w:t>20</w:t>
                            </w:r>
                            <w:r>
                              <w:fldChar w:fldCharType="end"/>
                            </w:r>
                            <w:r>
                              <w:t>: Concentricity data graph for M-5000-7760-02</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5C0A7" id="_x0000_s1039" type="#_x0000_t202" style="position:absolute;margin-left:38.65pt;margin-top:12.9pt;width:374.55pt;height:.05pt;z-index:2516582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" stroked="f">
                <v:textbox style="mso-fit-shape-to-text:t" inset="0,0,0,0">
                  <w:txbxContent>
                    <w:p w14:paraId="4BB6E3C2" w14:textId="0D70F855" w:rsidR="00575663" w:rsidRPr="00283128" w:rsidRDefault="00575663" w:rsidP="00575663">
                      <w:pPr>
                        <w:pStyle w:val="Caption"/>
                        <w:jc w:val="center"/>
                        <w:rPr>
                          <w:noProof/>
                        </w:rPr>
                      </w:pPr>
                      <w:bookmarkStart w:id="86" w:name="_Toc230890837"/>
                      <w:r>
                        <w:t xml:space="preserve">Figure </w:t>
                      </w:r>
                      <w:r>
                        <w:fldChar w:fldCharType="begin"/>
                      </w:r>
                      <w:r>
                        <w:instrText>SEQ Figure \* ARABIC</w:instrText>
                      </w:r>
                      <w:r>
                        <w:fldChar w:fldCharType="separate"/>
                      </w:r>
                      <w:r w:rsidR="00492854">
                        <w:rPr>
                          <w:noProof/>
                        </w:rPr>
                        <w:t>20</w:t>
                      </w:r>
                      <w:r>
                        <w:fldChar w:fldCharType="end"/>
                      </w:r>
                      <w:r>
                        <w:t>: Concentricity data graph for M-5000-7760-02</w:t>
                      </w:r>
                      <w:bookmarkEnd w:id="86"/>
                    </w:p>
                  </w:txbxContent>
                </v:textbox>
                <w10:wrap type="square"/>
              </v:shape>
            </w:pict>
          </mc:Fallback>
        </mc:AlternateContent>
      </w:r>
    </w:p>
    <w:p w14:paraId="5FA52FE4" w14:textId="36786378" w:rsidR="00575663" w:rsidRDefault="00575663" w:rsidP="006B1819">
      <w:pPr>
        <w:rPr>
          <w:bCs/>
        </w:rPr>
      </w:pPr>
    </w:p>
    <w:p w14:paraId="7F6ACD39" w14:textId="5F99E6A3" w:rsidR="006B1819" w:rsidRPr="006B1819" w:rsidRDefault="00E84D34" w:rsidP="006B1819">
      <w:pPr>
        <w:rPr>
          <w:bCs/>
        </w:rPr>
      </w:pPr>
      <w:r w:rsidRPr="00E84D34">
        <w:rPr>
          <w:bCs/>
        </w:rPr>
        <w:t>From the Pareto analysi</w:t>
      </w:r>
      <w:r w:rsidR="00575663">
        <w:rPr>
          <w:bCs/>
        </w:rPr>
        <w:t xml:space="preserve">s </w:t>
      </w:r>
      <w:r w:rsidR="00575663">
        <w:rPr>
          <w:bCs/>
          <w:i/>
          <w:iCs/>
        </w:rPr>
        <w:t xml:space="preserve">(Figure 21) </w:t>
      </w:r>
      <w:r w:rsidRPr="00E84D34">
        <w:rPr>
          <w:bCs/>
        </w:rPr>
        <w:t>it is clear that rejection counts are heavily concentrated in the lower ranges. The interval 0.0307–0.0437mm contains 27 observations, followed by 8 in the next range, while only isolated values appear in the remaining ranges</w:t>
      </w:r>
      <w:r w:rsidR="00A46B59">
        <w:rPr>
          <w:bCs/>
        </w:rPr>
        <w:t xml:space="preserve">, </w:t>
      </w:r>
      <w:r w:rsidR="003E1940" w:rsidRPr="00FE3F94">
        <w:rPr>
          <w:bCs/>
        </w:rPr>
        <w:t>supporting data can be found in </w:t>
      </w:r>
      <w:r w:rsidR="003E1940" w:rsidRPr="00FE0CBA">
        <w:rPr>
          <w:bCs/>
          <w:i/>
          <w:iCs/>
        </w:rPr>
        <w:t>Appendix T</w:t>
      </w:r>
      <w:r w:rsidR="00FE0CBA">
        <w:rPr>
          <w:bCs/>
        </w:rPr>
        <w:t>.</w:t>
      </w:r>
      <w:r w:rsidR="003E1940" w:rsidRPr="00FE3F94">
        <w:rPr>
          <w:bCs/>
        </w:rPr>
        <w:t xml:space="preserve"> </w:t>
      </w:r>
    </w:p>
    <w:p w14:paraId="4B76502F" w14:textId="2DD49F4E" w:rsidR="00A76F6C" w:rsidRDefault="003E1940" w:rsidP="009C755B">
      <w:pPr>
        <w:rPr>
          <w:b/>
          <w:color w:val="EE0000"/>
        </w:rPr>
      </w:pPr>
      <w:r>
        <w:rPr>
          <w:noProof/>
        </w:rPr>
        <mc:AlternateContent>
          <mc:Choice Requires="cx1">
            <w:drawing>
              <wp:anchor distT="0" distB="0" distL="114300" distR="114300" simplePos="0" relativeHeight="251658267" behindDoc="0" locked="0" layoutInCell="1" allowOverlap="1" wp14:anchorId="56D28C3A" wp14:editId="280ABE5A">
                <wp:simplePos x="0" y="0"/>
                <wp:positionH relativeFrom="margin">
                  <wp:posOffset>712528</wp:posOffset>
                </wp:positionH>
                <wp:positionV relativeFrom="page">
                  <wp:posOffset>5701722</wp:posOffset>
                </wp:positionV>
                <wp:extent cx="4572000" cy="2762250"/>
                <wp:effectExtent l="0" t="0" r="0" b="0"/>
                <wp:wrapSquare wrapText="bothSides"/>
                <wp:docPr id="1454276860" name="Chart 1">
                  <a:extLst xmlns:a="http://schemas.openxmlformats.org/drawingml/2006/main">
                    <a:ext uri="{FF2B5EF4-FFF2-40B4-BE49-F238E27FC236}">
                      <a16:creationId xmlns:a16="http://schemas.microsoft.com/office/drawing/2014/main" id="{2F29B165-DEB8-048C-4806-063885E5F87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0"/>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w:drawing>
              <wp:anchor distT="0" distB="0" distL="114300" distR="114300" simplePos="0" relativeHeight="251708425" behindDoc="0" locked="0" layoutInCell="1" allowOverlap="1" wp14:anchorId="20DB7268" wp14:editId="280ABE5A">
                <wp:simplePos x="0" y="0"/>
                <wp:positionH relativeFrom="margin">
                  <wp:posOffset>712528</wp:posOffset>
                </wp:positionH>
                <wp:positionV relativeFrom="page">
                  <wp:posOffset>5701722</wp:posOffset>
                </wp:positionV>
                <wp:extent cx="4572000" cy="2762250"/>
                <wp:effectExtent l="0" t="0" r="0" b="0"/>
                <wp:wrapSquare wrapText="bothSides"/>
                <wp:docPr id="2126746735" name="Chart 1">
                  <a:extLst xmlns:a="http://schemas.openxmlformats.org/drawingml/2006/main">
                    <a:ext uri="{FF2B5EF4-FFF2-40B4-BE49-F238E27FC236}">
                      <a16:creationId xmlns:a16="http://schemas.microsoft.com/office/drawing/2014/main" id="{2F29B165-DEB8-048C-4806-063885E5F87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54276860" name="Chart 1">
                          <a:extLst>
                            <a:ext uri="{FF2B5EF4-FFF2-40B4-BE49-F238E27FC236}">
                              <a16:creationId xmlns:a16="http://schemas.microsoft.com/office/drawing/2014/main" id="{2F29B165-DEB8-048C-4806-063885E5F879}"/>
                            </a:ext>
                          </a:extLst>
                        </pic:cNvPr>
                        <pic:cNvPicPr>
                          <a:picLocks noGrp="1" noRot="1" noChangeAspect="1" noMove="1" noResize="1" noEditPoints="1" noAdjustHandles="1" noChangeArrowheads="1" noChangeShapeType="1"/>
                        </pic:cNvPicPr>
                      </pic:nvPicPr>
                      <pic:blipFill>
                        <a:blip r:embed="rId31"/>
                        <a:stretch>
                          <a:fillRect/>
                        </a:stretch>
                      </pic:blipFill>
                      <pic:spPr>
                        <a:xfrm>
                          <a:off x="0" y="0"/>
                          <a:ext cx="4572000" cy="2762250"/>
                        </a:xfrm>
                        <a:prstGeom prst="rect">
                          <a:avLst/>
                        </a:prstGeom>
                      </pic:spPr>
                    </pic:pic>
                  </a:graphicData>
                </a:graphic>
              </wp:anchor>
            </w:drawing>
          </mc:Fallback>
        </mc:AlternateContent>
      </w:r>
    </w:p>
    <w:p w14:paraId="4F5B6CE6" w14:textId="4F709A19" w:rsidR="003E1940" w:rsidRDefault="003E1940" w:rsidP="009C755B">
      <w:pPr>
        <w:rPr>
          <w:b/>
          <w:color w:val="EE0000"/>
        </w:rPr>
      </w:pPr>
    </w:p>
    <w:p w14:paraId="65938DCE" w14:textId="51BDC991" w:rsidR="003E1940" w:rsidRDefault="003E1940" w:rsidP="009C755B">
      <w:pPr>
        <w:rPr>
          <w:b/>
          <w:color w:val="EE0000"/>
        </w:rPr>
      </w:pPr>
    </w:p>
    <w:p w14:paraId="2CDAB654" w14:textId="77777777" w:rsidR="00A76F6C" w:rsidRDefault="00A76F6C" w:rsidP="009C755B">
      <w:pPr>
        <w:rPr>
          <w:b/>
          <w:color w:val="EE0000"/>
        </w:rPr>
      </w:pPr>
    </w:p>
    <w:p w14:paraId="2F3E8353" w14:textId="0D86EEF1" w:rsidR="00575663" w:rsidRDefault="00575663" w:rsidP="009C755B">
      <w:pPr>
        <w:rPr>
          <w:b/>
          <w:color w:val="EE0000"/>
        </w:rPr>
      </w:pPr>
    </w:p>
    <w:p w14:paraId="2BC892B4" w14:textId="3D61726F" w:rsidR="00575663" w:rsidRDefault="00575663" w:rsidP="009C755B">
      <w:pPr>
        <w:rPr>
          <w:b/>
          <w:color w:val="EE0000"/>
        </w:rPr>
      </w:pPr>
    </w:p>
    <w:p w14:paraId="412FF41E" w14:textId="6F34F01D" w:rsidR="00575663" w:rsidRDefault="00575663" w:rsidP="009C755B">
      <w:pPr>
        <w:rPr>
          <w:b/>
          <w:color w:val="EE0000"/>
        </w:rPr>
      </w:pPr>
    </w:p>
    <w:p w14:paraId="26B2406D" w14:textId="197B8567" w:rsidR="00575663" w:rsidRDefault="00575663" w:rsidP="009C755B">
      <w:pPr>
        <w:rPr>
          <w:b/>
          <w:color w:val="EE0000"/>
        </w:rPr>
      </w:pPr>
    </w:p>
    <w:p w14:paraId="039B5C3C" w14:textId="77777777" w:rsidR="00575663" w:rsidRDefault="00575663" w:rsidP="009C755B">
      <w:pPr>
        <w:rPr>
          <w:b/>
          <w:color w:val="EE0000"/>
        </w:rPr>
      </w:pPr>
    </w:p>
    <w:p w14:paraId="581CE178" w14:textId="701B6C53" w:rsidR="00575663" w:rsidRDefault="00575663" w:rsidP="009C755B">
      <w:pPr>
        <w:rPr>
          <w:b/>
          <w:color w:val="EE0000"/>
        </w:rPr>
      </w:pPr>
      <w:r>
        <w:rPr>
          <w:noProof/>
        </w:rPr>
        <mc:AlternateContent>
          <mc:Choice Requires="wps">
            <w:drawing>
              <wp:anchor distT="0" distB="0" distL="114300" distR="114300" simplePos="0" relativeHeight="251658268" behindDoc="0" locked="0" layoutInCell="1" allowOverlap="1" wp14:anchorId="349AE3E6" wp14:editId="07589C11">
                <wp:simplePos x="0" y="0"/>
                <wp:positionH relativeFrom="margin">
                  <wp:align>center</wp:align>
                </wp:positionH>
                <wp:positionV relativeFrom="paragraph">
                  <wp:posOffset>7851</wp:posOffset>
                </wp:positionV>
                <wp:extent cx="4572000" cy="635"/>
                <wp:effectExtent l="0" t="0" r="0" b="0"/>
                <wp:wrapSquare wrapText="bothSides"/>
                <wp:docPr id="824488689"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3BE6FA0" w14:textId="76ED8BF9" w:rsidR="00575663" w:rsidRPr="007430E0" w:rsidRDefault="00575663" w:rsidP="00575663">
                            <w:pPr>
                              <w:pStyle w:val="Caption"/>
                              <w:jc w:val="center"/>
                              <w:rPr>
                                <w:noProof/>
                              </w:rPr>
                            </w:pPr>
                            <w:bookmarkStart w:id="87" w:name="_Toc230890838"/>
                            <w:r>
                              <w:t xml:space="preserve">Figure </w:t>
                            </w:r>
                            <w:r>
                              <w:fldChar w:fldCharType="begin"/>
                            </w:r>
                            <w:r>
                              <w:instrText>SEQ Figure \* ARABIC</w:instrText>
                            </w:r>
                            <w:r>
                              <w:fldChar w:fldCharType="separate"/>
                            </w:r>
                            <w:r w:rsidR="00492854">
                              <w:rPr>
                                <w:noProof/>
                              </w:rPr>
                              <w:t>21</w:t>
                            </w:r>
                            <w:r>
                              <w:fldChar w:fldCharType="end"/>
                            </w:r>
                            <w:r>
                              <w:t>: Counts of reject graph for M-5000-7760-02</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AE3E6" id="_x0000_s1040" type="#_x0000_t202" style="position:absolute;margin-left:0;margin-top:.6pt;width:5in;height:.05pt;z-index:2516582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nclGQIAAEAEAAAOAAAAZHJzL2Uyb0RvYy54bWysU8Fu2zAMvQ/YPwi6L066ti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" stroked="f">
                <v:textbox style="mso-fit-shape-to-text:t" inset="0,0,0,0">
                  <w:txbxContent>
                    <w:p w14:paraId="33BE6FA0" w14:textId="76ED8BF9" w:rsidR="00575663" w:rsidRPr="007430E0" w:rsidRDefault="00575663" w:rsidP="00575663">
                      <w:pPr>
                        <w:pStyle w:val="Caption"/>
                        <w:jc w:val="center"/>
                        <w:rPr>
                          <w:noProof/>
                        </w:rPr>
                      </w:pPr>
                      <w:bookmarkStart w:id="88" w:name="_Toc230890838"/>
                      <w:r>
                        <w:t xml:space="preserve">Figure </w:t>
                      </w:r>
                      <w:r>
                        <w:fldChar w:fldCharType="begin"/>
                      </w:r>
                      <w:r>
                        <w:instrText>SEQ Figure \* ARABIC</w:instrText>
                      </w:r>
                      <w:r>
                        <w:fldChar w:fldCharType="separate"/>
                      </w:r>
                      <w:r w:rsidR="00492854">
                        <w:rPr>
                          <w:noProof/>
                        </w:rPr>
                        <w:t>21</w:t>
                      </w:r>
                      <w:r>
                        <w:fldChar w:fldCharType="end"/>
                      </w:r>
                      <w:r>
                        <w:t>: Counts of reject graph for M-5000-7760-02</w:t>
                      </w:r>
                      <w:bookmarkEnd w:id="88"/>
                    </w:p>
                  </w:txbxContent>
                </v:textbox>
                <w10:wrap type="square" anchorx="margin"/>
              </v:shape>
            </w:pict>
          </mc:Fallback>
        </mc:AlternateContent>
      </w:r>
    </w:p>
    <w:p w14:paraId="69D23152" w14:textId="77777777" w:rsidR="00575663" w:rsidRDefault="00575663" w:rsidP="009C755B">
      <w:pPr>
        <w:rPr>
          <w:b/>
          <w:color w:val="EE0000"/>
        </w:rPr>
      </w:pPr>
    </w:p>
    <w:p w14:paraId="3939B9FE" w14:textId="36D001A1" w:rsidR="003E1940" w:rsidRPr="006B1819" w:rsidRDefault="003E1940" w:rsidP="003E1940">
      <w:pPr>
        <w:rPr>
          <w:bCs/>
        </w:rPr>
      </w:pPr>
      <w:r>
        <w:rPr>
          <w:bCs/>
        </w:rPr>
        <w:lastRenderedPageBreak/>
        <w:t>T</w:t>
      </w:r>
      <w:r w:rsidRPr="006B1819">
        <w:rPr>
          <w:bCs/>
        </w:rPr>
        <w:t xml:space="preserve">he cumulative percentage line shows how the total rejections </w:t>
      </w:r>
      <w:r>
        <w:rPr>
          <w:bCs/>
        </w:rPr>
        <w:t xml:space="preserve">accumulate across the ranges, increasing rapidly at the beginning before gradually levelling off, indicating that </w:t>
      </w:r>
      <w:r w:rsidR="007C7C1C">
        <w:rPr>
          <w:bCs/>
        </w:rPr>
        <w:t>all</w:t>
      </w:r>
      <w:r>
        <w:rPr>
          <w:bCs/>
        </w:rPr>
        <w:t xml:space="preserve"> reject</w:t>
      </w:r>
      <w:r w:rsidR="00762D92">
        <w:rPr>
          <w:bCs/>
        </w:rPr>
        <w:t>s</w:t>
      </w:r>
      <w:r>
        <w:rPr>
          <w:bCs/>
        </w:rPr>
        <w:t xml:space="preserve"> exceed the specified tolerance. </w:t>
      </w:r>
    </w:p>
    <w:p w14:paraId="46FED4E2" w14:textId="77777777" w:rsidR="003E1940" w:rsidRDefault="003E1940" w:rsidP="009C755B">
      <w:pPr>
        <w:rPr>
          <w:b/>
          <w:color w:val="EE0000"/>
        </w:rPr>
      </w:pPr>
    </w:p>
    <w:p w14:paraId="4FD2402C" w14:textId="60EE1FF9" w:rsidR="002D5440" w:rsidRPr="002D5440" w:rsidRDefault="002D5440" w:rsidP="00CF7C75">
      <w:pPr>
        <w:pStyle w:val="Heading3"/>
        <w:numPr>
          <w:ilvl w:val="2"/>
          <w:numId w:val="28"/>
        </w:numPr>
      </w:pPr>
      <w:bookmarkStart w:id="89" w:name="_Toc230890758"/>
      <w:r w:rsidRPr="002D5440">
        <w:t>M-5000-7389-04</w:t>
      </w:r>
      <w:bookmarkEnd w:id="89"/>
    </w:p>
    <w:p w14:paraId="2824962C" w14:textId="29CC275D" w:rsidR="002D5440" w:rsidRPr="00323991" w:rsidRDefault="00323991" w:rsidP="00B32BDD">
      <w:pPr>
        <w:rPr>
          <w:bCs/>
        </w:rPr>
      </w:pPr>
      <w:r w:rsidRPr="00323991">
        <w:rPr>
          <w:bCs/>
        </w:rPr>
        <w:t>Concentricity measurements for 15 specimens are presented</w:t>
      </w:r>
      <w:r>
        <w:rPr>
          <w:bCs/>
        </w:rPr>
        <w:t xml:space="preserve"> in </w:t>
      </w:r>
      <w:r w:rsidR="001355A8">
        <w:rPr>
          <w:bCs/>
          <w:i/>
          <w:iCs/>
        </w:rPr>
        <w:t>Figure</w:t>
      </w:r>
      <w:r>
        <w:rPr>
          <w:bCs/>
          <w:i/>
          <w:iCs/>
        </w:rPr>
        <w:t xml:space="preserve"> </w:t>
      </w:r>
      <w:r w:rsidR="00575663">
        <w:rPr>
          <w:bCs/>
          <w:i/>
          <w:iCs/>
        </w:rPr>
        <w:t>22</w:t>
      </w:r>
      <w:r>
        <w:rPr>
          <w:bCs/>
          <w:i/>
          <w:iCs/>
        </w:rPr>
        <w:t xml:space="preserve">, </w:t>
      </w:r>
      <w:r>
        <w:rPr>
          <w:bCs/>
        </w:rPr>
        <w:t xml:space="preserve">with a </w:t>
      </w:r>
      <w:r w:rsidR="001165D8">
        <w:rPr>
          <w:bCs/>
        </w:rPr>
        <w:t xml:space="preserve">trend </w:t>
      </w:r>
      <w:r w:rsidR="00A84423">
        <w:rPr>
          <w:bCs/>
        </w:rPr>
        <w:t>line representing a slight decrease just above 0.04mm</w:t>
      </w:r>
      <w:r w:rsidR="00607B63">
        <w:rPr>
          <w:bCs/>
        </w:rPr>
        <w:t xml:space="preserve"> </w:t>
      </w:r>
      <w:r w:rsidR="00607B63" w:rsidRPr="00A46B59">
        <w:rPr>
          <w:bCs/>
        </w:rPr>
        <w:t>supporting data can be found in </w:t>
      </w:r>
      <w:r w:rsidR="00607B63" w:rsidRPr="00FE0CBA">
        <w:rPr>
          <w:bCs/>
          <w:i/>
          <w:iCs/>
        </w:rPr>
        <w:t>Appendix </w:t>
      </w:r>
      <w:r w:rsidR="00A46B59" w:rsidRPr="00FE0CBA">
        <w:rPr>
          <w:bCs/>
          <w:i/>
          <w:iCs/>
        </w:rPr>
        <w:t>U</w:t>
      </w:r>
      <w:r w:rsidR="00B872B3">
        <w:rPr>
          <w:bCs/>
        </w:rPr>
        <w:t xml:space="preserve">. </w:t>
      </w:r>
      <w:r w:rsidR="00B872B3" w:rsidRPr="00B872B3">
        <w:rPr>
          <w:bCs/>
        </w:rPr>
        <w:t xml:space="preserve">A </w:t>
      </w:r>
      <w:r w:rsidR="0064436B">
        <w:rPr>
          <w:bCs/>
        </w:rPr>
        <w:t xml:space="preserve">significant </w:t>
      </w:r>
      <w:r w:rsidR="00B872B3">
        <w:rPr>
          <w:bCs/>
        </w:rPr>
        <w:t xml:space="preserve">spike </w:t>
      </w:r>
      <w:r w:rsidR="00B872B3" w:rsidRPr="00B872B3">
        <w:rPr>
          <w:bCs/>
        </w:rPr>
        <w:t>occurs at specimen 8, reaching 0.065</w:t>
      </w:r>
      <w:r w:rsidR="001355A8">
        <w:rPr>
          <w:bCs/>
        </w:rPr>
        <w:t>1</w:t>
      </w:r>
      <w:r w:rsidR="00B872B3" w:rsidRPr="00B872B3">
        <w:rPr>
          <w:bCs/>
        </w:rPr>
        <w:t>mm</w:t>
      </w:r>
      <w:r w:rsidR="0064436B">
        <w:rPr>
          <w:bCs/>
        </w:rPr>
        <w:t xml:space="preserve">, where the second </w:t>
      </w:r>
      <w:r w:rsidR="00337DE4">
        <w:rPr>
          <w:bCs/>
        </w:rPr>
        <w:t xml:space="preserve">largest </w:t>
      </w:r>
      <w:r w:rsidR="0064436B">
        <w:rPr>
          <w:bCs/>
        </w:rPr>
        <w:t xml:space="preserve">spike </w:t>
      </w:r>
      <w:r w:rsidR="00D13E63">
        <w:rPr>
          <w:bCs/>
        </w:rPr>
        <w:t xml:space="preserve">occurs at specimen 2, reaching 0.0526mm. </w:t>
      </w:r>
    </w:p>
    <w:p w14:paraId="450A285E" w14:textId="46CEA30D" w:rsidR="002D5440" w:rsidRDefault="003E1940" w:rsidP="00B32BDD">
      <w:pPr>
        <w:rPr>
          <w:bCs/>
        </w:rPr>
      </w:pPr>
      <w:r>
        <w:rPr>
          <w:noProof/>
        </w:rPr>
        <w:drawing>
          <wp:anchor distT="0" distB="0" distL="114300" distR="114300" simplePos="0" relativeHeight="251658269" behindDoc="0" locked="0" layoutInCell="1" allowOverlap="1" wp14:anchorId="04C8E5AC" wp14:editId="7712EA54">
            <wp:simplePos x="0" y="0"/>
            <wp:positionH relativeFrom="column">
              <wp:posOffset>800100</wp:posOffset>
            </wp:positionH>
            <wp:positionV relativeFrom="page">
              <wp:posOffset>3259282</wp:posOffset>
            </wp:positionV>
            <wp:extent cx="4331970" cy="2287905"/>
            <wp:effectExtent l="0" t="0" r="11430" b="17145"/>
            <wp:wrapSquare wrapText="bothSides"/>
            <wp:docPr id="1143593413" name="Chart 1">
              <a:extLst xmlns:a="http://schemas.openxmlformats.org/drawingml/2006/main">
                <a:ext uri="{FF2B5EF4-FFF2-40B4-BE49-F238E27FC236}">
                  <a16:creationId xmlns:a16="http://schemas.microsoft.com/office/drawing/2014/main" id="{072A3D8A-79D4-1450-23F1-3CA9245DD6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14:paraId="3BE3F128" w14:textId="77777777" w:rsidR="001355A8" w:rsidRDefault="001355A8" w:rsidP="00B32BDD">
      <w:pPr>
        <w:rPr>
          <w:bCs/>
        </w:rPr>
      </w:pPr>
    </w:p>
    <w:p w14:paraId="7C50D42A" w14:textId="77777777" w:rsidR="00575663" w:rsidRDefault="00575663" w:rsidP="00B32BDD">
      <w:pPr>
        <w:rPr>
          <w:bCs/>
        </w:rPr>
      </w:pPr>
    </w:p>
    <w:p w14:paraId="3F8872DB" w14:textId="77777777" w:rsidR="00575663" w:rsidRDefault="00575663" w:rsidP="00B32BDD">
      <w:pPr>
        <w:rPr>
          <w:bCs/>
        </w:rPr>
      </w:pPr>
    </w:p>
    <w:p w14:paraId="6FC24BD1" w14:textId="77777777" w:rsidR="00575663" w:rsidRDefault="00575663" w:rsidP="00B32BDD">
      <w:pPr>
        <w:rPr>
          <w:bCs/>
        </w:rPr>
      </w:pPr>
    </w:p>
    <w:p w14:paraId="32FBBF7B" w14:textId="77777777" w:rsidR="00575663" w:rsidRDefault="00575663" w:rsidP="00B32BDD">
      <w:pPr>
        <w:rPr>
          <w:bCs/>
        </w:rPr>
      </w:pPr>
    </w:p>
    <w:p w14:paraId="7B7E8C04" w14:textId="77777777" w:rsidR="00575663" w:rsidRDefault="00575663" w:rsidP="00B32BDD">
      <w:pPr>
        <w:rPr>
          <w:bCs/>
        </w:rPr>
      </w:pPr>
    </w:p>
    <w:p w14:paraId="4C257889" w14:textId="00F15AE8" w:rsidR="00575663" w:rsidRDefault="00575663" w:rsidP="00B32BDD">
      <w:pPr>
        <w:rPr>
          <w:bCs/>
        </w:rPr>
      </w:pPr>
      <w:r>
        <w:rPr>
          <w:noProof/>
        </w:rPr>
        <mc:AlternateContent>
          <mc:Choice Requires="wps">
            <w:drawing>
              <wp:anchor distT="0" distB="0" distL="114300" distR="114300" simplePos="0" relativeHeight="251658270" behindDoc="0" locked="0" layoutInCell="1" allowOverlap="1" wp14:anchorId="36E8765F" wp14:editId="6D637C71">
                <wp:simplePos x="0" y="0"/>
                <wp:positionH relativeFrom="column">
                  <wp:posOffset>825500</wp:posOffset>
                </wp:positionH>
                <wp:positionV relativeFrom="paragraph">
                  <wp:posOffset>80010</wp:posOffset>
                </wp:positionV>
                <wp:extent cx="4331970" cy="635"/>
                <wp:effectExtent l="0" t="0" r="0" b="0"/>
                <wp:wrapSquare wrapText="bothSides"/>
                <wp:docPr id="380900229" name="Text Box 1"/>
                <wp:cNvGraphicFramePr/>
                <a:graphic xmlns:a="http://schemas.openxmlformats.org/drawingml/2006/main">
                  <a:graphicData uri="http://schemas.microsoft.com/office/word/2010/wordprocessingShape">
                    <wps:wsp>
                      <wps:cNvSpPr txBox="1"/>
                      <wps:spPr>
                        <a:xfrm>
                          <a:off x="0" y="0"/>
                          <a:ext cx="4331970" cy="635"/>
                        </a:xfrm>
                        <a:prstGeom prst="rect">
                          <a:avLst/>
                        </a:prstGeom>
                        <a:solidFill>
                          <a:prstClr val="white"/>
                        </a:solidFill>
                        <a:ln>
                          <a:noFill/>
                        </a:ln>
                      </wps:spPr>
                      <wps:txbx>
                        <w:txbxContent>
                          <w:p w14:paraId="19D0794F" w14:textId="352D7E3A" w:rsidR="00575663" w:rsidRPr="00470412" w:rsidRDefault="00575663" w:rsidP="00575663">
                            <w:pPr>
                              <w:pStyle w:val="Caption"/>
                              <w:jc w:val="center"/>
                              <w:rPr>
                                <w:noProof/>
                              </w:rPr>
                            </w:pPr>
                            <w:bookmarkStart w:id="90" w:name="_Toc230890839"/>
                            <w:r>
                              <w:t xml:space="preserve">Figure </w:t>
                            </w:r>
                            <w:r>
                              <w:fldChar w:fldCharType="begin"/>
                            </w:r>
                            <w:r>
                              <w:instrText>SEQ Figure \* ARABIC</w:instrText>
                            </w:r>
                            <w:r>
                              <w:fldChar w:fldCharType="separate"/>
                            </w:r>
                            <w:r w:rsidR="00492854">
                              <w:rPr>
                                <w:noProof/>
                              </w:rPr>
                              <w:t>22</w:t>
                            </w:r>
                            <w:r>
                              <w:fldChar w:fldCharType="end"/>
                            </w:r>
                            <w:r>
                              <w:t>: Concentricity data graph for M-5000-7389-04</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E8765F" id="_x0000_s1041" type="#_x0000_t202" style="position:absolute;margin-left:65pt;margin-top:6.3pt;width:341.1pt;height:.05pt;z-index:2516582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" stroked="f">
                <v:textbox style="mso-fit-shape-to-text:t" inset="0,0,0,0">
                  <w:txbxContent>
                    <w:p w14:paraId="19D0794F" w14:textId="352D7E3A" w:rsidR="00575663" w:rsidRPr="00470412" w:rsidRDefault="00575663" w:rsidP="00575663">
                      <w:pPr>
                        <w:pStyle w:val="Caption"/>
                        <w:jc w:val="center"/>
                        <w:rPr>
                          <w:noProof/>
                        </w:rPr>
                      </w:pPr>
                      <w:bookmarkStart w:id="91" w:name="_Toc230890839"/>
                      <w:r>
                        <w:t xml:space="preserve">Figure </w:t>
                      </w:r>
                      <w:r>
                        <w:fldChar w:fldCharType="begin"/>
                      </w:r>
                      <w:r>
                        <w:instrText>SEQ Figure \* ARABIC</w:instrText>
                      </w:r>
                      <w:r>
                        <w:fldChar w:fldCharType="separate"/>
                      </w:r>
                      <w:r w:rsidR="00492854">
                        <w:rPr>
                          <w:noProof/>
                        </w:rPr>
                        <w:t>22</w:t>
                      </w:r>
                      <w:r>
                        <w:fldChar w:fldCharType="end"/>
                      </w:r>
                      <w:r>
                        <w:t>: Concentricity data graph for M-5000-7389-04</w:t>
                      </w:r>
                      <w:bookmarkEnd w:id="91"/>
                    </w:p>
                  </w:txbxContent>
                </v:textbox>
                <w10:wrap type="square"/>
              </v:shape>
            </w:pict>
          </mc:Fallback>
        </mc:AlternateContent>
      </w:r>
    </w:p>
    <w:p w14:paraId="436DEE4C" w14:textId="77777777" w:rsidR="00575663" w:rsidRDefault="00575663" w:rsidP="00E83E6A">
      <w:pPr>
        <w:rPr>
          <w:bCs/>
        </w:rPr>
      </w:pPr>
    </w:p>
    <w:p w14:paraId="612E7959" w14:textId="091D9A9B" w:rsidR="00E83E6A" w:rsidRDefault="00E83E6A" w:rsidP="00E83E6A">
      <w:pPr>
        <w:rPr>
          <w:bCs/>
        </w:rPr>
      </w:pPr>
      <w:r w:rsidRPr="00E83E6A">
        <w:rPr>
          <w:bCs/>
        </w:rPr>
        <w:t xml:space="preserve">A Pareto analysis </w:t>
      </w:r>
      <w:r w:rsidR="00575663">
        <w:rPr>
          <w:bCs/>
          <w:i/>
          <w:iCs/>
        </w:rPr>
        <w:t>(Figure 23)</w:t>
      </w:r>
      <w:r w:rsidRPr="00E83E6A">
        <w:rPr>
          <w:bCs/>
        </w:rPr>
        <w:t xml:space="preserve"> shows how rejection counts are distributed across the concentricity ranges. Most of the rejections fall within 0.0309–0.0459mm, with 11 observations. Fewer values are seen in the higher ranges, with 3 in the mid-range and only 1 in the highest range</w:t>
      </w:r>
      <w:r w:rsidR="00F45D3B">
        <w:rPr>
          <w:bCs/>
        </w:rPr>
        <w:t>, 0.0609-0.0759mm</w:t>
      </w:r>
      <w:r w:rsidR="00900941">
        <w:rPr>
          <w:bCs/>
        </w:rPr>
        <w:t xml:space="preserve">, </w:t>
      </w:r>
      <w:r w:rsidR="00900941" w:rsidRPr="00A46B59">
        <w:rPr>
          <w:bCs/>
        </w:rPr>
        <w:t>supporting data can be found in </w:t>
      </w:r>
      <w:r w:rsidR="00900941" w:rsidRPr="00FE0CBA">
        <w:rPr>
          <w:bCs/>
          <w:i/>
          <w:iCs/>
        </w:rPr>
        <w:t>Appendix U</w:t>
      </w:r>
      <w:r w:rsidR="00CA445D">
        <w:rPr>
          <w:bCs/>
        </w:rPr>
        <w:t>.</w:t>
      </w:r>
    </w:p>
    <w:p w14:paraId="158FDE7F" w14:textId="4FC0D25F" w:rsidR="00CA445D" w:rsidRDefault="00CA445D" w:rsidP="00E83E6A">
      <w:pPr>
        <w:rPr>
          <w:bCs/>
        </w:rPr>
      </w:pPr>
      <w:r>
        <w:rPr>
          <w:noProof/>
        </w:rPr>
        <mc:AlternateContent>
          <mc:Choice Requires="cx1">
            <w:drawing>
              <wp:anchor distT="0" distB="0" distL="114300" distR="114300" simplePos="0" relativeHeight="251658300" behindDoc="0" locked="0" layoutInCell="1" allowOverlap="1" wp14:anchorId="0ACC70B4" wp14:editId="7FD490F6">
                <wp:simplePos x="0" y="0"/>
                <wp:positionH relativeFrom="margin">
                  <wp:posOffset>602442</wp:posOffset>
                </wp:positionH>
                <wp:positionV relativeFrom="margin">
                  <wp:posOffset>6386484</wp:posOffset>
                </wp:positionV>
                <wp:extent cx="4149090" cy="2098675"/>
                <wp:effectExtent l="0" t="0" r="3810" b="15875"/>
                <wp:wrapSquare wrapText="bothSides"/>
                <wp:docPr id="2142051079" name="Chart 1">
                  <a:extLst xmlns:a="http://schemas.openxmlformats.org/drawingml/2006/main">
                    <a:ext uri="{FF2B5EF4-FFF2-40B4-BE49-F238E27FC236}">
                      <a16:creationId xmlns:a16="http://schemas.microsoft.com/office/drawing/2014/main" id="{6D93AD51-7787-1459-978C-E1A3DADE435E}"/>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3"/>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w:drawing>
              <wp:anchor distT="0" distB="0" distL="114300" distR="114300" simplePos="0" relativeHeight="251781129" behindDoc="0" locked="0" layoutInCell="1" allowOverlap="1" wp14:anchorId="6B772D7A" wp14:editId="7FD490F6">
                <wp:simplePos x="0" y="0"/>
                <wp:positionH relativeFrom="margin">
                  <wp:posOffset>602442</wp:posOffset>
                </wp:positionH>
                <wp:positionV relativeFrom="margin">
                  <wp:posOffset>6386484</wp:posOffset>
                </wp:positionV>
                <wp:extent cx="4149090" cy="2098675"/>
                <wp:effectExtent l="0" t="0" r="3810" b="15875"/>
                <wp:wrapSquare wrapText="bothSides"/>
                <wp:docPr id="1943892293" name="Chart 1">
                  <a:extLst xmlns:a="http://schemas.openxmlformats.org/drawingml/2006/main">
                    <a:ext uri="{FF2B5EF4-FFF2-40B4-BE49-F238E27FC236}">
                      <a16:creationId xmlns:a16="http://schemas.microsoft.com/office/drawing/2014/main" id="{6D93AD51-7787-1459-978C-E1A3DADE435E}"/>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42051079" name="Chart 1">
                          <a:extLst>
                            <a:ext uri="{FF2B5EF4-FFF2-40B4-BE49-F238E27FC236}">
                              <a16:creationId xmlns:a16="http://schemas.microsoft.com/office/drawing/2014/main" id="{6D93AD51-7787-1459-978C-E1A3DADE435E}"/>
                            </a:ext>
                          </a:extLst>
                        </pic:cNvPr>
                        <pic:cNvPicPr>
                          <a:picLocks noGrp="1" noRot="1" noChangeAspect="1" noMove="1" noResize="1" noEditPoints="1" noAdjustHandles="1" noChangeArrowheads="1" noChangeShapeType="1"/>
                        </pic:cNvPicPr>
                      </pic:nvPicPr>
                      <pic:blipFill>
                        <a:blip r:embed="rId34"/>
                        <a:stretch>
                          <a:fillRect/>
                        </a:stretch>
                      </pic:blipFill>
                      <pic:spPr>
                        <a:xfrm>
                          <a:off x="0" y="0"/>
                          <a:ext cx="4149090" cy="209867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E03DCFD" w14:textId="77777777" w:rsidR="00CA445D" w:rsidRDefault="00CA445D" w:rsidP="00E83E6A">
      <w:pPr>
        <w:rPr>
          <w:bCs/>
        </w:rPr>
      </w:pPr>
    </w:p>
    <w:p w14:paraId="658FB898" w14:textId="77777777" w:rsidR="00CA445D" w:rsidRDefault="00CA445D" w:rsidP="00E83E6A">
      <w:pPr>
        <w:rPr>
          <w:bCs/>
        </w:rPr>
      </w:pPr>
    </w:p>
    <w:p w14:paraId="64000A50" w14:textId="77777777" w:rsidR="00CA445D" w:rsidRDefault="00CA445D" w:rsidP="00E83E6A">
      <w:pPr>
        <w:rPr>
          <w:bCs/>
        </w:rPr>
      </w:pPr>
    </w:p>
    <w:p w14:paraId="2984AC7D" w14:textId="77777777" w:rsidR="00CA445D" w:rsidRDefault="00CA445D" w:rsidP="00E83E6A">
      <w:pPr>
        <w:rPr>
          <w:bCs/>
        </w:rPr>
      </w:pPr>
    </w:p>
    <w:p w14:paraId="053F1CA7" w14:textId="77777777" w:rsidR="00CA445D" w:rsidRDefault="00CA445D" w:rsidP="00E83E6A">
      <w:pPr>
        <w:rPr>
          <w:bCs/>
        </w:rPr>
      </w:pPr>
    </w:p>
    <w:p w14:paraId="2929474F" w14:textId="5469D60F" w:rsidR="00CA445D" w:rsidRDefault="00CA445D" w:rsidP="00E83E6A">
      <w:pPr>
        <w:rPr>
          <w:bCs/>
        </w:rPr>
      </w:pPr>
      <w:r>
        <w:rPr>
          <w:noProof/>
        </w:rPr>
        <mc:AlternateContent>
          <mc:Choice Requires="wps">
            <w:drawing>
              <wp:anchor distT="0" distB="0" distL="114300" distR="114300" simplePos="0" relativeHeight="251658301" behindDoc="0" locked="0" layoutInCell="1" allowOverlap="1" wp14:anchorId="7B45D111" wp14:editId="6D92874F">
                <wp:simplePos x="0" y="0"/>
                <wp:positionH relativeFrom="column">
                  <wp:posOffset>408709</wp:posOffset>
                </wp:positionH>
                <wp:positionV relativeFrom="paragraph">
                  <wp:posOffset>290945</wp:posOffset>
                </wp:positionV>
                <wp:extent cx="4572000" cy="635"/>
                <wp:effectExtent l="0" t="0" r="0" b="0"/>
                <wp:wrapSquare wrapText="bothSides"/>
                <wp:docPr id="194509469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33431DE" w14:textId="77777777" w:rsidR="00CA445D" w:rsidRPr="009B65F3" w:rsidRDefault="00CA445D" w:rsidP="00CA445D">
                            <w:pPr>
                              <w:pStyle w:val="Caption"/>
                              <w:jc w:val="center"/>
                              <w:rPr>
                                <w:noProof/>
                              </w:rPr>
                            </w:pPr>
                            <w:bookmarkStart w:id="92" w:name="_Toc230890840"/>
                            <w:r>
                              <w:t xml:space="preserve">Figure </w:t>
                            </w:r>
                            <w:r>
                              <w:fldChar w:fldCharType="begin"/>
                            </w:r>
                            <w:r>
                              <w:instrText>SEQ Figure \* ARABIC</w:instrText>
                            </w:r>
                            <w:r>
                              <w:fldChar w:fldCharType="separate"/>
                            </w:r>
                            <w:r>
                              <w:rPr>
                                <w:noProof/>
                              </w:rPr>
                              <w:t>23</w:t>
                            </w:r>
                            <w:r>
                              <w:fldChar w:fldCharType="end"/>
                            </w:r>
                            <w:r>
                              <w:t>: Count  of rejects graph for M-5000-7389-04</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5D111" id="_x0000_s1042" type="#_x0000_t202" style="position:absolute;margin-left:32.2pt;margin-top:22.9pt;width:5in;height:.05pt;z-index:25165830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" stroked="f">
                <v:textbox style="mso-fit-shape-to-text:t" inset="0,0,0,0">
                  <w:txbxContent>
                    <w:p w14:paraId="133431DE" w14:textId="77777777" w:rsidR="00CA445D" w:rsidRPr="009B65F3" w:rsidRDefault="00CA445D" w:rsidP="00CA445D">
                      <w:pPr>
                        <w:pStyle w:val="Caption"/>
                        <w:jc w:val="center"/>
                        <w:rPr>
                          <w:noProof/>
                        </w:rPr>
                      </w:pPr>
                      <w:bookmarkStart w:id="93" w:name="_Toc230890840"/>
                      <w:r>
                        <w:t xml:space="preserve">Figure </w:t>
                      </w:r>
                      <w:r>
                        <w:fldChar w:fldCharType="begin"/>
                      </w:r>
                      <w:r>
                        <w:instrText>SEQ Figure \* ARABIC</w:instrText>
                      </w:r>
                      <w:r>
                        <w:fldChar w:fldCharType="separate"/>
                      </w:r>
                      <w:r>
                        <w:rPr>
                          <w:noProof/>
                        </w:rPr>
                        <w:t>23</w:t>
                      </w:r>
                      <w:r>
                        <w:fldChar w:fldCharType="end"/>
                      </w:r>
                      <w:r>
                        <w:t>: Count  of rejects graph for M-5000-7389-04</w:t>
                      </w:r>
                      <w:bookmarkEnd w:id="93"/>
                    </w:p>
                  </w:txbxContent>
                </v:textbox>
                <w10:wrap type="square"/>
              </v:shape>
            </w:pict>
          </mc:Fallback>
        </mc:AlternateContent>
      </w:r>
    </w:p>
    <w:p w14:paraId="5DA3561E" w14:textId="77777777" w:rsidR="00CA445D" w:rsidRDefault="00CA445D" w:rsidP="00E83E6A">
      <w:pPr>
        <w:rPr>
          <w:bCs/>
        </w:rPr>
      </w:pPr>
    </w:p>
    <w:p w14:paraId="4CF737A7" w14:textId="77777777" w:rsidR="00CA445D" w:rsidRDefault="00CA445D" w:rsidP="00E83E6A">
      <w:pPr>
        <w:rPr>
          <w:bCs/>
        </w:rPr>
      </w:pPr>
    </w:p>
    <w:p w14:paraId="53B18D1A" w14:textId="236C5265" w:rsidR="00CA445D" w:rsidRPr="00E83E6A" w:rsidRDefault="00CA445D" w:rsidP="00CA445D">
      <w:pPr>
        <w:rPr>
          <w:bCs/>
        </w:rPr>
      </w:pPr>
      <w:r w:rsidRPr="00E83E6A">
        <w:rPr>
          <w:bCs/>
        </w:rPr>
        <w:t xml:space="preserve">The cumulative percentage line shows how the total rejections </w:t>
      </w:r>
      <w:r>
        <w:rPr>
          <w:bCs/>
        </w:rPr>
        <w:t xml:space="preserve">accumulate across the ranges, increasing rapidly at the beginning before gradually levelling off, indicating that most rejections are </w:t>
      </w:r>
      <w:r w:rsidRPr="00E83E6A">
        <w:rPr>
          <w:bCs/>
        </w:rPr>
        <w:t>within the lower range.</w:t>
      </w:r>
    </w:p>
    <w:p w14:paraId="14F13835" w14:textId="7ACC8C17" w:rsidR="00CA445D" w:rsidRPr="00E83E6A" w:rsidRDefault="00CA445D" w:rsidP="00E83E6A">
      <w:pPr>
        <w:rPr>
          <w:bCs/>
        </w:rPr>
      </w:pPr>
    </w:p>
    <w:p w14:paraId="5CA64B23" w14:textId="487994CE" w:rsidR="001355A8" w:rsidRPr="0024534E" w:rsidRDefault="0024534E" w:rsidP="00CF7C75">
      <w:pPr>
        <w:pStyle w:val="Heading3"/>
        <w:numPr>
          <w:ilvl w:val="2"/>
          <w:numId w:val="28"/>
        </w:numPr>
      </w:pPr>
      <w:bookmarkStart w:id="94" w:name="_Toc230890759"/>
      <w:r w:rsidRPr="0024534E">
        <w:t>A-5000-7800-04</w:t>
      </w:r>
      <w:bookmarkEnd w:id="94"/>
    </w:p>
    <w:p w14:paraId="17E39216" w14:textId="2EC05DA6" w:rsidR="0024534E" w:rsidRDefault="00677514" w:rsidP="00B32BDD">
      <w:pPr>
        <w:rPr>
          <w:bCs/>
        </w:rPr>
      </w:pPr>
      <w:r>
        <w:rPr>
          <w:bCs/>
        </w:rPr>
        <w:t xml:space="preserve">Results are presented in </w:t>
      </w:r>
      <w:r>
        <w:rPr>
          <w:bCs/>
          <w:i/>
          <w:iCs/>
        </w:rPr>
        <w:t xml:space="preserve">Figure </w:t>
      </w:r>
      <w:r w:rsidR="00575663">
        <w:rPr>
          <w:bCs/>
          <w:i/>
          <w:iCs/>
        </w:rPr>
        <w:t>24</w:t>
      </w:r>
      <w:r>
        <w:rPr>
          <w:bCs/>
          <w:i/>
          <w:iCs/>
        </w:rPr>
        <w:t xml:space="preserve">. </w:t>
      </w:r>
      <w:r w:rsidR="006C5525" w:rsidRPr="006C5525">
        <w:rPr>
          <w:bCs/>
        </w:rPr>
        <w:t>The results show some variation across the specimens, with values ranging from approximately 0.035mm to 0.063mm</w:t>
      </w:r>
      <w:r w:rsidR="00607B63">
        <w:rPr>
          <w:bCs/>
        </w:rPr>
        <w:t xml:space="preserve"> </w:t>
      </w:r>
      <w:r w:rsidR="00607B63" w:rsidRPr="00CA445D">
        <w:rPr>
          <w:bCs/>
        </w:rPr>
        <w:t>supporting data can be found in </w:t>
      </w:r>
      <w:r w:rsidR="00607B63" w:rsidRPr="00FE0CBA">
        <w:rPr>
          <w:bCs/>
          <w:i/>
          <w:iCs/>
        </w:rPr>
        <w:t>Appendix </w:t>
      </w:r>
      <w:r w:rsidR="00CA445D" w:rsidRPr="00FE0CBA">
        <w:rPr>
          <w:bCs/>
          <w:i/>
          <w:iCs/>
        </w:rPr>
        <w:t>V</w:t>
      </w:r>
      <w:r w:rsidR="006C5525" w:rsidRPr="006C5525">
        <w:rPr>
          <w:bCs/>
        </w:rPr>
        <w:t>. The highest value occurs at specimen 3, while the lowest is observed at specimen 8.</w:t>
      </w:r>
    </w:p>
    <w:p w14:paraId="0856A0E5" w14:textId="77777777" w:rsidR="00CA445D" w:rsidRDefault="00CA445D" w:rsidP="00B32BDD">
      <w:pPr>
        <w:rPr>
          <w:bCs/>
        </w:rPr>
      </w:pPr>
    </w:p>
    <w:p w14:paraId="117729A4" w14:textId="238533EC" w:rsidR="00CA445D" w:rsidRPr="00677514" w:rsidRDefault="00CA445D" w:rsidP="00B32BDD">
      <w:pPr>
        <w:rPr>
          <w:bCs/>
        </w:rPr>
      </w:pPr>
      <w:r>
        <w:rPr>
          <w:noProof/>
        </w:rPr>
        <w:drawing>
          <wp:anchor distT="0" distB="0" distL="114300" distR="114300" simplePos="0" relativeHeight="251658302" behindDoc="0" locked="0" layoutInCell="1" allowOverlap="1" wp14:anchorId="4825B92E" wp14:editId="535D78AB">
            <wp:simplePos x="0" y="0"/>
            <wp:positionH relativeFrom="margin">
              <wp:posOffset>727363</wp:posOffset>
            </wp:positionH>
            <wp:positionV relativeFrom="page">
              <wp:posOffset>3895148</wp:posOffset>
            </wp:positionV>
            <wp:extent cx="4152900" cy="2084070"/>
            <wp:effectExtent l="0" t="0" r="0" b="11430"/>
            <wp:wrapSquare wrapText="bothSides"/>
            <wp:docPr id="565191866" name="Chart 1">
              <a:extLst xmlns:a="http://schemas.openxmlformats.org/drawingml/2006/main">
                <a:ext uri="{FF2B5EF4-FFF2-40B4-BE49-F238E27FC236}">
                  <a16:creationId xmlns:a16="http://schemas.microsoft.com/office/drawing/2014/main" id="{7B8AD3EC-8D16-775B-3148-D6D9F400F0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anchor>
        </w:drawing>
      </w:r>
    </w:p>
    <w:p w14:paraId="09E5189B" w14:textId="77777777" w:rsidR="00CA445D" w:rsidRDefault="00CA445D" w:rsidP="00B32BDD">
      <w:pPr>
        <w:rPr>
          <w:bCs/>
        </w:rPr>
      </w:pPr>
    </w:p>
    <w:p w14:paraId="1A31F663" w14:textId="77777777" w:rsidR="00CA445D" w:rsidRDefault="00CA445D" w:rsidP="00B32BDD">
      <w:pPr>
        <w:rPr>
          <w:bCs/>
        </w:rPr>
      </w:pPr>
    </w:p>
    <w:p w14:paraId="094F6016" w14:textId="77777777" w:rsidR="00CA445D" w:rsidRDefault="00CA445D" w:rsidP="00B32BDD">
      <w:pPr>
        <w:rPr>
          <w:bCs/>
        </w:rPr>
      </w:pPr>
    </w:p>
    <w:p w14:paraId="5AD23B0E" w14:textId="77777777" w:rsidR="00CA445D" w:rsidRDefault="00CA445D" w:rsidP="00B32BDD">
      <w:pPr>
        <w:rPr>
          <w:bCs/>
        </w:rPr>
      </w:pPr>
    </w:p>
    <w:p w14:paraId="334BBA33" w14:textId="77777777" w:rsidR="00CA445D" w:rsidRDefault="00CA445D" w:rsidP="00B32BDD">
      <w:pPr>
        <w:rPr>
          <w:bCs/>
        </w:rPr>
      </w:pPr>
    </w:p>
    <w:p w14:paraId="6E9AD3C1" w14:textId="4EEC1DDC" w:rsidR="00CA445D" w:rsidRDefault="00C77974" w:rsidP="00B32BDD">
      <w:pPr>
        <w:rPr>
          <w:bCs/>
        </w:rPr>
      </w:pPr>
      <w:r>
        <w:rPr>
          <w:noProof/>
        </w:rPr>
        <mc:AlternateContent>
          <mc:Choice Requires="wps">
            <w:drawing>
              <wp:anchor distT="0" distB="0" distL="114300" distR="114300" simplePos="0" relativeHeight="251658271" behindDoc="0" locked="0" layoutInCell="1" allowOverlap="1" wp14:anchorId="79A1FBB3" wp14:editId="1DF4DE30">
                <wp:simplePos x="0" y="0"/>
                <wp:positionH relativeFrom="margin">
                  <wp:posOffset>957292</wp:posOffset>
                </wp:positionH>
                <wp:positionV relativeFrom="paragraph">
                  <wp:posOffset>230620</wp:posOffset>
                </wp:positionV>
                <wp:extent cx="3733165" cy="635"/>
                <wp:effectExtent l="0" t="0" r="635" b="0"/>
                <wp:wrapSquare wrapText="bothSides"/>
                <wp:docPr id="1139040428" name="Text Box 1"/>
                <wp:cNvGraphicFramePr/>
                <a:graphic xmlns:a="http://schemas.openxmlformats.org/drawingml/2006/main">
                  <a:graphicData uri="http://schemas.microsoft.com/office/word/2010/wordprocessingShape">
                    <wps:wsp>
                      <wps:cNvSpPr txBox="1"/>
                      <wps:spPr>
                        <a:xfrm>
                          <a:off x="0" y="0"/>
                          <a:ext cx="3733165" cy="635"/>
                        </a:xfrm>
                        <a:prstGeom prst="rect">
                          <a:avLst/>
                        </a:prstGeom>
                        <a:solidFill>
                          <a:prstClr val="white"/>
                        </a:solidFill>
                        <a:ln>
                          <a:noFill/>
                        </a:ln>
                      </wps:spPr>
                      <wps:txbx>
                        <w:txbxContent>
                          <w:p w14:paraId="5EFA03F7" w14:textId="0A4B7EE3" w:rsidR="00575663" w:rsidRPr="009D2D5C" w:rsidRDefault="00575663" w:rsidP="00575663">
                            <w:pPr>
                              <w:pStyle w:val="Caption"/>
                              <w:jc w:val="center"/>
                              <w:rPr>
                                <w:noProof/>
                              </w:rPr>
                            </w:pPr>
                            <w:bookmarkStart w:id="95" w:name="_Toc230890841"/>
                            <w:r>
                              <w:t xml:space="preserve">Figure </w:t>
                            </w:r>
                            <w:r>
                              <w:fldChar w:fldCharType="begin"/>
                            </w:r>
                            <w:r>
                              <w:instrText>SEQ Figure \* ARABIC</w:instrText>
                            </w:r>
                            <w:r>
                              <w:fldChar w:fldCharType="separate"/>
                            </w:r>
                            <w:r w:rsidR="00492854">
                              <w:rPr>
                                <w:noProof/>
                              </w:rPr>
                              <w:t>24</w:t>
                            </w:r>
                            <w:r>
                              <w:fldChar w:fldCharType="end"/>
                            </w:r>
                            <w:r>
                              <w:t>: Concentricity data graph for A-5000-7800-04</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A1FBB3" id="_x0000_s1043" type="#_x0000_t202" style="position:absolute;margin-left:75.4pt;margin-top:18.15pt;width:293.95pt;height:.05pt;z-index:25165827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" stroked="f">
                <v:textbox style="mso-fit-shape-to-text:t" inset="0,0,0,0">
                  <w:txbxContent>
                    <w:p w14:paraId="5EFA03F7" w14:textId="0A4B7EE3" w:rsidR="00575663" w:rsidRPr="009D2D5C" w:rsidRDefault="00575663" w:rsidP="00575663">
                      <w:pPr>
                        <w:pStyle w:val="Caption"/>
                        <w:jc w:val="center"/>
                        <w:rPr>
                          <w:noProof/>
                        </w:rPr>
                      </w:pPr>
                      <w:bookmarkStart w:id="96" w:name="_Toc230890841"/>
                      <w:r>
                        <w:t xml:space="preserve">Figure </w:t>
                      </w:r>
                      <w:r>
                        <w:fldChar w:fldCharType="begin"/>
                      </w:r>
                      <w:r>
                        <w:instrText>SEQ Figure \* ARABIC</w:instrText>
                      </w:r>
                      <w:r>
                        <w:fldChar w:fldCharType="separate"/>
                      </w:r>
                      <w:r w:rsidR="00492854">
                        <w:rPr>
                          <w:noProof/>
                        </w:rPr>
                        <w:t>24</w:t>
                      </w:r>
                      <w:r>
                        <w:fldChar w:fldCharType="end"/>
                      </w:r>
                      <w:r>
                        <w:t>: Concentricity data graph for A-5000-7800-04</w:t>
                      </w:r>
                      <w:bookmarkEnd w:id="96"/>
                    </w:p>
                  </w:txbxContent>
                </v:textbox>
                <w10:wrap type="square" anchorx="margin"/>
              </v:shape>
            </w:pict>
          </mc:Fallback>
        </mc:AlternateContent>
      </w:r>
    </w:p>
    <w:p w14:paraId="40121175" w14:textId="0E9395F2" w:rsidR="00CA445D" w:rsidRDefault="00CA445D" w:rsidP="00B32BDD">
      <w:pPr>
        <w:rPr>
          <w:bCs/>
        </w:rPr>
      </w:pPr>
    </w:p>
    <w:p w14:paraId="4821BA88" w14:textId="0D970113" w:rsidR="00CA445D" w:rsidRDefault="00CA445D" w:rsidP="00B32BDD">
      <w:pPr>
        <w:rPr>
          <w:bCs/>
        </w:rPr>
      </w:pPr>
    </w:p>
    <w:p w14:paraId="019C39A4" w14:textId="52CBF8E2" w:rsidR="0024534E" w:rsidRPr="006C5525" w:rsidRDefault="006C5525" w:rsidP="00B32BDD">
      <w:pPr>
        <w:rPr>
          <w:bCs/>
        </w:rPr>
      </w:pPr>
      <w:r w:rsidRPr="006C5525">
        <w:rPr>
          <w:bCs/>
        </w:rPr>
        <w:t>The trend line shows a gradual decrease from just above 0.05mm towards 0.04mm, indicating a slight downward trend across the specimens. Despite this, the data fluctuates around the trend, suggesting no consistent pattern of change.</w:t>
      </w:r>
    </w:p>
    <w:p w14:paraId="1917427E" w14:textId="53ECF6B5" w:rsidR="006C5525" w:rsidRDefault="006C5525" w:rsidP="00B32BDD">
      <w:pPr>
        <w:rPr>
          <w:b/>
        </w:rPr>
      </w:pPr>
    </w:p>
    <w:p w14:paraId="70E7BB04" w14:textId="40DA7CDA" w:rsidR="006B392D" w:rsidRDefault="006B392D" w:rsidP="00B32BDD">
      <w:pPr>
        <w:rPr>
          <w:b/>
        </w:rPr>
      </w:pPr>
    </w:p>
    <w:p w14:paraId="77CD0729" w14:textId="1B45E331" w:rsidR="00575663" w:rsidRDefault="00575663" w:rsidP="00B32BDD">
      <w:pPr>
        <w:rPr>
          <w:b/>
        </w:rPr>
      </w:pPr>
    </w:p>
    <w:p w14:paraId="6CD1419F" w14:textId="77777777" w:rsidR="00575663" w:rsidRDefault="00575663" w:rsidP="00B32BDD">
      <w:pPr>
        <w:rPr>
          <w:b/>
        </w:rPr>
      </w:pPr>
    </w:p>
    <w:p w14:paraId="5878C4B8" w14:textId="77777777" w:rsidR="00575663" w:rsidRDefault="00575663" w:rsidP="00B32BDD">
      <w:pPr>
        <w:rPr>
          <w:b/>
        </w:rPr>
      </w:pPr>
    </w:p>
    <w:p w14:paraId="55C5BB57" w14:textId="44AF7807" w:rsidR="00575663" w:rsidRDefault="00575663" w:rsidP="00B32BDD">
      <w:pPr>
        <w:rPr>
          <w:b/>
        </w:rPr>
      </w:pPr>
    </w:p>
    <w:p w14:paraId="223B9FF6" w14:textId="02CCC485" w:rsidR="00575663" w:rsidRDefault="00575663" w:rsidP="00B32BDD">
      <w:pPr>
        <w:rPr>
          <w:b/>
        </w:rPr>
      </w:pPr>
    </w:p>
    <w:p w14:paraId="4CBA7E21" w14:textId="1C725EC2" w:rsidR="008B2012" w:rsidRDefault="008B2012" w:rsidP="008B2012">
      <w:pPr>
        <w:rPr>
          <w:bCs/>
        </w:rPr>
      </w:pPr>
      <w:r w:rsidRPr="008B2012">
        <w:rPr>
          <w:bCs/>
        </w:rPr>
        <w:lastRenderedPageBreak/>
        <w:t xml:space="preserve">A Pareto analysis </w:t>
      </w:r>
      <w:r w:rsidRPr="00575663">
        <w:rPr>
          <w:bCs/>
          <w:i/>
          <w:iCs/>
        </w:rPr>
        <w:t xml:space="preserve">(Figure </w:t>
      </w:r>
      <w:r w:rsidR="00575663" w:rsidRPr="00575663">
        <w:rPr>
          <w:bCs/>
          <w:i/>
          <w:iCs/>
        </w:rPr>
        <w:t>25</w:t>
      </w:r>
      <w:r w:rsidRPr="00575663">
        <w:rPr>
          <w:bCs/>
          <w:i/>
          <w:iCs/>
        </w:rPr>
        <w:t>)</w:t>
      </w:r>
      <w:r w:rsidRPr="008B2012">
        <w:rPr>
          <w:bCs/>
        </w:rPr>
        <w:t xml:space="preserve"> shows how rejection counts are distributed across the concentricity ranges. Most of the rejections fall within the lower range (0.0355–0.0515mm), with 6 observations, while only 2 results are found in the higher range (0.0515–0.0675mm)</w:t>
      </w:r>
      <w:r w:rsidR="00CA445D">
        <w:rPr>
          <w:bCs/>
        </w:rPr>
        <w:t xml:space="preserve">, </w:t>
      </w:r>
      <w:r w:rsidR="00CA445D" w:rsidRPr="00CA445D">
        <w:rPr>
          <w:bCs/>
        </w:rPr>
        <w:t>supporting data can be found in </w:t>
      </w:r>
      <w:r w:rsidR="00CA445D" w:rsidRPr="00FE0CBA">
        <w:rPr>
          <w:bCs/>
          <w:i/>
          <w:iCs/>
        </w:rPr>
        <w:t>Appendix V</w:t>
      </w:r>
      <w:r w:rsidR="00CA445D">
        <w:rPr>
          <w:bCs/>
        </w:rPr>
        <w:t>.</w:t>
      </w:r>
    </w:p>
    <w:p w14:paraId="154090A2" w14:textId="77777777" w:rsidR="00CA445D" w:rsidRDefault="00CA445D" w:rsidP="008B2012">
      <w:pPr>
        <w:rPr>
          <w:bCs/>
        </w:rPr>
      </w:pPr>
    </w:p>
    <w:p w14:paraId="3F65E186" w14:textId="7B942926" w:rsidR="00CA445D" w:rsidRPr="008B2012" w:rsidRDefault="00CA445D" w:rsidP="008B2012">
      <w:pPr>
        <w:rPr>
          <w:bCs/>
        </w:rPr>
      </w:pPr>
      <w:r>
        <w:rPr>
          <w:noProof/>
        </w:rPr>
        <mc:AlternateContent>
          <mc:Choice Requires="cx1">
            <w:drawing>
              <wp:anchor distT="0" distB="0" distL="114300" distR="114300" simplePos="0" relativeHeight="251658303" behindDoc="0" locked="0" layoutInCell="1" allowOverlap="1" wp14:anchorId="35524CD4" wp14:editId="1ED2F0C2">
                <wp:simplePos x="0" y="0"/>
                <wp:positionH relativeFrom="margin">
                  <wp:align>center</wp:align>
                </wp:positionH>
                <wp:positionV relativeFrom="page">
                  <wp:posOffset>2253903</wp:posOffset>
                </wp:positionV>
                <wp:extent cx="4572000" cy="2743200"/>
                <wp:effectExtent l="0" t="0" r="0" b="0"/>
                <wp:wrapSquare wrapText="bothSides"/>
                <wp:docPr id="1345402479" name="Chart 1">
                  <a:extLst xmlns:a="http://schemas.openxmlformats.org/drawingml/2006/main">
                    <a:ext uri="{FF2B5EF4-FFF2-40B4-BE49-F238E27FC236}">
                      <a16:creationId xmlns:a16="http://schemas.microsoft.com/office/drawing/2014/main" id="{3494331F-4C02-5743-26AC-EBC50A47B7A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6"/>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xmlns:arto="http://schemas.microsoft.com/office/word/2006/arto">
            <w:drawing>
              <wp:anchor distT="0" distB="0" distL="114300" distR="114300" simplePos="0" relativeHeight="251787273" behindDoc="0" locked="0" layoutInCell="1" allowOverlap="1" wp14:anchorId="28155179" wp14:editId="1ED2F0C2">
                <wp:simplePos x="0" y="0"/>
                <wp:positionH relativeFrom="margin">
                  <wp:align>center</wp:align>
                </wp:positionH>
                <wp:positionV relativeFrom="page">
                  <wp:posOffset>2253903</wp:posOffset>
                </wp:positionV>
                <wp:extent cx="4572000" cy="2743200"/>
                <wp:effectExtent l="0" t="0" r="0" b="0"/>
                <wp:wrapSquare wrapText="bothSides"/>
                <wp:docPr id="9322573" name="Chart 1">
                  <a:extLst xmlns:a="http://schemas.openxmlformats.org/drawingml/2006/main">
                    <a:ext uri="{FF2B5EF4-FFF2-40B4-BE49-F238E27FC236}">
                      <a16:creationId xmlns:a16="http://schemas.microsoft.com/office/drawing/2014/main" id="{3494331F-4C02-5743-26AC-EBC50A47B7A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45402479" name="Chart 1">
                          <a:extLst>
                            <a:ext uri="{FF2B5EF4-FFF2-40B4-BE49-F238E27FC236}">
                              <a16:creationId xmlns:a16="http://schemas.microsoft.com/office/drawing/2014/main" id="{3494331F-4C02-5743-26AC-EBC50A47B7AB}"/>
                            </a:ext>
                          </a:extLst>
                        </pic:cNvPr>
                        <pic:cNvPicPr>
                          <a:picLocks noGrp="1" noRot="1" noChangeAspect="1" noMove="1" noResize="1" noEditPoints="1" noAdjustHandles="1" noChangeArrowheads="1" noChangeShapeType="1"/>
                        </pic:cNvPicPr>
                      </pic:nvPicPr>
                      <pic:blipFill>
                        <a:blip r:embed="rId37"/>
                        <a:stretch>
                          <a:fillRect/>
                        </a:stretch>
                      </pic:blipFill>
                      <pic:spPr>
                        <a:xfrm>
                          <a:off x="0" y="0"/>
                          <a:ext cx="4572000" cy="2743200"/>
                        </a:xfrm>
                        <a:prstGeom prst="rect">
                          <a:avLst/>
                        </a:prstGeom>
                      </pic:spPr>
                    </pic:pic>
                  </a:graphicData>
                </a:graphic>
              </wp:anchor>
            </w:drawing>
          </mc:Fallback>
        </mc:AlternateContent>
      </w:r>
    </w:p>
    <w:p w14:paraId="120526FD" w14:textId="58E59BBB" w:rsidR="00CA445D" w:rsidRDefault="00CA445D" w:rsidP="00B32BDD">
      <w:pPr>
        <w:rPr>
          <w:bCs/>
        </w:rPr>
      </w:pPr>
    </w:p>
    <w:p w14:paraId="4EDC9001" w14:textId="77777777" w:rsidR="00CA445D" w:rsidRDefault="00CA445D" w:rsidP="00B32BDD">
      <w:pPr>
        <w:rPr>
          <w:bCs/>
        </w:rPr>
      </w:pPr>
    </w:p>
    <w:p w14:paraId="0F618005" w14:textId="77777777" w:rsidR="00CA445D" w:rsidRDefault="00CA445D" w:rsidP="00B32BDD">
      <w:pPr>
        <w:rPr>
          <w:bCs/>
        </w:rPr>
      </w:pPr>
    </w:p>
    <w:p w14:paraId="0061B029" w14:textId="77777777" w:rsidR="00CA445D" w:rsidRDefault="00CA445D" w:rsidP="00B32BDD">
      <w:pPr>
        <w:rPr>
          <w:bCs/>
        </w:rPr>
      </w:pPr>
    </w:p>
    <w:p w14:paraId="76790F45" w14:textId="77777777" w:rsidR="00CA445D" w:rsidRDefault="00CA445D" w:rsidP="00B32BDD">
      <w:pPr>
        <w:rPr>
          <w:bCs/>
        </w:rPr>
      </w:pPr>
    </w:p>
    <w:p w14:paraId="00C67D5E" w14:textId="77777777" w:rsidR="00CA445D" w:rsidRDefault="00CA445D" w:rsidP="00B32BDD">
      <w:pPr>
        <w:rPr>
          <w:bCs/>
        </w:rPr>
      </w:pPr>
    </w:p>
    <w:p w14:paraId="56D415ED" w14:textId="77777777" w:rsidR="00CA445D" w:rsidRDefault="00CA445D" w:rsidP="00B32BDD">
      <w:pPr>
        <w:rPr>
          <w:bCs/>
        </w:rPr>
      </w:pPr>
    </w:p>
    <w:p w14:paraId="16DAB4BD" w14:textId="77777777" w:rsidR="00CA445D" w:rsidRDefault="00CA445D" w:rsidP="00B32BDD">
      <w:pPr>
        <w:rPr>
          <w:bCs/>
        </w:rPr>
      </w:pPr>
    </w:p>
    <w:p w14:paraId="4621FF3F" w14:textId="43D93DE9" w:rsidR="00CA445D" w:rsidRDefault="00CA445D" w:rsidP="00B32BDD">
      <w:pPr>
        <w:rPr>
          <w:bCs/>
        </w:rPr>
      </w:pPr>
      <w:r>
        <w:rPr>
          <w:noProof/>
        </w:rPr>
        <mc:AlternateContent>
          <mc:Choice Requires="wps">
            <w:drawing>
              <wp:anchor distT="0" distB="0" distL="114300" distR="114300" simplePos="0" relativeHeight="251658304" behindDoc="0" locked="0" layoutInCell="1" allowOverlap="1" wp14:anchorId="54B53DDD" wp14:editId="380629BD">
                <wp:simplePos x="0" y="0"/>
                <wp:positionH relativeFrom="column">
                  <wp:posOffset>512618</wp:posOffset>
                </wp:positionH>
                <wp:positionV relativeFrom="paragraph">
                  <wp:posOffset>5888</wp:posOffset>
                </wp:positionV>
                <wp:extent cx="4572000" cy="635"/>
                <wp:effectExtent l="0" t="0" r="0" b="0"/>
                <wp:wrapSquare wrapText="bothSides"/>
                <wp:docPr id="2062260548"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638F56A" w14:textId="77777777" w:rsidR="00CA445D" w:rsidRPr="004D4902" w:rsidRDefault="00CA445D" w:rsidP="00CA445D">
                            <w:pPr>
                              <w:pStyle w:val="Caption"/>
                              <w:jc w:val="center"/>
                              <w:rPr>
                                <w:noProof/>
                              </w:rPr>
                            </w:pPr>
                            <w:bookmarkStart w:id="97" w:name="_Toc230890842"/>
                            <w:r>
                              <w:t xml:space="preserve">Figure </w:t>
                            </w:r>
                            <w:r>
                              <w:fldChar w:fldCharType="begin"/>
                            </w:r>
                            <w:r>
                              <w:instrText>SEQ Figure \* ARABIC</w:instrText>
                            </w:r>
                            <w:r>
                              <w:fldChar w:fldCharType="separate"/>
                            </w:r>
                            <w:r>
                              <w:rPr>
                                <w:noProof/>
                              </w:rPr>
                              <w:t>25</w:t>
                            </w:r>
                            <w:r>
                              <w:fldChar w:fldCharType="end"/>
                            </w:r>
                            <w:r>
                              <w:t>: Count of rejects graph for A-5000-7800-04</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B53DDD" id="_x0000_s1044" type="#_x0000_t202" style="position:absolute;margin-left:40.35pt;margin-top:.45pt;width:5in;height:.05pt;z-index:25165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" stroked="f">
                <v:textbox style="mso-fit-shape-to-text:t" inset="0,0,0,0">
                  <w:txbxContent>
                    <w:p w14:paraId="6638F56A" w14:textId="77777777" w:rsidR="00CA445D" w:rsidRPr="004D4902" w:rsidRDefault="00CA445D" w:rsidP="00CA445D">
                      <w:pPr>
                        <w:pStyle w:val="Caption"/>
                        <w:jc w:val="center"/>
                        <w:rPr>
                          <w:noProof/>
                        </w:rPr>
                      </w:pPr>
                      <w:bookmarkStart w:id="98" w:name="_Toc230890842"/>
                      <w:r>
                        <w:t xml:space="preserve">Figure </w:t>
                      </w:r>
                      <w:r>
                        <w:fldChar w:fldCharType="begin"/>
                      </w:r>
                      <w:r>
                        <w:instrText>SEQ Figure \* ARABIC</w:instrText>
                      </w:r>
                      <w:r>
                        <w:fldChar w:fldCharType="separate"/>
                      </w:r>
                      <w:r>
                        <w:rPr>
                          <w:noProof/>
                        </w:rPr>
                        <w:t>25</w:t>
                      </w:r>
                      <w:r>
                        <w:fldChar w:fldCharType="end"/>
                      </w:r>
                      <w:r>
                        <w:t>: Count of rejects graph for A-5000-7800-04</w:t>
                      </w:r>
                      <w:bookmarkEnd w:id="98"/>
                    </w:p>
                  </w:txbxContent>
                </v:textbox>
                <w10:wrap type="square"/>
              </v:shape>
            </w:pict>
          </mc:Fallback>
        </mc:AlternateContent>
      </w:r>
    </w:p>
    <w:p w14:paraId="2CB6044B" w14:textId="734BF3EA" w:rsidR="00CA445D" w:rsidRDefault="00CA445D" w:rsidP="00B32BDD">
      <w:pPr>
        <w:rPr>
          <w:bCs/>
        </w:rPr>
      </w:pPr>
    </w:p>
    <w:p w14:paraId="7E5C998F" w14:textId="77777777" w:rsidR="00CA445D" w:rsidRDefault="00CA445D" w:rsidP="00B32BDD">
      <w:pPr>
        <w:rPr>
          <w:bCs/>
        </w:rPr>
      </w:pPr>
    </w:p>
    <w:p w14:paraId="0FE3FA7A" w14:textId="5DCF8CE2" w:rsidR="008B2012" w:rsidRPr="008C1C69" w:rsidRDefault="008B2012" w:rsidP="00B32BDD">
      <w:pPr>
        <w:rPr>
          <w:bCs/>
        </w:rPr>
      </w:pPr>
      <w:r w:rsidRPr="008B2012">
        <w:rPr>
          <w:bCs/>
        </w:rPr>
        <w:t>The cumulative percentage line shows how the total rejections build up across the ranges, rising quickly at the start and reaching 100% after the second range, indicating that most values are towards the lower end of the scale.</w:t>
      </w:r>
    </w:p>
    <w:p w14:paraId="0E5EDEC0" w14:textId="77777777" w:rsidR="00627C3D" w:rsidRDefault="00627C3D" w:rsidP="00B32BDD">
      <w:pPr>
        <w:rPr>
          <w:b/>
        </w:rPr>
      </w:pPr>
    </w:p>
    <w:p w14:paraId="1705B428" w14:textId="77777777" w:rsidR="00627C3D" w:rsidRDefault="00627C3D" w:rsidP="00B32BDD">
      <w:pPr>
        <w:rPr>
          <w:b/>
        </w:rPr>
      </w:pPr>
    </w:p>
    <w:p w14:paraId="4ECFC34F" w14:textId="77777777" w:rsidR="00627C3D" w:rsidRDefault="00627C3D" w:rsidP="00B32BDD">
      <w:pPr>
        <w:rPr>
          <w:b/>
        </w:rPr>
      </w:pPr>
    </w:p>
    <w:p w14:paraId="5F2B00F9" w14:textId="77777777" w:rsidR="00627C3D" w:rsidRDefault="00627C3D" w:rsidP="00B32BDD">
      <w:pPr>
        <w:rPr>
          <w:b/>
        </w:rPr>
      </w:pPr>
    </w:p>
    <w:p w14:paraId="3285B586" w14:textId="03D69F45" w:rsidR="006B392D" w:rsidRDefault="006B392D" w:rsidP="00B32BDD">
      <w:pPr>
        <w:rPr>
          <w:b/>
        </w:rPr>
      </w:pPr>
    </w:p>
    <w:p w14:paraId="46D1EC12" w14:textId="77777777" w:rsidR="006C5525" w:rsidRDefault="006C5525" w:rsidP="00B32BDD">
      <w:pPr>
        <w:rPr>
          <w:b/>
        </w:rPr>
      </w:pPr>
    </w:p>
    <w:p w14:paraId="6B0D80B4" w14:textId="77777777" w:rsidR="00627C3D" w:rsidRDefault="00627C3D" w:rsidP="00B32BDD">
      <w:pPr>
        <w:rPr>
          <w:b/>
        </w:rPr>
      </w:pPr>
    </w:p>
    <w:p w14:paraId="6ABEA4B9" w14:textId="77777777" w:rsidR="00627C3D" w:rsidRDefault="00627C3D" w:rsidP="00B32BDD">
      <w:pPr>
        <w:rPr>
          <w:b/>
        </w:rPr>
      </w:pPr>
    </w:p>
    <w:p w14:paraId="6F90AF68" w14:textId="77777777" w:rsidR="00627C3D" w:rsidRDefault="00627C3D" w:rsidP="00B32BDD">
      <w:pPr>
        <w:rPr>
          <w:b/>
        </w:rPr>
      </w:pPr>
    </w:p>
    <w:p w14:paraId="2CAD46D0" w14:textId="77777777" w:rsidR="00627C3D" w:rsidRDefault="00627C3D" w:rsidP="00B32BDD">
      <w:pPr>
        <w:rPr>
          <w:b/>
        </w:rPr>
      </w:pPr>
    </w:p>
    <w:p w14:paraId="65ACC1D7" w14:textId="5D00B607" w:rsidR="008C1C69" w:rsidRDefault="008C1C69" w:rsidP="00CF7C75">
      <w:pPr>
        <w:pStyle w:val="Heading2"/>
        <w:numPr>
          <w:ilvl w:val="2"/>
          <w:numId w:val="28"/>
        </w:numPr>
      </w:pPr>
      <w:bookmarkStart w:id="99" w:name="_Toc230890760"/>
      <w:r>
        <w:t>Conclusion</w:t>
      </w:r>
      <w:bookmarkEnd w:id="99"/>
    </w:p>
    <w:p w14:paraId="1988E773" w14:textId="74FB69D5" w:rsidR="00627C3D" w:rsidRDefault="00015174" w:rsidP="00B32BDD">
      <w:pPr>
        <w:rPr>
          <w:bCs/>
        </w:rPr>
      </w:pPr>
      <w:r w:rsidRPr="00015174">
        <w:rPr>
          <w:bCs/>
        </w:rPr>
        <w:t>The analysis demonstrates that all parts exceed the specified tolerance. The process capability at the supplier is poor and this is demonstrated in the variation. There is observed repeatability in the process which is evident in that majority of results are within 0.0303-0.0423mm however this range is above the 0.03mm tolerance suggesting that if supplier A adjust their process they are able to achieve some consistency in process within the tolerance of 0.03mm</w:t>
      </w:r>
      <w:r>
        <w:rPr>
          <w:bCs/>
        </w:rPr>
        <w:t>.</w:t>
      </w:r>
    </w:p>
    <w:p w14:paraId="710A83D7" w14:textId="77777777" w:rsidR="00015174" w:rsidRPr="008C1C69" w:rsidRDefault="00015174" w:rsidP="00B32BDD">
      <w:pPr>
        <w:rPr>
          <w:bCs/>
        </w:rPr>
      </w:pPr>
    </w:p>
    <w:p w14:paraId="2F556D93" w14:textId="3973196B" w:rsidR="00BC74A2" w:rsidRPr="0061253D" w:rsidRDefault="00BC74A2" w:rsidP="00CF7C75">
      <w:pPr>
        <w:pStyle w:val="Heading2"/>
        <w:numPr>
          <w:ilvl w:val="1"/>
          <w:numId w:val="28"/>
        </w:numPr>
      </w:pPr>
      <w:bookmarkStart w:id="100" w:name="_Toc230890761"/>
      <w:r w:rsidRPr="0061253D">
        <w:t>Process capability</w:t>
      </w:r>
      <w:r w:rsidR="0061253D">
        <w:t xml:space="preserve">: </w:t>
      </w:r>
      <w:r w:rsidR="007C62E9" w:rsidRPr="0061253D">
        <w:t>non-conforming</w:t>
      </w:r>
      <w:r w:rsidRPr="0061253D">
        <w:t xml:space="preserve"> </w:t>
      </w:r>
      <w:r w:rsidR="00334C10" w:rsidRPr="0061253D">
        <w:t>units</w:t>
      </w:r>
      <w:bookmarkEnd w:id="100"/>
    </w:p>
    <w:p w14:paraId="7B596E66" w14:textId="6429B04B" w:rsidR="00BC74A2" w:rsidRPr="00180DE3" w:rsidRDefault="00BC74A2" w:rsidP="00BC74A2">
      <w:pPr>
        <w:rPr>
          <w:b/>
          <w:bCs/>
          <w:u w:val="single"/>
        </w:rPr>
      </w:pPr>
      <w:r w:rsidRPr="00627C3D">
        <w:rPr>
          <w:i/>
          <w:iCs/>
        </w:rPr>
        <w:t xml:space="preserve">Figure </w:t>
      </w:r>
      <w:r w:rsidR="00627C3D" w:rsidRPr="00627C3D">
        <w:rPr>
          <w:i/>
          <w:iCs/>
        </w:rPr>
        <w:t>26</w:t>
      </w:r>
      <w:r w:rsidRPr="009143F5">
        <w:t xml:space="preserve"> represents concentricity values ranging from 0.0301mm to 0.0829mm, demonstrating significant variation within the process</w:t>
      </w:r>
      <w:r w:rsidR="008217B6">
        <w:t xml:space="preserve">, as indicated in </w:t>
      </w:r>
      <w:r w:rsidR="008217B6" w:rsidRPr="005140A0">
        <w:rPr>
          <w:i/>
          <w:iCs/>
        </w:rPr>
        <w:t>Appendix W</w:t>
      </w:r>
      <w:r w:rsidR="008217B6">
        <w:t xml:space="preserve">. </w:t>
      </w:r>
      <w:r w:rsidRPr="009143F5">
        <w:t>The majority of values are clustered around 0.045mm, which is above the specified tolerance of 0.03mm, indicating that the process is not correctly centred. The wide, positively skewed distribution, with a long tail extending beyond 0.06mm, highlights excessive variation and confirms a lack of process capability.</w:t>
      </w:r>
    </w:p>
    <w:p w14:paraId="30ED42A1" w14:textId="2E5D0E81" w:rsidR="00BC74A2" w:rsidRDefault="00EF2876" w:rsidP="00BC74A2">
      <w:r>
        <w:rPr>
          <w:noProof/>
        </w:rPr>
        <w:drawing>
          <wp:anchor distT="0" distB="0" distL="114300" distR="114300" simplePos="0" relativeHeight="251658272" behindDoc="0" locked="0" layoutInCell="1" allowOverlap="1" wp14:anchorId="71B37A87" wp14:editId="402993F2">
            <wp:simplePos x="0" y="0"/>
            <wp:positionH relativeFrom="margin">
              <wp:posOffset>489585</wp:posOffset>
            </wp:positionH>
            <wp:positionV relativeFrom="page">
              <wp:posOffset>5037744</wp:posOffset>
            </wp:positionV>
            <wp:extent cx="4556760" cy="2728595"/>
            <wp:effectExtent l="0" t="0" r="15240" b="14605"/>
            <wp:wrapSquare wrapText="bothSides"/>
            <wp:docPr id="1602424547" name="Chart 1">
              <a:extLst xmlns:a="http://schemas.openxmlformats.org/drawingml/2006/main">
                <a:ext uri="{FF2B5EF4-FFF2-40B4-BE49-F238E27FC236}">
                  <a16:creationId xmlns:a16="http://schemas.microsoft.com/office/drawing/2014/main" id="{7F6B0E3B-6B20-93CB-34CE-A7961F5D6C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14:paraId="5E49BFE5" w14:textId="6995D595" w:rsidR="00BC74A2" w:rsidRDefault="00BC74A2" w:rsidP="00BC74A2"/>
    <w:p w14:paraId="4E539CA4" w14:textId="5C3D49E3" w:rsidR="00BC74A2" w:rsidRDefault="00BC74A2" w:rsidP="00BC74A2"/>
    <w:p w14:paraId="78AD215B" w14:textId="4F0FDE23" w:rsidR="00BC74A2" w:rsidRDefault="00BC74A2" w:rsidP="00BC74A2"/>
    <w:p w14:paraId="24E5A1D6" w14:textId="1993E35F" w:rsidR="00BC74A2" w:rsidRDefault="00BC74A2" w:rsidP="00BC74A2"/>
    <w:p w14:paraId="187E594C" w14:textId="77777777" w:rsidR="00BC74A2" w:rsidRDefault="00BC74A2" w:rsidP="00BC74A2"/>
    <w:p w14:paraId="4234882F" w14:textId="77777777" w:rsidR="00BC74A2" w:rsidRDefault="00BC74A2" w:rsidP="00BC74A2"/>
    <w:p w14:paraId="7459492A" w14:textId="77777777" w:rsidR="00BC74A2" w:rsidRDefault="00BC74A2" w:rsidP="00BC74A2"/>
    <w:p w14:paraId="731B1B65" w14:textId="640E7777" w:rsidR="0061253D" w:rsidRDefault="0061253D" w:rsidP="00BC74A2">
      <w:r>
        <w:rPr>
          <w:noProof/>
        </w:rPr>
        <mc:AlternateContent>
          <mc:Choice Requires="wps">
            <w:drawing>
              <wp:anchor distT="0" distB="0" distL="114300" distR="114300" simplePos="0" relativeHeight="251658273" behindDoc="0" locked="0" layoutInCell="1" allowOverlap="1" wp14:anchorId="32EA7FE5" wp14:editId="684831EE">
                <wp:simplePos x="0" y="0"/>
                <wp:positionH relativeFrom="margin">
                  <wp:posOffset>587375</wp:posOffset>
                </wp:positionH>
                <wp:positionV relativeFrom="paragraph">
                  <wp:posOffset>263706</wp:posOffset>
                </wp:positionV>
                <wp:extent cx="4556760" cy="635"/>
                <wp:effectExtent l="0" t="0" r="0" b="0"/>
                <wp:wrapSquare wrapText="bothSides"/>
                <wp:docPr id="1763263508" name="Text Box 1"/>
                <wp:cNvGraphicFramePr/>
                <a:graphic xmlns:a="http://schemas.openxmlformats.org/drawingml/2006/main">
                  <a:graphicData uri="http://schemas.microsoft.com/office/word/2010/wordprocessingShape">
                    <wps:wsp>
                      <wps:cNvSpPr txBox="1"/>
                      <wps:spPr>
                        <a:xfrm>
                          <a:off x="0" y="0"/>
                          <a:ext cx="4556760" cy="635"/>
                        </a:xfrm>
                        <a:prstGeom prst="rect">
                          <a:avLst/>
                        </a:prstGeom>
                        <a:solidFill>
                          <a:prstClr val="white"/>
                        </a:solidFill>
                        <a:ln>
                          <a:noFill/>
                        </a:ln>
                      </wps:spPr>
                      <wps:txbx>
                        <w:txbxContent>
                          <w:p w14:paraId="5D659455" w14:textId="3CA8D92C" w:rsidR="00334C10" w:rsidRPr="003D2D6C" w:rsidRDefault="00334C10" w:rsidP="00334C10">
                            <w:pPr>
                              <w:pStyle w:val="Caption"/>
                              <w:jc w:val="center"/>
                              <w:rPr>
                                <w:noProof/>
                              </w:rPr>
                            </w:pPr>
                            <w:bookmarkStart w:id="101" w:name="_Toc230890843"/>
                            <w:r>
                              <w:t xml:space="preserve">Figure </w:t>
                            </w:r>
                            <w:r>
                              <w:fldChar w:fldCharType="begin"/>
                            </w:r>
                            <w:r>
                              <w:instrText>SEQ Figure \* ARABIC</w:instrText>
                            </w:r>
                            <w:r>
                              <w:fldChar w:fldCharType="separate"/>
                            </w:r>
                            <w:r w:rsidR="00492854">
                              <w:rPr>
                                <w:noProof/>
                              </w:rPr>
                              <w:t>26</w:t>
                            </w:r>
                            <w:r>
                              <w:fldChar w:fldCharType="end"/>
                            </w:r>
                            <w:r>
                              <w:t>: SPC graph for non-conforming units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A7FE5" id="_x0000_s1045" type="#_x0000_t202" style="position:absolute;margin-left:46.25pt;margin-top:20.75pt;width:358.8pt;height:.05pt;z-index:251658273;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" stroked="f">
                <v:textbox style="mso-fit-shape-to-text:t" inset="0,0,0,0">
                  <w:txbxContent>
                    <w:p w14:paraId="5D659455" w14:textId="3CA8D92C" w:rsidR="00334C10" w:rsidRPr="003D2D6C" w:rsidRDefault="00334C10" w:rsidP="00334C10">
                      <w:pPr>
                        <w:pStyle w:val="Caption"/>
                        <w:jc w:val="center"/>
                        <w:rPr>
                          <w:noProof/>
                        </w:rPr>
                      </w:pPr>
                      <w:bookmarkStart w:id="102" w:name="_Toc230890843"/>
                      <w:r>
                        <w:t xml:space="preserve">Figure </w:t>
                      </w:r>
                      <w:r>
                        <w:fldChar w:fldCharType="begin"/>
                      </w:r>
                      <w:r>
                        <w:instrText>SEQ Figure \* ARABIC</w:instrText>
                      </w:r>
                      <w:r>
                        <w:fldChar w:fldCharType="separate"/>
                      </w:r>
                      <w:r w:rsidR="00492854">
                        <w:rPr>
                          <w:noProof/>
                        </w:rPr>
                        <w:t>26</w:t>
                      </w:r>
                      <w:r>
                        <w:fldChar w:fldCharType="end"/>
                      </w:r>
                      <w:r>
                        <w:t>: SPC graph for non-conforming units</w:t>
                      </w:r>
                      <w:bookmarkEnd w:id="102"/>
                    </w:p>
                  </w:txbxContent>
                </v:textbox>
                <w10:wrap type="square" anchorx="margin"/>
              </v:shape>
            </w:pict>
          </mc:Fallback>
        </mc:AlternateContent>
      </w:r>
    </w:p>
    <w:p w14:paraId="2585FFBC" w14:textId="1D5514DF" w:rsidR="0061253D" w:rsidRDefault="0061253D" w:rsidP="00BC74A2"/>
    <w:p w14:paraId="2058C526" w14:textId="374F23E7" w:rsidR="00BC74A2" w:rsidRDefault="00BC74A2" w:rsidP="00BC74A2"/>
    <w:p w14:paraId="39EFEC72" w14:textId="3B462160" w:rsidR="00BC74A2" w:rsidRDefault="00BC74A2" w:rsidP="00BC74A2">
      <w:r w:rsidRPr="00176E92">
        <w:rPr>
          <w:i/>
          <w:iCs/>
        </w:rPr>
        <w:t xml:space="preserve">Figure </w:t>
      </w:r>
      <w:r w:rsidR="00334C10">
        <w:rPr>
          <w:i/>
          <w:iCs/>
        </w:rPr>
        <w:t>27</w:t>
      </w:r>
      <w:r w:rsidRPr="00176E92">
        <w:t xml:space="preserve"> presents a combined frequency and cumulative analysis of concentricity results.</w:t>
      </w:r>
      <w:r>
        <w:t xml:space="preserve"> </w:t>
      </w:r>
      <w:r w:rsidRPr="00176E92">
        <w:t>The data shows that the majority of measurements are concentrated above the specified tolerance of 0.03mm, confirming that non</w:t>
      </w:r>
      <w:r w:rsidRPr="00176E92">
        <w:noBreakHyphen/>
        <w:t xml:space="preserve">conformance is </w:t>
      </w:r>
      <w:r>
        <w:t xml:space="preserve">not an </w:t>
      </w:r>
      <w:r w:rsidRPr="00176E92">
        <w:t>isolated</w:t>
      </w:r>
      <w:r>
        <w:t xml:space="preserve"> instance</w:t>
      </w:r>
      <w:r w:rsidR="007B40BC">
        <w:t xml:space="preserve"> (as indicated in Appendix W)</w:t>
      </w:r>
      <w:r w:rsidRPr="00176E92">
        <w:t xml:space="preserve">. The cumulative curve indicates that around 60% of the total measurements occur at approximately 0.045mm, with nearly 90% of results </w:t>
      </w:r>
      <w:r w:rsidRPr="00176E92">
        <w:lastRenderedPageBreak/>
        <w:t>exceeding the specified tolerance when values up to 0.0</w:t>
      </w:r>
      <w:r w:rsidR="006A2C6F">
        <w:t>8</w:t>
      </w:r>
      <w:r w:rsidRPr="00176E92">
        <w:t>mm are included. This analysis supports the findings of the SPC distribution</w:t>
      </w:r>
      <w:r>
        <w:t>.</w:t>
      </w:r>
    </w:p>
    <w:p w14:paraId="38AE3E4F" w14:textId="77777777" w:rsidR="00334C10" w:rsidRDefault="00BC74A2" w:rsidP="00334C10">
      <w:pPr>
        <w:keepNext/>
      </w:pPr>
      <w:r>
        <w:rPr>
          <w:noProof/>
        </w:rPr>
        <w:drawing>
          <wp:inline distT="0" distB="0" distL="0" distR="0" wp14:anchorId="2A493C06" wp14:editId="0A58A74A">
            <wp:extent cx="5731510" cy="3085465"/>
            <wp:effectExtent l="0" t="0" r="2540" b="635"/>
            <wp:docPr id="1527896560" name="Chart 1">
              <a:extLst xmlns:a="http://schemas.openxmlformats.org/drawingml/2006/main">
                <a:ext uri="{FF2B5EF4-FFF2-40B4-BE49-F238E27FC236}">
                  <a16:creationId xmlns:a16="http://schemas.microsoft.com/office/drawing/2014/main" id="{7DB1E29D-B567-3CA9-B629-4F0D8AA170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44EB1D9" w14:textId="00C07011" w:rsidR="00BC74A2" w:rsidRDefault="00334C10" w:rsidP="00334C10">
      <w:pPr>
        <w:pStyle w:val="Caption"/>
        <w:jc w:val="center"/>
      </w:pPr>
      <w:bookmarkStart w:id="103" w:name="_Toc230890844"/>
      <w:r>
        <w:t xml:space="preserve">Figure </w:t>
      </w:r>
      <w:r>
        <w:fldChar w:fldCharType="begin"/>
      </w:r>
      <w:r>
        <w:instrText>SEQ Figure \* ARABIC</w:instrText>
      </w:r>
      <w:r>
        <w:fldChar w:fldCharType="separate"/>
      </w:r>
      <w:r w:rsidR="00492854">
        <w:rPr>
          <w:noProof/>
        </w:rPr>
        <w:t>27</w:t>
      </w:r>
      <w:r>
        <w:fldChar w:fldCharType="end"/>
      </w:r>
      <w:r>
        <w:t>: Concentricity trend graph for non-conforming units</w:t>
      </w:r>
      <w:bookmarkEnd w:id="103"/>
    </w:p>
    <w:p w14:paraId="1A09A2E8" w14:textId="77777777" w:rsidR="00BC74A2" w:rsidRDefault="00BC74A2" w:rsidP="00BC74A2"/>
    <w:p w14:paraId="42BEDDF2" w14:textId="6FD2016F" w:rsidR="00BC74A2" w:rsidRDefault="00BC74A2" w:rsidP="00B32BDD">
      <w:pPr>
        <w:rPr>
          <w:bCs/>
        </w:rPr>
      </w:pPr>
      <w:r>
        <w:t>Overall, this</w:t>
      </w:r>
      <w:r w:rsidRPr="009143F5">
        <w:t xml:space="preserve"> analysis demonstrates that the process </w:t>
      </w:r>
      <w:r>
        <w:t xml:space="preserve">is </w:t>
      </w:r>
      <w:r w:rsidRPr="009143F5">
        <w:t>unstable</w:t>
      </w:r>
      <w:r w:rsidR="00EF2876">
        <w:t xml:space="preserve"> and far ex</w:t>
      </w:r>
      <w:r w:rsidR="009263FE">
        <w:t xml:space="preserve">ceeding that </w:t>
      </w:r>
      <w:r>
        <w:t xml:space="preserve"> of</w:t>
      </w:r>
      <w:r w:rsidR="009263FE">
        <w:t xml:space="preserve"> a controlled and stable process to achieve required drawing tolerance.</w:t>
      </w:r>
      <w:r>
        <w:t xml:space="preserve"> </w:t>
      </w:r>
      <w:r w:rsidR="006C5F5E">
        <w:rPr>
          <w:bCs/>
        </w:rPr>
        <w:t xml:space="preserve">The information in this section is expanded in </w:t>
      </w:r>
      <w:r w:rsidR="00B10254" w:rsidRPr="000B03FB">
        <w:rPr>
          <w:bCs/>
          <w:i/>
          <w:iCs/>
        </w:rPr>
        <w:t>page 52</w:t>
      </w:r>
      <w:r w:rsidR="00B10254" w:rsidRPr="000B03FB">
        <w:rPr>
          <w:bCs/>
        </w:rPr>
        <w:t xml:space="preserve">. </w:t>
      </w:r>
    </w:p>
    <w:p w14:paraId="41702980" w14:textId="77777777" w:rsidR="006A20EF" w:rsidRDefault="006A20EF" w:rsidP="00B32BDD">
      <w:pPr>
        <w:rPr>
          <w:b/>
        </w:rPr>
      </w:pPr>
    </w:p>
    <w:p w14:paraId="2EC6CE0F" w14:textId="0406520E" w:rsidR="00B32BDD" w:rsidRDefault="00B32BDD" w:rsidP="00CF7C75">
      <w:pPr>
        <w:pStyle w:val="Heading2"/>
        <w:numPr>
          <w:ilvl w:val="1"/>
          <w:numId w:val="28"/>
        </w:numPr>
      </w:pPr>
      <w:bookmarkStart w:id="104" w:name="_Toc230890762"/>
      <w:r>
        <w:t>Is / Is Not Matrix</w:t>
      </w:r>
      <w:bookmarkEnd w:id="104"/>
    </w:p>
    <w:p w14:paraId="1BDBEF84" w14:textId="5FB05E7C" w:rsidR="00B32BDD" w:rsidRPr="002A0EF3" w:rsidRDefault="00B32BDD" w:rsidP="00B32BDD">
      <w:pPr>
        <w:rPr>
          <w:noProof/>
        </w:rPr>
      </w:pPr>
      <w:r w:rsidRPr="002A0EF3">
        <w:rPr>
          <w:noProof/>
        </w:rPr>
        <w:t xml:space="preserve">As part of the </w:t>
      </w:r>
      <w:r w:rsidR="00267666">
        <w:rPr>
          <w:noProof/>
        </w:rPr>
        <w:t>investigation</w:t>
      </w:r>
      <w:r w:rsidRPr="002A0EF3">
        <w:rPr>
          <w:noProof/>
        </w:rPr>
        <w:t>, an Is/Is Not Matrix</w:t>
      </w:r>
      <w:r w:rsidR="00267666">
        <w:rPr>
          <w:noProof/>
        </w:rPr>
        <w:t xml:space="preserve"> exercise</w:t>
      </w:r>
      <w:r w:rsidRPr="002A0EF3">
        <w:rPr>
          <w:noProof/>
        </w:rPr>
        <w:t xml:space="preserve"> </w:t>
      </w:r>
      <w:r w:rsidRPr="00E4660F">
        <w:rPr>
          <w:i/>
          <w:iCs/>
          <w:noProof/>
          <w:color w:val="000000" w:themeColor="text1"/>
        </w:rPr>
        <w:t xml:space="preserve">(Figure </w:t>
      </w:r>
      <w:r w:rsidR="00E4660F" w:rsidRPr="00E4660F">
        <w:rPr>
          <w:i/>
          <w:iCs/>
          <w:noProof/>
          <w:color w:val="000000" w:themeColor="text1"/>
        </w:rPr>
        <w:t>28</w:t>
      </w:r>
      <w:r w:rsidRPr="00E4660F">
        <w:rPr>
          <w:i/>
          <w:iCs/>
          <w:noProof/>
          <w:color w:val="000000" w:themeColor="text1"/>
        </w:rPr>
        <w:t>)</w:t>
      </w:r>
      <w:r w:rsidRPr="00E4660F">
        <w:rPr>
          <w:noProof/>
          <w:color w:val="000000" w:themeColor="text1"/>
        </w:rPr>
        <w:t xml:space="preserve"> </w:t>
      </w:r>
      <w:r w:rsidRPr="00E4660F">
        <w:rPr>
          <w:i/>
          <w:iCs/>
          <w:noProof/>
          <w:color w:val="000000" w:themeColor="text1"/>
        </w:rPr>
        <w:t>(</w:t>
      </w:r>
      <w:r w:rsidRPr="00E4660F">
        <w:rPr>
          <w:i/>
          <w:iCs/>
          <w:noProof/>
        </w:rPr>
        <w:t>Learn Lean Sigma, 2023b)</w:t>
      </w:r>
      <w:r w:rsidRPr="002A0EF3">
        <w:rPr>
          <w:noProof/>
        </w:rPr>
        <w:t xml:space="preserve"> was developed to clearly define and scope the problem relating to the detachment of the ruby ball from the ball stem. The Is/Is Not </w:t>
      </w:r>
      <w:r w:rsidR="00E4660F">
        <w:rPr>
          <w:noProof/>
        </w:rPr>
        <w:t>matrix</w:t>
      </w:r>
      <w:r w:rsidRPr="002A0EF3">
        <w:rPr>
          <w:noProof/>
        </w:rPr>
        <w:t xml:space="preserve"> </w:t>
      </w:r>
      <w:r w:rsidR="00FB1CDA">
        <w:rPr>
          <w:noProof/>
        </w:rPr>
        <w:t>was used</w:t>
      </w:r>
      <w:r w:rsidRPr="002A0EF3">
        <w:rPr>
          <w:noProof/>
        </w:rPr>
        <w:t xml:space="preserve"> to distinguish where the problem is occurring and, equally importantly, where it is not occurring. This enables the project team to </w:t>
      </w:r>
      <w:r w:rsidR="00E91C6D">
        <w:rPr>
          <w:noProof/>
        </w:rPr>
        <w:t>conduct an</w:t>
      </w:r>
      <w:r w:rsidRPr="002A0EF3">
        <w:rPr>
          <w:noProof/>
        </w:rPr>
        <w:t xml:space="preserve"> investigation and avoid incorrect assumptions regarding potential </w:t>
      </w:r>
      <w:r w:rsidR="00FB1CDA">
        <w:rPr>
          <w:noProof/>
        </w:rPr>
        <w:t xml:space="preserve">root </w:t>
      </w:r>
      <w:r w:rsidRPr="002A0EF3">
        <w:rPr>
          <w:noProof/>
        </w:rPr>
        <w:t>causes.</w:t>
      </w:r>
    </w:p>
    <w:p w14:paraId="5F805B2A" w14:textId="5C7B1861" w:rsidR="00B32BDD" w:rsidRPr="002A0EF3" w:rsidRDefault="00B32BDD" w:rsidP="00B32BDD">
      <w:pPr>
        <w:rPr>
          <w:noProof/>
        </w:rPr>
      </w:pPr>
      <w:r w:rsidRPr="002A0EF3">
        <w:rPr>
          <w:noProof/>
        </w:rPr>
        <w:t>The analysis confirmed that the issue relates specifically to ruby ball assemblies</w:t>
      </w:r>
      <w:r w:rsidRPr="0040712F">
        <w:rPr>
          <w:noProof/>
        </w:rPr>
        <w:t>,</w:t>
      </w:r>
      <w:r w:rsidRPr="002A0EF3">
        <w:rPr>
          <w:noProof/>
        </w:rPr>
        <w:t xml:space="preserve"> where the ball detaches from the stem. The problem occurs when the concentricity between the ruby ball and the stem exceeds the specified drawing tolerance of 0.03</w:t>
      </w:r>
      <w:r w:rsidR="00803DD3">
        <w:rPr>
          <w:noProof/>
        </w:rPr>
        <w:t>m</w:t>
      </w:r>
      <w:r w:rsidRPr="002A0EF3">
        <w:rPr>
          <w:noProof/>
        </w:rPr>
        <w:t>m, resulting in misalignment that compromises the strength of the brazed joint</w:t>
      </w:r>
      <w:r w:rsidR="00B171CF">
        <w:rPr>
          <w:noProof/>
        </w:rPr>
        <w:t xml:space="preserve"> </w:t>
      </w:r>
      <w:r w:rsidR="00B171CF" w:rsidRPr="00DE7B39">
        <w:rPr>
          <w:bCs/>
          <w:i/>
          <w:iCs/>
        </w:rPr>
        <w:t>(Cantrill.D/RenishawPLC, 2024)</w:t>
      </w:r>
      <w:r w:rsidRPr="002A0EF3">
        <w:rPr>
          <w:noProof/>
        </w:rPr>
        <w:t>.</w:t>
      </w:r>
    </w:p>
    <w:p w14:paraId="5A364DA5" w14:textId="77777777" w:rsidR="00B32BDD" w:rsidRPr="002A0EF3" w:rsidRDefault="00B32BDD" w:rsidP="00B32BDD">
      <w:pPr>
        <w:rPr>
          <w:noProof/>
        </w:rPr>
      </w:pPr>
      <w:r w:rsidRPr="002A0EF3">
        <w:rPr>
          <w:noProof/>
        </w:rPr>
        <w:t xml:space="preserve">The Is/Is Not matrix also helped to confirm the boundaries of the issue. The defect is not present in assemblies produced using alternative suppliers, indicating that the problem </w:t>
      </w:r>
      <w:r w:rsidRPr="002A0EF3">
        <w:rPr>
          <w:noProof/>
        </w:rPr>
        <w:lastRenderedPageBreak/>
        <w:t xml:space="preserve">is isolated to a specific </w:t>
      </w:r>
      <w:r>
        <w:rPr>
          <w:noProof/>
        </w:rPr>
        <w:t>supplier</w:t>
      </w:r>
      <w:r w:rsidRPr="002A0EF3">
        <w:rPr>
          <w:noProof/>
        </w:rPr>
        <w:t xml:space="preserve">. Additionally, the analysis showed that the issue </w:t>
      </w:r>
      <w:r>
        <w:rPr>
          <w:noProof/>
        </w:rPr>
        <w:t xml:space="preserve">occurred not due to wear and tear or damage of the product but due to concentricity. </w:t>
      </w:r>
    </w:p>
    <w:p w14:paraId="704DA8A7" w14:textId="7D8BA9D6" w:rsidR="00B32BDD" w:rsidRPr="002A0EF3" w:rsidRDefault="00B32BDD" w:rsidP="00B32BDD">
      <w:pPr>
        <w:rPr>
          <w:noProof/>
        </w:rPr>
      </w:pPr>
      <w:r w:rsidRPr="002A0EF3">
        <w:rPr>
          <w:noProof/>
        </w:rPr>
        <w:t xml:space="preserve">By clearly distinguishing where the problem exists and where it does not, the Is/Is Not analysis provided a structured foundation for the subsequent Ishikawa diagram and 5-Whys root cause analysis, ensuring that the investigation focused on </w:t>
      </w:r>
      <w:r w:rsidR="00B41AA9">
        <w:rPr>
          <w:noProof/>
        </w:rPr>
        <w:t xml:space="preserve">the correct </w:t>
      </w:r>
      <w:r w:rsidR="00F27503">
        <w:rPr>
          <w:noProof/>
        </w:rPr>
        <w:t>root cause</w:t>
      </w:r>
      <w:r w:rsidR="00B41AA9">
        <w:rPr>
          <w:noProof/>
        </w:rPr>
        <w:t>s</w:t>
      </w:r>
      <w:r w:rsidR="00F27503">
        <w:rPr>
          <w:noProof/>
        </w:rPr>
        <w:t xml:space="preserve"> analysis and process improvement. </w:t>
      </w:r>
    </w:p>
    <w:p w14:paraId="6E4BF637" w14:textId="77777777" w:rsidR="00B32BDD" w:rsidRDefault="00B32BDD" w:rsidP="00B32BDD">
      <w:pPr>
        <w:rPr>
          <w:noProof/>
        </w:rPr>
      </w:pPr>
    </w:p>
    <w:p w14:paraId="58DBA071" w14:textId="77777777" w:rsidR="00803DD3" w:rsidRDefault="00086103" w:rsidP="00803DD3">
      <w:pPr>
        <w:keepNext/>
      </w:pPr>
      <w:r w:rsidRPr="00086103">
        <w:rPr>
          <w:b/>
          <w:noProof/>
        </w:rPr>
        <w:drawing>
          <wp:inline distT="0" distB="0" distL="0" distR="0" wp14:anchorId="065FC1DB" wp14:editId="2397D0DE">
            <wp:extent cx="5731510" cy="2623185"/>
            <wp:effectExtent l="19050" t="19050" r="21590" b="24765"/>
            <wp:docPr id="642262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62101" name=""/>
                    <pic:cNvPicPr/>
                  </pic:nvPicPr>
                  <pic:blipFill>
                    <a:blip r:embed="rId40"/>
                    <a:stretch>
                      <a:fillRect/>
                    </a:stretch>
                  </pic:blipFill>
                  <pic:spPr>
                    <a:xfrm>
                      <a:off x="0" y="0"/>
                      <a:ext cx="5731510" cy="2623185"/>
                    </a:xfrm>
                    <a:prstGeom prst="rect">
                      <a:avLst/>
                    </a:prstGeom>
                    <a:ln>
                      <a:solidFill>
                        <a:schemeClr val="tx1"/>
                      </a:solidFill>
                    </a:ln>
                  </pic:spPr>
                </pic:pic>
              </a:graphicData>
            </a:graphic>
          </wp:inline>
        </w:drawing>
      </w:r>
    </w:p>
    <w:p w14:paraId="73319D61" w14:textId="4B4E18D2" w:rsidR="00B32BDD" w:rsidRDefault="00803DD3" w:rsidP="00803DD3">
      <w:pPr>
        <w:pStyle w:val="Caption"/>
        <w:jc w:val="center"/>
        <w:rPr>
          <w:b/>
        </w:rPr>
      </w:pPr>
      <w:bookmarkStart w:id="105" w:name="_Toc230890845"/>
      <w:r>
        <w:t xml:space="preserve">Figure </w:t>
      </w:r>
      <w:r>
        <w:fldChar w:fldCharType="begin"/>
      </w:r>
      <w:r>
        <w:instrText>SEQ Figure \* ARABIC</w:instrText>
      </w:r>
      <w:r>
        <w:fldChar w:fldCharType="separate"/>
      </w:r>
      <w:r w:rsidR="00492854">
        <w:rPr>
          <w:noProof/>
        </w:rPr>
        <w:t>28</w:t>
      </w:r>
      <w:r>
        <w:fldChar w:fldCharType="end"/>
      </w:r>
      <w:r>
        <w:t xml:space="preserve">: Is/Is Not Matrix </w:t>
      </w:r>
      <w:r w:rsidRPr="00AC2268">
        <w:t>(learnleansigma, 2023b)</w:t>
      </w:r>
      <w:bookmarkEnd w:id="105"/>
    </w:p>
    <w:p w14:paraId="3E915EF9" w14:textId="77777777" w:rsidR="00B32BDD" w:rsidRDefault="00B32BDD" w:rsidP="00B32BDD">
      <w:pPr>
        <w:rPr>
          <w:b/>
        </w:rPr>
      </w:pPr>
    </w:p>
    <w:p w14:paraId="1E085E04" w14:textId="40347964" w:rsidR="00635B56" w:rsidRDefault="00635B56" w:rsidP="00CF7C75">
      <w:pPr>
        <w:pStyle w:val="Heading2"/>
        <w:numPr>
          <w:ilvl w:val="1"/>
          <w:numId w:val="28"/>
        </w:numPr>
      </w:pPr>
      <w:bookmarkStart w:id="106" w:name="_Toc230890763"/>
      <w:r>
        <w:t>Ishikawa diagram</w:t>
      </w:r>
      <w:bookmarkEnd w:id="106"/>
      <w:r>
        <w:t xml:space="preserve"> </w:t>
      </w:r>
    </w:p>
    <w:p w14:paraId="69E35C77" w14:textId="4409B6E3" w:rsidR="00EB37AA" w:rsidRPr="0037308C" w:rsidRDefault="00EB37AA" w:rsidP="00EB37AA">
      <w:pPr>
        <w:rPr>
          <w:bCs/>
        </w:rPr>
      </w:pPr>
      <w:r w:rsidRPr="0037308C">
        <w:rPr>
          <w:bCs/>
        </w:rPr>
        <w:t>A Ishikawa diagr</w:t>
      </w:r>
      <w:r w:rsidR="00803DD3">
        <w:rPr>
          <w:bCs/>
        </w:rPr>
        <w:t xml:space="preserve">am </w:t>
      </w:r>
      <w:r w:rsidR="00803DD3">
        <w:rPr>
          <w:bCs/>
          <w:i/>
          <w:iCs/>
        </w:rPr>
        <w:t xml:space="preserve">(Figure 29) </w:t>
      </w:r>
      <w:r w:rsidR="00803DD3" w:rsidRPr="00F2541D">
        <w:rPr>
          <w:bCs/>
        </w:rPr>
        <w:t>(learnleansigma, 2025)</w:t>
      </w:r>
      <w:r w:rsidRPr="00E91C6D">
        <w:rPr>
          <w:bCs/>
          <w:color w:val="EE0000"/>
        </w:rPr>
        <w:t xml:space="preserve"> </w:t>
      </w:r>
      <w:r w:rsidRPr="0037308C">
        <w:rPr>
          <w:bCs/>
        </w:rPr>
        <w:t xml:space="preserve">was developed to identify potential factors contributing to the </w:t>
      </w:r>
      <w:r w:rsidR="001D3A11" w:rsidRPr="0037308C">
        <w:rPr>
          <w:bCs/>
        </w:rPr>
        <w:t>problem statement</w:t>
      </w:r>
      <w:r w:rsidRPr="0037308C">
        <w:rPr>
          <w:bCs/>
        </w:rPr>
        <w:t>. The analysis considered multiple categories, including design, methods, people, measurements, supplier processes, and environmental conditions.</w:t>
      </w:r>
    </w:p>
    <w:p w14:paraId="6724121F" w14:textId="77777777" w:rsidR="00130F98" w:rsidRDefault="00130F98" w:rsidP="009C755B">
      <w:pPr>
        <w:rPr>
          <w:b/>
        </w:rPr>
      </w:pPr>
    </w:p>
    <w:p w14:paraId="603FDD10" w14:textId="77777777" w:rsidR="008F19B4" w:rsidRDefault="005F10E6" w:rsidP="008F19B4">
      <w:pPr>
        <w:keepNext/>
      </w:pPr>
      <w:r w:rsidRPr="005F10E6">
        <w:rPr>
          <w:b/>
          <w:noProof/>
        </w:rPr>
        <w:lastRenderedPageBreak/>
        <w:drawing>
          <wp:inline distT="0" distB="0" distL="0" distR="0" wp14:anchorId="446FA4CA" wp14:editId="635C5F3A">
            <wp:extent cx="5731510" cy="3103245"/>
            <wp:effectExtent l="19050" t="19050" r="21590" b="20955"/>
            <wp:docPr id="1541561091" name="Picture 1" descr="A diagram of cause and eff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61091" name="Picture 1" descr="A diagram of cause and effect&#10;&#10;AI-generated content may be incorrect."/>
                    <pic:cNvPicPr/>
                  </pic:nvPicPr>
                  <pic:blipFill>
                    <a:blip r:embed="rId41"/>
                    <a:stretch>
                      <a:fillRect/>
                    </a:stretch>
                  </pic:blipFill>
                  <pic:spPr>
                    <a:xfrm>
                      <a:off x="0" y="0"/>
                      <a:ext cx="5731510" cy="3103245"/>
                    </a:xfrm>
                    <a:prstGeom prst="rect">
                      <a:avLst/>
                    </a:prstGeom>
                    <a:ln>
                      <a:solidFill>
                        <a:schemeClr val="tx1"/>
                      </a:solidFill>
                    </a:ln>
                  </pic:spPr>
                </pic:pic>
              </a:graphicData>
            </a:graphic>
          </wp:inline>
        </w:drawing>
      </w:r>
    </w:p>
    <w:p w14:paraId="3EF1271A" w14:textId="2C2B2619" w:rsidR="00F2541D" w:rsidRDefault="008F19B4" w:rsidP="008F19B4">
      <w:pPr>
        <w:pStyle w:val="Caption"/>
        <w:jc w:val="center"/>
        <w:rPr>
          <w:b/>
        </w:rPr>
      </w:pPr>
      <w:bookmarkStart w:id="107" w:name="_Toc230890846"/>
      <w:r>
        <w:t xml:space="preserve">Figure </w:t>
      </w:r>
      <w:r>
        <w:fldChar w:fldCharType="begin"/>
      </w:r>
      <w:r>
        <w:instrText>SEQ Figure \* ARABIC</w:instrText>
      </w:r>
      <w:r>
        <w:fldChar w:fldCharType="separate"/>
      </w:r>
      <w:r w:rsidR="00492854">
        <w:rPr>
          <w:noProof/>
        </w:rPr>
        <w:t>29</w:t>
      </w:r>
      <w:r>
        <w:fldChar w:fldCharType="end"/>
      </w:r>
      <w:r>
        <w:t xml:space="preserve">: Ishikawa diagram </w:t>
      </w:r>
      <w:r w:rsidRPr="00751EED">
        <w:t>(learnleansigma, 2025)</w:t>
      </w:r>
      <w:bookmarkEnd w:id="107"/>
    </w:p>
    <w:p w14:paraId="2A483FAD" w14:textId="77777777" w:rsidR="008F19B4" w:rsidRPr="008F19B4" w:rsidRDefault="008F19B4" w:rsidP="00F2541D">
      <w:pPr>
        <w:rPr>
          <w:b/>
        </w:rPr>
      </w:pPr>
    </w:p>
    <w:p w14:paraId="08B1A143" w14:textId="62A0C534" w:rsidR="00C856F1" w:rsidRPr="0037308C" w:rsidRDefault="002D4E06" w:rsidP="00C856F1">
      <w:pPr>
        <w:rPr>
          <w:bCs/>
        </w:rPr>
      </w:pPr>
      <w:r>
        <w:rPr>
          <w:bCs/>
        </w:rPr>
        <w:t xml:space="preserve">The </w:t>
      </w:r>
      <w:r w:rsidRPr="0037308C">
        <w:rPr>
          <w:bCs/>
        </w:rPr>
        <w:t>Ishikawa diagram</w:t>
      </w:r>
      <w:r w:rsidR="00C856F1" w:rsidRPr="0037308C">
        <w:rPr>
          <w:bCs/>
        </w:rPr>
        <w:t xml:space="preserve"> identified </w:t>
      </w:r>
      <w:r w:rsidR="00C856F1">
        <w:rPr>
          <w:bCs/>
        </w:rPr>
        <w:t xml:space="preserve">numerous </w:t>
      </w:r>
      <w:r w:rsidR="00C856F1" w:rsidRPr="0037308C">
        <w:rPr>
          <w:bCs/>
        </w:rPr>
        <w:t xml:space="preserve">possible causes, including handling damage, cleaning processes, and </w:t>
      </w:r>
      <w:r w:rsidR="00C856F1">
        <w:rPr>
          <w:bCs/>
        </w:rPr>
        <w:t>the supplier's</w:t>
      </w:r>
      <w:r w:rsidR="00C856F1" w:rsidRPr="0037308C">
        <w:rPr>
          <w:bCs/>
        </w:rPr>
        <w:t xml:space="preserve"> manufacturing process. Following further investigation and discussion with relevant stakeholders, these were narrowed down to a smaller number of key contributing factors.</w:t>
      </w:r>
    </w:p>
    <w:p w14:paraId="21844CE0" w14:textId="71D50BA8" w:rsidR="00C856F1" w:rsidRPr="0037308C" w:rsidRDefault="00C856F1" w:rsidP="00C856F1">
      <w:pPr>
        <w:rPr>
          <w:bCs/>
        </w:rPr>
      </w:pPr>
      <w:r w:rsidRPr="0037308C">
        <w:rPr>
          <w:bCs/>
        </w:rPr>
        <w:t xml:space="preserve">The primary causes selected for further investigation were </w:t>
      </w:r>
      <w:r>
        <w:rPr>
          <w:bCs/>
        </w:rPr>
        <w:t>the design</w:t>
      </w:r>
      <w:r w:rsidRPr="0037308C">
        <w:rPr>
          <w:bCs/>
        </w:rPr>
        <w:t xml:space="preserve"> of </w:t>
      </w:r>
      <w:r>
        <w:rPr>
          <w:bCs/>
        </w:rPr>
        <w:t xml:space="preserve">the </w:t>
      </w:r>
      <w:r w:rsidRPr="0037308C">
        <w:rPr>
          <w:bCs/>
        </w:rPr>
        <w:t xml:space="preserve">stem, equipment maintenance, </w:t>
      </w:r>
      <w:r>
        <w:rPr>
          <w:bCs/>
        </w:rPr>
        <w:t xml:space="preserve">and the </w:t>
      </w:r>
      <w:r w:rsidRPr="0037308C">
        <w:rPr>
          <w:bCs/>
        </w:rPr>
        <w:t>cleaning process</w:t>
      </w:r>
      <w:r w:rsidR="0001489E">
        <w:rPr>
          <w:bCs/>
        </w:rPr>
        <w:t xml:space="preserve"> </w:t>
      </w:r>
      <w:r w:rsidR="00F63F8D">
        <w:rPr>
          <w:bCs/>
        </w:rPr>
        <w:t xml:space="preserve">as highlighted in </w:t>
      </w:r>
      <w:r w:rsidR="00F63F8D">
        <w:rPr>
          <w:bCs/>
          <w:i/>
          <w:iCs/>
        </w:rPr>
        <w:t>Figure 29</w:t>
      </w:r>
      <w:r w:rsidRPr="0037308C">
        <w:rPr>
          <w:bCs/>
        </w:rPr>
        <w:t>.</w:t>
      </w:r>
    </w:p>
    <w:p w14:paraId="6B85F66E" w14:textId="77777777" w:rsidR="00C856F1" w:rsidRDefault="00C856F1" w:rsidP="00C856F1">
      <w:pPr>
        <w:rPr>
          <w:b/>
        </w:rPr>
      </w:pPr>
    </w:p>
    <w:p w14:paraId="7F189764" w14:textId="3B218095" w:rsidR="00CD20C1" w:rsidRPr="00CD20C1" w:rsidRDefault="00C856F1" w:rsidP="00CD20C1">
      <w:pPr>
        <w:rPr>
          <w:bCs/>
        </w:rPr>
      </w:pPr>
      <w:r w:rsidRPr="0037308C">
        <w:rPr>
          <w:bCs/>
        </w:rPr>
        <w:t xml:space="preserve">The design of the stem may influence the seating </w:t>
      </w:r>
      <w:r w:rsidR="00CD20C1" w:rsidRPr="00CD20C1">
        <w:rPr>
          <w:bCs/>
        </w:rPr>
        <w:t xml:space="preserve">and alignment </w:t>
      </w:r>
      <w:r w:rsidRPr="0037308C">
        <w:rPr>
          <w:bCs/>
        </w:rPr>
        <w:t xml:space="preserve">of the ruby ball during brazing. If the seating surface does not provide adequate </w:t>
      </w:r>
      <w:r w:rsidR="00CD20C1" w:rsidRPr="00CD20C1">
        <w:rPr>
          <w:bCs/>
        </w:rPr>
        <w:t>constraint</w:t>
      </w:r>
      <w:r w:rsidRPr="0037308C">
        <w:rPr>
          <w:bCs/>
        </w:rPr>
        <w:t>, the ball may become misaligned relative to the stem. Th</w:t>
      </w:r>
      <w:r w:rsidR="00FA2B5D">
        <w:rPr>
          <w:bCs/>
        </w:rPr>
        <w:t>e</w:t>
      </w:r>
      <w:r w:rsidRPr="0037308C">
        <w:rPr>
          <w:bCs/>
        </w:rPr>
        <w:t xml:space="preserve"> misalignment can result in concentricity </w:t>
      </w:r>
      <w:r w:rsidR="00CD20C1" w:rsidRPr="00CD20C1">
        <w:rPr>
          <w:bCs/>
        </w:rPr>
        <w:t>deviations</w:t>
      </w:r>
      <w:r w:rsidRPr="0037308C">
        <w:rPr>
          <w:bCs/>
        </w:rPr>
        <w:t xml:space="preserve"> exceeding the </w:t>
      </w:r>
      <w:r w:rsidR="00CD20C1" w:rsidRPr="00CD20C1">
        <w:rPr>
          <w:bCs/>
        </w:rPr>
        <w:t xml:space="preserve">specified </w:t>
      </w:r>
      <w:r w:rsidRPr="0037308C">
        <w:rPr>
          <w:bCs/>
        </w:rPr>
        <w:t>drawing tolerance.</w:t>
      </w:r>
      <w:r w:rsidR="002D5F93">
        <w:rPr>
          <w:bCs/>
        </w:rPr>
        <w:t xml:space="preserve"> </w:t>
      </w:r>
      <w:r w:rsidR="00313653" w:rsidRPr="00313653">
        <w:rPr>
          <w:bCs/>
        </w:rPr>
        <w:t xml:space="preserve">This </w:t>
      </w:r>
      <w:r w:rsidR="00FA2B5D">
        <w:rPr>
          <w:bCs/>
        </w:rPr>
        <w:t xml:space="preserve">was </w:t>
      </w:r>
      <w:r w:rsidR="00313653" w:rsidRPr="00313653">
        <w:rPr>
          <w:bCs/>
        </w:rPr>
        <w:t xml:space="preserve">supported by the observation from the supplier who proposed to optimise the stem's design to improve the alignment. </w:t>
      </w:r>
      <w:r w:rsidR="00E35A70">
        <w:rPr>
          <w:bCs/>
        </w:rPr>
        <w:t xml:space="preserve">A </w:t>
      </w:r>
      <w:r w:rsidR="00313653" w:rsidRPr="00313653">
        <w:rPr>
          <w:bCs/>
        </w:rPr>
        <w:t>discussion was held between, Nick Yemm (Design), Stanley Wong (</w:t>
      </w:r>
      <w:r w:rsidR="0094126E">
        <w:rPr>
          <w:bCs/>
        </w:rPr>
        <w:t>SDE</w:t>
      </w:r>
      <w:r w:rsidR="00313653" w:rsidRPr="00313653">
        <w:rPr>
          <w:bCs/>
        </w:rPr>
        <w:t xml:space="preserve">), Supplier A. </w:t>
      </w:r>
      <w:r w:rsidR="00CD20C1" w:rsidRPr="00CD20C1">
        <w:rPr>
          <w:bCs/>
        </w:rPr>
        <w:t>This suggests that the original flat design may not fully support consistent positioning of the ball</w:t>
      </w:r>
      <w:r w:rsidR="002D5F93">
        <w:rPr>
          <w:bCs/>
        </w:rPr>
        <w:t xml:space="preserve"> </w:t>
      </w:r>
      <w:r w:rsidR="002D5F93" w:rsidRPr="002D5F93">
        <w:rPr>
          <w:bCs/>
          <w:i/>
          <w:iCs/>
        </w:rPr>
        <w:t>(Wong, S. and Yemm, N, 2024)</w:t>
      </w:r>
      <w:r w:rsidR="002D5F93" w:rsidRPr="002D5F93">
        <w:rPr>
          <w:bCs/>
        </w:rPr>
        <w:t xml:space="preserve"> </w:t>
      </w:r>
      <w:r w:rsidR="00CD20C1" w:rsidRPr="00CD20C1">
        <w:rPr>
          <w:bCs/>
        </w:rPr>
        <w:t>.</w:t>
      </w:r>
    </w:p>
    <w:p w14:paraId="0D4BB7A0" w14:textId="423C1573" w:rsidR="00C856F1" w:rsidRPr="0037308C" w:rsidRDefault="00C856F1" w:rsidP="00C856F1">
      <w:pPr>
        <w:rPr>
          <w:bCs/>
        </w:rPr>
      </w:pPr>
      <w:r w:rsidRPr="0037308C">
        <w:rPr>
          <w:bCs/>
        </w:rPr>
        <w:t xml:space="preserve">Inadequate maintenance of the supplier’s equipment may result in process variation during manufacturing. </w:t>
      </w:r>
      <w:r w:rsidR="00C570C4" w:rsidRPr="00C570C4">
        <w:rPr>
          <w:bCs/>
        </w:rPr>
        <w:t xml:space="preserve">The </w:t>
      </w:r>
      <w:r w:rsidR="00C570C4">
        <w:rPr>
          <w:bCs/>
        </w:rPr>
        <w:t>problem statement</w:t>
      </w:r>
      <w:r w:rsidR="00C570C4" w:rsidRPr="00C570C4">
        <w:rPr>
          <w:bCs/>
        </w:rPr>
        <w:t xml:space="preserve"> was detected prior to </w:t>
      </w:r>
      <w:r w:rsidR="00021734">
        <w:rPr>
          <w:bCs/>
        </w:rPr>
        <w:t>the cleaning process in assembly</w:t>
      </w:r>
      <w:r w:rsidR="00C570C4" w:rsidRPr="00C570C4">
        <w:rPr>
          <w:bCs/>
        </w:rPr>
        <w:t>; however, a controlled trial was undertaken to eliminate potential causes.</w:t>
      </w:r>
    </w:p>
    <w:p w14:paraId="4902E9FF" w14:textId="11A879AF" w:rsidR="00C856F1" w:rsidRPr="0037308C" w:rsidRDefault="00C856F1" w:rsidP="00C856F1">
      <w:pPr>
        <w:rPr>
          <w:bCs/>
        </w:rPr>
      </w:pPr>
      <w:r w:rsidRPr="0037308C">
        <w:rPr>
          <w:bCs/>
        </w:rPr>
        <w:lastRenderedPageBreak/>
        <w:t>The highlighted primary causes are suspected root causes, which will be taken forward into the next stage</w:t>
      </w:r>
      <w:r w:rsidR="00590D5F">
        <w:rPr>
          <w:bCs/>
        </w:rPr>
        <w:t>s.</w:t>
      </w:r>
    </w:p>
    <w:p w14:paraId="5F8FC162" w14:textId="77777777" w:rsidR="00130F98" w:rsidRDefault="00130F98" w:rsidP="00755F2E">
      <w:pPr>
        <w:rPr>
          <w:b/>
        </w:rPr>
      </w:pPr>
    </w:p>
    <w:p w14:paraId="24C991C4" w14:textId="00D27B94" w:rsidR="00755F2E" w:rsidRPr="00B2429A" w:rsidRDefault="00755F2E" w:rsidP="00CF7C75">
      <w:pPr>
        <w:pStyle w:val="Heading2"/>
        <w:numPr>
          <w:ilvl w:val="1"/>
          <w:numId w:val="28"/>
        </w:numPr>
      </w:pPr>
      <w:bookmarkStart w:id="108" w:name="_Toc230890764"/>
      <w:r w:rsidRPr="00B2429A">
        <w:t>Internal cleaning tank process – trials</w:t>
      </w:r>
      <w:bookmarkEnd w:id="108"/>
    </w:p>
    <w:p w14:paraId="63E9D735" w14:textId="2B8BA266" w:rsidR="00755F2E" w:rsidRDefault="00755F2E" w:rsidP="00755F2E">
      <w:pPr>
        <w:rPr>
          <w:bCs/>
          <w:color w:val="000000" w:themeColor="text1"/>
        </w:rPr>
      </w:pPr>
      <w:r>
        <w:rPr>
          <w:bCs/>
          <w:color w:val="000000" w:themeColor="text1"/>
        </w:rPr>
        <w:t>To understand the potential root cause, a</w:t>
      </w:r>
      <w:r w:rsidRPr="00E629DA">
        <w:rPr>
          <w:bCs/>
          <w:color w:val="000000" w:themeColor="text1"/>
        </w:rPr>
        <w:t xml:space="preserve"> controlled trial was conducted by the engineering team to determine whether the cleaning process could contribute to the detachment of the ruby ball from the stem. </w:t>
      </w:r>
      <w:r>
        <w:rPr>
          <w:bCs/>
          <w:color w:val="000000" w:themeColor="text1"/>
        </w:rPr>
        <w:t xml:space="preserve">Prior to the trial, a sample of parts was selected and verified using the Opticline measuring machine to confirm that the parts were within the 0.03mm specification before actioning the trial, </w:t>
      </w:r>
      <w:r w:rsidRPr="00E824F5">
        <w:rPr>
          <w:bCs/>
          <w:color w:val="000000" w:themeColor="text1"/>
        </w:rPr>
        <w:t>allowing the results of the investigation to be considered reliable.</w:t>
      </w:r>
      <w:r>
        <w:rPr>
          <w:bCs/>
          <w:color w:val="000000" w:themeColor="text1"/>
        </w:rPr>
        <w:t xml:space="preserve"> </w:t>
      </w:r>
      <w:r w:rsidRPr="009E28A2">
        <w:rPr>
          <w:bCs/>
          <w:color w:val="000000" w:themeColor="text1"/>
        </w:rPr>
        <w:t xml:space="preserve">The concentricity measurements obtained prior to the cleaning trial are presented in </w:t>
      </w:r>
      <w:r>
        <w:rPr>
          <w:i/>
          <w:iCs/>
          <w:color w:val="000000" w:themeColor="text1"/>
        </w:rPr>
        <w:t xml:space="preserve">Table </w:t>
      </w:r>
      <w:r w:rsidR="00BB41C3">
        <w:rPr>
          <w:i/>
          <w:iCs/>
          <w:color w:val="000000" w:themeColor="text1"/>
        </w:rPr>
        <w:t>3</w:t>
      </w:r>
      <w:r w:rsidRPr="009E28A2">
        <w:rPr>
          <w:bCs/>
          <w:color w:val="000000" w:themeColor="text1"/>
        </w:rPr>
        <w:t>, confirming that the components were within the specified tolerance before the trial was conducted.</w:t>
      </w:r>
    </w:p>
    <w:p w14:paraId="1CF1EAC7" w14:textId="77777777" w:rsidR="00755F2E" w:rsidRDefault="00755F2E" w:rsidP="00755F2E">
      <w:pPr>
        <w:pStyle w:val="Caption"/>
        <w:keepNext/>
      </w:pPr>
    </w:p>
    <w:tbl>
      <w:tblPr>
        <w:tblpPr w:leftFromText="180" w:rightFromText="180" w:vertAnchor="text" w:horzAnchor="margin" w:tblpXSpec="center" w:tblpY="259"/>
        <w:tblW w:w="2240" w:type="dxa"/>
        <w:tblLook w:val="04A0" w:firstRow="1" w:lastRow="0" w:firstColumn="1" w:lastColumn="0" w:noHBand="0" w:noVBand="1"/>
      </w:tblPr>
      <w:tblGrid>
        <w:gridCol w:w="1064"/>
        <w:gridCol w:w="1176"/>
      </w:tblGrid>
      <w:tr w:rsidR="00755F2E" w:rsidRPr="00B917B7" w14:paraId="7F6FD9CB" w14:textId="77777777">
        <w:trPr>
          <w:trHeight w:val="290"/>
        </w:trPr>
        <w:tc>
          <w:tcPr>
            <w:tcW w:w="1064" w:type="dxa"/>
            <w:tcBorders>
              <w:top w:val="single" w:sz="8" w:space="0" w:color="auto"/>
              <w:left w:val="single" w:sz="8" w:space="0" w:color="auto"/>
              <w:bottom w:val="single" w:sz="4" w:space="0" w:color="auto"/>
              <w:right w:val="single" w:sz="4" w:space="0" w:color="auto"/>
            </w:tcBorders>
            <w:noWrap/>
            <w:vAlign w:val="bottom"/>
            <w:hideMark/>
          </w:tcPr>
          <w:p w14:paraId="07C8A046"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Nominal:</w:t>
            </w:r>
          </w:p>
        </w:tc>
        <w:tc>
          <w:tcPr>
            <w:tcW w:w="1176" w:type="dxa"/>
            <w:tcBorders>
              <w:top w:val="single" w:sz="8" w:space="0" w:color="auto"/>
              <w:left w:val="nil"/>
              <w:bottom w:val="single" w:sz="4" w:space="0" w:color="auto"/>
              <w:right w:val="single" w:sz="8" w:space="0" w:color="auto"/>
            </w:tcBorders>
            <w:noWrap/>
            <w:vAlign w:val="bottom"/>
            <w:hideMark/>
          </w:tcPr>
          <w:p w14:paraId="36B957F3"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0.03mm</w:t>
            </w:r>
          </w:p>
        </w:tc>
      </w:tr>
      <w:tr w:rsidR="00755F2E" w:rsidRPr="00B917B7" w14:paraId="1D3EA8AA" w14:textId="77777777">
        <w:trPr>
          <w:trHeight w:val="290"/>
        </w:trPr>
        <w:tc>
          <w:tcPr>
            <w:tcW w:w="1064" w:type="dxa"/>
            <w:tcBorders>
              <w:top w:val="nil"/>
              <w:left w:val="single" w:sz="8" w:space="0" w:color="auto"/>
              <w:bottom w:val="single" w:sz="4" w:space="0" w:color="auto"/>
              <w:right w:val="single" w:sz="4" w:space="0" w:color="auto"/>
            </w:tcBorders>
            <w:noWrap/>
            <w:vAlign w:val="bottom"/>
            <w:hideMark/>
          </w:tcPr>
          <w:p w14:paraId="01033CC2"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c>
          <w:tcPr>
            <w:tcW w:w="1176" w:type="dxa"/>
            <w:tcBorders>
              <w:top w:val="nil"/>
              <w:left w:val="nil"/>
              <w:bottom w:val="single" w:sz="4" w:space="0" w:color="auto"/>
              <w:right w:val="single" w:sz="8" w:space="0" w:color="auto"/>
            </w:tcBorders>
            <w:noWrap/>
            <w:vAlign w:val="bottom"/>
            <w:hideMark/>
          </w:tcPr>
          <w:p w14:paraId="743E8343"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r>
      <w:tr w:rsidR="00755F2E" w:rsidRPr="00B917B7" w14:paraId="0FD971BE" w14:textId="77777777">
        <w:trPr>
          <w:trHeight w:val="320"/>
        </w:trPr>
        <w:tc>
          <w:tcPr>
            <w:tcW w:w="1064" w:type="dxa"/>
            <w:tcBorders>
              <w:top w:val="nil"/>
              <w:left w:val="single" w:sz="8" w:space="0" w:color="auto"/>
              <w:bottom w:val="single" w:sz="4" w:space="0" w:color="auto"/>
              <w:right w:val="single" w:sz="4" w:space="0" w:color="auto"/>
            </w:tcBorders>
            <w:noWrap/>
            <w:vAlign w:val="center"/>
            <w:hideMark/>
          </w:tcPr>
          <w:p w14:paraId="07D9426D" w14:textId="77777777" w:rsidR="00755F2E" w:rsidRPr="00B917B7" w:rsidRDefault="00755F2E">
            <w:pPr>
              <w:spacing w:after="0" w:line="240" w:lineRule="auto"/>
              <w:rPr>
                <w:rFonts w:ascii="Aptos" w:eastAsia="Times New Roman" w:hAnsi="Aptos" w:cs="Times New Roman"/>
                <w:color w:val="000000"/>
                <w:lang w:eastAsia="en-GB"/>
              </w:rPr>
            </w:pPr>
            <w:r w:rsidRPr="00B917B7">
              <w:rPr>
                <w:rFonts w:ascii="Aptos" w:eastAsia="Times New Roman" w:hAnsi="Aptos" w:cs="Times New Roman"/>
                <w:bCs/>
                <w:color w:val="000000" w:themeColor="text1"/>
                <w:lang w:eastAsia="en-GB"/>
              </w:rPr>
              <w:t>Results:</w:t>
            </w:r>
          </w:p>
        </w:tc>
        <w:tc>
          <w:tcPr>
            <w:tcW w:w="1176" w:type="dxa"/>
            <w:tcBorders>
              <w:top w:val="nil"/>
              <w:left w:val="nil"/>
              <w:bottom w:val="single" w:sz="4" w:space="0" w:color="auto"/>
              <w:right w:val="single" w:sz="8" w:space="0" w:color="auto"/>
            </w:tcBorders>
            <w:noWrap/>
            <w:vAlign w:val="bottom"/>
            <w:hideMark/>
          </w:tcPr>
          <w:p w14:paraId="34D5F9B5"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r>
      <w:tr w:rsidR="00755F2E" w:rsidRPr="00B917B7" w14:paraId="55A04D16" w14:textId="77777777">
        <w:trPr>
          <w:trHeight w:val="320"/>
        </w:trPr>
        <w:tc>
          <w:tcPr>
            <w:tcW w:w="1064" w:type="dxa"/>
            <w:tcBorders>
              <w:top w:val="nil"/>
              <w:left w:val="single" w:sz="8" w:space="0" w:color="auto"/>
              <w:bottom w:val="single" w:sz="4" w:space="0" w:color="auto"/>
              <w:right w:val="single" w:sz="4" w:space="0" w:color="auto"/>
            </w:tcBorders>
            <w:noWrap/>
            <w:vAlign w:val="center"/>
            <w:hideMark/>
          </w:tcPr>
          <w:p w14:paraId="23ED4976" w14:textId="77777777" w:rsidR="00755F2E" w:rsidRPr="00B917B7" w:rsidRDefault="00755F2E">
            <w:pPr>
              <w:spacing w:after="0" w:line="240" w:lineRule="auto"/>
              <w:rPr>
                <w:rFonts w:ascii="Aptos" w:eastAsia="Times New Roman" w:hAnsi="Aptos" w:cs="Times New Roman"/>
                <w:color w:val="000000"/>
                <w:lang w:eastAsia="en-GB"/>
              </w:rPr>
            </w:pPr>
            <w:r w:rsidRPr="00B917B7">
              <w:rPr>
                <w:rFonts w:ascii="Aptos" w:eastAsia="Times New Roman" w:hAnsi="Aptos" w:cs="Times New Roman"/>
                <w:color w:val="000000"/>
                <w:lang w:eastAsia="en-GB"/>
              </w:rPr>
              <w:t> </w:t>
            </w:r>
          </w:p>
        </w:tc>
        <w:tc>
          <w:tcPr>
            <w:tcW w:w="1176" w:type="dxa"/>
            <w:tcBorders>
              <w:top w:val="nil"/>
              <w:left w:val="nil"/>
              <w:bottom w:val="single" w:sz="4" w:space="0" w:color="auto"/>
              <w:right w:val="single" w:sz="8" w:space="0" w:color="auto"/>
            </w:tcBorders>
            <w:noWrap/>
            <w:vAlign w:val="bottom"/>
            <w:hideMark/>
          </w:tcPr>
          <w:p w14:paraId="6127F9A0"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0.0028mm</w:t>
            </w:r>
          </w:p>
        </w:tc>
      </w:tr>
      <w:tr w:rsidR="00755F2E" w:rsidRPr="00B917B7" w14:paraId="2849DB95" w14:textId="77777777">
        <w:trPr>
          <w:trHeight w:val="290"/>
        </w:trPr>
        <w:tc>
          <w:tcPr>
            <w:tcW w:w="1064" w:type="dxa"/>
            <w:tcBorders>
              <w:top w:val="nil"/>
              <w:left w:val="single" w:sz="8" w:space="0" w:color="auto"/>
              <w:bottom w:val="single" w:sz="4" w:space="0" w:color="auto"/>
              <w:right w:val="single" w:sz="4" w:space="0" w:color="auto"/>
            </w:tcBorders>
            <w:noWrap/>
            <w:vAlign w:val="bottom"/>
            <w:hideMark/>
          </w:tcPr>
          <w:p w14:paraId="01BA164B"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c>
          <w:tcPr>
            <w:tcW w:w="1176" w:type="dxa"/>
            <w:tcBorders>
              <w:top w:val="nil"/>
              <w:left w:val="nil"/>
              <w:bottom w:val="single" w:sz="4" w:space="0" w:color="auto"/>
              <w:right w:val="single" w:sz="8" w:space="0" w:color="auto"/>
            </w:tcBorders>
            <w:noWrap/>
            <w:vAlign w:val="bottom"/>
            <w:hideMark/>
          </w:tcPr>
          <w:p w14:paraId="5AF5F1CB"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0.0019mm</w:t>
            </w:r>
          </w:p>
        </w:tc>
      </w:tr>
      <w:tr w:rsidR="00755F2E" w:rsidRPr="00B917B7" w14:paraId="2FFC1D4C" w14:textId="77777777">
        <w:trPr>
          <w:trHeight w:val="290"/>
        </w:trPr>
        <w:tc>
          <w:tcPr>
            <w:tcW w:w="1064" w:type="dxa"/>
            <w:tcBorders>
              <w:top w:val="nil"/>
              <w:left w:val="single" w:sz="8" w:space="0" w:color="auto"/>
              <w:bottom w:val="single" w:sz="4" w:space="0" w:color="auto"/>
              <w:right w:val="single" w:sz="4" w:space="0" w:color="auto"/>
            </w:tcBorders>
            <w:noWrap/>
            <w:vAlign w:val="bottom"/>
            <w:hideMark/>
          </w:tcPr>
          <w:p w14:paraId="34799DA6"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c>
          <w:tcPr>
            <w:tcW w:w="1176" w:type="dxa"/>
            <w:tcBorders>
              <w:top w:val="nil"/>
              <w:left w:val="nil"/>
              <w:bottom w:val="single" w:sz="4" w:space="0" w:color="auto"/>
              <w:right w:val="single" w:sz="8" w:space="0" w:color="auto"/>
            </w:tcBorders>
            <w:noWrap/>
            <w:vAlign w:val="bottom"/>
            <w:hideMark/>
          </w:tcPr>
          <w:p w14:paraId="38A1BDD3"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0.0007mm</w:t>
            </w:r>
          </w:p>
        </w:tc>
      </w:tr>
      <w:tr w:rsidR="00755F2E" w:rsidRPr="00B917B7" w14:paraId="0A6CC7C9" w14:textId="77777777">
        <w:trPr>
          <w:trHeight w:val="290"/>
        </w:trPr>
        <w:tc>
          <w:tcPr>
            <w:tcW w:w="1064" w:type="dxa"/>
            <w:tcBorders>
              <w:top w:val="nil"/>
              <w:left w:val="single" w:sz="8" w:space="0" w:color="auto"/>
              <w:bottom w:val="single" w:sz="4" w:space="0" w:color="auto"/>
              <w:right w:val="single" w:sz="4" w:space="0" w:color="auto"/>
            </w:tcBorders>
            <w:noWrap/>
            <w:vAlign w:val="bottom"/>
            <w:hideMark/>
          </w:tcPr>
          <w:p w14:paraId="75FCB7AF"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c>
          <w:tcPr>
            <w:tcW w:w="1176" w:type="dxa"/>
            <w:tcBorders>
              <w:top w:val="nil"/>
              <w:left w:val="nil"/>
              <w:bottom w:val="single" w:sz="4" w:space="0" w:color="auto"/>
              <w:right w:val="single" w:sz="8" w:space="0" w:color="auto"/>
            </w:tcBorders>
            <w:noWrap/>
            <w:vAlign w:val="bottom"/>
            <w:hideMark/>
          </w:tcPr>
          <w:p w14:paraId="7B1FB4EC"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0.0013mm</w:t>
            </w:r>
          </w:p>
        </w:tc>
      </w:tr>
      <w:tr w:rsidR="00755F2E" w:rsidRPr="00B917B7" w14:paraId="0A275EFF" w14:textId="77777777">
        <w:trPr>
          <w:trHeight w:val="300"/>
        </w:trPr>
        <w:tc>
          <w:tcPr>
            <w:tcW w:w="1064" w:type="dxa"/>
            <w:tcBorders>
              <w:top w:val="nil"/>
              <w:left w:val="single" w:sz="8" w:space="0" w:color="auto"/>
              <w:bottom w:val="single" w:sz="8" w:space="0" w:color="auto"/>
              <w:right w:val="single" w:sz="4" w:space="0" w:color="auto"/>
            </w:tcBorders>
            <w:noWrap/>
            <w:vAlign w:val="bottom"/>
            <w:hideMark/>
          </w:tcPr>
          <w:p w14:paraId="0A391BDA"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 </w:t>
            </w:r>
          </w:p>
        </w:tc>
        <w:tc>
          <w:tcPr>
            <w:tcW w:w="1176" w:type="dxa"/>
            <w:tcBorders>
              <w:top w:val="nil"/>
              <w:left w:val="nil"/>
              <w:bottom w:val="single" w:sz="8" w:space="0" w:color="auto"/>
              <w:right w:val="single" w:sz="8" w:space="0" w:color="auto"/>
            </w:tcBorders>
            <w:noWrap/>
            <w:vAlign w:val="bottom"/>
            <w:hideMark/>
          </w:tcPr>
          <w:p w14:paraId="4BEE25A7" w14:textId="77777777" w:rsidR="00755F2E" w:rsidRPr="00B917B7" w:rsidRDefault="00755F2E">
            <w:pPr>
              <w:spacing w:after="0" w:line="240" w:lineRule="auto"/>
              <w:rPr>
                <w:rFonts w:ascii="Aptos Narrow" w:eastAsia="Times New Roman" w:hAnsi="Aptos Narrow" w:cs="Times New Roman"/>
                <w:color w:val="000000"/>
                <w:sz w:val="22"/>
                <w:szCs w:val="22"/>
                <w:lang w:eastAsia="en-GB"/>
              </w:rPr>
            </w:pPr>
            <w:r w:rsidRPr="00B917B7">
              <w:rPr>
                <w:rFonts w:ascii="Aptos Narrow" w:eastAsia="Times New Roman" w:hAnsi="Aptos Narrow" w:cs="Times New Roman"/>
                <w:color w:val="000000"/>
                <w:sz w:val="22"/>
                <w:szCs w:val="22"/>
                <w:lang w:eastAsia="en-GB"/>
              </w:rPr>
              <w:t>0.0025mm</w:t>
            </w:r>
          </w:p>
        </w:tc>
      </w:tr>
    </w:tbl>
    <w:p w14:paraId="2374229F" w14:textId="77777777" w:rsidR="00755F2E" w:rsidRPr="00821E33" w:rsidRDefault="00755F2E" w:rsidP="00755F2E"/>
    <w:p w14:paraId="3960FA44" w14:textId="77777777" w:rsidR="00755F2E" w:rsidRDefault="00755F2E" w:rsidP="00755F2E">
      <w:pPr>
        <w:rPr>
          <w:bCs/>
          <w:color w:val="000000" w:themeColor="text1"/>
        </w:rPr>
      </w:pPr>
    </w:p>
    <w:p w14:paraId="586DC7A3" w14:textId="77777777" w:rsidR="00755F2E" w:rsidRDefault="00755F2E" w:rsidP="00755F2E"/>
    <w:p w14:paraId="06909641" w14:textId="77777777" w:rsidR="00755F2E" w:rsidRDefault="00755F2E" w:rsidP="00755F2E"/>
    <w:p w14:paraId="73E0ED83" w14:textId="77777777" w:rsidR="00755F2E" w:rsidRDefault="00755F2E" w:rsidP="00755F2E"/>
    <w:p w14:paraId="2B56914E" w14:textId="438446AD" w:rsidR="00755F2E" w:rsidRPr="007B4F5A" w:rsidRDefault="00755F2E" w:rsidP="00755F2E">
      <w:r>
        <w:fldChar w:fldCharType="begin"/>
      </w:r>
      <w:r>
        <w:instrText xml:space="preserve"> LINK </w:instrText>
      </w:r>
      <w:r w:rsidR="00064A2E">
        <w:instrText xml:space="preserve">Excel.Sheet.12 "https://uowtsd-my.sharepoint.com/personal/2316858_student_uwtsd_ac_uk/Documents/Level 6/Dissertation proposal project/Dissertation - independent project/Dissertation references.xlsx" Sheet2!R3C4:R10C5 </w:instrText>
      </w:r>
      <w:r>
        <w:instrText xml:space="preserve">\a \f 4 \h </w:instrText>
      </w:r>
      <w:bookmarkStart w:id="109" w:name="_1839142592"/>
      <w:bookmarkEnd w:id="109"/>
      <w:r>
        <w:fldChar w:fldCharType="separate"/>
      </w:r>
      <w:bookmarkStart w:id="110" w:name="_1838187447"/>
      <w:bookmarkEnd w:id="110"/>
      <w:r>
        <w:rPr>
          <w:bCs/>
          <w:color w:val="000000" w:themeColor="text1"/>
        </w:rPr>
        <w:fldChar w:fldCharType="end"/>
      </w:r>
    </w:p>
    <w:p w14:paraId="33112AAA" w14:textId="5ABB1DC9" w:rsidR="00755F2E" w:rsidRDefault="00755F2E" w:rsidP="00755F2E">
      <w:pPr>
        <w:pStyle w:val="Caption"/>
        <w:keepNext/>
        <w:jc w:val="center"/>
      </w:pPr>
      <w:bookmarkStart w:id="111" w:name="_Toc230372731"/>
      <w:r>
        <w:t xml:space="preserve">Table </w:t>
      </w:r>
      <w:r>
        <w:fldChar w:fldCharType="begin"/>
      </w:r>
      <w:r>
        <w:instrText>SEQ Table \* ARABIC</w:instrText>
      </w:r>
      <w:r>
        <w:fldChar w:fldCharType="separate"/>
      </w:r>
      <w:r w:rsidR="005967C4">
        <w:rPr>
          <w:noProof/>
        </w:rPr>
        <w:t>3</w:t>
      </w:r>
      <w:r>
        <w:fldChar w:fldCharType="end"/>
      </w:r>
      <w:r w:rsidR="00CF7C75">
        <w:rPr>
          <w:noProof/>
        </w:rPr>
        <w:t>:</w:t>
      </w:r>
      <w:r>
        <w:t xml:space="preserve"> Measurements prior to cleaning trail</w:t>
      </w:r>
      <w:bookmarkEnd w:id="111"/>
    </w:p>
    <w:p w14:paraId="349E809E" w14:textId="77777777" w:rsidR="00755F2E" w:rsidRDefault="00755F2E" w:rsidP="00755F2E">
      <w:pPr>
        <w:rPr>
          <w:bCs/>
          <w:color w:val="000000" w:themeColor="text1"/>
        </w:rPr>
      </w:pPr>
    </w:p>
    <w:p w14:paraId="3FB90477" w14:textId="77777777" w:rsidR="00755F2E" w:rsidRPr="00E629DA" w:rsidRDefault="00755F2E" w:rsidP="00755F2E">
      <w:pPr>
        <w:rPr>
          <w:bCs/>
          <w:color w:val="000000" w:themeColor="text1"/>
        </w:rPr>
      </w:pPr>
      <w:r w:rsidRPr="00E629DA">
        <w:rPr>
          <w:bCs/>
          <w:color w:val="000000" w:themeColor="text1"/>
        </w:rPr>
        <w:t xml:space="preserve">The </w:t>
      </w:r>
      <w:r>
        <w:rPr>
          <w:bCs/>
          <w:color w:val="000000" w:themeColor="text1"/>
        </w:rPr>
        <w:t>parts</w:t>
      </w:r>
      <w:r w:rsidRPr="00E629DA">
        <w:rPr>
          <w:bCs/>
          <w:color w:val="000000" w:themeColor="text1"/>
        </w:rPr>
        <w:t xml:space="preserve"> were then subjected to the standard cleaning cycle used in production in order to determine whether the detachment failure could be </w:t>
      </w:r>
      <w:r>
        <w:rPr>
          <w:bCs/>
          <w:color w:val="000000" w:themeColor="text1"/>
        </w:rPr>
        <w:t>replicated.</w:t>
      </w:r>
    </w:p>
    <w:p w14:paraId="37ED259E" w14:textId="77777777" w:rsidR="00755F2E" w:rsidRPr="00E629DA" w:rsidRDefault="00755F2E" w:rsidP="00755F2E">
      <w:pPr>
        <w:rPr>
          <w:bCs/>
          <w:color w:val="000000" w:themeColor="text1"/>
        </w:rPr>
      </w:pPr>
      <w:r w:rsidRPr="00E629DA">
        <w:rPr>
          <w:bCs/>
          <w:color w:val="000000" w:themeColor="text1"/>
        </w:rPr>
        <w:t>The results of the trial indicated that the detachment issue could not be reproduced during the cleaning process. In addition, production personnel</w:t>
      </w:r>
      <w:r>
        <w:rPr>
          <w:bCs/>
          <w:color w:val="000000" w:themeColor="text1"/>
        </w:rPr>
        <w:t>s</w:t>
      </w:r>
      <w:r w:rsidRPr="00E629DA">
        <w:rPr>
          <w:bCs/>
          <w:color w:val="000000" w:themeColor="text1"/>
        </w:rPr>
        <w:t xml:space="preserve"> noted that other similar micr</w:t>
      </w:r>
      <w:r>
        <w:rPr>
          <w:bCs/>
          <w:color w:val="000000" w:themeColor="text1"/>
        </w:rPr>
        <w:t>o-</w:t>
      </w:r>
      <w:r w:rsidRPr="00E629DA">
        <w:rPr>
          <w:bCs/>
          <w:color w:val="000000" w:themeColor="text1"/>
        </w:rPr>
        <w:t>s</w:t>
      </w:r>
      <w:r>
        <w:rPr>
          <w:bCs/>
          <w:color w:val="000000" w:themeColor="text1"/>
        </w:rPr>
        <w:t>ize parts</w:t>
      </w:r>
      <w:r w:rsidRPr="00E629DA">
        <w:rPr>
          <w:bCs/>
          <w:color w:val="000000" w:themeColor="text1"/>
        </w:rPr>
        <w:t xml:space="preserve"> that pass through the same cleaning process do not experience detachment issues. Based on these observations, the cleaning process was considered unlikely to be the root cause of the failure.</w:t>
      </w:r>
    </w:p>
    <w:p w14:paraId="011BDBBD" w14:textId="77777777" w:rsidR="00755F2E" w:rsidRDefault="00755F2E" w:rsidP="00755F2E">
      <w:pPr>
        <w:rPr>
          <w:b/>
        </w:rPr>
      </w:pPr>
    </w:p>
    <w:p w14:paraId="14226E0A" w14:textId="77777777" w:rsidR="00755F2E" w:rsidRDefault="00755F2E" w:rsidP="009C755B">
      <w:pPr>
        <w:rPr>
          <w:b/>
        </w:rPr>
      </w:pPr>
    </w:p>
    <w:p w14:paraId="7C649EA6" w14:textId="78433704" w:rsidR="00B12E56" w:rsidRDefault="00B12E56" w:rsidP="00CF7C75">
      <w:pPr>
        <w:pStyle w:val="Heading2"/>
        <w:numPr>
          <w:ilvl w:val="1"/>
          <w:numId w:val="28"/>
        </w:numPr>
      </w:pPr>
      <w:bookmarkStart w:id="112" w:name="_Toc230890765"/>
      <w:r>
        <w:lastRenderedPageBreak/>
        <w:t>5-why root cause analysis</w:t>
      </w:r>
      <w:bookmarkEnd w:id="112"/>
    </w:p>
    <w:p w14:paraId="6BDF1F91" w14:textId="129EAD24" w:rsidR="005422D1" w:rsidRPr="005422D1" w:rsidRDefault="005422D1" w:rsidP="005422D1">
      <w:pPr>
        <w:rPr>
          <w:bCs/>
        </w:rPr>
      </w:pPr>
      <w:r w:rsidRPr="005422D1">
        <w:rPr>
          <w:bCs/>
        </w:rPr>
        <w:t>A 5-Whys Root Cause Analy</w:t>
      </w:r>
      <w:r w:rsidR="00BB41C3">
        <w:rPr>
          <w:bCs/>
        </w:rPr>
        <w:t>sis (</w:t>
      </w:r>
      <w:r w:rsidR="00BB41C3">
        <w:rPr>
          <w:bCs/>
          <w:i/>
          <w:iCs/>
        </w:rPr>
        <w:t xml:space="preserve">Figure 30) </w:t>
      </w:r>
      <w:r w:rsidR="008404C9" w:rsidRPr="00E747F9">
        <w:rPr>
          <w:bCs/>
          <w:i/>
          <w:iCs/>
        </w:rPr>
        <w:t>(learnleansigma, 2023)</w:t>
      </w:r>
      <w:r w:rsidR="008404C9">
        <w:rPr>
          <w:bCs/>
        </w:rPr>
        <w:t xml:space="preserve"> </w:t>
      </w:r>
      <w:r w:rsidRPr="005422D1">
        <w:rPr>
          <w:bCs/>
        </w:rPr>
        <w:t>was conducted following the Ishikawa diagram to further investigate the underlying causes of the ruby ball detachment issue</w:t>
      </w:r>
      <w:r w:rsidR="00694D8E">
        <w:rPr>
          <w:bCs/>
        </w:rPr>
        <w:t xml:space="preserve"> </w:t>
      </w:r>
      <w:r w:rsidR="009D016C" w:rsidRPr="00DE7B39">
        <w:rPr>
          <w:bCs/>
          <w:i/>
          <w:iCs/>
        </w:rPr>
        <w:t>(Cantrill.D/RenishawPLC, 2024)</w:t>
      </w:r>
      <w:r w:rsidR="00893988">
        <w:rPr>
          <w:bCs/>
          <w:i/>
          <w:iCs/>
        </w:rPr>
        <w:t xml:space="preserve"> </w:t>
      </w:r>
      <w:r w:rsidR="00893988" w:rsidRPr="00E747F9">
        <w:rPr>
          <w:bCs/>
          <w:i/>
          <w:iCs/>
        </w:rPr>
        <w:t>(Refer to CCAR QA418 report in Appendix B)</w:t>
      </w:r>
      <w:r w:rsidRPr="005422D1">
        <w:rPr>
          <w:bCs/>
        </w:rPr>
        <w:t xml:space="preserve">. The 5-Whys method is a structured problem-solving technique commonly used within Six Sigma to identify the fundamental cause of a problem by repeatedly asking “why” until the root cause is revealed </w:t>
      </w:r>
      <w:r w:rsidRPr="00E747F9">
        <w:rPr>
          <w:bCs/>
          <w:i/>
          <w:iCs/>
        </w:rPr>
        <w:t>(Learn Lean Sigma, 2023)</w:t>
      </w:r>
      <w:r w:rsidRPr="005422D1">
        <w:rPr>
          <w:bCs/>
        </w:rPr>
        <w:t>.</w:t>
      </w:r>
      <w:r w:rsidR="003110A6">
        <w:rPr>
          <w:bCs/>
        </w:rPr>
        <w:t xml:space="preserve"> In some cases, the root cause can be identified after the 3</w:t>
      </w:r>
      <w:r w:rsidR="003110A6" w:rsidRPr="003110A6">
        <w:rPr>
          <w:bCs/>
          <w:vertAlign w:val="superscript"/>
        </w:rPr>
        <w:t>rd</w:t>
      </w:r>
      <w:r w:rsidR="003110A6">
        <w:rPr>
          <w:bCs/>
        </w:rPr>
        <w:t xml:space="preserve"> why or after the 7</w:t>
      </w:r>
      <w:r w:rsidR="003110A6" w:rsidRPr="003110A6">
        <w:rPr>
          <w:bCs/>
          <w:vertAlign w:val="superscript"/>
        </w:rPr>
        <w:t>th</w:t>
      </w:r>
      <w:r w:rsidR="003110A6">
        <w:rPr>
          <w:bCs/>
        </w:rPr>
        <w:t xml:space="preserve"> why. </w:t>
      </w:r>
    </w:p>
    <w:p w14:paraId="404F80A0" w14:textId="77777777" w:rsidR="00BB41C3" w:rsidRDefault="00FD26F2" w:rsidP="00BB41C3">
      <w:pPr>
        <w:keepNext/>
      </w:pPr>
      <w:r w:rsidRPr="00FD26F2">
        <w:rPr>
          <w:b/>
          <w:noProof/>
        </w:rPr>
        <w:drawing>
          <wp:inline distT="0" distB="0" distL="0" distR="0" wp14:anchorId="5A2EA90B" wp14:editId="5C209B65">
            <wp:extent cx="5731510" cy="3318510"/>
            <wp:effectExtent l="19050" t="19050" r="21590" b="15240"/>
            <wp:docPr id="48204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049781" name=""/>
                    <pic:cNvPicPr/>
                  </pic:nvPicPr>
                  <pic:blipFill>
                    <a:blip r:embed="rId42"/>
                    <a:stretch>
                      <a:fillRect/>
                    </a:stretch>
                  </pic:blipFill>
                  <pic:spPr>
                    <a:xfrm>
                      <a:off x="0" y="0"/>
                      <a:ext cx="5731510" cy="3318510"/>
                    </a:xfrm>
                    <a:prstGeom prst="rect">
                      <a:avLst/>
                    </a:prstGeom>
                    <a:ln>
                      <a:solidFill>
                        <a:schemeClr val="tx1"/>
                      </a:solidFill>
                    </a:ln>
                  </pic:spPr>
                </pic:pic>
              </a:graphicData>
            </a:graphic>
          </wp:inline>
        </w:drawing>
      </w:r>
    </w:p>
    <w:p w14:paraId="0C09FA89" w14:textId="663B9AF7" w:rsidR="002D3862" w:rsidRDefault="00BB41C3" w:rsidP="00BB41C3">
      <w:pPr>
        <w:pStyle w:val="Caption"/>
        <w:jc w:val="center"/>
        <w:rPr>
          <w:b/>
        </w:rPr>
      </w:pPr>
      <w:bookmarkStart w:id="113" w:name="_Toc230890847"/>
      <w:r>
        <w:t xml:space="preserve">Figure </w:t>
      </w:r>
      <w:r>
        <w:fldChar w:fldCharType="begin"/>
      </w:r>
      <w:r>
        <w:instrText>SEQ Figure \* ARABIC</w:instrText>
      </w:r>
      <w:r>
        <w:fldChar w:fldCharType="separate"/>
      </w:r>
      <w:r w:rsidR="00492854">
        <w:rPr>
          <w:noProof/>
        </w:rPr>
        <w:t>30</w:t>
      </w:r>
      <w:r>
        <w:fldChar w:fldCharType="end"/>
      </w:r>
      <w:r>
        <w:t xml:space="preserve">: 5-why root cause analysis </w:t>
      </w:r>
      <w:r w:rsidRPr="00AF278E">
        <w:t>(learnleansigma, 2023)</w:t>
      </w:r>
      <w:bookmarkEnd w:id="113"/>
    </w:p>
    <w:p w14:paraId="0CA71CC9" w14:textId="77777777" w:rsidR="00AA03F7" w:rsidRDefault="00AA03F7" w:rsidP="009C755B">
      <w:pPr>
        <w:rPr>
          <w:bCs/>
        </w:rPr>
      </w:pPr>
    </w:p>
    <w:p w14:paraId="2CE92FEB" w14:textId="221919D0" w:rsidR="00C856F1" w:rsidRPr="005422D1" w:rsidRDefault="00C856F1" w:rsidP="00C856F1">
      <w:pPr>
        <w:rPr>
          <w:bCs/>
        </w:rPr>
      </w:pPr>
      <w:r w:rsidRPr="005422D1">
        <w:rPr>
          <w:bCs/>
        </w:rPr>
        <w:t xml:space="preserve">The analysis determined that the immediate failure was a </w:t>
      </w:r>
      <w:r w:rsidRPr="005422D1">
        <w:t>weakened brazed joint</w:t>
      </w:r>
      <w:r w:rsidRPr="005422D1">
        <w:rPr>
          <w:bCs/>
        </w:rPr>
        <w:t xml:space="preserve">, which allowed the ruby ball to detach from the ball stem. Further investigation revealed that the joint weakness was caused by </w:t>
      </w:r>
      <w:r w:rsidRPr="005422D1">
        <w:t>misalignment between the ruby ball and the stem,</w:t>
      </w:r>
      <w:r w:rsidRPr="005422D1">
        <w:rPr>
          <w:bCs/>
        </w:rPr>
        <w:t xml:space="preserve"> resulting in </w:t>
      </w:r>
      <w:r w:rsidRPr="005422D1">
        <w:t>concentricity values exceeding the specified drawing tolerance of 0.03mm.</w:t>
      </w:r>
      <w:r w:rsidRPr="005422D1">
        <w:rPr>
          <w:bCs/>
        </w:rPr>
        <w:t xml:space="preserve"> This misalignment was traced back to variation within the </w:t>
      </w:r>
      <w:r w:rsidRPr="005422D1">
        <w:t xml:space="preserve">supplier’s </w:t>
      </w:r>
      <w:r>
        <w:t>fixture</w:t>
      </w:r>
      <w:r w:rsidRPr="005422D1">
        <w:t xml:space="preserve"> used during the brazing process</w:t>
      </w:r>
      <w:r w:rsidRPr="005422D1">
        <w:rPr>
          <w:bCs/>
        </w:rPr>
        <w:t xml:space="preserve">, which did not consistently maintain alignment between </w:t>
      </w:r>
      <w:r>
        <w:rPr>
          <w:bCs/>
        </w:rPr>
        <w:t xml:space="preserve">the two </w:t>
      </w:r>
      <w:r w:rsidRPr="005422D1">
        <w:rPr>
          <w:bCs/>
        </w:rPr>
        <w:t>components</w:t>
      </w:r>
      <w:r w:rsidR="00704E1B">
        <w:rPr>
          <w:bCs/>
        </w:rPr>
        <w:t xml:space="preserve"> </w:t>
      </w:r>
      <w:r w:rsidR="001D0202" w:rsidRPr="00DE7B39">
        <w:rPr>
          <w:bCs/>
          <w:i/>
          <w:iCs/>
        </w:rPr>
        <w:t>(Cantrill.D/RenishawPLC, 2024)</w:t>
      </w:r>
      <w:r w:rsidRPr="005422D1">
        <w:rPr>
          <w:bCs/>
        </w:rPr>
        <w:t>.</w:t>
      </w:r>
    </w:p>
    <w:p w14:paraId="08E01F7E" w14:textId="37FFF5D6" w:rsidR="00C856F1" w:rsidRPr="00C856F1" w:rsidRDefault="00C856F1" w:rsidP="00C856F1">
      <w:pPr>
        <w:rPr>
          <w:bCs/>
          <w:color w:val="EE0000"/>
        </w:rPr>
      </w:pPr>
      <w:r w:rsidRPr="005422D1">
        <w:rPr>
          <w:bCs/>
        </w:rPr>
        <w:t xml:space="preserve">Therefore, the root cause was identified as </w:t>
      </w:r>
      <w:r w:rsidRPr="005422D1">
        <w:t xml:space="preserve">process variation within Supplier A’s brazing </w:t>
      </w:r>
      <w:r w:rsidR="00FE7885">
        <w:t>fixture</w:t>
      </w:r>
      <w:r w:rsidRPr="005422D1">
        <w:t>s</w:t>
      </w:r>
      <w:r w:rsidRPr="005422D1">
        <w:rPr>
          <w:bCs/>
        </w:rPr>
        <w:t xml:space="preserve">. Based on this </w:t>
      </w:r>
      <w:r>
        <w:rPr>
          <w:bCs/>
        </w:rPr>
        <w:t>evidence</w:t>
      </w:r>
      <w:r w:rsidRPr="005422D1">
        <w:rPr>
          <w:bCs/>
        </w:rPr>
        <w:t xml:space="preserve">, </w:t>
      </w:r>
      <w:r>
        <w:rPr>
          <w:bCs/>
        </w:rPr>
        <w:t>four</w:t>
      </w:r>
      <w:r w:rsidRPr="005422D1">
        <w:rPr>
          <w:bCs/>
        </w:rPr>
        <w:t xml:space="preserve"> corrective actions were identified. These included reviewing and validating Supplier A’s current fixture</w:t>
      </w:r>
      <w:r>
        <w:rPr>
          <w:bCs/>
        </w:rPr>
        <w:t xml:space="preserve">, </w:t>
      </w:r>
      <w:r w:rsidRPr="005422D1">
        <w:rPr>
          <w:bCs/>
        </w:rPr>
        <w:t xml:space="preserve">conducting a process </w:t>
      </w:r>
      <w:r w:rsidRPr="00290779">
        <w:rPr>
          <w:bCs/>
        </w:rPr>
        <w:t>capability study</w:t>
      </w:r>
      <w:r w:rsidRPr="005422D1">
        <w:rPr>
          <w:bCs/>
        </w:rPr>
        <w:t xml:space="preserve">, and </w:t>
      </w:r>
      <w:r w:rsidRPr="00890540">
        <w:rPr>
          <w:bCs/>
          <w:color w:val="000000" w:themeColor="text1"/>
        </w:rPr>
        <w:t xml:space="preserve">developing a </w:t>
      </w:r>
      <w:r w:rsidR="00890540">
        <w:rPr>
          <w:bCs/>
          <w:color w:val="000000" w:themeColor="text1"/>
        </w:rPr>
        <w:t>reaction</w:t>
      </w:r>
      <w:r w:rsidRPr="00890540">
        <w:rPr>
          <w:bCs/>
          <w:color w:val="000000" w:themeColor="text1"/>
        </w:rPr>
        <w:t xml:space="preserve"> plan </w:t>
      </w:r>
      <w:r w:rsidRPr="005422D1">
        <w:rPr>
          <w:bCs/>
        </w:rPr>
        <w:t>to ensure improved process control</w:t>
      </w:r>
      <w:r w:rsidR="00890540">
        <w:rPr>
          <w:bCs/>
        </w:rPr>
        <w:t xml:space="preserve">s and </w:t>
      </w:r>
      <w:r w:rsidR="00890540">
        <w:rPr>
          <w:bCs/>
        </w:rPr>
        <w:lastRenderedPageBreak/>
        <w:t>proactiveness</w:t>
      </w:r>
      <w:r w:rsidRPr="005422D1">
        <w:rPr>
          <w:bCs/>
        </w:rPr>
        <w:t xml:space="preserve">. Additionally, </w:t>
      </w:r>
      <w:r w:rsidRPr="001E1851">
        <w:rPr>
          <w:bCs/>
        </w:rPr>
        <w:t>a review of the engineering drawings was initiated to confirm that the design of the stem adequately supports the manufacturing process.</w:t>
      </w:r>
    </w:p>
    <w:p w14:paraId="434AF015" w14:textId="77777777" w:rsidR="00C856F1" w:rsidRPr="00A02DD6" w:rsidRDefault="00C856F1" w:rsidP="009C755B">
      <w:pPr>
        <w:rPr>
          <w:bCs/>
        </w:rPr>
      </w:pPr>
    </w:p>
    <w:p w14:paraId="2DCCDEEA" w14:textId="77777777" w:rsidR="00524CD1" w:rsidRDefault="00524CD1" w:rsidP="009C755B">
      <w:pPr>
        <w:rPr>
          <w:b/>
        </w:rPr>
      </w:pPr>
    </w:p>
    <w:p w14:paraId="514782D3" w14:textId="578F3128" w:rsidR="007D146E" w:rsidRPr="003A4FC2" w:rsidRDefault="00D22C6A" w:rsidP="00CF7C75">
      <w:pPr>
        <w:pStyle w:val="Heading2"/>
        <w:numPr>
          <w:ilvl w:val="1"/>
          <w:numId w:val="28"/>
        </w:numPr>
      </w:pPr>
      <w:bookmarkStart w:id="114" w:name="_Toc230890766"/>
      <w:r>
        <w:t>Current</w:t>
      </w:r>
      <w:r w:rsidR="00ED2839">
        <w:t xml:space="preserve"> </w:t>
      </w:r>
      <w:r>
        <w:t>state</w:t>
      </w:r>
      <w:r w:rsidR="00ED2839">
        <w:t xml:space="preserve"> </w:t>
      </w:r>
      <w:r w:rsidR="00ED2839" w:rsidRPr="00ED2839">
        <w:t>Failure Modes and Effects Analysis</w:t>
      </w:r>
      <w:r>
        <w:t xml:space="preserve"> FMEA</w:t>
      </w:r>
      <w:bookmarkEnd w:id="114"/>
    </w:p>
    <w:p w14:paraId="2DCA5156" w14:textId="38B524E2" w:rsidR="008E5E5E" w:rsidRPr="00290779" w:rsidRDefault="00382CA8" w:rsidP="00E701B1">
      <w:pPr>
        <w:rPr>
          <w:bCs/>
          <w:color w:val="EE0000"/>
        </w:rPr>
      </w:pPr>
      <w:r w:rsidRPr="00144E76">
        <w:rPr>
          <w:bCs/>
        </w:rPr>
        <w:t xml:space="preserve">A </w:t>
      </w:r>
      <w:r w:rsidR="009A4868">
        <w:rPr>
          <w:bCs/>
        </w:rPr>
        <w:t xml:space="preserve">current state </w:t>
      </w:r>
      <w:r w:rsidRPr="00144E76">
        <w:rPr>
          <w:bCs/>
        </w:rPr>
        <w:t>FMEA</w:t>
      </w:r>
      <w:r w:rsidR="008404C9">
        <w:rPr>
          <w:bCs/>
        </w:rPr>
        <w:t xml:space="preserve"> </w:t>
      </w:r>
      <w:r w:rsidR="008404C9" w:rsidRPr="00ED2839">
        <w:rPr>
          <w:bCs/>
          <w:i/>
          <w:iCs/>
        </w:rPr>
        <w:t>(learnleansigma, 2023</w:t>
      </w:r>
      <w:r w:rsidR="00D76956" w:rsidRPr="00ED2839">
        <w:rPr>
          <w:bCs/>
          <w:i/>
          <w:iCs/>
        </w:rPr>
        <w:t>; Jones, I/RenishawPLC, 201</w:t>
      </w:r>
      <w:r w:rsidR="00EC3039" w:rsidRPr="00ED2839">
        <w:rPr>
          <w:bCs/>
          <w:i/>
          <w:iCs/>
        </w:rPr>
        <w:t>2</w:t>
      </w:r>
      <w:r w:rsidR="008404C9" w:rsidRPr="00ED2839">
        <w:rPr>
          <w:bCs/>
          <w:i/>
          <w:iCs/>
        </w:rPr>
        <w:t>)</w:t>
      </w:r>
      <w:r w:rsidRPr="00144E76">
        <w:rPr>
          <w:bCs/>
        </w:rPr>
        <w:t xml:space="preserve"> was reviewed to assess the existing risk controls associated with the detachment of the ball and stem.</w:t>
      </w:r>
      <w:r w:rsidR="00271E00" w:rsidRPr="00144E76">
        <w:rPr>
          <w:bCs/>
        </w:rPr>
        <w:t xml:space="preserve"> </w:t>
      </w:r>
      <w:r w:rsidR="00ED2839">
        <w:rPr>
          <w:bCs/>
          <w:i/>
          <w:iCs/>
        </w:rPr>
        <w:t>Figure 31</w:t>
      </w:r>
      <w:r w:rsidR="00766F1B">
        <w:rPr>
          <w:bCs/>
          <w:i/>
          <w:iCs/>
        </w:rPr>
        <w:t xml:space="preserve"> </w:t>
      </w:r>
      <w:r w:rsidR="00766F1B">
        <w:rPr>
          <w:bCs/>
        </w:rPr>
        <w:t>i</w:t>
      </w:r>
      <w:r w:rsidR="00271E00" w:rsidRPr="00144E76">
        <w:rPr>
          <w:bCs/>
        </w:rPr>
        <w:t>s the current state FMEA</w:t>
      </w:r>
      <w:r w:rsidR="000A207D">
        <w:rPr>
          <w:bCs/>
        </w:rPr>
        <w:t>,</w:t>
      </w:r>
      <w:r w:rsidR="00271E00" w:rsidRPr="00144E76">
        <w:rPr>
          <w:bCs/>
        </w:rPr>
        <w:t xml:space="preserve"> whic</w:t>
      </w:r>
      <w:r w:rsidR="00B16415" w:rsidRPr="00144E76">
        <w:rPr>
          <w:bCs/>
        </w:rPr>
        <w:t>h was in place prior to the customer complaint</w:t>
      </w:r>
      <w:r w:rsidR="005A0BF2">
        <w:rPr>
          <w:bCs/>
        </w:rPr>
        <w:t xml:space="preserve"> and </w:t>
      </w:r>
      <w:r w:rsidR="005A0BF2" w:rsidRPr="005A0BF2">
        <w:rPr>
          <w:bCs/>
        </w:rPr>
        <w:t>developed during the initial supplier approval stage</w:t>
      </w:r>
      <w:r w:rsidR="00B16415" w:rsidRPr="00144E76">
        <w:rPr>
          <w:bCs/>
        </w:rPr>
        <w:t xml:space="preserve">. </w:t>
      </w:r>
      <w:r w:rsidR="003E4024" w:rsidRPr="001A20F7">
        <w:rPr>
          <w:bCs/>
        </w:rPr>
        <w:t xml:space="preserve">Colour coding is used within the FMEA to visually represent the level of risk associated with each failure mode, based on the calculated RPN </w:t>
      </w:r>
      <w:r w:rsidR="003E4024" w:rsidRPr="00766F1B">
        <w:rPr>
          <w:bCs/>
          <w:i/>
          <w:iCs/>
        </w:rPr>
        <w:t>(Penn, 2022)</w:t>
      </w:r>
      <w:r w:rsidR="003E4024" w:rsidRPr="001A20F7">
        <w:rPr>
          <w:bCs/>
        </w:rPr>
        <w:t>. Green indicates low risk, where no immediate action is required. Yellow represents a moderate level of risk, which may require monitoring or minor improvement. Orange highlights high-risk areas that require corrective action,</w:t>
      </w:r>
      <w:r w:rsidR="00B26A84" w:rsidRPr="001A20F7">
        <w:rPr>
          <w:bCs/>
        </w:rPr>
        <w:t xml:space="preserve"> positioned between moderate (yellow) and critical (red) risk levels.</w:t>
      </w:r>
      <w:r w:rsidR="003E4024" w:rsidRPr="001A20F7">
        <w:rPr>
          <w:bCs/>
        </w:rPr>
        <w:t xml:space="preserve"> while red indicates critical risk levels that exceed acceptable limits and require immediate attention</w:t>
      </w:r>
      <w:r w:rsidR="00872098" w:rsidRPr="001A20F7">
        <w:rPr>
          <w:bCs/>
        </w:rPr>
        <w:t xml:space="preserve"> </w:t>
      </w:r>
      <w:r w:rsidR="00872098" w:rsidRPr="003D41AE">
        <w:rPr>
          <w:bCs/>
          <w:i/>
          <w:iCs/>
        </w:rPr>
        <w:t>(Hartwell, 2017)</w:t>
      </w:r>
      <w:r w:rsidR="003E4024" w:rsidRPr="001A20F7">
        <w:rPr>
          <w:bCs/>
        </w:rPr>
        <w:t>.</w:t>
      </w:r>
    </w:p>
    <w:p w14:paraId="473C54F1" w14:textId="77777777" w:rsidR="003D41AE" w:rsidRDefault="008E5E5E" w:rsidP="003D41AE">
      <w:pPr>
        <w:keepNext/>
      </w:pPr>
      <w:r>
        <w:rPr>
          <w:bCs/>
        </w:rPr>
        <w:br/>
      </w:r>
      <w:r w:rsidR="0065682E" w:rsidRPr="0065682E">
        <w:rPr>
          <w:bCs/>
          <w:noProof/>
        </w:rPr>
        <w:drawing>
          <wp:inline distT="0" distB="0" distL="0" distR="0" wp14:anchorId="59E2FB80" wp14:editId="2C109E34">
            <wp:extent cx="5731510" cy="3923030"/>
            <wp:effectExtent l="19050" t="19050" r="21590" b="20320"/>
            <wp:docPr id="101196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961965" name=""/>
                    <pic:cNvPicPr/>
                  </pic:nvPicPr>
                  <pic:blipFill>
                    <a:blip r:embed="rId43"/>
                    <a:stretch>
                      <a:fillRect/>
                    </a:stretch>
                  </pic:blipFill>
                  <pic:spPr>
                    <a:xfrm>
                      <a:off x="0" y="0"/>
                      <a:ext cx="5731510" cy="3923030"/>
                    </a:xfrm>
                    <a:prstGeom prst="rect">
                      <a:avLst/>
                    </a:prstGeom>
                    <a:ln>
                      <a:solidFill>
                        <a:schemeClr val="tx1"/>
                      </a:solidFill>
                    </a:ln>
                  </pic:spPr>
                </pic:pic>
              </a:graphicData>
            </a:graphic>
          </wp:inline>
        </w:drawing>
      </w:r>
    </w:p>
    <w:p w14:paraId="044405A5" w14:textId="27B5A3FF" w:rsidR="008E5E5E" w:rsidRDefault="003D41AE" w:rsidP="003D41AE">
      <w:pPr>
        <w:pStyle w:val="Caption"/>
        <w:jc w:val="center"/>
        <w:rPr>
          <w:bCs/>
        </w:rPr>
      </w:pPr>
      <w:bookmarkStart w:id="115" w:name="_Toc230890848"/>
      <w:r>
        <w:t xml:space="preserve">Figure </w:t>
      </w:r>
      <w:r>
        <w:fldChar w:fldCharType="begin"/>
      </w:r>
      <w:r>
        <w:instrText>SEQ Figure \* ARABIC</w:instrText>
      </w:r>
      <w:r>
        <w:fldChar w:fldCharType="separate"/>
      </w:r>
      <w:r w:rsidR="00492854">
        <w:rPr>
          <w:noProof/>
        </w:rPr>
        <w:t>31</w:t>
      </w:r>
      <w:r>
        <w:fldChar w:fldCharType="end"/>
      </w:r>
      <w:r>
        <w:t xml:space="preserve">: Current state FMEA </w:t>
      </w:r>
      <w:r w:rsidRPr="00FB46EB">
        <w:t>(Jones, I/RenishawPLC, 2012)</w:t>
      </w:r>
      <w:bookmarkEnd w:id="115"/>
    </w:p>
    <w:p w14:paraId="752D7B34" w14:textId="77777777" w:rsidR="008E5E5E" w:rsidRDefault="008E5E5E" w:rsidP="00E701B1">
      <w:pPr>
        <w:rPr>
          <w:bCs/>
        </w:rPr>
      </w:pPr>
    </w:p>
    <w:p w14:paraId="629EBEC0" w14:textId="0A759EE2" w:rsidR="00E701B1" w:rsidRPr="00E701B1" w:rsidRDefault="00CF5E71" w:rsidP="00E701B1">
      <w:pPr>
        <w:rPr>
          <w:bCs/>
        </w:rPr>
      </w:pPr>
      <w:r w:rsidRPr="00CF5E71">
        <w:rPr>
          <w:bCs/>
        </w:rPr>
        <w:lastRenderedPageBreak/>
        <w:t>The calculated R</w:t>
      </w:r>
      <w:r w:rsidR="003E4024">
        <w:rPr>
          <w:bCs/>
        </w:rPr>
        <w:t>PN</w:t>
      </w:r>
      <w:r w:rsidR="00D4750D">
        <w:rPr>
          <w:bCs/>
        </w:rPr>
        <w:t xml:space="preserve"> </w:t>
      </w:r>
      <w:r w:rsidRPr="00CF5E71">
        <w:rPr>
          <w:bCs/>
        </w:rPr>
        <w:t xml:space="preserve">were used to identify areas of elevated risk, highlighting where improvements were required. </w:t>
      </w:r>
      <w:r w:rsidR="004D489A" w:rsidRPr="00144E76">
        <w:rPr>
          <w:bCs/>
        </w:rPr>
        <w:t xml:space="preserve"> </w:t>
      </w:r>
      <w:r w:rsidR="00F0669D" w:rsidRPr="00144E76">
        <w:rPr>
          <w:bCs/>
        </w:rPr>
        <w:t xml:space="preserve">The review </w:t>
      </w:r>
      <w:r w:rsidR="00144E76" w:rsidRPr="00144E76">
        <w:rPr>
          <w:bCs/>
        </w:rPr>
        <w:t xml:space="preserve">identified that </w:t>
      </w:r>
      <w:r w:rsidR="003462AE">
        <w:rPr>
          <w:bCs/>
        </w:rPr>
        <w:t>the inspec</w:t>
      </w:r>
      <w:r w:rsidR="00E701B1" w:rsidRPr="00E701B1">
        <w:rPr>
          <w:bCs/>
        </w:rPr>
        <w:t>tion method was initially assigned an RPN of 48, indicating that it was considered a relatively low risk within the process. This was based on the assumption tha</w:t>
      </w:r>
      <w:r w:rsidR="00B07054">
        <w:rPr>
          <w:bCs/>
        </w:rPr>
        <w:t xml:space="preserve">t the </w:t>
      </w:r>
      <w:r w:rsidR="00E701B1" w:rsidRPr="00E701B1">
        <w:rPr>
          <w:bCs/>
        </w:rPr>
        <w:t>CMM was suitable for measuring the required features.</w:t>
      </w:r>
    </w:p>
    <w:p w14:paraId="0B15B466" w14:textId="30EE9313" w:rsidR="00E701B1" w:rsidRPr="00E701B1" w:rsidRDefault="00E701B1" w:rsidP="00E701B1">
      <w:pPr>
        <w:rPr>
          <w:bCs/>
        </w:rPr>
      </w:pPr>
      <w:r w:rsidRPr="00E701B1">
        <w:rPr>
          <w:bCs/>
        </w:rPr>
        <w:t>However, this assessment did not fully consider the limitations of the CMM when applied to micro-s</w:t>
      </w:r>
      <w:r w:rsidR="00D75BA1">
        <w:rPr>
          <w:bCs/>
        </w:rPr>
        <w:t>ize</w:t>
      </w:r>
      <w:r w:rsidRPr="00E701B1">
        <w:rPr>
          <w:bCs/>
        </w:rPr>
        <w:t xml:space="preserve"> </w:t>
      </w:r>
      <w:r w:rsidR="00825E7A">
        <w:rPr>
          <w:bCs/>
        </w:rPr>
        <w:t>par</w:t>
      </w:r>
      <w:r w:rsidRPr="00E701B1">
        <w:rPr>
          <w:bCs/>
        </w:rPr>
        <w:t>ts. While engineering personnel were familiar with the general operation of the CMM, a lack of specialised training and programming experience meant that its capability to accurately measure small features was not critically evaluated.</w:t>
      </w:r>
      <w:r w:rsidR="0094162C">
        <w:rPr>
          <w:bCs/>
        </w:rPr>
        <w:t xml:space="preserve"> </w:t>
      </w:r>
      <w:r w:rsidRPr="00E701B1">
        <w:rPr>
          <w:bCs/>
        </w:rPr>
        <w:t xml:space="preserve">As a result, the detection capability </w:t>
      </w:r>
      <w:r w:rsidR="00A85E0B">
        <w:rPr>
          <w:bCs/>
        </w:rPr>
        <w:t>was overlooked</w:t>
      </w:r>
      <w:r w:rsidRPr="00E701B1">
        <w:rPr>
          <w:bCs/>
        </w:rPr>
        <w:t xml:space="preserve">, leading to </w:t>
      </w:r>
      <w:r w:rsidR="00A85E0B">
        <w:rPr>
          <w:bCs/>
        </w:rPr>
        <w:t>the risk not being fully recognised.</w:t>
      </w:r>
    </w:p>
    <w:p w14:paraId="7E450E55" w14:textId="14BFF2A6" w:rsidR="002A475F" w:rsidRDefault="00654F7A" w:rsidP="00654F7A">
      <w:pPr>
        <w:rPr>
          <w:bCs/>
        </w:rPr>
      </w:pPr>
      <w:r>
        <w:rPr>
          <w:bCs/>
        </w:rPr>
        <w:t>In contrast,</w:t>
      </w:r>
      <w:r w:rsidR="009A4868">
        <w:rPr>
          <w:bCs/>
        </w:rPr>
        <w:t xml:space="preserve"> the review highlighted </w:t>
      </w:r>
      <w:r w:rsidR="00E705EE">
        <w:rPr>
          <w:bCs/>
        </w:rPr>
        <w:t xml:space="preserve">that </w:t>
      </w:r>
      <w:r w:rsidR="009A4868">
        <w:rPr>
          <w:bCs/>
        </w:rPr>
        <w:t>t</w:t>
      </w:r>
      <w:r w:rsidRPr="00654F7A">
        <w:rPr>
          <w:bCs/>
        </w:rPr>
        <w:t xml:space="preserve">he supplier process failure mode relating to misalignment of the ball and </w:t>
      </w:r>
      <w:r w:rsidR="00E705EE">
        <w:rPr>
          <w:bCs/>
        </w:rPr>
        <w:t xml:space="preserve">the </w:t>
      </w:r>
      <w:r w:rsidRPr="00654F7A">
        <w:rPr>
          <w:bCs/>
        </w:rPr>
        <w:t xml:space="preserve">stem was assigned an RPN of 180, indicating that the risk was recognised within the FMEA </w:t>
      </w:r>
      <w:r w:rsidRPr="006D4374">
        <w:rPr>
          <w:bCs/>
        </w:rPr>
        <w:t xml:space="preserve">and </w:t>
      </w:r>
      <w:r w:rsidRPr="000A535B">
        <w:rPr>
          <w:bCs/>
        </w:rPr>
        <w:t>exceeded Renishaw’s acceptance threshold of 100.</w:t>
      </w:r>
      <w:r w:rsidR="006D4374" w:rsidRPr="000A535B">
        <w:rPr>
          <w:bCs/>
        </w:rPr>
        <w:t xml:space="preserve"> Although Renishaw does not define a mandatory RPN threshol</w:t>
      </w:r>
      <w:r w:rsidR="00D75BA1">
        <w:rPr>
          <w:bCs/>
        </w:rPr>
        <w:t>d (</w:t>
      </w:r>
      <w:r w:rsidR="00D75BA1">
        <w:rPr>
          <w:bCs/>
          <w:i/>
          <w:iCs/>
        </w:rPr>
        <w:t>Figure 32)</w:t>
      </w:r>
      <w:r w:rsidR="006D4374" w:rsidRPr="000A535B">
        <w:rPr>
          <w:bCs/>
        </w:rPr>
        <w:t>, values exceeding 100 are generally considered to require corrective action.</w:t>
      </w:r>
      <w:r w:rsidR="006D4374" w:rsidRPr="006D4374">
        <w:rPr>
          <w:bCs/>
        </w:rPr>
        <w:t xml:space="preserve"> </w:t>
      </w:r>
    </w:p>
    <w:p w14:paraId="5387A685" w14:textId="39B07884" w:rsidR="002A475F" w:rsidRDefault="006A20EF" w:rsidP="00654F7A">
      <w:pPr>
        <w:rPr>
          <w:bCs/>
        </w:rPr>
      </w:pPr>
      <w:r w:rsidRPr="008E3605">
        <w:rPr>
          <w:bCs/>
          <w:noProof/>
        </w:rPr>
        <w:drawing>
          <wp:anchor distT="0" distB="0" distL="114300" distR="114300" simplePos="0" relativeHeight="251658274" behindDoc="0" locked="0" layoutInCell="1" allowOverlap="1" wp14:anchorId="12AC6E09" wp14:editId="76521229">
            <wp:simplePos x="0" y="0"/>
            <wp:positionH relativeFrom="margin">
              <wp:posOffset>555984</wp:posOffset>
            </wp:positionH>
            <wp:positionV relativeFrom="page">
              <wp:posOffset>4781384</wp:posOffset>
            </wp:positionV>
            <wp:extent cx="4660900" cy="1880235"/>
            <wp:effectExtent l="19050" t="19050" r="25400" b="24765"/>
            <wp:wrapSquare wrapText="bothSides"/>
            <wp:docPr id="1543771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71367" name=""/>
                    <pic:cNvPicPr/>
                  </pic:nvPicPr>
                  <pic:blipFill>
                    <a:blip r:embed="rId44">
                      <a:extLst>
                        <a:ext uri="{28A0092B-C50C-407E-A947-70E740481C1C}">
                          <a14:useLocalDpi xmlns:a14="http://schemas.microsoft.com/office/drawing/2010/main" val="0"/>
                        </a:ext>
                      </a:extLst>
                    </a:blip>
                    <a:stretch>
                      <a:fillRect/>
                    </a:stretch>
                  </pic:blipFill>
                  <pic:spPr>
                    <a:xfrm>
                      <a:off x="0" y="0"/>
                      <a:ext cx="4660900" cy="1880235"/>
                    </a:xfrm>
                    <a:prstGeom prst="rect">
                      <a:avLst/>
                    </a:prstGeom>
                    <a:ln>
                      <a:solidFill>
                        <a:schemeClr val="tx1"/>
                      </a:solidFill>
                    </a:ln>
                  </pic:spPr>
                </pic:pic>
              </a:graphicData>
            </a:graphic>
          </wp:anchor>
        </w:drawing>
      </w:r>
      <w:r w:rsidR="00D75BA1">
        <w:rPr>
          <w:noProof/>
        </w:rPr>
        <mc:AlternateContent>
          <mc:Choice Requires="wps">
            <w:drawing>
              <wp:anchor distT="0" distB="0" distL="114300" distR="114300" simplePos="0" relativeHeight="251658275" behindDoc="0" locked="0" layoutInCell="1" allowOverlap="1" wp14:anchorId="5B3431C3" wp14:editId="640F8F03">
                <wp:simplePos x="0" y="0"/>
                <wp:positionH relativeFrom="column">
                  <wp:posOffset>532130</wp:posOffset>
                </wp:positionH>
                <wp:positionV relativeFrom="paragraph">
                  <wp:posOffset>2028190</wp:posOffset>
                </wp:positionV>
                <wp:extent cx="4660900" cy="635"/>
                <wp:effectExtent l="0" t="0" r="0" b="0"/>
                <wp:wrapSquare wrapText="bothSides"/>
                <wp:docPr id="955049369" name="Text Box 1"/>
                <wp:cNvGraphicFramePr/>
                <a:graphic xmlns:a="http://schemas.openxmlformats.org/drawingml/2006/main">
                  <a:graphicData uri="http://schemas.microsoft.com/office/word/2010/wordprocessingShape">
                    <wps:wsp>
                      <wps:cNvSpPr txBox="1"/>
                      <wps:spPr>
                        <a:xfrm>
                          <a:off x="0" y="0"/>
                          <a:ext cx="4660900" cy="635"/>
                        </a:xfrm>
                        <a:prstGeom prst="rect">
                          <a:avLst/>
                        </a:prstGeom>
                        <a:solidFill>
                          <a:prstClr val="white"/>
                        </a:solidFill>
                        <a:ln>
                          <a:noFill/>
                        </a:ln>
                      </wps:spPr>
                      <wps:txbx>
                        <w:txbxContent>
                          <w:p w14:paraId="3EE0BA22" w14:textId="02082234" w:rsidR="00D75BA1" w:rsidRPr="00AA4BA4" w:rsidRDefault="00D75BA1" w:rsidP="00D75BA1">
                            <w:pPr>
                              <w:pStyle w:val="Caption"/>
                              <w:jc w:val="center"/>
                              <w:rPr>
                                <w:bCs/>
                                <w:noProof/>
                              </w:rPr>
                            </w:pPr>
                            <w:bookmarkStart w:id="116" w:name="_Toc230890849"/>
                            <w:r>
                              <w:t xml:space="preserve">Figure </w:t>
                            </w:r>
                            <w:r>
                              <w:fldChar w:fldCharType="begin"/>
                            </w:r>
                            <w:r>
                              <w:instrText>SEQ Figure \* ARABIC</w:instrText>
                            </w:r>
                            <w:r>
                              <w:fldChar w:fldCharType="separate"/>
                            </w:r>
                            <w:r w:rsidR="00492854">
                              <w:rPr>
                                <w:noProof/>
                              </w:rPr>
                              <w:t>32</w:t>
                            </w:r>
                            <w:r>
                              <w:fldChar w:fldCharType="end"/>
                            </w:r>
                            <w:r>
                              <w:t>: RPN (</w:t>
                            </w:r>
                            <w:r w:rsidRPr="008E4426">
                              <w:t>Jones, I/RenishawPLC</w:t>
                            </w:r>
                            <w:r>
                              <w:t xml:space="preserve">, </w:t>
                            </w:r>
                            <w:r w:rsidRPr="008E4426">
                              <w:t>2018)</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431C3" id="_x0000_s1046" type="#_x0000_t202" style="position:absolute;margin-left:41.9pt;margin-top:159.7pt;width:367pt;height:.0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" stroked="f">
                <v:textbox style="mso-fit-shape-to-text:t" inset="0,0,0,0">
                  <w:txbxContent>
                    <w:p w14:paraId="3EE0BA22" w14:textId="02082234" w:rsidR="00D75BA1" w:rsidRPr="00AA4BA4" w:rsidRDefault="00D75BA1" w:rsidP="00D75BA1">
                      <w:pPr>
                        <w:pStyle w:val="Caption"/>
                        <w:jc w:val="center"/>
                        <w:rPr>
                          <w:bCs/>
                          <w:noProof/>
                        </w:rPr>
                      </w:pPr>
                      <w:bookmarkStart w:id="117" w:name="_Toc230890849"/>
                      <w:r>
                        <w:t xml:space="preserve">Figure </w:t>
                      </w:r>
                      <w:r>
                        <w:fldChar w:fldCharType="begin"/>
                      </w:r>
                      <w:r>
                        <w:instrText>SEQ Figure \* ARABIC</w:instrText>
                      </w:r>
                      <w:r>
                        <w:fldChar w:fldCharType="separate"/>
                      </w:r>
                      <w:r w:rsidR="00492854">
                        <w:rPr>
                          <w:noProof/>
                        </w:rPr>
                        <w:t>32</w:t>
                      </w:r>
                      <w:r>
                        <w:fldChar w:fldCharType="end"/>
                      </w:r>
                      <w:r>
                        <w:t>: RPN (</w:t>
                      </w:r>
                      <w:r w:rsidRPr="008E4426">
                        <w:t>Jones, I/RenishawPLC</w:t>
                      </w:r>
                      <w:r>
                        <w:t xml:space="preserve">, </w:t>
                      </w:r>
                      <w:r w:rsidRPr="008E4426">
                        <w:t>2018)</w:t>
                      </w:r>
                      <w:bookmarkEnd w:id="117"/>
                    </w:p>
                  </w:txbxContent>
                </v:textbox>
                <w10:wrap type="square"/>
              </v:shape>
            </w:pict>
          </mc:Fallback>
        </mc:AlternateContent>
      </w:r>
    </w:p>
    <w:p w14:paraId="430A7424" w14:textId="46F17F61" w:rsidR="008E3605" w:rsidRDefault="008E3605" w:rsidP="00654F7A">
      <w:pPr>
        <w:rPr>
          <w:bCs/>
        </w:rPr>
      </w:pPr>
    </w:p>
    <w:p w14:paraId="56FC3E2C" w14:textId="77777777" w:rsidR="00713B16" w:rsidRPr="00713B16" w:rsidRDefault="00713B16" w:rsidP="00654F7A">
      <w:pPr>
        <w:rPr>
          <w:b/>
        </w:rPr>
      </w:pPr>
    </w:p>
    <w:p w14:paraId="6B0253F3" w14:textId="77777777" w:rsidR="002A475F" w:rsidRDefault="002A475F" w:rsidP="00654F7A">
      <w:pPr>
        <w:rPr>
          <w:bCs/>
        </w:rPr>
      </w:pPr>
    </w:p>
    <w:p w14:paraId="0E1FC913" w14:textId="77777777" w:rsidR="00D75BA1" w:rsidRDefault="00D75BA1" w:rsidP="00654F7A">
      <w:pPr>
        <w:rPr>
          <w:bCs/>
        </w:rPr>
      </w:pPr>
    </w:p>
    <w:p w14:paraId="7DA2C49B" w14:textId="77777777" w:rsidR="00D75BA1" w:rsidRDefault="00D75BA1" w:rsidP="00654F7A">
      <w:pPr>
        <w:rPr>
          <w:bCs/>
        </w:rPr>
      </w:pPr>
    </w:p>
    <w:p w14:paraId="602C6E60" w14:textId="77777777" w:rsidR="00D75BA1" w:rsidRDefault="00D75BA1" w:rsidP="00654F7A">
      <w:pPr>
        <w:rPr>
          <w:bCs/>
        </w:rPr>
      </w:pPr>
    </w:p>
    <w:p w14:paraId="65C1D1F6" w14:textId="77777777" w:rsidR="00D75BA1" w:rsidRDefault="00D75BA1" w:rsidP="00654F7A">
      <w:pPr>
        <w:rPr>
          <w:bCs/>
        </w:rPr>
      </w:pPr>
    </w:p>
    <w:p w14:paraId="7B1083DD" w14:textId="160C255E" w:rsidR="00654F7A" w:rsidRPr="00654F7A" w:rsidRDefault="006D4374" w:rsidP="00654F7A">
      <w:pPr>
        <w:rPr>
          <w:bCs/>
        </w:rPr>
      </w:pPr>
      <w:r w:rsidRPr="006D4374">
        <w:rPr>
          <w:bCs/>
        </w:rPr>
        <w:t xml:space="preserve">In cases where no action is </w:t>
      </w:r>
      <w:r w:rsidR="001A5313">
        <w:rPr>
          <w:bCs/>
        </w:rPr>
        <w:t>taken despite a high RPN rating, the justification should be clearly documented in</w:t>
      </w:r>
      <w:r w:rsidRPr="006D4374">
        <w:rPr>
          <w:bCs/>
        </w:rPr>
        <w:t xml:space="preserve"> the FMEA</w:t>
      </w:r>
      <w:r w:rsidR="004E12E0">
        <w:rPr>
          <w:bCs/>
        </w:rPr>
        <w:t xml:space="preserve"> </w:t>
      </w:r>
      <w:r w:rsidR="004E12E0" w:rsidRPr="00D75BA1">
        <w:rPr>
          <w:bCs/>
          <w:i/>
          <w:iCs/>
        </w:rPr>
        <w:t>(Austin, S/RenishawPLC, 2018)</w:t>
      </w:r>
      <w:r w:rsidRPr="006D4374">
        <w:rPr>
          <w:bCs/>
        </w:rPr>
        <w:t>.</w:t>
      </w:r>
      <w:r w:rsidR="00654F7A" w:rsidRPr="00654F7A">
        <w:rPr>
          <w:bCs/>
        </w:rPr>
        <w:t xml:space="preserve"> However, despite this, the effectiveness of the FMEA in preventing the issue was </w:t>
      </w:r>
      <w:r w:rsidR="002A5F4F">
        <w:rPr>
          <w:bCs/>
        </w:rPr>
        <w:t>inadequate.</w:t>
      </w:r>
    </w:p>
    <w:p w14:paraId="0D5278CC" w14:textId="63FAC068" w:rsidR="00D05536" w:rsidRDefault="00654F7A" w:rsidP="00654F7A">
      <w:pPr>
        <w:rPr>
          <w:bCs/>
        </w:rPr>
      </w:pPr>
      <w:r w:rsidRPr="00654F7A">
        <w:rPr>
          <w:bCs/>
        </w:rPr>
        <w:t xml:space="preserve">Although Supplier A provided validated measurement data at the time of the initial FMEA, </w:t>
      </w:r>
      <w:r w:rsidR="001A5313">
        <w:rPr>
          <w:bCs/>
        </w:rPr>
        <w:t xml:space="preserve">reliance on this data, along with acceptance of the </w:t>
      </w:r>
      <w:r w:rsidRPr="00654F7A">
        <w:rPr>
          <w:bCs/>
        </w:rPr>
        <w:t xml:space="preserve">drawing requirements, meant that the process capability was not fully </w:t>
      </w:r>
      <w:r w:rsidR="00250DB9">
        <w:rPr>
          <w:bCs/>
        </w:rPr>
        <w:t>understood</w:t>
      </w:r>
      <w:r w:rsidRPr="00654F7A">
        <w:rPr>
          <w:bCs/>
        </w:rPr>
        <w:t>. The data was assumed to be representative of process performance, without sufficient</w:t>
      </w:r>
      <w:r w:rsidR="00250DB9">
        <w:rPr>
          <w:bCs/>
        </w:rPr>
        <w:t xml:space="preserve"> </w:t>
      </w:r>
      <w:r w:rsidR="00B26A55">
        <w:rPr>
          <w:bCs/>
        </w:rPr>
        <w:t>amount</w:t>
      </w:r>
      <w:r w:rsidRPr="00654F7A">
        <w:rPr>
          <w:bCs/>
        </w:rPr>
        <w:t xml:space="preserve"> of potential variation.</w:t>
      </w:r>
      <w:r w:rsidR="003A5849">
        <w:rPr>
          <w:bCs/>
        </w:rPr>
        <w:t xml:space="preserve"> </w:t>
      </w:r>
      <w:r w:rsidRPr="00654F7A">
        <w:rPr>
          <w:bCs/>
        </w:rPr>
        <w:t xml:space="preserve">As a result, the existing controls gave a level of confidence in the supplier process that </w:t>
      </w:r>
      <w:r w:rsidR="00D05536">
        <w:rPr>
          <w:bCs/>
        </w:rPr>
        <w:t xml:space="preserve">did not truly reflect the risk. </w:t>
      </w:r>
    </w:p>
    <w:p w14:paraId="615E4A04" w14:textId="3C5C9B83" w:rsidR="00654F7A" w:rsidRPr="00654F7A" w:rsidRDefault="00D05536" w:rsidP="00654F7A">
      <w:pPr>
        <w:rPr>
          <w:bCs/>
        </w:rPr>
      </w:pPr>
      <w:r>
        <w:rPr>
          <w:bCs/>
        </w:rPr>
        <w:t xml:space="preserve">Overall, this demonstrates </w:t>
      </w:r>
      <w:r w:rsidR="005C6D93">
        <w:rPr>
          <w:bCs/>
        </w:rPr>
        <w:t xml:space="preserve">that whilst the failure modes were identified, the FMEA </w:t>
      </w:r>
      <w:r w:rsidR="00572931">
        <w:rPr>
          <w:bCs/>
        </w:rPr>
        <w:t>was not robust to eliminate the risks.</w:t>
      </w:r>
      <w:r w:rsidR="001D55F9">
        <w:rPr>
          <w:bCs/>
        </w:rPr>
        <w:t xml:space="preserve"> </w:t>
      </w:r>
      <w:r w:rsidR="00654F7A" w:rsidRPr="00654F7A">
        <w:rPr>
          <w:bCs/>
        </w:rPr>
        <w:t xml:space="preserve"> </w:t>
      </w:r>
    </w:p>
    <w:p w14:paraId="5BD18BF8" w14:textId="59497396" w:rsidR="00CC12E8" w:rsidRDefault="00CF7C75" w:rsidP="00CF7C75">
      <w:pPr>
        <w:pStyle w:val="Heading1"/>
      </w:pPr>
      <w:bookmarkStart w:id="118" w:name="_Toc230890767"/>
      <w:r>
        <w:lastRenderedPageBreak/>
        <w:t xml:space="preserve">Chapter 6. </w:t>
      </w:r>
      <w:r w:rsidR="00CC12E8">
        <w:t>Improve</w:t>
      </w:r>
      <w:bookmarkEnd w:id="118"/>
    </w:p>
    <w:p w14:paraId="70BDE4A5" w14:textId="5884EABA" w:rsidR="00F54897" w:rsidRPr="004E5112" w:rsidRDefault="00F54897" w:rsidP="00CF7C75">
      <w:pPr>
        <w:pStyle w:val="Heading2"/>
        <w:numPr>
          <w:ilvl w:val="1"/>
          <w:numId w:val="29"/>
        </w:numPr>
      </w:pPr>
      <w:bookmarkStart w:id="119" w:name="_Toc230890768"/>
      <w:r w:rsidRPr="004E5112">
        <w:t>Generative improvement alternative</w:t>
      </w:r>
      <w:bookmarkEnd w:id="119"/>
    </w:p>
    <w:p w14:paraId="52F0CC0E" w14:textId="68B533D1" w:rsidR="00F54897" w:rsidRPr="00DA13EE" w:rsidRDefault="00B46834" w:rsidP="009C755B">
      <w:pPr>
        <w:rPr>
          <w:bCs/>
        </w:rPr>
      </w:pPr>
      <w:r>
        <w:rPr>
          <w:bCs/>
        </w:rPr>
        <w:t>T</w:t>
      </w:r>
      <w:r w:rsidR="00DA13EE" w:rsidRPr="00DA13EE">
        <w:rPr>
          <w:bCs/>
        </w:rPr>
        <w:t>o generate alternative ideas for improvement</w:t>
      </w:r>
      <w:r>
        <w:rPr>
          <w:bCs/>
        </w:rPr>
        <w:t>, a b</w:t>
      </w:r>
      <w:r w:rsidRPr="00DA13EE">
        <w:rPr>
          <w:bCs/>
        </w:rPr>
        <w:t>rain storming</w:t>
      </w:r>
      <w:r>
        <w:rPr>
          <w:bCs/>
        </w:rPr>
        <w:t xml:space="preserve"> (</w:t>
      </w:r>
      <w:r>
        <w:rPr>
          <w:bCs/>
          <w:i/>
          <w:iCs/>
        </w:rPr>
        <w:t>Figure 33)</w:t>
      </w:r>
      <w:r w:rsidRPr="00DA13EE">
        <w:rPr>
          <w:bCs/>
        </w:rPr>
        <w:t xml:space="preserve"> exercise was undertaken</w:t>
      </w:r>
      <w:r w:rsidR="00DA13EE" w:rsidRPr="00DA13EE">
        <w:rPr>
          <w:bCs/>
        </w:rPr>
        <w:t xml:space="preserve">. </w:t>
      </w:r>
    </w:p>
    <w:p w14:paraId="23F615AD" w14:textId="0C980D89" w:rsidR="004E5112" w:rsidRDefault="0061253D" w:rsidP="009C755B">
      <w:pPr>
        <w:rPr>
          <w:b/>
        </w:rPr>
      </w:pPr>
      <w:r w:rsidRPr="00F72FCD">
        <w:rPr>
          <w:b/>
          <w:noProof/>
        </w:rPr>
        <w:drawing>
          <wp:anchor distT="0" distB="0" distL="114300" distR="114300" simplePos="0" relativeHeight="251658276" behindDoc="0" locked="0" layoutInCell="1" allowOverlap="1" wp14:anchorId="62CE6A7C" wp14:editId="5BB80E26">
            <wp:simplePos x="0" y="0"/>
            <wp:positionH relativeFrom="column">
              <wp:posOffset>527775</wp:posOffset>
            </wp:positionH>
            <wp:positionV relativeFrom="page">
              <wp:posOffset>2279559</wp:posOffset>
            </wp:positionV>
            <wp:extent cx="4800600" cy="4019550"/>
            <wp:effectExtent l="19050" t="19050" r="19050" b="19050"/>
            <wp:wrapSquare wrapText="bothSides"/>
            <wp:docPr id="102117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75965" name=""/>
                    <pic:cNvPicPr/>
                  </pic:nvPicPr>
                  <pic:blipFill>
                    <a:blip r:embed="rId45">
                      <a:extLst>
                        <a:ext uri="{28A0092B-C50C-407E-A947-70E740481C1C}">
                          <a14:useLocalDpi xmlns:a14="http://schemas.microsoft.com/office/drawing/2010/main" val="0"/>
                        </a:ext>
                      </a:extLst>
                    </a:blip>
                    <a:stretch>
                      <a:fillRect/>
                    </a:stretch>
                  </pic:blipFill>
                  <pic:spPr>
                    <a:xfrm>
                      <a:off x="0" y="0"/>
                      <a:ext cx="4800600" cy="4019550"/>
                    </a:xfrm>
                    <a:prstGeom prst="rect">
                      <a:avLst/>
                    </a:prstGeom>
                    <a:ln>
                      <a:solidFill>
                        <a:schemeClr val="tx1"/>
                      </a:solidFill>
                    </a:ln>
                  </pic:spPr>
                </pic:pic>
              </a:graphicData>
            </a:graphic>
          </wp:anchor>
        </w:drawing>
      </w:r>
      <w:r w:rsidR="004E5112">
        <w:rPr>
          <w:noProof/>
        </w:rPr>
        <mc:AlternateContent>
          <mc:Choice Requires="wps">
            <w:drawing>
              <wp:anchor distT="0" distB="0" distL="114300" distR="114300" simplePos="0" relativeHeight="251658277" behindDoc="0" locked="0" layoutInCell="1" allowOverlap="1" wp14:anchorId="3C511FE1" wp14:editId="54E6D197">
                <wp:simplePos x="0" y="0"/>
                <wp:positionH relativeFrom="column">
                  <wp:posOffset>584200</wp:posOffset>
                </wp:positionH>
                <wp:positionV relativeFrom="paragraph">
                  <wp:posOffset>4081780</wp:posOffset>
                </wp:positionV>
                <wp:extent cx="4800600" cy="635"/>
                <wp:effectExtent l="0" t="0" r="0" b="0"/>
                <wp:wrapSquare wrapText="bothSides"/>
                <wp:docPr id="1349516512" name="Text Box 1"/>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07008E66" w14:textId="0270877F" w:rsidR="004E5112" w:rsidRPr="00F70B95" w:rsidRDefault="004E5112" w:rsidP="004E5112">
                            <w:pPr>
                              <w:pStyle w:val="Caption"/>
                              <w:jc w:val="center"/>
                              <w:rPr>
                                <w:b/>
                                <w:noProof/>
                              </w:rPr>
                            </w:pPr>
                            <w:bookmarkStart w:id="120" w:name="_Toc230890850"/>
                            <w:r>
                              <w:t xml:space="preserve">Figure </w:t>
                            </w:r>
                            <w:r>
                              <w:fldChar w:fldCharType="begin"/>
                            </w:r>
                            <w:r>
                              <w:instrText>SEQ Figure \* ARABIC</w:instrText>
                            </w:r>
                            <w:r>
                              <w:fldChar w:fldCharType="separate"/>
                            </w:r>
                            <w:r w:rsidR="00492854">
                              <w:rPr>
                                <w:noProof/>
                              </w:rPr>
                              <w:t>33</w:t>
                            </w:r>
                            <w:r>
                              <w:fldChar w:fldCharType="end"/>
                            </w:r>
                            <w:r>
                              <w:t>: Brainstorm</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511FE1" id="_x0000_s1047" type="#_x0000_t202" style="position:absolute;margin-left:46pt;margin-top:321.4pt;width:378pt;height:.05pt;z-index:25165827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bdyGQIAAEA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" stroked="f">
                <v:textbox style="mso-fit-shape-to-text:t" inset="0,0,0,0">
                  <w:txbxContent>
                    <w:p w14:paraId="07008E66" w14:textId="0270877F" w:rsidR="004E5112" w:rsidRPr="00F70B95" w:rsidRDefault="004E5112" w:rsidP="004E5112">
                      <w:pPr>
                        <w:pStyle w:val="Caption"/>
                        <w:jc w:val="center"/>
                        <w:rPr>
                          <w:b/>
                          <w:noProof/>
                        </w:rPr>
                      </w:pPr>
                      <w:bookmarkStart w:id="121" w:name="_Toc230890850"/>
                      <w:r>
                        <w:t xml:space="preserve">Figure </w:t>
                      </w:r>
                      <w:r>
                        <w:fldChar w:fldCharType="begin"/>
                      </w:r>
                      <w:r>
                        <w:instrText>SEQ Figure \* ARABIC</w:instrText>
                      </w:r>
                      <w:r>
                        <w:fldChar w:fldCharType="separate"/>
                      </w:r>
                      <w:r w:rsidR="00492854">
                        <w:rPr>
                          <w:noProof/>
                        </w:rPr>
                        <w:t>33</w:t>
                      </w:r>
                      <w:r>
                        <w:fldChar w:fldCharType="end"/>
                      </w:r>
                      <w:r>
                        <w:t>: Brainstorm</w:t>
                      </w:r>
                      <w:bookmarkEnd w:id="121"/>
                    </w:p>
                  </w:txbxContent>
                </v:textbox>
                <w10:wrap type="square"/>
              </v:shape>
            </w:pict>
          </mc:Fallback>
        </mc:AlternateContent>
      </w:r>
    </w:p>
    <w:p w14:paraId="48D81BFB" w14:textId="72D9B99B" w:rsidR="004E5112" w:rsidRDefault="004E5112" w:rsidP="009C755B">
      <w:pPr>
        <w:rPr>
          <w:b/>
        </w:rPr>
      </w:pPr>
    </w:p>
    <w:p w14:paraId="5A813EAE" w14:textId="77777777" w:rsidR="004E5112" w:rsidRDefault="004E5112" w:rsidP="009C755B">
      <w:pPr>
        <w:rPr>
          <w:b/>
        </w:rPr>
      </w:pPr>
    </w:p>
    <w:p w14:paraId="7F2722C8" w14:textId="77777777" w:rsidR="004E5112" w:rsidRDefault="004E5112" w:rsidP="009C755B">
      <w:pPr>
        <w:rPr>
          <w:b/>
        </w:rPr>
      </w:pPr>
    </w:p>
    <w:p w14:paraId="73E90298" w14:textId="77777777" w:rsidR="004E5112" w:rsidRDefault="004E5112" w:rsidP="009C755B">
      <w:pPr>
        <w:rPr>
          <w:b/>
        </w:rPr>
      </w:pPr>
    </w:p>
    <w:p w14:paraId="4D047EB4" w14:textId="77777777" w:rsidR="004E5112" w:rsidRDefault="004E5112" w:rsidP="009C755B">
      <w:pPr>
        <w:rPr>
          <w:b/>
        </w:rPr>
      </w:pPr>
    </w:p>
    <w:p w14:paraId="2CC8657A" w14:textId="77777777" w:rsidR="004E5112" w:rsidRDefault="004E5112" w:rsidP="009C755B">
      <w:pPr>
        <w:rPr>
          <w:b/>
        </w:rPr>
      </w:pPr>
    </w:p>
    <w:p w14:paraId="0BFA7633" w14:textId="77777777" w:rsidR="004E5112" w:rsidRDefault="004E5112" w:rsidP="009C755B">
      <w:pPr>
        <w:rPr>
          <w:b/>
        </w:rPr>
      </w:pPr>
    </w:p>
    <w:p w14:paraId="507F3EF5" w14:textId="77777777" w:rsidR="004E5112" w:rsidRDefault="004E5112" w:rsidP="009C755B">
      <w:pPr>
        <w:rPr>
          <w:b/>
        </w:rPr>
      </w:pPr>
    </w:p>
    <w:p w14:paraId="408973A1" w14:textId="77777777" w:rsidR="004E5112" w:rsidRDefault="004E5112" w:rsidP="009C755B">
      <w:pPr>
        <w:rPr>
          <w:b/>
        </w:rPr>
      </w:pPr>
    </w:p>
    <w:p w14:paraId="6745A762" w14:textId="77777777" w:rsidR="004E5112" w:rsidRDefault="004E5112" w:rsidP="009C755B">
      <w:pPr>
        <w:rPr>
          <w:b/>
        </w:rPr>
      </w:pPr>
    </w:p>
    <w:p w14:paraId="2A212EAB" w14:textId="77777777" w:rsidR="004E5112" w:rsidRDefault="004E5112" w:rsidP="009C755B">
      <w:pPr>
        <w:rPr>
          <w:b/>
        </w:rPr>
      </w:pPr>
    </w:p>
    <w:p w14:paraId="0DE37E91" w14:textId="77777777" w:rsidR="004E5112" w:rsidRDefault="004E5112" w:rsidP="009C755B">
      <w:pPr>
        <w:rPr>
          <w:b/>
        </w:rPr>
      </w:pPr>
    </w:p>
    <w:p w14:paraId="0CE8DC9A" w14:textId="4BA088DD" w:rsidR="00DA13EE" w:rsidRDefault="00DA13EE" w:rsidP="009C755B">
      <w:pPr>
        <w:rPr>
          <w:b/>
        </w:rPr>
      </w:pPr>
    </w:p>
    <w:p w14:paraId="04EEB7EC" w14:textId="0E37AD14" w:rsidR="00D22C6A" w:rsidRDefault="00D22C6A" w:rsidP="00CF7C75">
      <w:pPr>
        <w:pStyle w:val="Heading2"/>
        <w:numPr>
          <w:ilvl w:val="1"/>
          <w:numId w:val="29"/>
        </w:numPr>
      </w:pPr>
      <w:bookmarkStart w:id="122" w:name="_Toc230890769"/>
      <w:r w:rsidRPr="000A535B">
        <w:t xml:space="preserve">Improved state </w:t>
      </w:r>
      <w:r w:rsidR="004463DA">
        <w:t>Failure mode and Effective Analysis (</w:t>
      </w:r>
      <w:r w:rsidRPr="000A535B">
        <w:t>FMEA</w:t>
      </w:r>
      <w:r w:rsidR="004463DA">
        <w:t>)</w:t>
      </w:r>
      <w:bookmarkEnd w:id="122"/>
    </w:p>
    <w:p w14:paraId="3F8106FD" w14:textId="2946796E" w:rsidR="00BF17AB" w:rsidRPr="00BF17AB" w:rsidRDefault="00BF17AB" w:rsidP="00BF17AB">
      <w:pPr>
        <w:rPr>
          <w:bCs/>
        </w:rPr>
      </w:pPr>
      <w:r w:rsidRPr="00BF17AB">
        <w:rPr>
          <w:bCs/>
        </w:rPr>
        <w:t>An FMEA should be treated as a living document, requiring regular review and update to reflect any significant changes in product design or manufacturing and assembly processes. It is essential that the FMEA remains aligned with the current state of the process at all times.</w:t>
      </w:r>
      <w:r w:rsidR="00DB4E2A">
        <w:rPr>
          <w:bCs/>
        </w:rPr>
        <w:t xml:space="preserve"> </w:t>
      </w:r>
      <w:r w:rsidRPr="00BF17AB">
        <w:rPr>
          <w:bCs/>
        </w:rPr>
        <w:t>Where it is determined that no further action is required for a specific failure mode or cause, this decision should be clearly justified and documented within the FMEA.</w:t>
      </w:r>
      <w:r w:rsidR="00DB4E2A">
        <w:rPr>
          <w:bCs/>
        </w:rPr>
        <w:t xml:space="preserve"> </w:t>
      </w:r>
      <w:r w:rsidRPr="00BF17AB">
        <w:rPr>
          <w:bCs/>
        </w:rPr>
        <w:t>Furthermore, the assignment of Severity, Occurrence, and Detection rankings is inherently dependent on team judgement, introducing a degree of subjectivity and variability</w:t>
      </w:r>
      <w:r w:rsidR="00893D02">
        <w:rPr>
          <w:bCs/>
        </w:rPr>
        <w:t xml:space="preserve"> </w:t>
      </w:r>
      <w:r w:rsidR="00893D02" w:rsidRPr="004463DA">
        <w:rPr>
          <w:bCs/>
          <w:i/>
          <w:iCs/>
        </w:rPr>
        <w:t>(Jones, I/RenishawPLC, 2018)</w:t>
      </w:r>
      <w:r w:rsidRPr="00BF17AB">
        <w:rPr>
          <w:bCs/>
        </w:rPr>
        <w:t>.</w:t>
      </w:r>
    </w:p>
    <w:p w14:paraId="6542F9F0" w14:textId="14EC062C" w:rsidR="00C86A3F" w:rsidRPr="00C86A3F" w:rsidRDefault="00C86A3F" w:rsidP="00C86A3F">
      <w:pPr>
        <w:rPr>
          <w:bCs/>
        </w:rPr>
      </w:pPr>
      <w:r w:rsidRPr="00C86A3F">
        <w:rPr>
          <w:bCs/>
        </w:rPr>
        <w:t xml:space="preserve">An improved FMEA </w:t>
      </w:r>
      <w:r w:rsidR="004463DA">
        <w:rPr>
          <w:bCs/>
        </w:rPr>
        <w:t xml:space="preserve">exercise </w:t>
      </w:r>
      <w:r w:rsidRPr="00C86A3F">
        <w:rPr>
          <w:bCs/>
        </w:rPr>
        <w:t xml:space="preserve">was conducted in accordance with QA208 by following the generic process detailed </w:t>
      </w:r>
      <w:r w:rsidR="002D524C">
        <w:rPr>
          <w:bCs/>
        </w:rPr>
        <w:t xml:space="preserve">in </w:t>
      </w:r>
      <w:r w:rsidR="002D524C">
        <w:rPr>
          <w:bCs/>
          <w:i/>
          <w:iCs/>
        </w:rPr>
        <w:t>Figure 34</w:t>
      </w:r>
      <w:r w:rsidR="00CB3943">
        <w:rPr>
          <w:bCs/>
          <w:i/>
          <w:iCs/>
        </w:rPr>
        <w:t xml:space="preserve"> </w:t>
      </w:r>
      <w:r w:rsidR="00CB3943">
        <w:rPr>
          <w:bCs/>
        </w:rPr>
        <w:t>below</w:t>
      </w:r>
      <w:r w:rsidRPr="00C86A3F">
        <w:rPr>
          <w:bCs/>
        </w:rPr>
        <w:t>:</w:t>
      </w:r>
    </w:p>
    <w:p w14:paraId="52667986" w14:textId="77777777" w:rsidR="00FB54F5" w:rsidRDefault="00FB54F5" w:rsidP="009C755B">
      <w:pPr>
        <w:rPr>
          <w:bCs/>
        </w:rPr>
      </w:pPr>
    </w:p>
    <w:p w14:paraId="1A18B64D" w14:textId="0FA99E6A" w:rsidR="007B7A7A" w:rsidRDefault="007B7A7A" w:rsidP="009C755B">
      <w:pPr>
        <w:rPr>
          <w:bCs/>
        </w:rPr>
      </w:pPr>
    </w:p>
    <w:p w14:paraId="49C714C3" w14:textId="651F67B1" w:rsidR="002D524C" w:rsidRDefault="002D524C" w:rsidP="009C755B">
      <w:pPr>
        <w:rPr>
          <w:bCs/>
        </w:rPr>
      </w:pPr>
      <w:r w:rsidRPr="007B7A7A">
        <w:rPr>
          <w:bCs/>
          <w:noProof/>
        </w:rPr>
        <w:drawing>
          <wp:anchor distT="0" distB="0" distL="114300" distR="114300" simplePos="0" relativeHeight="251658278" behindDoc="0" locked="0" layoutInCell="1" allowOverlap="1" wp14:anchorId="00D9DE2D" wp14:editId="7F93EB0D">
            <wp:simplePos x="0" y="0"/>
            <wp:positionH relativeFrom="margin">
              <wp:align>center</wp:align>
            </wp:positionH>
            <wp:positionV relativeFrom="margin">
              <wp:align>top</wp:align>
            </wp:positionV>
            <wp:extent cx="3702050" cy="5759450"/>
            <wp:effectExtent l="0" t="0" r="0" b="0"/>
            <wp:wrapSquare wrapText="bothSides"/>
            <wp:docPr id="1555617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7993" name=""/>
                    <pic:cNvPicPr/>
                  </pic:nvPicPr>
                  <pic:blipFill>
                    <a:blip r:embed="rId46">
                      <a:extLst>
                        <a:ext uri="{28A0092B-C50C-407E-A947-70E740481C1C}">
                          <a14:useLocalDpi xmlns:a14="http://schemas.microsoft.com/office/drawing/2010/main" val="0"/>
                        </a:ext>
                      </a:extLst>
                    </a:blip>
                    <a:stretch>
                      <a:fillRect/>
                    </a:stretch>
                  </pic:blipFill>
                  <pic:spPr>
                    <a:xfrm>
                      <a:off x="0" y="0"/>
                      <a:ext cx="3702050" cy="5759450"/>
                    </a:xfrm>
                    <a:prstGeom prst="rect">
                      <a:avLst/>
                    </a:prstGeom>
                  </pic:spPr>
                </pic:pic>
              </a:graphicData>
            </a:graphic>
          </wp:anchor>
        </w:drawing>
      </w:r>
    </w:p>
    <w:p w14:paraId="0C84337F" w14:textId="77777777" w:rsidR="002D524C" w:rsidRDefault="002D524C" w:rsidP="009C755B">
      <w:pPr>
        <w:rPr>
          <w:bCs/>
        </w:rPr>
      </w:pPr>
    </w:p>
    <w:p w14:paraId="27110500" w14:textId="77777777" w:rsidR="002D524C" w:rsidRDefault="002D524C" w:rsidP="009C755B">
      <w:pPr>
        <w:rPr>
          <w:bCs/>
        </w:rPr>
      </w:pPr>
    </w:p>
    <w:p w14:paraId="4CD16629" w14:textId="77777777" w:rsidR="002D524C" w:rsidRDefault="002D524C" w:rsidP="009C755B">
      <w:pPr>
        <w:rPr>
          <w:bCs/>
        </w:rPr>
      </w:pPr>
    </w:p>
    <w:p w14:paraId="44EAA06F" w14:textId="77777777" w:rsidR="002D524C" w:rsidRDefault="002D524C" w:rsidP="009C755B">
      <w:pPr>
        <w:rPr>
          <w:bCs/>
        </w:rPr>
      </w:pPr>
    </w:p>
    <w:p w14:paraId="0B99B123" w14:textId="77777777" w:rsidR="002D524C" w:rsidRDefault="002D524C" w:rsidP="009C755B">
      <w:pPr>
        <w:rPr>
          <w:bCs/>
        </w:rPr>
      </w:pPr>
    </w:p>
    <w:p w14:paraId="3E2B7D79" w14:textId="77777777" w:rsidR="002D524C" w:rsidRDefault="002D524C" w:rsidP="009C755B">
      <w:pPr>
        <w:rPr>
          <w:bCs/>
        </w:rPr>
      </w:pPr>
    </w:p>
    <w:p w14:paraId="3A651714" w14:textId="77777777" w:rsidR="002D524C" w:rsidRDefault="002D524C" w:rsidP="009C755B">
      <w:pPr>
        <w:rPr>
          <w:bCs/>
        </w:rPr>
      </w:pPr>
    </w:p>
    <w:p w14:paraId="6E4BC283" w14:textId="77777777" w:rsidR="002D524C" w:rsidRDefault="002D524C" w:rsidP="009C755B">
      <w:pPr>
        <w:rPr>
          <w:bCs/>
        </w:rPr>
      </w:pPr>
    </w:p>
    <w:p w14:paraId="12C0D695" w14:textId="77777777" w:rsidR="002D524C" w:rsidRDefault="002D524C" w:rsidP="009C755B">
      <w:pPr>
        <w:rPr>
          <w:bCs/>
        </w:rPr>
      </w:pPr>
    </w:p>
    <w:p w14:paraId="6E783882" w14:textId="77777777" w:rsidR="002D524C" w:rsidRDefault="002D524C" w:rsidP="009C755B">
      <w:pPr>
        <w:rPr>
          <w:bCs/>
        </w:rPr>
      </w:pPr>
    </w:p>
    <w:p w14:paraId="0C2788E3" w14:textId="77777777" w:rsidR="002D524C" w:rsidRDefault="002D524C" w:rsidP="009C755B">
      <w:pPr>
        <w:rPr>
          <w:bCs/>
        </w:rPr>
      </w:pPr>
    </w:p>
    <w:p w14:paraId="1C5AD703" w14:textId="77777777" w:rsidR="002D524C" w:rsidRDefault="002D524C" w:rsidP="009C755B">
      <w:pPr>
        <w:rPr>
          <w:bCs/>
        </w:rPr>
      </w:pPr>
    </w:p>
    <w:p w14:paraId="1F648BCF" w14:textId="77777777" w:rsidR="002D524C" w:rsidRDefault="002D524C" w:rsidP="009C755B">
      <w:pPr>
        <w:rPr>
          <w:bCs/>
        </w:rPr>
      </w:pPr>
    </w:p>
    <w:p w14:paraId="0D13D795" w14:textId="77777777" w:rsidR="002D524C" w:rsidRDefault="002D524C" w:rsidP="009C755B">
      <w:pPr>
        <w:rPr>
          <w:bCs/>
        </w:rPr>
      </w:pPr>
    </w:p>
    <w:p w14:paraId="7F640CE3" w14:textId="77777777" w:rsidR="002D524C" w:rsidRDefault="002D524C" w:rsidP="009C755B">
      <w:pPr>
        <w:rPr>
          <w:bCs/>
        </w:rPr>
      </w:pPr>
    </w:p>
    <w:p w14:paraId="4D16C80A" w14:textId="77777777" w:rsidR="002D524C" w:rsidRDefault="002D524C" w:rsidP="009C755B">
      <w:pPr>
        <w:rPr>
          <w:bCs/>
        </w:rPr>
      </w:pPr>
    </w:p>
    <w:p w14:paraId="211EF03E" w14:textId="77777777" w:rsidR="002D524C" w:rsidRDefault="002D524C" w:rsidP="009C755B">
      <w:pPr>
        <w:rPr>
          <w:bCs/>
        </w:rPr>
      </w:pPr>
    </w:p>
    <w:p w14:paraId="220F9B72" w14:textId="77777777" w:rsidR="002D524C" w:rsidRDefault="002D524C" w:rsidP="009C755B">
      <w:pPr>
        <w:rPr>
          <w:bCs/>
        </w:rPr>
      </w:pPr>
    </w:p>
    <w:p w14:paraId="4AD046F2" w14:textId="77777777" w:rsidR="002D524C" w:rsidRDefault="002D524C" w:rsidP="009C755B">
      <w:pPr>
        <w:rPr>
          <w:bCs/>
        </w:rPr>
      </w:pPr>
    </w:p>
    <w:p w14:paraId="02E2ED03" w14:textId="77777777" w:rsidR="002D524C" w:rsidRDefault="002D524C" w:rsidP="009C755B">
      <w:pPr>
        <w:rPr>
          <w:bCs/>
        </w:rPr>
      </w:pPr>
    </w:p>
    <w:p w14:paraId="0205F71D" w14:textId="77777777" w:rsidR="002D524C" w:rsidRDefault="002D524C" w:rsidP="009C755B">
      <w:pPr>
        <w:rPr>
          <w:bCs/>
        </w:rPr>
      </w:pPr>
    </w:p>
    <w:p w14:paraId="3F416D91" w14:textId="77777777" w:rsidR="002D524C" w:rsidRDefault="002D524C" w:rsidP="009C755B">
      <w:pPr>
        <w:rPr>
          <w:bCs/>
        </w:rPr>
      </w:pPr>
    </w:p>
    <w:p w14:paraId="62214267" w14:textId="77777777" w:rsidR="002D524C" w:rsidRDefault="002D524C" w:rsidP="009C755B">
      <w:pPr>
        <w:rPr>
          <w:bCs/>
        </w:rPr>
      </w:pPr>
    </w:p>
    <w:p w14:paraId="7F940670" w14:textId="77777777" w:rsidR="002D524C" w:rsidRDefault="002D524C" w:rsidP="009C755B">
      <w:pPr>
        <w:rPr>
          <w:bCs/>
        </w:rPr>
      </w:pPr>
    </w:p>
    <w:p w14:paraId="4D6025B2" w14:textId="77777777" w:rsidR="002D524C" w:rsidRDefault="002D524C" w:rsidP="009C755B">
      <w:pPr>
        <w:rPr>
          <w:bCs/>
        </w:rPr>
      </w:pPr>
    </w:p>
    <w:p w14:paraId="2F898661" w14:textId="77777777" w:rsidR="002D524C" w:rsidRDefault="002D524C" w:rsidP="009C755B">
      <w:pPr>
        <w:rPr>
          <w:bCs/>
        </w:rPr>
      </w:pPr>
    </w:p>
    <w:p w14:paraId="5655A3B3" w14:textId="77777777" w:rsidR="002D524C" w:rsidRDefault="002D524C" w:rsidP="009C755B">
      <w:pPr>
        <w:rPr>
          <w:bCs/>
        </w:rPr>
      </w:pPr>
    </w:p>
    <w:p w14:paraId="7DBEB5C8" w14:textId="7DEB504C" w:rsidR="002D524C" w:rsidRDefault="002D524C" w:rsidP="009C755B">
      <w:pPr>
        <w:rPr>
          <w:bCs/>
        </w:rPr>
      </w:pPr>
      <w:r>
        <w:rPr>
          <w:noProof/>
        </w:rPr>
        <mc:AlternateContent>
          <mc:Choice Requires="wps">
            <w:drawing>
              <wp:anchor distT="0" distB="0" distL="114300" distR="114300" simplePos="0" relativeHeight="251658280" behindDoc="0" locked="0" layoutInCell="1" allowOverlap="1" wp14:anchorId="4774632D" wp14:editId="76D117CB">
                <wp:simplePos x="0" y="0"/>
                <wp:positionH relativeFrom="column">
                  <wp:posOffset>798830</wp:posOffset>
                </wp:positionH>
                <wp:positionV relativeFrom="paragraph">
                  <wp:posOffset>6007735</wp:posOffset>
                </wp:positionV>
                <wp:extent cx="4133850" cy="635"/>
                <wp:effectExtent l="0" t="0" r="0" b="0"/>
                <wp:wrapSquare wrapText="bothSides"/>
                <wp:docPr id="447412624" name="Text Box 1"/>
                <wp:cNvGraphicFramePr/>
                <a:graphic xmlns:a="http://schemas.openxmlformats.org/drawingml/2006/main">
                  <a:graphicData uri="http://schemas.microsoft.com/office/word/2010/wordprocessingShape">
                    <wps:wsp>
                      <wps:cNvSpPr txBox="1"/>
                      <wps:spPr>
                        <a:xfrm>
                          <a:off x="0" y="0"/>
                          <a:ext cx="4133850" cy="635"/>
                        </a:xfrm>
                        <a:prstGeom prst="rect">
                          <a:avLst/>
                        </a:prstGeom>
                        <a:solidFill>
                          <a:prstClr val="white"/>
                        </a:solidFill>
                        <a:ln>
                          <a:noFill/>
                        </a:ln>
                      </wps:spPr>
                      <wps:txbx>
                        <w:txbxContent>
                          <w:p w14:paraId="20EED494" w14:textId="0924A8B6" w:rsidR="002D524C" w:rsidRPr="000134FE" w:rsidRDefault="002D524C" w:rsidP="002D524C">
                            <w:pPr>
                              <w:pStyle w:val="Caption"/>
                              <w:jc w:val="center"/>
                              <w:rPr>
                                <w:bCs/>
                                <w:noProof/>
                              </w:rPr>
                            </w:pPr>
                            <w:bookmarkStart w:id="123" w:name="_Toc230890851"/>
                            <w:r>
                              <w:t xml:space="preserve">Figure </w:t>
                            </w:r>
                            <w:r>
                              <w:fldChar w:fldCharType="begin"/>
                            </w:r>
                            <w:r>
                              <w:instrText>SEQ Figure \* ARABIC</w:instrText>
                            </w:r>
                            <w:r>
                              <w:fldChar w:fldCharType="separate"/>
                            </w:r>
                            <w:r w:rsidR="00492854">
                              <w:rPr>
                                <w:noProof/>
                              </w:rPr>
                              <w:t>34</w:t>
                            </w:r>
                            <w:r>
                              <w:fldChar w:fldCharType="end"/>
                            </w:r>
                            <w:r>
                              <w:t>: FMEA process flow (</w:t>
                            </w:r>
                            <w:r w:rsidRPr="0038660E">
                              <w:t>Jones, I/RenishawPLC</w:t>
                            </w:r>
                            <w:r>
                              <w:t xml:space="preserve">, </w:t>
                            </w:r>
                            <w:r w:rsidRPr="0038660E">
                              <w:t>2018</w:t>
                            </w:r>
                            <w:r>
                              <w:t>)</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4632D" id="_x0000_s1048" type="#_x0000_t202" style="position:absolute;margin-left:62.9pt;margin-top:473.05pt;width:325.5pt;height:.05pt;z-index:251658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ojRGwIAAEAEAAAOAAAAZHJzL2Uyb0RvYy54bWysU01v2zAMvQ/YfxB0X5yPtS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" stroked="f">
                <v:textbox style="mso-fit-shape-to-text:t" inset="0,0,0,0">
                  <w:txbxContent>
                    <w:p w14:paraId="20EED494" w14:textId="0924A8B6" w:rsidR="002D524C" w:rsidRPr="000134FE" w:rsidRDefault="002D524C" w:rsidP="002D524C">
                      <w:pPr>
                        <w:pStyle w:val="Caption"/>
                        <w:jc w:val="center"/>
                        <w:rPr>
                          <w:bCs/>
                          <w:noProof/>
                        </w:rPr>
                      </w:pPr>
                      <w:bookmarkStart w:id="124" w:name="_Toc230890851"/>
                      <w:r>
                        <w:t xml:space="preserve">Figure </w:t>
                      </w:r>
                      <w:r>
                        <w:fldChar w:fldCharType="begin"/>
                      </w:r>
                      <w:r>
                        <w:instrText>SEQ Figure \* ARABIC</w:instrText>
                      </w:r>
                      <w:r>
                        <w:fldChar w:fldCharType="separate"/>
                      </w:r>
                      <w:r w:rsidR="00492854">
                        <w:rPr>
                          <w:noProof/>
                        </w:rPr>
                        <w:t>34</w:t>
                      </w:r>
                      <w:r>
                        <w:fldChar w:fldCharType="end"/>
                      </w:r>
                      <w:r>
                        <w:t>: FMEA process flow (</w:t>
                      </w:r>
                      <w:r w:rsidRPr="0038660E">
                        <w:t>Jones, I/RenishawPLC</w:t>
                      </w:r>
                      <w:r>
                        <w:t xml:space="preserve">, </w:t>
                      </w:r>
                      <w:r w:rsidRPr="0038660E">
                        <w:t>2018</w:t>
                      </w:r>
                      <w:r>
                        <w:t>)</w:t>
                      </w:r>
                      <w:bookmarkEnd w:id="124"/>
                    </w:p>
                  </w:txbxContent>
                </v:textbox>
                <w10:wrap type="square"/>
              </v:shape>
            </w:pict>
          </mc:Fallback>
        </mc:AlternateContent>
      </w:r>
      <w:r w:rsidRPr="00F06EF0">
        <w:rPr>
          <w:bCs/>
          <w:noProof/>
        </w:rPr>
        <w:drawing>
          <wp:anchor distT="0" distB="0" distL="114300" distR="114300" simplePos="0" relativeHeight="251658279" behindDoc="0" locked="0" layoutInCell="1" allowOverlap="1" wp14:anchorId="7898E0DF" wp14:editId="68AD57EB">
            <wp:simplePos x="0" y="0"/>
            <wp:positionH relativeFrom="margin">
              <wp:align>center</wp:align>
            </wp:positionH>
            <wp:positionV relativeFrom="page">
              <wp:posOffset>1092835</wp:posOffset>
            </wp:positionV>
            <wp:extent cx="4133850" cy="5772150"/>
            <wp:effectExtent l="0" t="0" r="0" b="0"/>
            <wp:wrapSquare wrapText="bothSides"/>
            <wp:docPr id="106179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799690" name=""/>
                    <pic:cNvPicPr/>
                  </pic:nvPicPr>
                  <pic:blipFill>
                    <a:blip r:embed="rId47">
                      <a:extLst>
                        <a:ext uri="{28A0092B-C50C-407E-A947-70E740481C1C}">
                          <a14:useLocalDpi xmlns:a14="http://schemas.microsoft.com/office/drawing/2010/main" val="0"/>
                        </a:ext>
                      </a:extLst>
                    </a:blip>
                    <a:stretch>
                      <a:fillRect/>
                    </a:stretch>
                  </pic:blipFill>
                  <pic:spPr>
                    <a:xfrm>
                      <a:off x="0" y="0"/>
                      <a:ext cx="4133850" cy="5772150"/>
                    </a:xfrm>
                    <a:prstGeom prst="rect">
                      <a:avLst/>
                    </a:prstGeom>
                  </pic:spPr>
                </pic:pic>
              </a:graphicData>
            </a:graphic>
          </wp:anchor>
        </w:drawing>
      </w:r>
    </w:p>
    <w:p w14:paraId="7C845ADF" w14:textId="77777777" w:rsidR="002D524C" w:rsidRDefault="002D524C" w:rsidP="009C755B">
      <w:pPr>
        <w:rPr>
          <w:bCs/>
        </w:rPr>
      </w:pPr>
    </w:p>
    <w:p w14:paraId="00EB44D1" w14:textId="56FC380C" w:rsidR="002D524C" w:rsidRDefault="002D524C" w:rsidP="009C755B">
      <w:pPr>
        <w:rPr>
          <w:bCs/>
        </w:rPr>
      </w:pPr>
    </w:p>
    <w:p w14:paraId="26A24EAA" w14:textId="77777777" w:rsidR="002D524C" w:rsidRDefault="002D524C" w:rsidP="009C755B">
      <w:pPr>
        <w:rPr>
          <w:bCs/>
        </w:rPr>
      </w:pPr>
    </w:p>
    <w:p w14:paraId="01A9984E" w14:textId="77777777" w:rsidR="002D524C" w:rsidRDefault="002D524C" w:rsidP="009C755B">
      <w:pPr>
        <w:rPr>
          <w:bCs/>
        </w:rPr>
      </w:pPr>
    </w:p>
    <w:p w14:paraId="7B068428" w14:textId="77777777" w:rsidR="002D524C" w:rsidRDefault="002D524C" w:rsidP="009C755B">
      <w:pPr>
        <w:rPr>
          <w:bCs/>
        </w:rPr>
      </w:pPr>
    </w:p>
    <w:p w14:paraId="27409D71" w14:textId="77777777" w:rsidR="002D524C" w:rsidRDefault="002D524C" w:rsidP="009C755B">
      <w:pPr>
        <w:rPr>
          <w:bCs/>
        </w:rPr>
      </w:pPr>
    </w:p>
    <w:p w14:paraId="05A8F3CB" w14:textId="77777777" w:rsidR="002D524C" w:rsidRDefault="002D524C" w:rsidP="009C755B">
      <w:pPr>
        <w:rPr>
          <w:bCs/>
        </w:rPr>
      </w:pPr>
    </w:p>
    <w:p w14:paraId="5B13E29E" w14:textId="77777777" w:rsidR="002D524C" w:rsidRDefault="002D524C" w:rsidP="009C755B">
      <w:pPr>
        <w:rPr>
          <w:bCs/>
        </w:rPr>
      </w:pPr>
    </w:p>
    <w:p w14:paraId="34FA8EE1" w14:textId="77777777" w:rsidR="002D524C" w:rsidRDefault="002D524C" w:rsidP="009C755B">
      <w:pPr>
        <w:rPr>
          <w:bCs/>
        </w:rPr>
      </w:pPr>
    </w:p>
    <w:p w14:paraId="6ADB2229" w14:textId="77777777" w:rsidR="002D524C" w:rsidRDefault="002D524C" w:rsidP="009C755B">
      <w:pPr>
        <w:rPr>
          <w:bCs/>
        </w:rPr>
      </w:pPr>
    </w:p>
    <w:p w14:paraId="4F91AE8B" w14:textId="77777777" w:rsidR="002D524C" w:rsidRDefault="002D524C" w:rsidP="009C755B">
      <w:pPr>
        <w:rPr>
          <w:bCs/>
        </w:rPr>
      </w:pPr>
    </w:p>
    <w:p w14:paraId="6F12B6EF" w14:textId="77777777" w:rsidR="002D524C" w:rsidRDefault="002D524C" w:rsidP="009C755B">
      <w:pPr>
        <w:rPr>
          <w:bCs/>
        </w:rPr>
      </w:pPr>
    </w:p>
    <w:p w14:paraId="50D70457" w14:textId="77777777" w:rsidR="002D524C" w:rsidRDefault="002D524C" w:rsidP="009C755B">
      <w:pPr>
        <w:rPr>
          <w:bCs/>
        </w:rPr>
      </w:pPr>
    </w:p>
    <w:p w14:paraId="7DB2C572" w14:textId="77777777" w:rsidR="002D524C" w:rsidRDefault="002D524C" w:rsidP="009C755B">
      <w:pPr>
        <w:rPr>
          <w:bCs/>
        </w:rPr>
      </w:pPr>
    </w:p>
    <w:p w14:paraId="12BBDBA2" w14:textId="77777777" w:rsidR="002D524C" w:rsidRDefault="002D524C" w:rsidP="009C755B">
      <w:pPr>
        <w:rPr>
          <w:bCs/>
        </w:rPr>
      </w:pPr>
    </w:p>
    <w:p w14:paraId="40FA3FDE" w14:textId="77777777" w:rsidR="002D524C" w:rsidRDefault="002D524C" w:rsidP="009C755B">
      <w:pPr>
        <w:rPr>
          <w:bCs/>
        </w:rPr>
      </w:pPr>
    </w:p>
    <w:p w14:paraId="18E2CF21" w14:textId="77777777" w:rsidR="002D524C" w:rsidRDefault="002D524C" w:rsidP="009C755B">
      <w:pPr>
        <w:rPr>
          <w:bCs/>
        </w:rPr>
      </w:pPr>
    </w:p>
    <w:p w14:paraId="7DF2B321" w14:textId="62CF015B" w:rsidR="002D524C" w:rsidRDefault="002D524C">
      <w:pPr>
        <w:rPr>
          <w:bCs/>
        </w:rPr>
      </w:pPr>
      <w:r>
        <w:rPr>
          <w:bCs/>
        </w:rPr>
        <w:br w:type="page"/>
      </w:r>
    </w:p>
    <w:p w14:paraId="1283E363" w14:textId="7D76AD56" w:rsidR="003312EF" w:rsidRDefault="00615139" w:rsidP="00FE2CF5">
      <w:pPr>
        <w:rPr>
          <w:bCs/>
          <w:color w:val="EE0000"/>
        </w:rPr>
      </w:pPr>
      <w:r w:rsidRPr="00615139">
        <w:rPr>
          <w:bCs/>
        </w:rPr>
        <w:lastRenderedPageBreak/>
        <w:t>An improved state FME</w:t>
      </w:r>
      <w:r w:rsidR="002D524C">
        <w:rPr>
          <w:bCs/>
        </w:rPr>
        <w:t xml:space="preserve">A </w:t>
      </w:r>
      <w:r w:rsidR="002D524C">
        <w:rPr>
          <w:bCs/>
          <w:i/>
          <w:iCs/>
        </w:rPr>
        <w:t>(Figure 35)</w:t>
      </w:r>
      <w:r w:rsidRPr="00615139">
        <w:rPr>
          <w:bCs/>
        </w:rPr>
        <w:t xml:space="preserve"> was </w:t>
      </w:r>
      <w:r w:rsidR="001208A2">
        <w:rPr>
          <w:bCs/>
        </w:rPr>
        <w:t>updated</w:t>
      </w:r>
      <w:r w:rsidRPr="00615139">
        <w:rPr>
          <w:bCs/>
        </w:rPr>
        <w:t xml:space="preserve"> to reflect changes in the Supplier's process </w:t>
      </w:r>
      <w:r w:rsidRPr="002D524C">
        <w:rPr>
          <w:bCs/>
          <w:i/>
          <w:iCs/>
        </w:rPr>
        <w:t>(Jones, I/RenishawPLC, 2018</w:t>
      </w:r>
      <w:r w:rsidR="00A220C2">
        <w:rPr>
          <w:bCs/>
          <w:i/>
          <w:iCs/>
        </w:rPr>
        <w:t xml:space="preserve">; </w:t>
      </w:r>
      <w:r w:rsidR="000C3B48">
        <w:rPr>
          <w:i/>
          <w:iCs/>
        </w:rPr>
        <w:t>Cantrill</w:t>
      </w:r>
      <w:r w:rsidR="00A220C2" w:rsidRPr="005D6E68">
        <w:rPr>
          <w:i/>
          <w:iCs/>
        </w:rPr>
        <w:t>.</w:t>
      </w:r>
      <w:r w:rsidR="00A220C2">
        <w:rPr>
          <w:i/>
          <w:iCs/>
        </w:rPr>
        <w:t>D</w:t>
      </w:r>
      <w:r w:rsidR="00A220C2" w:rsidRPr="005D6E68">
        <w:rPr>
          <w:i/>
          <w:iCs/>
        </w:rPr>
        <w:t>/RenishawPLC, 202</w:t>
      </w:r>
      <w:r w:rsidR="00A220C2">
        <w:rPr>
          <w:i/>
          <w:iCs/>
        </w:rPr>
        <w:t>4</w:t>
      </w:r>
      <w:r w:rsidR="00A220C2" w:rsidRPr="005D6E68">
        <w:rPr>
          <w:i/>
          <w:iCs/>
        </w:rPr>
        <w:t>)</w:t>
      </w:r>
      <w:r w:rsidR="004C5F41">
        <w:rPr>
          <w:bCs/>
          <w:i/>
          <w:iCs/>
        </w:rPr>
        <w:t xml:space="preserve"> </w:t>
      </w:r>
      <w:r w:rsidR="004C5F41" w:rsidRPr="00E747F9">
        <w:rPr>
          <w:bCs/>
          <w:i/>
          <w:iCs/>
        </w:rPr>
        <w:t>(Refer to CCAR QA418 report in Appendix B)</w:t>
      </w:r>
      <w:r w:rsidRPr="002D524C">
        <w:rPr>
          <w:bCs/>
          <w:i/>
          <w:iCs/>
        </w:rPr>
        <w:t xml:space="preserve">. </w:t>
      </w:r>
    </w:p>
    <w:p w14:paraId="0F4E11E1" w14:textId="77777777" w:rsidR="002D524C" w:rsidRDefault="00423E78" w:rsidP="002D524C">
      <w:pPr>
        <w:keepNext/>
      </w:pPr>
      <w:r w:rsidRPr="00423E78">
        <w:rPr>
          <w:bCs/>
          <w:noProof/>
          <w:color w:val="EE0000"/>
        </w:rPr>
        <w:drawing>
          <wp:inline distT="0" distB="0" distL="0" distR="0" wp14:anchorId="1403A272" wp14:editId="7F6CD385">
            <wp:extent cx="5731510" cy="4019550"/>
            <wp:effectExtent l="19050" t="19050" r="21590" b="19050"/>
            <wp:docPr id="12891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3560" name=""/>
                    <pic:cNvPicPr/>
                  </pic:nvPicPr>
                  <pic:blipFill>
                    <a:blip r:embed="rId48"/>
                    <a:stretch>
                      <a:fillRect/>
                    </a:stretch>
                  </pic:blipFill>
                  <pic:spPr>
                    <a:xfrm>
                      <a:off x="0" y="0"/>
                      <a:ext cx="5731510" cy="4019550"/>
                    </a:xfrm>
                    <a:prstGeom prst="rect">
                      <a:avLst/>
                    </a:prstGeom>
                    <a:ln>
                      <a:solidFill>
                        <a:schemeClr val="tx1"/>
                      </a:solidFill>
                    </a:ln>
                  </pic:spPr>
                </pic:pic>
              </a:graphicData>
            </a:graphic>
          </wp:inline>
        </w:drawing>
      </w:r>
    </w:p>
    <w:p w14:paraId="64EB33FC" w14:textId="52E8A9A8" w:rsidR="00C13AA5" w:rsidRDefault="002D524C" w:rsidP="002D524C">
      <w:pPr>
        <w:pStyle w:val="Caption"/>
        <w:jc w:val="center"/>
        <w:rPr>
          <w:bCs/>
          <w:color w:val="EE0000"/>
        </w:rPr>
      </w:pPr>
      <w:bookmarkStart w:id="125" w:name="_Toc230890852"/>
      <w:r>
        <w:t xml:space="preserve">Figure </w:t>
      </w:r>
      <w:r>
        <w:fldChar w:fldCharType="begin"/>
      </w:r>
      <w:r>
        <w:instrText>SEQ Figure \* ARABIC</w:instrText>
      </w:r>
      <w:r>
        <w:fldChar w:fldCharType="separate"/>
      </w:r>
      <w:r w:rsidR="00492854">
        <w:rPr>
          <w:noProof/>
        </w:rPr>
        <w:t>35</w:t>
      </w:r>
      <w:r>
        <w:fldChar w:fldCharType="end"/>
      </w:r>
      <w:r>
        <w:t>: Improved state FMEA</w:t>
      </w:r>
      <w:r w:rsidR="00A77BB3">
        <w:t xml:space="preserve"> </w:t>
      </w:r>
      <w:r w:rsidR="00A77BB3" w:rsidRPr="00FB46EB">
        <w:t>(Jones, I/RenishawPLC, 2012)</w:t>
      </w:r>
      <w:bookmarkEnd w:id="125"/>
    </w:p>
    <w:p w14:paraId="7FF91A80" w14:textId="77777777" w:rsidR="00FE2CF5" w:rsidRDefault="00FE2CF5" w:rsidP="003312EF">
      <w:pPr>
        <w:rPr>
          <w:bCs/>
        </w:rPr>
      </w:pPr>
    </w:p>
    <w:p w14:paraId="49A1518D" w14:textId="60463147" w:rsidR="00FE2CF5" w:rsidRPr="00615139" w:rsidRDefault="00FE2CF5" w:rsidP="00FE2CF5">
      <w:pPr>
        <w:rPr>
          <w:bCs/>
        </w:rPr>
      </w:pPr>
      <w:r w:rsidRPr="00615139">
        <w:rPr>
          <w:bCs/>
        </w:rPr>
        <w:t xml:space="preserve">The analysis highlighted that the inspection method was a key risk. The initial use of a CMM was not suitable. This resulted in a high RPN of 224. To address this, the inspection method was reviewed and an optical measuring machine was </w:t>
      </w:r>
      <w:r w:rsidR="002D524C" w:rsidRPr="00615139">
        <w:rPr>
          <w:bCs/>
        </w:rPr>
        <w:t>introduced</w:t>
      </w:r>
      <w:r w:rsidRPr="00615139">
        <w:rPr>
          <w:bCs/>
        </w:rPr>
        <w:t xml:space="preserve">, which is more suitable for micro-size </w:t>
      </w:r>
      <w:r w:rsidR="002D524C">
        <w:rPr>
          <w:bCs/>
        </w:rPr>
        <w:t>units</w:t>
      </w:r>
      <w:r w:rsidRPr="00615139">
        <w:rPr>
          <w:bCs/>
        </w:rPr>
        <w:t>. This change reduced the RPN to 16, showing a clear improvement in detection. Supplier process variation was also identified as a significant risk, particularly in relation to misalignment between the ball and stem. This misalignment could lead to detachment and loss of function. Improvements such as process validation, new fixtures, and the introduction of a maintenance schedule were implemented. These actions reduced the RPN from 180 to 45, indicating improved process control.</w:t>
      </w:r>
    </w:p>
    <w:p w14:paraId="4CC277CC" w14:textId="77777777" w:rsidR="00FE2CF5" w:rsidRPr="00615139" w:rsidRDefault="00FE2CF5" w:rsidP="00FE2CF5">
      <w:pPr>
        <w:rPr>
          <w:bCs/>
        </w:rPr>
      </w:pPr>
      <w:r w:rsidRPr="00615139">
        <w:rPr>
          <w:bCs/>
        </w:rPr>
        <w:t xml:space="preserve">Additional risks were identified and included in the updated FMEA. Concentricity was included due to its impact on alignment and overall function. Handling was also introduced as a risk due to the small and delicate nature of the components. In response, the assembly process uses tweezers to pick up the Stylus. </w:t>
      </w:r>
    </w:p>
    <w:p w14:paraId="03ADBF93" w14:textId="77777777" w:rsidR="00FE2CF5" w:rsidRDefault="00FE2CF5" w:rsidP="003312EF">
      <w:pPr>
        <w:rPr>
          <w:bCs/>
        </w:rPr>
      </w:pPr>
    </w:p>
    <w:p w14:paraId="49A7E8F8" w14:textId="77777777" w:rsidR="00FE2CF5" w:rsidRDefault="00FE2CF5" w:rsidP="003312EF">
      <w:pPr>
        <w:rPr>
          <w:bCs/>
        </w:rPr>
      </w:pPr>
    </w:p>
    <w:p w14:paraId="4948CBA3" w14:textId="0A1506D9" w:rsidR="003312EF" w:rsidRPr="003312EF" w:rsidRDefault="00FE2CF5" w:rsidP="003312EF">
      <w:pPr>
        <w:rPr>
          <w:bCs/>
        </w:rPr>
      </w:pPr>
      <w:r>
        <w:rPr>
          <w:bCs/>
        </w:rPr>
        <w:t>In c</w:t>
      </w:r>
      <w:r w:rsidR="003312EF" w:rsidRPr="003312EF">
        <w:rPr>
          <w:bCs/>
        </w:rPr>
        <w:t xml:space="preserve">omparison between the initial </w:t>
      </w:r>
      <w:r w:rsidR="00383519">
        <w:rPr>
          <w:bCs/>
          <w:i/>
          <w:iCs/>
        </w:rPr>
        <w:t xml:space="preserve">(Figure 31) </w:t>
      </w:r>
      <w:r w:rsidR="003312EF" w:rsidRPr="003312EF">
        <w:rPr>
          <w:bCs/>
        </w:rPr>
        <w:t>and improved</w:t>
      </w:r>
      <w:r w:rsidR="00383519">
        <w:rPr>
          <w:bCs/>
        </w:rPr>
        <w:t xml:space="preserve"> </w:t>
      </w:r>
      <w:r w:rsidR="00383519">
        <w:rPr>
          <w:bCs/>
          <w:i/>
          <w:iCs/>
        </w:rPr>
        <w:t xml:space="preserve">(Figure 35) </w:t>
      </w:r>
      <w:r w:rsidR="003312EF" w:rsidRPr="003312EF">
        <w:rPr>
          <w:bCs/>
        </w:rPr>
        <w:t xml:space="preserve"> FMEA demonstrates a significant improvement in both the depth and scope of the risk</w:t>
      </w:r>
      <w:r w:rsidR="00643ABD">
        <w:rPr>
          <w:bCs/>
        </w:rPr>
        <w:t xml:space="preserve"> identified</w:t>
      </w:r>
      <w:r w:rsidR="003312EF" w:rsidRPr="003312EF">
        <w:rPr>
          <w:bCs/>
        </w:rPr>
        <w:t xml:space="preserve">. The current-state FMEA was limited in detail, identifying only high-level failure modes and lacking consideration of key process and product. In contrast, the improved state FMEA includes a broader set of failure modes, including inspection limitations, fixture repeatability, and supplier process variation. Furthermore, additional critical factors such as concentricity and component handling were introduced, reflecting a more complete understanding of failure mechanisms in micro-size products. </w:t>
      </w:r>
    </w:p>
    <w:p w14:paraId="689E4002" w14:textId="77777777" w:rsidR="003312EF" w:rsidRPr="007A1A8A" w:rsidRDefault="003312EF" w:rsidP="009B7582">
      <w:pPr>
        <w:rPr>
          <w:bCs/>
        </w:rPr>
      </w:pPr>
    </w:p>
    <w:p w14:paraId="26175500" w14:textId="136C4C13" w:rsidR="00A37664" w:rsidRPr="00615139" w:rsidRDefault="00A37664" w:rsidP="00A37664">
      <w:pPr>
        <w:rPr>
          <w:bCs/>
        </w:rPr>
      </w:pPr>
      <w:r w:rsidRPr="00615139">
        <w:rPr>
          <w:bCs/>
        </w:rPr>
        <w:t xml:space="preserve">Overall, the </w:t>
      </w:r>
      <w:r>
        <w:rPr>
          <w:bCs/>
        </w:rPr>
        <w:t xml:space="preserve">Improved- state </w:t>
      </w:r>
      <w:r w:rsidRPr="00615139">
        <w:rPr>
          <w:bCs/>
        </w:rPr>
        <w:t>FMEA supported the identification of key risks and helped guide improvements in inspection, supplier processes, and handling methods. The reduction in RPN values across multiple areas shows that the actions taken were effective in reducing the likelihood of failure.</w:t>
      </w:r>
    </w:p>
    <w:p w14:paraId="07BBEDCE" w14:textId="77777777" w:rsidR="003156A4" w:rsidRPr="003156A4" w:rsidRDefault="003156A4" w:rsidP="009C755B">
      <w:pPr>
        <w:rPr>
          <w:b/>
          <w:color w:val="EE0000"/>
        </w:rPr>
      </w:pPr>
    </w:p>
    <w:p w14:paraId="21323FE2" w14:textId="6B9D5E9C" w:rsidR="00CD70C5" w:rsidRDefault="00CD70C5" w:rsidP="00CF7C75">
      <w:pPr>
        <w:pStyle w:val="Heading2"/>
        <w:numPr>
          <w:ilvl w:val="1"/>
          <w:numId w:val="29"/>
        </w:numPr>
      </w:pPr>
      <w:bookmarkStart w:id="126" w:name="_Toc230890770"/>
      <w:r w:rsidRPr="00CD70C5">
        <w:t xml:space="preserve">Validation of Supplier </w:t>
      </w:r>
      <w:r w:rsidR="00D53FEC">
        <w:t xml:space="preserve">A’s </w:t>
      </w:r>
      <w:r w:rsidRPr="00CD70C5">
        <w:t>Corrective Actions</w:t>
      </w:r>
      <w:bookmarkEnd w:id="126"/>
      <w:r w:rsidRPr="00CD70C5">
        <w:t xml:space="preserve"> </w:t>
      </w:r>
    </w:p>
    <w:p w14:paraId="5BBF083D" w14:textId="689EC6D3" w:rsidR="001C3212" w:rsidRDefault="001C3212" w:rsidP="00CF7C75">
      <w:pPr>
        <w:pStyle w:val="Heading3"/>
        <w:numPr>
          <w:ilvl w:val="2"/>
          <w:numId w:val="29"/>
        </w:numPr>
      </w:pPr>
      <w:bookmarkStart w:id="127" w:name="_Toc230890771"/>
      <w:r w:rsidRPr="000A535B">
        <w:t>Defect Material Report (DMR)</w:t>
      </w:r>
      <w:bookmarkEnd w:id="127"/>
    </w:p>
    <w:p w14:paraId="3C412957" w14:textId="71E3B8A1" w:rsidR="00DF100D" w:rsidRDefault="00DF100D" w:rsidP="00DF100D">
      <w:pPr>
        <w:rPr>
          <w:bCs/>
        </w:rPr>
      </w:pPr>
      <w:r>
        <w:rPr>
          <w:bCs/>
        </w:rPr>
        <w:t>T</w:t>
      </w:r>
      <w:r w:rsidRPr="00DF100D">
        <w:rPr>
          <w:bCs/>
        </w:rPr>
        <w:t xml:space="preserve">he DMR information is converted into a Excel document </w:t>
      </w:r>
      <w:r w:rsidR="00306262">
        <w:rPr>
          <w:bCs/>
        </w:rPr>
        <w:t>(</w:t>
      </w:r>
      <w:r w:rsidR="00306262">
        <w:rPr>
          <w:bCs/>
          <w:i/>
          <w:iCs/>
        </w:rPr>
        <w:t>Figure 36)</w:t>
      </w:r>
      <w:r w:rsidRPr="00DF100D">
        <w:rPr>
          <w:bCs/>
        </w:rPr>
        <w:t xml:space="preserve"> where the buyer aligns with the supplier regarding the non-conformance. </w:t>
      </w:r>
      <w:r w:rsidR="002F7E8B">
        <w:rPr>
          <w:bCs/>
        </w:rPr>
        <w:t xml:space="preserve"> </w:t>
      </w:r>
    </w:p>
    <w:p w14:paraId="408D806A" w14:textId="77777777" w:rsidR="00552DAF" w:rsidRDefault="00552DAF" w:rsidP="00DF100D">
      <w:pPr>
        <w:rPr>
          <w:bCs/>
        </w:rPr>
      </w:pPr>
    </w:p>
    <w:p w14:paraId="5F95EDCB" w14:textId="77777777" w:rsidR="00552DAF" w:rsidRDefault="00552DAF" w:rsidP="00DF100D">
      <w:pPr>
        <w:rPr>
          <w:bCs/>
        </w:rPr>
      </w:pPr>
    </w:p>
    <w:p w14:paraId="7A91FB11" w14:textId="77777777" w:rsidR="00552DAF" w:rsidRDefault="00552DAF" w:rsidP="00DF100D">
      <w:pPr>
        <w:rPr>
          <w:bCs/>
        </w:rPr>
      </w:pPr>
    </w:p>
    <w:p w14:paraId="07C3BAFD" w14:textId="77777777" w:rsidR="00552DAF" w:rsidRDefault="00552DAF" w:rsidP="00DF100D">
      <w:pPr>
        <w:rPr>
          <w:bCs/>
        </w:rPr>
      </w:pPr>
    </w:p>
    <w:p w14:paraId="645E4DA2" w14:textId="14541D43" w:rsidR="00DF100D" w:rsidRDefault="00E6431C" w:rsidP="00DF100D">
      <w:pPr>
        <w:rPr>
          <w:bCs/>
        </w:rPr>
      </w:pPr>
      <w:r w:rsidRPr="00777F10">
        <w:rPr>
          <w:bCs/>
          <w:noProof/>
        </w:rPr>
        <w:lastRenderedPageBreak/>
        <w:drawing>
          <wp:anchor distT="0" distB="0" distL="114300" distR="114300" simplePos="0" relativeHeight="251658281" behindDoc="0" locked="0" layoutInCell="1" allowOverlap="1" wp14:anchorId="5EB20AC0" wp14:editId="0DADCF8F">
            <wp:simplePos x="0" y="0"/>
            <wp:positionH relativeFrom="page">
              <wp:posOffset>152400</wp:posOffset>
            </wp:positionH>
            <wp:positionV relativeFrom="page">
              <wp:posOffset>381000</wp:posOffset>
            </wp:positionV>
            <wp:extent cx="3609975" cy="5791200"/>
            <wp:effectExtent l="19050" t="19050" r="28575" b="19050"/>
            <wp:wrapSquare wrapText="bothSides"/>
            <wp:docPr id="853128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28834" name=""/>
                    <pic:cNvPicPr/>
                  </pic:nvPicPr>
                  <pic:blipFill>
                    <a:blip r:embed="rId49">
                      <a:extLst>
                        <a:ext uri="{28A0092B-C50C-407E-A947-70E740481C1C}">
                          <a14:useLocalDpi xmlns:a14="http://schemas.microsoft.com/office/drawing/2010/main" val="0"/>
                        </a:ext>
                      </a:extLst>
                    </a:blip>
                    <a:stretch>
                      <a:fillRect/>
                    </a:stretch>
                  </pic:blipFill>
                  <pic:spPr>
                    <a:xfrm>
                      <a:off x="0" y="0"/>
                      <a:ext cx="3609975" cy="57912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6C1E0D">
        <w:rPr>
          <w:bCs/>
          <w:noProof/>
        </w:rPr>
        <w:drawing>
          <wp:anchor distT="0" distB="0" distL="114300" distR="114300" simplePos="0" relativeHeight="251658284" behindDoc="0" locked="0" layoutInCell="1" allowOverlap="1" wp14:anchorId="4E8FCB31" wp14:editId="6B62E522">
            <wp:simplePos x="0" y="0"/>
            <wp:positionH relativeFrom="column">
              <wp:posOffset>2863850</wp:posOffset>
            </wp:positionH>
            <wp:positionV relativeFrom="paragraph">
              <wp:posOffset>4978400</wp:posOffset>
            </wp:positionV>
            <wp:extent cx="3656965" cy="279400"/>
            <wp:effectExtent l="19050" t="19050" r="19685" b="25400"/>
            <wp:wrapSquare wrapText="bothSides"/>
            <wp:docPr id="1536125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25106" name=""/>
                    <pic:cNvPicPr/>
                  </pic:nvPicPr>
                  <pic:blipFill>
                    <a:blip r:embed="rId50">
                      <a:extLst>
                        <a:ext uri="{28A0092B-C50C-407E-A947-70E740481C1C}">
                          <a14:useLocalDpi xmlns:a14="http://schemas.microsoft.com/office/drawing/2010/main" val="0"/>
                        </a:ext>
                      </a:extLst>
                    </a:blip>
                    <a:stretch>
                      <a:fillRect/>
                    </a:stretch>
                  </pic:blipFill>
                  <pic:spPr>
                    <a:xfrm>
                      <a:off x="0" y="0"/>
                      <a:ext cx="3656965" cy="279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FF5B99">
        <w:rPr>
          <w:bCs/>
          <w:noProof/>
        </w:rPr>
        <w:drawing>
          <wp:anchor distT="0" distB="0" distL="114300" distR="114300" simplePos="0" relativeHeight="251658283" behindDoc="0" locked="0" layoutInCell="1" allowOverlap="1" wp14:anchorId="5AA9B45D" wp14:editId="1B95F60A">
            <wp:simplePos x="0" y="0"/>
            <wp:positionH relativeFrom="page">
              <wp:posOffset>3784600</wp:posOffset>
            </wp:positionH>
            <wp:positionV relativeFrom="page">
              <wp:posOffset>381635</wp:posOffset>
            </wp:positionV>
            <wp:extent cx="3649980" cy="5511776"/>
            <wp:effectExtent l="19050" t="19050" r="26670" b="13335"/>
            <wp:wrapSquare wrapText="bothSides"/>
            <wp:docPr id="59502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28732" name=""/>
                    <pic:cNvPicPr/>
                  </pic:nvPicPr>
                  <pic:blipFill>
                    <a:blip r:embed="rId51">
                      <a:extLst>
                        <a:ext uri="{28A0092B-C50C-407E-A947-70E740481C1C}">
                          <a14:useLocalDpi xmlns:a14="http://schemas.microsoft.com/office/drawing/2010/main" val="0"/>
                        </a:ext>
                      </a:extLst>
                    </a:blip>
                    <a:stretch>
                      <a:fillRect/>
                    </a:stretch>
                  </pic:blipFill>
                  <pic:spPr>
                    <a:xfrm>
                      <a:off x="0" y="0"/>
                      <a:ext cx="3649980" cy="551177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82" behindDoc="0" locked="0" layoutInCell="1" allowOverlap="1" wp14:anchorId="69512631" wp14:editId="3161E964">
                <wp:simplePos x="0" y="0"/>
                <wp:positionH relativeFrom="margin">
                  <wp:align>center</wp:align>
                </wp:positionH>
                <wp:positionV relativeFrom="paragraph">
                  <wp:posOffset>5365750</wp:posOffset>
                </wp:positionV>
                <wp:extent cx="3848100" cy="635"/>
                <wp:effectExtent l="0" t="0" r="0" b="0"/>
                <wp:wrapSquare wrapText="bothSides"/>
                <wp:docPr id="540531881" name="Text Box 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3B85BAAC" w14:textId="6EDDD0FA" w:rsidR="00552DAF" w:rsidRPr="009A09E9" w:rsidRDefault="00552DAF" w:rsidP="00552DAF">
                            <w:pPr>
                              <w:pStyle w:val="Caption"/>
                              <w:jc w:val="center"/>
                              <w:rPr>
                                <w:bCs/>
                                <w:noProof/>
                              </w:rPr>
                            </w:pPr>
                            <w:bookmarkStart w:id="128" w:name="_Toc230890853"/>
                            <w:r>
                              <w:t xml:space="preserve">Figure </w:t>
                            </w:r>
                            <w:r>
                              <w:fldChar w:fldCharType="begin"/>
                            </w:r>
                            <w:r>
                              <w:instrText>SEQ Figure \* ARABIC</w:instrText>
                            </w:r>
                            <w:r>
                              <w:fldChar w:fldCharType="separate"/>
                            </w:r>
                            <w:r w:rsidR="00492854">
                              <w:rPr>
                                <w:noProof/>
                              </w:rPr>
                              <w:t>36</w:t>
                            </w:r>
                            <w:r>
                              <w:fldChar w:fldCharType="end"/>
                            </w:r>
                            <w:r>
                              <w:t>: DMR: 947854  (</w:t>
                            </w:r>
                            <w:r w:rsidRPr="00675B17">
                              <w:t>Supplier A</w:t>
                            </w:r>
                            <w:r>
                              <w:t xml:space="preserve">, </w:t>
                            </w:r>
                            <w:r w:rsidRPr="00675B17">
                              <w:t>2024)</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512631" id="_x0000_s1049" type="#_x0000_t202" style="position:absolute;margin-left:0;margin-top:422.5pt;width:303pt;height:.05pt;z-index:25165828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" stroked="f">
                <v:textbox style="mso-fit-shape-to-text:t" inset="0,0,0,0">
                  <w:txbxContent>
                    <w:p w14:paraId="3B85BAAC" w14:textId="6EDDD0FA" w:rsidR="00552DAF" w:rsidRPr="009A09E9" w:rsidRDefault="00552DAF" w:rsidP="00552DAF">
                      <w:pPr>
                        <w:pStyle w:val="Caption"/>
                        <w:jc w:val="center"/>
                        <w:rPr>
                          <w:bCs/>
                          <w:noProof/>
                        </w:rPr>
                      </w:pPr>
                      <w:bookmarkStart w:id="129" w:name="_Toc230890853"/>
                      <w:r>
                        <w:t xml:space="preserve">Figure </w:t>
                      </w:r>
                      <w:r>
                        <w:fldChar w:fldCharType="begin"/>
                      </w:r>
                      <w:r>
                        <w:instrText>SEQ Figure \* ARABIC</w:instrText>
                      </w:r>
                      <w:r>
                        <w:fldChar w:fldCharType="separate"/>
                      </w:r>
                      <w:r w:rsidR="00492854">
                        <w:rPr>
                          <w:noProof/>
                        </w:rPr>
                        <w:t>36</w:t>
                      </w:r>
                      <w:r>
                        <w:fldChar w:fldCharType="end"/>
                      </w:r>
                      <w:r>
                        <w:t>: DMR: 947854  (</w:t>
                      </w:r>
                      <w:r w:rsidRPr="00675B17">
                        <w:t>Supplier A</w:t>
                      </w:r>
                      <w:r>
                        <w:t xml:space="preserve">, </w:t>
                      </w:r>
                      <w:r w:rsidRPr="00675B17">
                        <w:t>2024)</w:t>
                      </w:r>
                      <w:bookmarkEnd w:id="129"/>
                    </w:p>
                  </w:txbxContent>
                </v:textbox>
                <w10:wrap type="square" anchorx="margin"/>
              </v:shape>
            </w:pict>
          </mc:Fallback>
        </mc:AlternateContent>
      </w:r>
    </w:p>
    <w:p w14:paraId="5D1F6DE8" w14:textId="53EA0DF1" w:rsidR="00552DAF" w:rsidRDefault="00552DAF" w:rsidP="00FC05D5">
      <w:pPr>
        <w:rPr>
          <w:bCs/>
        </w:rPr>
      </w:pPr>
    </w:p>
    <w:p w14:paraId="6F670652" w14:textId="25E6F027" w:rsidR="00FC05D5" w:rsidRPr="002F7E8B" w:rsidRDefault="00FC05D5" w:rsidP="00FC05D5">
      <w:pPr>
        <w:rPr>
          <w:bCs/>
        </w:rPr>
      </w:pPr>
      <w:r w:rsidRPr="002F7E8B">
        <w:rPr>
          <w:bCs/>
        </w:rPr>
        <w:t xml:space="preserve">In this case, 38 units were rejected due to non-conformance. Consequently, Renishaw issued a “credit only” commercial response, requiring the supplier to provide a credit note for the non-conforming units. This ensures cost recovery for defective </w:t>
      </w:r>
      <w:r w:rsidR="004B4563">
        <w:rPr>
          <w:bCs/>
        </w:rPr>
        <w:t>uni</w:t>
      </w:r>
      <w:r w:rsidRPr="002F7E8B">
        <w:rPr>
          <w:bCs/>
        </w:rPr>
        <w:t>ts supplied</w:t>
      </w:r>
      <w:r>
        <w:rPr>
          <w:bCs/>
        </w:rPr>
        <w:t xml:space="preserve"> </w:t>
      </w:r>
      <w:r w:rsidRPr="00552DAF">
        <w:rPr>
          <w:bCs/>
          <w:i/>
          <w:iCs/>
        </w:rPr>
        <w:t>(Gaston, W/RenishawPLC, 2014)</w:t>
      </w:r>
      <w:r>
        <w:rPr>
          <w:bCs/>
        </w:rPr>
        <w:t>.</w:t>
      </w:r>
    </w:p>
    <w:p w14:paraId="2E54344C" w14:textId="77777777" w:rsidR="00FC05D5" w:rsidRDefault="00FC05D5" w:rsidP="00DF100D">
      <w:pPr>
        <w:rPr>
          <w:bCs/>
        </w:rPr>
      </w:pPr>
    </w:p>
    <w:p w14:paraId="70075410" w14:textId="07B23A25" w:rsidR="00E41A93" w:rsidRPr="00E41A93" w:rsidRDefault="00E41A93" w:rsidP="00E41A93">
      <w:pPr>
        <w:rPr>
          <w:bCs/>
        </w:rPr>
      </w:pPr>
      <w:r w:rsidRPr="00E41A93">
        <w:rPr>
          <w:bCs/>
        </w:rPr>
        <w:t>The vendor’s root cause analys</w:t>
      </w:r>
      <w:r w:rsidR="00552DAF">
        <w:rPr>
          <w:bCs/>
        </w:rPr>
        <w:t xml:space="preserve">is </w:t>
      </w:r>
      <w:r w:rsidRPr="00E41A93">
        <w:rPr>
          <w:bCs/>
        </w:rPr>
        <w:t>identifie</w:t>
      </w:r>
      <w:r w:rsidR="00E6431C">
        <w:rPr>
          <w:bCs/>
        </w:rPr>
        <w:t>s</w:t>
      </w:r>
      <w:r w:rsidRPr="00E41A93">
        <w:rPr>
          <w:bCs/>
        </w:rPr>
        <w:t xml:space="preserve"> the defect was caused by a weak brazed joint resulting from excessive concentricity variation beyond the 0.03 mm tolerance. This issue was attributed to wear and tear of the supplier’s graphite </w:t>
      </w:r>
      <w:r w:rsidR="00FE7885">
        <w:rPr>
          <w:bCs/>
        </w:rPr>
        <w:t>fixture</w:t>
      </w:r>
      <w:r w:rsidRPr="00E41A93">
        <w:rPr>
          <w:bCs/>
        </w:rPr>
        <w:t>s, combined with a lack of routine maintenance</w:t>
      </w:r>
      <w:r w:rsidR="00D61C92">
        <w:rPr>
          <w:bCs/>
        </w:rPr>
        <w:t xml:space="preserve"> </w:t>
      </w:r>
      <w:r w:rsidR="00D61C92" w:rsidRPr="00DE7B39">
        <w:rPr>
          <w:bCs/>
          <w:i/>
          <w:iCs/>
        </w:rPr>
        <w:t>(Cantrill.D/RenishawPLC, 2024)</w:t>
      </w:r>
      <w:r w:rsidRPr="00E41A93">
        <w:rPr>
          <w:bCs/>
        </w:rPr>
        <w:t>.</w:t>
      </w:r>
    </w:p>
    <w:p w14:paraId="1C3D4DE3" w14:textId="53CC9A9F" w:rsidR="00E41A93" w:rsidRDefault="00E41A93" w:rsidP="00E41A93">
      <w:pPr>
        <w:rPr>
          <w:bCs/>
        </w:rPr>
      </w:pPr>
      <w:r w:rsidRPr="00E41A93">
        <w:rPr>
          <w:bCs/>
        </w:rPr>
        <w:t xml:space="preserve">To verify this, a comparison trial was conducted using a new </w:t>
      </w:r>
      <w:r w:rsidR="00FE7885">
        <w:rPr>
          <w:bCs/>
        </w:rPr>
        <w:t>fixture</w:t>
      </w:r>
      <w:r w:rsidRPr="00E41A93">
        <w:rPr>
          <w:bCs/>
        </w:rPr>
        <w:t xml:space="preserve"> alongside the existing worn </w:t>
      </w:r>
      <w:r w:rsidR="00FE7885">
        <w:rPr>
          <w:bCs/>
        </w:rPr>
        <w:t>fixture</w:t>
      </w:r>
      <w:r w:rsidRPr="00E41A93">
        <w:rPr>
          <w:bCs/>
        </w:rPr>
        <w:t xml:space="preserve">. The results showed that components produced using the new </w:t>
      </w:r>
      <w:r w:rsidR="00FE7885">
        <w:rPr>
          <w:bCs/>
        </w:rPr>
        <w:lastRenderedPageBreak/>
        <w:t xml:space="preserve">fixture </w:t>
      </w:r>
      <w:r w:rsidRPr="00E41A93">
        <w:rPr>
          <w:bCs/>
        </w:rPr>
        <w:t xml:space="preserve">met the required tolerances, whereas those produced with the old </w:t>
      </w:r>
      <w:r w:rsidR="00FE7885">
        <w:rPr>
          <w:bCs/>
        </w:rPr>
        <w:t>fixture</w:t>
      </w:r>
      <w:r w:rsidRPr="00E41A93">
        <w:rPr>
          <w:bCs/>
        </w:rPr>
        <w:t xml:space="preserve"> continued to exceed specification. This confirmed the root cause of the defect.</w:t>
      </w:r>
    </w:p>
    <w:p w14:paraId="2D849698" w14:textId="1ABDC357" w:rsidR="00B82442" w:rsidRPr="00B82442" w:rsidRDefault="00B82442" w:rsidP="00B82442">
      <w:pPr>
        <w:rPr>
          <w:bCs/>
        </w:rPr>
      </w:pPr>
      <w:r w:rsidRPr="00B82442">
        <w:rPr>
          <w:bCs/>
        </w:rPr>
        <w:t xml:space="preserve">Initially, an inadequate inspection methodology was used, with checks being carried out visually under a microscope. Following the DMR, </w:t>
      </w:r>
      <w:r w:rsidR="00573E6D">
        <w:rPr>
          <w:bCs/>
        </w:rPr>
        <w:t xml:space="preserve">Renishaw </w:t>
      </w:r>
      <w:r w:rsidR="00821D7D">
        <w:rPr>
          <w:bCs/>
        </w:rPr>
        <w:t>Supplier Quality Engineer</w:t>
      </w:r>
      <w:r w:rsidRPr="00B82442">
        <w:rPr>
          <w:bCs/>
        </w:rPr>
        <w:t xml:space="preserve"> and </w:t>
      </w:r>
      <w:r w:rsidR="00F140B4">
        <w:rPr>
          <w:bCs/>
        </w:rPr>
        <w:t>Renishaw</w:t>
      </w:r>
      <w:r w:rsidRPr="00B82442">
        <w:rPr>
          <w:bCs/>
        </w:rPr>
        <w:t xml:space="preserve"> buyer worked closely with the supplier to review and improve inspection procedures and the overall quality management system, particularly in relation to </w:t>
      </w:r>
      <w:r w:rsidR="00FE7885">
        <w:rPr>
          <w:bCs/>
        </w:rPr>
        <w:t>fixture</w:t>
      </w:r>
      <w:r w:rsidRPr="00B82442">
        <w:rPr>
          <w:bCs/>
        </w:rPr>
        <w:t xml:space="preserve"> maintenance and control.</w:t>
      </w:r>
    </w:p>
    <w:p w14:paraId="0DB9DFCD" w14:textId="4327B803" w:rsidR="00B82442" w:rsidRPr="00E41A93" w:rsidRDefault="00A979F2" w:rsidP="00E41A93">
      <w:pPr>
        <w:rPr>
          <w:bCs/>
        </w:rPr>
      </w:pPr>
      <w:r w:rsidRPr="00A979F2">
        <w:rPr>
          <w:bCs/>
        </w:rPr>
        <w:t>During the investigation, Supplier A ha</w:t>
      </w:r>
      <w:r>
        <w:rPr>
          <w:bCs/>
        </w:rPr>
        <w:t>d</w:t>
      </w:r>
      <w:r w:rsidRPr="00A979F2">
        <w:rPr>
          <w:bCs/>
        </w:rPr>
        <w:t xml:space="preserve"> confirmed they </w:t>
      </w:r>
      <w:r w:rsidR="00B2740F">
        <w:rPr>
          <w:bCs/>
        </w:rPr>
        <w:t xml:space="preserve">have </w:t>
      </w:r>
      <w:r>
        <w:rPr>
          <w:bCs/>
        </w:rPr>
        <w:t>access to</w:t>
      </w:r>
      <w:r w:rsidRPr="00A979F2">
        <w:rPr>
          <w:bCs/>
        </w:rPr>
        <w:t xml:space="preserve"> an Opticline </w:t>
      </w:r>
      <w:r>
        <w:rPr>
          <w:bCs/>
        </w:rPr>
        <w:t>machine, w</w:t>
      </w:r>
      <w:r w:rsidRPr="00A979F2">
        <w:rPr>
          <w:bCs/>
        </w:rPr>
        <w:t xml:space="preserve">hich they can use. This also helped Renishaw improve internal </w:t>
      </w:r>
      <w:r w:rsidR="00F771BD" w:rsidRPr="00A979F2">
        <w:rPr>
          <w:bCs/>
        </w:rPr>
        <w:t>pro</w:t>
      </w:r>
      <w:r w:rsidR="00F771BD">
        <w:rPr>
          <w:bCs/>
        </w:rPr>
        <w:t>cedures</w:t>
      </w:r>
      <w:r w:rsidRPr="00A979F2">
        <w:rPr>
          <w:bCs/>
        </w:rPr>
        <w:t xml:space="preserve">, recognising that </w:t>
      </w:r>
      <w:r w:rsidR="00143FA9">
        <w:rPr>
          <w:bCs/>
        </w:rPr>
        <w:t>outside of S</w:t>
      </w:r>
      <w:r w:rsidRPr="00A979F2">
        <w:rPr>
          <w:bCs/>
        </w:rPr>
        <w:t>upplier</w:t>
      </w:r>
      <w:r w:rsidR="00143FA9">
        <w:rPr>
          <w:bCs/>
        </w:rPr>
        <w:t xml:space="preserve"> A</w:t>
      </w:r>
      <w:r w:rsidR="00D14A93">
        <w:rPr>
          <w:bCs/>
        </w:rPr>
        <w:t>, other supplier’s</w:t>
      </w:r>
      <w:r w:rsidRPr="00A979F2">
        <w:rPr>
          <w:bCs/>
        </w:rPr>
        <w:t xml:space="preserve"> standards</w:t>
      </w:r>
      <w:r w:rsidR="00D14A93">
        <w:rPr>
          <w:bCs/>
        </w:rPr>
        <w:t xml:space="preserve"> may</w:t>
      </w:r>
      <w:r w:rsidRPr="00A979F2">
        <w:rPr>
          <w:bCs/>
        </w:rPr>
        <w:t xml:space="preserve"> have declined since being approved and </w:t>
      </w:r>
      <w:r w:rsidR="00E92BF1">
        <w:rPr>
          <w:bCs/>
        </w:rPr>
        <w:t>t</w:t>
      </w:r>
      <w:r w:rsidR="00E92BF1" w:rsidRPr="00E92BF1">
        <w:rPr>
          <w:bCs/>
        </w:rPr>
        <w:t>his has led the SQA team to review improvements to their supplier visit and approval protocols, as supplier processes can change over time following initial approvals</w:t>
      </w:r>
    </w:p>
    <w:p w14:paraId="31AE8710" w14:textId="2B9285DB" w:rsidR="00FB04CA" w:rsidRPr="00FB04CA" w:rsidRDefault="00E41A93" w:rsidP="00FB04CA">
      <w:pPr>
        <w:rPr>
          <w:bCs/>
        </w:rPr>
      </w:pPr>
      <w:r w:rsidRPr="00E41A93">
        <w:rPr>
          <w:bCs/>
        </w:rPr>
        <w:t xml:space="preserve">As a corrective action, the supplier introduced a maintenance schedule requiring inspection of the graphite </w:t>
      </w:r>
      <w:r w:rsidR="002E75E1">
        <w:rPr>
          <w:bCs/>
        </w:rPr>
        <w:t>fixture</w:t>
      </w:r>
      <w:r w:rsidRPr="00E41A93">
        <w:rPr>
          <w:bCs/>
        </w:rPr>
        <w:t xml:space="preserve">s every six months to ensure continued alignment and process stability. Additionally, the </w:t>
      </w:r>
      <w:r w:rsidR="002E75E1">
        <w:rPr>
          <w:bCs/>
        </w:rPr>
        <w:t>fixture</w:t>
      </w:r>
      <w:r w:rsidRPr="00E41A93">
        <w:rPr>
          <w:bCs/>
        </w:rPr>
        <w:t xml:space="preserve">s used in the brazing process were remade to eliminate the wear that previously caused misalignment. </w:t>
      </w:r>
      <w:r w:rsidR="001771C2" w:rsidRPr="000A535B">
        <w:rPr>
          <w:bCs/>
        </w:rPr>
        <w:t xml:space="preserve">These remanufactured </w:t>
      </w:r>
      <w:r w:rsidR="002E75E1" w:rsidRPr="000A535B">
        <w:rPr>
          <w:bCs/>
        </w:rPr>
        <w:t>fixture</w:t>
      </w:r>
      <w:r w:rsidR="001771C2" w:rsidRPr="000A535B">
        <w:rPr>
          <w:bCs/>
        </w:rPr>
        <w:t>s reduced the failure rate to 5%</w:t>
      </w:r>
      <w:r w:rsidR="009753E1">
        <w:rPr>
          <w:bCs/>
        </w:rPr>
        <w:t xml:space="preserve"> from 30%</w:t>
      </w:r>
      <w:r w:rsidR="001771C2" w:rsidRPr="000A535B">
        <w:rPr>
          <w:bCs/>
        </w:rPr>
        <w:t>. Supplier A further optimised the stem design by introducing a V-shaped seating feature, which reduced the failure rate to 0%</w:t>
      </w:r>
      <w:r w:rsidR="00AA28A2" w:rsidRPr="000A535B">
        <w:rPr>
          <w:bCs/>
        </w:rPr>
        <w:t xml:space="preserve"> </w:t>
      </w:r>
      <w:r w:rsidR="00945856" w:rsidRPr="00B315DC">
        <w:rPr>
          <w:bCs/>
          <w:i/>
          <w:iCs/>
        </w:rPr>
        <w:t>(George, C. 2025</w:t>
      </w:r>
      <w:r w:rsidR="00524C7E">
        <w:rPr>
          <w:bCs/>
          <w:i/>
          <w:iCs/>
        </w:rPr>
        <w:t xml:space="preserve">; </w:t>
      </w:r>
      <w:r w:rsidR="00524C7E" w:rsidRPr="00524C7E">
        <w:rPr>
          <w:bCs/>
          <w:i/>
          <w:iCs/>
        </w:rPr>
        <w:t>Yemm.N/RenishawPLC, 2025</w:t>
      </w:r>
      <w:r w:rsidR="00945856" w:rsidRPr="00B315DC">
        <w:rPr>
          <w:bCs/>
          <w:i/>
          <w:iCs/>
        </w:rPr>
        <w:t>)</w:t>
      </w:r>
      <w:r w:rsidR="00945856" w:rsidRPr="000A535B">
        <w:rPr>
          <w:bCs/>
        </w:rPr>
        <w:t xml:space="preserve"> </w:t>
      </w:r>
      <w:r w:rsidR="00AA28A2" w:rsidRPr="004D330B">
        <w:rPr>
          <w:bCs/>
          <w:i/>
          <w:iCs/>
        </w:rPr>
        <w:t>(</w:t>
      </w:r>
      <w:r w:rsidR="00FB0865" w:rsidRPr="004D330B">
        <w:rPr>
          <w:rFonts w:ascii="Aptos" w:eastAsia="Aptos" w:hAnsi="Aptos" w:cs="Aptos"/>
          <w:i/>
          <w:iCs/>
        </w:rPr>
        <w:t xml:space="preserve">as indicated in </w:t>
      </w:r>
      <w:r w:rsidR="00AA28A2" w:rsidRPr="004D330B">
        <w:rPr>
          <w:bCs/>
          <w:i/>
          <w:iCs/>
        </w:rPr>
        <w:t xml:space="preserve">Appendix </w:t>
      </w:r>
      <w:r w:rsidR="003664C6" w:rsidRPr="004D330B">
        <w:rPr>
          <w:bCs/>
          <w:i/>
          <w:iCs/>
        </w:rPr>
        <w:t xml:space="preserve">B and </w:t>
      </w:r>
      <w:r w:rsidR="004D330B" w:rsidRPr="004D330B">
        <w:rPr>
          <w:bCs/>
          <w:i/>
          <w:iCs/>
        </w:rPr>
        <w:t>D</w:t>
      </w:r>
      <w:r w:rsidR="00AA28A2" w:rsidRPr="004D330B">
        <w:rPr>
          <w:bCs/>
          <w:i/>
          <w:iCs/>
        </w:rPr>
        <w:t>)</w:t>
      </w:r>
      <w:r w:rsidR="001771C2" w:rsidRPr="000A535B">
        <w:rPr>
          <w:bCs/>
        </w:rPr>
        <w:t>.</w:t>
      </w:r>
      <w:r w:rsidR="007A6291">
        <w:rPr>
          <w:bCs/>
        </w:rPr>
        <w:t xml:space="preserve"> </w:t>
      </w:r>
      <w:r w:rsidRPr="00E41A93">
        <w:rPr>
          <w:bCs/>
        </w:rPr>
        <w:t xml:space="preserve">These improvements have since been implemented </w:t>
      </w:r>
      <w:r w:rsidR="009753E1">
        <w:rPr>
          <w:bCs/>
        </w:rPr>
        <w:t xml:space="preserve"> and standardised </w:t>
      </w:r>
      <w:r w:rsidRPr="00E41A93">
        <w:rPr>
          <w:bCs/>
        </w:rPr>
        <w:t>across the wider product range to prevent recurrence.</w:t>
      </w:r>
      <w:r w:rsidR="00FB04CA">
        <w:rPr>
          <w:bCs/>
        </w:rPr>
        <w:t xml:space="preserve"> </w:t>
      </w:r>
      <w:r w:rsidR="00FB04CA" w:rsidRPr="00FB04CA">
        <w:rPr>
          <w:bCs/>
        </w:rPr>
        <w:t xml:space="preserve">The completed report was signed by the supplier and returned to the buyer and </w:t>
      </w:r>
      <w:r w:rsidR="00821D7D">
        <w:rPr>
          <w:bCs/>
        </w:rPr>
        <w:t>SDE</w:t>
      </w:r>
      <w:r w:rsidR="00FB04CA" w:rsidRPr="00FB04CA">
        <w:rPr>
          <w:bCs/>
        </w:rPr>
        <w:t xml:space="preserve"> for review and approval.</w:t>
      </w:r>
    </w:p>
    <w:p w14:paraId="76E1C0F9" w14:textId="1EE2526D" w:rsidR="005967C4" w:rsidRDefault="005967C4">
      <w:pPr>
        <w:rPr>
          <w:bCs/>
        </w:rPr>
      </w:pPr>
      <w:r>
        <w:rPr>
          <w:bCs/>
        </w:rPr>
        <w:br w:type="page"/>
      </w:r>
    </w:p>
    <w:p w14:paraId="1FC984FD" w14:textId="725AC7DC" w:rsidR="00CD70C5" w:rsidRPr="00CD70C5" w:rsidRDefault="00CD70C5" w:rsidP="00CF7C75">
      <w:pPr>
        <w:pStyle w:val="Heading3"/>
        <w:numPr>
          <w:ilvl w:val="2"/>
          <w:numId w:val="29"/>
        </w:numPr>
      </w:pPr>
      <w:bookmarkStart w:id="130" w:name="_Toc230890772"/>
      <w:r w:rsidRPr="00CD70C5">
        <w:lastRenderedPageBreak/>
        <w:t xml:space="preserve">Incoming </w:t>
      </w:r>
      <w:r w:rsidR="00C077BF">
        <w:t xml:space="preserve">Renishaw </w:t>
      </w:r>
      <w:r w:rsidRPr="00CD70C5">
        <w:t xml:space="preserve">inspection </w:t>
      </w:r>
      <w:r w:rsidR="006D00F0">
        <w:t>validation</w:t>
      </w:r>
      <w:bookmarkEnd w:id="130"/>
      <w:r w:rsidR="006D00F0">
        <w:t xml:space="preserve"> </w:t>
      </w:r>
    </w:p>
    <w:p w14:paraId="10FFA71E" w14:textId="7F2987C7" w:rsidR="002A4B60" w:rsidRDefault="00CD70C5" w:rsidP="00CD70C5">
      <w:pPr>
        <w:rPr>
          <w:bCs/>
        </w:rPr>
      </w:pPr>
      <w:r w:rsidRPr="00CD70C5">
        <w:rPr>
          <w:bCs/>
        </w:rPr>
        <w:t xml:space="preserve">Following </w:t>
      </w:r>
      <w:r w:rsidR="002A4B60">
        <w:rPr>
          <w:bCs/>
        </w:rPr>
        <w:t xml:space="preserve">the </w:t>
      </w:r>
      <w:r w:rsidRPr="00CD70C5">
        <w:rPr>
          <w:bCs/>
        </w:rPr>
        <w:t xml:space="preserve">implementation of supplier corrective actions, incoming batches were </w:t>
      </w:r>
      <w:r w:rsidR="003844A6">
        <w:rPr>
          <w:bCs/>
        </w:rPr>
        <w:t xml:space="preserve">validated upon receipt </w:t>
      </w:r>
      <w:r w:rsidR="00472C1A">
        <w:rPr>
          <w:bCs/>
        </w:rPr>
        <w:t>via</w:t>
      </w:r>
      <w:r w:rsidR="003844A6">
        <w:rPr>
          <w:bCs/>
        </w:rPr>
        <w:t xml:space="preserve"> incoming inspection </w:t>
      </w:r>
      <w:r w:rsidRPr="00CD70C5">
        <w:rPr>
          <w:bCs/>
        </w:rPr>
        <w:t>using the Opticline measu</w:t>
      </w:r>
      <w:r w:rsidR="003844A6">
        <w:rPr>
          <w:bCs/>
        </w:rPr>
        <w:t xml:space="preserve">ring </w:t>
      </w:r>
      <w:r w:rsidRPr="00CD70C5">
        <w:rPr>
          <w:bCs/>
        </w:rPr>
        <w:t xml:space="preserve">machine. </w:t>
      </w:r>
      <w:r w:rsidRPr="005967C4">
        <w:rPr>
          <w:bCs/>
          <w:i/>
          <w:iCs/>
        </w:rPr>
        <w:t xml:space="preserve">Table </w:t>
      </w:r>
      <w:r w:rsidR="005967C4" w:rsidRPr="005967C4">
        <w:rPr>
          <w:bCs/>
          <w:i/>
          <w:iCs/>
        </w:rPr>
        <w:t>4</w:t>
      </w:r>
      <w:r w:rsidRPr="00CD70C5">
        <w:rPr>
          <w:bCs/>
        </w:rPr>
        <w:t xml:space="preserve"> presents a sample of part numbers, associated purchase orders, and inspected quantities. </w:t>
      </w:r>
    </w:p>
    <w:tbl>
      <w:tblPr>
        <w:tblW w:w="7823" w:type="dxa"/>
        <w:tblLook w:val="04A0" w:firstRow="1" w:lastRow="0" w:firstColumn="1" w:lastColumn="0" w:noHBand="0" w:noVBand="1"/>
      </w:tblPr>
      <w:tblGrid>
        <w:gridCol w:w="1860"/>
        <w:gridCol w:w="1679"/>
        <w:gridCol w:w="642"/>
        <w:gridCol w:w="1022"/>
        <w:gridCol w:w="2620"/>
      </w:tblGrid>
      <w:tr w:rsidR="0097593E" w:rsidRPr="0097593E" w14:paraId="6FBB7889" w14:textId="77777777" w:rsidTr="00AE77D8">
        <w:trPr>
          <w:trHeight w:val="290"/>
        </w:trPr>
        <w:tc>
          <w:tcPr>
            <w:tcW w:w="1860" w:type="dxa"/>
            <w:tcBorders>
              <w:top w:val="single" w:sz="4" w:space="0" w:color="auto"/>
              <w:left w:val="single" w:sz="4" w:space="0" w:color="auto"/>
              <w:bottom w:val="single" w:sz="4" w:space="0" w:color="auto"/>
              <w:right w:val="single" w:sz="4" w:space="0" w:color="auto"/>
            </w:tcBorders>
            <w:noWrap/>
            <w:vAlign w:val="center"/>
            <w:hideMark/>
          </w:tcPr>
          <w:p w14:paraId="49CCB72C"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Part number:</w:t>
            </w:r>
          </w:p>
        </w:tc>
        <w:tc>
          <w:tcPr>
            <w:tcW w:w="1679" w:type="dxa"/>
            <w:tcBorders>
              <w:top w:val="single" w:sz="4" w:space="0" w:color="auto"/>
              <w:left w:val="nil"/>
              <w:bottom w:val="single" w:sz="4" w:space="0" w:color="auto"/>
              <w:right w:val="single" w:sz="4" w:space="0" w:color="auto"/>
            </w:tcBorders>
            <w:noWrap/>
            <w:vAlign w:val="center"/>
            <w:hideMark/>
          </w:tcPr>
          <w:p w14:paraId="4D9BF6B7" w14:textId="77777777" w:rsidR="0097593E" w:rsidRPr="0097593E" w:rsidRDefault="0097593E" w:rsidP="0097593E">
            <w:pPr>
              <w:spacing w:after="0" w:line="240" w:lineRule="auto"/>
              <w:jc w:val="center"/>
              <w:rPr>
                <w:rFonts w:ascii="Aptos Narrow" w:eastAsia="Times New Roman" w:hAnsi="Aptos Narrow" w:cs="Times New Roman"/>
                <w:color w:val="000000"/>
                <w:sz w:val="22"/>
                <w:szCs w:val="22"/>
                <w:lang w:eastAsia="en-GB"/>
              </w:rPr>
            </w:pPr>
            <w:r w:rsidRPr="0097593E">
              <w:rPr>
                <w:rFonts w:ascii="Aptos Narrow" w:eastAsia="Times New Roman" w:hAnsi="Aptos Narrow" w:cs="Times New Roman"/>
                <w:color w:val="000000"/>
                <w:sz w:val="22"/>
                <w:szCs w:val="22"/>
                <w:lang w:eastAsia="en-GB"/>
              </w:rPr>
              <w:t>Purchase order:</w:t>
            </w:r>
          </w:p>
        </w:tc>
        <w:tc>
          <w:tcPr>
            <w:tcW w:w="642" w:type="dxa"/>
            <w:tcBorders>
              <w:top w:val="single" w:sz="4" w:space="0" w:color="auto"/>
              <w:left w:val="nil"/>
              <w:bottom w:val="single" w:sz="4" w:space="0" w:color="auto"/>
              <w:right w:val="single" w:sz="4" w:space="0" w:color="auto"/>
            </w:tcBorders>
            <w:noWrap/>
            <w:vAlign w:val="center"/>
            <w:hideMark/>
          </w:tcPr>
          <w:p w14:paraId="73549B40" w14:textId="77777777" w:rsidR="0097593E" w:rsidRPr="0097593E" w:rsidRDefault="0097593E" w:rsidP="0097593E">
            <w:pPr>
              <w:spacing w:after="0" w:line="240" w:lineRule="auto"/>
              <w:jc w:val="center"/>
              <w:rPr>
                <w:rFonts w:ascii="Aptos Narrow" w:eastAsia="Times New Roman" w:hAnsi="Aptos Narrow" w:cs="Times New Roman"/>
                <w:color w:val="000000"/>
                <w:sz w:val="22"/>
                <w:szCs w:val="22"/>
                <w:lang w:eastAsia="en-GB"/>
              </w:rPr>
            </w:pPr>
            <w:r w:rsidRPr="0097593E">
              <w:rPr>
                <w:rFonts w:ascii="Aptos Narrow" w:eastAsia="Times New Roman" w:hAnsi="Aptos Narrow" w:cs="Times New Roman"/>
                <w:color w:val="000000"/>
                <w:sz w:val="22"/>
                <w:szCs w:val="22"/>
                <w:lang w:eastAsia="en-GB"/>
              </w:rPr>
              <w:t>Line:</w:t>
            </w:r>
          </w:p>
        </w:tc>
        <w:tc>
          <w:tcPr>
            <w:tcW w:w="1022" w:type="dxa"/>
            <w:tcBorders>
              <w:top w:val="single" w:sz="4" w:space="0" w:color="auto"/>
              <w:left w:val="nil"/>
              <w:bottom w:val="single" w:sz="4" w:space="0" w:color="auto"/>
              <w:right w:val="single" w:sz="4" w:space="0" w:color="auto"/>
            </w:tcBorders>
            <w:noWrap/>
            <w:vAlign w:val="center"/>
            <w:hideMark/>
          </w:tcPr>
          <w:p w14:paraId="0FD4DF1D" w14:textId="77777777" w:rsidR="0097593E" w:rsidRPr="0097593E" w:rsidRDefault="0097593E" w:rsidP="0097593E">
            <w:pPr>
              <w:spacing w:after="0" w:line="240" w:lineRule="auto"/>
              <w:jc w:val="center"/>
              <w:rPr>
                <w:rFonts w:ascii="Aptos Narrow" w:eastAsia="Times New Roman" w:hAnsi="Aptos Narrow" w:cs="Times New Roman"/>
                <w:color w:val="000000"/>
                <w:sz w:val="22"/>
                <w:szCs w:val="22"/>
                <w:lang w:eastAsia="en-GB"/>
              </w:rPr>
            </w:pPr>
            <w:r w:rsidRPr="0097593E">
              <w:rPr>
                <w:rFonts w:ascii="Aptos Narrow" w:eastAsia="Times New Roman" w:hAnsi="Aptos Narrow" w:cs="Times New Roman"/>
                <w:color w:val="000000"/>
                <w:sz w:val="22"/>
                <w:szCs w:val="22"/>
                <w:lang w:eastAsia="en-GB"/>
              </w:rPr>
              <w:t>Quantity:</w:t>
            </w:r>
          </w:p>
        </w:tc>
        <w:tc>
          <w:tcPr>
            <w:tcW w:w="2620" w:type="dxa"/>
            <w:tcBorders>
              <w:top w:val="single" w:sz="4" w:space="0" w:color="auto"/>
              <w:left w:val="nil"/>
              <w:bottom w:val="single" w:sz="4" w:space="0" w:color="auto"/>
              <w:right w:val="single" w:sz="4" w:space="0" w:color="auto"/>
            </w:tcBorders>
            <w:noWrap/>
            <w:vAlign w:val="center"/>
            <w:hideMark/>
          </w:tcPr>
          <w:p w14:paraId="74800E8F" w14:textId="77777777" w:rsidR="0097593E" w:rsidRPr="0097593E" w:rsidRDefault="0097593E" w:rsidP="0097593E">
            <w:pPr>
              <w:spacing w:after="0" w:line="240" w:lineRule="auto"/>
              <w:jc w:val="center"/>
              <w:rPr>
                <w:rFonts w:ascii="Aptos Narrow" w:eastAsia="Times New Roman" w:hAnsi="Aptos Narrow" w:cs="Times New Roman"/>
                <w:color w:val="000000"/>
                <w:sz w:val="22"/>
                <w:szCs w:val="22"/>
                <w:lang w:eastAsia="en-GB"/>
              </w:rPr>
            </w:pPr>
            <w:r w:rsidRPr="0097593E">
              <w:rPr>
                <w:rFonts w:ascii="Aptos Narrow" w:eastAsia="Times New Roman" w:hAnsi="Aptos Narrow" w:cs="Times New Roman"/>
                <w:color w:val="000000"/>
                <w:sz w:val="22"/>
                <w:szCs w:val="22"/>
                <w:lang w:eastAsia="en-GB"/>
              </w:rPr>
              <w:t>Inspected quantity (QA328)</w:t>
            </w:r>
          </w:p>
        </w:tc>
      </w:tr>
      <w:tr w:rsidR="0097593E" w:rsidRPr="0097593E" w14:paraId="2DD61F7C"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060C11E4"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M-5000-7764-01</w:t>
            </w:r>
          </w:p>
        </w:tc>
        <w:tc>
          <w:tcPr>
            <w:tcW w:w="1679" w:type="dxa"/>
            <w:tcBorders>
              <w:top w:val="nil"/>
              <w:left w:val="nil"/>
              <w:bottom w:val="single" w:sz="4" w:space="0" w:color="auto"/>
              <w:right w:val="single" w:sz="4" w:space="0" w:color="auto"/>
            </w:tcBorders>
            <w:noWrap/>
            <w:vAlign w:val="center"/>
            <w:hideMark/>
          </w:tcPr>
          <w:p w14:paraId="1816FD85"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PU03707854</w:t>
            </w:r>
          </w:p>
        </w:tc>
        <w:tc>
          <w:tcPr>
            <w:tcW w:w="642" w:type="dxa"/>
            <w:tcBorders>
              <w:top w:val="nil"/>
              <w:left w:val="nil"/>
              <w:bottom w:val="single" w:sz="4" w:space="0" w:color="auto"/>
              <w:right w:val="single" w:sz="4" w:space="0" w:color="auto"/>
            </w:tcBorders>
            <w:noWrap/>
            <w:vAlign w:val="center"/>
            <w:hideMark/>
          </w:tcPr>
          <w:p w14:paraId="450898CE"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2</w:t>
            </w:r>
          </w:p>
        </w:tc>
        <w:tc>
          <w:tcPr>
            <w:tcW w:w="1022" w:type="dxa"/>
            <w:tcBorders>
              <w:top w:val="nil"/>
              <w:left w:val="nil"/>
              <w:bottom w:val="single" w:sz="4" w:space="0" w:color="auto"/>
              <w:right w:val="single" w:sz="4" w:space="0" w:color="auto"/>
            </w:tcBorders>
            <w:noWrap/>
            <w:vAlign w:val="center"/>
            <w:hideMark/>
          </w:tcPr>
          <w:p w14:paraId="75DAE73B"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200</w:t>
            </w:r>
          </w:p>
        </w:tc>
        <w:tc>
          <w:tcPr>
            <w:tcW w:w="2620" w:type="dxa"/>
            <w:tcBorders>
              <w:top w:val="nil"/>
              <w:left w:val="nil"/>
              <w:bottom w:val="single" w:sz="4" w:space="0" w:color="auto"/>
              <w:right w:val="single" w:sz="4" w:space="0" w:color="auto"/>
            </w:tcBorders>
            <w:noWrap/>
            <w:vAlign w:val="center"/>
            <w:hideMark/>
          </w:tcPr>
          <w:p w14:paraId="69E5BED0"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32</w:t>
            </w:r>
          </w:p>
        </w:tc>
      </w:tr>
      <w:tr w:rsidR="0097593E" w:rsidRPr="0097593E" w14:paraId="6939FEB2"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0A829D6F"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M-5000-7765-03</w:t>
            </w:r>
          </w:p>
        </w:tc>
        <w:tc>
          <w:tcPr>
            <w:tcW w:w="1679" w:type="dxa"/>
            <w:tcBorders>
              <w:top w:val="nil"/>
              <w:left w:val="nil"/>
              <w:bottom w:val="single" w:sz="4" w:space="0" w:color="auto"/>
              <w:right w:val="single" w:sz="4" w:space="0" w:color="auto"/>
            </w:tcBorders>
            <w:noWrap/>
            <w:vAlign w:val="center"/>
            <w:hideMark/>
          </w:tcPr>
          <w:p w14:paraId="4FDE6671"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PU03706782</w:t>
            </w:r>
          </w:p>
        </w:tc>
        <w:tc>
          <w:tcPr>
            <w:tcW w:w="642" w:type="dxa"/>
            <w:tcBorders>
              <w:top w:val="nil"/>
              <w:left w:val="nil"/>
              <w:bottom w:val="single" w:sz="4" w:space="0" w:color="auto"/>
              <w:right w:val="single" w:sz="4" w:space="0" w:color="auto"/>
            </w:tcBorders>
            <w:noWrap/>
            <w:vAlign w:val="center"/>
            <w:hideMark/>
          </w:tcPr>
          <w:p w14:paraId="220CE2F5"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2</w:t>
            </w:r>
          </w:p>
        </w:tc>
        <w:tc>
          <w:tcPr>
            <w:tcW w:w="1022" w:type="dxa"/>
            <w:tcBorders>
              <w:top w:val="nil"/>
              <w:left w:val="nil"/>
              <w:bottom w:val="single" w:sz="4" w:space="0" w:color="auto"/>
              <w:right w:val="single" w:sz="4" w:space="0" w:color="auto"/>
            </w:tcBorders>
            <w:noWrap/>
            <w:vAlign w:val="center"/>
            <w:hideMark/>
          </w:tcPr>
          <w:p w14:paraId="636B85AD"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300</w:t>
            </w:r>
          </w:p>
        </w:tc>
        <w:tc>
          <w:tcPr>
            <w:tcW w:w="2620" w:type="dxa"/>
            <w:tcBorders>
              <w:top w:val="nil"/>
              <w:left w:val="nil"/>
              <w:bottom w:val="single" w:sz="4" w:space="0" w:color="auto"/>
              <w:right w:val="single" w:sz="4" w:space="0" w:color="auto"/>
            </w:tcBorders>
            <w:noWrap/>
            <w:vAlign w:val="center"/>
            <w:hideMark/>
          </w:tcPr>
          <w:p w14:paraId="2EF4324A"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50</w:t>
            </w:r>
          </w:p>
        </w:tc>
      </w:tr>
      <w:tr w:rsidR="0097593E" w:rsidRPr="0097593E" w14:paraId="294E8AC0"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70ECED3E"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M-5000-7765-03</w:t>
            </w:r>
          </w:p>
        </w:tc>
        <w:tc>
          <w:tcPr>
            <w:tcW w:w="1679" w:type="dxa"/>
            <w:tcBorders>
              <w:top w:val="nil"/>
              <w:left w:val="nil"/>
              <w:bottom w:val="single" w:sz="4" w:space="0" w:color="auto"/>
              <w:right w:val="single" w:sz="4" w:space="0" w:color="auto"/>
            </w:tcBorders>
            <w:noWrap/>
            <w:vAlign w:val="center"/>
            <w:hideMark/>
          </w:tcPr>
          <w:p w14:paraId="4C566A05"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PU03706782</w:t>
            </w:r>
          </w:p>
        </w:tc>
        <w:tc>
          <w:tcPr>
            <w:tcW w:w="642" w:type="dxa"/>
            <w:tcBorders>
              <w:top w:val="nil"/>
              <w:left w:val="nil"/>
              <w:bottom w:val="single" w:sz="4" w:space="0" w:color="auto"/>
              <w:right w:val="single" w:sz="4" w:space="0" w:color="auto"/>
            </w:tcBorders>
            <w:noWrap/>
            <w:vAlign w:val="center"/>
            <w:hideMark/>
          </w:tcPr>
          <w:p w14:paraId="2A2E1D75"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w:t>
            </w:r>
          </w:p>
        </w:tc>
        <w:tc>
          <w:tcPr>
            <w:tcW w:w="1022" w:type="dxa"/>
            <w:tcBorders>
              <w:top w:val="nil"/>
              <w:left w:val="nil"/>
              <w:bottom w:val="single" w:sz="4" w:space="0" w:color="auto"/>
              <w:right w:val="single" w:sz="4" w:space="0" w:color="auto"/>
            </w:tcBorders>
            <w:noWrap/>
            <w:vAlign w:val="center"/>
            <w:hideMark/>
          </w:tcPr>
          <w:p w14:paraId="462CCA99"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700</w:t>
            </w:r>
          </w:p>
        </w:tc>
        <w:tc>
          <w:tcPr>
            <w:tcW w:w="2620" w:type="dxa"/>
            <w:tcBorders>
              <w:top w:val="nil"/>
              <w:left w:val="nil"/>
              <w:bottom w:val="single" w:sz="4" w:space="0" w:color="auto"/>
              <w:right w:val="single" w:sz="4" w:space="0" w:color="auto"/>
            </w:tcBorders>
            <w:noWrap/>
            <w:vAlign w:val="center"/>
            <w:hideMark/>
          </w:tcPr>
          <w:p w14:paraId="3F653928"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80</w:t>
            </w:r>
          </w:p>
        </w:tc>
      </w:tr>
      <w:tr w:rsidR="0097593E" w:rsidRPr="0097593E" w14:paraId="59E0C11E"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452DABB6"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M-5000-7765-03</w:t>
            </w:r>
          </w:p>
        </w:tc>
        <w:tc>
          <w:tcPr>
            <w:tcW w:w="1679" w:type="dxa"/>
            <w:tcBorders>
              <w:top w:val="nil"/>
              <w:left w:val="nil"/>
              <w:bottom w:val="single" w:sz="4" w:space="0" w:color="auto"/>
              <w:right w:val="single" w:sz="4" w:space="0" w:color="auto"/>
            </w:tcBorders>
            <w:noWrap/>
            <w:vAlign w:val="center"/>
            <w:hideMark/>
          </w:tcPr>
          <w:p w14:paraId="0421354B"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PU03708403</w:t>
            </w:r>
          </w:p>
        </w:tc>
        <w:tc>
          <w:tcPr>
            <w:tcW w:w="642" w:type="dxa"/>
            <w:tcBorders>
              <w:top w:val="nil"/>
              <w:left w:val="nil"/>
              <w:bottom w:val="single" w:sz="4" w:space="0" w:color="auto"/>
              <w:right w:val="single" w:sz="4" w:space="0" w:color="auto"/>
            </w:tcBorders>
            <w:noWrap/>
            <w:vAlign w:val="center"/>
            <w:hideMark/>
          </w:tcPr>
          <w:p w14:paraId="09063F5D"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1</w:t>
            </w:r>
          </w:p>
        </w:tc>
        <w:tc>
          <w:tcPr>
            <w:tcW w:w="1022" w:type="dxa"/>
            <w:tcBorders>
              <w:top w:val="nil"/>
              <w:left w:val="nil"/>
              <w:bottom w:val="single" w:sz="4" w:space="0" w:color="auto"/>
              <w:right w:val="single" w:sz="4" w:space="0" w:color="auto"/>
            </w:tcBorders>
            <w:noWrap/>
            <w:vAlign w:val="center"/>
            <w:hideMark/>
          </w:tcPr>
          <w:p w14:paraId="4FB98057"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300</w:t>
            </w:r>
          </w:p>
        </w:tc>
        <w:tc>
          <w:tcPr>
            <w:tcW w:w="2620" w:type="dxa"/>
            <w:tcBorders>
              <w:top w:val="nil"/>
              <w:left w:val="nil"/>
              <w:bottom w:val="single" w:sz="4" w:space="0" w:color="auto"/>
              <w:right w:val="single" w:sz="4" w:space="0" w:color="auto"/>
            </w:tcBorders>
            <w:noWrap/>
            <w:vAlign w:val="center"/>
            <w:hideMark/>
          </w:tcPr>
          <w:p w14:paraId="1A7D743B"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50</w:t>
            </w:r>
          </w:p>
        </w:tc>
      </w:tr>
      <w:tr w:rsidR="0097593E" w:rsidRPr="0097593E" w14:paraId="64134AD4"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1E5D72E4"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M-5000-7764-01</w:t>
            </w:r>
          </w:p>
        </w:tc>
        <w:tc>
          <w:tcPr>
            <w:tcW w:w="1679" w:type="dxa"/>
            <w:tcBorders>
              <w:top w:val="nil"/>
              <w:left w:val="nil"/>
              <w:bottom w:val="single" w:sz="4" w:space="0" w:color="auto"/>
              <w:right w:val="single" w:sz="4" w:space="0" w:color="auto"/>
            </w:tcBorders>
            <w:noWrap/>
            <w:vAlign w:val="center"/>
            <w:hideMark/>
          </w:tcPr>
          <w:p w14:paraId="020D6A40"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PU03710431</w:t>
            </w:r>
          </w:p>
        </w:tc>
        <w:tc>
          <w:tcPr>
            <w:tcW w:w="642" w:type="dxa"/>
            <w:tcBorders>
              <w:top w:val="nil"/>
              <w:left w:val="nil"/>
              <w:bottom w:val="single" w:sz="4" w:space="0" w:color="auto"/>
              <w:right w:val="single" w:sz="4" w:space="0" w:color="auto"/>
            </w:tcBorders>
            <w:noWrap/>
            <w:vAlign w:val="center"/>
            <w:hideMark/>
          </w:tcPr>
          <w:p w14:paraId="57B1CF6C"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1</w:t>
            </w:r>
          </w:p>
        </w:tc>
        <w:tc>
          <w:tcPr>
            <w:tcW w:w="1022" w:type="dxa"/>
            <w:tcBorders>
              <w:top w:val="nil"/>
              <w:left w:val="nil"/>
              <w:bottom w:val="single" w:sz="4" w:space="0" w:color="auto"/>
              <w:right w:val="single" w:sz="4" w:space="0" w:color="auto"/>
            </w:tcBorders>
            <w:noWrap/>
            <w:vAlign w:val="center"/>
            <w:hideMark/>
          </w:tcPr>
          <w:p w14:paraId="5B6F4896"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200</w:t>
            </w:r>
          </w:p>
        </w:tc>
        <w:tc>
          <w:tcPr>
            <w:tcW w:w="2620" w:type="dxa"/>
            <w:tcBorders>
              <w:top w:val="nil"/>
              <w:left w:val="nil"/>
              <w:bottom w:val="single" w:sz="4" w:space="0" w:color="auto"/>
              <w:right w:val="single" w:sz="4" w:space="0" w:color="auto"/>
            </w:tcBorders>
            <w:noWrap/>
            <w:vAlign w:val="center"/>
            <w:hideMark/>
          </w:tcPr>
          <w:p w14:paraId="574097FB"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32</w:t>
            </w:r>
          </w:p>
        </w:tc>
      </w:tr>
      <w:tr w:rsidR="0097593E" w:rsidRPr="0097593E" w14:paraId="61B0DC27"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532A8E44"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M-5000-7765-03</w:t>
            </w:r>
          </w:p>
        </w:tc>
        <w:tc>
          <w:tcPr>
            <w:tcW w:w="1679" w:type="dxa"/>
            <w:tcBorders>
              <w:top w:val="nil"/>
              <w:left w:val="nil"/>
              <w:bottom w:val="single" w:sz="4" w:space="0" w:color="auto"/>
              <w:right w:val="single" w:sz="4" w:space="0" w:color="auto"/>
            </w:tcBorders>
            <w:vAlign w:val="center"/>
            <w:hideMark/>
          </w:tcPr>
          <w:p w14:paraId="22A0AC15"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PU03708403</w:t>
            </w:r>
          </w:p>
        </w:tc>
        <w:tc>
          <w:tcPr>
            <w:tcW w:w="642" w:type="dxa"/>
            <w:tcBorders>
              <w:top w:val="nil"/>
              <w:left w:val="nil"/>
              <w:bottom w:val="single" w:sz="4" w:space="0" w:color="auto"/>
              <w:right w:val="single" w:sz="4" w:space="0" w:color="auto"/>
            </w:tcBorders>
            <w:noWrap/>
            <w:vAlign w:val="center"/>
            <w:hideMark/>
          </w:tcPr>
          <w:p w14:paraId="08F67241"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2</w:t>
            </w:r>
          </w:p>
        </w:tc>
        <w:tc>
          <w:tcPr>
            <w:tcW w:w="1022" w:type="dxa"/>
            <w:tcBorders>
              <w:top w:val="nil"/>
              <w:left w:val="nil"/>
              <w:bottom w:val="single" w:sz="4" w:space="0" w:color="auto"/>
              <w:right w:val="single" w:sz="4" w:space="0" w:color="auto"/>
            </w:tcBorders>
            <w:noWrap/>
            <w:vAlign w:val="center"/>
            <w:hideMark/>
          </w:tcPr>
          <w:p w14:paraId="7189EC2C"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485</w:t>
            </w:r>
          </w:p>
        </w:tc>
        <w:tc>
          <w:tcPr>
            <w:tcW w:w="2620" w:type="dxa"/>
            <w:tcBorders>
              <w:top w:val="nil"/>
              <w:left w:val="nil"/>
              <w:bottom w:val="single" w:sz="4" w:space="0" w:color="auto"/>
              <w:right w:val="single" w:sz="4" w:space="0" w:color="auto"/>
            </w:tcBorders>
            <w:noWrap/>
            <w:vAlign w:val="center"/>
            <w:hideMark/>
          </w:tcPr>
          <w:p w14:paraId="5336358A"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50</w:t>
            </w:r>
          </w:p>
        </w:tc>
      </w:tr>
      <w:tr w:rsidR="0097593E" w:rsidRPr="0097593E" w14:paraId="4380FFF9" w14:textId="77777777" w:rsidTr="00AE77D8">
        <w:trPr>
          <w:trHeight w:val="320"/>
        </w:trPr>
        <w:tc>
          <w:tcPr>
            <w:tcW w:w="1860" w:type="dxa"/>
            <w:tcBorders>
              <w:top w:val="nil"/>
              <w:left w:val="single" w:sz="4" w:space="0" w:color="auto"/>
              <w:bottom w:val="single" w:sz="4" w:space="0" w:color="auto"/>
              <w:right w:val="single" w:sz="4" w:space="0" w:color="auto"/>
            </w:tcBorders>
            <w:noWrap/>
            <w:vAlign w:val="center"/>
            <w:hideMark/>
          </w:tcPr>
          <w:p w14:paraId="58FAA905" w14:textId="77777777" w:rsidR="0097593E" w:rsidRPr="0097593E" w:rsidRDefault="0097593E" w:rsidP="0097593E">
            <w:pPr>
              <w:spacing w:after="0" w:line="240" w:lineRule="auto"/>
              <w:jc w:val="center"/>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M-5000-7389-04</w:t>
            </w:r>
          </w:p>
        </w:tc>
        <w:tc>
          <w:tcPr>
            <w:tcW w:w="1679" w:type="dxa"/>
            <w:tcBorders>
              <w:top w:val="nil"/>
              <w:left w:val="nil"/>
              <w:bottom w:val="single" w:sz="4" w:space="0" w:color="auto"/>
              <w:right w:val="single" w:sz="4" w:space="0" w:color="auto"/>
            </w:tcBorders>
            <w:noWrap/>
            <w:vAlign w:val="center"/>
            <w:hideMark/>
          </w:tcPr>
          <w:p w14:paraId="23331164" w14:textId="77777777" w:rsidR="0097593E" w:rsidRPr="0097593E" w:rsidRDefault="0097593E" w:rsidP="0097593E">
            <w:pPr>
              <w:spacing w:after="0" w:line="240" w:lineRule="auto"/>
              <w:rPr>
                <w:rFonts w:ascii="Aptos" w:eastAsia="Times New Roman" w:hAnsi="Aptos" w:cs="Times New Roman"/>
                <w:color w:val="000000"/>
                <w:lang w:eastAsia="en-GB"/>
              </w:rPr>
            </w:pPr>
            <w:r w:rsidRPr="0097593E">
              <w:rPr>
                <w:rFonts w:ascii="Aptos" w:eastAsia="Times New Roman" w:hAnsi="Aptos" w:cs="Times New Roman"/>
                <w:color w:val="000000"/>
                <w:lang w:eastAsia="en-GB"/>
              </w:rPr>
              <w:t>PU03703546</w:t>
            </w:r>
          </w:p>
        </w:tc>
        <w:tc>
          <w:tcPr>
            <w:tcW w:w="642" w:type="dxa"/>
            <w:tcBorders>
              <w:top w:val="nil"/>
              <w:left w:val="nil"/>
              <w:bottom w:val="single" w:sz="4" w:space="0" w:color="auto"/>
              <w:right w:val="single" w:sz="4" w:space="0" w:color="auto"/>
            </w:tcBorders>
            <w:noWrap/>
            <w:vAlign w:val="center"/>
            <w:hideMark/>
          </w:tcPr>
          <w:p w14:paraId="792EE45E"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5</w:t>
            </w:r>
          </w:p>
        </w:tc>
        <w:tc>
          <w:tcPr>
            <w:tcW w:w="1022" w:type="dxa"/>
            <w:tcBorders>
              <w:top w:val="nil"/>
              <w:left w:val="nil"/>
              <w:bottom w:val="single" w:sz="4" w:space="0" w:color="auto"/>
              <w:right w:val="single" w:sz="4" w:space="0" w:color="auto"/>
            </w:tcBorders>
            <w:noWrap/>
            <w:vAlign w:val="center"/>
            <w:hideMark/>
          </w:tcPr>
          <w:p w14:paraId="16FBEF73"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163</w:t>
            </w:r>
          </w:p>
        </w:tc>
        <w:tc>
          <w:tcPr>
            <w:tcW w:w="2620" w:type="dxa"/>
            <w:tcBorders>
              <w:top w:val="nil"/>
              <w:left w:val="nil"/>
              <w:bottom w:val="single" w:sz="4" w:space="0" w:color="auto"/>
              <w:right w:val="single" w:sz="4" w:space="0" w:color="auto"/>
            </w:tcBorders>
            <w:noWrap/>
            <w:vAlign w:val="center"/>
            <w:hideMark/>
          </w:tcPr>
          <w:p w14:paraId="5A1DC7A6" w14:textId="77777777" w:rsidR="0097593E" w:rsidRPr="0097593E" w:rsidRDefault="0097593E" w:rsidP="0097593E">
            <w:pPr>
              <w:spacing w:after="0" w:line="240" w:lineRule="auto"/>
              <w:rPr>
                <w:rFonts w:ascii="Calibri" w:eastAsia="Times New Roman" w:hAnsi="Calibri" w:cs="Calibri"/>
                <w:color w:val="000000"/>
                <w:sz w:val="22"/>
                <w:szCs w:val="22"/>
                <w:lang w:eastAsia="en-GB"/>
              </w:rPr>
            </w:pPr>
            <w:r w:rsidRPr="0097593E">
              <w:rPr>
                <w:rFonts w:ascii="Calibri" w:eastAsia="Times New Roman" w:hAnsi="Calibri" w:cs="Calibri"/>
                <w:color w:val="000000"/>
                <w:sz w:val="22"/>
                <w:szCs w:val="22"/>
                <w:lang w:eastAsia="en-GB"/>
              </w:rPr>
              <w:t>32</w:t>
            </w:r>
          </w:p>
        </w:tc>
      </w:tr>
    </w:tbl>
    <w:p w14:paraId="58BE7D86" w14:textId="77777777" w:rsidR="005967C4" w:rsidRDefault="005967C4" w:rsidP="005967C4">
      <w:pPr>
        <w:pStyle w:val="Caption"/>
        <w:keepNext/>
        <w:jc w:val="center"/>
      </w:pPr>
      <w:bookmarkStart w:id="131" w:name="_Toc230372732"/>
      <w:r>
        <w:t xml:space="preserve">Table </w:t>
      </w:r>
      <w:r>
        <w:fldChar w:fldCharType="begin"/>
      </w:r>
      <w:r>
        <w:instrText>SEQ Table \* ARABIC</w:instrText>
      </w:r>
      <w:r>
        <w:fldChar w:fldCharType="separate"/>
      </w:r>
      <w:r>
        <w:rPr>
          <w:noProof/>
        </w:rPr>
        <w:t>4</w:t>
      </w:r>
      <w:r>
        <w:fldChar w:fldCharType="end"/>
      </w:r>
      <w:r>
        <w:t>: Incoming inspection validation</w:t>
      </w:r>
      <w:bookmarkEnd w:id="131"/>
    </w:p>
    <w:p w14:paraId="7D4878B6" w14:textId="77777777" w:rsidR="003844A6" w:rsidRDefault="003844A6" w:rsidP="005967C4">
      <w:pPr>
        <w:jc w:val="center"/>
        <w:rPr>
          <w:bCs/>
        </w:rPr>
      </w:pPr>
    </w:p>
    <w:p w14:paraId="09CC4557" w14:textId="41B5AC08" w:rsidR="00CD70C5" w:rsidRPr="00CD70C5" w:rsidRDefault="00CD70C5" w:rsidP="00CD70C5">
      <w:pPr>
        <w:rPr>
          <w:bCs/>
        </w:rPr>
      </w:pPr>
      <w:r w:rsidRPr="00CD70C5">
        <w:rPr>
          <w:bCs/>
        </w:rPr>
        <w:t xml:space="preserve">An active incoming inspection flag was implemented to validate the new supplied stock from supplier A to ensure the stock conforms to drawing specifications prior to the release into production. This control measure was implemented to prevent </w:t>
      </w:r>
      <w:r w:rsidR="00B3234B">
        <w:rPr>
          <w:bCs/>
        </w:rPr>
        <w:t xml:space="preserve">the </w:t>
      </w:r>
      <w:r w:rsidRPr="00CD70C5">
        <w:rPr>
          <w:bCs/>
        </w:rPr>
        <w:t xml:space="preserve">reintroduction of non-conforming components into the assembly process and reaching the customer. The results demonstrated a conforming product, providing confidence in the effectiveness of the supplier's corrective actions. In addition, weekly updates were provided to management to communicate progress, inspection outcomes, and supplier performance. </w:t>
      </w:r>
    </w:p>
    <w:p w14:paraId="553C662B" w14:textId="7A338C5C" w:rsidR="006D00F0" w:rsidRPr="001253D0" w:rsidRDefault="001253D0" w:rsidP="001253D0">
      <w:pPr>
        <w:rPr>
          <w:bCs/>
        </w:rPr>
      </w:pPr>
      <w:r>
        <w:rPr>
          <w:bCs/>
        </w:rPr>
        <w:t>I</w:t>
      </w:r>
      <w:r w:rsidR="006D00F0" w:rsidRPr="001253D0">
        <w:rPr>
          <w:bCs/>
        </w:rPr>
        <w:t xml:space="preserve">n order to support </w:t>
      </w:r>
      <w:r w:rsidR="003E699D" w:rsidRPr="001253D0">
        <w:rPr>
          <w:bCs/>
        </w:rPr>
        <w:t xml:space="preserve">the </w:t>
      </w:r>
      <w:r w:rsidR="006D00F0" w:rsidRPr="001253D0">
        <w:rPr>
          <w:bCs/>
        </w:rPr>
        <w:t>closure of the CCAR, additional validation of the supplier’s manufacturing process was required. However, for part numbers M-5003-5415-0B</w:t>
      </w:r>
      <w:r w:rsidRPr="001253D0">
        <w:rPr>
          <w:bCs/>
        </w:rPr>
        <w:t>, M-5000-7764-01</w:t>
      </w:r>
      <w:r w:rsidR="006D00F0" w:rsidRPr="001253D0">
        <w:rPr>
          <w:bCs/>
        </w:rPr>
        <w:t xml:space="preserve"> and M-5003-4248-0A, progress was limited </w:t>
      </w:r>
      <w:r w:rsidR="00BB6FAF" w:rsidRPr="001253D0">
        <w:rPr>
          <w:bCs/>
        </w:rPr>
        <w:t xml:space="preserve">because they were in </w:t>
      </w:r>
      <w:r w:rsidR="00B3234B" w:rsidRPr="001253D0">
        <w:rPr>
          <w:bCs/>
        </w:rPr>
        <w:t>low demand</w:t>
      </w:r>
      <w:r w:rsidR="006D00F0" w:rsidRPr="001253D0">
        <w:rPr>
          <w:bCs/>
        </w:rPr>
        <w:t xml:space="preserve"> (‘slow runner’)</w:t>
      </w:r>
      <w:r w:rsidR="00BB6FAF" w:rsidRPr="001253D0">
        <w:rPr>
          <w:bCs/>
        </w:rPr>
        <w:t>,</w:t>
      </w:r>
      <w:r w:rsidR="006D00F0" w:rsidRPr="001253D0">
        <w:rPr>
          <w:bCs/>
        </w:rPr>
        <w:t xml:space="preserve"> resulting in an insufficient number of delivered batches to meet validation requirements</w:t>
      </w:r>
      <w:r w:rsidR="004C5F41">
        <w:rPr>
          <w:bCs/>
        </w:rPr>
        <w:t xml:space="preserve"> </w:t>
      </w:r>
      <w:r w:rsidR="00432053" w:rsidRPr="005967C4">
        <w:rPr>
          <w:bCs/>
          <w:i/>
          <w:iCs/>
        </w:rPr>
        <w:t>(Kannemeyer, A, 2025</w:t>
      </w:r>
      <w:r w:rsidR="00432053">
        <w:rPr>
          <w:bCs/>
          <w:i/>
          <w:iCs/>
        </w:rPr>
        <w:t xml:space="preserve">; </w:t>
      </w:r>
      <w:r w:rsidR="00432053" w:rsidRPr="005D6E68">
        <w:rPr>
          <w:i/>
          <w:iCs/>
        </w:rPr>
        <w:t>Yemm.N/RenishawPLC, 2025)</w:t>
      </w:r>
      <w:r w:rsidR="00432053">
        <w:rPr>
          <w:i/>
          <w:iCs/>
        </w:rPr>
        <w:t xml:space="preserve"> </w:t>
      </w:r>
      <w:r w:rsidR="004C5F41" w:rsidRPr="006E57B5">
        <w:rPr>
          <w:bCs/>
          <w:i/>
          <w:iCs/>
        </w:rPr>
        <w:t>(Refer to CCAR QA418 report in Appendix B)</w:t>
      </w:r>
      <w:r w:rsidR="00432053">
        <w:rPr>
          <w:bCs/>
        </w:rPr>
        <w:t>.</w:t>
      </w:r>
    </w:p>
    <w:p w14:paraId="092855A4" w14:textId="0DEBA34D" w:rsidR="006D00F0" w:rsidRPr="006D00F0" w:rsidRDefault="006D00F0" w:rsidP="006D00F0">
      <w:pPr>
        <w:rPr>
          <w:bCs/>
        </w:rPr>
      </w:pPr>
      <w:r w:rsidRPr="006D00F0">
        <w:rPr>
          <w:bCs/>
        </w:rPr>
        <w:t>To address this, a request was raised to Production Material Control to increase demand for these part numbers</w:t>
      </w:r>
      <w:r w:rsidR="00DA7C14">
        <w:rPr>
          <w:bCs/>
        </w:rPr>
        <w:t xml:space="preserve"> (</w:t>
      </w:r>
      <w:r w:rsidR="00FB0865" w:rsidRPr="00CE5899">
        <w:rPr>
          <w:rFonts w:ascii="Aptos" w:eastAsia="Aptos" w:hAnsi="Aptos" w:cs="Aptos"/>
          <w:i/>
          <w:iCs/>
        </w:rPr>
        <w:t xml:space="preserve">as indicated in </w:t>
      </w:r>
      <w:r w:rsidR="00DA7C14" w:rsidRPr="00CE5899">
        <w:rPr>
          <w:bCs/>
          <w:i/>
          <w:iCs/>
        </w:rPr>
        <w:t xml:space="preserve">Appendix </w:t>
      </w:r>
      <w:r w:rsidR="00CE5899" w:rsidRPr="00CE5899">
        <w:rPr>
          <w:bCs/>
          <w:i/>
          <w:iCs/>
        </w:rPr>
        <w:t>X</w:t>
      </w:r>
      <w:r w:rsidR="00DA7C14">
        <w:rPr>
          <w:bCs/>
        </w:rPr>
        <w:t>)</w:t>
      </w:r>
      <w:r w:rsidRPr="006D00F0">
        <w:rPr>
          <w:bCs/>
        </w:rPr>
        <w:t>. This aimed to accelerate the delivery of additional batches, enabling completion of the required validatio</w:t>
      </w:r>
      <w:r w:rsidR="003228F4">
        <w:rPr>
          <w:bCs/>
        </w:rPr>
        <w:t xml:space="preserve">n </w:t>
      </w:r>
      <w:r w:rsidR="00892A40">
        <w:rPr>
          <w:bCs/>
          <w:i/>
          <w:iCs/>
        </w:rPr>
        <w:t>(George,202</w:t>
      </w:r>
      <w:r w:rsidR="0002744E">
        <w:rPr>
          <w:bCs/>
          <w:i/>
          <w:iCs/>
        </w:rPr>
        <w:t>5</w:t>
      </w:r>
      <w:r w:rsidR="00892A40">
        <w:rPr>
          <w:bCs/>
          <w:i/>
          <w:iCs/>
        </w:rPr>
        <w:t>)</w:t>
      </w:r>
      <w:r w:rsidRPr="006D00F0">
        <w:rPr>
          <w:bCs/>
        </w:rPr>
        <w:t>.</w:t>
      </w:r>
    </w:p>
    <w:p w14:paraId="6B6A3C22" w14:textId="77777777" w:rsidR="006D00F0" w:rsidRDefault="006D00F0" w:rsidP="006D00F0">
      <w:pPr>
        <w:rPr>
          <w:bCs/>
        </w:rPr>
      </w:pPr>
      <w:r w:rsidRPr="006D00F0">
        <w:rPr>
          <w:bCs/>
        </w:rPr>
        <w:t>This approach ensured that supplier process validation could be achieved without compromising verification requirements, while also demonstrating proactive management of supply chain constraints.</w:t>
      </w:r>
    </w:p>
    <w:p w14:paraId="46FAA4CB" w14:textId="77777777" w:rsidR="00290779" w:rsidRDefault="00290779" w:rsidP="006D00F0">
      <w:pPr>
        <w:rPr>
          <w:bCs/>
        </w:rPr>
      </w:pPr>
    </w:p>
    <w:p w14:paraId="760DE9F4" w14:textId="6AEBDF35" w:rsidR="006D00F0" w:rsidRDefault="00FF0ADF" w:rsidP="00CF7C75">
      <w:pPr>
        <w:pStyle w:val="Heading2"/>
        <w:numPr>
          <w:ilvl w:val="1"/>
          <w:numId w:val="29"/>
        </w:numPr>
      </w:pPr>
      <w:bookmarkStart w:id="132" w:name="_Toc230890773"/>
      <w:r w:rsidRPr="000A535B">
        <w:lastRenderedPageBreak/>
        <w:t>Process Capability</w:t>
      </w:r>
      <w:r w:rsidR="0061253D">
        <w:t>:</w:t>
      </w:r>
      <w:r w:rsidRPr="000A535B">
        <w:t xml:space="preserve"> Conforming </w:t>
      </w:r>
      <w:r w:rsidR="00372487">
        <w:t>units</w:t>
      </w:r>
      <w:bookmarkEnd w:id="132"/>
    </w:p>
    <w:p w14:paraId="778D6B4B" w14:textId="088DB0F0" w:rsidR="00AC4288" w:rsidRDefault="00CD4D47" w:rsidP="00AC4288">
      <w:r>
        <w:rPr>
          <w:noProof/>
        </w:rPr>
        <mc:AlternateContent>
          <mc:Choice Requires="wps">
            <w:drawing>
              <wp:anchor distT="0" distB="0" distL="114300" distR="114300" simplePos="0" relativeHeight="251658286" behindDoc="0" locked="0" layoutInCell="1" allowOverlap="1" wp14:anchorId="51E4BD9D" wp14:editId="3EC98CBA">
                <wp:simplePos x="0" y="0"/>
                <wp:positionH relativeFrom="margin">
                  <wp:align>center</wp:align>
                </wp:positionH>
                <wp:positionV relativeFrom="paragraph">
                  <wp:posOffset>5892986</wp:posOffset>
                </wp:positionV>
                <wp:extent cx="5731510" cy="635"/>
                <wp:effectExtent l="0" t="0" r="2540" b="0"/>
                <wp:wrapSquare wrapText="bothSides"/>
                <wp:docPr id="9456807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0BD3B9" w14:textId="5432C6AA" w:rsidR="00372487" w:rsidRPr="00376829" w:rsidRDefault="00372487" w:rsidP="00372487">
                            <w:pPr>
                              <w:pStyle w:val="Caption"/>
                              <w:jc w:val="center"/>
                              <w:rPr>
                                <w:noProof/>
                              </w:rPr>
                            </w:pPr>
                            <w:bookmarkStart w:id="133" w:name="_Toc230890854"/>
                            <w:r>
                              <w:t xml:space="preserve">Figure </w:t>
                            </w:r>
                            <w:r>
                              <w:fldChar w:fldCharType="begin"/>
                            </w:r>
                            <w:r>
                              <w:instrText>SEQ Figure \* ARABIC</w:instrText>
                            </w:r>
                            <w:r>
                              <w:fldChar w:fldCharType="separate"/>
                            </w:r>
                            <w:r w:rsidR="00492854">
                              <w:rPr>
                                <w:noProof/>
                              </w:rPr>
                              <w:t>37</w:t>
                            </w:r>
                            <w:r>
                              <w:fldChar w:fldCharType="end"/>
                            </w:r>
                            <w:r>
                              <w:t>: SPC graph for conforming units</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4BD9D" id="_x0000_s1050" type="#_x0000_t202" style="position:absolute;margin-left:0;margin-top:464pt;width:451.3pt;height:.05pt;z-index:25165828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rLU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" stroked="f">
                <v:textbox style="mso-fit-shape-to-text:t" inset="0,0,0,0">
                  <w:txbxContent>
                    <w:p w14:paraId="0B0BD3B9" w14:textId="5432C6AA" w:rsidR="00372487" w:rsidRPr="00376829" w:rsidRDefault="00372487" w:rsidP="00372487">
                      <w:pPr>
                        <w:pStyle w:val="Caption"/>
                        <w:jc w:val="center"/>
                        <w:rPr>
                          <w:noProof/>
                        </w:rPr>
                      </w:pPr>
                      <w:bookmarkStart w:id="134" w:name="_Toc230890854"/>
                      <w:r>
                        <w:t xml:space="preserve">Figure </w:t>
                      </w:r>
                      <w:r>
                        <w:fldChar w:fldCharType="begin"/>
                      </w:r>
                      <w:r>
                        <w:instrText>SEQ Figure \* ARABIC</w:instrText>
                      </w:r>
                      <w:r>
                        <w:fldChar w:fldCharType="separate"/>
                      </w:r>
                      <w:r w:rsidR="00492854">
                        <w:rPr>
                          <w:noProof/>
                        </w:rPr>
                        <w:t>37</w:t>
                      </w:r>
                      <w:r>
                        <w:fldChar w:fldCharType="end"/>
                      </w:r>
                      <w:r>
                        <w:t>: SPC graph for conforming units</w:t>
                      </w:r>
                      <w:bookmarkEnd w:id="134"/>
                    </w:p>
                  </w:txbxContent>
                </v:textbox>
                <w10:wrap type="square" anchorx="margin"/>
              </v:shape>
            </w:pict>
          </mc:Fallback>
        </mc:AlternateContent>
      </w:r>
      <w:r>
        <w:rPr>
          <w:noProof/>
        </w:rPr>
        <w:drawing>
          <wp:anchor distT="0" distB="0" distL="114300" distR="114300" simplePos="0" relativeHeight="251658285" behindDoc="0" locked="0" layoutInCell="1" allowOverlap="1" wp14:anchorId="08021871" wp14:editId="4E615E14">
            <wp:simplePos x="0" y="0"/>
            <wp:positionH relativeFrom="margin">
              <wp:align>right</wp:align>
            </wp:positionH>
            <wp:positionV relativeFrom="page">
              <wp:posOffset>2346125</wp:posOffset>
            </wp:positionV>
            <wp:extent cx="5731510" cy="4745990"/>
            <wp:effectExtent l="0" t="0" r="2540" b="16510"/>
            <wp:wrapSquare wrapText="bothSides"/>
            <wp:docPr id="821968732" name="Chart 1">
              <a:extLst xmlns:a="http://schemas.openxmlformats.org/drawingml/2006/main">
                <a:ext uri="{FF2B5EF4-FFF2-40B4-BE49-F238E27FC236}">
                  <a16:creationId xmlns:a16="http://schemas.microsoft.com/office/drawing/2014/main" id="{A79F974B-5831-5AB4-1BCA-15DBAD84F2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anchor>
        </w:drawing>
      </w:r>
      <w:r w:rsidR="00AC4288" w:rsidRPr="00372487">
        <w:rPr>
          <w:i/>
          <w:iCs/>
        </w:rPr>
        <w:t xml:space="preserve">Figure </w:t>
      </w:r>
      <w:r w:rsidR="00372487" w:rsidRPr="00372487">
        <w:rPr>
          <w:i/>
          <w:iCs/>
        </w:rPr>
        <w:t>37</w:t>
      </w:r>
      <w:r w:rsidR="00AC4288" w:rsidRPr="000B62CD">
        <w:t xml:space="preserve"> </w:t>
      </w:r>
      <w:r w:rsidR="00AC4288">
        <w:t>represent</w:t>
      </w:r>
      <w:r w:rsidR="00AC4288" w:rsidRPr="000B62CD">
        <w:t xml:space="preserve"> the SPC distribution of concentricity results following implementation of supplier corrective actions. The data shows a significantly reduced range, with values approximately between 0.00</w:t>
      </w:r>
      <w:r w:rsidR="00AC4288">
        <w:t>08</w:t>
      </w:r>
      <w:r w:rsidR="00AC4288" w:rsidRPr="000B62CD">
        <w:t>mm and 0.01</w:t>
      </w:r>
      <w:r w:rsidR="00AC4288">
        <w:t>80</w:t>
      </w:r>
      <w:r w:rsidR="00AC4288" w:rsidRPr="000B62CD">
        <w:t>mm</w:t>
      </w:r>
      <w:r w:rsidR="005140A0">
        <w:t xml:space="preserve"> (as indicated in </w:t>
      </w:r>
      <w:r w:rsidR="005140A0" w:rsidRPr="005140A0">
        <w:rPr>
          <w:i/>
          <w:iCs/>
        </w:rPr>
        <w:t xml:space="preserve">Appendix </w:t>
      </w:r>
      <w:r w:rsidR="00403837">
        <w:rPr>
          <w:i/>
          <w:iCs/>
        </w:rPr>
        <w:t>Y</w:t>
      </w:r>
      <w:r w:rsidR="005140A0">
        <w:rPr>
          <w:i/>
          <w:iCs/>
        </w:rPr>
        <w:t>)</w:t>
      </w:r>
      <w:r w:rsidR="00AC4288" w:rsidRPr="000B62CD">
        <w:t xml:space="preserve">, all of which </w:t>
      </w:r>
      <w:r w:rsidR="00AC4288">
        <w:t xml:space="preserve">conform to </w:t>
      </w:r>
      <w:r w:rsidR="00AC4288" w:rsidRPr="000B62CD">
        <w:t>the specified tolerance.</w:t>
      </w:r>
    </w:p>
    <w:p w14:paraId="2CEF82F2" w14:textId="77777777" w:rsidR="00CD4D47" w:rsidRDefault="00CD4D47" w:rsidP="00AC4288"/>
    <w:p w14:paraId="4AA265D5" w14:textId="5A0C5961" w:rsidR="00AC4288" w:rsidRPr="000B62CD" w:rsidRDefault="00AC4288" w:rsidP="00AC4288">
      <w:r w:rsidRPr="000B62CD">
        <w:t>The majority of results are clustered around 0.005mm, demonstrating that the process has been successfully re</w:t>
      </w:r>
      <w:r w:rsidRPr="000B62CD">
        <w:noBreakHyphen/>
        <w:t>centred below the tolerance limit. Compared to the initial dataset</w:t>
      </w:r>
      <w:r>
        <w:t xml:space="preserve"> (</w:t>
      </w:r>
      <w:r>
        <w:rPr>
          <w:i/>
          <w:iCs/>
        </w:rPr>
        <w:t xml:space="preserve">Figure </w:t>
      </w:r>
      <w:r w:rsidR="00123E61">
        <w:rPr>
          <w:i/>
          <w:iCs/>
        </w:rPr>
        <w:t>26</w:t>
      </w:r>
      <w:r>
        <w:rPr>
          <w:i/>
          <w:iCs/>
        </w:rPr>
        <w:t>)</w:t>
      </w:r>
      <w:r w:rsidRPr="000B62CD">
        <w:t xml:space="preserve">, the distribution is narrower and </w:t>
      </w:r>
      <w:r w:rsidR="008F0428">
        <w:t>ccentre point of distribution has moved to be well within tolerance</w:t>
      </w:r>
      <w:r w:rsidRPr="000B62CD">
        <w:t>, indicating a substantial reduction in process variation.</w:t>
      </w:r>
    </w:p>
    <w:p w14:paraId="5329697B" w14:textId="52E23D83" w:rsidR="00AC4288" w:rsidRPr="000B62CD" w:rsidRDefault="00AC4288" w:rsidP="00AC4288">
      <w:r w:rsidRPr="000B62CD">
        <w:t xml:space="preserve">The consistent shape of the distribution confirm that the process is now stable and capable. </w:t>
      </w:r>
    </w:p>
    <w:p w14:paraId="76C069FF" w14:textId="77777777" w:rsidR="00AC4288" w:rsidRPr="00123E61" w:rsidRDefault="00AC4288" w:rsidP="00AC4288">
      <w:pPr>
        <w:rPr>
          <w:i/>
          <w:iCs/>
          <w:vanish/>
        </w:rPr>
      </w:pPr>
    </w:p>
    <w:p w14:paraId="4EAF656E" w14:textId="77777777" w:rsidR="00AC4288" w:rsidRPr="00123E61" w:rsidRDefault="00AC4288" w:rsidP="00AC4288">
      <w:pPr>
        <w:rPr>
          <w:i/>
          <w:iCs/>
          <w:vanish/>
        </w:rPr>
      </w:pPr>
    </w:p>
    <w:p w14:paraId="39D3084D" w14:textId="731DD1B0" w:rsidR="00AC4288" w:rsidRDefault="00AC4288" w:rsidP="00AC4288">
      <w:r w:rsidRPr="00123E61">
        <w:rPr>
          <w:i/>
          <w:iCs/>
        </w:rPr>
        <w:t xml:space="preserve">Figure </w:t>
      </w:r>
      <w:r w:rsidR="00123E61" w:rsidRPr="00123E61">
        <w:rPr>
          <w:i/>
          <w:iCs/>
        </w:rPr>
        <w:t xml:space="preserve">38 </w:t>
      </w:r>
      <w:r w:rsidRPr="00111CA1">
        <w:t xml:space="preserve">shows the frequency and cumulative distribution of concentricity results following the implementation of supplier corrective actions. All measured values </w:t>
      </w:r>
      <w:r>
        <w:t>conform to</w:t>
      </w:r>
      <w:r w:rsidRPr="00111CA1">
        <w:t xml:space="preserve"> the specified tolerance of 0.03mm</w:t>
      </w:r>
      <w:r w:rsidR="005140A0">
        <w:t xml:space="preserve"> (as indicated in </w:t>
      </w:r>
      <w:r w:rsidR="005140A0" w:rsidRPr="005140A0">
        <w:rPr>
          <w:i/>
          <w:iCs/>
        </w:rPr>
        <w:t xml:space="preserve">Appendix </w:t>
      </w:r>
      <w:r w:rsidR="00403837">
        <w:rPr>
          <w:i/>
          <w:iCs/>
        </w:rPr>
        <w:t>Y</w:t>
      </w:r>
      <w:r w:rsidR="005140A0">
        <w:rPr>
          <w:i/>
          <w:iCs/>
        </w:rPr>
        <w:t>)</w:t>
      </w:r>
      <w:r w:rsidRPr="00111CA1">
        <w:t xml:space="preserve">, with the majority of results clustered </w:t>
      </w:r>
      <w:r>
        <w:t xml:space="preserve">around </w:t>
      </w:r>
      <w:r w:rsidRPr="00111CA1">
        <w:t xml:space="preserve"> 0.006mm.</w:t>
      </w:r>
    </w:p>
    <w:p w14:paraId="6FF2358E" w14:textId="77777777" w:rsidR="00AC4288" w:rsidRDefault="00AC4288" w:rsidP="00AC4288"/>
    <w:p w14:paraId="57E641C5" w14:textId="77777777" w:rsidR="00123E61" w:rsidRDefault="00AC4288" w:rsidP="00123E61">
      <w:pPr>
        <w:keepNext/>
      </w:pPr>
      <w:r w:rsidRPr="000B62CD">
        <w:rPr>
          <w:noProof/>
        </w:rPr>
        <w:drawing>
          <wp:inline distT="0" distB="0" distL="0" distR="0" wp14:anchorId="16457620" wp14:editId="01D16DAA">
            <wp:extent cx="5731510" cy="3608070"/>
            <wp:effectExtent l="0" t="0" r="2540" b="0"/>
            <wp:docPr id="601005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05241" name=""/>
                    <pic:cNvPicPr/>
                  </pic:nvPicPr>
                  <pic:blipFill>
                    <a:blip r:embed="rId53"/>
                    <a:stretch>
                      <a:fillRect/>
                    </a:stretch>
                  </pic:blipFill>
                  <pic:spPr>
                    <a:xfrm>
                      <a:off x="0" y="0"/>
                      <a:ext cx="5731510" cy="3608070"/>
                    </a:xfrm>
                    <a:prstGeom prst="rect">
                      <a:avLst/>
                    </a:prstGeom>
                  </pic:spPr>
                </pic:pic>
              </a:graphicData>
            </a:graphic>
          </wp:inline>
        </w:drawing>
      </w:r>
    </w:p>
    <w:p w14:paraId="39FD82A5" w14:textId="536D7416" w:rsidR="00AC4288" w:rsidRDefault="00123E61" w:rsidP="00123E61">
      <w:pPr>
        <w:pStyle w:val="Caption"/>
        <w:jc w:val="center"/>
      </w:pPr>
      <w:bookmarkStart w:id="135" w:name="_Toc230890855"/>
      <w:r>
        <w:t xml:space="preserve">Figure </w:t>
      </w:r>
      <w:r>
        <w:fldChar w:fldCharType="begin"/>
      </w:r>
      <w:r>
        <w:instrText>SEQ Figure \* ARABIC</w:instrText>
      </w:r>
      <w:r>
        <w:fldChar w:fldCharType="separate"/>
      </w:r>
      <w:r w:rsidR="00492854">
        <w:rPr>
          <w:noProof/>
        </w:rPr>
        <w:t>38</w:t>
      </w:r>
      <w:r>
        <w:fldChar w:fldCharType="end"/>
      </w:r>
      <w:r>
        <w:t>: Concentricity trend graph for conforming units</w:t>
      </w:r>
      <w:bookmarkEnd w:id="135"/>
    </w:p>
    <w:p w14:paraId="3A0D0A50" w14:textId="77777777" w:rsidR="00AC4288" w:rsidRPr="00111CA1" w:rsidRDefault="00AC4288" w:rsidP="00AC4288">
      <w:r w:rsidRPr="00111CA1">
        <w:t>This demonstrates that the process has been successfully re</w:t>
      </w:r>
      <w:r w:rsidRPr="00111CA1">
        <w:noBreakHyphen/>
        <w:t>centred below the tolerance limit.</w:t>
      </w:r>
    </w:p>
    <w:p w14:paraId="215170D0" w14:textId="47F9ECB0" w:rsidR="00AC4288" w:rsidRDefault="00AC4288" w:rsidP="00AC4288">
      <w:r w:rsidRPr="00111CA1">
        <w:t xml:space="preserve">The data spread compared to </w:t>
      </w:r>
      <w:r w:rsidR="00123E61">
        <w:rPr>
          <w:i/>
          <w:iCs/>
        </w:rPr>
        <w:t>(Figure 27)</w:t>
      </w:r>
      <w:r w:rsidRPr="00111CA1">
        <w:t xml:space="preserve"> indicates a substantial reduction in process variation. The cumulative trend reaches 100% within a tight concentricity range, confirming a stable and controlled process. </w:t>
      </w:r>
    </w:p>
    <w:p w14:paraId="4C61958E" w14:textId="77777777" w:rsidR="00AC4288" w:rsidRDefault="00AC4288" w:rsidP="00AC4288"/>
    <w:p w14:paraId="396C3A37" w14:textId="77777777" w:rsidR="00AC4288" w:rsidRPr="000B62CD" w:rsidRDefault="00AC4288" w:rsidP="00AC4288">
      <w:r>
        <w:t>Overall, t</w:t>
      </w:r>
      <w:r w:rsidRPr="00111CA1">
        <w:t>he</w:t>
      </w:r>
      <w:r>
        <w:t xml:space="preserve"> SPC and the </w:t>
      </w:r>
      <w:r w:rsidRPr="00111CA1">
        <w:t xml:space="preserve">frequency and cumulative distribution </w:t>
      </w:r>
      <w:r>
        <w:t>analysis provide</w:t>
      </w:r>
      <w:r w:rsidRPr="000B62CD">
        <w:t xml:space="preserve"> clear evidence that the corrective actions implemented during the Improve phase were effective.</w:t>
      </w:r>
      <w:r>
        <w:t xml:space="preserve"> </w:t>
      </w:r>
      <w:r w:rsidRPr="000B62CD">
        <w:t>In contrast to the Analyse phase results, where the majority of values exceeded the specification, the Improve phase data confirms sustained conformity and improved process capability.</w:t>
      </w:r>
    </w:p>
    <w:p w14:paraId="332F39AC" w14:textId="77777777" w:rsidR="00FF0ADF" w:rsidRDefault="00FF0ADF" w:rsidP="009C755B">
      <w:pPr>
        <w:rPr>
          <w:b/>
        </w:rPr>
      </w:pPr>
    </w:p>
    <w:p w14:paraId="7AE4FF39" w14:textId="32C46E29" w:rsidR="00E8147D" w:rsidRDefault="00CF7C75" w:rsidP="00CF7C75">
      <w:pPr>
        <w:pStyle w:val="Heading1"/>
      </w:pPr>
      <w:bookmarkStart w:id="136" w:name="_Toc230890774"/>
      <w:r>
        <w:lastRenderedPageBreak/>
        <w:t xml:space="preserve">Chapter 7. </w:t>
      </w:r>
      <w:r w:rsidR="00E8147D">
        <w:t>Control</w:t>
      </w:r>
      <w:bookmarkEnd w:id="136"/>
    </w:p>
    <w:p w14:paraId="0735404F" w14:textId="7A1AA271" w:rsidR="00BE72F0" w:rsidRDefault="00B576CA" w:rsidP="00CF7C75">
      <w:pPr>
        <w:pStyle w:val="Heading2"/>
        <w:numPr>
          <w:ilvl w:val="1"/>
          <w:numId w:val="30"/>
        </w:numPr>
      </w:pPr>
      <w:bookmarkStart w:id="137" w:name="_Toc230890775"/>
      <w:r w:rsidRPr="000A535B">
        <w:t>DMR monitoring &amp; responsibility</w:t>
      </w:r>
      <w:bookmarkEnd w:id="137"/>
    </w:p>
    <w:p w14:paraId="65FB0E9A" w14:textId="77777777" w:rsidR="00BE72F0" w:rsidRPr="00BE72F0" w:rsidRDefault="00BE72F0" w:rsidP="00BE72F0">
      <w:pPr>
        <w:rPr>
          <w:bCs/>
        </w:rPr>
      </w:pPr>
      <w:r w:rsidRPr="00BE72F0">
        <w:rPr>
          <w:bCs/>
        </w:rPr>
        <w:t>To ensure that the improvements implemented are sustained, responsibility for managing supplier non-conformances is clearly defined within the organisation. The Buyer maintains the commercial relationship with the supplier and, in accordance with VA309, is responsible for coordinating activities associated with non-conforming purchased parts through the DMR process. This includes monitoring open DMRs, liaising with suppliers, and coordinating with internal stakeholders to support investigations.</w:t>
      </w:r>
    </w:p>
    <w:p w14:paraId="6B6C176A" w14:textId="265EA592" w:rsidR="00BE72F0" w:rsidRPr="00BE72F0" w:rsidRDefault="00BE72F0" w:rsidP="00BE72F0">
      <w:pPr>
        <w:rPr>
          <w:bCs/>
        </w:rPr>
      </w:pPr>
      <w:r w:rsidRPr="0094126E">
        <w:rPr>
          <w:bCs/>
        </w:rPr>
        <w:t>Supplier Development Engineers (SDE)</w:t>
      </w:r>
      <w:r w:rsidR="000B1493">
        <w:rPr>
          <w:bCs/>
        </w:rPr>
        <w:t xml:space="preserve"> </w:t>
      </w:r>
      <w:r w:rsidRPr="00BE72F0">
        <w:rPr>
          <w:bCs/>
        </w:rPr>
        <w:t xml:space="preserve"> responsibility for the technical management of supplier non-conformances. Their role focuses on root cause verification, implementation of corrective actions, and prevention of recurrence. These teams work directly with suppliers to ensure that issues identified through DMRs are fully understood, and that corrective actions are robust, verified, and effectively closed </w:t>
      </w:r>
      <w:r w:rsidRPr="00AF36A4">
        <w:rPr>
          <w:bCs/>
          <w:i/>
          <w:iCs/>
        </w:rPr>
        <w:t>(McKenzie, J., Renishaw PLC, 2016)</w:t>
      </w:r>
      <w:r w:rsidRPr="00BE72F0">
        <w:rPr>
          <w:bCs/>
        </w:rPr>
        <w:t>.</w:t>
      </w:r>
    </w:p>
    <w:p w14:paraId="4156B72F" w14:textId="4ACCC395" w:rsidR="005E3A62" w:rsidRPr="00F501FC" w:rsidRDefault="00BE72F0" w:rsidP="005E3A62">
      <w:pPr>
        <w:rPr>
          <w:bCs/>
        </w:rPr>
      </w:pPr>
      <w:r w:rsidRPr="00BE72F0">
        <w:rPr>
          <w:bCs/>
        </w:rPr>
        <w:t xml:space="preserve">In addition, supplier performance is continuously monitored in accordance with </w:t>
      </w:r>
      <w:r w:rsidR="00BE6F7C">
        <w:rPr>
          <w:bCs/>
        </w:rPr>
        <w:t>V</w:t>
      </w:r>
      <w:r w:rsidRPr="00BE72F0">
        <w:rPr>
          <w:bCs/>
        </w:rPr>
        <w:t>A312, which defines the company’s supplier grading system. Suppliers are assessed biannually based on four key criteria: conformity, delivery, corrective action response, and commercial performance. Each DMR contributes to the corrective action response metric, ensuring that non-conformance management directly influences supplier evaluation.</w:t>
      </w:r>
      <w:r w:rsidR="00BE6F7C">
        <w:rPr>
          <w:bCs/>
        </w:rPr>
        <w:t xml:space="preserve"> </w:t>
      </w:r>
      <w:r w:rsidR="00BE6F7C">
        <w:rPr>
          <w:bCs/>
          <w:i/>
          <w:iCs/>
        </w:rPr>
        <w:t xml:space="preserve">Figure 39 </w:t>
      </w:r>
      <w:r w:rsidR="00BE6F7C">
        <w:rPr>
          <w:bCs/>
        </w:rPr>
        <w:t>sh</w:t>
      </w:r>
      <w:r w:rsidR="005E3A62" w:rsidRPr="008066BB">
        <w:rPr>
          <w:bCs/>
        </w:rPr>
        <w:t>ows the ratings assigned to each DMR by the SDE: </w:t>
      </w:r>
    </w:p>
    <w:p w14:paraId="5274D369" w14:textId="77777777" w:rsidR="00BE6F7C" w:rsidRDefault="005E3A62" w:rsidP="00BE6F7C">
      <w:pPr>
        <w:keepNext/>
      </w:pPr>
      <w:r w:rsidRPr="009326A6">
        <w:rPr>
          <w:b/>
          <w:noProof/>
        </w:rPr>
        <w:drawing>
          <wp:inline distT="0" distB="0" distL="0" distR="0" wp14:anchorId="299624A7" wp14:editId="40BF7365">
            <wp:extent cx="5731510" cy="1384300"/>
            <wp:effectExtent l="19050" t="19050" r="21590" b="25400"/>
            <wp:docPr id="93396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56379" name=""/>
                    <pic:cNvPicPr/>
                  </pic:nvPicPr>
                  <pic:blipFill rotWithShape="1">
                    <a:blip r:embed="rId54"/>
                    <a:srcRect t="3964"/>
                    <a:stretch>
                      <a:fillRect/>
                    </a:stretch>
                  </pic:blipFill>
                  <pic:spPr bwMode="auto">
                    <a:xfrm>
                      <a:off x="0" y="0"/>
                      <a:ext cx="5731510" cy="13843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6BE4AA2" w14:textId="7D1BC7CC" w:rsidR="005E3A62" w:rsidRDefault="00BE6F7C" w:rsidP="00BE6F7C">
      <w:pPr>
        <w:pStyle w:val="Caption"/>
        <w:jc w:val="center"/>
        <w:rPr>
          <w:b/>
        </w:rPr>
      </w:pPr>
      <w:bookmarkStart w:id="138" w:name="_Toc230890856"/>
      <w:r>
        <w:t xml:space="preserve">Figure </w:t>
      </w:r>
      <w:r>
        <w:fldChar w:fldCharType="begin"/>
      </w:r>
      <w:r>
        <w:instrText>SEQ Figure \* ARABIC</w:instrText>
      </w:r>
      <w:r>
        <w:fldChar w:fldCharType="separate"/>
      </w:r>
      <w:r w:rsidR="00492854">
        <w:rPr>
          <w:noProof/>
        </w:rPr>
        <w:t>39</w:t>
      </w:r>
      <w:r>
        <w:fldChar w:fldCharType="end"/>
      </w:r>
      <w:r>
        <w:t>: VA312: Supplier Rating (</w:t>
      </w:r>
      <w:r w:rsidRPr="00EF0F95">
        <w:t>Mckenzie, J/RenishawPLC</w:t>
      </w:r>
      <w:r>
        <w:t xml:space="preserve">, </w:t>
      </w:r>
      <w:r w:rsidRPr="00EF0F95">
        <w:t>2018</w:t>
      </w:r>
      <w:r>
        <w:t>)</w:t>
      </w:r>
      <w:bookmarkEnd w:id="138"/>
    </w:p>
    <w:p w14:paraId="08764A0C" w14:textId="77777777" w:rsidR="00BE72F0" w:rsidRPr="00BE72F0" w:rsidRDefault="00BE72F0" w:rsidP="00BE72F0">
      <w:pPr>
        <w:rPr>
          <w:bCs/>
        </w:rPr>
      </w:pPr>
      <w:r w:rsidRPr="00BE72F0">
        <w:rPr>
          <w:bCs/>
        </w:rPr>
        <w:t>The combined performance rating is calculated from these criteria and formally communicated to suppliers at six-month intervals. Monthly reporting is also conducted to provide ongoing visibility of supplier performance and to ensure that any emerging issues are identified and addressed proactively.</w:t>
      </w:r>
    </w:p>
    <w:p w14:paraId="3D036BA7" w14:textId="77777777" w:rsidR="00BE72F0" w:rsidRPr="00BE72F0" w:rsidRDefault="00BE72F0" w:rsidP="00BE72F0">
      <w:pPr>
        <w:rPr>
          <w:bCs/>
        </w:rPr>
      </w:pPr>
      <w:r w:rsidRPr="00BE72F0">
        <w:rPr>
          <w:bCs/>
        </w:rPr>
        <w:t>This structured approach ensures that supplier performance is continuously monitored, corrective actions are sustained, and the risk of recurrence is effectively controlled.</w:t>
      </w:r>
    </w:p>
    <w:p w14:paraId="51CDC368" w14:textId="77777777" w:rsidR="00BE72F0" w:rsidRDefault="00BE72F0" w:rsidP="009C755B">
      <w:pPr>
        <w:rPr>
          <w:b/>
        </w:rPr>
      </w:pPr>
    </w:p>
    <w:p w14:paraId="5CE805E1" w14:textId="241509FE" w:rsidR="00C40ECC" w:rsidRDefault="00C40ECC" w:rsidP="00CF7C75">
      <w:pPr>
        <w:pStyle w:val="Heading2"/>
        <w:numPr>
          <w:ilvl w:val="1"/>
          <w:numId w:val="30"/>
        </w:numPr>
      </w:pPr>
      <w:bookmarkStart w:id="139" w:name="_Toc230890776"/>
      <w:r w:rsidRPr="000A535B">
        <w:t>Supplier A’s process control and standardisation:</w:t>
      </w:r>
      <w:bookmarkEnd w:id="139"/>
    </w:p>
    <w:p w14:paraId="1418932C" w14:textId="77513704" w:rsidR="00C40ECC" w:rsidRPr="002332B2" w:rsidRDefault="002332B2" w:rsidP="009C755B">
      <w:pPr>
        <w:rPr>
          <w:bCs/>
        </w:rPr>
      </w:pPr>
      <w:r w:rsidRPr="002332B2">
        <w:rPr>
          <w:bCs/>
        </w:rPr>
        <w:t xml:space="preserve">The corrective actions implemented during the Improve phase have been standardised across the product range. This includes the use of remanufactured graphite fixtures and the introduction of a six-month maintenance schedule to ensure continued alignment and process stability. </w:t>
      </w:r>
      <w:r w:rsidR="00E90EED" w:rsidRPr="00E90EED">
        <w:rPr>
          <w:bCs/>
        </w:rPr>
        <w:t>Furthermore, optimisation of the V</w:t>
      </w:r>
      <w:r w:rsidR="00E90EED" w:rsidRPr="00E90EED">
        <w:rPr>
          <w:bCs/>
        </w:rPr>
        <w:noBreakHyphen/>
        <w:t>shaped stem seating feature has been incorporated into the design to improve consistency and reduce process variability</w:t>
      </w:r>
      <w:r w:rsidR="00E90EED">
        <w:rPr>
          <w:bCs/>
        </w:rPr>
        <w:t xml:space="preserve"> across the family range</w:t>
      </w:r>
      <w:r w:rsidR="005214D0">
        <w:rPr>
          <w:bCs/>
        </w:rPr>
        <w:t xml:space="preserve"> </w:t>
      </w:r>
      <w:r w:rsidR="00432053">
        <w:rPr>
          <w:bCs/>
        </w:rPr>
        <w:t>(</w:t>
      </w:r>
      <w:r w:rsidR="00432053" w:rsidRPr="005D6E68">
        <w:rPr>
          <w:i/>
          <w:iCs/>
        </w:rPr>
        <w:t>Yemm.N/RenishawPLC, 2025)</w:t>
      </w:r>
      <w:r w:rsidR="00432053">
        <w:rPr>
          <w:i/>
          <w:iCs/>
        </w:rPr>
        <w:t xml:space="preserve"> </w:t>
      </w:r>
      <w:r w:rsidR="005214D0">
        <w:rPr>
          <w:bCs/>
        </w:rPr>
        <w:t>(</w:t>
      </w:r>
      <w:r w:rsidR="005214D0" w:rsidRPr="00D019CB">
        <w:rPr>
          <w:bCs/>
        </w:rPr>
        <w:t xml:space="preserve">Refer to CCAR QA418 report in Appendix </w:t>
      </w:r>
      <w:r w:rsidR="005214D0">
        <w:rPr>
          <w:bCs/>
        </w:rPr>
        <w:t>B</w:t>
      </w:r>
      <w:r w:rsidR="005214D0" w:rsidRPr="00D019CB">
        <w:rPr>
          <w:bCs/>
        </w:rPr>
        <w:t>)</w:t>
      </w:r>
      <w:r w:rsidR="00E90EED">
        <w:rPr>
          <w:bCs/>
        </w:rPr>
        <w:t xml:space="preserve">. </w:t>
      </w:r>
    </w:p>
    <w:p w14:paraId="736AC736" w14:textId="77777777" w:rsidR="00C40ECC" w:rsidRDefault="00C40ECC" w:rsidP="009C755B">
      <w:pPr>
        <w:rPr>
          <w:b/>
        </w:rPr>
      </w:pPr>
    </w:p>
    <w:p w14:paraId="000DAC65" w14:textId="14A48218" w:rsidR="00806B66" w:rsidRPr="00806B66" w:rsidRDefault="00806B66" w:rsidP="00CF7C75">
      <w:pPr>
        <w:pStyle w:val="Heading2"/>
        <w:numPr>
          <w:ilvl w:val="1"/>
          <w:numId w:val="30"/>
        </w:numPr>
      </w:pPr>
      <w:bookmarkStart w:id="140" w:name="_Toc230890777"/>
      <w:r w:rsidRPr="000A535B">
        <w:t>Inspection</w:t>
      </w:r>
      <w:r w:rsidR="00EF54A4" w:rsidRPr="000A535B">
        <w:t xml:space="preserve"> strategy</w:t>
      </w:r>
      <w:bookmarkEnd w:id="140"/>
    </w:p>
    <w:p w14:paraId="51DA2841" w14:textId="3EF4BDE1" w:rsidR="00230AA8" w:rsidRPr="00230AA8" w:rsidRDefault="00230AA8" w:rsidP="00230AA8">
      <w:pPr>
        <w:rPr>
          <w:bCs/>
        </w:rPr>
      </w:pPr>
      <w:r w:rsidRPr="00230AA8">
        <w:rPr>
          <w:bCs/>
        </w:rPr>
        <w:t xml:space="preserve">Following the successful implementation of corrective actions and verification of suppliers A's process capability, the internal inspection flag was set to 'certified' </w:t>
      </w:r>
      <w:r w:rsidR="004D330B" w:rsidRPr="004D330B">
        <w:rPr>
          <w:bCs/>
          <w:i/>
          <w:iCs/>
        </w:rPr>
        <w:t>(as indicated in Appendix L</w:t>
      </w:r>
      <w:r w:rsidR="00822D6A" w:rsidRPr="004D330B">
        <w:rPr>
          <w:bCs/>
          <w:i/>
          <w:iCs/>
        </w:rPr>
        <w:t>)</w:t>
      </w:r>
      <w:r w:rsidR="00822D6A" w:rsidRPr="00822D6A">
        <w:rPr>
          <w:bCs/>
          <w:color w:val="EE0000"/>
        </w:rPr>
        <w:t xml:space="preserve"> </w:t>
      </w:r>
      <w:r w:rsidRPr="00230AA8">
        <w:rPr>
          <w:bCs/>
        </w:rPr>
        <w:t>as more than three consecutive batches pass inspection on each part number (Kannemeyer, A, 2025).. The internal inspection ended on the 23</w:t>
      </w:r>
      <w:r w:rsidRPr="00230AA8">
        <w:rPr>
          <w:bCs/>
          <w:vertAlign w:val="superscript"/>
        </w:rPr>
        <w:t>rd</w:t>
      </w:r>
      <w:r w:rsidRPr="00230AA8">
        <w:rPr>
          <w:bCs/>
        </w:rPr>
        <w:t> of June 202</w:t>
      </w:r>
      <w:r w:rsidR="00A96AEC">
        <w:rPr>
          <w:bCs/>
        </w:rPr>
        <w:t xml:space="preserve">5 </w:t>
      </w:r>
      <w:r w:rsidR="00A96AEC" w:rsidRPr="00A96AEC">
        <w:rPr>
          <w:bCs/>
        </w:rPr>
        <w:t>(as indicated in Appendix Z)</w:t>
      </w:r>
      <w:r w:rsidRPr="00230AA8">
        <w:rPr>
          <w:bCs/>
          <w:color w:val="EE0000"/>
        </w:rPr>
        <w:t xml:space="preserve">. </w:t>
      </w:r>
      <w:r w:rsidRPr="00230AA8">
        <w:rPr>
          <w:bCs/>
        </w:rPr>
        <w:t>This reflects the increased confidence in the supplier's process. </w:t>
      </w:r>
    </w:p>
    <w:p w14:paraId="1A343A68" w14:textId="77777777" w:rsidR="00230AA8" w:rsidRDefault="00230AA8">
      <w:pPr>
        <w:rPr>
          <w:bCs/>
        </w:rPr>
      </w:pPr>
    </w:p>
    <w:p w14:paraId="1D35351C" w14:textId="7E86D430" w:rsidR="00802798" w:rsidRPr="00D20E07" w:rsidRDefault="008D317B" w:rsidP="00CF7C75">
      <w:pPr>
        <w:pStyle w:val="Heading2"/>
        <w:numPr>
          <w:ilvl w:val="1"/>
          <w:numId w:val="30"/>
        </w:numPr>
      </w:pPr>
      <w:bookmarkStart w:id="141" w:name="_Toc230890778"/>
      <w:r w:rsidRPr="00D20E07">
        <w:t>Reaction plan</w:t>
      </w:r>
      <w:bookmarkEnd w:id="141"/>
    </w:p>
    <w:p w14:paraId="373ADDE9" w14:textId="768DD487" w:rsidR="00C04195" w:rsidRDefault="00C04195" w:rsidP="00C04195">
      <w:pPr>
        <w:rPr>
          <w:bCs/>
        </w:rPr>
      </w:pPr>
      <w:r w:rsidRPr="00C04195">
        <w:rPr>
          <w:bCs/>
        </w:rPr>
        <w:t>A reaction pla</w:t>
      </w:r>
      <w:r w:rsidR="00D20E07">
        <w:rPr>
          <w:bCs/>
        </w:rPr>
        <w:t>n (</w:t>
      </w:r>
      <w:r w:rsidR="00D20E07">
        <w:rPr>
          <w:bCs/>
          <w:i/>
          <w:iCs/>
        </w:rPr>
        <w:t xml:space="preserve">Figure 40) </w:t>
      </w:r>
      <w:r w:rsidRPr="00C04195">
        <w:rPr>
          <w:bCs/>
        </w:rPr>
        <w:t>exercise was undertaken to define the actions required should non-conforming product be identified following implementation of the supplier</w:t>
      </w:r>
      <w:r w:rsidR="00C26CE6">
        <w:rPr>
          <w:bCs/>
        </w:rPr>
        <w:t>’s</w:t>
      </w:r>
      <w:r w:rsidRPr="00C04195">
        <w:rPr>
          <w:bCs/>
        </w:rPr>
        <w:t xml:space="preserve"> corrective actions. The reaction plan was developed to ensure that appropriate containment, escalation, and communication were established between Supplier A and Renishaw.</w:t>
      </w:r>
    </w:p>
    <w:p w14:paraId="319A4F41" w14:textId="77777777" w:rsidR="00D20E07" w:rsidRDefault="00541AC4" w:rsidP="00D20E07">
      <w:pPr>
        <w:keepNext/>
      </w:pPr>
      <w:r w:rsidRPr="00541AC4">
        <w:rPr>
          <w:bCs/>
          <w:noProof/>
        </w:rPr>
        <w:drawing>
          <wp:inline distT="0" distB="0" distL="0" distR="0" wp14:anchorId="64651EDE" wp14:editId="104B8BDD">
            <wp:extent cx="5731510" cy="1854835"/>
            <wp:effectExtent l="19050" t="19050" r="21590" b="12065"/>
            <wp:docPr id="1222052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52929" name=""/>
                    <pic:cNvPicPr/>
                  </pic:nvPicPr>
                  <pic:blipFill>
                    <a:blip r:embed="rId55"/>
                    <a:stretch>
                      <a:fillRect/>
                    </a:stretch>
                  </pic:blipFill>
                  <pic:spPr>
                    <a:xfrm>
                      <a:off x="0" y="0"/>
                      <a:ext cx="5731510" cy="1854835"/>
                    </a:xfrm>
                    <a:prstGeom prst="rect">
                      <a:avLst/>
                    </a:prstGeom>
                    <a:ln>
                      <a:solidFill>
                        <a:schemeClr val="tx1"/>
                      </a:solidFill>
                    </a:ln>
                  </pic:spPr>
                </pic:pic>
              </a:graphicData>
            </a:graphic>
          </wp:inline>
        </w:drawing>
      </w:r>
    </w:p>
    <w:p w14:paraId="73ACE014" w14:textId="7D9DEC81" w:rsidR="009A6BC9" w:rsidRPr="00C04195" w:rsidRDefault="00D20E07" w:rsidP="00D20E07">
      <w:pPr>
        <w:pStyle w:val="Caption"/>
        <w:jc w:val="center"/>
        <w:rPr>
          <w:bCs/>
        </w:rPr>
      </w:pPr>
      <w:bookmarkStart w:id="142" w:name="_Toc230890857"/>
      <w:r>
        <w:t xml:space="preserve">Figure </w:t>
      </w:r>
      <w:r>
        <w:fldChar w:fldCharType="begin"/>
      </w:r>
      <w:r>
        <w:instrText>SEQ Figure \* ARABIC</w:instrText>
      </w:r>
      <w:r>
        <w:fldChar w:fldCharType="separate"/>
      </w:r>
      <w:r w:rsidR="00492854">
        <w:rPr>
          <w:noProof/>
        </w:rPr>
        <w:t>40</w:t>
      </w:r>
      <w:r>
        <w:fldChar w:fldCharType="end"/>
      </w:r>
      <w:r>
        <w:t>: Reaction plan</w:t>
      </w:r>
      <w:bookmarkEnd w:id="142"/>
    </w:p>
    <w:p w14:paraId="685FFFFF" w14:textId="2D2DDE74" w:rsidR="00C04195" w:rsidRPr="00C04195" w:rsidRDefault="00C04195" w:rsidP="00C04195">
      <w:pPr>
        <w:rPr>
          <w:bCs/>
        </w:rPr>
      </w:pPr>
      <w:r w:rsidRPr="00C04195">
        <w:rPr>
          <w:bCs/>
        </w:rPr>
        <w:t xml:space="preserve">The plan focused on the CTQ </w:t>
      </w:r>
      <w:r w:rsidR="008D5765">
        <w:rPr>
          <w:bCs/>
        </w:rPr>
        <w:t xml:space="preserve">feature </w:t>
      </w:r>
      <w:r w:rsidRPr="00C04195">
        <w:rPr>
          <w:bCs/>
        </w:rPr>
        <w:t>of concentricity between the ruby ball and stem, with Supplier A responsible for conducting 100% Opticline inspection prior to shipment</w:t>
      </w:r>
      <w:r w:rsidR="009A5476">
        <w:rPr>
          <w:bCs/>
        </w:rPr>
        <w:t xml:space="preserve"> </w:t>
      </w:r>
      <w:r w:rsidR="009A5476">
        <w:rPr>
          <w:bCs/>
        </w:rPr>
        <w:lastRenderedPageBreak/>
        <w:t>to Renishaw PLC</w:t>
      </w:r>
      <w:r w:rsidRPr="00C04195">
        <w:rPr>
          <w:bCs/>
        </w:rPr>
        <w:t xml:space="preserve">. The reaction plan defines the immediate actions required in the event of </w:t>
      </w:r>
      <w:r w:rsidR="009A5476">
        <w:rPr>
          <w:bCs/>
        </w:rPr>
        <w:t xml:space="preserve">a </w:t>
      </w:r>
      <w:r w:rsidRPr="00C04195">
        <w:rPr>
          <w:bCs/>
        </w:rPr>
        <w:t>non-conformance, including s</w:t>
      </w:r>
      <w:r w:rsidR="00546EB9">
        <w:rPr>
          <w:bCs/>
        </w:rPr>
        <w:t>uspected products</w:t>
      </w:r>
      <w:r w:rsidRPr="00C04195">
        <w:rPr>
          <w:bCs/>
        </w:rPr>
        <w:t xml:space="preserve"> quarantine, shipment containment, notification of Renishaw </w:t>
      </w:r>
      <w:r w:rsidR="000B1493">
        <w:rPr>
          <w:bCs/>
        </w:rPr>
        <w:t>Supplier Quality Engineer</w:t>
      </w:r>
      <w:r w:rsidRPr="00C04195">
        <w:rPr>
          <w:bCs/>
        </w:rPr>
        <w:t xml:space="preserve"> and Purchasing, and corrective action.</w:t>
      </w:r>
    </w:p>
    <w:p w14:paraId="45ECB6FF" w14:textId="54976424" w:rsidR="00C04195" w:rsidRPr="00C04195" w:rsidRDefault="00C04195" w:rsidP="00C04195">
      <w:pPr>
        <w:rPr>
          <w:bCs/>
        </w:rPr>
      </w:pPr>
      <w:r w:rsidRPr="00C04195">
        <w:rPr>
          <w:bCs/>
        </w:rPr>
        <w:t>The implementation of the reaction plan supports the Control phase of DMAIC by ensuring that process controls</w:t>
      </w:r>
      <w:r w:rsidR="009A6BC9">
        <w:rPr>
          <w:bCs/>
        </w:rPr>
        <w:t xml:space="preserve"> </w:t>
      </w:r>
      <w:r w:rsidRPr="00C04195">
        <w:rPr>
          <w:bCs/>
        </w:rPr>
        <w:t>and responsibilities remain clearly defined to prevent recurrence of the defect and reduce the risk of non-conforming product reaching the customer.</w:t>
      </w:r>
    </w:p>
    <w:p w14:paraId="1C21F7E8" w14:textId="79548420" w:rsidR="00125682" w:rsidRDefault="00125682">
      <w:pPr>
        <w:rPr>
          <w:bCs/>
        </w:rPr>
      </w:pPr>
      <w:r>
        <w:rPr>
          <w:bCs/>
        </w:rPr>
        <w:br w:type="page"/>
      </w:r>
    </w:p>
    <w:p w14:paraId="00740B55" w14:textId="1EEDC87B" w:rsidR="0090704A" w:rsidRPr="00125682" w:rsidRDefault="00CF7C75" w:rsidP="00CF7C75">
      <w:pPr>
        <w:pStyle w:val="Heading1"/>
      </w:pPr>
      <w:bookmarkStart w:id="143" w:name="_Toc230890779"/>
      <w:r>
        <w:lastRenderedPageBreak/>
        <w:t xml:space="preserve">Chapter 8. </w:t>
      </w:r>
      <w:r w:rsidR="0090704A" w:rsidRPr="00125682">
        <w:t>Conclusion</w:t>
      </w:r>
      <w:bookmarkEnd w:id="143"/>
    </w:p>
    <w:p w14:paraId="6F40C55E" w14:textId="1D18410A" w:rsidR="004B4563" w:rsidRDefault="00125682" w:rsidP="004B4563">
      <w:pPr>
        <w:rPr>
          <w:bCs/>
        </w:rPr>
      </w:pPr>
      <w:r>
        <w:rPr>
          <w:bCs/>
          <w:i/>
          <w:iCs/>
        </w:rPr>
        <w:t>Figure 41</w:t>
      </w:r>
      <w:r w:rsidR="004B4563" w:rsidRPr="009B1E0B">
        <w:rPr>
          <w:bCs/>
        </w:rPr>
        <w:t xml:space="preserve"> demonstrates the customer complaints process in relation to the Customer Solution Report (CSR)</w:t>
      </w:r>
      <w:r w:rsidR="004B4563">
        <w:rPr>
          <w:bCs/>
        </w:rPr>
        <w:t xml:space="preserve"> </w:t>
      </w:r>
      <w:r w:rsidR="004B4563" w:rsidRPr="00125682">
        <w:rPr>
          <w:bCs/>
          <w:i/>
          <w:iCs/>
        </w:rPr>
        <w:t>(Worrell, J/RenishawPLC, 2023</w:t>
      </w:r>
      <w:r w:rsidR="004B4563" w:rsidRPr="003F5E2D">
        <w:rPr>
          <w:bCs/>
        </w:rPr>
        <w:t>)</w:t>
      </w:r>
      <w:r w:rsidR="004B4563" w:rsidRPr="009B1E0B">
        <w:rPr>
          <w:bCs/>
        </w:rPr>
        <w:t xml:space="preserve">. </w:t>
      </w:r>
    </w:p>
    <w:p w14:paraId="22E08E1A" w14:textId="2AEC9841" w:rsidR="004B4563" w:rsidRPr="00FA5810" w:rsidRDefault="004B4563" w:rsidP="004B4563">
      <w:r w:rsidRPr="00FA5810">
        <w:rPr>
          <w:bCs/>
          <w:noProof/>
        </w:rPr>
        <w:drawing>
          <wp:anchor distT="0" distB="0" distL="114300" distR="114300" simplePos="0" relativeHeight="251658287" behindDoc="0" locked="0" layoutInCell="1" allowOverlap="1" wp14:anchorId="0FF0E4F2" wp14:editId="5CA7A05B">
            <wp:simplePos x="0" y="0"/>
            <wp:positionH relativeFrom="margin">
              <wp:align>center</wp:align>
            </wp:positionH>
            <wp:positionV relativeFrom="page">
              <wp:posOffset>2089150</wp:posOffset>
            </wp:positionV>
            <wp:extent cx="3206750" cy="5702300"/>
            <wp:effectExtent l="19050" t="19050" r="12700" b="12700"/>
            <wp:wrapSquare wrapText="bothSides"/>
            <wp:docPr id="2110667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445374" name=""/>
                    <pic:cNvPicPr/>
                  </pic:nvPicPr>
                  <pic:blipFill>
                    <a:blip r:embed="rId56">
                      <a:extLst>
                        <a:ext uri="{28A0092B-C50C-407E-A947-70E740481C1C}">
                          <a14:useLocalDpi xmlns:a14="http://schemas.microsoft.com/office/drawing/2010/main" val="0"/>
                        </a:ext>
                      </a:extLst>
                    </a:blip>
                    <a:stretch>
                      <a:fillRect/>
                    </a:stretch>
                  </pic:blipFill>
                  <pic:spPr>
                    <a:xfrm>
                      <a:off x="0" y="0"/>
                      <a:ext cx="3206750" cy="5702300"/>
                    </a:xfrm>
                    <a:prstGeom prst="rect">
                      <a:avLst/>
                    </a:prstGeom>
                    <a:ln>
                      <a:solidFill>
                        <a:schemeClr val="tx1"/>
                      </a:solidFill>
                    </a:ln>
                  </pic:spPr>
                </pic:pic>
              </a:graphicData>
            </a:graphic>
          </wp:anchor>
        </w:drawing>
      </w:r>
    </w:p>
    <w:p w14:paraId="073FBF21" w14:textId="77777777" w:rsidR="004B4563" w:rsidRDefault="004B4563" w:rsidP="004B4563">
      <w:pPr>
        <w:rPr>
          <w:bCs/>
        </w:rPr>
      </w:pPr>
    </w:p>
    <w:p w14:paraId="58B9E82F" w14:textId="77777777" w:rsidR="00125682" w:rsidRDefault="00125682" w:rsidP="004B4563">
      <w:pPr>
        <w:rPr>
          <w:bCs/>
        </w:rPr>
      </w:pPr>
    </w:p>
    <w:p w14:paraId="67755F32" w14:textId="77777777" w:rsidR="00125682" w:rsidRDefault="00125682" w:rsidP="004B4563">
      <w:pPr>
        <w:rPr>
          <w:bCs/>
        </w:rPr>
      </w:pPr>
    </w:p>
    <w:p w14:paraId="3C386B1A" w14:textId="77777777" w:rsidR="00125682" w:rsidRDefault="00125682" w:rsidP="004B4563">
      <w:pPr>
        <w:rPr>
          <w:bCs/>
        </w:rPr>
      </w:pPr>
    </w:p>
    <w:p w14:paraId="2F95F66B" w14:textId="77777777" w:rsidR="00125682" w:rsidRDefault="00125682" w:rsidP="004B4563">
      <w:pPr>
        <w:rPr>
          <w:bCs/>
        </w:rPr>
      </w:pPr>
    </w:p>
    <w:p w14:paraId="5A6EE4B8" w14:textId="77777777" w:rsidR="00125682" w:rsidRDefault="00125682" w:rsidP="004B4563">
      <w:pPr>
        <w:rPr>
          <w:bCs/>
        </w:rPr>
      </w:pPr>
    </w:p>
    <w:p w14:paraId="78765AE0" w14:textId="77777777" w:rsidR="00125682" w:rsidRDefault="00125682" w:rsidP="004B4563">
      <w:pPr>
        <w:rPr>
          <w:bCs/>
        </w:rPr>
      </w:pPr>
    </w:p>
    <w:p w14:paraId="7EDE62ED" w14:textId="77777777" w:rsidR="00125682" w:rsidRDefault="00125682" w:rsidP="004B4563">
      <w:pPr>
        <w:rPr>
          <w:bCs/>
        </w:rPr>
      </w:pPr>
    </w:p>
    <w:p w14:paraId="154E63DD" w14:textId="77777777" w:rsidR="00125682" w:rsidRDefault="00125682" w:rsidP="004B4563">
      <w:pPr>
        <w:rPr>
          <w:bCs/>
        </w:rPr>
      </w:pPr>
    </w:p>
    <w:p w14:paraId="4182AF77" w14:textId="77777777" w:rsidR="00125682" w:rsidRDefault="00125682" w:rsidP="004B4563">
      <w:pPr>
        <w:rPr>
          <w:bCs/>
        </w:rPr>
      </w:pPr>
    </w:p>
    <w:p w14:paraId="7E4B463A" w14:textId="77777777" w:rsidR="00125682" w:rsidRDefault="00125682" w:rsidP="004B4563">
      <w:pPr>
        <w:rPr>
          <w:bCs/>
        </w:rPr>
      </w:pPr>
    </w:p>
    <w:p w14:paraId="1E012975" w14:textId="77777777" w:rsidR="00125682" w:rsidRDefault="00125682" w:rsidP="004B4563">
      <w:pPr>
        <w:rPr>
          <w:bCs/>
        </w:rPr>
      </w:pPr>
    </w:p>
    <w:p w14:paraId="76068D5B" w14:textId="77777777" w:rsidR="00125682" w:rsidRDefault="00125682" w:rsidP="004B4563">
      <w:pPr>
        <w:rPr>
          <w:bCs/>
        </w:rPr>
      </w:pPr>
    </w:p>
    <w:p w14:paraId="1D281D05" w14:textId="77777777" w:rsidR="00125682" w:rsidRDefault="00125682" w:rsidP="004B4563">
      <w:pPr>
        <w:rPr>
          <w:bCs/>
        </w:rPr>
      </w:pPr>
    </w:p>
    <w:p w14:paraId="17E56204" w14:textId="77777777" w:rsidR="00125682" w:rsidRDefault="00125682" w:rsidP="004B4563">
      <w:pPr>
        <w:rPr>
          <w:bCs/>
        </w:rPr>
      </w:pPr>
    </w:p>
    <w:p w14:paraId="26E89A49" w14:textId="77777777" w:rsidR="00125682" w:rsidRDefault="00125682" w:rsidP="004B4563">
      <w:pPr>
        <w:rPr>
          <w:bCs/>
        </w:rPr>
      </w:pPr>
    </w:p>
    <w:p w14:paraId="22B29946" w14:textId="77777777" w:rsidR="00125682" w:rsidRDefault="00125682" w:rsidP="004B4563">
      <w:pPr>
        <w:rPr>
          <w:bCs/>
        </w:rPr>
      </w:pPr>
    </w:p>
    <w:p w14:paraId="33940FCF" w14:textId="610E1FF9" w:rsidR="004B4563" w:rsidRDefault="004B4563" w:rsidP="004B4563">
      <w:pPr>
        <w:rPr>
          <w:bCs/>
        </w:rPr>
      </w:pPr>
    </w:p>
    <w:p w14:paraId="23323382" w14:textId="75ED704A" w:rsidR="00125682" w:rsidRDefault="007F3D8D" w:rsidP="004B4563">
      <w:pPr>
        <w:rPr>
          <w:bCs/>
        </w:rPr>
      </w:pPr>
      <w:r>
        <w:rPr>
          <w:noProof/>
        </w:rPr>
        <mc:AlternateContent>
          <mc:Choice Requires="wps">
            <w:drawing>
              <wp:anchor distT="0" distB="0" distL="114300" distR="114300" simplePos="0" relativeHeight="251658288" behindDoc="0" locked="0" layoutInCell="1" allowOverlap="1" wp14:anchorId="028AF342" wp14:editId="5FBA3D5D">
                <wp:simplePos x="0" y="0"/>
                <wp:positionH relativeFrom="column">
                  <wp:posOffset>838200</wp:posOffset>
                </wp:positionH>
                <wp:positionV relativeFrom="paragraph">
                  <wp:posOffset>54610</wp:posOffset>
                </wp:positionV>
                <wp:extent cx="3956050" cy="635"/>
                <wp:effectExtent l="0" t="0" r="6350" b="0"/>
                <wp:wrapSquare wrapText="bothSides"/>
                <wp:docPr id="229702862" name="Text Box 1"/>
                <wp:cNvGraphicFramePr/>
                <a:graphic xmlns:a="http://schemas.openxmlformats.org/drawingml/2006/main">
                  <a:graphicData uri="http://schemas.microsoft.com/office/word/2010/wordprocessingShape">
                    <wps:wsp>
                      <wps:cNvSpPr txBox="1"/>
                      <wps:spPr>
                        <a:xfrm>
                          <a:off x="0" y="0"/>
                          <a:ext cx="3956050" cy="635"/>
                        </a:xfrm>
                        <a:prstGeom prst="rect">
                          <a:avLst/>
                        </a:prstGeom>
                        <a:solidFill>
                          <a:prstClr val="white"/>
                        </a:solidFill>
                        <a:ln>
                          <a:noFill/>
                        </a:ln>
                      </wps:spPr>
                      <wps:txbx>
                        <w:txbxContent>
                          <w:p w14:paraId="27C50E69" w14:textId="2B390235" w:rsidR="00125682" w:rsidRPr="008D6265" w:rsidRDefault="00125682" w:rsidP="00125682">
                            <w:pPr>
                              <w:pStyle w:val="Caption"/>
                              <w:rPr>
                                <w:bCs/>
                                <w:noProof/>
                              </w:rPr>
                            </w:pPr>
                            <w:bookmarkStart w:id="144" w:name="_Toc230890858"/>
                            <w:r>
                              <w:t xml:space="preserve">Figure </w:t>
                            </w:r>
                            <w:r>
                              <w:fldChar w:fldCharType="begin"/>
                            </w:r>
                            <w:r>
                              <w:instrText>SEQ Figure \* ARABIC</w:instrText>
                            </w:r>
                            <w:r>
                              <w:fldChar w:fldCharType="separate"/>
                            </w:r>
                            <w:r w:rsidR="00492854">
                              <w:rPr>
                                <w:noProof/>
                              </w:rPr>
                              <w:t>41</w:t>
                            </w:r>
                            <w:r>
                              <w:fldChar w:fldCharType="end"/>
                            </w:r>
                            <w:r>
                              <w:t xml:space="preserve">: </w:t>
                            </w:r>
                            <w:r w:rsidR="001E18E0">
                              <w:t>QA311:</w:t>
                            </w:r>
                            <w:r>
                              <w:t xml:space="preserve">customer complaint process </w:t>
                            </w:r>
                            <w:r w:rsidRPr="009B37A5">
                              <w:t>(Worrell, J/RenishawPLC, 2023)</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8AF342" id="_x0000_s1051" type="#_x0000_t202" style="position:absolute;margin-left:66pt;margin-top:4.3pt;width:311.5pt;height:.05pt;z-index:251658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" stroked="f">
                <v:textbox style="mso-fit-shape-to-text:t" inset="0,0,0,0">
                  <w:txbxContent>
                    <w:p w14:paraId="27C50E69" w14:textId="2B390235" w:rsidR="00125682" w:rsidRPr="008D6265" w:rsidRDefault="00125682" w:rsidP="00125682">
                      <w:pPr>
                        <w:pStyle w:val="Caption"/>
                        <w:rPr>
                          <w:bCs/>
                          <w:noProof/>
                        </w:rPr>
                      </w:pPr>
                      <w:bookmarkStart w:id="145" w:name="_Toc230890858"/>
                      <w:r>
                        <w:t xml:space="preserve">Figure </w:t>
                      </w:r>
                      <w:r>
                        <w:fldChar w:fldCharType="begin"/>
                      </w:r>
                      <w:r>
                        <w:instrText>SEQ Figure \* ARABIC</w:instrText>
                      </w:r>
                      <w:r>
                        <w:fldChar w:fldCharType="separate"/>
                      </w:r>
                      <w:r w:rsidR="00492854">
                        <w:rPr>
                          <w:noProof/>
                        </w:rPr>
                        <w:t>41</w:t>
                      </w:r>
                      <w:r>
                        <w:fldChar w:fldCharType="end"/>
                      </w:r>
                      <w:r>
                        <w:t xml:space="preserve">: </w:t>
                      </w:r>
                      <w:r w:rsidR="001E18E0">
                        <w:t>QA311:</w:t>
                      </w:r>
                      <w:r>
                        <w:t xml:space="preserve">customer complaint process </w:t>
                      </w:r>
                      <w:r w:rsidRPr="009B37A5">
                        <w:t>(Worrell, J/RenishawPLC, 2023)</w:t>
                      </w:r>
                      <w:bookmarkEnd w:id="145"/>
                    </w:p>
                  </w:txbxContent>
                </v:textbox>
                <w10:wrap type="square"/>
              </v:shape>
            </w:pict>
          </mc:Fallback>
        </mc:AlternateContent>
      </w:r>
    </w:p>
    <w:p w14:paraId="09C3DCFC" w14:textId="77777777" w:rsidR="007F3D8D" w:rsidRDefault="007F3D8D" w:rsidP="004B4563">
      <w:pPr>
        <w:rPr>
          <w:bCs/>
        </w:rPr>
      </w:pPr>
    </w:p>
    <w:p w14:paraId="7A0C9697" w14:textId="3B585B2B" w:rsidR="004B4563" w:rsidRDefault="006D184F" w:rsidP="004B4563">
      <w:pPr>
        <w:rPr>
          <w:bCs/>
        </w:rPr>
      </w:pPr>
      <w:r w:rsidRPr="006D184F">
        <w:rPr>
          <w:bCs/>
        </w:rPr>
        <w:t>CA00151759 was formally closed on the 25</w:t>
      </w:r>
      <w:r w:rsidRPr="006D184F">
        <w:rPr>
          <w:bCs/>
          <w:vertAlign w:val="superscript"/>
        </w:rPr>
        <w:t>th</w:t>
      </w:r>
      <w:r w:rsidRPr="006D184F">
        <w:rPr>
          <w:bCs/>
        </w:rPr>
        <w:t xml:space="preserve"> of June 2026, </w:t>
      </w:r>
      <w:r>
        <w:rPr>
          <w:bCs/>
        </w:rPr>
        <w:t xml:space="preserve">with </w:t>
      </w:r>
      <w:r w:rsidRPr="006D184F">
        <w:rPr>
          <w:bCs/>
        </w:rPr>
        <w:t xml:space="preserve">the customer </w:t>
      </w:r>
      <w:r>
        <w:rPr>
          <w:bCs/>
        </w:rPr>
        <w:t>a</w:t>
      </w:r>
      <w:r w:rsidRPr="006D184F">
        <w:rPr>
          <w:bCs/>
        </w:rPr>
        <w:t>ccept</w:t>
      </w:r>
      <w:r>
        <w:rPr>
          <w:bCs/>
        </w:rPr>
        <w:t>ing</w:t>
      </w:r>
      <w:r w:rsidRPr="006D184F">
        <w:rPr>
          <w:bCs/>
        </w:rPr>
        <w:t xml:space="preserve"> the closure based on the robust actions put in plac</w:t>
      </w:r>
      <w:r w:rsidR="00A96AEC">
        <w:rPr>
          <w:bCs/>
        </w:rPr>
        <w:t xml:space="preserve">e </w:t>
      </w:r>
      <w:r w:rsidR="00AA7379">
        <w:rPr>
          <w:bCs/>
          <w:i/>
          <w:iCs/>
        </w:rPr>
        <w:t>(as indicated in Appendix Z)</w:t>
      </w:r>
      <w:r w:rsidRPr="006D184F">
        <w:rPr>
          <w:bCs/>
        </w:rPr>
        <w:t>. Following the overall investigation, customer satisfaction and confidence has been restored</w:t>
      </w:r>
      <w:r w:rsidR="00D75606">
        <w:rPr>
          <w:bCs/>
        </w:rPr>
        <w:t xml:space="preserve"> and </w:t>
      </w:r>
      <w:r w:rsidRPr="006D184F">
        <w:rPr>
          <w:bCs/>
        </w:rPr>
        <w:t xml:space="preserve">no further instances, </w:t>
      </w:r>
      <w:r w:rsidR="00D32AB3" w:rsidRPr="00D32AB3">
        <w:rPr>
          <w:bCs/>
        </w:rPr>
        <w:t>have been reported internally or externally</w:t>
      </w:r>
      <w:r w:rsidR="00D32AB3">
        <w:rPr>
          <w:bCs/>
        </w:rPr>
        <w:t xml:space="preserve"> at end users</w:t>
      </w:r>
      <w:r w:rsidRPr="006D184F">
        <w:rPr>
          <w:bCs/>
        </w:rPr>
        <w:t>.</w:t>
      </w:r>
      <w:r w:rsidR="00D32AB3">
        <w:rPr>
          <w:bCs/>
        </w:rPr>
        <w:t xml:space="preserve"> </w:t>
      </w:r>
      <w:r w:rsidR="004B4563" w:rsidRPr="009B1E0B">
        <w:rPr>
          <w:bCs/>
        </w:rPr>
        <w:t>A CSR is raise</w:t>
      </w:r>
      <w:r w:rsidR="004D330B">
        <w:rPr>
          <w:bCs/>
        </w:rPr>
        <w:t xml:space="preserve">d </w:t>
      </w:r>
      <w:r w:rsidR="004D330B">
        <w:rPr>
          <w:bCs/>
          <w:i/>
          <w:iCs/>
        </w:rPr>
        <w:t>(Figure 42)</w:t>
      </w:r>
      <w:r w:rsidR="004B4563" w:rsidRPr="00860A3D">
        <w:rPr>
          <w:bCs/>
          <w:i/>
          <w:iCs/>
          <w:color w:val="EE0000"/>
        </w:rPr>
        <w:t xml:space="preserve"> </w:t>
      </w:r>
      <w:r w:rsidR="004B4563" w:rsidRPr="009B1E0B">
        <w:rPr>
          <w:bCs/>
        </w:rPr>
        <w:t>where requested by the customer,</w:t>
      </w:r>
      <w:r w:rsidR="004B4563">
        <w:rPr>
          <w:bCs/>
        </w:rPr>
        <w:t xml:space="preserve"> </w:t>
      </w:r>
      <w:r w:rsidR="004B4563" w:rsidRPr="009B1E0B">
        <w:rPr>
          <w:bCs/>
        </w:rPr>
        <w:t xml:space="preserve">following </w:t>
      </w:r>
      <w:r w:rsidR="004B4563" w:rsidRPr="009B1E0B">
        <w:rPr>
          <w:bCs/>
        </w:rPr>
        <w:lastRenderedPageBreak/>
        <w:t>completion of the investigation</w:t>
      </w:r>
      <w:r w:rsidR="007362D8">
        <w:rPr>
          <w:bCs/>
        </w:rPr>
        <w:t xml:space="preserve"> </w:t>
      </w:r>
      <w:r w:rsidR="00BF4275">
        <w:rPr>
          <w:bCs/>
        </w:rPr>
        <w:t>(</w:t>
      </w:r>
      <w:r w:rsidR="00BF4275" w:rsidRPr="005D6E68">
        <w:rPr>
          <w:i/>
          <w:iCs/>
        </w:rPr>
        <w:t>Yemm.N/RenishawPLC, 2025)</w:t>
      </w:r>
      <w:r w:rsidR="00BF4275">
        <w:rPr>
          <w:i/>
          <w:iCs/>
        </w:rPr>
        <w:t xml:space="preserve"> </w:t>
      </w:r>
      <w:r w:rsidR="007362D8">
        <w:rPr>
          <w:bCs/>
        </w:rPr>
        <w:t>(</w:t>
      </w:r>
      <w:r w:rsidR="007362D8" w:rsidRPr="00D019CB">
        <w:rPr>
          <w:bCs/>
        </w:rPr>
        <w:t xml:space="preserve">Refer to CCAR QA418 report in Appendix </w:t>
      </w:r>
      <w:r w:rsidR="007362D8">
        <w:rPr>
          <w:bCs/>
        </w:rPr>
        <w:t>B</w:t>
      </w:r>
      <w:r w:rsidR="007362D8" w:rsidRPr="00D019CB">
        <w:rPr>
          <w:bCs/>
        </w:rPr>
        <w:t>)</w:t>
      </w:r>
      <w:r w:rsidR="004B4563" w:rsidRPr="009B1E0B">
        <w:rPr>
          <w:bCs/>
        </w:rPr>
        <w:t xml:space="preserve">. The report is then reviewed and finalised before </w:t>
      </w:r>
      <w:r w:rsidR="004B4563">
        <w:rPr>
          <w:bCs/>
        </w:rPr>
        <w:t xml:space="preserve">Product Division </w:t>
      </w:r>
      <w:r w:rsidR="004B4563" w:rsidRPr="009B1E0B">
        <w:rPr>
          <w:bCs/>
        </w:rPr>
        <w:t xml:space="preserve"> issue</w:t>
      </w:r>
      <w:r w:rsidR="004B4563">
        <w:rPr>
          <w:bCs/>
        </w:rPr>
        <w:t xml:space="preserve"> </w:t>
      </w:r>
      <w:r w:rsidR="004B4563" w:rsidRPr="009B1E0B">
        <w:rPr>
          <w:bCs/>
        </w:rPr>
        <w:t>the</w:t>
      </w:r>
      <w:r w:rsidR="004B4563">
        <w:rPr>
          <w:bCs/>
        </w:rPr>
        <w:t xml:space="preserve"> report to the</w:t>
      </w:r>
      <w:r w:rsidR="004B4563" w:rsidRPr="009B1E0B">
        <w:rPr>
          <w:bCs/>
        </w:rPr>
        <w:t xml:space="preserve"> customer in line with procedure QA311</w:t>
      </w:r>
      <w:r w:rsidR="004B4563">
        <w:rPr>
          <w:bCs/>
        </w:rPr>
        <w:t xml:space="preserve"> </w:t>
      </w:r>
      <w:r w:rsidR="004B4563" w:rsidRPr="001E18E0">
        <w:rPr>
          <w:bCs/>
          <w:i/>
          <w:iCs/>
        </w:rPr>
        <w:t>(Worrell, J/RenishawPLC, 2023; Hill, T/RenishawPLC, 2022)</w:t>
      </w:r>
      <w:r w:rsidR="004B4563" w:rsidRPr="009B1E0B">
        <w:rPr>
          <w:bCs/>
        </w:rPr>
        <w:t>.</w:t>
      </w:r>
    </w:p>
    <w:p w14:paraId="4FFA11CB" w14:textId="52DB6EEA" w:rsidR="004B4563" w:rsidRDefault="004B4563" w:rsidP="004B4563">
      <w:pPr>
        <w:rPr>
          <w:bCs/>
        </w:rPr>
      </w:pPr>
    </w:p>
    <w:p w14:paraId="47898B29" w14:textId="3DE410FE" w:rsidR="004B4563" w:rsidRDefault="0061253D" w:rsidP="004B4563">
      <w:pPr>
        <w:rPr>
          <w:bCs/>
        </w:rPr>
      </w:pPr>
      <w:r>
        <w:rPr>
          <w:noProof/>
        </w:rPr>
        <mc:AlternateContent>
          <mc:Choice Requires="wps">
            <w:drawing>
              <wp:anchor distT="0" distB="0" distL="114300" distR="114300" simplePos="0" relativeHeight="251658291" behindDoc="0" locked="0" layoutInCell="1" allowOverlap="1" wp14:anchorId="3024D3ED" wp14:editId="4E951F77">
                <wp:simplePos x="0" y="0"/>
                <wp:positionH relativeFrom="margin">
                  <wp:posOffset>1222013</wp:posOffset>
                </wp:positionH>
                <wp:positionV relativeFrom="paragraph">
                  <wp:posOffset>4830082</wp:posOffset>
                </wp:positionV>
                <wp:extent cx="3460750" cy="635"/>
                <wp:effectExtent l="0" t="0" r="6350" b="0"/>
                <wp:wrapSquare wrapText="bothSides"/>
                <wp:docPr id="1007469210" name="Text Box 1"/>
                <wp:cNvGraphicFramePr/>
                <a:graphic xmlns:a="http://schemas.openxmlformats.org/drawingml/2006/main">
                  <a:graphicData uri="http://schemas.microsoft.com/office/word/2010/wordprocessingShape">
                    <wps:wsp>
                      <wps:cNvSpPr txBox="1"/>
                      <wps:spPr>
                        <a:xfrm>
                          <a:off x="0" y="0"/>
                          <a:ext cx="3460750" cy="635"/>
                        </a:xfrm>
                        <a:prstGeom prst="rect">
                          <a:avLst/>
                        </a:prstGeom>
                        <a:solidFill>
                          <a:prstClr val="white"/>
                        </a:solidFill>
                        <a:ln>
                          <a:noFill/>
                        </a:ln>
                      </wps:spPr>
                      <wps:txbx>
                        <w:txbxContent>
                          <w:p w14:paraId="2654C68A" w14:textId="1A16CE7E" w:rsidR="00492854" w:rsidRPr="007B4AEA" w:rsidRDefault="00492854" w:rsidP="00492854">
                            <w:pPr>
                              <w:pStyle w:val="Caption"/>
                              <w:jc w:val="center"/>
                              <w:rPr>
                                <w:bCs/>
                                <w:noProof/>
                              </w:rPr>
                            </w:pPr>
                            <w:bookmarkStart w:id="146" w:name="_Toc230890859"/>
                            <w:r>
                              <w:t xml:space="preserve">Figure </w:t>
                            </w:r>
                            <w:r>
                              <w:fldChar w:fldCharType="begin"/>
                            </w:r>
                            <w:r>
                              <w:instrText>SEQ Figure \* ARABIC</w:instrText>
                            </w:r>
                            <w:r>
                              <w:fldChar w:fldCharType="separate"/>
                            </w:r>
                            <w:r>
                              <w:rPr>
                                <w:noProof/>
                              </w:rPr>
                              <w:t>42</w:t>
                            </w:r>
                            <w:r>
                              <w:fldChar w:fldCharType="end"/>
                            </w:r>
                            <w:r>
                              <w:t>: Customer Solution Report (CSR)</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4D3ED" id="_x0000_s1052" type="#_x0000_t202" style="position:absolute;margin-left:96.2pt;margin-top:380.3pt;width:272.5pt;height:.05pt;z-index:25165829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IkAGwIAAEA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" stroked="f">
                <v:textbox style="mso-fit-shape-to-text:t" inset="0,0,0,0">
                  <w:txbxContent>
                    <w:p w14:paraId="2654C68A" w14:textId="1A16CE7E" w:rsidR="00492854" w:rsidRPr="007B4AEA" w:rsidRDefault="00492854" w:rsidP="00492854">
                      <w:pPr>
                        <w:pStyle w:val="Caption"/>
                        <w:jc w:val="center"/>
                        <w:rPr>
                          <w:bCs/>
                          <w:noProof/>
                        </w:rPr>
                      </w:pPr>
                      <w:bookmarkStart w:id="147" w:name="_Toc230890859"/>
                      <w:r>
                        <w:t xml:space="preserve">Figure </w:t>
                      </w:r>
                      <w:r>
                        <w:fldChar w:fldCharType="begin"/>
                      </w:r>
                      <w:r>
                        <w:instrText>SEQ Figure \* ARABIC</w:instrText>
                      </w:r>
                      <w:r>
                        <w:fldChar w:fldCharType="separate"/>
                      </w:r>
                      <w:r>
                        <w:rPr>
                          <w:noProof/>
                        </w:rPr>
                        <w:t>42</w:t>
                      </w:r>
                      <w:r>
                        <w:fldChar w:fldCharType="end"/>
                      </w:r>
                      <w:r>
                        <w:t>: Customer Solution Report (CSR)</w:t>
                      </w:r>
                      <w:bookmarkEnd w:id="147"/>
                    </w:p>
                  </w:txbxContent>
                </v:textbox>
                <w10:wrap type="square" anchorx="margin"/>
              </v:shape>
            </w:pict>
          </mc:Fallback>
        </mc:AlternateContent>
      </w:r>
      <w:r w:rsidR="007F3D8D" w:rsidRPr="0018281F">
        <w:rPr>
          <w:bCs/>
          <w:noProof/>
        </w:rPr>
        <w:drawing>
          <wp:anchor distT="0" distB="0" distL="114300" distR="114300" simplePos="0" relativeHeight="251658290" behindDoc="0" locked="0" layoutInCell="1" allowOverlap="1" wp14:anchorId="0EF8EA79" wp14:editId="2850AE90">
            <wp:simplePos x="0" y="0"/>
            <wp:positionH relativeFrom="page">
              <wp:posOffset>3848100</wp:posOffset>
            </wp:positionH>
            <wp:positionV relativeFrom="page">
              <wp:posOffset>2279650</wp:posOffset>
            </wp:positionV>
            <wp:extent cx="3514090" cy="4722495"/>
            <wp:effectExtent l="19050" t="19050" r="10160" b="20955"/>
            <wp:wrapSquare wrapText="bothSides"/>
            <wp:docPr id="61358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54737" name=""/>
                    <pic:cNvPicPr/>
                  </pic:nvPicPr>
                  <pic:blipFill>
                    <a:blip r:embed="rId57">
                      <a:extLst>
                        <a:ext uri="{28A0092B-C50C-407E-A947-70E740481C1C}">
                          <a14:useLocalDpi xmlns:a14="http://schemas.microsoft.com/office/drawing/2010/main" val="0"/>
                        </a:ext>
                      </a:extLst>
                    </a:blip>
                    <a:stretch>
                      <a:fillRect/>
                    </a:stretch>
                  </pic:blipFill>
                  <pic:spPr>
                    <a:xfrm>
                      <a:off x="0" y="0"/>
                      <a:ext cx="3514090" cy="4722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F3D8D" w:rsidRPr="00CC0F1E">
        <w:rPr>
          <w:bCs/>
          <w:noProof/>
        </w:rPr>
        <w:drawing>
          <wp:anchor distT="0" distB="0" distL="114300" distR="114300" simplePos="0" relativeHeight="251658289" behindDoc="0" locked="0" layoutInCell="1" allowOverlap="1" wp14:anchorId="3B2014D1" wp14:editId="60E2AE59">
            <wp:simplePos x="0" y="0"/>
            <wp:positionH relativeFrom="column">
              <wp:posOffset>-546100</wp:posOffset>
            </wp:positionH>
            <wp:positionV relativeFrom="page">
              <wp:posOffset>2279650</wp:posOffset>
            </wp:positionV>
            <wp:extent cx="3460750" cy="4722495"/>
            <wp:effectExtent l="19050" t="19050" r="25400" b="20955"/>
            <wp:wrapSquare wrapText="bothSides"/>
            <wp:docPr id="396442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56982" name=""/>
                    <pic:cNvPicPr/>
                  </pic:nvPicPr>
                  <pic:blipFill>
                    <a:blip r:embed="rId58">
                      <a:extLst>
                        <a:ext uri="{28A0092B-C50C-407E-A947-70E740481C1C}">
                          <a14:useLocalDpi xmlns:a14="http://schemas.microsoft.com/office/drawing/2010/main" val="0"/>
                        </a:ext>
                      </a:extLst>
                    </a:blip>
                    <a:stretch>
                      <a:fillRect/>
                    </a:stretch>
                  </pic:blipFill>
                  <pic:spPr>
                    <a:xfrm>
                      <a:off x="0" y="0"/>
                      <a:ext cx="3460750" cy="4722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AC8BC0" w14:textId="151ABD7D" w:rsidR="004B4563" w:rsidRDefault="004B4563" w:rsidP="004B4563">
      <w:pPr>
        <w:rPr>
          <w:bCs/>
        </w:rPr>
      </w:pPr>
    </w:p>
    <w:p w14:paraId="3079EEC9" w14:textId="5E8EADDE" w:rsidR="004B4563" w:rsidRDefault="004B4563" w:rsidP="004B4563">
      <w:pPr>
        <w:rPr>
          <w:bCs/>
        </w:rPr>
      </w:pPr>
    </w:p>
    <w:p w14:paraId="50CA6B0A" w14:textId="3BFD7B62" w:rsidR="004B4563" w:rsidRDefault="004B4563" w:rsidP="004B4563">
      <w:pPr>
        <w:rPr>
          <w:bCs/>
        </w:rPr>
      </w:pPr>
    </w:p>
    <w:p w14:paraId="00793D32" w14:textId="0C15693C" w:rsidR="004B4563" w:rsidRDefault="004B4563" w:rsidP="004B4563">
      <w:pPr>
        <w:rPr>
          <w:bCs/>
        </w:rPr>
      </w:pPr>
    </w:p>
    <w:p w14:paraId="18196DFB" w14:textId="77777777" w:rsidR="007F3D8D" w:rsidRDefault="007F3D8D" w:rsidP="004B4563">
      <w:pPr>
        <w:rPr>
          <w:bCs/>
        </w:rPr>
      </w:pPr>
    </w:p>
    <w:p w14:paraId="7A4F4650" w14:textId="353AA7C3" w:rsidR="007F3D8D" w:rsidRDefault="007F3D8D" w:rsidP="004B4563">
      <w:pPr>
        <w:rPr>
          <w:bCs/>
        </w:rPr>
      </w:pPr>
    </w:p>
    <w:p w14:paraId="6DCDCDAD" w14:textId="2C00EAB2" w:rsidR="007F3D8D" w:rsidRDefault="007F3D8D" w:rsidP="004B4563">
      <w:pPr>
        <w:rPr>
          <w:bCs/>
        </w:rPr>
      </w:pPr>
    </w:p>
    <w:p w14:paraId="58C8B879" w14:textId="77777777" w:rsidR="007F3D8D" w:rsidRDefault="007F3D8D" w:rsidP="004B4563">
      <w:pPr>
        <w:rPr>
          <w:bCs/>
        </w:rPr>
      </w:pPr>
    </w:p>
    <w:p w14:paraId="3C55A853" w14:textId="77777777" w:rsidR="007F3D8D" w:rsidRDefault="007F3D8D" w:rsidP="004B4563">
      <w:pPr>
        <w:rPr>
          <w:bCs/>
        </w:rPr>
      </w:pPr>
    </w:p>
    <w:p w14:paraId="0126D899" w14:textId="484D3F2A" w:rsidR="004C7E04" w:rsidRPr="00F35A6D" w:rsidRDefault="004C7E04" w:rsidP="004C7E04">
      <w:pPr>
        <w:rPr>
          <w:bCs/>
        </w:rPr>
      </w:pPr>
      <w:r w:rsidRPr="004C7E04">
        <w:rPr>
          <w:bCs/>
        </w:rPr>
        <w:t xml:space="preserve">This project investigated the detachment of the ruby ball from the stem on micro-sized stylus assemblies supplied </w:t>
      </w:r>
      <w:r>
        <w:rPr>
          <w:bCs/>
        </w:rPr>
        <w:t>to Renishaw PLC</w:t>
      </w:r>
      <w:r w:rsidRPr="004C7E04">
        <w:rPr>
          <w:bCs/>
        </w:rPr>
        <w:t xml:space="preserve">, where customer complaints and internal rejects identified a significant quality concern affecting product reliability and measurement performance. The investigation confirmed that excessive concentricity variation between the ruby ball and stem exceeded the specified tolerance of 0.03mm, resulting in weakened brazed joints and detachment of the ruby ball from the </w:t>
      </w:r>
      <w:r w:rsidRPr="00F35A6D">
        <w:rPr>
          <w:bCs/>
        </w:rPr>
        <w:t>stem.</w:t>
      </w:r>
    </w:p>
    <w:p w14:paraId="4880A040" w14:textId="77777777" w:rsidR="003035B1" w:rsidRPr="003035B1" w:rsidRDefault="003035B1" w:rsidP="003035B1">
      <w:pPr>
        <w:rPr>
          <w:bCs/>
        </w:rPr>
      </w:pPr>
      <w:r w:rsidRPr="003035B1">
        <w:rPr>
          <w:bCs/>
        </w:rPr>
        <w:t>A range of quality methodologies, including DMAIC, 8D, CAPA, FMEA, and 5-Whys analysis, was applied throughout the investigation to provide a structured, data-driven framework for problem-solving and corrective action implementation. The DMAIC process enabled the investigation to systematically define the problem, measure process performance, analyse process variation, implement corrective actions, and establish controls to ensure measurable improvement. Supporting quality tools such as 8D, CAPA, and 5-Whys analyses were used to identify process flaws, validate root causes, and ensure that corrective actions were both effective and sustainable. The Define phase established the severity of the issue through customer complaints, internal rejects, risk assessment, and Voice of the Customer analysis. The Measure and Analyse phases demonstrated that the supplier process was not capable of consistently meeting specifications and identified excessive variation within Supplier A’s brazing fixture process as the primary root cause.</w:t>
      </w:r>
    </w:p>
    <w:p w14:paraId="7C8AF561" w14:textId="7B71C5E6" w:rsidR="004C7E04" w:rsidRPr="004C7E04" w:rsidRDefault="000B119F" w:rsidP="004C7E04">
      <w:pPr>
        <w:rPr>
          <w:bCs/>
        </w:rPr>
      </w:pPr>
      <w:r w:rsidRPr="000B119F">
        <w:rPr>
          <w:bCs/>
        </w:rPr>
        <w:t>Strong collaboration between</w:t>
      </w:r>
      <w:r w:rsidR="00DC7B82">
        <w:rPr>
          <w:bCs/>
        </w:rPr>
        <w:t xml:space="preserve"> the</w:t>
      </w:r>
      <w:r w:rsidRPr="000B119F">
        <w:rPr>
          <w:bCs/>
        </w:rPr>
        <w:t xml:space="preserve"> </w:t>
      </w:r>
      <w:r w:rsidR="00821D7D">
        <w:rPr>
          <w:bCs/>
        </w:rPr>
        <w:t>Supplier Quality Engineer</w:t>
      </w:r>
      <w:r w:rsidRPr="000B119F">
        <w:rPr>
          <w:bCs/>
        </w:rPr>
        <w:t>, Purchasing, and Supplier A supported both the investigation and implementation of corrective actions.</w:t>
      </w:r>
      <w:r>
        <w:rPr>
          <w:bCs/>
        </w:rPr>
        <w:t xml:space="preserve"> </w:t>
      </w:r>
      <w:r w:rsidR="004C7E04" w:rsidRPr="004C7E04">
        <w:rPr>
          <w:bCs/>
        </w:rPr>
        <w:t>Corrective actions implemented during the Improve phase included the remanufacture of worn graphite fixtures, implementation of a six-month maintenance schedule</w:t>
      </w:r>
      <w:r w:rsidR="00D558DB">
        <w:rPr>
          <w:bCs/>
        </w:rPr>
        <w:t xml:space="preserve"> of the fixtures</w:t>
      </w:r>
      <w:r w:rsidR="004C7E04" w:rsidRPr="004C7E04">
        <w:rPr>
          <w:bCs/>
        </w:rPr>
        <w:t xml:space="preserve">, and optimisation of the stem seating design through the </w:t>
      </w:r>
      <w:r w:rsidR="00E455EB">
        <w:rPr>
          <w:bCs/>
        </w:rPr>
        <w:t>design</w:t>
      </w:r>
      <w:r w:rsidR="004C7E04" w:rsidRPr="004C7E04">
        <w:rPr>
          <w:bCs/>
        </w:rPr>
        <w:t xml:space="preserve"> of a V-shaped feature. These actions significantly reduced process variation </w:t>
      </w:r>
      <w:r w:rsidR="00DE5C92">
        <w:rPr>
          <w:bCs/>
        </w:rPr>
        <w:t>verified through</w:t>
      </w:r>
      <w:r w:rsidR="004C7E04" w:rsidRPr="004C7E04">
        <w:rPr>
          <w:bCs/>
        </w:rPr>
        <w:t xml:space="preserve"> process capability, with validation data confirming that the supplier process was capable of consistently achieving conforming results within specification.</w:t>
      </w:r>
    </w:p>
    <w:p w14:paraId="79F48904" w14:textId="4BF84E50" w:rsidR="004C7E04" w:rsidRPr="004C7E04" w:rsidRDefault="004C7E04" w:rsidP="004C7E04">
      <w:pPr>
        <w:rPr>
          <w:bCs/>
        </w:rPr>
      </w:pPr>
      <w:r w:rsidRPr="004C7E04">
        <w:rPr>
          <w:bCs/>
        </w:rPr>
        <w:t xml:space="preserve">The Control phase established long-term measures to sustain the improvements and prevent recurrence. Supplier process ownership was strengthened through standardised inspection methods, supplier performance monitoring, updated FMEA documentation, DMR management, and implementation of a formal reaction plan. Responsibility for 100% concentricity inspection was </w:t>
      </w:r>
      <w:r w:rsidR="007227E9">
        <w:rPr>
          <w:bCs/>
        </w:rPr>
        <w:t xml:space="preserve">implemented </w:t>
      </w:r>
      <w:r w:rsidR="007A17BD">
        <w:rPr>
          <w:bCs/>
        </w:rPr>
        <w:t>by</w:t>
      </w:r>
      <w:r w:rsidR="007227E9">
        <w:rPr>
          <w:bCs/>
        </w:rPr>
        <w:t xml:space="preserve"> </w:t>
      </w:r>
      <w:r w:rsidRPr="004C7E04">
        <w:rPr>
          <w:bCs/>
        </w:rPr>
        <w:t>Supplier A</w:t>
      </w:r>
      <w:r w:rsidR="007227E9">
        <w:rPr>
          <w:bCs/>
        </w:rPr>
        <w:t xml:space="preserve"> </w:t>
      </w:r>
      <w:r w:rsidR="00BE4F7E">
        <w:rPr>
          <w:bCs/>
        </w:rPr>
        <w:t xml:space="preserve">into their </w:t>
      </w:r>
      <w:r w:rsidR="007227E9">
        <w:rPr>
          <w:bCs/>
        </w:rPr>
        <w:t>process</w:t>
      </w:r>
      <w:r w:rsidR="00BE4F7E">
        <w:rPr>
          <w:bCs/>
        </w:rPr>
        <w:t>es</w:t>
      </w:r>
      <w:r w:rsidRPr="004C7E04">
        <w:rPr>
          <w:bCs/>
        </w:rPr>
        <w:t xml:space="preserve">, demonstrating increased confidence in </w:t>
      </w:r>
      <w:r w:rsidR="00A111D2">
        <w:rPr>
          <w:bCs/>
        </w:rPr>
        <w:t>S</w:t>
      </w:r>
      <w:r w:rsidRPr="004C7E04">
        <w:rPr>
          <w:bCs/>
        </w:rPr>
        <w:t xml:space="preserve">upplier </w:t>
      </w:r>
      <w:r w:rsidR="00CD6FCA">
        <w:rPr>
          <w:bCs/>
        </w:rPr>
        <w:t>A</w:t>
      </w:r>
      <w:r w:rsidR="00795F6B">
        <w:rPr>
          <w:bCs/>
        </w:rPr>
        <w:t>’s Quality</w:t>
      </w:r>
      <w:r w:rsidR="00CD6FCA">
        <w:rPr>
          <w:bCs/>
        </w:rPr>
        <w:t>.</w:t>
      </w:r>
    </w:p>
    <w:p w14:paraId="3539452E" w14:textId="57C83058" w:rsidR="004C7E04" w:rsidRDefault="004C7E04" w:rsidP="004C7E04">
      <w:pPr>
        <w:rPr>
          <w:bCs/>
        </w:rPr>
      </w:pPr>
      <w:r w:rsidRPr="004C7E04">
        <w:rPr>
          <w:bCs/>
        </w:rPr>
        <w:t xml:space="preserve">Overall, the </w:t>
      </w:r>
      <w:r w:rsidR="008D2400">
        <w:rPr>
          <w:bCs/>
        </w:rPr>
        <w:t xml:space="preserve">investigation </w:t>
      </w:r>
      <w:r w:rsidRPr="004C7E04">
        <w:rPr>
          <w:bCs/>
        </w:rPr>
        <w:t xml:space="preserve">successfully resolved the customer complaint and restored confidence in both the product and supplier process. </w:t>
      </w:r>
      <w:r w:rsidR="00EE1D24" w:rsidRPr="00EE1D24">
        <w:rPr>
          <w:bCs/>
        </w:rPr>
        <w:t>The projections outlined in the project charter have been achieved, along with the objectives set, reducing inspection to zero and bringing the failure rate within the AQL target of 0.4%.</w:t>
      </w:r>
      <w:r w:rsidR="00846085">
        <w:rPr>
          <w:bCs/>
        </w:rPr>
        <w:t xml:space="preserve"> </w:t>
      </w:r>
      <w:r w:rsidRPr="004C7E04">
        <w:rPr>
          <w:bCs/>
        </w:rPr>
        <w:t xml:space="preserve">Following </w:t>
      </w:r>
      <w:r w:rsidRPr="004C7E04">
        <w:rPr>
          <w:bCs/>
        </w:rPr>
        <w:lastRenderedPageBreak/>
        <w:t xml:space="preserve">implementation of the corrective actions, no further internal or external complaints relating to the issue have been reported. In addition to improving product quality and reducing process variation, the </w:t>
      </w:r>
      <w:r w:rsidR="008D2400">
        <w:rPr>
          <w:bCs/>
        </w:rPr>
        <w:t>investigation</w:t>
      </w:r>
      <w:r w:rsidRPr="004C7E04">
        <w:rPr>
          <w:bCs/>
        </w:rPr>
        <w:t xml:space="preserve"> highlighted the importance of robust supplier validation, effective process control, and continuous monitoring within high-precision manufacturing environments. The investigation also demonstrated the value of combining structured quality methodologies with cross-functional collaboration to achieve sustainable process improvement and long-term customer satisfaction.</w:t>
      </w:r>
    </w:p>
    <w:p w14:paraId="739CD729" w14:textId="68A250A8" w:rsidR="0061253D" w:rsidRDefault="0061253D">
      <w:pPr>
        <w:rPr>
          <w:bCs/>
        </w:rPr>
      </w:pPr>
      <w:r>
        <w:rPr>
          <w:bCs/>
        </w:rPr>
        <w:br w:type="page"/>
      </w:r>
    </w:p>
    <w:p w14:paraId="666459D0" w14:textId="374751DE" w:rsidR="00277B3E" w:rsidRPr="001E1908" w:rsidRDefault="001E1908" w:rsidP="001E1908">
      <w:pPr>
        <w:pStyle w:val="Heading1"/>
      </w:pPr>
      <w:bookmarkStart w:id="148" w:name="_Toc230890780"/>
      <w:r w:rsidRPr="001E1908">
        <w:lastRenderedPageBreak/>
        <w:t xml:space="preserve">Chapter 9. </w:t>
      </w:r>
      <w:r w:rsidR="00FB473D" w:rsidRPr="001E1908">
        <w:t>Lessons</w:t>
      </w:r>
      <w:r w:rsidR="00281AE7" w:rsidRPr="001E1908">
        <w:t xml:space="preserve"> learnt</w:t>
      </w:r>
      <w:bookmarkEnd w:id="148"/>
    </w:p>
    <w:p w14:paraId="2E92BFC5" w14:textId="03824F84" w:rsidR="00CE5676" w:rsidRPr="000F3EFF" w:rsidRDefault="00CE5676" w:rsidP="00CF7C75">
      <w:pPr>
        <w:pStyle w:val="Heading2"/>
        <w:numPr>
          <w:ilvl w:val="1"/>
          <w:numId w:val="31"/>
        </w:numPr>
      </w:pPr>
      <w:bookmarkStart w:id="149" w:name="_Toc230890781"/>
      <w:r w:rsidRPr="000F3EFF">
        <w:t>Reliance on supplier expertise</w:t>
      </w:r>
      <w:bookmarkEnd w:id="149"/>
    </w:p>
    <w:p w14:paraId="3924BAEF" w14:textId="310DF191" w:rsidR="00277B3E" w:rsidRPr="00277B3E" w:rsidRDefault="00277B3E" w:rsidP="00277B3E">
      <w:pPr>
        <w:rPr>
          <w:bCs/>
        </w:rPr>
      </w:pPr>
      <w:r w:rsidRPr="00277B3E">
        <w:rPr>
          <w:bCs/>
        </w:rPr>
        <w:t>It was identified that the initial control strategy relied on the supplier’s technical expertise and their acceptance of drawing requirements, supported by capability data demonstrating that the process was capable at the time of approval. However, the occurrence of the failure indicated that this initial validation did not guarantee sustained process capability over time. This highlighted that supplier performance may decline following initial approval</w:t>
      </w:r>
      <w:r w:rsidR="000B4D6A">
        <w:rPr>
          <w:bCs/>
        </w:rPr>
        <w:t xml:space="preserve"> </w:t>
      </w:r>
      <w:r w:rsidR="000B4D6A" w:rsidRPr="000B4D6A">
        <w:rPr>
          <w:bCs/>
          <w:i/>
          <w:iCs/>
        </w:rPr>
        <w:t>(Wong and Yemm, 2026)</w:t>
      </w:r>
      <w:r w:rsidRPr="00277B3E">
        <w:rPr>
          <w:bCs/>
        </w:rPr>
        <w:t>.</w:t>
      </w:r>
    </w:p>
    <w:p w14:paraId="51244474" w14:textId="0D939F63" w:rsidR="00277B3E" w:rsidRPr="00277B3E" w:rsidRDefault="00277B3E" w:rsidP="00277B3E">
      <w:pPr>
        <w:rPr>
          <w:bCs/>
        </w:rPr>
      </w:pPr>
      <w:r w:rsidRPr="00277B3E">
        <w:rPr>
          <w:bCs/>
        </w:rPr>
        <w:t>As a result, the SQ</w:t>
      </w:r>
      <w:r w:rsidR="00F13268">
        <w:rPr>
          <w:bCs/>
        </w:rPr>
        <w:t>A</w:t>
      </w:r>
      <w:r w:rsidRPr="00277B3E">
        <w:rPr>
          <w:bCs/>
        </w:rPr>
        <w:t xml:space="preserve"> team recognised the need to enhance their approach to supplier audits, monitoring, and re-validation activities. This includes adapting supplier visit strategies and approval processes to ensure that ongoing supplier capability is maintained, rather than assuming continued compliance based solely on initial approval data</w:t>
      </w:r>
      <w:r w:rsidR="00135760">
        <w:rPr>
          <w:bCs/>
        </w:rPr>
        <w:t xml:space="preserve"> </w:t>
      </w:r>
      <w:r w:rsidR="00135760" w:rsidRPr="00135760">
        <w:rPr>
          <w:bCs/>
          <w:i/>
          <w:iCs/>
        </w:rPr>
        <w:t>(Wong</w:t>
      </w:r>
      <w:r w:rsidR="008E5B2C">
        <w:rPr>
          <w:bCs/>
          <w:i/>
          <w:iCs/>
        </w:rPr>
        <w:t>,</w:t>
      </w:r>
      <w:r w:rsidR="00135760" w:rsidRPr="00135760">
        <w:rPr>
          <w:bCs/>
          <w:i/>
          <w:iCs/>
        </w:rPr>
        <w:t xml:space="preserve"> S</w:t>
      </w:r>
      <w:r w:rsidR="008E5B2C">
        <w:rPr>
          <w:bCs/>
          <w:i/>
          <w:iCs/>
        </w:rPr>
        <w:t>.</w:t>
      </w:r>
      <w:r w:rsidR="00135760" w:rsidRPr="00135760">
        <w:rPr>
          <w:bCs/>
          <w:i/>
          <w:iCs/>
        </w:rPr>
        <w:t xml:space="preserve"> 2026)</w:t>
      </w:r>
      <w:r w:rsidRPr="00277B3E">
        <w:rPr>
          <w:bCs/>
        </w:rPr>
        <w:t>.</w:t>
      </w:r>
    </w:p>
    <w:p w14:paraId="4956481B" w14:textId="774BAD1B" w:rsidR="0015644F" w:rsidRDefault="0015644F">
      <w:pPr>
        <w:rPr>
          <w:bCs/>
        </w:rPr>
      </w:pPr>
    </w:p>
    <w:p w14:paraId="40F73AE5" w14:textId="3DFDE6F0" w:rsidR="000F3EFF" w:rsidRPr="000F3EFF" w:rsidRDefault="000F3EFF" w:rsidP="00CF7C75">
      <w:pPr>
        <w:pStyle w:val="Heading2"/>
        <w:numPr>
          <w:ilvl w:val="1"/>
          <w:numId w:val="31"/>
        </w:numPr>
      </w:pPr>
      <w:bookmarkStart w:id="150" w:name="_Toc230890782"/>
      <w:r w:rsidRPr="000F3EFF">
        <w:t xml:space="preserve">Design </w:t>
      </w:r>
      <w:r w:rsidR="0070755F">
        <w:t>optimisation</w:t>
      </w:r>
      <w:r w:rsidRPr="000F3EFF">
        <w:t xml:space="preserve"> and Supplier Interpretation</w:t>
      </w:r>
      <w:bookmarkEnd w:id="150"/>
    </w:p>
    <w:p w14:paraId="679B407A" w14:textId="34C8FCDA" w:rsidR="000F3EFF" w:rsidRPr="000F3EFF" w:rsidRDefault="000F3EFF" w:rsidP="000F3EFF">
      <w:pPr>
        <w:rPr>
          <w:bCs/>
        </w:rPr>
      </w:pPr>
      <w:r w:rsidRPr="000F3EFF">
        <w:rPr>
          <w:bCs/>
        </w:rPr>
        <w:t xml:space="preserve">It was identified that no formal design change had been implemented within the internal drawing, </w:t>
      </w:r>
      <w:r w:rsidR="001A7F73">
        <w:rPr>
          <w:bCs/>
        </w:rPr>
        <w:t>d</w:t>
      </w:r>
      <w:r w:rsidR="001A7F73" w:rsidRPr="001A7F73">
        <w:rPr>
          <w:bCs/>
        </w:rPr>
        <w:t>espite the supplier introducing the V</w:t>
      </w:r>
      <w:r w:rsidR="001A7F73" w:rsidRPr="001A7F73">
        <w:rPr>
          <w:bCs/>
        </w:rPr>
        <w:noBreakHyphen/>
        <w:t>shaped feature to improve seating of the ball on the stem</w:t>
      </w:r>
      <w:r w:rsidRPr="000F3EFF">
        <w:rPr>
          <w:bCs/>
        </w:rPr>
        <w:t>, whereas the original design specified a flat surface.</w:t>
      </w:r>
    </w:p>
    <w:p w14:paraId="4A0567A1" w14:textId="77777777" w:rsidR="000F3EFF" w:rsidRPr="000F3EFF" w:rsidRDefault="000F3EFF" w:rsidP="000F3EFF">
      <w:pPr>
        <w:rPr>
          <w:bCs/>
        </w:rPr>
      </w:pPr>
      <w:r w:rsidRPr="000F3EFF">
        <w:rPr>
          <w:bCs/>
        </w:rPr>
        <w:t>The drawing was not updated internally in order to maintain flexibility for alternative suppliers, recognising that different suppliers may apply their own technical expertise to achieve the required function. However, this approach introduces a potential risk, as critical design features are not formally defined within controlled documentation. This may lead to variation in how the component is manufactured across different suppliers.</w:t>
      </w:r>
    </w:p>
    <w:p w14:paraId="104222D8" w14:textId="77777777" w:rsidR="000F3EFF" w:rsidRDefault="000F3EFF">
      <w:pPr>
        <w:rPr>
          <w:bCs/>
        </w:rPr>
      </w:pPr>
    </w:p>
    <w:p w14:paraId="1537D983" w14:textId="7CBF7E6E" w:rsidR="009F7665" w:rsidRDefault="009F7665" w:rsidP="00CF7C75">
      <w:pPr>
        <w:pStyle w:val="Heading2"/>
        <w:numPr>
          <w:ilvl w:val="1"/>
          <w:numId w:val="31"/>
        </w:numPr>
      </w:pPr>
      <w:bookmarkStart w:id="151" w:name="_Toc230890783"/>
      <w:r>
        <w:t>Supplier engagement</w:t>
      </w:r>
      <w:bookmarkEnd w:id="151"/>
    </w:p>
    <w:p w14:paraId="4E86B3C5" w14:textId="428EBC88" w:rsidR="009F7665" w:rsidRPr="009F7665" w:rsidRDefault="009F7665" w:rsidP="009F7665">
      <w:pPr>
        <w:spacing w:before="100" w:beforeAutospacing="1" w:after="100" w:afterAutospacing="1" w:line="240" w:lineRule="auto"/>
        <w:rPr>
          <w:bCs/>
        </w:rPr>
      </w:pPr>
      <w:r w:rsidRPr="009F7665">
        <w:rPr>
          <w:bCs/>
        </w:rPr>
        <w:t xml:space="preserve">Historically, supplier engagement had been conducted remotely, primarily due to cost constraints and the assumption that supplier's documentations which were requested </w:t>
      </w:r>
      <w:r w:rsidR="00236419">
        <w:rPr>
          <w:bCs/>
        </w:rPr>
        <w:t>(including</w:t>
      </w:r>
      <w:r w:rsidRPr="009F7665">
        <w:rPr>
          <w:bCs/>
        </w:rPr>
        <w:t xml:space="preserve"> capability data</w:t>
      </w:r>
      <w:r w:rsidR="006230D6">
        <w:rPr>
          <w:bCs/>
        </w:rPr>
        <w:t>)</w:t>
      </w:r>
      <w:r w:rsidRPr="009F7665">
        <w:rPr>
          <w:bCs/>
        </w:rPr>
        <w:t xml:space="preserve"> provided sufficient assurance. However, the presence of variation within this </w:t>
      </w:r>
      <w:r w:rsidR="005C4168">
        <w:rPr>
          <w:bCs/>
        </w:rPr>
        <w:t>investigation</w:t>
      </w:r>
      <w:r w:rsidRPr="009F7665">
        <w:rPr>
          <w:bCs/>
        </w:rPr>
        <w:t xml:space="preserve"> highlighted that this approach can reduce visibility of real-time process conditions and limit understanding of potential process changes at source.</w:t>
      </w:r>
    </w:p>
    <w:p w14:paraId="20AB59AB" w14:textId="6A76C12F" w:rsidR="009F7665" w:rsidRDefault="009F7665" w:rsidP="009F7665">
      <w:pPr>
        <w:spacing w:before="100" w:beforeAutospacing="1" w:after="100" w:afterAutospacing="1" w:line="240" w:lineRule="auto"/>
        <w:rPr>
          <w:bCs/>
        </w:rPr>
      </w:pPr>
      <w:r w:rsidRPr="009F7665">
        <w:rPr>
          <w:bCs/>
        </w:rPr>
        <w:t xml:space="preserve">In parallel to this </w:t>
      </w:r>
      <w:r w:rsidR="005C4168">
        <w:rPr>
          <w:bCs/>
        </w:rPr>
        <w:t>investigation</w:t>
      </w:r>
      <w:r w:rsidRPr="009F7665">
        <w:rPr>
          <w:bCs/>
        </w:rPr>
        <w:t xml:space="preserve">, </w:t>
      </w:r>
      <w:r w:rsidR="00F13268">
        <w:rPr>
          <w:bCs/>
        </w:rPr>
        <w:t>the Supplier Quality Assurance</w:t>
      </w:r>
      <w:r w:rsidRPr="009F7665">
        <w:rPr>
          <w:bCs/>
        </w:rPr>
        <w:t xml:space="preserve"> and Purchasing teams had begun implementing increased on-site supplier engagement, including international visits to key suppliers. While not directly driven by this investigation, this initiative aligns with the findings of the </w:t>
      </w:r>
      <w:r w:rsidR="005C4168">
        <w:rPr>
          <w:bCs/>
        </w:rPr>
        <w:t>investigation</w:t>
      </w:r>
      <w:r w:rsidRPr="009F7665">
        <w:rPr>
          <w:bCs/>
        </w:rPr>
        <w:t xml:space="preserve"> and reinforces the importance of </w:t>
      </w:r>
      <w:r w:rsidRPr="009F7665">
        <w:rPr>
          <w:bCs/>
        </w:rPr>
        <w:lastRenderedPageBreak/>
        <w:t>supplier interaction. Increased face-to-face engagement and process walkthroughs are expected to improve process transparency, strengthen working relationships, and support more effective identification and control of variation at source.</w:t>
      </w:r>
    </w:p>
    <w:p w14:paraId="5E670774" w14:textId="443545B5" w:rsidR="001E7DEE" w:rsidRPr="001E7DEE" w:rsidRDefault="001E7DEE" w:rsidP="00CF7C75">
      <w:pPr>
        <w:pStyle w:val="Heading2"/>
        <w:numPr>
          <w:ilvl w:val="1"/>
          <w:numId w:val="31"/>
        </w:numPr>
      </w:pPr>
      <w:bookmarkStart w:id="152" w:name="_Toc230890784"/>
      <w:r>
        <w:t xml:space="preserve">Renishaw inspection </w:t>
      </w:r>
      <w:r w:rsidR="00DB1563">
        <w:t>methodology</w:t>
      </w:r>
      <w:bookmarkEnd w:id="152"/>
    </w:p>
    <w:p w14:paraId="62193F0D" w14:textId="6649E5C3" w:rsidR="001E7DEE" w:rsidRPr="00361DC7" w:rsidRDefault="001E7DEE" w:rsidP="001E7DEE">
      <w:pPr>
        <w:rPr>
          <w:bCs/>
        </w:rPr>
      </w:pPr>
      <w:r w:rsidRPr="00361DC7">
        <w:rPr>
          <w:bCs/>
        </w:rPr>
        <w:t>At the initial stage of the investigation, Renishaw did not have a defined method for measuring the concentricity of micro-sized units. It is acknowledged that this was the first occurrence of the issue, and the limitations of existing inspection methods were not fully understood at the time. However, in high-precision manufacturing environments, it is considered best practice that critical product features can be reliably measured. The absence of a suitable inspection method, therefore, represents a risk of trusting the supplier's results without having an internal verification.</w:t>
      </w:r>
      <w:r>
        <w:rPr>
          <w:bCs/>
        </w:rPr>
        <w:t xml:space="preserve"> In contrast, </w:t>
      </w:r>
      <w:r w:rsidR="00DD14F6">
        <w:rPr>
          <w:bCs/>
        </w:rPr>
        <w:t xml:space="preserve">a suitable measuring machine  has been identified for future investigations. </w:t>
      </w:r>
    </w:p>
    <w:p w14:paraId="4F1B2DB2" w14:textId="3C004447" w:rsidR="00DD14F6" w:rsidRDefault="00DD14F6">
      <w:pPr>
        <w:rPr>
          <w:bCs/>
        </w:rPr>
      </w:pPr>
      <w:r>
        <w:rPr>
          <w:bCs/>
        </w:rPr>
        <w:br w:type="page"/>
      </w:r>
    </w:p>
    <w:p w14:paraId="6A7DB5E9" w14:textId="51142EEC" w:rsidR="00C37223" w:rsidRDefault="001E1908" w:rsidP="001E1908">
      <w:pPr>
        <w:pStyle w:val="Heading1"/>
        <w:rPr>
          <w:bCs/>
        </w:rPr>
      </w:pPr>
      <w:bookmarkStart w:id="153" w:name="_Toc230890785"/>
      <w:r>
        <w:lastRenderedPageBreak/>
        <w:t xml:space="preserve">Chapter 10. </w:t>
      </w:r>
      <w:r w:rsidR="00C37223" w:rsidRPr="000A535B">
        <w:t>Recommendations</w:t>
      </w:r>
      <w:bookmarkEnd w:id="153"/>
    </w:p>
    <w:p w14:paraId="065FBE0F" w14:textId="44C939A7" w:rsidR="00FB473D" w:rsidRPr="00FB473D" w:rsidRDefault="00FB473D" w:rsidP="00CF7C75">
      <w:pPr>
        <w:pStyle w:val="Heading2"/>
        <w:numPr>
          <w:ilvl w:val="1"/>
          <w:numId w:val="32"/>
        </w:numPr>
      </w:pPr>
      <w:bookmarkStart w:id="154" w:name="_Toc230890786"/>
      <w:r w:rsidRPr="00FB473D">
        <w:t>Standardisation of Opticline Inspection Procedures</w:t>
      </w:r>
      <w:r w:rsidR="0061253D">
        <w:t>:</w:t>
      </w:r>
      <w:bookmarkEnd w:id="154"/>
    </w:p>
    <w:p w14:paraId="759744D5" w14:textId="77777777" w:rsidR="00C37223" w:rsidRPr="00C37223" w:rsidRDefault="00C37223" w:rsidP="00C37223">
      <w:pPr>
        <w:rPr>
          <w:bCs/>
        </w:rPr>
      </w:pPr>
      <w:r w:rsidRPr="00C37223">
        <w:rPr>
          <w:bCs/>
        </w:rPr>
        <w:t>It is recommended that Renishaw develops a dedicated internal procedure or work instruction (WI) for the use of the Opticline measurement system, rather than relying solely on the supplier’s manual. While the supplier manual provides general guidance, it may not fully reflect Renishaw-specific requirements or may become outdated over time.</w:t>
      </w:r>
    </w:p>
    <w:p w14:paraId="47388BCD" w14:textId="77777777" w:rsidR="00C37223" w:rsidRDefault="00C37223" w:rsidP="00C37223">
      <w:pPr>
        <w:rPr>
          <w:bCs/>
        </w:rPr>
      </w:pPr>
      <w:r w:rsidRPr="00C37223">
        <w:rPr>
          <w:bCs/>
        </w:rPr>
        <w:t>Establishing a controlled internal procedure would ensure consistency in measurement practices, improve repeatability, and provide clear guidance tailored to the specific application. This would also enhance process control and reduce the risk of variation in inspection results.</w:t>
      </w:r>
    </w:p>
    <w:p w14:paraId="7EC290D8" w14:textId="77777777" w:rsidR="00947260" w:rsidRDefault="00947260" w:rsidP="00C37223">
      <w:pPr>
        <w:rPr>
          <w:bCs/>
        </w:rPr>
      </w:pPr>
    </w:p>
    <w:p w14:paraId="496B9198" w14:textId="25D28303" w:rsidR="005F34DB" w:rsidRDefault="00BA034D" w:rsidP="00CF7C75">
      <w:pPr>
        <w:pStyle w:val="Heading2"/>
        <w:numPr>
          <w:ilvl w:val="1"/>
          <w:numId w:val="32"/>
        </w:numPr>
      </w:pPr>
      <w:bookmarkStart w:id="155" w:name="_Toc230890787"/>
      <w:r>
        <w:t>Short term</w:t>
      </w:r>
      <w:r w:rsidR="00947260">
        <w:t xml:space="preserve"> recommendations:</w:t>
      </w:r>
      <w:bookmarkEnd w:id="155"/>
    </w:p>
    <w:p w14:paraId="0AE64BF1" w14:textId="13B79DF0" w:rsidR="00947260" w:rsidRDefault="00947260" w:rsidP="00947260">
      <w:pPr>
        <w:rPr>
          <w:bCs/>
        </w:rPr>
      </w:pPr>
      <w:r w:rsidRPr="00947260">
        <w:rPr>
          <w:bCs/>
        </w:rPr>
        <w:t>It is recommended that enhanced supplier monitoring and more frequent review meetings with Supplier A are maintained in the short term to ensure the sustainability of the implemented corrective actions. Increased focus should be placed on process capability performance, adherence to the fixture maintenance schedule, and the effectiveness of the 100% concentricity inspection process. This would provide continued oversight following the issue and ensure that any future variation is identified and addressed at an early stage.</w:t>
      </w:r>
    </w:p>
    <w:p w14:paraId="5E4908BC" w14:textId="77777777" w:rsidR="00947260" w:rsidRDefault="00947260" w:rsidP="00947260">
      <w:pPr>
        <w:rPr>
          <w:bCs/>
        </w:rPr>
      </w:pPr>
    </w:p>
    <w:p w14:paraId="4AC53932" w14:textId="48FA427C" w:rsidR="00C37223" w:rsidRDefault="00947260" w:rsidP="00CF7C75">
      <w:pPr>
        <w:pStyle w:val="Heading2"/>
        <w:numPr>
          <w:ilvl w:val="1"/>
          <w:numId w:val="32"/>
        </w:numPr>
      </w:pPr>
      <w:bookmarkStart w:id="156" w:name="_Toc230890788"/>
      <w:r>
        <w:t>Medium term recommendations:</w:t>
      </w:r>
      <w:bookmarkEnd w:id="156"/>
    </w:p>
    <w:p w14:paraId="555CBBB8" w14:textId="77777777" w:rsidR="008A02A6" w:rsidRDefault="008A02A6" w:rsidP="008A02A6">
      <w:pPr>
        <w:spacing w:before="100" w:beforeAutospacing="1" w:after="100" w:afterAutospacing="1" w:line="240" w:lineRule="auto"/>
        <w:rPr>
          <w:bCs/>
        </w:rPr>
      </w:pPr>
      <w:r w:rsidRPr="008A02A6">
        <w:rPr>
          <w:bCs/>
        </w:rPr>
        <w:t>It is recommended that Supplier A conduct a site visit to Renishaw, Miskin to gain a greater understanding of the product and its application. The visit would also provide an opportunity to strengthen the supplier relationship through improved collaboration, communication, and knowledge sharing, supporting a more proactive partnership approach.</w:t>
      </w:r>
    </w:p>
    <w:p w14:paraId="62D32234" w14:textId="77777777" w:rsidR="008A02A6" w:rsidRDefault="008A02A6" w:rsidP="008A02A6">
      <w:pPr>
        <w:spacing w:before="100" w:beforeAutospacing="1" w:after="100" w:afterAutospacing="1" w:line="240" w:lineRule="auto"/>
        <w:rPr>
          <w:bCs/>
        </w:rPr>
      </w:pPr>
    </w:p>
    <w:p w14:paraId="75BFDA64" w14:textId="0DB15C1F" w:rsidR="008A02A6" w:rsidRDefault="008A02A6" w:rsidP="00CF7C75">
      <w:pPr>
        <w:pStyle w:val="Heading2"/>
        <w:numPr>
          <w:ilvl w:val="1"/>
          <w:numId w:val="32"/>
        </w:numPr>
      </w:pPr>
      <w:bookmarkStart w:id="157" w:name="_Toc230890789"/>
      <w:r>
        <w:t>Long term recommendations:</w:t>
      </w:r>
      <w:bookmarkEnd w:id="157"/>
    </w:p>
    <w:p w14:paraId="6AD60F16" w14:textId="2D808601" w:rsidR="0061253D" w:rsidRDefault="002E60CB">
      <w:pPr>
        <w:rPr>
          <w:bCs/>
        </w:rPr>
      </w:pPr>
      <w:r w:rsidRPr="002E60CB">
        <w:rPr>
          <w:bCs/>
        </w:rPr>
        <w:t>It is recommended that the lessons learned from this investigation are incorporated into future supplier non-conformance management activities.</w:t>
      </w:r>
      <w:r w:rsidR="005B3865">
        <w:rPr>
          <w:bCs/>
        </w:rPr>
        <w:t xml:space="preserve"> </w:t>
      </w:r>
      <w:r w:rsidR="001B73BC" w:rsidRPr="005B3865">
        <w:rPr>
          <w:bCs/>
        </w:rPr>
        <w:t xml:space="preserve">Applying the knowledge gained from this investigation with respect to Key findings relating to inspection method development, supplier visits, and supplier's processes declining after original approval, </w:t>
      </w:r>
      <w:r w:rsidR="001B73BC" w:rsidRPr="005B3865">
        <w:rPr>
          <w:bCs/>
        </w:rPr>
        <w:lastRenderedPageBreak/>
        <w:t>would help strengthen future risk assessments, improve early identification of process variation, and support a more proactive approach to supplier quality management and continuous improvement.</w:t>
      </w:r>
      <w:r w:rsidRPr="002E60CB">
        <w:rPr>
          <w:bCs/>
        </w:rPr>
        <w:t xml:space="preserve"> In addition, a supplier risk assessment plan should be developed to evaluate the supply chain and identify high-risk suppliers based on product criticality and process capability. Based on the nature of the brazing process and the level of variation identified, Supplier A would be classified as a high-risk supplier requiring increased monitoring and oversight. Applying the knowledge gained from this investigation would improve early identification of process variation, support more proactive risk management, and drive continuous improvement across the supplier network.</w:t>
      </w:r>
      <w:r w:rsidR="0061253D">
        <w:rPr>
          <w:bCs/>
        </w:rPr>
        <w:br w:type="page"/>
      </w:r>
    </w:p>
    <w:p w14:paraId="2D61D99D" w14:textId="39A60B18" w:rsidR="00C77974" w:rsidRDefault="001E1908" w:rsidP="001E1908">
      <w:pPr>
        <w:pStyle w:val="Heading1"/>
      </w:pPr>
      <w:bookmarkStart w:id="158" w:name="_Toc230890790"/>
      <w:r>
        <w:rPr>
          <w:bCs/>
        </w:rPr>
        <w:lastRenderedPageBreak/>
        <w:t xml:space="preserve">Chapter 11. </w:t>
      </w:r>
      <w:r w:rsidR="0061253D">
        <w:rPr>
          <w:bCs/>
        </w:rPr>
        <w:t>Reference</w:t>
      </w:r>
      <w:bookmarkEnd w:id="158"/>
      <w:r w:rsidR="00C77974">
        <w:fldChar w:fldCharType="begin"/>
      </w:r>
      <w:r w:rsidR="00C77974">
        <w:instrText xml:space="preserve"> LINK </w:instrText>
      </w:r>
      <w:r w:rsidR="00064A2E">
        <w:instrText xml:space="preserve">Excel.Sheet.12 "https://uowtsd-my.sharepoint.com/personal/2316858_student_uwtsd_ac_uk/Documents/Level 6/Dissertation proposal project/Dissertation - independent project/Dissertation references.xlsx" Sheet1!R1C1:R71C1 </w:instrText>
      </w:r>
      <w:r w:rsidR="00C77974">
        <w:instrText xml:space="preserve">\a \f 4 \h </w:instrText>
      </w:r>
      <w:bookmarkStart w:id="159" w:name="_1841501498"/>
      <w:bookmarkEnd w:id="159"/>
      <w:r w:rsidR="00C77974">
        <w:fldChar w:fldCharType="separate"/>
      </w:r>
    </w:p>
    <w:tbl>
      <w:tblPr>
        <w:tblW w:w="9026" w:type="dxa"/>
        <w:tblLook w:val="04A0" w:firstRow="1" w:lastRow="0" w:firstColumn="1" w:lastColumn="0" w:noHBand="0" w:noVBand="1"/>
      </w:tblPr>
      <w:tblGrid>
        <w:gridCol w:w="9026"/>
      </w:tblGrid>
      <w:tr w:rsidR="00C77974" w:rsidRPr="00C77974" w14:paraId="275F555E" w14:textId="77777777" w:rsidTr="00C77974">
        <w:trPr>
          <w:trHeight w:val="310"/>
        </w:trPr>
        <w:tc>
          <w:tcPr>
            <w:tcW w:w="9026" w:type="dxa"/>
            <w:tcBorders>
              <w:top w:val="nil"/>
              <w:left w:val="nil"/>
              <w:bottom w:val="nil"/>
              <w:right w:val="nil"/>
            </w:tcBorders>
            <w:noWrap/>
            <w:vAlign w:val="center"/>
            <w:hideMark/>
          </w:tcPr>
          <w:p w14:paraId="3BBEF239" w14:textId="54F09A72"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Austin, S/RenishawPLC. (2018). QA332 - Guidance notes for conducting a FMEA. Renishaw. Unpublished.</w:t>
            </w:r>
          </w:p>
        </w:tc>
      </w:tr>
      <w:tr w:rsidR="00C77974" w:rsidRPr="00C77974" w14:paraId="262238D9" w14:textId="77777777" w:rsidTr="00C77974">
        <w:trPr>
          <w:trHeight w:val="310"/>
        </w:trPr>
        <w:tc>
          <w:tcPr>
            <w:tcW w:w="9026" w:type="dxa"/>
            <w:tcBorders>
              <w:top w:val="nil"/>
              <w:left w:val="nil"/>
              <w:bottom w:val="nil"/>
              <w:right w:val="nil"/>
            </w:tcBorders>
            <w:noWrap/>
            <w:vAlign w:val="bottom"/>
            <w:hideMark/>
          </w:tcPr>
          <w:p w14:paraId="0F5AB6C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BBC (2026). </w:t>
            </w:r>
            <w:r w:rsidRPr="00C77974">
              <w:rPr>
                <w:rFonts w:ascii="Times New Roman" w:eastAsia="Times New Roman" w:hAnsi="Times New Roman" w:cs="Times New Roman"/>
                <w:i/>
                <w:iCs/>
                <w:color w:val="000000"/>
                <w:lang w:eastAsia="en-GB"/>
              </w:rPr>
              <w:t>Cumulative frequency diagrams - Representing data - Edexcel - GCSE Maths Revision - Edexcel</w:t>
            </w:r>
            <w:r w:rsidRPr="00C77974">
              <w:rPr>
                <w:rFonts w:ascii="Times New Roman" w:eastAsia="Times New Roman" w:hAnsi="Times New Roman" w:cs="Times New Roman"/>
                <w:color w:val="000000"/>
                <w:lang w:eastAsia="en-GB"/>
              </w:rPr>
              <w:t>. [online] BBC Bitesize. Available at: https://www.bbc.co.uk/bitesize/guides/zc7sb82/revision/6 [Accessed 13 Apr. 2026].</w:t>
            </w:r>
          </w:p>
        </w:tc>
      </w:tr>
      <w:tr w:rsidR="00C77974" w:rsidRPr="00C77974" w14:paraId="306A5193" w14:textId="77777777" w:rsidTr="00C77974">
        <w:trPr>
          <w:trHeight w:val="310"/>
        </w:trPr>
        <w:tc>
          <w:tcPr>
            <w:tcW w:w="9026" w:type="dxa"/>
            <w:tcBorders>
              <w:top w:val="nil"/>
              <w:left w:val="nil"/>
              <w:bottom w:val="nil"/>
              <w:right w:val="nil"/>
            </w:tcBorders>
            <w:noWrap/>
            <w:vAlign w:val="center"/>
            <w:hideMark/>
          </w:tcPr>
          <w:p w14:paraId="09EBA6CA"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British Standards Institution (2013) BS6001-1:2013. Sampling procedures for inspection by attributes – Part 1: Sampling schemes indexed by acceptable quality limit (AQL) for lot-by-lot inspection. London: British Standards Institution.</w:t>
            </w:r>
          </w:p>
        </w:tc>
      </w:tr>
      <w:tr w:rsidR="00C77974" w:rsidRPr="00C77974" w14:paraId="130FC1FA" w14:textId="77777777" w:rsidTr="00C77974">
        <w:trPr>
          <w:trHeight w:val="310"/>
        </w:trPr>
        <w:tc>
          <w:tcPr>
            <w:tcW w:w="9026" w:type="dxa"/>
            <w:tcBorders>
              <w:top w:val="nil"/>
              <w:left w:val="nil"/>
              <w:bottom w:val="nil"/>
              <w:right w:val="nil"/>
            </w:tcBorders>
            <w:noWrap/>
            <w:vAlign w:val="center"/>
            <w:hideMark/>
          </w:tcPr>
          <w:p w14:paraId="79C84519"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Britton, J/RenishawPLC. (2024). MA336 - Product Bulletins. Renishaw. Unpublished.</w:t>
            </w:r>
          </w:p>
        </w:tc>
      </w:tr>
      <w:tr w:rsidR="00C77974" w:rsidRPr="00C77974" w14:paraId="06F2FA14" w14:textId="77777777" w:rsidTr="00C77974">
        <w:trPr>
          <w:trHeight w:val="310"/>
        </w:trPr>
        <w:tc>
          <w:tcPr>
            <w:tcW w:w="9026" w:type="dxa"/>
            <w:tcBorders>
              <w:top w:val="nil"/>
              <w:left w:val="nil"/>
              <w:bottom w:val="nil"/>
              <w:right w:val="nil"/>
            </w:tcBorders>
            <w:noWrap/>
            <w:vAlign w:val="bottom"/>
            <w:hideMark/>
          </w:tcPr>
          <w:p w14:paraId="5E914AE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Cantrill.C (2024)</w:t>
            </w:r>
            <w:r w:rsidRPr="00C77974">
              <w:rPr>
                <w:rFonts w:ascii="Aptos Narrow" w:eastAsia="Times New Roman" w:hAnsi="Aptos Narrow" w:cs="Times New Roman"/>
                <w:i/>
                <w:iCs/>
                <w:color w:val="000000"/>
                <w:sz w:val="22"/>
                <w:szCs w:val="22"/>
                <w:lang w:eastAsia="en-GB"/>
              </w:rPr>
              <w:t>Renishaw CCAR QA418 Report.</w:t>
            </w:r>
            <w:r w:rsidRPr="00C77974">
              <w:rPr>
                <w:rFonts w:ascii="Aptos Narrow" w:eastAsia="Times New Roman" w:hAnsi="Aptos Narrow" w:cs="Times New Roman"/>
                <w:color w:val="000000"/>
                <w:sz w:val="22"/>
                <w:szCs w:val="22"/>
                <w:lang w:eastAsia="en-GB"/>
              </w:rPr>
              <w:t> Renishaw. Unpublished. </w:t>
            </w:r>
          </w:p>
        </w:tc>
      </w:tr>
      <w:tr w:rsidR="00C77974" w:rsidRPr="00C77974" w14:paraId="20AA09D2" w14:textId="77777777" w:rsidTr="00C77974">
        <w:trPr>
          <w:trHeight w:val="310"/>
        </w:trPr>
        <w:tc>
          <w:tcPr>
            <w:tcW w:w="9026" w:type="dxa"/>
            <w:tcBorders>
              <w:top w:val="nil"/>
              <w:left w:val="nil"/>
              <w:bottom w:val="nil"/>
              <w:right w:val="nil"/>
            </w:tcBorders>
            <w:noWrap/>
            <w:vAlign w:val="bottom"/>
            <w:hideMark/>
          </w:tcPr>
          <w:p w14:paraId="32707E4C"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Cantrill.D/RenishawPLC. (2024). CCAR QA418 Report. Renishaw. Unpublished.</w:t>
            </w:r>
          </w:p>
        </w:tc>
      </w:tr>
      <w:tr w:rsidR="00C77974" w:rsidRPr="00C77974" w14:paraId="6F0B51DF" w14:textId="77777777" w:rsidTr="00C77974">
        <w:trPr>
          <w:trHeight w:val="310"/>
        </w:trPr>
        <w:tc>
          <w:tcPr>
            <w:tcW w:w="9026" w:type="dxa"/>
            <w:tcBorders>
              <w:top w:val="nil"/>
              <w:left w:val="nil"/>
              <w:bottom w:val="nil"/>
              <w:right w:val="nil"/>
            </w:tcBorders>
            <w:noWrap/>
            <w:vAlign w:val="bottom"/>
            <w:hideMark/>
          </w:tcPr>
          <w:p w14:paraId="3647797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Croft, D. (2023). </w:t>
            </w:r>
            <w:r w:rsidRPr="00C77974">
              <w:rPr>
                <w:rFonts w:ascii="Times New Roman" w:eastAsia="Times New Roman" w:hAnsi="Times New Roman" w:cs="Times New Roman"/>
                <w:i/>
                <w:iCs/>
                <w:color w:val="000000"/>
                <w:lang w:eastAsia="en-GB"/>
              </w:rPr>
              <w:t>Guide: DMAIC - Learn Lean Sigma</w:t>
            </w:r>
            <w:r w:rsidRPr="00C77974">
              <w:rPr>
                <w:rFonts w:ascii="Times New Roman" w:eastAsia="Times New Roman" w:hAnsi="Times New Roman" w:cs="Times New Roman"/>
                <w:color w:val="000000"/>
                <w:lang w:eastAsia="en-GB"/>
              </w:rPr>
              <w:t>. [online] www.learnleansigma.com. Available at: https://www.learnleansigma.com/guides/dmaic/ [Accessed 5 Feb. 2026].</w:t>
            </w:r>
          </w:p>
        </w:tc>
      </w:tr>
      <w:tr w:rsidR="00C77974" w:rsidRPr="00C77974" w14:paraId="55CBE706" w14:textId="77777777" w:rsidTr="00C77974">
        <w:trPr>
          <w:trHeight w:val="310"/>
        </w:trPr>
        <w:tc>
          <w:tcPr>
            <w:tcW w:w="9026" w:type="dxa"/>
            <w:tcBorders>
              <w:top w:val="nil"/>
              <w:left w:val="nil"/>
              <w:bottom w:val="nil"/>
              <w:right w:val="nil"/>
            </w:tcBorders>
            <w:noWrap/>
            <w:vAlign w:val="center"/>
            <w:hideMark/>
          </w:tcPr>
          <w:p w14:paraId="2050C61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Dark, E/RenishawPLC. (2017). EC04 - Process Change Authorisation Operating Procedure. Renishaw. Unpublished.</w:t>
            </w:r>
          </w:p>
        </w:tc>
      </w:tr>
      <w:tr w:rsidR="00C77974" w:rsidRPr="00C77974" w14:paraId="3A24057F" w14:textId="77777777" w:rsidTr="00C77974">
        <w:trPr>
          <w:trHeight w:val="310"/>
        </w:trPr>
        <w:tc>
          <w:tcPr>
            <w:tcW w:w="9026" w:type="dxa"/>
            <w:tcBorders>
              <w:top w:val="nil"/>
              <w:left w:val="nil"/>
              <w:bottom w:val="nil"/>
              <w:right w:val="nil"/>
            </w:tcBorders>
            <w:noWrap/>
            <w:vAlign w:val="center"/>
            <w:hideMark/>
          </w:tcPr>
          <w:p w14:paraId="0A6AB16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Dark, E/RenishawPLC. (2021). AE005 - Assembly Work Instructions (WI’s) and Standard Discipline Procedures (SDP’s) Procedure. Renishaw. Unpublished.</w:t>
            </w:r>
          </w:p>
        </w:tc>
      </w:tr>
      <w:tr w:rsidR="00C77974" w:rsidRPr="00C77974" w14:paraId="29541BEF" w14:textId="77777777" w:rsidTr="00C77974">
        <w:trPr>
          <w:trHeight w:val="310"/>
        </w:trPr>
        <w:tc>
          <w:tcPr>
            <w:tcW w:w="9026" w:type="dxa"/>
            <w:tcBorders>
              <w:top w:val="nil"/>
              <w:left w:val="nil"/>
              <w:bottom w:val="nil"/>
              <w:right w:val="nil"/>
            </w:tcBorders>
            <w:noWrap/>
            <w:vAlign w:val="bottom"/>
            <w:hideMark/>
          </w:tcPr>
          <w:p w14:paraId="12F3AD82"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DeLadurantey, C. (2024). </w:t>
            </w:r>
            <w:r w:rsidRPr="00C77974">
              <w:rPr>
                <w:rFonts w:ascii="Times New Roman" w:eastAsia="Times New Roman" w:hAnsi="Times New Roman" w:cs="Times New Roman"/>
                <w:i/>
                <w:iCs/>
                <w:color w:val="000000"/>
                <w:lang w:eastAsia="en-GB"/>
              </w:rPr>
              <w:t>Basic Six Sigma Principles Explained</w:t>
            </w:r>
            <w:r w:rsidRPr="00C77974">
              <w:rPr>
                <w:rFonts w:ascii="Times New Roman" w:eastAsia="Times New Roman" w:hAnsi="Times New Roman" w:cs="Times New Roman"/>
                <w:color w:val="000000"/>
                <w:lang w:eastAsia="en-GB"/>
              </w:rPr>
              <w:t>. [online] Six Sigma Online. Available at: https://www.sixsigmaonline.org/six-sigma-principles/ [Accessed 5 Feb. 2026].</w:t>
            </w:r>
          </w:p>
        </w:tc>
      </w:tr>
      <w:tr w:rsidR="00C77974" w:rsidRPr="00C77974" w14:paraId="640E2BAE" w14:textId="77777777" w:rsidTr="00C77974">
        <w:trPr>
          <w:trHeight w:val="310"/>
        </w:trPr>
        <w:tc>
          <w:tcPr>
            <w:tcW w:w="9026" w:type="dxa"/>
            <w:tcBorders>
              <w:top w:val="nil"/>
              <w:left w:val="nil"/>
              <w:bottom w:val="nil"/>
              <w:right w:val="nil"/>
            </w:tcBorders>
            <w:noWrap/>
            <w:vAlign w:val="bottom"/>
            <w:hideMark/>
          </w:tcPr>
          <w:p w14:paraId="1AC07326"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Deltk (2026). </w:t>
            </w:r>
            <w:r w:rsidRPr="00C77974">
              <w:rPr>
                <w:rFonts w:ascii="Times New Roman" w:eastAsia="Times New Roman" w:hAnsi="Times New Roman" w:cs="Times New Roman"/>
                <w:i/>
                <w:iCs/>
                <w:color w:val="000000"/>
                <w:lang w:eastAsia="en-GB"/>
              </w:rPr>
              <w:t>What Is Cost of Poor Quality (COPQ)?</w:t>
            </w:r>
            <w:r w:rsidRPr="00C77974">
              <w:rPr>
                <w:rFonts w:ascii="Times New Roman" w:eastAsia="Times New Roman" w:hAnsi="Times New Roman" w:cs="Times New Roman"/>
                <w:color w:val="000000"/>
                <w:lang w:eastAsia="en-GB"/>
              </w:rPr>
              <w:t xml:space="preserve"> [online] Deltek.com. Available at: https://www.deltek.com/en/manufacturing/qms/cost-of-poor-quality? [Accessed 24 Apr. 2026].</w:t>
            </w:r>
          </w:p>
        </w:tc>
      </w:tr>
      <w:tr w:rsidR="00C77974" w:rsidRPr="00C77974" w14:paraId="5B2B2A47" w14:textId="77777777" w:rsidTr="00C77974">
        <w:trPr>
          <w:trHeight w:val="310"/>
        </w:trPr>
        <w:tc>
          <w:tcPr>
            <w:tcW w:w="9026" w:type="dxa"/>
            <w:tcBorders>
              <w:top w:val="nil"/>
              <w:left w:val="nil"/>
              <w:bottom w:val="nil"/>
              <w:right w:val="nil"/>
            </w:tcBorders>
            <w:noWrap/>
            <w:vAlign w:val="bottom"/>
            <w:hideMark/>
          </w:tcPr>
          <w:p w14:paraId="0EAE98DE"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Durmaz, Y. (2012). </w:t>
            </w:r>
            <w:r w:rsidRPr="00C77974">
              <w:rPr>
                <w:rFonts w:ascii="Times New Roman" w:eastAsia="Times New Roman" w:hAnsi="Times New Roman" w:cs="Times New Roman"/>
                <w:i/>
                <w:iCs/>
                <w:color w:val="000000"/>
                <w:lang w:eastAsia="en-GB"/>
              </w:rPr>
              <w:t>Figure 1.1. The iceberg of visible and less visible quality costs.</w:t>
            </w:r>
            <w:r w:rsidRPr="00C77974">
              <w:rPr>
                <w:rFonts w:ascii="Times New Roman" w:eastAsia="Times New Roman" w:hAnsi="Times New Roman" w:cs="Times New Roman"/>
                <w:color w:val="000000"/>
                <w:lang w:eastAsia="en-GB"/>
              </w:rPr>
              <w:t xml:space="preserve"> [online] ResearchGate. Available at: https://www.researchgate.net/figure/The-iceberg-of-visible-and-less-visible-quality-costs_fig1_229999330 [Accessed 1 May 2026].</w:t>
            </w:r>
          </w:p>
        </w:tc>
      </w:tr>
      <w:tr w:rsidR="00C77974" w:rsidRPr="00C77974" w14:paraId="3BB0B287" w14:textId="77777777" w:rsidTr="00C77974">
        <w:trPr>
          <w:trHeight w:val="310"/>
        </w:trPr>
        <w:tc>
          <w:tcPr>
            <w:tcW w:w="9026" w:type="dxa"/>
            <w:tcBorders>
              <w:top w:val="nil"/>
              <w:left w:val="nil"/>
              <w:bottom w:val="nil"/>
              <w:right w:val="nil"/>
            </w:tcBorders>
            <w:noWrap/>
            <w:vAlign w:val="bottom"/>
            <w:hideMark/>
          </w:tcPr>
          <w:p w14:paraId="2201D763"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Gaston, W/RenishawPLC. (2014). INS04 - QC Vendor Return Material Authorisation (VRMA). Renishaw. Unpblished.</w:t>
            </w:r>
          </w:p>
        </w:tc>
      </w:tr>
      <w:tr w:rsidR="00C77974" w:rsidRPr="00C77974" w14:paraId="7DF1DA0A" w14:textId="77777777" w:rsidTr="00C77974">
        <w:trPr>
          <w:trHeight w:val="310"/>
        </w:trPr>
        <w:tc>
          <w:tcPr>
            <w:tcW w:w="9026" w:type="dxa"/>
            <w:tcBorders>
              <w:top w:val="nil"/>
              <w:left w:val="nil"/>
              <w:bottom w:val="nil"/>
              <w:right w:val="nil"/>
            </w:tcBorders>
            <w:noWrap/>
            <w:vAlign w:val="bottom"/>
            <w:hideMark/>
          </w:tcPr>
          <w:p w14:paraId="04BDBC6A"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GD&amp;T Basics (2015). </w:t>
            </w:r>
            <w:r w:rsidRPr="00C77974">
              <w:rPr>
                <w:rFonts w:ascii="Times New Roman" w:eastAsia="Times New Roman" w:hAnsi="Times New Roman" w:cs="Times New Roman"/>
                <w:i/>
                <w:iCs/>
                <w:color w:val="000000"/>
                <w:lang w:eastAsia="en-GB"/>
              </w:rPr>
              <w:t>Concentricity – GD&amp;T Basics</w:t>
            </w:r>
            <w:r w:rsidRPr="00C77974">
              <w:rPr>
                <w:rFonts w:ascii="Times New Roman" w:eastAsia="Times New Roman" w:hAnsi="Times New Roman" w:cs="Times New Roman"/>
                <w:color w:val="000000"/>
                <w:lang w:eastAsia="en-GB"/>
              </w:rPr>
              <w:t>. [online] Gdandtbasics.com. Available at: https://www.gdandtbasics.com/concentricity [Accessed 24 Apr. 2026].</w:t>
            </w:r>
          </w:p>
        </w:tc>
      </w:tr>
      <w:tr w:rsidR="00C77974" w:rsidRPr="00C77974" w14:paraId="2A722F53" w14:textId="77777777" w:rsidTr="00C77974">
        <w:trPr>
          <w:trHeight w:val="310"/>
        </w:trPr>
        <w:tc>
          <w:tcPr>
            <w:tcW w:w="9026" w:type="dxa"/>
            <w:tcBorders>
              <w:top w:val="nil"/>
              <w:left w:val="nil"/>
              <w:bottom w:val="nil"/>
              <w:right w:val="nil"/>
            </w:tcBorders>
            <w:noWrap/>
            <w:vAlign w:val="bottom"/>
            <w:hideMark/>
          </w:tcPr>
          <w:p w14:paraId="42469FE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George, C. (2026) Face-to-face conversation with Callum Palmer, 30 March</w:t>
            </w:r>
          </w:p>
        </w:tc>
      </w:tr>
      <w:tr w:rsidR="00C77974" w:rsidRPr="00C77974" w14:paraId="63A10451" w14:textId="77777777" w:rsidTr="00C77974">
        <w:trPr>
          <w:trHeight w:val="310"/>
        </w:trPr>
        <w:tc>
          <w:tcPr>
            <w:tcW w:w="9026" w:type="dxa"/>
            <w:tcBorders>
              <w:top w:val="nil"/>
              <w:left w:val="nil"/>
              <w:bottom w:val="nil"/>
              <w:right w:val="nil"/>
            </w:tcBorders>
            <w:noWrap/>
            <w:vAlign w:val="bottom"/>
            <w:hideMark/>
          </w:tcPr>
          <w:p w14:paraId="798E5007"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George, C.(2024)Email to Tim Powell;Tim Hill, 05 September</w:t>
            </w:r>
          </w:p>
        </w:tc>
      </w:tr>
      <w:tr w:rsidR="00C77974" w:rsidRPr="00C77974" w14:paraId="4166295A" w14:textId="77777777" w:rsidTr="00C77974">
        <w:trPr>
          <w:trHeight w:val="320"/>
        </w:trPr>
        <w:tc>
          <w:tcPr>
            <w:tcW w:w="9026" w:type="dxa"/>
            <w:tcBorders>
              <w:top w:val="nil"/>
              <w:left w:val="nil"/>
              <w:bottom w:val="nil"/>
              <w:right w:val="nil"/>
            </w:tcBorders>
            <w:noWrap/>
            <w:vAlign w:val="bottom"/>
            <w:hideMark/>
          </w:tcPr>
          <w:p w14:paraId="332F874B" w14:textId="77777777" w:rsidR="00C77974" w:rsidRPr="00C77974" w:rsidRDefault="00C77974" w:rsidP="00C77974">
            <w:pPr>
              <w:spacing w:after="0" w:line="240" w:lineRule="auto"/>
              <w:rPr>
                <w:rFonts w:ascii="Aptos" w:eastAsia="Times New Roman" w:hAnsi="Aptos" w:cs="Times New Roman"/>
                <w:color w:val="000000"/>
                <w:lang w:eastAsia="en-GB"/>
              </w:rPr>
            </w:pPr>
            <w:r w:rsidRPr="00C77974">
              <w:rPr>
                <w:rFonts w:ascii="Aptos" w:eastAsia="Times New Roman" w:hAnsi="Aptos" w:cs="Times New Roman"/>
                <w:color w:val="000000"/>
                <w:lang w:eastAsia="en-GB"/>
              </w:rPr>
              <w:t>George, C.(2025)Email to Calvin Hemmings, 22 May</w:t>
            </w:r>
          </w:p>
        </w:tc>
      </w:tr>
      <w:tr w:rsidR="00C77974" w:rsidRPr="00C77974" w14:paraId="3B47AD8B" w14:textId="77777777" w:rsidTr="00C77974">
        <w:trPr>
          <w:trHeight w:val="310"/>
        </w:trPr>
        <w:tc>
          <w:tcPr>
            <w:tcW w:w="9026" w:type="dxa"/>
            <w:tcBorders>
              <w:top w:val="nil"/>
              <w:left w:val="nil"/>
              <w:bottom w:val="nil"/>
              <w:right w:val="nil"/>
            </w:tcBorders>
            <w:noWrap/>
            <w:vAlign w:val="bottom"/>
            <w:hideMark/>
          </w:tcPr>
          <w:p w14:paraId="074D4B20"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George, C.(2025)Email to Tim Powell, 27 November</w:t>
            </w:r>
          </w:p>
        </w:tc>
      </w:tr>
      <w:tr w:rsidR="00C77974" w:rsidRPr="00C77974" w14:paraId="7D1E9773" w14:textId="77777777" w:rsidTr="00C77974">
        <w:trPr>
          <w:trHeight w:val="310"/>
        </w:trPr>
        <w:tc>
          <w:tcPr>
            <w:tcW w:w="9026" w:type="dxa"/>
            <w:tcBorders>
              <w:top w:val="nil"/>
              <w:left w:val="nil"/>
              <w:bottom w:val="nil"/>
              <w:right w:val="nil"/>
            </w:tcBorders>
            <w:noWrap/>
            <w:vAlign w:val="bottom"/>
            <w:hideMark/>
          </w:tcPr>
          <w:p w14:paraId="47D979B3"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Harding, K. (2026). </w:t>
            </w:r>
            <w:r w:rsidRPr="00C77974">
              <w:rPr>
                <w:rFonts w:ascii="Times New Roman" w:eastAsia="Times New Roman" w:hAnsi="Times New Roman" w:cs="Times New Roman"/>
                <w:i/>
                <w:iCs/>
                <w:color w:val="000000"/>
                <w:lang w:eastAsia="en-GB"/>
              </w:rPr>
              <w:t>Handbook of Optical Dimensional Metrology</w:t>
            </w:r>
            <w:r w:rsidRPr="00C77974">
              <w:rPr>
                <w:rFonts w:ascii="Times New Roman" w:eastAsia="Times New Roman" w:hAnsi="Times New Roman" w:cs="Times New Roman"/>
                <w:color w:val="000000"/>
                <w:lang w:eastAsia="en-GB"/>
              </w:rPr>
              <w:t>. [online] Google Books. Available at: https://books.google.co.uk/books?hl=en&amp;lr=&amp;id=oqfRSTBdZUcC&amp;oi=fnd&amp;pg=PP1&amp;dq=Handbook+of+optical+dimensional+metrology+K.+Harding&amp;ots=-7MW1rNewn&amp;sig=V7h6wzLyhaoiq1evUF_AWeABNu8&amp;redir_esc=y#v=onepage&amp;q=Handbook%20of%20optical%20dimensional%20metrology%20K.%20Harding&amp;f=false [Accessed 18 Feb. 2026].</w:t>
            </w:r>
          </w:p>
        </w:tc>
      </w:tr>
      <w:tr w:rsidR="00C77974" w:rsidRPr="00C77974" w14:paraId="6AC90B73" w14:textId="77777777" w:rsidTr="00C77974">
        <w:trPr>
          <w:trHeight w:val="310"/>
        </w:trPr>
        <w:tc>
          <w:tcPr>
            <w:tcW w:w="9026" w:type="dxa"/>
            <w:tcBorders>
              <w:top w:val="nil"/>
              <w:left w:val="nil"/>
              <w:bottom w:val="nil"/>
              <w:right w:val="nil"/>
            </w:tcBorders>
            <w:noWrap/>
            <w:vAlign w:val="bottom"/>
            <w:hideMark/>
          </w:tcPr>
          <w:p w14:paraId="19A5054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Hartwell, J. (2017). </w:t>
            </w:r>
            <w:r w:rsidRPr="00C77974">
              <w:rPr>
                <w:rFonts w:ascii="Times New Roman" w:eastAsia="Times New Roman" w:hAnsi="Times New Roman" w:cs="Times New Roman"/>
                <w:i/>
                <w:iCs/>
                <w:color w:val="000000"/>
                <w:lang w:eastAsia="en-GB"/>
              </w:rPr>
              <w:t>FMEA RPN - Risk Priority Number, Calculation and Evaluation</w:t>
            </w:r>
            <w:r w:rsidRPr="00C77974">
              <w:rPr>
                <w:rFonts w:ascii="Times New Roman" w:eastAsia="Times New Roman" w:hAnsi="Times New Roman" w:cs="Times New Roman"/>
                <w:color w:val="000000"/>
                <w:lang w:eastAsia="en-GB"/>
              </w:rPr>
              <w:t>. [online] IQASystem. Available at: https://www.iqasystem.com/news/risk-priority-number/ [Accessed 14 Mar. 2026].</w:t>
            </w:r>
          </w:p>
        </w:tc>
      </w:tr>
      <w:tr w:rsidR="00C77974" w:rsidRPr="00C77974" w14:paraId="692840B0" w14:textId="77777777" w:rsidTr="00C77974">
        <w:trPr>
          <w:trHeight w:val="310"/>
        </w:trPr>
        <w:tc>
          <w:tcPr>
            <w:tcW w:w="9026" w:type="dxa"/>
            <w:tcBorders>
              <w:top w:val="nil"/>
              <w:left w:val="nil"/>
              <w:bottom w:val="nil"/>
              <w:right w:val="nil"/>
            </w:tcBorders>
            <w:noWrap/>
            <w:vAlign w:val="bottom"/>
            <w:hideMark/>
          </w:tcPr>
          <w:p w14:paraId="3DC9289F"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Hessing, T. (2014). </w:t>
            </w:r>
            <w:r w:rsidRPr="00C77974">
              <w:rPr>
                <w:rFonts w:ascii="Times New Roman" w:eastAsia="Times New Roman" w:hAnsi="Times New Roman" w:cs="Times New Roman"/>
                <w:i/>
                <w:iCs/>
                <w:color w:val="000000"/>
                <w:lang w:eastAsia="en-GB"/>
              </w:rPr>
              <w:t>Process Capability (Cp &amp; Cpk) | Six Sigma Study Guide</w:t>
            </w:r>
            <w:r w:rsidRPr="00C77974">
              <w:rPr>
                <w:rFonts w:ascii="Times New Roman" w:eastAsia="Times New Roman" w:hAnsi="Times New Roman" w:cs="Times New Roman"/>
                <w:color w:val="000000"/>
                <w:lang w:eastAsia="en-GB"/>
              </w:rPr>
              <w:t>. [online] Six Sigma Study Guide. Available at: https://sixsigmastudyguide.com/process-capability-cp-cpk/ [Accessed 13 Apr. 2026].</w:t>
            </w:r>
          </w:p>
        </w:tc>
      </w:tr>
      <w:tr w:rsidR="00C77974" w:rsidRPr="00C77974" w14:paraId="56948C9B" w14:textId="77777777" w:rsidTr="00C77974">
        <w:trPr>
          <w:trHeight w:val="310"/>
        </w:trPr>
        <w:tc>
          <w:tcPr>
            <w:tcW w:w="9026" w:type="dxa"/>
            <w:tcBorders>
              <w:top w:val="nil"/>
              <w:left w:val="nil"/>
              <w:bottom w:val="nil"/>
              <w:right w:val="nil"/>
            </w:tcBorders>
            <w:noWrap/>
            <w:vAlign w:val="bottom"/>
            <w:hideMark/>
          </w:tcPr>
          <w:p w14:paraId="4846937A"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lastRenderedPageBreak/>
              <w:t xml:space="preserve">HigherPrecision (2026). </w:t>
            </w:r>
            <w:r w:rsidRPr="00C77974">
              <w:rPr>
                <w:rFonts w:ascii="Times New Roman" w:eastAsia="Times New Roman" w:hAnsi="Times New Roman" w:cs="Times New Roman"/>
                <w:i/>
                <w:iCs/>
                <w:color w:val="000000"/>
                <w:lang w:eastAsia="en-GB"/>
              </w:rPr>
              <w:t>Ultimate Guide to Renishaw Styli | Types, Uses &amp; Selection Tips</w:t>
            </w:r>
            <w:r w:rsidRPr="00C77974">
              <w:rPr>
                <w:rFonts w:ascii="Times New Roman" w:eastAsia="Times New Roman" w:hAnsi="Times New Roman" w:cs="Times New Roman"/>
                <w:color w:val="000000"/>
                <w:lang w:eastAsia="en-GB"/>
              </w:rPr>
              <w:t>. [online] Higher Precision. Available at: https://www.higherprecision.com/blog/ultimate-renishaw-styli-guide [Accessed 1 Apr. 2026].</w:t>
            </w:r>
          </w:p>
        </w:tc>
      </w:tr>
      <w:tr w:rsidR="00C77974" w:rsidRPr="00C77974" w14:paraId="6CF58A09" w14:textId="77777777" w:rsidTr="00C77974">
        <w:trPr>
          <w:trHeight w:val="310"/>
        </w:trPr>
        <w:tc>
          <w:tcPr>
            <w:tcW w:w="9026" w:type="dxa"/>
            <w:tcBorders>
              <w:top w:val="nil"/>
              <w:left w:val="nil"/>
              <w:bottom w:val="nil"/>
              <w:right w:val="nil"/>
            </w:tcBorders>
            <w:noWrap/>
            <w:vAlign w:val="center"/>
            <w:hideMark/>
          </w:tcPr>
          <w:p w14:paraId="1BE2F59F"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Hill, T/RenishawPLC. (2016). PRD33 - PICA System Overview. Renishaw. Unpublished.</w:t>
            </w:r>
          </w:p>
        </w:tc>
      </w:tr>
      <w:tr w:rsidR="00C77974" w:rsidRPr="00C77974" w14:paraId="554E7B4B" w14:textId="77777777" w:rsidTr="00C77974">
        <w:trPr>
          <w:trHeight w:val="310"/>
        </w:trPr>
        <w:tc>
          <w:tcPr>
            <w:tcW w:w="9026" w:type="dxa"/>
            <w:tcBorders>
              <w:top w:val="nil"/>
              <w:left w:val="nil"/>
              <w:bottom w:val="nil"/>
              <w:right w:val="nil"/>
            </w:tcBorders>
            <w:noWrap/>
            <w:vAlign w:val="center"/>
            <w:hideMark/>
          </w:tcPr>
          <w:p w14:paraId="22BD5ABB"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Hill, T/RenishawPLC. (2019). MSD803 - Quality Alerts. Renishaw. Unpublished.</w:t>
            </w:r>
          </w:p>
        </w:tc>
      </w:tr>
      <w:tr w:rsidR="00C77974" w:rsidRPr="00C77974" w14:paraId="385A1823" w14:textId="77777777" w:rsidTr="00C77974">
        <w:trPr>
          <w:trHeight w:val="310"/>
        </w:trPr>
        <w:tc>
          <w:tcPr>
            <w:tcW w:w="9026" w:type="dxa"/>
            <w:tcBorders>
              <w:top w:val="nil"/>
              <w:left w:val="nil"/>
              <w:bottom w:val="nil"/>
              <w:right w:val="nil"/>
            </w:tcBorders>
            <w:noWrap/>
            <w:vAlign w:val="bottom"/>
            <w:hideMark/>
          </w:tcPr>
          <w:p w14:paraId="3EDCD166"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Hill, T/RenishawPLC. (2022). MS550 - Quality Monitoring &amp; Inspection Systems. Renishaw. Unpblished.</w:t>
            </w:r>
          </w:p>
        </w:tc>
      </w:tr>
      <w:tr w:rsidR="00C77974" w:rsidRPr="00C77974" w14:paraId="496398A6" w14:textId="77777777" w:rsidTr="00C77974">
        <w:trPr>
          <w:trHeight w:val="310"/>
        </w:trPr>
        <w:tc>
          <w:tcPr>
            <w:tcW w:w="9026" w:type="dxa"/>
            <w:tcBorders>
              <w:top w:val="nil"/>
              <w:left w:val="nil"/>
              <w:bottom w:val="nil"/>
              <w:right w:val="nil"/>
            </w:tcBorders>
            <w:noWrap/>
            <w:vAlign w:val="bottom"/>
            <w:hideMark/>
          </w:tcPr>
          <w:p w14:paraId="735CC7A2"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Hill, T/RenishawPLC. (2022). QA344 - </w:t>
            </w:r>
            <w:r w:rsidRPr="00C77974">
              <w:rPr>
                <w:rFonts w:ascii="Times New Roman" w:eastAsia="Times New Roman" w:hAnsi="Times New Roman" w:cs="Times New Roman"/>
                <w:i/>
                <w:iCs/>
                <w:color w:val="000000"/>
                <w:lang w:eastAsia="en-GB"/>
              </w:rPr>
              <w:t>CCAR Investigation Guidance Notes</w:t>
            </w:r>
            <w:r w:rsidRPr="00C77974">
              <w:rPr>
                <w:rFonts w:ascii="Times New Roman" w:eastAsia="Times New Roman" w:hAnsi="Times New Roman" w:cs="Times New Roman"/>
                <w:color w:val="000000"/>
                <w:lang w:eastAsia="en-GB"/>
              </w:rPr>
              <w:t>. Renishaw. Unpublished.</w:t>
            </w:r>
          </w:p>
        </w:tc>
      </w:tr>
      <w:tr w:rsidR="00C77974" w:rsidRPr="00C77974" w14:paraId="1E7FD61E" w14:textId="77777777" w:rsidTr="00C77974">
        <w:trPr>
          <w:trHeight w:val="310"/>
        </w:trPr>
        <w:tc>
          <w:tcPr>
            <w:tcW w:w="9026" w:type="dxa"/>
            <w:tcBorders>
              <w:top w:val="nil"/>
              <w:left w:val="nil"/>
              <w:bottom w:val="nil"/>
              <w:right w:val="nil"/>
            </w:tcBorders>
            <w:noWrap/>
            <w:vAlign w:val="bottom"/>
            <w:hideMark/>
          </w:tcPr>
          <w:p w14:paraId="0CE3E97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Hill, T/RenishawPLC. (2023). QA328 - Sample inspection procedure. Renishaw. Unpublished.</w:t>
            </w:r>
          </w:p>
        </w:tc>
      </w:tr>
      <w:tr w:rsidR="00C77974" w:rsidRPr="00C77974" w14:paraId="7DB886CC" w14:textId="77777777" w:rsidTr="00C77974">
        <w:trPr>
          <w:trHeight w:val="310"/>
        </w:trPr>
        <w:tc>
          <w:tcPr>
            <w:tcW w:w="9026" w:type="dxa"/>
            <w:tcBorders>
              <w:top w:val="nil"/>
              <w:left w:val="nil"/>
              <w:bottom w:val="nil"/>
              <w:right w:val="nil"/>
            </w:tcBorders>
            <w:noWrap/>
            <w:vAlign w:val="bottom"/>
            <w:hideMark/>
          </w:tcPr>
          <w:p w14:paraId="2946019C"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Hudson, A. (2026) Photograph of Observation of off-set found evident upon Opticline inspection . Personal communication. Sent 10 February 2026.</w:t>
            </w:r>
          </w:p>
        </w:tc>
      </w:tr>
      <w:tr w:rsidR="00C77974" w:rsidRPr="00C77974" w14:paraId="5E05FC2F" w14:textId="77777777" w:rsidTr="00C77974">
        <w:trPr>
          <w:trHeight w:val="310"/>
        </w:trPr>
        <w:tc>
          <w:tcPr>
            <w:tcW w:w="9026" w:type="dxa"/>
            <w:tcBorders>
              <w:top w:val="nil"/>
              <w:left w:val="nil"/>
              <w:bottom w:val="nil"/>
              <w:right w:val="nil"/>
            </w:tcBorders>
            <w:noWrap/>
            <w:vAlign w:val="bottom"/>
            <w:hideMark/>
          </w:tcPr>
          <w:p w14:paraId="698AD301" w14:textId="77777777" w:rsid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Indra, I., Gatot Yudoko and Nur Budi Mulyono (2025). Empirical validation of prevention-focused quality cost management: evidence from Indonesia manufacturing. </w:t>
            </w:r>
            <w:r w:rsidRPr="00C77974">
              <w:rPr>
                <w:rFonts w:ascii="Times New Roman" w:eastAsia="Times New Roman" w:hAnsi="Times New Roman" w:cs="Times New Roman"/>
                <w:i/>
                <w:iCs/>
                <w:color w:val="000000"/>
                <w:lang w:eastAsia="en-GB"/>
              </w:rPr>
              <w:t>Cogent Business &amp; Management</w:t>
            </w:r>
            <w:r w:rsidRPr="00C77974">
              <w:rPr>
                <w:rFonts w:ascii="Times New Roman" w:eastAsia="Times New Roman" w:hAnsi="Times New Roman" w:cs="Times New Roman"/>
                <w:color w:val="000000"/>
                <w:lang w:eastAsia="en-GB"/>
              </w:rPr>
              <w:t>, [online] 12(1). doi:https://doi.org/10.1080/23311975.2025.2543515.</w:t>
            </w:r>
          </w:p>
          <w:p w14:paraId="2B184B1A" w14:textId="4381A841" w:rsidR="00044D86" w:rsidRPr="00C77974" w:rsidRDefault="00044D86" w:rsidP="00C77974">
            <w:pPr>
              <w:spacing w:after="0" w:line="240" w:lineRule="auto"/>
              <w:rPr>
                <w:rFonts w:ascii="Times New Roman" w:eastAsia="Times New Roman" w:hAnsi="Times New Roman" w:cs="Times New Roman"/>
                <w:color w:val="000000"/>
                <w:lang w:eastAsia="en-GB"/>
              </w:rPr>
            </w:pPr>
            <w:r w:rsidRPr="00044D86">
              <w:rPr>
                <w:rFonts w:ascii="Times New Roman" w:eastAsia="Times New Roman" w:hAnsi="Times New Roman" w:cs="Times New Roman"/>
                <w:color w:val="000000"/>
                <w:lang w:eastAsia="en-GB"/>
              </w:rPr>
              <w:t xml:space="preserve">ITP (2025). </w:t>
            </w:r>
            <w:r w:rsidRPr="00044D86">
              <w:rPr>
                <w:rFonts w:ascii="Times New Roman" w:eastAsia="Times New Roman" w:hAnsi="Times New Roman" w:cs="Times New Roman"/>
                <w:i/>
                <w:iCs/>
                <w:color w:val="000000"/>
                <w:lang w:eastAsia="en-GB"/>
              </w:rPr>
              <w:t>The Advantages of Using a Ruby Ball Stylus</w:t>
            </w:r>
            <w:r w:rsidRPr="00044D86">
              <w:rPr>
                <w:rFonts w:ascii="Times New Roman" w:eastAsia="Times New Roman" w:hAnsi="Times New Roman" w:cs="Times New Roman"/>
                <w:color w:val="000000"/>
                <w:lang w:eastAsia="en-GB"/>
              </w:rPr>
              <w:t>. [online] itpstyli. Available at: https://www.itpstyli.com/blog/the-advantages-of-using-a-ruby-ball-stylus [Accessed 26 Feb. 2026].</w:t>
            </w:r>
          </w:p>
        </w:tc>
      </w:tr>
      <w:tr w:rsidR="00C77974" w:rsidRPr="00C77974" w14:paraId="2B088441" w14:textId="77777777" w:rsidTr="00C77974">
        <w:trPr>
          <w:trHeight w:val="310"/>
        </w:trPr>
        <w:tc>
          <w:tcPr>
            <w:tcW w:w="9026" w:type="dxa"/>
            <w:tcBorders>
              <w:top w:val="nil"/>
              <w:left w:val="nil"/>
              <w:bottom w:val="nil"/>
              <w:right w:val="nil"/>
            </w:tcBorders>
            <w:noWrap/>
            <w:vAlign w:val="bottom"/>
            <w:hideMark/>
          </w:tcPr>
          <w:p w14:paraId="26A88BD0"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Jenoptik (2020) Opticline – Optical Shaft Metrology Manual. [Place of publication not stated]: Jenoptik.</w:t>
            </w:r>
          </w:p>
        </w:tc>
      </w:tr>
      <w:tr w:rsidR="00C77974" w:rsidRPr="00C77974" w14:paraId="5890B8F6" w14:textId="77777777" w:rsidTr="00C77974">
        <w:trPr>
          <w:trHeight w:val="310"/>
        </w:trPr>
        <w:tc>
          <w:tcPr>
            <w:tcW w:w="9026" w:type="dxa"/>
            <w:tcBorders>
              <w:top w:val="nil"/>
              <w:left w:val="nil"/>
              <w:bottom w:val="nil"/>
              <w:right w:val="nil"/>
            </w:tcBorders>
            <w:noWrap/>
            <w:vAlign w:val="center"/>
            <w:hideMark/>
          </w:tcPr>
          <w:p w14:paraId="00C6755A"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Jenoptik (2024). </w:t>
            </w:r>
            <w:r w:rsidRPr="00C77974">
              <w:rPr>
                <w:rFonts w:ascii="Times New Roman" w:eastAsia="Times New Roman" w:hAnsi="Times New Roman" w:cs="Times New Roman"/>
                <w:i/>
                <w:iCs/>
                <w:color w:val="000000"/>
                <w:lang w:eastAsia="en-GB"/>
              </w:rPr>
              <w:t>Optical Measuring Systems for Automation</w:t>
            </w:r>
            <w:r w:rsidRPr="00C77974">
              <w:rPr>
                <w:rFonts w:ascii="Times New Roman" w:eastAsia="Times New Roman" w:hAnsi="Times New Roman" w:cs="Times New Roman"/>
                <w:color w:val="000000"/>
                <w:lang w:eastAsia="en-GB"/>
              </w:rPr>
              <w:t>. [online] Jenoptik.com. Available at: https://www.jenoptik.com/products/optical-test-measurement-solutions/optical-shaft-metrology/optical-measuring-systems-automation [Accessed 18 Feb. 2026].</w:t>
            </w:r>
          </w:p>
        </w:tc>
      </w:tr>
      <w:tr w:rsidR="00C77974" w:rsidRPr="00C77974" w14:paraId="0AAC3484" w14:textId="77777777" w:rsidTr="00C77974">
        <w:trPr>
          <w:trHeight w:val="310"/>
        </w:trPr>
        <w:tc>
          <w:tcPr>
            <w:tcW w:w="9026" w:type="dxa"/>
            <w:tcBorders>
              <w:top w:val="nil"/>
              <w:left w:val="nil"/>
              <w:bottom w:val="nil"/>
              <w:right w:val="nil"/>
            </w:tcBorders>
            <w:noWrap/>
            <w:vAlign w:val="center"/>
            <w:hideMark/>
          </w:tcPr>
          <w:p w14:paraId="4314A93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Jones, I/RenishawPLC. (2012). QA411 - FMEA Template. Renishaw. Unpublished.</w:t>
            </w:r>
          </w:p>
        </w:tc>
      </w:tr>
      <w:tr w:rsidR="00C77974" w:rsidRPr="00C77974" w14:paraId="1AAA6F45" w14:textId="77777777" w:rsidTr="00C77974">
        <w:trPr>
          <w:trHeight w:val="310"/>
        </w:trPr>
        <w:tc>
          <w:tcPr>
            <w:tcW w:w="9026" w:type="dxa"/>
            <w:tcBorders>
              <w:top w:val="nil"/>
              <w:left w:val="nil"/>
              <w:bottom w:val="nil"/>
              <w:right w:val="nil"/>
            </w:tcBorders>
            <w:noWrap/>
            <w:vAlign w:val="bottom"/>
            <w:hideMark/>
          </w:tcPr>
          <w:p w14:paraId="0B6772C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Jones, I/RenishawPLC. (2018). QA208 - Guidance for use of Failure Mode and Effects Analysis (FMEA). Renishaw. Unpblished.</w:t>
            </w:r>
          </w:p>
        </w:tc>
      </w:tr>
      <w:tr w:rsidR="00C77974" w:rsidRPr="00C77974" w14:paraId="7452DD0F" w14:textId="77777777" w:rsidTr="00C77974">
        <w:trPr>
          <w:trHeight w:val="310"/>
        </w:trPr>
        <w:tc>
          <w:tcPr>
            <w:tcW w:w="9026" w:type="dxa"/>
            <w:tcBorders>
              <w:top w:val="nil"/>
              <w:left w:val="nil"/>
              <w:bottom w:val="nil"/>
              <w:right w:val="nil"/>
            </w:tcBorders>
            <w:noWrap/>
            <w:vAlign w:val="bottom"/>
            <w:hideMark/>
          </w:tcPr>
          <w:p w14:paraId="177B6809"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Jordan, L. (2025). </w:t>
            </w:r>
            <w:r w:rsidRPr="00C77974">
              <w:rPr>
                <w:rFonts w:ascii="Times New Roman" w:eastAsia="Times New Roman" w:hAnsi="Times New Roman" w:cs="Times New Roman"/>
                <w:i/>
                <w:iCs/>
                <w:color w:val="000000"/>
                <w:lang w:eastAsia="en-GB"/>
              </w:rPr>
              <w:t>CAPA (Corrective and Preventive Action): A Complete Guide for Quality Improvement</w:t>
            </w:r>
            <w:r w:rsidRPr="00C77974">
              <w:rPr>
                <w:rFonts w:ascii="Times New Roman" w:eastAsia="Times New Roman" w:hAnsi="Times New Roman" w:cs="Times New Roman"/>
                <w:color w:val="000000"/>
                <w:lang w:eastAsia="en-GB"/>
              </w:rPr>
              <w:t>. [online] Lean Outside the Box. Available at: https://leanoutsidethebox.com/capa/ [Accessed 5 Feb. 2026].</w:t>
            </w:r>
          </w:p>
        </w:tc>
      </w:tr>
      <w:tr w:rsidR="00C77974" w:rsidRPr="00C77974" w14:paraId="17F783C8" w14:textId="77777777" w:rsidTr="00C77974">
        <w:trPr>
          <w:trHeight w:val="310"/>
        </w:trPr>
        <w:tc>
          <w:tcPr>
            <w:tcW w:w="9026" w:type="dxa"/>
            <w:tcBorders>
              <w:top w:val="nil"/>
              <w:left w:val="nil"/>
              <w:bottom w:val="nil"/>
              <w:right w:val="nil"/>
            </w:tcBorders>
            <w:noWrap/>
            <w:vAlign w:val="center"/>
            <w:hideMark/>
          </w:tcPr>
          <w:p w14:paraId="29F786B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Kannemeyer, A/RenishawPLC. (2025). VA201 - Goods Inward Inspection. Renishaw. Unpublished.</w:t>
            </w:r>
          </w:p>
        </w:tc>
      </w:tr>
      <w:tr w:rsidR="00C77974" w:rsidRPr="00C77974" w14:paraId="18F0A37C" w14:textId="77777777" w:rsidTr="00C77974">
        <w:trPr>
          <w:trHeight w:val="310"/>
        </w:trPr>
        <w:tc>
          <w:tcPr>
            <w:tcW w:w="9026" w:type="dxa"/>
            <w:tcBorders>
              <w:top w:val="nil"/>
              <w:left w:val="nil"/>
              <w:bottom w:val="nil"/>
              <w:right w:val="nil"/>
            </w:tcBorders>
            <w:noWrap/>
            <w:vAlign w:val="center"/>
            <w:hideMark/>
          </w:tcPr>
          <w:p w14:paraId="0D8741B6"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Kinsey, S. (2021). 21 Production KPIs. [online] SimpleKPI.com. Available at: https://www.simplekpi.com/Blog/21-Production-KPIs [Accessed 15 Feb. 2026].</w:t>
            </w:r>
          </w:p>
        </w:tc>
      </w:tr>
      <w:tr w:rsidR="00C77974" w:rsidRPr="00C77974" w14:paraId="74A02769" w14:textId="77777777" w:rsidTr="00C77974">
        <w:trPr>
          <w:trHeight w:val="310"/>
        </w:trPr>
        <w:tc>
          <w:tcPr>
            <w:tcW w:w="9026" w:type="dxa"/>
            <w:tcBorders>
              <w:top w:val="nil"/>
              <w:left w:val="nil"/>
              <w:bottom w:val="nil"/>
              <w:right w:val="nil"/>
            </w:tcBorders>
            <w:noWrap/>
            <w:vAlign w:val="center"/>
            <w:hideMark/>
          </w:tcPr>
          <w:p w14:paraId="62BC80A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Leach, R. (2014). </w:t>
            </w:r>
            <w:r w:rsidRPr="00C77974">
              <w:rPr>
                <w:rFonts w:ascii="Times New Roman" w:eastAsia="Times New Roman" w:hAnsi="Times New Roman" w:cs="Times New Roman"/>
                <w:i/>
                <w:iCs/>
                <w:color w:val="000000"/>
                <w:lang w:eastAsia="en-GB"/>
              </w:rPr>
              <w:t>Fundamental Principles of Engineering Nanometrology</w:t>
            </w:r>
            <w:r w:rsidRPr="00C77974">
              <w:rPr>
                <w:rFonts w:ascii="Times New Roman" w:eastAsia="Times New Roman" w:hAnsi="Times New Roman" w:cs="Times New Roman"/>
                <w:color w:val="000000"/>
                <w:lang w:eastAsia="en-GB"/>
              </w:rPr>
              <w:t>. Elsevier.</w:t>
            </w:r>
          </w:p>
        </w:tc>
      </w:tr>
      <w:tr w:rsidR="00C77974" w:rsidRPr="00C77974" w14:paraId="1C671C43" w14:textId="77777777" w:rsidTr="00C77974">
        <w:trPr>
          <w:trHeight w:val="290"/>
        </w:trPr>
        <w:tc>
          <w:tcPr>
            <w:tcW w:w="9026" w:type="dxa"/>
            <w:tcBorders>
              <w:top w:val="nil"/>
              <w:left w:val="nil"/>
              <w:bottom w:val="nil"/>
              <w:right w:val="nil"/>
            </w:tcBorders>
            <w:noWrap/>
            <w:vAlign w:val="bottom"/>
            <w:hideMark/>
          </w:tcPr>
          <w:p w14:paraId="3F14CF72" w14:textId="77777777" w:rsidR="00C77974" w:rsidRPr="00C77974" w:rsidRDefault="00C77974" w:rsidP="00C77974">
            <w:pPr>
              <w:spacing w:after="0" w:line="240" w:lineRule="auto"/>
              <w:rPr>
                <w:rFonts w:ascii="Aptos Narrow" w:eastAsia="Times New Roman" w:hAnsi="Aptos Narrow" w:cs="Times New Roman"/>
                <w:color w:val="000000"/>
                <w:sz w:val="22"/>
                <w:szCs w:val="22"/>
                <w:lang w:eastAsia="en-GB"/>
              </w:rPr>
            </w:pPr>
            <w:r w:rsidRPr="00C77974">
              <w:rPr>
                <w:rFonts w:ascii="Aptos Narrow" w:eastAsia="Times New Roman" w:hAnsi="Aptos Narrow" w:cs="Times New Roman"/>
                <w:color w:val="000000"/>
                <w:sz w:val="22"/>
                <w:szCs w:val="22"/>
                <w:lang w:eastAsia="en-GB"/>
              </w:rPr>
              <w:t>learnleansigma (2023). 5 Whys Template» Learn Lean Sigma. [online] Learn Lean 6 Sigma. Available at: https://www.learnleansigma.com/template/5-whys-template/ [Accessed 1 Mar. 2026].</w:t>
            </w:r>
          </w:p>
        </w:tc>
      </w:tr>
      <w:tr w:rsidR="00C77974" w:rsidRPr="00C77974" w14:paraId="249657A8" w14:textId="77777777" w:rsidTr="00C77974">
        <w:trPr>
          <w:trHeight w:val="310"/>
        </w:trPr>
        <w:tc>
          <w:tcPr>
            <w:tcW w:w="9026" w:type="dxa"/>
            <w:tcBorders>
              <w:top w:val="nil"/>
              <w:left w:val="nil"/>
              <w:bottom w:val="nil"/>
              <w:right w:val="nil"/>
            </w:tcBorders>
            <w:noWrap/>
            <w:vAlign w:val="bottom"/>
            <w:hideMark/>
          </w:tcPr>
          <w:p w14:paraId="3AB3F3A2"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learnleansigma (2023). </w:t>
            </w:r>
            <w:r w:rsidRPr="00C77974">
              <w:rPr>
                <w:rFonts w:ascii="Times New Roman" w:eastAsia="Times New Roman" w:hAnsi="Times New Roman" w:cs="Times New Roman"/>
                <w:i/>
                <w:iCs/>
                <w:color w:val="000000"/>
                <w:lang w:eastAsia="en-GB"/>
              </w:rPr>
              <w:t>FMEA Template - Failure Modes Effect Analysis - Learn Lean Sigma</w:t>
            </w:r>
            <w:r w:rsidRPr="00C77974">
              <w:rPr>
                <w:rFonts w:ascii="Times New Roman" w:eastAsia="Times New Roman" w:hAnsi="Times New Roman" w:cs="Times New Roman"/>
                <w:color w:val="000000"/>
                <w:lang w:eastAsia="en-GB"/>
              </w:rPr>
              <w:t>. [online] www.learnleansigma.com. Available at: https://www.learnleansigma.com/template/fmea-template/ [Accessed 14 Mar. 2026].</w:t>
            </w:r>
          </w:p>
        </w:tc>
      </w:tr>
      <w:tr w:rsidR="00C77974" w:rsidRPr="00C77974" w14:paraId="3DAC1F3F" w14:textId="77777777" w:rsidTr="00C77974">
        <w:trPr>
          <w:trHeight w:val="310"/>
        </w:trPr>
        <w:tc>
          <w:tcPr>
            <w:tcW w:w="9026" w:type="dxa"/>
            <w:tcBorders>
              <w:top w:val="nil"/>
              <w:left w:val="nil"/>
              <w:bottom w:val="nil"/>
              <w:right w:val="nil"/>
            </w:tcBorders>
            <w:noWrap/>
            <w:vAlign w:val="bottom"/>
            <w:hideMark/>
          </w:tcPr>
          <w:p w14:paraId="52373900" w14:textId="77777777" w:rsid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learnleansigma (2023b). </w:t>
            </w:r>
            <w:r w:rsidRPr="00C77974">
              <w:rPr>
                <w:rFonts w:ascii="Times New Roman" w:eastAsia="Times New Roman" w:hAnsi="Times New Roman" w:cs="Times New Roman"/>
                <w:i/>
                <w:iCs/>
                <w:color w:val="000000"/>
                <w:lang w:eastAsia="en-GB"/>
              </w:rPr>
              <w:t>Is/Is Not Template» Learn Lean Sigma</w:t>
            </w:r>
            <w:r w:rsidRPr="00C77974">
              <w:rPr>
                <w:rFonts w:ascii="Times New Roman" w:eastAsia="Times New Roman" w:hAnsi="Times New Roman" w:cs="Times New Roman"/>
                <w:color w:val="000000"/>
                <w:lang w:eastAsia="en-GB"/>
              </w:rPr>
              <w:t>. [online] Learn Lean 6 Sigma. Available at: https://www.learnleansigma.com/template/is-is-not-template/ [Accessed 1 Mar. 2026].</w:t>
            </w:r>
          </w:p>
          <w:p w14:paraId="50E1E05E" w14:textId="2FDF329D" w:rsidR="00750AD6" w:rsidRPr="00750AD6" w:rsidRDefault="00750AD6" w:rsidP="00750AD6">
            <w:pPr>
              <w:spacing w:after="0" w:line="240" w:lineRule="auto"/>
              <w:rPr>
                <w:rFonts w:ascii="Times New Roman" w:eastAsia="Times New Roman" w:hAnsi="Times New Roman" w:cs="Times New Roman"/>
                <w:color w:val="000000"/>
                <w:lang w:eastAsia="en-GB"/>
              </w:rPr>
            </w:pPr>
            <w:r w:rsidRPr="00750AD6">
              <w:rPr>
                <w:rFonts w:ascii="Times New Roman" w:eastAsia="Times New Roman" w:hAnsi="Times New Roman" w:cs="Times New Roman"/>
                <w:color w:val="000000"/>
                <w:lang w:eastAsia="en-GB"/>
              </w:rPr>
              <w:t>learnleansigma (2023</w:t>
            </w:r>
            <w:r>
              <w:rPr>
                <w:rFonts w:ascii="Times New Roman" w:eastAsia="Times New Roman" w:hAnsi="Times New Roman" w:cs="Times New Roman"/>
                <w:color w:val="000000"/>
                <w:lang w:eastAsia="en-GB"/>
              </w:rPr>
              <w:t>c</w:t>
            </w:r>
            <w:r w:rsidRPr="00750AD6">
              <w:rPr>
                <w:rFonts w:ascii="Times New Roman" w:eastAsia="Times New Roman" w:hAnsi="Times New Roman" w:cs="Times New Roman"/>
                <w:color w:val="000000"/>
                <w:lang w:eastAsia="en-GB"/>
              </w:rPr>
              <w:t xml:space="preserve">). </w:t>
            </w:r>
            <w:r w:rsidRPr="00750AD6">
              <w:rPr>
                <w:rFonts w:ascii="Times New Roman" w:eastAsia="Times New Roman" w:hAnsi="Times New Roman" w:cs="Times New Roman"/>
                <w:i/>
                <w:iCs/>
                <w:color w:val="000000"/>
                <w:lang w:eastAsia="en-GB"/>
              </w:rPr>
              <w:t>Guide: 8D Problem Solving - Learn Lean Sigma</w:t>
            </w:r>
            <w:r w:rsidRPr="00750AD6">
              <w:rPr>
                <w:rFonts w:ascii="Times New Roman" w:eastAsia="Times New Roman" w:hAnsi="Times New Roman" w:cs="Times New Roman"/>
                <w:color w:val="000000"/>
                <w:lang w:eastAsia="en-GB"/>
              </w:rPr>
              <w:t>. [online] www.learnleansigma.com. Available at: https://www.learnleansigma.com/guides/8d-problem-solving/ [Accessed 28 May 2026].</w:t>
            </w:r>
          </w:p>
          <w:p w14:paraId="36AD9EA6" w14:textId="77777777" w:rsidR="00750AD6" w:rsidRPr="00C77974" w:rsidRDefault="00750AD6" w:rsidP="00C77974">
            <w:pPr>
              <w:spacing w:after="0" w:line="240" w:lineRule="auto"/>
              <w:rPr>
                <w:rFonts w:ascii="Times New Roman" w:eastAsia="Times New Roman" w:hAnsi="Times New Roman" w:cs="Times New Roman"/>
                <w:color w:val="000000"/>
                <w:lang w:eastAsia="en-GB"/>
              </w:rPr>
            </w:pPr>
          </w:p>
        </w:tc>
      </w:tr>
      <w:tr w:rsidR="00C77974" w:rsidRPr="00C77974" w14:paraId="5F03243C" w14:textId="77777777" w:rsidTr="00C77974">
        <w:trPr>
          <w:trHeight w:val="310"/>
        </w:trPr>
        <w:tc>
          <w:tcPr>
            <w:tcW w:w="9026" w:type="dxa"/>
            <w:tcBorders>
              <w:top w:val="nil"/>
              <w:left w:val="nil"/>
              <w:bottom w:val="nil"/>
              <w:right w:val="nil"/>
            </w:tcBorders>
            <w:noWrap/>
            <w:vAlign w:val="bottom"/>
            <w:hideMark/>
          </w:tcPr>
          <w:p w14:paraId="0F377EAB"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learnleansigma (2025). </w:t>
            </w:r>
            <w:r w:rsidRPr="00C77974">
              <w:rPr>
                <w:rFonts w:ascii="Times New Roman" w:eastAsia="Times New Roman" w:hAnsi="Times New Roman" w:cs="Times New Roman"/>
                <w:i/>
                <w:iCs/>
                <w:color w:val="000000"/>
                <w:lang w:eastAsia="en-GB"/>
              </w:rPr>
              <w:t>Fishbone Diagram Template – Free Excel Download (Ishikawa Format)</w:t>
            </w:r>
            <w:r w:rsidRPr="00C77974">
              <w:rPr>
                <w:rFonts w:ascii="Times New Roman" w:eastAsia="Times New Roman" w:hAnsi="Times New Roman" w:cs="Times New Roman"/>
                <w:color w:val="000000"/>
                <w:lang w:eastAsia="en-GB"/>
              </w:rPr>
              <w:t xml:space="preserve">. [online] Learn Lean 6 Sigma. Available at: </w:t>
            </w:r>
            <w:r w:rsidRPr="00C77974">
              <w:rPr>
                <w:rFonts w:ascii="Times New Roman" w:eastAsia="Times New Roman" w:hAnsi="Times New Roman" w:cs="Times New Roman"/>
                <w:color w:val="000000"/>
                <w:lang w:eastAsia="en-GB"/>
              </w:rPr>
              <w:lastRenderedPageBreak/>
              <w:t>https://www.learnleansigma.com/template/fishbone-diagram-template/ [Accessed 20 Feb. 2026].</w:t>
            </w:r>
          </w:p>
        </w:tc>
      </w:tr>
      <w:tr w:rsidR="00C77974" w:rsidRPr="00C77974" w14:paraId="7A5F5779" w14:textId="77777777" w:rsidTr="00C77974">
        <w:trPr>
          <w:trHeight w:val="310"/>
        </w:trPr>
        <w:tc>
          <w:tcPr>
            <w:tcW w:w="9026" w:type="dxa"/>
            <w:tcBorders>
              <w:top w:val="nil"/>
              <w:left w:val="nil"/>
              <w:bottom w:val="nil"/>
              <w:right w:val="nil"/>
            </w:tcBorders>
            <w:noWrap/>
            <w:vAlign w:val="bottom"/>
            <w:hideMark/>
          </w:tcPr>
          <w:p w14:paraId="169201E4"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learnleansigma (2025b). </w:t>
            </w:r>
            <w:r w:rsidRPr="00C77974">
              <w:rPr>
                <w:rFonts w:ascii="Times New Roman" w:eastAsia="Times New Roman" w:hAnsi="Times New Roman" w:cs="Times New Roman"/>
                <w:i/>
                <w:iCs/>
                <w:color w:val="000000"/>
                <w:lang w:eastAsia="en-GB"/>
              </w:rPr>
              <w:t>Understanding Cp, Cpk, And Sigma Levels» Learn Lean Sigma</w:t>
            </w:r>
            <w:r w:rsidRPr="00C77974">
              <w:rPr>
                <w:rFonts w:ascii="Times New Roman" w:eastAsia="Times New Roman" w:hAnsi="Times New Roman" w:cs="Times New Roman"/>
                <w:color w:val="000000"/>
                <w:lang w:eastAsia="en-GB"/>
              </w:rPr>
              <w:t>. [online] Learn Lean 6 Sigma. Available at: https://www.learnleansigma.com/data-analysis/understanding-cp-cpk-and-sigma-levels/ [Accessed 13 Apr. 2026].</w:t>
            </w:r>
          </w:p>
        </w:tc>
      </w:tr>
      <w:tr w:rsidR="00C77974" w:rsidRPr="00C77974" w14:paraId="76003A27" w14:textId="77777777" w:rsidTr="00C77974">
        <w:trPr>
          <w:trHeight w:val="310"/>
        </w:trPr>
        <w:tc>
          <w:tcPr>
            <w:tcW w:w="9026" w:type="dxa"/>
            <w:tcBorders>
              <w:top w:val="nil"/>
              <w:left w:val="nil"/>
              <w:bottom w:val="nil"/>
              <w:right w:val="nil"/>
            </w:tcBorders>
            <w:noWrap/>
            <w:vAlign w:val="bottom"/>
            <w:hideMark/>
          </w:tcPr>
          <w:p w14:paraId="36ABC062"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Low Pay Commission (2026). </w:t>
            </w:r>
            <w:r w:rsidRPr="00C77974">
              <w:rPr>
                <w:rFonts w:ascii="Times New Roman" w:eastAsia="Times New Roman" w:hAnsi="Times New Roman" w:cs="Times New Roman"/>
                <w:i/>
                <w:iCs/>
                <w:color w:val="000000"/>
                <w:lang w:eastAsia="en-GB"/>
              </w:rPr>
              <w:t>The National Minimum Wage in 2026</w:t>
            </w:r>
            <w:r w:rsidRPr="00C77974">
              <w:rPr>
                <w:rFonts w:ascii="Times New Roman" w:eastAsia="Times New Roman" w:hAnsi="Times New Roman" w:cs="Times New Roman"/>
                <w:color w:val="000000"/>
                <w:lang w:eastAsia="en-GB"/>
              </w:rPr>
              <w:t>. [online] GOV.UK. Available at: https://www.gov.uk/government/publications/the-national-minimum-wage-in-2026 [Accessed 24 Apr. 2026].</w:t>
            </w:r>
          </w:p>
        </w:tc>
      </w:tr>
      <w:tr w:rsidR="00C77974" w:rsidRPr="00C77974" w14:paraId="5279420D" w14:textId="77777777" w:rsidTr="00C77974">
        <w:trPr>
          <w:trHeight w:val="310"/>
        </w:trPr>
        <w:tc>
          <w:tcPr>
            <w:tcW w:w="9026" w:type="dxa"/>
            <w:tcBorders>
              <w:top w:val="nil"/>
              <w:left w:val="nil"/>
              <w:bottom w:val="nil"/>
              <w:right w:val="nil"/>
            </w:tcBorders>
            <w:noWrap/>
            <w:vAlign w:val="bottom"/>
            <w:hideMark/>
          </w:tcPr>
          <w:p w14:paraId="01C3E01C"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McKenzie, J/RenishawPLC. (2016). VA309 - Defect Material Report (DMR) procedure. Renishaw. Unpublished.</w:t>
            </w:r>
          </w:p>
        </w:tc>
      </w:tr>
      <w:tr w:rsidR="00C77974" w:rsidRPr="00C77974" w14:paraId="271E0676" w14:textId="77777777" w:rsidTr="00C77974">
        <w:trPr>
          <w:trHeight w:val="310"/>
        </w:trPr>
        <w:tc>
          <w:tcPr>
            <w:tcW w:w="9026" w:type="dxa"/>
            <w:tcBorders>
              <w:top w:val="nil"/>
              <w:left w:val="nil"/>
              <w:bottom w:val="nil"/>
              <w:right w:val="nil"/>
            </w:tcBorders>
            <w:noWrap/>
            <w:vAlign w:val="bottom"/>
            <w:hideMark/>
          </w:tcPr>
          <w:p w14:paraId="10E7C931"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Mckenzie, J/RenishawPLC. (2018). VA312 - Supplier grading. Renishaw. Unpblished.</w:t>
            </w:r>
          </w:p>
        </w:tc>
      </w:tr>
      <w:tr w:rsidR="00C77974" w:rsidRPr="00C77974" w14:paraId="58648FF1" w14:textId="77777777" w:rsidTr="00C77974">
        <w:trPr>
          <w:trHeight w:val="310"/>
        </w:trPr>
        <w:tc>
          <w:tcPr>
            <w:tcW w:w="9026" w:type="dxa"/>
            <w:tcBorders>
              <w:top w:val="nil"/>
              <w:left w:val="nil"/>
              <w:bottom w:val="nil"/>
              <w:right w:val="nil"/>
            </w:tcBorders>
            <w:noWrap/>
            <w:vAlign w:val="bottom"/>
            <w:hideMark/>
          </w:tcPr>
          <w:p w14:paraId="45EAB668"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Miro (2018). </w:t>
            </w:r>
            <w:r w:rsidRPr="00C77974">
              <w:rPr>
                <w:rFonts w:ascii="Times New Roman" w:eastAsia="Times New Roman" w:hAnsi="Times New Roman" w:cs="Times New Roman"/>
                <w:i/>
                <w:iCs/>
                <w:color w:val="000000"/>
                <w:lang w:eastAsia="en-GB"/>
              </w:rPr>
              <w:t>Miro | The Visual Workspace for Innovation</w:t>
            </w:r>
            <w:r w:rsidRPr="00C77974">
              <w:rPr>
                <w:rFonts w:ascii="Times New Roman" w:eastAsia="Times New Roman" w:hAnsi="Times New Roman" w:cs="Times New Roman"/>
                <w:color w:val="000000"/>
                <w:lang w:eastAsia="en-GB"/>
              </w:rPr>
              <w:t>. [online] miro.com. Available at: https://miro.com/app/board/uXjVJqcsOaw=/ [Accessed 21 Nov. 2025].</w:t>
            </w:r>
          </w:p>
        </w:tc>
      </w:tr>
      <w:tr w:rsidR="00C77974" w:rsidRPr="00C77974" w14:paraId="187DF454" w14:textId="77777777" w:rsidTr="00C77974">
        <w:trPr>
          <w:trHeight w:val="310"/>
        </w:trPr>
        <w:tc>
          <w:tcPr>
            <w:tcW w:w="9026" w:type="dxa"/>
            <w:tcBorders>
              <w:top w:val="nil"/>
              <w:left w:val="nil"/>
              <w:bottom w:val="nil"/>
              <w:right w:val="nil"/>
            </w:tcBorders>
            <w:noWrap/>
            <w:vAlign w:val="bottom"/>
            <w:hideMark/>
          </w:tcPr>
          <w:p w14:paraId="24F2FA6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Penn, R. (2022). </w:t>
            </w:r>
            <w:r w:rsidRPr="00C77974">
              <w:rPr>
                <w:rFonts w:ascii="Times New Roman" w:eastAsia="Times New Roman" w:hAnsi="Times New Roman" w:cs="Times New Roman"/>
                <w:i/>
                <w:iCs/>
                <w:color w:val="000000"/>
                <w:lang w:eastAsia="en-GB"/>
              </w:rPr>
              <w:t>Risk Priority Number (RPN)</w:t>
            </w:r>
            <w:r w:rsidRPr="00C77974">
              <w:rPr>
                <w:rFonts w:ascii="Times New Roman" w:eastAsia="Times New Roman" w:hAnsi="Times New Roman" w:cs="Times New Roman"/>
                <w:color w:val="000000"/>
                <w:lang w:eastAsia="en-GB"/>
              </w:rPr>
              <w:t>. [online] isixsigma.com. Available at: https://www.isixsigma.com/dictionary/risk-priority-number-rpn/ [Accessed 15 Mar. 2026].</w:t>
            </w:r>
          </w:p>
        </w:tc>
      </w:tr>
      <w:tr w:rsidR="00C77974" w:rsidRPr="00C77974" w14:paraId="7840FAF1" w14:textId="77777777" w:rsidTr="00C77974">
        <w:trPr>
          <w:trHeight w:val="310"/>
        </w:trPr>
        <w:tc>
          <w:tcPr>
            <w:tcW w:w="9026" w:type="dxa"/>
            <w:tcBorders>
              <w:top w:val="nil"/>
              <w:left w:val="nil"/>
              <w:bottom w:val="nil"/>
              <w:right w:val="nil"/>
            </w:tcBorders>
            <w:noWrap/>
            <w:vAlign w:val="center"/>
            <w:hideMark/>
          </w:tcPr>
          <w:p w14:paraId="3312EDFE"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Peterka, P. (2024). </w:t>
            </w:r>
            <w:r w:rsidRPr="00C77974">
              <w:rPr>
                <w:rFonts w:ascii="Times New Roman" w:eastAsia="Times New Roman" w:hAnsi="Times New Roman" w:cs="Times New Roman"/>
                <w:i/>
                <w:iCs/>
                <w:color w:val="000000"/>
                <w:lang w:eastAsia="en-GB"/>
              </w:rPr>
              <w:t>Cost of Quality: A Comprehensive Guide to Driving Profitability</w:t>
            </w:r>
            <w:r w:rsidRPr="00C77974">
              <w:rPr>
                <w:rFonts w:ascii="Times New Roman" w:eastAsia="Times New Roman" w:hAnsi="Times New Roman" w:cs="Times New Roman"/>
                <w:color w:val="000000"/>
                <w:lang w:eastAsia="en-GB"/>
              </w:rPr>
              <w:t>. [online] SixSigma.us. Available at: https://www.6sigma.us/six-sigma-in-focus/what-is-cost-of-quality/ [Accessed 5 Feb. 2026].</w:t>
            </w:r>
          </w:p>
        </w:tc>
      </w:tr>
      <w:tr w:rsidR="00C77974" w:rsidRPr="00C77974" w14:paraId="2FD451A3" w14:textId="77777777" w:rsidTr="00C77974">
        <w:trPr>
          <w:trHeight w:val="310"/>
        </w:trPr>
        <w:tc>
          <w:tcPr>
            <w:tcW w:w="9026" w:type="dxa"/>
            <w:tcBorders>
              <w:top w:val="nil"/>
              <w:left w:val="nil"/>
              <w:bottom w:val="nil"/>
              <w:right w:val="nil"/>
            </w:tcBorders>
            <w:noWrap/>
            <w:vAlign w:val="bottom"/>
            <w:hideMark/>
          </w:tcPr>
          <w:p w14:paraId="6FE7EF4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Peterka, P. (2024). </w:t>
            </w:r>
            <w:r w:rsidRPr="00C77974">
              <w:rPr>
                <w:rFonts w:ascii="Times New Roman" w:eastAsia="Times New Roman" w:hAnsi="Times New Roman" w:cs="Times New Roman"/>
                <w:i/>
                <w:iCs/>
                <w:color w:val="000000"/>
                <w:lang w:eastAsia="en-GB"/>
              </w:rPr>
              <w:t>Statistical Process Control (SPC) Charts: Ultimate Guide [2024]</w:t>
            </w:r>
            <w:r w:rsidRPr="00C77974">
              <w:rPr>
                <w:rFonts w:ascii="Times New Roman" w:eastAsia="Times New Roman" w:hAnsi="Times New Roman" w:cs="Times New Roman"/>
                <w:color w:val="000000"/>
                <w:lang w:eastAsia="en-GB"/>
              </w:rPr>
              <w:t>. [online] SixSigma.us. Available at: https://www.6sigma.us/six-sigma-in-focus/spc-charts/ [Accessed 13 Apr. 2026].</w:t>
            </w:r>
          </w:p>
        </w:tc>
      </w:tr>
      <w:tr w:rsidR="00C77974" w:rsidRPr="00C77974" w14:paraId="3B961AEA" w14:textId="77777777" w:rsidTr="00C77974">
        <w:trPr>
          <w:trHeight w:val="310"/>
        </w:trPr>
        <w:tc>
          <w:tcPr>
            <w:tcW w:w="9026" w:type="dxa"/>
            <w:tcBorders>
              <w:top w:val="nil"/>
              <w:left w:val="nil"/>
              <w:bottom w:val="nil"/>
              <w:right w:val="nil"/>
            </w:tcBorders>
            <w:noWrap/>
            <w:vAlign w:val="center"/>
            <w:hideMark/>
          </w:tcPr>
          <w:p w14:paraId="7F4CAD02"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Phillips, L/RenishawPLC. (2018). MA336 - Product Bulletins. Renishaw. Unpublished.</w:t>
            </w:r>
          </w:p>
        </w:tc>
      </w:tr>
      <w:tr w:rsidR="00C77974" w:rsidRPr="00C77974" w14:paraId="18DC3CD1" w14:textId="77777777" w:rsidTr="00C77974">
        <w:trPr>
          <w:trHeight w:val="310"/>
        </w:trPr>
        <w:tc>
          <w:tcPr>
            <w:tcW w:w="9026" w:type="dxa"/>
            <w:tcBorders>
              <w:top w:val="nil"/>
              <w:left w:val="nil"/>
              <w:bottom w:val="nil"/>
              <w:right w:val="nil"/>
            </w:tcBorders>
            <w:noWrap/>
            <w:vAlign w:val="center"/>
            <w:hideMark/>
          </w:tcPr>
          <w:p w14:paraId="08936026"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Phillips, L/RenishawPLC. (2018). QA205 - Hold &amp; Recall Process. Renishaw. Unpublished.</w:t>
            </w:r>
          </w:p>
        </w:tc>
      </w:tr>
      <w:tr w:rsidR="00C77974" w:rsidRPr="00C77974" w14:paraId="65905CC2" w14:textId="77777777" w:rsidTr="00C77974">
        <w:trPr>
          <w:trHeight w:val="310"/>
        </w:trPr>
        <w:tc>
          <w:tcPr>
            <w:tcW w:w="9026" w:type="dxa"/>
            <w:tcBorders>
              <w:top w:val="nil"/>
              <w:left w:val="nil"/>
              <w:bottom w:val="nil"/>
              <w:right w:val="nil"/>
            </w:tcBorders>
            <w:noWrap/>
            <w:vAlign w:val="bottom"/>
            <w:hideMark/>
          </w:tcPr>
          <w:p w14:paraId="5415DB71"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Preece, L.(2024)Email to Supplier A, 31 January</w:t>
            </w:r>
          </w:p>
        </w:tc>
      </w:tr>
      <w:tr w:rsidR="00C77974" w:rsidRPr="00C77974" w14:paraId="2C09C5C9" w14:textId="77777777" w:rsidTr="00C77974">
        <w:trPr>
          <w:trHeight w:val="310"/>
        </w:trPr>
        <w:tc>
          <w:tcPr>
            <w:tcW w:w="9026" w:type="dxa"/>
            <w:tcBorders>
              <w:top w:val="nil"/>
              <w:left w:val="nil"/>
              <w:bottom w:val="nil"/>
              <w:right w:val="nil"/>
            </w:tcBorders>
            <w:noWrap/>
            <w:vAlign w:val="bottom"/>
            <w:hideMark/>
          </w:tcPr>
          <w:p w14:paraId="6E436F17"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(2018). </w:t>
            </w:r>
            <w:r w:rsidRPr="00C77974">
              <w:rPr>
                <w:rFonts w:ascii="Times New Roman" w:eastAsia="Times New Roman" w:hAnsi="Times New Roman" w:cs="Times New Roman"/>
                <w:i/>
                <w:iCs/>
                <w:color w:val="000000"/>
                <w:lang w:eastAsia="en-GB"/>
              </w:rPr>
              <w:t>Renishaw: Our history</w:t>
            </w:r>
            <w:r w:rsidRPr="00C77974">
              <w:rPr>
                <w:rFonts w:ascii="Times New Roman" w:eastAsia="Times New Roman" w:hAnsi="Times New Roman" w:cs="Times New Roman"/>
                <w:color w:val="000000"/>
                <w:lang w:eastAsia="en-GB"/>
              </w:rPr>
              <w:t>. [online] Renishaw. Available at: https://www.renishaw.com/en/our-history--32458?srsltid=AfmBOorvnlz-nDDwvEiNqY0NUfgoijM-QUkK2GHmixnQHqQCqiZq2qy3 [Accessed 4 Feb. 2026].</w:t>
            </w:r>
          </w:p>
        </w:tc>
      </w:tr>
      <w:tr w:rsidR="00C77974" w:rsidRPr="00C77974" w14:paraId="1BE53A91" w14:textId="77777777" w:rsidTr="00C77974">
        <w:trPr>
          <w:trHeight w:val="310"/>
        </w:trPr>
        <w:tc>
          <w:tcPr>
            <w:tcW w:w="9026" w:type="dxa"/>
            <w:tcBorders>
              <w:top w:val="nil"/>
              <w:left w:val="nil"/>
              <w:bottom w:val="nil"/>
              <w:right w:val="nil"/>
            </w:tcBorders>
            <w:noWrap/>
            <w:vAlign w:val="bottom"/>
            <w:hideMark/>
          </w:tcPr>
          <w:p w14:paraId="0DF57063"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(2020). </w:t>
            </w:r>
            <w:r w:rsidRPr="00C77974">
              <w:rPr>
                <w:rFonts w:ascii="Times New Roman" w:eastAsia="Times New Roman" w:hAnsi="Times New Roman" w:cs="Times New Roman"/>
                <w:i/>
                <w:iCs/>
                <w:color w:val="000000"/>
                <w:lang w:eastAsia="en-GB"/>
              </w:rPr>
              <w:t>Renishaw: About Renishaw</w:t>
            </w:r>
            <w:r w:rsidRPr="00C77974">
              <w:rPr>
                <w:rFonts w:ascii="Times New Roman" w:eastAsia="Times New Roman" w:hAnsi="Times New Roman" w:cs="Times New Roman"/>
                <w:color w:val="000000"/>
                <w:lang w:eastAsia="en-GB"/>
              </w:rPr>
              <w:t>. [online] Renishaw. Available at: https://www.renishaw.com/en/about-renishaw--6432 [Accessed 5 Feb. 2026].</w:t>
            </w:r>
          </w:p>
        </w:tc>
      </w:tr>
      <w:tr w:rsidR="00C77974" w:rsidRPr="00C77974" w14:paraId="7EA647F4" w14:textId="77777777" w:rsidTr="00C77974">
        <w:trPr>
          <w:trHeight w:val="310"/>
        </w:trPr>
        <w:tc>
          <w:tcPr>
            <w:tcW w:w="9026" w:type="dxa"/>
            <w:tcBorders>
              <w:top w:val="nil"/>
              <w:left w:val="nil"/>
              <w:bottom w:val="nil"/>
              <w:right w:val="nil"/>
            </w:tcBorders>
            <w:noWrap/>
            <w:vAlign w:val="bottom"/>
            <w:hideMark/>
          </w:tcPr>
          <w:p w14:paraId="440493C8"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(2026). </w:t>
            </w:r>
            <w:r w:rsidRPr="00C77974">
              <w:rPr>
                <w:rFonts w:ascii="Times New Roman" w:eastAsia="Times New Roman" w:hAnsi="Times New Roman" w:cs="Times New Roman"/>
                <w:i/>
                <w:iCs/>
                <w:color w:val="000000"/>
                <w:lang w:eastAsia="en-GB"/>
              </w:rPr>
              <w:t>Renishaw: Styli</w:t>
            </w:r>
            <w:r w:rsidRPr="00C77974">
              <w:rPr>
                <w:rFonts w:ascii="Times New Roman" w:eastAsia="Times New Roman" w:hAnsi="Times New Roman" w:cs="Times New Roman"/>
                <w:color w:val="000000"/>
                <w:lang w:eastAsia="en-GB"/>
              </w:rPr>
              <w:t>. [online] Renishaw. Available at: https://www.renishaw.com/cmmsupport/knowledgebase/en/styli--22352 [Accessed 4 Feb. 2026].</w:t>
            </w:r>
          </w:p>
        </w:tc>
      </w:tr>
      <w:tr w:rsidR="00C77974" w:rsidRPr="00C77974" w14:paraId="02A14991" w14:textId="77777777" w:rsidTr="00C77974">
        <w:trPr>
          <w:trHeight w:val="310"/>
        </w:trPr>
        <w:tc>
          <w:tcPr>
            <w:tcW w:w="9026" w:type="dxa"/>
            <w:tcBorders>
              <w:top w:val="nil"/>
              <w:left w:val="nil"/>
              <w:bottom w:val="nil"/>
              <w:right w:val="nil"/>
            </w:tcBorders>
            <w:noWrap/>
            <w:vAlign w:val="bottom"/>
            <w:hideMark/>
          </w:tcPr>
          <w:p w14:paraId="4C2355D9"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(2026a). </w:t>
            </w:r>
            <w:r w:rsidRPr="00C77974">
              <w:rPr>
                <w:rFonts w:ascii="Times New Roman" w:eastAsia="Times New Roman" w:hAnsi="Times New Roman" w:cs="Times New Roman"/>
                <w:i/>
                <w:iCs/>
                <w:color w:val="000000"/>
                <w:lang w:eastAsia="en-GB"/>
              </w:rPr>
              <w:t>Renishaw: Precision styli for metrology</w:t>
            </w:r>
            <w:r w:rsidRPr="00C77974">
              <w:rPr>
                <w:rFonts w:ascii="Times New Roman" w:eastAsia="Times New Roman" w:hAnsi="Times New Roman" w:cs="Times New Roman"/>
                <w:color w:val="000000"/>
                <w:lang w:eastAsia="en-GB"/>
              </w:rPr>
              <w:t>. [online] Renishaw. Available at: https://www.renishaw.com/en/precision-styli-for-metrology--47746 [Accessed 4 Feb. 2026].</w:t>
            </w:r>
          </w:p>
        </w:tc>
      </w:tr>
      <w:tr w:rsidR="00C77974" w:rsidRPr="00C77974" w14:paraId="2C14207E" w14:textId="77777777" w:rsidTr="00C77974">
        <w:trPr>
          <w:trHeight w:val="310"/>
        </w:trPr>
        <w:tc>
          <w:tcPr>
            <w:tcW w:w="9026" w:type="dxa"/>
            <w:tcBorders>
              <w:top w:val="nil"/>
              <w:left w:val="nil"/>
              <w:bottom w:val="nil"/>
              <w:right w:val="nil"/>
            </w:tcBorders>
            <w:noWrap/>
            <w:vAlign w:val="bottom"/>
            <w:hideMark/>
          </w:tcPr>
          <w:p w14:paraId="008FEA17"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(2026b). </w:t>
            </w:r>
            <w:r w:rsidRPr="00C77974">
              <w:rPr>
                <w:rFonts w:ascii="Times New Roman" w:eastAsia="Times New Roman" w:hAnsi="Times New Roman" w:cs="Times New Roman"/>
                <w:i/>
                <w:iCs/>
                <w:color w:val="000000"/>
                <w:lang w:eastAsia="en-GB"/>
              </w:rPr>
              <w:t>Renishaw: Precision styli for metrology</w:t>
            </w:r>
            <w:r w:rsidRPr="00C77974">
              <w:rPr>
                <w:rFonts w:ascii="Times New Roman" w:eastAsia="Times New Roman" w:hAnsi="Times New Roman" w:cs="Times New Roman"/>
                <w:color w:val="000000"/>
                <w:lang w:eastAsia="en-GB"/>
              </w:rPr>
              <w:t>. [online] Renishaw. Available at: https://www.renishaw.com/en/--47746 [Accessed 24 Apr. 2026].</w:t>
            </w:r>
          </w:p>
        </w:tc>
      </w:tr>
      <w:tr w:rsidR="00C77974" w:rsidRPr="00C77974" w14:paraId="0078C99F" w14:textId="77777777" w:rsidTr="00C77974">
        <w:trPr>
          <w:trHeight w:val="310"/>
        </w:trPr>
        <w:tc>
          <w:tcPr>
            <w:tcW w:w="9026" w:type="dxa"/>
            <w:tcBorders>
              <w:top w:val="nil"/>
              <w:left w:val="nil"/>
              <w:bottom w:val="nil"/>
              <w:right w:val="nil"/>
            </w:tcBorders>
            <w:noWrap/>
            <w:vAlign w:val="bottom"/>
            <w:hideMark/>
          </w:tcPr>
          <w:p w14:paraId="1B2F4BB9"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Renishaw PLC. “Renishaw: Raman Spectroscopy.” </w:t>
            </w:r>
            <w:r w:rsidRPr="00C77974">
              <w:rPr>
                <w:rFonts w:ascii="Times New Roman" w:eastAsia="Times New Roman" w:hAnsi="Times New Roman" w:cs="Times New Roman"/>
                <w:i/>
                <w:iCs/>
                <w:color w:val="000000"/>
                <w:lang w:eastAsia="en-GB"/>
              </w:rPr>
              <w:t>Renishaw</w:t>
            </w:r>
            <w:r w:rsidRPr="00C77974">
              <w:rPr>
                <w:rFonts w:ascii="Times New Roman" w:eastAsia="Times New Roman" w:hAnsi="Times New Roman" w:cs="Times New Roman"/>
                <w:color w:val="000000"/>
                <w:lang w:eastAsia="en-GB"/>
              </w:rPr>
              <w:t>, 2026, www.renishaw.com/en/raman-spectroscopy--6150. Accessed 4 Feb. 2026.</w:t>
            </w:r>
          </w:p>
        </w:tc>
      </w:tr>
      <w:tr w:rsidR="00C77974" w:rsidRPr="00C77974" w14:paraId="64C6CB98" w14:textId="77777777" w:rsidTr="00C77974">
        <w:trPr>
          <w:trHeight w:val="310"/>
        </w:trPr>
        <w:tc>
          <w:tcPr>
            <w:tcW w:w="9026" w:type="dxa"/>
            <w:tcBorders>
              <w:top w:val="nil"/>
              <w:left w:val="nil"/>
              <w:bottom w:val="nil"/>
              <w:right w:val="nil"/>
            </w:tcBorders>
            <w:noWrap/>
            <w:vAlign w:val="bottom"/>
            <w:hideMark/>
          </w:tcPr>
          <w:p w14:paraId="34DB8695"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Rogers, R/RenishawPLC. (2024). Hold Note (HU00151759) Renishaw. Unpublished.</w:t>
            </w:r>
          </w:p>
        </w:tc>
      </w:tr>
      <w:tr w:rsidR="00C77974" w:rsidRPr="00C77974" w14:paraId="1F0535A2" w14:textId="77777777" w:rsidTr="00C77974">
        <w:trPr>
          <w:trHeight w:val="310"/>
        </w:trPr>
        <w:tc>
          <w:tcPr>
            <w:tcW w:w="9026" w:type="dxa"/>
            <w:tcBorders>
              <w:top w:val="nil"/>
              <w:left w:val="nil"/>
              <w:bottom w:val="nil"/>
              <w:right w:val="nil"/>
            </w:tcBorders>
            <w:noWrap/>
            <w:vAlign w:val="bottom"/>
            <w:hideMark/>
          </w:tcPr>
          <w:p w14:paraId="397D8287"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Sanja Dodos (2019). </w:t>
            </w:r>
            <w:r w:rsidRPr="00C77974">
              <w:rPr>
                <w:rFonts w:ascii="Times New Roman" w:eastAsia="Times New Roman" w:hAnsi="Times New Roman" w:cs="Times New Roman"/>
                <w:i/>
                <w:iCs/>
                <w:color w:val="000000"/>
                <w:lang w:eastAsia="en-GB"/>
              </w:rPr>
              <w:t>Histograms &amp; Cumulative Frequency | A Level Maths Revision Notes</w:t>
            </w:r>
            <w:r w:rsidRPr="00C77974">
              <w:rPr>
                <w:rFonts w:ascii="Times New Roman" w:eastAsia="Times New Roman" w:hAnsi="Times New Roman" w:cs="Times New Roman"/>
                <w:color w:val="000000"/>
                <w:lang w:eastAsia="en-GB"/>
              </w:rPr>
              <w:t>. [online] A Level Maths. Available at: https://alevelmaths.co.uk/statistics/histograms-cumulative-frequency/ [Accessed 13 Apr. 2026].</w:t>
            </w:r>
          </w:p>
        </w:tc>
      </w:tr>
      <w:tr w:rsidR="00C77974" w:rsidRPr="00C77974" w14:paraId="3628F12B" w14:textId="77777777" w:rsidTr="00C77974">
        <w:trPr>
          <w:trHeight w:val="310"/>
        </w:trPr>
        <w:tc>
          <w:tcPr>
            <w:tcW w:w="9026" w:type="dxa"/>
            <w:tcBorders>
              <w:top w:val="nil"/>
              <w:left w:val="nil"/>
              <w:bottom w:val="nil"/>
              <w:right w:val="nil"/>
            </w:tcBorders>
            <w:noWrap/>
            <w:vAlign w:val="bottom"/>
            <w:hideMark/>
          </w:tcPr>
          <w:p w14:paraId="25E7515C"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Saunders, A/RenishawPLC. (2024). Quality Alert (QA28465) Renishaw. Unpublished.</w:t>
            </w:r>
          </w:p>
        </w:tc>
      </w:tr>
      <w:tr w:rsidR="00C77974" w:rsidRPr="00C77974" w14:paraId="59EB1FDA" w14:textId="77777777" w:rsidTr="00C77974">
        <w:trPr>
          <w:trHeight w:val="310"/>
        </w:trPr>
        <w:tc>
          <w:tcPr>
            <w:tcW w:w="9026" w:type="dxa"/>
            <w:tcBorders>
              <w:top w:val="nil"/>
              <w:left w:val="nil"/>
              <w:bottom w:val="nil"/>
              <w:right w:val="nil"/>
            </w:tcBorders>
            <w:noWrap/>
            <w:vAlign w:val="center"/>
            <w:hideMark/>
          </w:tcPr>
          <w:p w14:paraId="5BB8C1AE"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Smith, M/RenishawPLC. (2026). SDP-1612-02 - RMA handling/processing returns. Renishaw. Unpublished.</w:t>
            </w:r>
          </w:p>
        </w:tc>
      </w:tr>
      <w:tr w:rsidR="00C77974" w:rsidRPr="00C77974" w14:paraId="10886844" w14:textId="77777777" w:rsidTr="00C77974">
        <w:trPr>
          <w:trHeight w:val="310"/>
        </w:trPr>
        <w:tc>
          <w:tcPr>
            <w:tcW w:w="9026" w:type="dxa"/>
            <w:tcBorders>
              <w:top w:val="nil"/>
              <w:left w:val="nil"/>
              <w:bottom w:val="nil"/>
              <w:right w:val="nil"/>
            </w:tcBorders>
            <w:noWrap/>
            <w:vAlign w:val="bottom"/>
            <w:hideMark/>
          </w:tcPr>
          <w:p w14:paraId="2C31E0C3"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Supplier A (2024). DMR: 947854 Renishaw. Unpublished.</w:t>
            </w:r>
          </w:p>
        </w:tc>
      </w:tr>
      <w:tr w:rsidR="00C77974" w:rsidRPr="00C77974" w14:paraId="23378EB1" w14:textId="77777777" w:rsidTr="00C77974">
        <w:trPr>
          <w:trHeight w:val="310"/>
        </w:trPr>
        <w:tc>
          <w:tcPr>
            <w:tcW w:w="9026" w:type="dxa"/>
            <w:tcBorders>
              <w:top w:val="nil"/>
              <w:left w:val="nil"/>
              <w:bottom w:val="nil"/>
              <w:right w:val="nil"/>
            </w:tcBorders>
            <w:noWrap/>
            <w:vAlign w:val="bottom"/>
            <w:hideMark/>
          </w:tcPr>
          <w:p w14:paraId="5C14C0DC"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lastRenderedPageBreak/>
              <w:t xml:space="preserve">Tarumingkeng, R. (1978). </w:t>
            </w:r>
            <w:r w:rsidRPr="00C77974">
              <w:rPr>
                <w:rFonts w:ascii="Times New Roman" w:eastAsia="Times New Roman" w:hAnsi="Times New Roman" w:cs="Times New Roman"/>
                <w:i/>
                <w:iCs/>
                <w:color w:val="000000"/>
                <w:lang w:eastAsia="en-GB"/>
              </w:rPr>
              <w:t>The Eight Disciplines (8D) of Problem Solving</w:t>
            </w:r>
            <w:r w:rsidRPr="00C77974">
              <w:rPr>
                <w:rFonts w:ascii="Times New Roman" w:eastAsia="Times New Roman" w:hAnsi="Times New Roman" w:cs="Times New Roman"/>
                <w:color w:val="000000"/>
                <w:lang w:eastAsia="en-GB"/>
              </w:rPr>
              <w:t>. [online] Available at: https://rudyct.com/ab/The.Eight.Disciplines%288D%29of.Problem.Solving.pdf [Accessed 5 Feb. 2026].</w:t>
            </w:r>
          </w:p>
        </w:tc>
      </w:tr>
      <w:tr w:rsidR="00C77974" w:rsidRPr="00C77974" w14:paraId="69490076" w14:textId="77777777" w:rsidTr="00C77974">
        <w:trPr>
          <w:trHeight w:val="310"/>
        </w:trPr>
        <w:tc>
          <w:tcPr>
            <w:tcW w:w="9026" w:type="dxa"/>
            <w:tcBorders>
              <w:top w:val="nil"/>
              <w:left w:val="nil"/>
              <w:bottom w:val="nil"/>
              <w:right w:val="nil"/>
            </w:tcBorders>
            <w:noWrap/>
            <w:vAlign w:val="center"/>
            <w:hideMark/>
          </w:tcPr>
          <w:p w14:paraId="2569DCD1"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Team, A. (2025). </w:t>
            </w:r>
            <w:r w:rsidRPr="00C77974">
              <w:rPr>
                <w:rFonts w:ascii="Times New Roman" w:eastAsia="Times New Roman" w:hAnsi="Times New Roman" w:cs="Times New Roman"/>
                <w:i/>
                <w:iCs/>
                <w:color w:val="000000"/>
                <w:lang w:eastAsia="en-GB"/>
              </w:rPr>
              <w:t>What is the PPM (Parts Per Million) misdelivery indicator? Detailed explanation</w:t>
            </w:r>
            <w:r w:rsidRPr="00C77974">
              <w:rPr>
                <w:rFonts w:ascii="Times New Roman" w:eastAsia="Times New Roman" w:hAnsi="Times New Roman" w:cs="Times New Roman"/>
                <w:color w:val="000000"/>
                <w:lang w:eastAsia="en-GB"/>
              </w:rPr>
              <w:t>. [online] Anylogi.com. Available at: https://anylogi.com/en/blog/domestic/what-is-the-ppm-parts-per-million-misdelivery-indicator-detailed-explanation [Accessed 15 Feb. 2026].</w:t>
            </w:r>
          </w:p>
        </w:tc>
      </w:tr>
      <w:tr w:rsidR="00C77974" w:rsidRPr="00C77974" w14:paraId="0E7545C6" w14:textId="77777777" w:rsidTr="00C77974">
        <w:trPr>
          <w:trHeight w:val="310"/>
        </w:trPr>
        <w:tc>
          <w:tcPr>
            <w:tcW w:w="9026" w:type="dxa"/>
            <w:tcBorders>
              <w:top w:val="nil"/>
              <w:left w:val="nil"/>
              <w:bottom w:val="nil"/>
              <w:right w:val="nil"/>
            </w:tcBorders>
            <w:noWrap/>
            <w:vAlign w:val="bottom"/>
            <w:hideMark/>
          </w:tcPr>
          <w:p w14:paraId="30A39419"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 xml:space="preserve">Team, E. (2024). </w:t>
            </w:r>
            <w:r w:rsidRPr="00C77974">
              <w:rPr>
                <w:rFonts w:ascii="Times New Roman" w:eastAsia="Times New Roman" w:hAnsi="Times New Roman" w:cs="Times New Roman"/>
                <w:i/>
                <w:iCs/>
                <w:color w:val="000000"/>
                <w:lang w:eastAsia="en-GB"/>
              </w:rPr>
              <w:t>COVID-19 Situation: Six Sigma Ongoing Training Announcements</w:t>
            </w:r>
            <w:r w:rsidRPr="00C77974">
              <w:rPr>
                <w:rFonts w:ascii="Times New Roman" w:eastAsia="Times New Roman" w:hAnsi="Times New Roman" w:cs="Times New Roman"/>
                <w:color w:val="000000"/>
                <w:lang w:eastAsia="en-GB"/>
              </w:rPr>
              <w:t>. [online] SixSigma.us. Available at: https://www.6sigma.us/process-improvement/copq-cost-of-poor-quality [Accessed 24 Apr. 2026].</w:t>
            </w:r>
          </w:p>
        </w:tc>
      </w:tr>
      <w:tr w:rsidR="00C77974" w:rsidRPr="00C77974" w14:paraId="2AAAEDF5" w14:textId="77777777" w:rsidTr="00C77974">
        <w:trPr>
          <w:trHeight w:val="310"/>
        </w:trPr>
        <w:tc>
          <w:tcPr>
            <w:tcW w:w="9026" w:type="dxa"/>
            <w:tcBorders>
              <w:top w:val="nil"/>
              <w:left w:val="nil"/>
              <w:bottom w:val="nil"/>
              <w:right w:val="nil"/>
            </w:tcBorders>
            <w:noWrap/>
            <w:vAlign w:val="bottom"/>
            <w:hideMark/>
          </w:tcPr>
          <w:p w14:paraId="4402635E"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Wong, S. (2026) Face-to-face conversation with the author, 15 April</w:t>
            </w:r>
          </w:p>
        </w:tc>
      </w:tr>
      <w:tr w:rsidR="00C77974" w:rsidRPr="00C77974" w14:paraId="59E42A59" w14:textId="77777777" w:rsidTr="00C77974">
        <w:trPr>
          <w:trHeight w:val="310"/>
        </w:trPr>
        <w:tc>
          <w:tcPr>
            <w:tcW w:w="9026" w:type="dxa"/>
            <w:tcBorders>
              <w:top w:val="nil"/>
              <w:left w:val="nil"/>
              <w:bottom w:val="nil"/>
              <w:right w:val="nil"/>
            </w:tcBorders>
            <w:noWrap/>
            <w:vAlign w:val="bottom"/>
            <w:hideMark/>
          </w:tcPr>
          <w:p w14:paraId="7A779D8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Wong, S. and Yemm, N. (2024) Teams call with Supplier A, 11 June</w:t>
            </w:r>
          </w:p>
        </w:tc>
      </w:tr>
      <w:tr w:rsidR="00C77974" w:rsidRPr="00C77974" w14:paraId="375EAB4F" w14:textId="77777777" w:rsidTr="00C77974">
        <w:trPr>
          <w:trHeight w:val="310"/>
        </w:trPr>
        <w:tc>
          <w:tcPr>
            <w:tcW w:w="9026" w:type="dxa"/>
            <w:tcBorders>
              <w:top w:val="nil"/>
              <w:left w:val="nil"/>
              <w:bottom w:val="nil"/>
              <w:right w:val="nil"/>
            </w:tcBorders>
            <w:noWrap/>
            <w:vAlign w:val="bottom"/>
            <w:hideMark/>
          </w:tcPr>
          <w:p w14:paraId="2139898D"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Wong, S. and Yemm, N. (2026) Face-to-face conversation with the supplier, 16 April</w:t>
            </w:r>
          </w:p>
        </w:tc>
      </w:tr>
      <w:tr w:rsidR="00C77974" w:rsidRPr="00C77974" w14:paraId="0CC495BA" w14:textId="77777777" w:rsidTr="00C77974">
        <w:trPr>
          <w:trHeight w:val="310"/>
        </w:trPr>
        <w:tc>
          <w:tcPr>
            <w:tcW w:w="9026" w:type="dxa"/>
            <w:tcBorders>
              <w:top w:val="nil"/>
              <w:left w:val="nil"/>
              <w:bottom w:val="nil"/>
              <w:right w:val="nil"/>
            </w:tcBorders>
            <w:noWrap/>
            <w:vAlign w:val="bottom"/>
            <w:hideMark/>
          </w:tcPr>
          <w:p w14:paraId="45DEBB4F"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Worrell, J/RenishawPLC. (2023). QA311 - Customer Complaint Process. Renishaw. Unpblished.</w:t>
            </w:r>
          </w:p>
        </w:tc>
      </w:tr>
      <w:tr w:rsidR="00C77974" w:rsidRPr="00C77974" w14:paraId="51EC828C" w14:textId="77777777" w:rsidTr="00C77974">
        <w:trPr>
          <w:trHeight w:val="310"/>
        </w:trPr>
        <w:tc>
          <w:tcPr>
            <w:tcW w:w="9026" w:type="dxa"/>
            <w:tcBorders>
              <w:top w:val="nil"/>
              <w:left w:val="nil"/>
              <w:bottom w:val="nil"/>
              <w:right w:val="nil"/>
            </w:tcBorders>
            <w:noWrap/>
            <w:vAlign w:val="bottom"/>
            <w:hideMark/>
          </w:tcPr>
          <w:p w14:paraId="6CB0B3BE" w14:textId="77777777" w:rsidR="00C77974" w:rsidRPr="00C77974" w:rsidRDefault="00C77974" w:rsidP="00C77974">
            <w:pPr>
              <w:spacing w:after="0" w:line="240" w:lineRule="auto"/>
              <w:rPr>
                <w:rFonts w:ascii="Times New Roman" w:eastAsia="Times New Roman" w:hAnsi="Times New Roman" w:cs="Times New Roman"/>
                <w:color w:val="000000"/>
                <w:lang w:eastAsia="en-GB"/>
              </w:rPr>
            </w:pPr>
            <w:r w:rsidRPr="00C77974">
              <w:rPr>
                <w:rFonts w:ascii="Times New Roman" w:eastAsia="Times New Roman" w:hAnsi="Times New Roman" w:cs="Times New Roman"/>
                <w:color w:val="000000"/>
                <w:lang w:eastAsia="en-GB"/>
              </w:rPr>
              <w:t>Yemm.N/RenishawPLC. (2025). CCAR QA418 Report. Renishaw. Unpublished.</w:t>
            </w:r>
          </w:p>
        </w:tc>
      </w:tr>
    </w:tbl>
    <w:p w14:paraId="0666FCA4" w14:textId="3AEB0E45" w:rsidR="00DB1563" w:rsidRDefault="00C77974" w:rsidP="00DB1563">
      <w:r>
        <w:fldChar w:fldCharType="end"/>
      </w:r>
      <w:r w:rsidR="00DB1563">
        <w:fldChar w:fldCharType="begin"/>
      </w:r>
      <w:r w:rsidR="00DB1563">
        <w:instrText xml:space="preserve"> LINK </w:instrText>
      </w:r>
      <w:r w:rsidR="00064A2E">
        <w:instrText xml:space="preserve">Excel.Sheet.12 "https://uowtsd-my.sharepoint.com/personal/2316858_student_uwtsd_ac_uk/Documents/Level 6/Dissertation proposal project/Dissertation - independent project/Dissertation references.xlsx" Sheet1!R1C1:R70C1 </w:instrText>
      </w:r>
      <w:r w:rsidR="00DB1563">
        <w:instrText xml:space="preserve">\a \f 4 \h </w:instrText>
      </w:r>
      <w:bookmarkStart w:id="160" w:name="_1841501504"/>
      <w:bookmarkEnd w:id="160"/>
      <w:r w:rsidR="00DB1563">
        <w:fldChar w:fldCharType="separate"/>
      </w:r>
      <w:r w:rsidR="00DB1563">
        <w:fldChar w:fldCharType="end"/>
      </w:r>
    </w:p>
    <w:p w14:paraId="1F5B684E" w14:textId="77777777" w:rsidR="00DB1563" w:rsidRDefault="00DB1563">
      <w:r>
        <w:br w:type="page"/>
      </w:r>
    </w:p>
    <w:p w14:paraId="5575B07C" w14:textId="0269E988" w:rsidR="00B804AC" w:rsidRDefault="001E06E7" w:rsidP="001E06E7">
      <w:pPr>
        <w:pStyle w:val="Heading1"/>
      </w:pPr>
      <w:bookmarkStart w:id="161" w:name="_Toc230890791"/>
      <w:r>
        <w:lastRenderedPageBreak/>
        <w:t xml:space="preserve">Chapter 12. </w:t>
      </w:r>
      <w:r w:rsidR="0015644F">
        <w:t>Appendix</w:t>
      </w:r>
      <w:bookmarkEnd w:id="161"/>
      <w:r w:rsidR="0015644F">
        <w:t xml:space="preserve"> </w:t>
      </w:r>
    </w:p>
    <w:p w14:paraId="0FB9E17A" w14:textId="0A65AD3C" w:rsidR="00416586" w:rsidRDefault="00E65116" w:rsidP="00E65116">
      <w:pPr>
        <w:pStyle w:val="Heading2"/>
        <w:numPr>
          <w:ilvl w:val="1"/>
          <w:numId w:val="22"/>
        </w:numPr>
      </w:pPr>
      <w:r>
        <w:t xml:space="preserve"> </w:t>
      </w:r>
      <w:bookmarkStart w:id="162" w:name="_Toc230890792"/>
      <w:r w:rsidR="00416586" w:rsidRPr="003C5A4A">
        <w:t>Appendix A</w:t>
      </w:r>
      <w:r w:rsidR="00A90C52">
        <w:t xml:space="preserve"> – </w:t>
      </w:r>
      <w:r>
        <w:t>PICA00136580</w:t>
      </w:r>
      <w:bookmarkEnd w:id="162"/>
    </w:p>
    <w:p w14:paraId="7A612581" w14:textId="7BE8CE4E" w:rsidR="00416586" w:rsidRPr="00416586" w:rsidRDefault="00416586" w:rsidP="009C755B">
      <w:pPr>
        <w:rPr>
          <w:bCs/>
        </w:rPr>
      </w:pPr>
      <w:r w:rsidRPr="006773E1">
        <w:rPr>
          <w:b/>
          <w:noProof/>
        </w:rPr>
        <w:drawing>
          <wp:inline distT="0" distB="0" distL="0" distR="0" wp14:anchorId="2D3F7DB3" wp14:editId="6DD00BCD">
            <wp:extent cx="5731510" cy="4850130"/>
            <wp:effectExtent l="19050" t="19050" r="21590" b="26670"/>
            <wp:docPr id="1527180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8093" name="Picture 1" descr="A screenshot of a computer&#10;&#10;AI-generated content may be incorrect."/>
                    <pic:cNvPicPr/>
                  </pic:nvPicPr>
                  <pic:blipFill>
                    <a:blip r:embed="rId59"/>
                    <a:stretch>
                      <a:fillRect/>
                    </a:stretch>
                  </pic:blipFill>
                  <pic:spPr>
                    <a:xfrm>
                      <a:off x="0" y="0"/>
                      <a:ext cx="5731510" cy="4850130"/>
                    </a:xfrm>
                    <a:prstGeom prst="rect">
                      <a:avLst/>
                    </a:prstGeom>
                    <a:ln>
                      <a:solidFill>
                        <a:schemeClr val="tx1"/>
                      </a:solidFill>
                    </a:ln>
                  </pic:spPr>
                </pic:pic>
              </a:graphicData>
            </a:graphic>
          </wp:inline>
        </w:drawing>
      </w:r>
    </w:p>
    <w:p w14:paraId="7BC072B3" w14:textId="045599D2" w:rsidR="008A2048" w:rsidRDefault="008A2048" w:rsidP="009C755B">
      <w:pPr>
        <w:rPr>
          <w:bCs/>
        </w:rPr>
      </w:pPr>
    </w:p>
    <w:p w14:paraId="3E98C157" w14:textId="77777777" w:rsidR="00716A32" w:rsidRDefault="00716A32" w:rsidP="009C755B">
      <w:pPr>
        <w:rPr>
          <w:bCs/>
        </w:rPr>
      </w:pPr>
    </w:p>
    <w:p w14:paraId="34176472" w14:textId="77777777" w:rsidR="00716A32" w:rsidRDefault="00716A32" w:rsidP="009C755B">
      <w:pPr>
        <w:rPr>
          <w:bCs/>
        </w:rPr>
      </w:pPr>
    </w:p>
    <w:p w14:paraId="2A072FCD" w14:textId="77777777" w:rsidR="00716A32" w:rsidRDefault="00716A32" w:rsidP="009C755B">
      <w:pPr>
        <w:rPr>
          <w:bCs/>
        </w:rPr>
      </w:pPr>
    </w:p>
    <w:p w14:paraId="4CE4CE48" w14:textId="77777777" w:rsidR="00716A32" w:rsidRDefault="00716A32" w:rsidP="009C755B">
      <w:pPr>
        <w:rPr>
          <w:bCs/>
        </w:rPr>
      </w:pPr>
    </w:p>
    <w:p w14:paraId="757FDD3C" w14:textId="77777777" w:rsidR="00716A32" w:rsidRDefault="00716A32" w:rsidP="009C755B">
      <w:pPr>
        <w:rPr>
          <w:bCs/>
        </w:rPr>
      </w:pPr>
    </w:p>
    <w:p w14:paraId="3C8B937B" w14:textId="77777777" w:rsidR="00716A32" w:rsidRDefault="00716A32" w:rsidP="009C755B">
      <w:pPr>
        <w:rPr>
          <w:bCs/>
        </w:rPr>
      </w:pPr>
    </w:p>
    <w:p w14:paraId="19E9C936" w14:textId="4CDFAF6C" w:rsidR="00323DB1" w:rsidRDefault="00323DB1" w:rsidP="009C755B">
      <w:pPr>
        <w:rPr>
          <w:bCs/>
        </w:rPr>
      </w:pPr>
    </w:p>
    <w:p w14:paraId="06260DDA" w14:textId="159EFEE4" w:rsidR="00716A32" w:rsidRDefault="00716A32" w:rsidP="00E65116">
      <w:pPr>
        <w:pStyle w:val="Heading2"/>
        <w:numPr>
          <w:ilvl w:val="1"/>
          <w:numId w:val="22"/>
        </w:numPr>
      </w:pPr>
      <w:bookmarkStart w:id="163" w:name="_Toc230890793"/>
      <w:r w:rsidRPr="00CA7920">
        <w:lastRenderedPageBreak/>
        <w:t>Appendix B</w:t>
      </w:r>
      <w:r w:rsidR="00E65116">
        <w:t xml:space="preserve">  -Renishaw CCAR QA418 report</w:t>
      </w:r>
      <w:bookmarkEnd w:id="163"/>
    </w:p>
    <w:p w14:paraId="60060720" w14:textId="2BCFD881" w:rsidR="00584B06" w:rsidRDefault="00026F6D" w:rsidP="009C755B">
      <w:pPr>
        <w:rPr>
          <w:bCs/>
        </w:rPr>
      </w:pPr>
      <w:r w:rsidRPr="00026F6D">
        <w:rPr>
          <w:bCs/>
          <w:noProof/>
        </w:rPr>
        <w:drawing>
          <wp:anchor distT="0" distB="0" distL="114300" distR="114300" simplePos="0" relativeHeight="251658296" behindDoc="0" locked="0" layoutInCell="1" allowOverlap="1" wp14:anchorId="5FB198EA" wp14:editId="79E95AA2">
            <wp:simplePos x="0" y="0"/>
            <wp:positionH relativeFrom="column">
              <wp:posOffset>473075</wp:posOffset>
            </wp:positionH>
            <wp:positionV relativeFrom="page">
              <wp:posOffset>1249045</wp:posOffset>
            </wp:positionV>
            <wp:extent cx="4432935" cy="3077210"/>
            <wp:effectExtent l="0" t="0" r="5715" b="8890"/>
            <wp:wrapSquare wrapText="bothSides"/>
            <wp:docPr id="611357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357152" name=""/>
                    <pic:cNvPicPr/>
                  </pic:nvPicPr>
                  <pic:blipFill>
                    <a:blip r:embed="rId60">
                      <a:extLst>
                        <a:ext uri="{28A0092B-C50C-407E-A947-70E740481C1C}">
                          <a14:useLocalDpi xmlns:a14="http://schemas.microsoft.com/office/drawing/2010/main" val="0"/>
                        </a:ext>
                      </a:extLst>
                    </a:blip>
                    <a:stretch>
                      <a:fillRect/>
                    </a:stretch>
                  </pic:blipFill>
                  <pic:spPr>
                    <a:xfrm>
                      <a:off x="0" y="0"/>
                      <a:ext cx="4432935" cy="3077210"/>
                    </a:xfrm>
                    <a:prstGeom prst="rect">
                      <a:avLst/>
                    </a:prstGeom>
                  </pic:spPr>
                </pic:pic>
              </a:graphicData>
            </a:graphic>
            <wp14:sizeRelH relativeFrom="margin">
              <wp14:pctWidth>0</wp14:pctWidth>
            </wp14:sizeRelH>
            <wp14:sizeRelV relativeFrom="margin">
              <wp14:pctHeight>0</wp14:pctHeight>
            </wp14:sizeRelV>
          </wp:anchor>
        </w:drawing>
      </w:r>
    </w:p>
    <w:p w14:paraId="71FBABA5" w14:textId="16E881A4" w:rsidR="00323DB1" w:rsidRDefault="00323DB1" w:rsidP="009C755B">
      <w:pPr>
        <w:rPr>
          <w:b/>
        </w:rPr>
      </w:pPr>
    </w:p>
    <w:p w14:paraId="193F7B73" w14:textId="0ADD6C96" w:rsidR="006773E1" w:rsidRDefault="006773E1" w:rsidP="009C755B">
      <w:pPr>
        <w:rPr>
          <w:b/>
        </w:rPr>
      </w:pPr>
    </w:p>
    <w:p w14:paraId="3CA6128B" w14:textId="33AB2B1C" w:rsidR="00635EEA" w:rsidRPr="00CD52D8" w:rsidRDefault="00635EEA" w:rsidP="009C755B">
      <w:pPr>
        <w:rPr>
          <w:b/>
        </w:rPr>
      </w:pPr>
    </w:p>
    <w:p w14:paraId="1150B953" w14:textId="77777777" w:rsidR="00471C4D" w:rsidRDefault="00471C4D" w:rsidP="009C755B">
      <w:pPr>
        <w:rPr>
          <w:bCs/>
        </w:rPr>
      </w:pPr>
    </w:p>
    <w:p w14:paraId="27C61AE0" w14:textId="77777777" w:rsidR="004B443C" w:rsidRDefault="004B443C" w:rsidP="009C755B">
      <w:pPr>
        <w:rPr>
          <w:rFonts w:ascii="Aptos" w:eastAsia="Aptos" w:hAnsi="Aptos" w:cs="Aptos"/>
        </w:rPr>
      </w:pPr>
    </w:p>
    <w:p w14:paraId="5043D2BF" w14:textId="77777777" w:rsidR="00114B34" w:rsidRDefault="00114B34" w:rsidP="009C755B">
      <w:pPr>
        <w:rPr>
          <w:rFonts w:ascii="Aptos" w:eastAsia="Aptos" w:hAnsi="Aptos" w:cs="Aptos"/>
        </w:rPr>
      </w:pPr>
    </w:p>
    <w:p w14:paraId="521EFA3E" w14:textId="77777777" w:rsidR="00114B34" w:rsidRDefault="00114B34" w:rsidP="009C755B">
      <w:pPr>
        <w:rPr>
          <w:rFonts w:ascii="Aptos" w:eastAsia="Aptos" w:hAnsi="Aptos" w:cs="Aptos"/>
        </w:rPr>
      </w:pPr>
    </w:p>
    <w:p w14:paraId="18F50FE2" w14:textId="77777777" w:rsidR="00114B34" w:rsidRDefault="00114B34" w:rsidP="009C755B">
      <w:pPr>
        <w:rPr>
          <w:rFonts w:ascii="Aptos" w:eastAsia="Aptos" w:hAnsi="Aptos" w:cs="Aptos"/>
        </w:rPr>
      </w:pPr>
    </w:p>
    <w:p w14:paraId="1DAFE9AB" w14:textId="26635B96" w:rsidR="00114B34" w:rsidRDefault="000B4862" w:rsidP="009C755B">
      <w:pPr>
        <w:rPr>
          <w:rFonts w:ascii="Aptos" w:eastAsia="Aptos" w:hAnsi="Aptos" w:cs="Aptos"/>
        </w:rPr>
      </w:pPr>
      <w:r w:rsidRPr="000B4862">
        <w:rPr>
          <w:rFonts w:ascii="Aptos" w:eastAsia="Aptos" w:hAnsi="Aptos" w:cs="Aptos"/>
          <w:noProof/>
        </w:rPr>
        <w:drawing>
          <wp:anchor distT="0" distB="0" distL="114300" distR="114300" simplePos="0" relativeHeight="251658294" behindDoc="0" locked="0" layoutInCell="1" allowOverlap="1" wp14:anchorId="160F2023" wp14:editId="30D8D438">
            <wp:simplePos x="0" y="0"/>
            <wp:positionH relativeFrom="column">
              <wp:posOffset>448673</wp:posOffset>
            </wp:positionH>
            <wp:positionV relativeFrom="paragraph">
              <wp:posOffset>298450</wp:posOffset>
            </wp:positionV>
            <wp:extent cx="4481195" cy="4037965"/>
            <wp:effectExtent l="0" t="0" r="0" b="635"/>
            <wp:wrapSquare wrapText="bothSides"/>
            <wp:docPr id="2036384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84325" name=""/>
                    <pic:cNvPicPr/>
                  </pic:nvPicPr>
                  <pic:blipFill>
                    <a:blip r:embed="rId61">
                      <a:extLst>
                        <a:ext uri="{28A0092B-C50C-407E-A947-70E740481C1C}">
                          <a14:useLocalDpi xmlns:a14="http://schemas.microsoft.com/office/drawing/2010/main" val="0"/>
                        </a:ext>
                      </a:extLst>
                    </a:blip>
                    <a:stretch>
                      <a:fillRect/>
                    </a:stretch>
                  </pic:blipFill>
                  <pic:spPr>
                    <a:xfrm>
                      <a:off x="0" y="0"/>
                      <a:ext cx="4481195" cy="4037965"/>
                    </a:xfrm>
                    <a:prstGeom prst="rect">
                      <a:avLst/>
                    </a:prstGeom>
                  </pic:spPr>
                </pic:pic>
              </a:graphicData>
            </a:graphic>
            <wp14:sizeRelH relativeFrom="margin">
              <wp14:pctWidth>0</wp14:pctWidth>
            </wp14:sizeRelH>
            <wp14:sizeRelV relativeFrom="margin">
              <wp14:pctHeight>0</wp14:pctHeight>
            </wp14:sizeRelV>
          </wp:anchor>
        </w:drawing>
      </w:r>
    </w:p>
    <w:p w14:paraId="2F3123FC" w14:textId="7AC65978" w:rsidR="00114B34" w:rsidRDefault="00114B34" w:rsidP="009C755B">
      <w:pPr>
        <w:rPr>
          <w:rFonts w:ascii="Aptos" w:eastAsia="Aptos" w:hAnsi="Aptos" w:cs="Aptos"/>
        </w:rPr>
      </w:pPr>
    </w:p>
    <w:p w14:paraId="711E584D" w14:textId="77777777" w:rsidR="00114B34" w:rsidRDefault="00114B34" w:rsidP="009C755B">
      <w:pPr>
        <w:rPr>
          <w:rFonts w:ascii="Aptos" w:eastAsia="Aptos" w:hAnsi="Aptos" w:cs="Aptos"/>
        </w:rPr>
      </w:pPr>
    </w:p>
    <w:p w14:paraId="7374E5F6" w14:textId="77777777" w:rsidR="00114B34" w:rsidRDefault="00114B34" w:rsidP="009C755B">
      <w:pPr>
        <w:rPr>
          <w:rFonts w:ascii="Aptos" w:eastAsia="Aptos" w:hAnsi="Aptos" w:cs="Aptos"/>
        </w:rPr>
      </w:pPr>
    </w:p>
    <w:p w14:paraId="2F4EC696" w14:textId="77777777" w:rsidR="00114B34" w:rsidRDefault="00114B34" w:rsidP="009C755B">
      <w:pPr>
        <w:rPr>
          <w:rFonts w:ascii="Aptos" w:eastAsia="Aptos" w:hAnsi="Aptos" w:cs="Aptos"/>
        </w:rPr>
      </w:pPr>
    </w:p>
    <w:p w14:paraId="3B4C359D" w14:textId="77777777" w:rsidR="00114B34" w:rsidRDefault="00114B34" w:rsidP="009C755B">
      <w:pPr>
        <w:rPr>
          <w:rFonts w:ascii="Aptos" w:eastAsia="Aptos" w:hAnsi="Aptos" w:cs="Aptos"/>
        </w:rPr>
      </w:pPr>
    </w:p>
    <w:p w14:paraId="39B02AA7" w14:textId="77777777" w:rsidR="00114B34" w:rsidRDefault="00114B34" w:rsidP="009C755B">
      <w:pPr>
        <w:rPr>
          <w:rFonts w:ascii="Aptos" w:eastAsia="Aptos" w:hAnsi="Aptos" w:cs="Aptos"/>
        </w:rPr>
      </w:pPr>
    </w:p>
    <w:p w14:paraId="464AB459" w14:textId="77777777" w:rsidR="00114B34" w:rsidRDefault="00114B34" w:rsidP="009C755B">
      <w:pPr>
        <w:rPr>
          <w:rFonts w:ascii="Aptos" w:eastAsia="Aptos" w:hAnsi="Aptos" w:cs="Aptos"/>
        </w:rPr>
      </w:pPr>
    </w:p>
    <w:p w14:paraId="7ACCFD89" w14:textId="77777777" w:rsidR="000B4862" w:rsidRDefault="000B4862" w:rsidP="009C755B">
      <w:pPr>
        <w:rPr>
          <w:rFonts w:ascii="Aptos" w:eastAsia="Aptos" w:hAnsi="Aptos" w:cs="Aptos"/>
        </w:rPr>
      </w:pPr>
    </w:p>
    <w:p w14:paraId="5765CE20" w14:textId="77777777" w:rsidR="000B4862" w:rsidRDefault="000B4862" w:rsidP="009C755B">
      <w:pPr>
        <w:rPr>
          <w:rFonts w:ascii="Aptos" w:eastAsia="Aptos" w:hAnsi="Aptos" w:cs="Aptos"/>
        </w:rPr>
      </w:pPr>
    </w:p>
    <w:p w14:paraId="096371E6" w14:textId="77777777" w:rsidR="000B4862" w:rsidRDefault="000B4862" w:rsidP="009C755B">
      <w:pPr>
        <w:rPr>
          <w:rFonts w:ascii="Aptos" w:eastAsia="Aptos" w:hAnsi="Aptos" w:cs="Aptos"/>
        </w:rPr>
      </w:pPr>
    </w:p>
    <w:p w14:paraId="121F3315" w14:textId="77777777" w:rsidR="000B4862" w:rsidRDefault="000B4862" w:rsidP="009C755B">
      <w:pPr>
        <w:rPr>
          <w:rFonts w:ascii="Aptos" w:eastAsia="Aptos" w:hAnsi="Aptos" w:cs="Aptos"/>
        </w:rPr>
      </w:pPr>
    </w:p>
    <w:p w14:paraId="1E17107A" w14:textId="77777777" w:rsidR="000B4862" w:rsidRDefault="000B4862" w:rsidP="009C755B">
      <w:pPr>
        <w:rPr>
          <w:rFonts w:ascii="Aptos" w:eastAsia="Aptos" w:hAnsi="Aptos" w:cs="Aptos"/>
        </w:rPr>
      </w:pPr>
    </w:p>
    <w:p w14:paraId="29153AB1" w14:textId="77777777" w:rsidR="000B4862" w:rsidRDefault="000B4862" w:rsidP="009C755B">
      <w:pPr>
        <w:rPr>
          <w:rFonts w:ascii="Aptos" w:eastAsia="Aptos" w:hAnsi="Aptos" w:cs="Aptos"/>
        </w:rPr>
      </w:pPr>
    </w:p>
    <w:p w14:paraId="0250B572" w14:textId="77777777" w:rsidR="000B4862" w:rsidRDefault="000B4862" w:rsidP="009C755B">
      <w:pPr>
        <w:rPr>
          <w:rFonts w:ascii="Aptos" w:eastAsia="Aptos" w:hAnsi="Aptos" w:cs="Aptos"/>
        </w:rPr>
      </w:pPr>
    </w:p>
    <w:p w14:paraId="53B275DD" w14:textId="171EF05C" w:rsidR="000B4862" w:rsidRDefault="000B4862" w:rsidP="009C755B">
      <w:pPr>
        <w:rPr>
          <w:rFonts w:ascii="Aptos" w:eastAsia="Aptos" w:hAnsi="Aptos" w:cs="Aptos"/>
        </w:rPr>
      </w:pPr>
    </w:p>
    <w:p w14:paraId="70CD83EE" w14:textId="77777777" w:rsidR="004237DE" w:rsidRDefault="004237DE" w:rsidP="009C755B">
      <w:pPr>
        <w:rPr>
          <w:rFonts w:ascii="Aptos" w:eastAsia="Aptos" w:hAnsi="Aptos" w:cs="Aptos"/>
        </w:rPr>
      </w:pPr>
    </w:p>
    <w:p w14:paraId="2ABD6E3F" w14:textId="77777777" w:rsidR="003E6CF8" w:rsidRDefault="003E6CF8" w:rsidP="009C755B">
      <w:pPr>
        <w:rPr>
          <w:rFonts w:ascii="Aptos" w:eastAsia="Aptos" w:hAnsi="Aptos" w:cs="Aptos"/>
        </w:rPr>
      </w:pPr>
    </w:p>
    <w:p w14:paraId="50E97B31" w14:textId="77777777" w:rsidR="003E6CF8" w:rsidRDefault="003E6CF8" w:rsidP="009C755B">
      <w:pPr>
        <w:rPr>
          <w:rFonts w:ascii="Aptos" w:eastAsia="Aptos" w:hAnsi="Aptos" w:cs="Aptos"/>
        </w:rPr>
      </w:pPr>
    </w:p>
    <w:p w14:paraId="1FC30DE4" w14:textId="6AC88FFB" w:rsidR="004237DE" w:rsidRDefault="003E6CF8" w:rsidP="009C755B">
      <w:pPr>
        <w:rPr>
          <w:rFonts w:ascii="Aptos" w:eastAsia="Aptos" w:hAnsi="Aptos" w:cs="Aptos"/>
        </w:rPr>
      </w:pPr>
      <w:r w:rsidRPr="00893E32">
        <w:rPr>
          <w:rFonts w:ascii="Aptos" w:eastAsia="Aptos" w:hAnsi="Aptos" w:cs="Aptos"/>
          <w:noProof/>
        </w:rPr>
        <w:drawing>
          <wp:anchor distT="0" distB="0" distL="114300" distR="114300" simplePos="0" relativeHeight="251658298" behindDoc="0" locked="0" layoutInCell="1" allowOverlap="1" wp14:anchorId="34C3CEA5" wp14:editId="2B4880F4">
            <wp:simplePos x="0" y="0"/>
            <wp:positionH relativeFrom="margin">
              <wp:posOffset>664908</wp:posOffset>
            </wp:positionH>
            <wp:positionV relativeFrom="margin">
              <wp:align>top</wp:align>
            </wp:positionV>
            <wp:extent cx="4775835" cy="1880870"/>
            <wp:effectExtent l="0" t="0" r="5715" b="5080"/>
            <wp:wrapSquare wrapText="bothSides"/>
            <wp:docPr id="1769417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17302"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775835" cy="1880870"/>
                    </a:xfrm>
                    <a:prstGeom prst="rect">
                      <a:avLst/>
                    </a:prstGeom>
                  </pic:spPr>
                </pic:pic>
              </a:graphicData>
            </a:graphic>
            <wp14:sizeRelH relativeFrom="margin">
              <wp14:pctWidth>0</wp14:pctWidth>
            </wp14:sizeRelH>
            <wp14:sizeRelV relativeFrom="margin">
              <wp14:pctHeight>0</wp14:pctHeight>
            </wp14:sizeRelV>
          </wp:anchor>
        </w:drawing>
      </w:r>
    </w:p>
    <w:p w14:paraId="173E1591" w14:textId="773B14A5" w:rsidR="004237DE" w:rsidRDefault="004237DE" w:rsidP="009C755B">
      <w:pPr>
        <w:rPr>
          <w:rFonts w:ascii="Aptos" w:eastAsia="Aptos" w:hAnsi="Aptos" w:cs="Aptos"/>
        </w:rPr>
      </w:pPr>
    </w:p>
    <w:p w14:paraId="5472ADF7" w14:textId="1D83F7DD" w:rsidR="004237DE" w:rsidRDefault="004237DE" w:rsidP="009C755B">
      <w:pPr>
        <w:rPr>
          <w:rFonts w:ascii="Aptos" w:eastAsia="Aptos" w:hAnsi="Aptos" w:cs="Aptos"/>
        </w:rPr>
      </w:pPr>
    </w:p>
    <w:p w14:paraId="717706AD" w14:textId="4A47A05C" w:rsidR="004237DE" w:rsidRDefault="004237DE" w:rsidP="009C755B">
      <w:pPr>
        <w:rPr>
          <w:rFonts w:ascii="Aptos" w:eastAsia="Aptos" w:hAnsi="Aptos" w:cs="Aptos"/>
        </w:rPr>
      </w:pPr>
    </w:p>
    <w:p w14:paraId="0FA09779" w14:textId="34F632D1" w:rsidR="000B4862" w:rsidRDefault="000B4862" w:rsidP="009C755B">
      <w:pPr>
        <w:rPr>
          <w:rFonts w:ascii="Aptos" w:eastAsia="Aptos" w:hAnsi="Aptos" w:cs="Aptos"/>
        </w:rPr>
      </w:pPr>
    </w:p>
    <w:p w14:paraId="08241F7C" w14:textId="77777777" w:rsidR="000B4862" w:rsidRDefault="000B4862" w:rsidP="009C755B">
      <w:pPr>
        <w:rPr>
          <w:rFonts w:ascii="Aptos" w:eastAsia="Aptos" w:hAnsi="Aptos" w:cs="Aptos"/>
        </w:rPr>
      </w:pPr>
    </w:p>
    <w:p w14:paraId="21F7D257" w14:textId="7CF1215A" w:rsidR="004237DE" w:rsidRDefault="00685904" w:rsidP="009C755B">
      <w:pPr>
        <w:rPr>
          <w:rFonts w:ascii="Aptos" w:eastAsia="Aptos" w:hAnsi="Aptos" w:cs="Aptos"/>
        </w:rPr>
      </w:pPr>
      <w:r w:rsidRPr="00EB35BE">
        <w:rPr>
          <w:rFonts w:ascii="Aptos" w:eastAsia="Aptos" w:hAnsi="Aptos" w:cs="Aptos"/>
          <w:noProof/>
        </w:rPr>
        <w:drawing>
          <wp:anchor distT="0" distB="0" distL="114300" distR="114300" simplePos="0" relativeHeight="251658295" behindDoc="0" locked="0" layoutInCell="1" allowOverlap="1" wp14:anchorId="28CA6BFD" wp14:editId="23316443">
            <wp:simplePos x="0" y="0"/>
            <wp:positionH relativeFrom="column">
              <wp:posOffset>579120</wp:posOffset>
            </wp:positionH>
            <wp:positionV relativeFrom="paragraph">
              <wp:posOffset>9979</wp:posOffset>
            </wp:positionV>
            <wp:extent cx="4922520" cy="4288155"/>
            <wp:effectExtent l="0" t="0" r="0" b="0"/>
            <wp:wrapSquare wrapText="bothSides"/>
            <wp:docPr id="170029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97566" name=""/>
                    <pic:cNvPicPr/>
                  </pic:nvPicPr>
                  <pic:blipFill>
                    <a:blip r:embed="rId63">
                      <a:extLst>
                        <a:ext uri="{28A0092B-C50C-407E-A947-70E740481C1C}">
                          <a14:useLocalDpi xmlns:a14="http://schemas.microsoft.com/office/drawing/2010/main" val="0"/>
                        </a:ext>
                      </a:extLst>
                    </a:blip>
                    <a:stretch>
                      <a:fillRect/>
                    </a:stretch>
                  </pic:blipFill>
                  <pic:spPr>
                    <a:xfrm>
                      <a:off x="0" y="0"/>
                      <a:ext cx="4922520" cy="4288155"/>
                    </a:xfrm>
                    <a:prstGeom prst="rect">
                      <a:avLst/>
                    </a:prstGeom>
                  </pic:spPr>
                </pic:pic>
              </a:graphicData>
            </a:graphic>
            <wp14:sizeRelH relativeFrom="margin">
              <wp14:pctWidth>0</wp14:pctWidth>
            </wp14:sizeRelH>
            <wp14:sizeRelV relativeFrom="margin">
              <wp14:pctHeight>0</wp14:pctHeight>
            </wp14:sizeRelV>
          </wp:anchor>
        </w:drawing>
      </w:r>
    </w:p>
    <w:p w14:paraId="06848C0F" w14:textId="1E71896D" w:rsidR="004237DE" w:rsidRDefault="004237DE" w:rsidP="009C755B">
      <w:pPr>
        <w:rPr>
          <w:rFonts w:ascii="Aptos" w:eastAsia="Aptos" w:hAnsi="Aptos" w:cs="Aptos"/>
        </w:rPr>
      </w:pPr>
    </w:p>
    <w:p w14:paraId="12E183D4" w14:textId="17F3BEF3" w:rsidR="004237DE" w:rsidRDefault="004237DE" w:rsidP="009C755B">
      <w:pPr>
        <w:rPr>
          <w:rFonts w:ascii="Aptos" w:eastAsia="Aptos" w:hAnsi="Aptos" w:cs="Aptos"/>
        </w:rPr>
      </w:pPr>
    </w:p>
    <w:p w14:paraId="21B02884" w14:textId="30C20E30" w:rsidR="004237DE" w:rsidRDefault="004237DE" w:rsidP="009C755B">
      <w:pPr>
        <w:rPr>
          <w:rFonts w:ascii="Aptos" w:eastAsia="Aptos" w:hAnsi="Aptos" w:cs="Aptos"/>
        </w:rPr>
      </w:pPr>
    </w:p>
    <w:p w14:paraId="2519B58F" w14:textId="77777777" w:rsidR="004237DE" w:rsidRDefault="004237DE" w:rsidP="009C755B">
      <w:pPr>
        <w:rPr>
          <w:rFonts w:ascii="Aptos" w:eastAsia="Aptos" w:hAnsi="Aptos" w:cs="Aptos"/>
        </w:rPr>
      </w:pPr>
    </w:p>
    <w:p w14:paraId="3358064C" w14:textId="42BCAD51" w:rsidR="004237DE" w:rsidRDefault="004237DE" w:rsidP="009C755B">
      <w:pPr>
        <w:rPr>
          <w:rFonts w:ascii="Aptos" w:eastAsia="Aptos" w:hAnsi="Aptos" w:cs="Aptos"/>
        </w:rPr>
      </w:pPr>
    </w:p>
    <w:p w14:paraId="528AAC31" w14:textId="77777777" w:rsidR="004237DE" w:rsidRDefault="004237DE" w:rsidP="009C755B">
      <w:pPr>
        <w:rPr>
          <w:rFonts w:ascii="Aptos" w:eastAsia="Aptos" w:hAnsi="Aptos" w:cs="Aptos"/>
        </w:rPr>
      </w:pPr>
    </w:p>
    <w:p w14:paraId="46AD6187" w14:textId="77777777" w:rsidR="00EB35BE" w:rsidRDefault="00EB35BE" w:rsidP="009C755B">
      <w:pPr>
        <w:rPr>
          <w:rFonts w:ascii="Aptos" w:eastAsia="Aptos" w:hAnsi="Aptos" w:cs="Aptos"/>
        </w:rPr>
      </w:pPr>
    </w:p>
    <w:p w14:paraId="6B3ABF06" w14:textId="77777777" w:rsidR="00EB35BE" w:rsidRDefault="00EB35BE" w:rsidP="009C755B">
      <w:pPr>
        <w:rPr>
          <w:rFonts w:ascii="Aptos" w:eastAsia="Aptos" w:hAnsi="Aptos" w:cs="Aptos"/>
        </w:rPr>
      </w:pPr>
    </w:p>
    <w:p w14:paraId="0FEDAC3F" w14:textId="77777777" w:rsidR="00EB35BE" w:rsidRDefault="00EB35BE" w:rsidP="009C755B">
      <w:pPr>
        <w:rPr>
          <w:rFonts w:ascii="Aptos" w:eastAsia="Aptos" w:hAnsi="Aptos" w:cs="Aptos"/>
        </w:rPr>
      </w:pPr>
    </w:p>
    <w:p w14:paraId="0A26F52D" w14:textId="77777777" w:rsidR="00EB35BE" w:rsidRDefault="00EB35BE" w:rsidP="009C755B">
      <w:pPr>
        <w:rPr>
          <w:rFonts w:ascii="Aptos" w:eastAsia="Aptos" w:hAnsi="Aptos" w:cs="Aptos"/>
        </w:rPr>
      </w:pPr>
    </w:p>
    <w:p w14:paraId="593AC8AE" w14:textId="77777777" w:rsidR="00EB35BE" w:rsidRDefault="00EB35BE" w:rsidP="009C755B">
      <w:pPr>
        <w:rPr>
          <w:rFonts w:ascii="Aptos" w:eastAsia="Aptos" w:hAnsi="Aptos" w:cs="Aptos"/>
        </w:rPr>
      </w:pPr>
    </w:p>
    <w:p w14:paraId="6BAE8B36" w14:textId="77777777" w:rsidR="00EB35BE" w:rsidRDefault="00EB35BE" w:rsidP="009C755B">
      <w:pPr>
        <w:rPr>
          <w:rFonts w:ascii="Aptos" w:eastAsia="Aptos" w:hAnsi="Aptos" w:cs="Aptos"/>
        </w:rPr>
      </w:pPr>
    </w:p>
    <w:p w14:paraId="2FE433BB" w14:textId="77777777" w:rsidR="00EB35BE" w:rsidRDefault="00EB35BE" w:rsidP="009C755B">
      <w:pPr>
        <w:rPr>
          <w:rFonts w:ascii="Aptos" w:eastAsia="Aptos" w:hAnsi="Aptos" w:cs="Aptos"/>
        </w:rPr>
      </w:pPr>
    </w:p>
    <w:p w14:paraId="2994BB40" w14:textId="77777777" w:rsidR="00EB35BE" w:rsidRDefault="00EB35BE" w:rsidP="009C755B">
      <w:pPr>
        <w:rPr>
          <w:rFonts w:ascii="Aptos" w:eastAsia="Aptos" w:hAnsi="Aptos" w:cs="Aptos"/>
        </w:rPr>
      </w:pPr>
    </w:p>
    <w:p w14:paraId="3FBF04EF" w14:textId="77777777" w:rsidR="00EB35BE" w:rsidRDefault="00EB35BE" w:rsidP="009C755B">
      <w:pPr>
        <w:rPr>
          <w:rFonts w:ascii="Aptos" w:eastAsia="Aptos" w:hAnsi="Aptos" w:cs="Aptos"/>
        </w:rPr>
      </w:pPr>
    </w:p>
    <w:p w14:paraId="7350CD40" w14:textId="77777777" w:rsidR="004237DE" w:rsidRDefault="004237DE" w:rsidP="009C755B">
      <w:pPr>
        <w:rPr>
          <w:rFonts w:ascii="Aptos" w:eastAsia="Aptos" w:hAnsi="Aptos" w:cs="Aptos"/>
        </w:rPr>
      </w:pPr>
    </w:p>
    <w:p w14:paraId="3F8969C1" w14:textId="77777777" w:rsidR="00685904" w:rsidRDefault="00685904" w:rsidP="009C755B">
      <w:pPr>
        <w:rPr>
          <w:rFonts w:ascii="Aptos" w:eastAsia="Aptos" w:hAnsi="Aptos" w:cs="Aptos"/>
        </w:rPr>
      </w:pPr>
    </w:p>
    <w:p w14:paraId="629577EC" w14:textId="77777777" w:rsidR="00685904" w:rsidRDefault="00685904" w:rsidP="009C755B">
      <w:pPr>
        <w:rPr>
          <w:rFonts w:ascii="Aptos" w:eastAsia="Aptos" w:hAnsi="Aptos" w:cs="Aptos"/>
        </w:rPr>
      </w:pPr>
    </w:p>
    <w:p w14:paraId="2CE3C4A1" w14:textId="77777777" w:rsidR="00685904" w:rsidRDefault="00685904" w:rsidP="009C755B">
      <w:pPr>
        <w:rPr>
          <w:rFonts w:ascii="Aptos" w:eastAsia="Aptos" w:hAnsi="Aptos" w:cs="Aptos"/>
        </w:rPr>
      </w:pPr>
    </w:p>
    <w:p w14:paraId="13058E0B" w14:textId="77777777" w:rsidR="00685904" w:rsidRDefault="00685904" w:rsidP="009C755B">
      <w:pPr>
        <w:rPr>
          <w:rFonts w:ascii="Aptos" w:eastAsia="Aptos" w:hAnsi="Aptos" w:cs="Aptos"/>
        </w:rPr>
      </w:pPr>
    </w:p>
    <w:p w14:paraId="0A36D839" w14:textId="77777777" w:rsidR="00685904" w:rsidRDefault="00685904" w:rsidP="009C755B">
      <w:pPr>
        <w:rPr>
          <w:rFonts w:ascii="Aptos" w:eastAsia="Aptos" w:hAnsi="Aptos" w:cs="Aptos"/>
        </w:rPr>
      </w:pPr>
    </w:p>
    <w:p w14:paraId="6E5C685B" w14:textId="77777777" w:rsidR="004237DE" w:rsidRDefault="004237DE" w:rsidP="009C755B">
      <w:pPr>
        <w:rPr>
          <w:rFonts w:ascii="Aptos" w:eastAsia="Aptos" w:hAnsi="Aptos" w:cs="Aptos"/>
        </w:rPr>
      </w:pPr>
    </w:p>
    <w:p w14:paraId="6A7AD10C" w14:textId="20FA31A2" w:rsidR="00950805" w:rsidRDefault="00176DAC" w:rsidP="00E65116">
      <w:pPr>
        <w:pStyle w:val="Heading2"/>
        <w:numPr>
          <w:ilvl w:val="1"/>
          <w:numId w:val="22"/>
        </w:numPr>
      </w:pPr>
      <w:bookmarkStart w:id="164" w:name="_Toc230890794"/>
      <w:r w:rsidRPr="00176DAC">
        <w:rPr>
          <w:rFonts w:ascii="Aptos" w:eastAsia="Aptos" w:hAnsi="Aptos" w:cs="Aptos"/>
          <w:noProof/>
        </w:rPr>
        <w:drawing>
          <wp:anchor distT="0" distB="0" distL="114300" distR="114300" simplePos="0" relativeHeight="251658299" behindDoc="0" locked="0" layoutInCell="1" allowOverlap="1" wp14:anchorId="43DD855E" wp14:editId="18CDF6CF">
            <wp:simplePos x="0" y="0"/>
            <wp:positionH relativeFrom="margin">
              <wp:align>center</wp:align>
            </wp:positionH>
            <wp:positionV relativeFrom="paragraph">
              <wp:posOffset>407549</wp:posOffset>
            </wp:positionV>
            <wp:extent cx="5086611" cy="1378021"/>
            <wp:effectExtent l="0" t="0" r="0" b="0"/>
            <wp:wrapSquare wrapText="bothSides"/>
            <wp:docPr id="189933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34539" name=""/>
                    <pic:cNvPicPr/>
                  </pic:nvPicPr>
                  <pic:blipFill>
                    <a:blip r:embed="rId64">
                      <a:extLst>
                        <a:ext uri="{28A0092B-C50C-407E-A947-70E740481C1C}">
                          <a14:useLocalDpi xmlns:a14="http://schemas.microsoft.com/office/drawing/2010/main" val="0"/>
                        </a:ext>
                      </a:extLst>
                    </a:blip>
                    <a:stretch>
                      <a:fillRect/>
                    </a:stretch>
                  </pic:blipFill>
                  <pic:spPr>
                    <a:xfrm>
                      <a:off x="0" y="0"/>
                      <a:ext cx="5086611" cy="1378021"/>
                    </a:xfrm>
                    <a:prstGeom prst="rect">
                      <a:avLst/>
                    </a:prstGeom>
                  </pic:spPr>
                </pic:pic>
              </a:graphicData>
            </a:graphic>
          </wp:anchor>
        </w:drawing>
      </w:r>
      <w:r w:rsidR="00950805">
        <w:t>Appendix C</w:t>
      </w:r>
      <w:r w:rsidR="00B12E78">
        <w:t xml:space="preserve"> – Problem statement</w:t>
      </w:r>
      <w:bookmarkEnd w:id="164"/>
    </w:p>
    <w:p w14:paraId="031DEB2E" w14:textId="06576AFE" w:rsidR="00520571" w:rsidRDefault="00520571">
      <w:pPr>
        <w:rPr>
          <w:rFonts w:ascii="Aptos" w:eastAsia="Aptos" w:hAnsi="Aptos" w:cs="Aptos"/>
        </w:rPr>
      </w:pPr>
      <w:r>
        <w:rPr>
          <w:rFonts w:ascii="Aptos" w:eastAsia="Aptos" w:hAnsi="Aptos" w:cs="Aptos"/>
        </w:rPr>
        <w:br w:type="page"/>
      </w:r>
    </w:p>
    <w:p w14:paraId="0E194992" w14:textId="1A7DBC63" w:rsidR="00176DAC" w:rsidRDefault="000C2B1D" w:rsidP="00B12E78">
      <w:pPr>
        <w:pStyle w:val="Heading2"/>
        <w:numPr>
          <w:ilvl w:val="1"/>
          <w:numId w:val="22"/>
        </w:numPr>
        <w:rPr>
          <w:rFonts w:eastAsia="Aptos"/>
        </w:rPr>
      </w:pPr>
      <w:bookmarkStart w:id="165" w:name="_Toc230890795"/>
      <w:r>
        <w:rPr>
          <w:rFonts w:eastAsia="Aptos"/>
        </w:rPr>
        <w:lastRenderedPageBreak/>
        <w:t>Appendix D</w:t>
      </w:r>
      <w:r w:rsidR="00B12E78">
        <w:rPr>
          <w:rFonts w:eastAsia="Aptos"/>
        </w:rPr>
        <w:t xml:space="preserve"> – Email</w:t>
      </w:r>
      <w:bookmarkEnd w:id="165"/>
      <w:r w:rsidR="00B12E78">
        <w:rPr>
          <w:rFonts w:eastAsia="Aptos"/>
        </w:rPr>
        <w:t xml:space="preserve"> </w:t>
      </w:r>
    </w:p>
    <w:p w14:paraId="3C93E690" w14:textId="58719E9D" w:rsidR="004B443C" w:rsidRDefault="002B1DB1" w:rsidP="009C755B">
      <w:r w:rsidRPr="002B1DB1">
        <w:rPr>
          <w:bCs/>
          <w:noProof/>
        </w:rPr>
        <w:drawing>
          <wp:inline distT="0" distB="0" distL="0" distR="0" wp14:anchorId="19DED484" wp14:editId="1BE08E8E">
            <wp:extent cx="5731510" cy="2715260"/>
            <wp:effectExtent l="19050" t="19050" r="21590" b="27940"/>
            <wp:docPr id="1809647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647450" name=""/>
                    <pic:cNvPicPr/>
                  </pic:nvPicPr>
                  <pic:blipFill>
                    <a:blip r:embed="rId65"/>
                    <a:stretch>
                      <a:fillRect/>
                    </a:stretch>
                  </pic:blipFill>
                  <pic:spPr>
                    <a:xfrm>
                      <a:off x="0" y="0"/>
                      <a:ext cx="5731510" cy="2715260"/>
                    </a:xfrm>
                    <a:prstGeom prst="rect">
                      <a:avLst/>
                    </a:prstGeom>
                    <a:ln>
                      <a:solidFill>
                        <a:schemeClr val="tx1"/>
                      </a:solidFill>
                    </a:ln>
                  </pic:spPr>
                </pic:pic>
              </a:graphicData>
            </a:graphic>
          </wp:inline>
        </w:drawing>
      </w:r>
    </w:p>
    <w:p w14:paraId="0FD8EC40" w14:textId="2BAC9C5A" w:rsidR="00520571" w:rsidRDefault="00520571">
      <w:r>
        <w:br w:type="page"/>
      </w:r>
    </w:p>
    <w:p w14:paraId="73E60C70" w14:textId="7088D839" w:rsidR="00D7046D" w:rsidRDefault="00530A6C" w:rsidP="00EB3317">
      <w:pPr>
        <w:pStyle w:val="Heading2"/>
        <w:numPr>
          <w:ilvl w:val="1"/>
          <w:numId w:val="22"/>
        </w:numPr>
      </w:pPr>
      <w:bookmarkStart w:id="166" w:name="_Toc230890796"/>
      <w:r>
        <w:lastRenderedPageBreak/>
        <w:t xml:space="preserve">Appendix </w:t>
      </w:r>
      <w:r w:rsidR="00072994">
        <w:t>E</w:t>
      </w:r>
      <w:r w:rsidR="00EB3317">
        <w:t xml:space="preserve"> – Email</w:t>
      </w:r>
      <w:bookmarkEnd w:id="166"/>
      <w:r w:rsidR="00EB3317">
        <w:t xml:space="preserve"> </w:t>
      </w:r>
    </w:p>
    <w:p w14:paraId="2A9C570B" w14:textId="7BD93526" w:rsidR="00D7046D" w:rsidRDefault="00D7046D" w:rsidP="009C755B">
      <w:pPr>
        <w:rPr>
          <w:bCs/>
        </w:rPr>
      </w:pPr>
      <w:r w:rsidRPr="00D7046D">
        <w:rPr>
          <w:bCs/>
          <w:noProof/>
        </w:rPr>
        <w:drawing>
          <wp:inline distT="0" distB="0" distL="0" distR="0" wp14:anchorId="56D8EE83" wp14:editId="52AF8ED7">
            <wp:extent cx="5731510" cy="2205990"/>
            <wp:effectExtent l="0" t="0" r="2540" b="3810"/>
            <wp:docPr id="1092346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46066" name=""/>
                    <pic:cNvPicPr/>
                  </pic:nvPicPr>
                  <pic:blipFill>
                    <a:blip r:embed="rId66"/>
                    <a:stretch>
                      <a:fillRect/>
                    </a:stretch>
                  </pic:blipFill>
                  <pic:spPr>
                    <a:xfrm>
                      <a:off x="0" y="0"/>
                      <a:ext cx="5731510" cy="2205990"/>
                    </a:xfrm>
                    <a:prstGeom prst="rect">
                      <a:avLst/>
                    </a:prstGeom>
                  </pic:spPr>
                </pic:pic>
              </a:graphicData>
            </a:graphic>
          </wp:inline>
        </w:drawing>
      </w:r>
    </w:p>
    <w:p w14:paraId="76F51183" w14:textId="77777777" w:rsidR="00CB5C55" w:rsidRPr="00CB5C55" w:rsidRDefault="00CB5C55" w:rsidP="00CB5C55"/>
    <w:p w14:paraId="50E3137E" w14:textId="77777777" w:rsidR="00CB5C55" w:rsidRPr="00CB5C55" w:rsidRDefault="00CB5C55" w:rsidP="00CB5C55"/>
    <w:p w14:paraId="00B84776" w14:textId="77777777" w:rsidR="00CB5C55" w:rsidRPr="00CB5C55" w:rsidRDefault="00CB5C55" w:rsidP="00CB5C55"/>
    <w:p w14:paraId="0BBC5250" w14:textId="77777777" w:rsidR="00CB5C55" w:rsidRPr="00CB5C55" w:rsidRDefault="00CB5C55" w:rsidP="00CB5C55"/>
    <w:p w14:paraId="0A4F556E" w14:textId="77777777" w:rsidR="00CB5C55" w:rsidRPr="00CB5C55" w:rsidRDefault="00CB5C55" w:rsidP="00CB5C55"/>
    <w:p w14:paraId="5EB6AA9E" w14:textId="77777777" w:rsidR="00CB5C55" w:rsidRPr="00CB5C55" w:rsidRDefault="00CB5C55" w:rsidP="00CB5C55"/>
    <w:p w14:paraId="737D6D61" w14:textId="77777777" w:rsidR="00CB5C55" w:rsidRPr="00CB5C55" w:rsidRDefault="00CB5C55" w:rsidP="00CB5C55"/>
    <w:p w14:paraId="2359E6F5" w14:textId="77777777" w:rsidR="00CB5C55" w:rsidRPr="00CB5C55" w:rsidRDefault="00CB5C55" w:rsidP="00CB5C55"/>
    <w:p w14:paraId="0DBC26A4" w14:textId="318CF022" w:rsidR="00520571" w:rsidRDefault="00520571">
      <w:pPr>
        <w:rPr>
          <w:bCs/>
        </w:rPr>
      </w:pPr>
      <w:r>
        <w:rPr>
          <w:bCs/>
        </w:rPr>
        <w:br w:type="page"/>
      </w:r>
    </w:p>
    <w:p w14:paraId="0C7B19C9" w14:textId="11FE6792" w:rsidR="00CB5C55" w:rsidRPr="00CB5C55" w:rsidRDefault="00CB5C55" w:rsidP="00EB3317">
      <w:pPr>
        <w:pStyle w:val="Heading2"/>
        <w:numPr>
          <w:ilvl w:val="1"/>
          <w:numId w:val="22"/>
        </w:numPr>
      </w:pPr>
      <w:bookmarkStart w:id="167" w:name="_Toc230890797"/>
      <w:r>
        <w:lastRenderedPageBreak/>
        <w:t xml:space="preserve">Appendix </w:t>
      </w:r>
      <w:r w:rsidR="00CB7CC6">
        <w:t>F</w:t>
      </w:r>
      <w:r w:rsidR="00EB3317">
        <w:t xml:space="preserve"> – HI00151759</w:t>
      </w:r>
      <w:bookmarkEnd w:id="167"/>
    </w:p>
    <w:p w14:paraId="53C890BC" w14:textId="53B9AC4F" w:rsidR="0015644F" w:rsidRDefault="00747DF7" w:rsidP="009C755B">
      <w:pPr>
        <w:rPr>
          <w:bCs/>
        </w:rPr>
      </w:pPr>
      <w:r w:rsidRPr="00747DF7">
        <w:rPr>
          <w:bCs/>
          <w:noProof/>
        </w:rPr>
        <w:drawing>
          <wp:inline distT="0" distB="0" distL="0" distR="0" wp14:anchorId="15143C20" wp14:editId="445360E8">
            <wp:extent cx="4540483" cy="2978303"/>
            <wp:effectExtent l="0" t="0" r="0" b="0"/>
            <wp:docPr id="574212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212250" name=""/>
                    <pic:cNvPicPr/>
                  </pic:nvPicPr>
                  <pic:blipFill>
                    <a:blip r:embed="rId67"/>
                    <a:stretch>
                      <a:fillRect/>
                    </a:stretch>
                  </pic:blipFill>
                  <pic:spPr>
                    <a:xfrm>
                      <a:off x="0" y="0"/>
                      <a:ext cx="4540483" cy="2978303"/>
                    </a:xfrm>
                    <a:prstGeom prst="rect">
                      <a:avLst/>
                    </a:prstGeom>
                  </pic:spPr>
                </pic:pic>
              </a:graphicData>
            </a:graphic>
          </wp:inline>
        </w:drawing>
      </w:r>
    </w:p>
    <w:p w14:paraId="6E187A0F" w14:textId="70FF8437" w:rsidR="00624BFE" w:rsidRDefault="00624BFE">
      <w:pPr>
        <w:rPr>
          <w:bCs/>
        </w:rPr>
      </w:pPr>
      <w:r>
        <w:rPr>
          <w:bCs/>
        </w:rPr>
        <w:br w:type="page"/>
      </w:r>
    </w:p>
    <w:p w14:paraId="278C5B32" w14:textId="77777777" w:rsidR="002A53C5" w:rsidRDefault="002A53C5">
      <w:pPr>
        <w:rPr>
          <w:bCs/>
        </w:rPr>
      </w:pPr>
    </w:p>
    <w:p w14:paraId="0708ECDE" w14:textId="2572A603" w:rsidR="002A53C5" w:rsidRDefault="002A53C5" w:rsidP="007C64E8">
      <w:pPr>
        <w:pStyle w:val="Heading2"/>
        <w:numPr>
          <w:ilvl w:val="1"/>
          <w:numId w:val="22"/>
        </w:numPr>
      </w:pPr>
      <w:bookmarkStart w:id="168" w:name="_Toc230890798"/>
      <w:r>
        <w:t xml:space="preserve">Appendix </w:t>
      </w:r>
      <w:r w:rsidR="008301B7">
        <w:t>G</w:t>
      </w:r>
      <w:r w:rsidR="007C64E8">
        <w:t xml:space="preserve"> – DU00082370</w:t>
      </w:r>
      <w:bookmarkEnd w:id="168"/>
    </w:p>
    <w:p w14:paraId="111AEC05" w14:textId="683E6C59" w:rsidR="002A53C5" w:rsidRDefault="002A53C5">
      <w:pPr>
        <w:rPr>
          <w:bCs/>
        </w:rPr>
      </w:pPr>
      <w:r w:rsidRPr="002A53C5">
        <w:rPr>
          <w:bCs/>
          <w:noProof/>
        </w:rPr>
        <w:drawing>
          <wp:inline distT="0" distB="0" distL="0" distR="0" wp14:anchorId="3DCF71B7" wp14:editId="5A4A5C16">
            <wp:extent cx="5645440" cy="3930852"/>
            <wp:effectExtent l="0" t="0" r="0" b="0"/>
            <wp:docPr id="697420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20209" name=""/>
                    <pic:cNvPicPr/>
                  </pic:nvPicPr>
                  <pic:blipFill>
                    <a:blip r:embed="rId68"/>
                    <a:stretch>
                      <a:fillRect/>
                    </a:stretch>
                  </pic:blipFill>
                  <pic:spPr>
                    <a:xfrm>
                      <a:off x="0" y="0"/>
                      <a:ext cx="5645440" cy="3930852"/>
                    </a:xfrm>
                    <a:prstGeom prst="rect">
                      <a:avLst/>
                    </a:prstGeom>
                  </pic:spPr>
                </pic:pic>
              </a:graphicData>
            </a:graphic>
          </wp:inline>
        </w:drawing>
      </w:r>
    </w:p>
    <w:p w14:paraId="26F5BC1E" w14:textId="56699CAA" w:rsidR="0028358C" w:rsidRDefault="0028358C">
      <w:pPr>
        <w:rPr>
          <w:bCs/>
        </w:rPr>
      </w:pPr>
      <w:r>
        <w:rPr>
          <w:bCs/>
        </w:rPr>
        <w:br w:type="page"/>
      </w:r>
    </w:p>
    <w:p w14:paraId="2CAC1B79" w14:textId="52F7A8F5" w:rsidR="006D3CDC" w:rsidRDefault="0028358C" w:rsidP="007C64E8">
      <w:pPr>
        <w:pStyle w:val="Heading2"/>
        <w:numPr>
          <w:ilvl w:val="1"/>
          <w:numId w:val="22"/>
        </w:numPr>
      </w:pPr>
      <w:bookmarkStart w:id="169" w:name="_Toc230890799"/>
      <w:r>
        <w:lastRenderedPageBreak/>
        <w:t>Appendix H</w:t>
      </w:r>
      <w:r w:rsidR="007C64E8">
        <w:t xml:space="preserve"> </w:t>
      </w:r>
      <w:r w:rsidR="00963C47">
        <w:t>–</w:t>
      </w:r>
      <w:r w:rsidR="007C64E8">
        <w:t xml:space="preserve"> </w:t>
      </w:r>
      <w:r w:rsidR="00963C47">
        <w:t>PBSF-03227</w:t>
      </w:r>
      <w:bookmarkEnd w:id="169"/>
    </w:p>
    <w:p w14:paraId="453B8AAD" w14:textId="1843DC2D" w:rsidR="0028358C" w:rsidRDefault="0028358C" w:rsidP="009C755B">
      <w:pPr>
        <w:rPr>
          <w:bCs/>
        </w:rPr>
      </w:pPr>
      <w:r w:rsidRPr="00504419">
        <w:rPr>
          <w:noProof/>
        </w:rPr>
        <w:drawing>
          <wp:inline distT="0" distB="0" distL="0" distR="0" wp14:anchorId="7E626F34" wp14:editId="2E96A59F">
            <wp:extent cx="5731510" cy="4338955"/>
            <wp:effectExtent l="19050" t="19050" r="21590" b="23495"/>
            <wp:docPr id="56330876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08764" name="Picture 1" descr="A close-up of a document&#10;&#10;AI-generated content may be incorrect."/>
                    <pic:cNvPicPr/>
                  </pic:nvPicPr>
                  <pic:blipFill>
                    <a:blip r:embed="rId69"/>
                    <a:stretch>
                      <a:fillRect/>
                    </a:stretch>
                  </pic:blipFill>
                  <pic:spPr>
                    <a:xfrm>
                      <a:off x="0" y="0"/>
                      <a:ext cx="5731510" cy="4338955"/>
                    </a:xfrm>
                    <a:prstGeom prst="rect">
                      <a:avLst/>
                    </a:prstGeom>
                    <a:ln>
                      <a:solidFill>
                        <a:schemeClr val="tx1"/>
                      </a:solidFill>
                    </a:ln>
                  </pic:spPr>
                </pic:pic>
              </a:graphicData>
            </a:graphic>
          </wp:inline>
        </w:drawing>
      </w:r>
    </w:p>
    <w:p w14:paraId="4D51ED3E" w14:textId="5B073A37" w:rsidR="0028358C" w:rsidRDefault="0028358C">
      <w:pPr>
        <w:rPr>
          <w:bCs/>
        </w:rPr>
      </w:pPr>
      <w:r>
        <w:rPr>
          <w:bCs/>
        </w:rPr>
        <w:br w:type="page"/>
      </w:r>
    </w:p>
    <w:p w14:paraId="3652A1A9" w14:textId="05A4D633" w:rsidR="0020195C" w:rsidRPr="00D91B2A" w:rsidRDefault="0020195C" w:rsidP="00963C47">
      <w:pPr>
        <w:pStyle w:val="Heading2"/>
        <w:numPr>
          <w:ilvl w:val="1"/>
          <w:numId w:val="22"/>
        </w:numPr>
      </w:pPr>
      <w:bookmarkStart w:id="170" w:name="_Toc230890800"/>
      <w:r w:rsidRPr="00D91B2A">
        <w:lastRenderedPageBreak/>
        <w:t xml:space="preserve">Appendix </w:t>
      </w:r>
      <w:r w:rsidR="00D91B2A" w:rsidRPr="00D91B2A">
        <w:t>I</w:t>
      </w:r>
      <w:r w:rsidR="00963C47">
        <w:t xml:space="preserve"> – WI-90849-03</w:t>
      </w:r>
      <w:bookmarkEnd w:id="170"/>
    </w:p>
    <w:p w14:paraId="4E32578C" w14:textId="2A2B14CD" w:rsidR="00B20287" w:rsidRDefault="00B20287" w:rsidP="009C755B">
      <w:pPr>
        <w:rPr>
          <w:b/>
        </w:rPr>
      </w:pPr>
      <w:r w:rsidRPr="00C71E0A">
        <w:rPr>
          <w:noProof/>
        </w:rPr>
        <w:drawing>
          <wp:inline distT="0" distB="0" distL="0" distR="0" wp14:anchorId="51C9CEAB" wp14:editId="3B80CC8E">
            <wp:extent cx="5731510" cy="3519170"/>
            <wp:effectExtent l="0" t="0" r="2540" b="5080"/>
            <wp:docPr id="1216091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736891" name="Picture 1" descr="A screenshot of a computer&#10;&#10;AI-generated content may be incorrect."/>
                    <pic:cNvPicPr/>
                  </pic:nvPicPr>
                  <pic:blipFill>
                    <a:blip r:embed="rId70"/>
                    <a:stretch>
                      <a:fillRect/>
                    </a:stretch>
                  </pic:blipFill>
                  <pic:spPr>
                    <a:xfrm>
                      <a:off x="0" y="0"/>
                      <a:ext cx="5731510" cy="3519170"/>
                    </a:xfrm>
                    <a:prstGeom prst="rect">
                      <a:avLst/>
                    </a:prstGeom>
                  </pic:spPr>
                </pic:pic>
              </a:graphicData>
            </a:graphic>
          </wp:inline>
        </w:drawing>
      </w:r>
    </w:p>
    <w:p w14:paraId="7A6E1C19" w14:textId="775A12DE" w:rsidR="00C47158" w:rsidRDefault="00C47158">
      <w:pPr>
        <w:rPr>
          <w:b/>
        </w:rPr>
      </w:pPr>
      <w:r>
        <w:rPr>
          <w:b/>
        </w:rPr>
        <w:br w:type="page"/>
      </w:r>
    </w:p>
    <w:p w14:paraId="59E1E7BA" w14:textId="3CAEAC37" w:rsidR="00C71E0A" w:rsidRDefault="00C71E0A" w:rsidP="00963C47">
      <w:pPr>
        <w:pStyle w:val="Heading2"/>
        <w:numPr>
          <w:ilvl w:val="1"/>
          <w:numId w:val="22"/>
        </w:numPr>
      </w:pPr>
      <w:bookmarkStart w:id="171" w:name="_Toc230890801"/>
      <w:r>
        <w:lastRenderedPageBreak/>
        <w:t xml:space="preserve">Appendix </w:t>
      </w:r>
      <w:r w:rsidR="00D91B2A">
        <w:t>J</w:t>
      </w:r>
      <w:r w:rsidR="00963C47">
        <w:t xml:space="preserve"> – PCA0112797</w:t>
      </w:r>
      <w:bookmarkEnd w:id="171"/>
    </w:p>
    <w:p w14:paraId="05DC336E" w14:textId="66E849EF" w:rsidR="00C71E0A" w:rsidRPr="00C71E0A" w:rsidRDefault="00B20287" w:rsidP="00C71E0A">
      <w:pPr>
        <w:tabs>
          <w:tab w:val="left" w:pos="964"/>
        </w:tabs>
      </w:pPr>
      <w:r w:rsidRPr="003B11DC">
        <w:rPr>
          <w:b/>
          <w:noProof/>
        </w:rPr>
        <w:drawing>
          <wp:inline distT="0" distB="0" distL="0" distR="0" wp14:anchorId="78693940" wp14:editId="1698F6A4">
            <wp:extent cx="5731510" cy="3464560"/>
            <wp:effectExtent l="0" t="0" r="2540" b="2540"/>
            <wp:docPr id="21265061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506190" name="Picture 1" descr="A screenshot of a computer&#10;&#10;AI-generated content may be incorrect."/>
                    <pic:cNvPicPr/>
                  </pic:nvPicPr>
                  <pic:blipFill>
                    <a:blip r:embed="rId71"/>
                    <a:stretch>
                      <a:fillRect/>
                    </a:stretch>
                  </pic:blipFill>
                  <pic:spPr>
                    <a:xfrm>
                      <a:off x="0" y="0"/>
                      <a:ext cx="5731510" cy="3464560"/>
                    </a:xfrm>
                    <a:prstGeom prst="rect">
                      <a:avLst/>
                    </a:prstGeom>
                  </pic:spPr>
                </pic:pic>
              </a:graphicData>
            </a:graphic>
          </wp:inline>
        </w:drawing>
      </w:r>
    </w:p>
    <w:p w14:paraId="471C871D" w14:textId="7B81DAAC" w:rsidR="0020195C" w:rsidRDefault="0020195C" w:rsidP="009C755B">
      <w:pPr>
        <w:rPr>
          <w:b/>
        </w:rPr>
      </w:pPr>
    </w:p>
    <w:p w14:paraId="5C1EE561" w14:textId="3E170541" w:rsidR="00D91B2A" w:rsidRDefault="00D91B2A">
      <w:pPr>
        <w:rPr>
          <w:b/>
        </w:rPr>
      </w:pPr>
      <w:r>
        <w:rPr>
          <w:b/>
        </w:rPr>
        <w:br w:type="page"/>
      </w:r>
    </w:p>
    <w:p w14:paraId="14316A41" w14:textId="11DF87F3" w:rsidR="00E1034F" w:rsidRDefault="00BD0D46" w:rsidP="00963C47">
      <w:pPr>
        <w:pStyle w:val="Heading2"/>
        <w:numPr>
          <w:ilvl w:val="1"/>
          <w:numId w:val="22"/>
        </w:numPr>
      </w:pPr>
      <w:bookmarkStart w:id="172" w:name="_Toc230890802"/>
      <w:r>
        <w:lastRenderedPageBreak/>
        <w:t>Appendix K</w:t>
      </w:r>
      <w:r w:rsidR="00963C47">
        <w:t xml:space="preserve"> - Email</w:t>
      </w:r>
      <w:bookmarkEnd w:id="172"/>
    </w:p>
    <w:p w14:paraId="727F4FDA" w14:textId="1927539C" w:rsidR="00D83404" w:rsidRDefault="00D83404" w:rsidP="00D83404">
      <w:r w:rsidRPr="00833118">
        <w:rPr>
          <w:noProof/>
        </w:rPr>
        <w:drawing>
          <wp:inline distT="0" distB="0" distL="0" distR="0" wp14:anchorId="14BF536D" wp14:editId="2ADCD530">
            <wp:extent cx="5731510" cy="2371725"/>
            <wp:effectExtent l="0" t="0" r="2540" b="9525"/>
            <wp:docPr id="1890079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18763" name=""/>
                    <pic:cNvPicPr/>
                  </pic:nvPicPr>
                  <pic:blipFill>
                    <a:blip r:embed="rId72"/>
                    <a:stretch>
                      <a:fillRect/>
                    </a:stretch>
                  </pic:blipFill>
                  <pic:spPr>
                    <a:xfrm>
                      <a:off x="0" y="0"/>
                      <a:ext cx="5731510" cy="2371725"/>
                    </a:xfrm>
                    <a:prstGeom prst="rect">
                      <a:avLst/>
                    </a:prstGeom>
                  </pic:spPr>
                </pic:pic>
              </a:graphicData>
            </a:graphic>
          </wp:inline>
        </w:drawing>
      </w:r>
    </w:p>
    <w:p w14:paraId="019B0B89" w14:textId="7420D322" w:rsidR="008C5B0E" w:rsidRDefault="008C5B0E">
      <w:r>
        <w:br w:type="page"/>
      </w:r>
    </w:p>
    <w:p w14:paraId="2A50BB5C" w14:textId="5255574A" w:rsidR="00D83404" w:rsidRPr="00D83404" w:rsidRDefault="008C5B0E" w:rsidP="00963C47">
      <w:pPr>
        <w:pStyle w:val="Heading2"/>
        <w:numPr>
          <w:ilvl w:val="1"/>
          <w:numId w:val="22"/>
        </w:numPr>
      </w:pPr>
      <w:bookmarkStart w:id="173" w:name="_Toc230890803"/>
      <w:r>
        <w:lastRenderedPageBreak/>
        <w:t>Appendix L</w:t>
      </w:r>
      <w:r w:rsidR="00AD29D9">
        <w:t xml:space="preserve"> – VA201, section 6.2.1.</w:t>
      </w:r>
      <w:r w:rsidR="00B05B75">
        <w:t xml:space="preserve"> By inspection frequancy</w:t>
      </w:r>
      <w:bookmarkEnd w:id="173"/>
    </w:p>
    <w:p w14:paraId="35C1BEB2" w14:textId="5627999B" w:rsidR="00D91B2A" w:rsidRDefault="00D91B2A" w:rsidP="009C755B">
      <w:pPr>
        <w:rPr>
          <w:b/>
        </w:rPr>
      </w:pPr>
      <w:r w:rsidRPr="003B1433">
        <w:rPr>
          <w:bCs/>
          <w:noProof/>
        </w:rPr>
        <w:drawing>
          <wp:inline distT="0" distB="0" distL="0" distR="0" wp14:anchorId="57735AA5" wp14:editId="2538FD0D">
            <wp:extent cx="5731510" cy="2015490"/>
            <wp:effectExtent l="0" t="0" r="2540" b="3810"/>
            <wp:docPr id="651927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27665" name=""/>
                    <pic:cNvPicPr/>
                  </pic:nvPicPr>
                  <pic:blipFill>
                    <a:blip r:embed="rId73"/>
                    <a:stretch>
                      <a:fillRect/>
                    </a:stretch>
                  </pic:blipFill>
                  <pic:spPr>
                    <a:xfrm>
                      <a:off x="0" y="0"/>
                      <a:ext cx="5731510" cy="2015490"/>
                    </a:xfrm>
                    <a:prstGeom prst="rect">
                      <a:avLst/>
                    </a:prstGeom>
                  </pic:spPr>
                </pic:pic>
              </a:graphicData>
            </a:graphic>
          </wp:inline>
        </w:drawing>
      </w:r>
    </w:p>
    <w:p w14:paraId="483CA207" w14:textId="77777777" w:rsidR="00D91B2A" w:rsidRDefault="00D91B2A">
      <w:pPr>
        <w:rPr>
          <w:b/>
        </w:rPr>
      </w:pPr>
      <w:r>
        <w:rPr>
          <w:b/>
        </w:rPr>
        <w:br w:type="page"/>
      </w:r>
    </w:p>
    <w:p w14:paraId="06D6091A" w14:textId="0D3C9370" w:rsidR="00E1034F" w:rsidRDefault="00486906" w:rsidP="00B05B75">
      <w:pPr>
        <w:pStyle w:val="Heading2"/>
        <w:numPr>
          <w:ilvl w:val="1"/>
          <w:numId w:val="22"/>
        </w:numPr>
      </w:pPr>
      <w:bookmarkStart w:id="174" w:name="_Toc230890804"/>
      <w:r w:rsidRPr="0020195C">
        <w:rPr>
          <w:b/>
          <w:noProof/>
        </w:rPr>
        <w:lastRenderedPageBreak/>
        <w:drawing>
          <wp:anchor distT="0" distB="0" distL="114300" distR="114300" simplePos="0" relativeHeight="251658241" behindDoc="0" locked="0" layoutInCell="1" allowOverlap="1" wp14:anchorId="6B1223DE" wp14:editId="522D1C25">
            <wp:simplePos x="0" y="0"/>
            <wp:positionH relativeFrom="column">
              <wp:posOffset>336605</wp:posOffset>
            </wp:positionH>
            <wp:positionV relativeFrom="paragraph">
              <wp:posOffset>535360</wp:posOffset>
            </wp:positionV>
            <wp:extent cx="4197566" cy="5645440"/>
            <wp:effectExtent l="19050" t="19050" r="12700" b="12700"/>
            <wp:wrapSquare wrapText="bothSides"/>
            <wp:docPr id="1533897442"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97442" name="Picture 1" descr="A screenshot of a table&#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4197566" cy="5645440"/>
                    </a:xfrm>
                    <a:prstGeom prst="rect">
                      <a:avLst/>
                    </a:prstGeom>
                    <a:ln>
                      <a:solidFill>
                        <a:schemeClr val="tx1"/>
                      </a:solidFill>
                    </a:ln>
                  </pic:spPr>
                </pic:pic>
              </a:graphicData>
            </a:graphic>
          </wp:anchor>
        </w:drawing>
      </w:r>
      <w:r w:rsidR="00AB0680">
        <w:t xml:space="preserve">Appendix </w:t>
      </w:r>
      <w:r w:rsidR="00363B60">
        <w:t>M</w:t>
      </w:r>
      <w:r w:rsidR="00B05B75">
        <w:t xml:space="preserve"> – QA328 – Sampling chart</w:t>
      </w:r>
      <w:bookmarkEnd w:id="174"/>
    </w:p>
    <w:p w14:paraId="202600BA" w14:textId="77777777" w:rsidR="00486906" w:rsidRPr="00486906" w:rsidRDefault="00486906" w:rsidP="00486906"/>
    <w:p w14:paraId="4C8D8CD9" w14:textId="77777777" w:rsidR="00486906" w:rsidRPr="00486906" w:rsidRDefault="00486906" w:rsidP="00486906"/>
    <w:p w14:paraId="4584F09F" w14:textId="77777777" w:rsidR="00486906" w:rsidRPr="00486906" w:rsidRDefault="00486906" w:rsidP="00486906"/>
    <w:p w14:paraId="35C616D2" w14:textId="77777777" w:rsidR="00486906" w:rsidRPr="00486906" w:rsidRDefault="00486906" w:rsidP="00486906"/>
    <w:p w14:paraId="706484EA" w14:textId="77777777" w:rsidR="00486906" w:rsidRPr="00486906" w:rsidRDefault="00486906" w:rsidP="00486906"/>
    <w:p w14:paraId="0CF54B70" w14:textId="77777777" w:rsidR="00486906" w:rsidRPr="00486906" w:rsidRDefault="00486906" w:rsidP="00486906"/>
    <w:p w14:paraId="112A94C9" w14:textId="77777777" w:rsidR="00486906" w:rsidRPr="00486906" w:rsidRDefault="00486906" w:rsidP="00486906"/>
    <w:p w14:paraId="292AC7B8" w14:textId="77777777" w:rsidR="00486906" w:rsidRPr="00486906" w:rsidRDefault="00486906" w:rsidP="00486906"/>
    <w:p w14:paraId="54C7DB24" w14:textId="77777777" w:rsidR="00486906" w:rsidRPr="00486906" w:rsidRDefault="00486906" w:rsidP="00486906"/>
    <w:p w14:paraId="282E6717" w14:textId="77777777" w:rsidR="00486906" w:rsidRPr="00486906" w:rsidRDefault="00486906" w:rsidP="00486906"/>
    <w:p w14:paraId="7E07A147" w14:textId="77777777" w:rsidR="00486906" w:rsidRPr="00486906" w:rsidRDefault="00486906" w:rsidP="00486906"/>
    <w:p w14:paraId="2B0EFA37" w14:textId="77777777" w:rsidR="00486906" w:rsidRPr="00486906" w:rsidRDefault="00486906" w:rsidP="00486906"/>
    <w:p w14:paraId="726F3EAE" w14:textId="77777777" w:rsidR="00486906" w:rsidRPr="00486906" w:rsidRDefault="00486906" w:rsidP="00486906"/>
    <w:p w14:paraId="7F1C21D3" w14:textId="77777777" w:rsidR="00486906" w:rsidRPr="00486906" w:rsidRDefault="00486906" w:rsidP="00486906"/>
    <w:p w14:paraId="47DFEE09" w14:textId="77777777" w:rsidR="00486906" w:rsidRPr="00486906" w:rsidRDefault="00486906" w:rsidP="00486906"/>
    <w:p w14:paraId="5ED1E327" w14:textId="77777777" w:rsidR="00486906" w:rsidRPr="00486906" w:rsidRDefault="00486906" w:rsidP="00486906"/>
    <w:p w14:paraId="7D2CF1CF" w14:textId="77777777" w:rsidR="00486906" w:rsidRPr="00486906" w:rsidRDefault="00486906" w:rsidP="00486906"/>
    <w:p w14:paraId="447C344A" w14:textId="77777777" w:rsidR="00486906" w:rsidRPr="00486906" w:rsidRDefault="00486906" w:rsidP="00486906"/>
    <w:p w14:paraId="46495906" w14:textId="77777777" w:rsidR="00486906" w:rsidRPr="00486906" w:rsidRDefault="00486906" w:rsidP="00486906"/>
    <w:p w14:paraId="35E6BD5A" w14:textId="77777777" w:rsidR="00486906" w:rsidRPr="00486906" w:rsidRDefault="00486906" w:rsidP="00486906"/>
    <w:p w14:paraId="3B6C227E" w14:textId="084CC42D" w:rsidR="00486906" w:rsidRDefault="00486906" w:rsidP="00486906"/>
    <w:p w14:paraId="672B8609" w14:textId="3A2DB0F8" w:rsidR="001B4167" w:rsidRDefault="001B4167" w:rsidP="00486906"/>
    <w:p w14:paraId="38D978A0" w14:textId="77777777" w:rsidR="00642029" w:rsidRDefault="00642029" w:rsidP="00486906"/>
    <w:p w14:paraId="3BF1086D" w14:textId="77777777" w:rsidR="00642029" w:rsidRDefault="00642029" w:rsidP="00486906"/>
    <w:p w14:paraId="4218B50B" w14:textId="77777777" w:rsidR="00642029" w:rsidRDefault="00642029" w:rsidP="00486906"/>
    <w:p w14:paraId="34C3D3A7" w14:textId="77777777" w:rsidR="001B4167" w:rsidRDefault="001B4167" w:rsidP="00486906"/>
    <w:p w14:paraId="3F15EA68" w14:textId="610F4B20" w:rsidR="00486906" w:rsidRPr="00486906" w:rsidRDefault="001B4167" w:rsidP="00B05B75">
      <w:pPr>
        <w:pStyle w:val="Heading2"/>
        <w:numPr>
          <w:ilvl w:val="1"/>
          <w:numId w:val="22"/>
        </w:numPr>
      </w:pPr>
      <w:bookmarkStart w:id="175" w:name="_Toc230890805"/>
      <w:r>
        <w:lastRenderedPageBreak/>
        <w:t>Appendix</w:t>
      </w:r>
      <w:r w:rsidR="009D3525">
        <w:t xml:space="preserve"> </w:t>
      </w:r>
      <w:r w:rsidR="009527A5">
        <w:t>N</w:t>
      </w:r>
      <w:r w:rsidR="00B05B75">
        <w:t xml:space="preserve"> – RMA shipment lists</w:t>
      </w:r>
      <w:bookmarkEnd w:id="175"/>
    </w:p>
    <w:p w14:paraId="77A67F60" w14:textId="10EE4997" w:rsidR="00E1034F" w:rsidRDefault="00DC633E" w:rsidP="009C755B">
      <w:pPr>
        <w:rPr>
          <w:b/>
        </w:rPr>
      </w:pPr>
      <w:r w:rsidRPr="00DC633E">
        <w:rPr>
          <w:b/>
          <w:noProof/>
        </w:rPr>
        <w:drawing>
          <wp:inline distT="0" distB="0" distL="0" distR="0" wp14:anchorId="2089EDDD" wp14:editId="02D3F0CE">
            <wp:extent cx="5731510" cy="4544060"/>
            <wp:effectExtent l="0" t="0" r="2540" b="8890"/>
            <wp:docPr id="378310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10841" name=""/>
                    <pic:cNvPicPr/>
                  </pic:nvPicPr>
                  <pic:blipFill>
                    <a:blip r:embed="rId75"/>
                    <a:stretch>
                      <a:fillRect/>
                    </a:stretch>
                  </pic:blipFill>
                  <pic:spPr>
                    <a:xfrm>
                      <a:off x="0" y="0"/>
                      <a:ext cx="5731510" cy="4544060"/>
                    </a:xfrm>
                    <a:prstGeom prst="rect">
                      <a:avLst/>
                    </a:prstGeom>
                  </pic:spPr>
                </pic:pic>
              </a:graphicData>
            </a:graphic>
          </wp:inline>
        </w:drawing>
      </w:r>
    </w:p>
    <w:p w14:paraId="207955F1" w14:textId="77777777" w:rsidR="00422A03" w:rsidRDefault="00422A03" w:rsidP="00422A03">
      <w:pPr>
        <w:rPr>
          <w:b/>
        </w:rPr>
      </w:pPr>
    </w:p>
    <w:p w14:paraId="3CE7F945" w14:textId="449229F0" w:rsidR="00422A03" w:rsidRDefault="00422A03" w:rsidP="00422A03">
      <w:r w:rsidRPr="00422A03">
        <w:rPr>
          <w:noProof/>
        </w:rPr>
        <w:lastRenderedPageBreak/>
        <w:drawing>
          <wp:inline distT="0" distB="0" distL="0" distR="0" wp14:anchorId="365FB188" wp14:editId="0BD775AA">
            <wp:extent cx="5731510" cy="3899535"/>
            <wp:effectExtent l="0" t="0" r="2540" b="5715"/>
            <wp:docPr id="1976113459" name="Picture 1" descr="A receipt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13459" name="Picture 1" descr="A receipt with numbers and numbers&#10;&#10;AI-generated content may be incorrect."/>
                    <pic:cNvPicPr/>
                  </pic:nvPicPr>
                  <pic:blipFill>
                    <a:blip r:embed="rId76"/>
                    <a:stretch>
                      <a:fillRect/>
                    </a:stretch>
                  </pic:blipFill>
                  <pic:spPr>
                    <a:xfrm>
                      <a:off x="0" y="0"/>
                      <a:ext cx="5731510" cy="3899535"/>
                    </a:xfrm>
                    <a:prstGeom prst="rect">
                      <a:avLst/>
                    </a:prstGeom>
                  </pic:spPr>
                </pic:pic>
              </a:graphicData>
            </a:graphic>
          </wp:inline>
        </w:drawing>
      </w:r>
    </w:p>
    <w:p w14:paraId="039EB2A8" w14:textId="77777777" w:rsidR="000F0DFE" w:rsidRDefault="000F0DFE" w:rsidP="000F0DFE"/>
    <w:p w14:paraId="65D8D263" w14:textId="1F08F5C5" w:rsidR="000F0DFE" w:rsidRDefault="000F0DFE" w:rsidP="000F0DFE">
      <w:r w:rsidRPr="000F0DFE">
        <w:rPr>
          <w:noProof/>
        </w:rPr>
        <w:drawing>
          <wp:inline distT="0" distB="0" distL="0" distR="0" wp14:anchorId="35C94223" wp14:editId="441AB400">
            <wp:extent cx="5731510" cy="3251200"/>
            <wp:effectExtent l="0" t="0" r="2540" b="6350"/>
            <wp:docPr id="393882120" name="Picture 1" descr="A close-up of a rece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82120" name="Picture 1" descr="A close-up of a receipt&#10;&#10;AI-generated content may be incorrect."/>
                    <pic:cNvPicPr/>
                  </pic:nvPicPr>
                  <pic:blipFill>
                    <a:blip r:embed="rId77"/>
                    <a:stretch>
                      <a:fillRect/>
                    </a:stretch>
                  </pic:blipFill>
                  <pic:spPr>
                    <a:xfrm>
                      <a:off x="0" y="0"/>
                      <a:ext cx="5731510" cy="3251200"/>
                    </a:xfrm>
                    <a:prstGeom prst="rect">
                      <a:avLst/>
                    </a:prstGeom>
                  </pic:spPr>
                </pic:pic>
              </a:graphicData>
            </a:graphic>
          </wp:inline>
        </w:drawing>
      </w:r>
    </w:p>
    <w:p w14:paraId="55E464E4" w14:textId="77777777" w:rsidR="0059519D" w:rsidRPr="0059519D" w:rsidRDefault="0059519D" w:rsidP="0059519D"/>
    <w:p w14:paraId="1FBA2CA4" w14:textId="77777777" w:rsidR="0059519D" w:rsidRDefault="0059519D" w:rsidP="0059519D"/>
    <w:p w14:paraId="577BECD8" w14:textId="77777777" w:rsidR="00642029" w:rsidRDefault="00642029"/>
    <w:p w14:paraId="547D5E4F" w14:textId="1D2D28A2" w:rsidR="009D3525" w:rsidRDefault="009D3525" w:rsidP="00B05B75">
      <w:pPr>
        <w:pStyle w:val="Heading2"/>
        <w:numPr>
          <w:ilvl w:val="1"/>
          <w:numId w:val="22"/>
        </w:numPr>
      </w:pPr>
      <w:bookmarkStart w:id="176" w:name="_Toc230890806"/>
      <w:r>
        <w:lastRenderedPageBreak/>
        <w:t xml:space="preserve">Appendix </w:t>
      </w:r>
      <w:r w:rsidR="009527A5">
        <w:t>O</w:t>
      </w:r>
      <w:r w:rsidR="00B05B75">
        <w:t xml:space="preserve"> – SDP-1612</w:t>
      </w:r>
      <w:r w:rsidR="009438E4">
        <w:t>-02</w:t>
      </w:r>
      <w:bookmarkEnd w:id="176"/>
    </w:p>
    <w:p w14:paraId="5CD036A1" w14:textId="6897D856" w:rsidR="009D3525" w:rsidRDefault="009D3525">
      <w:pPr>
        <w:rPr>
          <w:rFonts w:asciiTheme="majorHAnsi" w:eastAsiaTheme="majorEastAsia" w:hAnsiTheme="majorHAnsi" w:cstheme="majorBidi"/>
          <w:color w:val="0F4761" w:themeColor="accent1" w:themeShade="BF"/>
          <w:sz w:val="32"/>
          <w:szCs w:val="32"/>
        </w:rPr>
      </w:pPr>
      <w:r w:rsidRPr="00BA6C0C">
        <w:rPr>
          <w:noProof/>
        </w:rPr>
        <w:drawing>
          <wp:inline distT="0" distB="0" distL="0" distR="0" wp14:anchorId="24533AB4" wp14:editId="745939C4">
            <wp:extent cx="5731510" cy="3201670"/>
            <wp:effectExtent l="0" t="0" r="2540" b="0"/>
            <wp:docPr id="63838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80899" name=""/>
                    <pic:cNvPicPr/>
                  </pic:nvPicPr>
                  <pic:blipFill>
                    <a:blip r:embed="rId78"/>
                    <a:stretch>
                      <a:fillRect/>
                    </a:stretch>
                  </pic:blipFill>
                  <pic:spPr>
                    <a:xfrm>
                      <a:off x="0" y="0"/>
                      <a:ext cx="5731510" cy="3201670"/>
                    </a:xfrm>
                    <a:prstGeom prst="rect">
                      <a:avLst/>
                    </a:prstGeom>
                  </pic:spPr>
                </pic:pic>
              </a:graphicData>
            </a:graphic>
          </wp:inline>
        </w:drawing>
      </w:r>
      <w:r>
        <w:br w:type="page"/>
      </w:r>
    </w:p>
    <w:p w14:paraId="31D1AA7B" w14:textId="16BF6B76" w:rsidR="0059519D" w:rsidRDefault="00642029" w:rsidP="009438E4">
      <w:pPr>
        <w:pStyle w:val="Heading2"/>
        <w:numPr>
          <w:ilvl w:val="1"/>
          <w:numId w:val="22"/>
        </w:numPr>
      </w:pPr>
      <w:bookmarkStart w:id="177" w:name="_Toc230890807"/>
      <w:r>
        <w:lastRenderedPageBreak/>
        <w:t xml:space="preserve">Appendix </w:t>
      </w:r>
      <w:r w:rsidR="009527A5">
        <w:t>P</w:t>
      </w:r>
      <w:r w:rsidR="009438E4">
        <w:t xml:space="preserve"> – DMR 928962</w:t>
      </w:r>
      <w:bookmarkEnd w:id="177"/>
    </w:p>
    <w:p w14:paraId="28E7B429" w14:textId="5BF744C3" w:rsidR="00642029" w:rsidRDefault="00642029">
      <w:r w:rsidRPr="00814872">
        <w:rPr>
          <w:noProof/>
        </w:rPr>
        <w:drawing>
          <wp:inline distT="0" distB="0" distL="0" distR="0" wp14:anchorId="3815CBB3" wp14:editId="37346A38">
            <wp:extent cx="5067560" cy="5397777"/>
            <wp:effectExtent l="0" t="0" r="0" b="0"/>
            <wp:docPr id="168729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98070" name=""/>
                    <pic:cNvPicPr/>
                  </pic:nvPicPr>
                  <pic:blipFill>
                    <a:blip r:embed="rId79"/>
                    <a:stretch>
                      <a:fillRect/>
                    </a:stretch>
                  </pic:blipFill>
                  <pic:spPr>
                    <a:xfrm>
                      <a:off x="0" y="0"/>
                      <a:ext cx="5067560" cy="5397777"/>
                    </a:xfrm>
                    <a:prstGeom prst="rect">
                      <a:avLst/>
                    </a:prstGeom>
                  </pic:spPr>
                </pic:pic>
              </a:graphicData>
            </a:graphic>
          </wp:inline>
        </w:drawing>
      </w:r>
    </w:p>
    <w:p w14:paraId="2A53215E" w14:textId="77777777" w:rsidR="00642029" w:rsidRDefault="00642029"/>
    <w:p w14:paraId="2A0C7AA2" w14:textId="77777777" w:rsidR="00642029" w:rsidRDefault="00642029"/>
    <w:p w14:paraId="35149D98" w14:textId="77777777" w:rsidR="00642029" w:rsidRDefault="00642029"/>
    <w:p w14:paraId="462D5395" w14:textId="77777777" w:rsidR="00642029" w:rsidRDefault="00642029"/>
    <w:p w14:paraId="2C3F82DF" w14:textId="77777777" w:rsidR="00642029" w:rsidRDefault="00642029"/>
    <w:p w14:paraId="756D1F93" w14:textId="77777777" w:rsidR="00642029" w:rsidRDefault="00642029"/>
    <w:p w14:paraId="0C8678EC" w14:textId="77777777" w:rsidR="00642029" w:rsidRDefault="00642029"/>
    <w:p w14:paraId="435CC15B" w14:textId="77777777" w:rsidR="00642029" w:rsidRDefault="00642029"/>
    <w:p w14:paraId="40F10DEF" w14:textId="77777777" w:rsidR="00642029" w:rsidRDefault="00642029"/>
    <w:p w14:paraId="408E5B62" w14:textId="5E89E126" w:rsidR="00827AC0" w:rsidRDefault="00827AC0" w:rsidP="009438E4">
      <w:pPr>
        <w:pStyle w:val="Heading2"/>
        <w:numPr>
          <w:ilvl w:val="1"/>
          <w:numId w:val="22"/>
        </w:numPr>
      </w:pPr>
      <w:bookmarkStart w:id="178" w:name="_Toc230890808"/>
      <w:r>
        <w:lastRenderedPageBreak/>
        <w:t>Appendix Q</w:t>
      </w:r>
      <w:r w:rsidR="009438E4">
        <w:t xml:space="preserve"> – DMR </w:t>
      </w:r>
      <w:r w:rsidR="00FF3373">
        <w:t>926736</w:t>
      </w:r>
      <w:bookmarkEnd w:id="178"/>
    </w:p>
    <w:p w14:paraId="083E2969" w14:textId="30548376" w:rsidR="00827AC0" w:rsidRDefault="00827AC0">
      <w:r w:rsidRPr="003F3F60">
        <w:rPr>
          <w:noProof/>
        </w:rPr>
        <w:drawing>
          <wp:inline distT="0" distB="0" distL="0" distR="0" wp14:anchorId="35441CEF" wp14:editId="1116D937">
            <wp:extent cx="3981655" cy="4921503"/>
            <wp:effectExtent l="0" t="0" r="0" b="0"/>
            <wp:docPr id="11171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14599" name=""/>
                    <pic:cNvPicPr/>
                  </pic:nvPicPr>
                  <pic:blipFill>
                    <a:blip r:embed="rId80"/>
                    <a:stretch>
                      <a:fillRect/>
                    </a:stretch>
                  </pic:blipFill>
                  <pic:spPr>
                    <a:xfrm>
                      <a:off x="0" y="0"/>
                      <a:ext cx="3981655" cy="4921503"/>
                    </a:xfrm>
                    <a:prstGeom prst="rect">
                      <a:avLst/>
                    </a:prstGeom>
                  </pic:spPr>
                </pic:pic>
              </a:graphicData>
            </a:graphic>
          </wp:inline>
        </w:drawing>
      </w:r>
      <w:r>
        <w:br w:type="page"/>
      </w:r>
    </w:p>
    <w:p w14:paraId="2B20AA0A" w14:textId="04A98D55" w:rsidR="00827AC0" w:rsidRDefault="00463CC6" w:rsidP="00FF3373">
      <w:pPr>
        <w:pStyle w:val="Heading2"/>
        <w:numPr>
          <w:ilvl w:val="1"/>
          <w:numId w:val="22"/>
        </w:numPr>
      </w:pPr>
      <w:bookmarkStart w:id="179" w:name="_Toc230890809"/>
      <w:r>
        <w:lastRenderedPageBreak/>
        <w:t>Appendix R</w:t>
      </w:r>
      <w:r w:rsidR="00FF3373">
        <w:t xml:space="preserve"> – Item cost</w:t>
      </w:r>
      <w:bookmarkEnd w:id="179"/>
    </w:p>
    <w:p w14:paraId="6B742FB0" w14:textId="63566BA5" w:rsidR="00642029" w:rsidRDefault="00642029" w:rsidP="0059519D">
      <w:r w:rsidRPr="001B4167">
        <w:rPr>
          <w:noProof/>
        </w:rPr>
        <w:drawing>
          <wp:inline distT="0" distB="0" distL="0" distR="0" wp14:anchorId="056C8AC3" wp14:editId="32C5C26F">
            <wp:extent cx="5731510" cy="970915"/>
            <wp:effectExtent l="0" t="0" r="2540" b="635"/>
            <wp:docPr id="61952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24072" name=""/>
                    <pic:cNvPicPr/>
                  </pic:nvPicPr>
                  <pic:blipFill>
                    <a:blip r:embed="rId81"/>
                    <a:stretch>
                      <a:fillRect/>
                    </a:stretch>
                  </pic:blipFill>
                  <pic:spPr>
                    <a:xfrm>
                      <a:off x="0" y="0"/>
                      <a:ext cx="5731510" cy="970915"/>
                    </a:xfrm>
                    <a:prstGeom prst="rect">
                      <a:avLst/>
                    </a:prstGeom>
                  </pic:spPr>
                </pic:pic>
              </a:graphicData>
            </a:graphic>
          </wp:inline>
        </w:drawing>
      </w:r>
    </w:p>
    <w:p w14:paraId="6FF88334" w14:textId="43464B71" w:rsidR="00E342E2" w:rsidRDefault="00E342E2">
      <w:r>
        <w:br w:type="page"/>
      </w:r>
    </w:p>
    <w:p w14:paraId="7AC91260" w14:textId="7C26B582" w:rsidR="00463CC6" w:rsidRDefault="00E342E2" w:rsidP="00FF3373">
      <w:pPr>
        <w:pStyle w:val="Heading2"/>
        <w:numPr>
          <w:ilvl w:val="1"/>
          <w:numId w:val="22"/>
        </w:numPr>
      </w:pPr>
      <w:bookmarkStart w:id="180" w:name="_Toc230890810"/>
      <w:r>
        <w:lastRenderedPageBreak/>
        <w:t xml:space="preserve">Appendix </w:t>
      </w:r>
      <w:r w:rsidR="00CD08BE">
        <w:t>S</w:t>
      </w:r>
      <w:r w:rsidR="00FF3373">
        <w:t xml:space="preserve"> – Data for </w:t>
      </w:r>
      <w:r w:rsidR="00FF3373" w:rsidRPr="00FF3373">
        <w:t>M-5000-7765-03</w:t>
      </w:r>
      <w:bookmarkEnd w:id="180"/>
    </w:p>
    <w:tbl>
      <w:tblPr>
        <w:tblW w:w="2880" w:type="dxa"/>
        <w:tblLook w:val="04A0" w:firstRow="1" w:lastRow="0" w:firstColumn="1" w:lastColumn="0" w:noHBand="0" w:noVBand="1"/>
      </w:tblPr>
      <w:tblGrid>
        <w:gridCol w:w="1096"/>
        <w:gridCol w:w="960"/>
        <w:gridCol w:w="960"/>
      </w:tblGrid>
      <w:tr w:rsidR="00726C9C" w:rsidRPr="00726C9C" w14:paraId="0432340E" w14:textId="77777777" w:rsidTr="00726C9C">
        <w:trPr>
          <w:trHeight w:val="300"/>
        </w:trPr>
        <w:tc>
          <w:tcPr>
            <w:tcW w:w="960" w:type="dxa"/>
            <w:tcBorders>
              <w:top w:val="single" w:sz="8" w:space="0" w:color="auto"/>
              <w:left w:val="single" w:sz="8" w:space="0" w:color="auto"/>
              <w:bottom w:val="nil"/>
              <w:right w:val="single" w:sz="4" w:space="0" w:color="auto"/>
            </w:tcBorders>
            <w:noWrap/>
            <w:vAlign w:val="center"/>
            <w:hideMark/>
          </w:tcPr>
          <w:p w14:paraId="3865861E" w14:textId="77777777" w:rsidR="00726C9C" w:rsidRPr="00726C9C" w:rsidRDefault="00726C9C" w:rsidP="00726C9C">
            <w:pPr>
              <w:spacing w:after="0" w:line="240" w:lineRule="auto"/>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Specimen</w:t>
            </w:r>
          </w:p>
        </w:tc>
        <w:tc>
          <w:tcPr>
            <w:tcW w:w="960" w:type="dxa"/>
            <w:tcBorders>
              <w:top w:val="single" w:sz="8" w:space="0" w:color="auto"/>
              <w:left w:val="nil"/>
              <w:bottom w:val="nil"/>
              <w:right w:val="nil"/>
            </w:tcBorders>
            <w:vAlign w:val="bottom"/>
            <w:hideMark/>
          </w:tcPr>
          <w:p w14:paraId="29D706E4" w14:textId="77777777" w:rsidR="00726C9C" w:rsidRPr="00726C9C" w:rsidRDefault="00726C9C" w:rsidP="00726C9C">
            <w:pPr>
              <w:spacing w:after="0" w:line="240" w:lineRule="auto"/>
              <w:jc w:val="center"/>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Spec.</w:t>
            </w:r>
          </w:p>
        </w:tc>
        <w:tc>
          <w:tcPr>
            <w:tcW w:w="960" w:type="dxa"/>
            <w:tcBorders>
              <w:top w:val="single" w:sz="8" w:space="0" w:color="auto"/>
              <w:left w:val="single" w:sz="8" w:space="0" w:color="auto"/>
              <w:bottom w:val="single" w:sz="8" w:space="0" w:color="auto"/>
              <w:right w:val="single" w:sz="8" w:space="0" w:color="auto"/>
            </w:tcBorders>
            <w:noWrap/>
            <w:vAlign w:val="bottom"/>
            <w:hideMark/>
          </w:tcPr>
          <w:p w14:paraId="39301213" w14:textId="77777777" w:rsidR="00726C9C" w:rsidRPr="00726C9C" w:rsidRDefault="00726C9C" w:rsidP="00726C9C">
            <w:pPr>
              <w:spacing w:after="0" w:line="240" w:lineRule="auto"/>
              <w:jc w:val="center"/>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Result</w:t>
            </w:r>
          </w:p>
        </w:tc>
      </w:tr>
      <w:tr w:rsidR="00726C9C" w:rsidRPr="00726C9C" w14:paraId="09A6C104" w14:textId="77777777" w:rsidTr="00726C9C">
        <w:trPr>
          <w:trHeight w:val="300"/>
        </w:trPr>
        <w:tc>
          <w:tcPr>
            <w:tcW w:w="960" w:type="dxa"/>
            <w:tcBorders>
              <w:top w:val="single" w:sz="8" w:space="0" w:color="auto"/>
              <w:left w:val="single" w:sz="8" w:space="0" w:color="auto"/>
              <w:bottom w:val="single" w:sz="4" w:space="0" w:color="auto"/>
              <w:right w:val="single" w:sz="4" w:space="0" w:color="auto"/>
            </w:tcBorders>
            <w:noWrap/>
            <w:vAlign w:val="bottom"/>
            <w:hideMark/>
          </w:tcPr>
          <w:p w14:paraId="1503A5B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w:t>
            </w:r>
          </w:p>
        </w:tc>
        <w:tc>
          <w:tcPr>
            <w:tcW w:w="960" w:type="dxa"/>
            <w:tcBorders>
              <w:top w:val="single" w:sz="8" w:space="0" w:color="auto"/>
              <w:left w:val="nil"/>
              <w:bottom w:val="single" w:sz="4" w:space="0" w:color="auto"/>
              <w:right w:val="single" w:sz="4" w:space="0" w:color="auto"/>
            </w:tcBorders>
            <w:noWrap/>
            <w:vAlign w:val="bottom"/>
            <w:hideMark/>
          </w:tcPr>
          <w:p w14:paraId="47F888B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4A283CB"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0.0495</w:t>
            </w:r>
          </w:p>
        </w:tc>
      </w:tr>
      <w:tr w:rsidR="00726C9C" w:rsidRPr="00726C9C" w14:paraId="0AD9275F"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5D4767C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w:t>
            </w:r>
          </w:p>
        </w:tc>
        <w:tc>
          <w:tcPr>
            <w:tcW w:w="960" w:type="dxa"/>
            <w:tcBorders>
              <w:top w:val="single" w:sz="8" w:space="0" w:color="auto"/>
              <w:left w:val="nil"/>
              <w:bottom w:val="single" w:sz="4" w:space="0" w:color="auto"/>
              <w:right w:val="single" w:sz="4" w:space="0" w:color="auto"/>
            </w:tcBorders>
            <w:noWrap/>
            <w:vAlign w:val="bottom"/>
            <w:hideMark/>
          </w:tcPr>
          <w:p w14:paraId="176444E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CB36FE9"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0.0328</w:t>
            </w:r>
          </w:p>
        </w:tc>
      </w:tr>
      <w:tr w:rsidR="00726C9C" w:rsidRPr="00726C9C" w14:paraId="2202095D"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47C82660"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3</w:t>
            </w:r>
          </w:p>
        </w:tc>
        <w:tc>
          <w:tcPr>
            <w:tcW w:w="960" w:type="dxa"/>
            <w:tcBorders>
              <w:top w:val="single" w:sz="8" w:space="0" w:color="auto"/>
              <w:left w:val="nil"/>
              <w:bottom w:val="single" w:sz="4" w:space="0" w:color="auto"/>
              <w:right w:val="single" w:sz="4" w:space="0" w:color="auto"/>
            </w:tcBorders>
            <w:noWrap/>
            <w:vAlign w:val="bottom"/>
            <w:hideMark/>
          </w:tcPr>
          <w:p w14:paraId="647519E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B7065E5"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0.0337</w:t>
            </w:r>
          </w:p>
        </w:tc>
      </w:tr>
      <w:tr w:rsidR="00726C9C" w:rsidRPr="00726C9C" w14:paraId="127D2379"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432E025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4</w:t>
            </w:r>
          </w:p>
        </w:tc>
        <w:tc>
          <w:tcPr>
            <w:tcW w:w="960" w:type="dxa"/>
            <w:tcBorders>
              <w:top w:val="single" w:sz="8" w:space="0" w:color="auto"/>
              <w:left w:val="nil"/>
              <w:bottom w:val="single" w:sz="4" w:space="0" w:color="auto"/>
              <w:right w:val="single" w:sz="4" w:space="0" w:color="auto"/>
            </w:tcBorders>
            <w:noWrap/>
            <w:vAlign w:val="bottom"/>
            <w:hideMark/>
          </w:tcPr>
          <w:p w14:paraId="571C770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A0E526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0.0444</w:t>
            </w:r>
          </w:p>
        </w:tc>
      </w:tr>
      <w:tr w:rsidR="00726C9C" w:rsidRPr="00726C9C" w14:paraId="6D2FF924"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65C6A6CE"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5</w:t>
            </w:r>
          </w:p>
        </w:tc>
        <w:tc>
          <w:tcPr>
            <w:tcW w:w="960" w:type="dxa"/>
            <w:tcBorders>
              <w:top w:val="single" w:sz="8" w:space="0" w:color="auto"/>
              <w:left w:val="nil"/>
              <w:bottom w:val="single" w:sz="4" w:space="0" w:color="auto"/>
              <w:right w:val="single" w:sz="4" w:space="0" w:color="auto"/>
            </w:tcBorders>
            <w:noWrap/>
            <w:vAlign w:val="bottom"/>
            <w:hideMark/>
          </w:tcPr>
          <w:p w14:paraId="10FA227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7095C8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0.0454</w:t>
            </w:r>
          </w:p>
        </w:tc>
      </w:tr>
      <w:tr w:rsidR="00726C9C" w:rsidRPr="00726C9C" w14:paraId="1AE42256"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6475C034"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6</w:t>
            </w:r>
          </w:p>
        </w:tc>
        <w:tc>
          <w:tcPr>
            <w:tcW w:w="960" w:type="dxa"/>
            <w:tcBorders>
              <w:top w:val="single" w:sz="8" w:space="0" w:color="auto"/>
              <w:left w:val="nil"/>
              <w:bottom w:val="single" w:sz="4" w:space="0" w:color="auto"/>
              <w:right w:val="single" w:sz="4" w:space="0" w:color="auto"/>
            </w:tcBorders>
            <w:noWrap/>
            <w:vAlign w:val="bottom"/>
            <w:hideMark/>
          </w:tcPr>
          <w:p w14:paraId="145B7AE9"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4870554"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0.0317</w:t>
            </w:r>
          </w:p>
        </w:tc>
      </w:tr>
      <w:tr w:rsidR="00726C9C" w:rsidRPr="00726C9C" w14:paraId="13BCFC3B"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3D06074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7</w:t>
            </w:r>
          </w:p>
        </w:tc>
        <w:tc>
          <w:tcPr>
            <w:tcW w:w="960" w:type="dxa"/>
            <w:tcBorders>
              <w:top w:val="single" w:sz="8" w:space="0" w:color="auto"/>
              <w:left w:val="nil"/>
              <w:bottom w:val="single" w:sz="4" w:space="0" w:color="auto"/>
              <w:right w:val="single" w:sz="4" w:space="0" w:color="auto"/>
            </w:tcBorders>
            <w:noWrap/>
            <w:vAlign w:val="bottom"/>
            <w:hideMark/>
          </w:tcPr>
          <w:p w14:paraId="2B51CD9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C48E66E"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0.0385</w:t>
            </w:r>
          </w:p>
        </w:tc>
      </w:tr>
      <w:tr w:rsidR="00726C9C" w:rsidRPr="00726C9C" w14:paraId="4970568E"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5425170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8</w:t>
            </w:r>
          </w:p>
        </w:tc>
        <w:tc>
          <w:tcPr>
            <w:tcW w:w="960" w:type="dxa"/>
            <w:tcBorders>
              <w:top w:val="single" w:sz="8" w:space="0" w:color="auto"/>
              <w:left w:val="nil"/>
              <w:bottom w:val="single" w:sz="4" w:space="0" w:color="auto"/>
              <w:right w:val="single" w:sz="4" w:space="0" w:color="auto"/>
            </w:tcBorders>
            <w:noWrap/>
            <w:vAlign w:val="bottom"/>
            <w:hideMark/>
          </w:tcPr>
          <w:p w14:paraId="2DF27A0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A416299"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0.0702</w:t>
            </w:r>
          </w:p>
        </w:tc>
      </w:tr>
      <w:tr w:rsidR="00726C9C" w:rsidRPr="00726C9C" w14:paraId="0EAC4F5E"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75B570A8"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9</w:t>
            </w:r>
          </w:p>
        </w:tc>
        <w:tc>
          <w:tcPr>
            <w:tcW w:w="960" w:type="dxa"/>
            <w:tcBorders>
              <w:top w:val="single" w:sz="8" w:space="0" w:color="auto"/>
              <w:left w:val="nil"/>
              <w:bottom w:val="single" w:sz="4" w:space="0" w:color="auto"/>
              <w:right w:val="single" w:sz="4" w:space="0" w:color="auto"/>
            </w:tcBorders>
            <w:noWrap/>
            <w:vAlign w:val="bottom"/>
            <w:hideMark/>
          </w:tcPr>
          <w:p w14:paraId="4CAFCC8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F461550"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0.0356</w:t>
            </w:r>
          </w:p>
        </w:tc>
      </w:tr>
      <w:tr w:rsidR="00726C9C" w:rsidRPr="00726C9C" w14:paraId="15D900AA"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036D908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10</w:t>
            </w:r>
          </w:p>
        </w:tc>
        <w:tc>
          <w:tcPr>
            <w:tcW w:w="960" w:type="dxa"/>
            <w:tcBorders>
              <w:top w:val="single" w:sz="8" w:space="0" w:color="auto"/>
              <w:left w:val="nil"/>
              <w:bottom w:val="single" w:sz="4" w:space="0" w:color="auto"/>
              <w:right w:val="single" w:sz="4" w:space="0" w:color="auto"/>
            </w:tcBorders>
            <w:noWrap/>
            <w:vAlign w:val="bottom"/>
            <w:hideMark/>
          </w:tcPr>
          <w:p w14:paraId="1D4F756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C578D6B"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0.0394</w:t>
            </w:r>
          </w:p>
        </w:tc>
      </w:tr>
      <w:tr w:rsidR="00726C9C" w:rsidRPr="00726C9C" w14:paraId="59AA7414"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40FB357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11</w:t>
            </w:r>
          </w:p>
        </w:tc>
        <w:tc>
          <w:tcPr>
            <w:tcW w:w="960" w:type="dxa"/>
            <w:tcBorders>
              <w:top w:val="single" w:sz="8" w:space="0" w:color="auto"/>
              <w:left w:val="nil"/>
              <w:bottom w:val="single" w:sz="4" w:space="0" w:color="auto"/>
              <w:right w:val="single" w:sz="4" w:space="0" w:color="auto"/>
            </w:tcBorders>
            <w:noWrap/>
            <w:vAlign w:val="bottom"/>
            <w:hideMark/>
          </w:tcPr>
          <w:p w14:paraId="003F5A3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975DCF5"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0.0392</w:t>
            </w:r>
          </w:p>
        </w:tc>
      </w:tr>
      <w:tr w:rsidR="00726C9C" w:rsidRPr="00726C9C" w14:paraId="203A4218"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7B33F9A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12</w:t>
            </w:r>
          </w:p>
        </w:tc>
        <w:tc>
          <w:tcPr>
            <w:tcW w:w="960" w:type="dxa"/>
            <w:tcBorders>
              <w:top w:val="single" w:sz="8" w:space="0" w:color="auto"/>
              <w:left w:val="nil"/>
              <w:bottom w:val="single" w:sz="4" w:space="0" w:color="auto"/>
              <w:right w:val="single" w:sz="4" w:space="0" w:color="auto"/>
            </w:tcBorders>
            <w:noWrap/>
            <w:vAlign w:val="bottom"/>
            <w:hideMark/>
          </w:tcPr>
          <w:p w14:paraId="13FCD47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5704CA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0.0582</w:t>
            </w:r>
          </w:p>
        </w:tc>
      </w:tr>
      <w:tr w:rsidR="00726C9C" w:rsidRPr="00726C9C" w14:paraId="586B7AB0"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760663D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13</w:t>
            </w:r>
          </w:p>
        </w:tc>
        <w:tc>
          <w:tcPr>
            <w:tcW w:w="960" w:type="dxa"/>
            <w:tcBorders>
              <w:top w:val="single" w:sz="8" w:space="0" w:color="auto"/>
              <w:left w:val="nil"/>
              <w:bottom w:val="single" w:sz="4" w:space="0" w:color="auto"/>
              <w:right w:val="single" w:sz="4" w:space="0" w:color="auto"/>
            </w:tcBorders>
            <w:noWrap/>
            <w:vAlign w:val="bottom"/>
            <w:hideMark/>
          </w:tcPr>
          <w:p w14:paraId="6E320A9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0CE60F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0.0481</w:t>
            </w:r>
          </w:p>
        </w:tc>
      </w:tr>
      <w:tr w:rsidR="00726C9C" w:rsidRPr="00726C9C" w14:paraId="46CA383D"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2E4E954B"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14</w:t>
            </w:r>
          </w:p>
        </w:tc>
        <w:tc>
          <w:tcPr>
            <w:tcW w:w="960" w:type="dxa"/>
            <w:tcBorders>
              <w:top w:val="single" w:sz="8" w:space="0" w:color="auto"/>
              <w:left w:val="nil"/>
              <w:bottom w:val="single" w:sz="4" w:space="0" w:color="auto"/>
              <w:right w:val="single" w:sz="4" w:space="0" w:color="auto"/>
            </w:tcBorders>
            <w:noWrap/>
            <w:vAlign w:val="bottom"/>
            <w:hideMark/>
          </w:tcPr>
          <w:p w14:paraId="17C2328B"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019BF3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0.0359</w:t>
            </w:r>
          </w:p>
        </w:tc>
      </w:tr>
      <w:tr w:rsidR="00726C9C" w:rsidRPr="00726C9C" w14:paraId="62CAD6F6"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56DC550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15</w:t>
            </w:r>
          </w:p>
        </w:tc>
        <w:tc>
          <w:tcPr>
            <w:tcW w:w="960" w:type="dxa"/>
            <w:tcBorders>
              <w:top w:val="single" w:sz="8" w:space="0" w:color="auto"/>
              <w:left w:val="nil"/>
              <w:bottom w:val="single" w:sz="4" w:space="0" w:color="auto"/>
              <w:right w:val="single" w:sz="4" w:space="0" w:color="auto"/>
            </w:tcBorders>
            <w:noWrap/>
            <w:vAlign w:val="bottom"/>
            <w:hideMark/>
          </w:tcPr>
          <w:p w14:paraId="5DB6B15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4BEB24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0.0355</w:t>
            </w:r>
          </w:p>
        </w:tc>
      </w:tr>
      <w:tr w:rsidR="00726C9C" w:rsidRPr="00726C9C" w14:paraId="28C17368"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1AA594E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16</w:t>
            </w:r>
          </w:p>
        </w:tc>
        <w:tc>
          <w:tcPr>
            <w:tcW w:w="960" w:type="dxa"/>
            <w:tcBorders>
              <w:top w:val="single" w:sz="8" w:space="0" w:color="auto"/>
              <w:left w:val="nil"/>
              <w:bottom w:val="single" w:sz="4" w:space="0" w:color="auto"/>
              <w:right w:val="single" w:sz="4" w:space="0" w:color="auto"/>
            </w:tcBorders>
            <w:noWrap/>
            <w:vAlign w:val="bottom"/>
            <w:hideMark/>
          </w:tcPr>
          <w:p w14:paraId="5D4E2D38"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B29AC3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0.0516</w:t>
            </w:r>
          </w:p>
        </w:tc>
      </w:tr>
      <w:tr w:rsidR="00726C9C" w:rsidRPr="00726C9C" w14:paraId="3714E03A"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20752F0E"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17</w:t>
            </w:r>
          </w:p>
        </w:tc>
        <w:tc>
          <w:tcPr>
            <w:tcW w:w="960" w:type="dxa"/>
            <w:tcBorders>
              <w:top w:val="single" w:sz="8" w:space="0" w:color="auto"/>
              <w:left w:val="nil"/>
              <w:bottom w:val="single" w:sz="4" w:space="0" w:color="auto"/>
              <w:right w:val="single" w:sz="4" w:space="0" w:color="auto"/>
            </w:tcBorders>
            <w:noWrap/>
            <w:vAlign w:val="bottom"/>
            <w:hideMark/>
          </w:tcPr>
          <w:p w14:paraId="4A9AF07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5090BC2"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0.0531</w:t>
            </w:r>
          </w:p>
        </w:tc>
      </w:tr>
      <w:tr w:rsidR="00726C9C" w:rsidRPr="00726C9C" w14:paraId="58B98037"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36EAE73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18</w:t>
            </w:r>
          </w:p>
        </w:tc>
        <w:tc>
          <w:tcPr>
            <w:tcW w:w="960" w:type="dxa"/>
            <w:tcBorders>
              <w:top w:val="single" w:sz="8" w:space="0" w:color="auto"/>
              <w:left w:val="nil"/>
              <w:bottom w:val="single" w:sz="4" w:space="0" w:color="auto"/>
              <w:right w:val="single" w:sz="4" w:space="0" w:color="auto"/>
            </w:tcBorders>
            <w:noWrap/>
            <w:vAlign w:val="bottom"/>
            <w:hideMark/>
          </w:tcPr>
          <w:p w14:paraId="6CB5E4A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911BE2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0.0442</w:t>
            </w:r>
          </w:p>
        </w:tc>
      </w:tr>
      <w:tr w:rsidR="00726C9C" w:rsidRPr="00726C9C" w14:paraId="4133404A"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5F789CD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19</w:t>
            </w:r>
          </w:p>
        </w:tc>
        <w:tc>
          <w:tcPr>
            <w:tcW w:w="960" w:type="dxa"/>
            <w:tcBorders>
              <w:top w:val="single" w:sz="8" w:space="0" w:color="auto"/>
              <w:left w:val="nil"/>
              <w:bottom w:val="single" w:sz="4" w:space="0" w:color="auto"/>
              <w:right w:val="single" w:sz="4" w:space="0" w:color="auto"/>
            </w:tcBorders>
            <w:noWrap/>
            <w:vAlign w:val="bottom"/>
            <w:hideMark/>
          </w:tcPr>
          <w:p w14:paraId="3125BC4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FB5816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0.0368</w:t>
            </w:r>
          </w:p>
        </w:tc>
      </w:tr>
      <w:tr w:rsidR="00726C9C" w:rsidRPr="00726C9C" w14:paraId="15C8B17C"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66361CDD"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20</w:t>
            </w:r>
          </w:p>
        </w:tc>
        <w:tc>
          <w:tcPr>
            <w:tcW w:w="960" w:type="dxa"/>
            <w:tcBorders>
              <w:top w:val="single" w:sz="8" w:space="0" w:color="auto"/>
              <w:left w:val="nil"/>
              <w:bottom w:val="single" w:sz="4" w:space="0" w:color="auto"/>
              <w:right w:val="single" w:sz="4" w:space="0" w:color="auto"/>
            </w:tcBorders>
            <w:noWrap/>
            <w:vAlign w:val="bottom"/>
            <w:hideMark/>
          </w:tcPr>
          <w:p w14:paraId="44FE3D2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87CC61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0.0557</w:t>
            </w:r>
          </w:p>
        </w:tc>
      </w:tr>
      <w:tr w:rsidR="00726C9C" w:rsidRPr="00726C9C" w14:paraId="3FB142F6"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4F4D93F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21</w:t>
            </w:r>
          </w:p>
        </w:tc>
        <w:tc>
          <w:tcPr>
            <w:tcW w:w="960" w:type="dxa"/>
            <w:tcBorders>
              <w:top w:val="single" w:sz="8" w:space="0" w:color="auto"/>
              <w:left w:val="nil"/>
              <w:bottom w:val="single" w:sz="4" w:space="0" w:color="auto"/>
              <w:right w:val="single" w:sz="4" w:space="0" w:color="auto"/>
            </w:tcBorders>
            <w:noWrap/>
            <w:vAlign w:val="bottom"/>
            <w:hideMark/>
          </w:tcPr>
          <w:p w14:paraId="6E31AA1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256316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0.0303</w:t>
            </w:r>
          </w:p>
        </w:tc>
      </w:tr>
      <w:tr w:rsidR="00726C9C" w:rsidRPr="00726C9C" w14:paraId="1B999886"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0E62A05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22</w:t>
            </w:r>
          </w:p>
        </w:tc>
        <w:tc>
          <w:tcPr>
            <w:tcW w:w="960" w:type="dxa"/>
            <w:tcBorders>
              <w:top w:val="single" w:sz="8" w:space="0" w:color="auto"/>
              <w:left w:val="nil"/>
              <w:bottom w:val="single" w:sz="4" w:space="0" w:color="auto"/>
              <w:right w:val="single" w:sz="4" w:space="0" w:color="auto"/>
            </w:tcBorders>
            <w:noWrap/>
            <w:vAlign w:val="bottom"/>
            <w:hideMark/>
          </w:tcPr>
          <w:p w14:paraId="78AE640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5403762"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0.0360</w:t>
            </w:r>
          </w:p>
        </w:tc>
      </w:tr>
      <w:tr w:rsidR="00726C9C" w:rsidRPr="00726C9C" w14:paraId="3BF73CB7"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6E7D1210"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23</w:t>
            </w:r>
          </w:p>
        </w:tc>
        <w:tc>
          <w:tcPr>
            <w:tcW w:w="960" w:type="dxa"/>
            <w:tcBorders>
              <w:top w:val="single" w:sz="8" w:space="0" w:color="auto"/>
              <w:left w:val="nil"/>
              <w:bottom w:val="single" w:sz="4" w:space="0" w:color="auto"/>
              <w:right w:val="single" w:sz="4" w:space="0" w:color="auto"/>
            </w:tcBorders>
            <w:noWrap/>
            <w:vAlign w:val="bottom"/>
            <w:hideMark/>
          </w:tcPr>
          <w:p w14:paraId="4F2AD14B"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8AC1039"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0.0468</w:t>
            </w:r>
          </w:p>
        </w:tc>
      </w:tr>
      <w:tr w:rsidR="00726C9C" w:rsidRPr="00726C9C" w14:paraId="55463C37"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16E10270"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24</w:t>
            </w:r>
          </w:p>
        </w:tc>
        <w:tc>
          <w:tcPr>
            <w:tcW w:w="960" w:type="dxa"/>
            <w:tcBorders>
              <w:top w:val="single" w:sz="8" w:space="0" w:color="auto"/>
              <w:left w:val="nil"/>
              <w:bottom w:val="single" w:sz="4" w:space="0" w:color="auto"/>
              <w:right w:val="single" w:sz="4" w:space="0" w:color="auto"/>
            </w:tcBorders>
            <w:noWrap/>
            <w:vAlign w:val="bottom"/>
            <w:hideMark/>
          </w:tcPr>
          <w:p w14:paraId="512740E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9F0C86F"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0.0541</w:t>
            </w:r>
          </w:p>
        </w:tc>
      </w:tr>
      <w:tr w:rsidR="00726C9C" w:rsidRPr="00726C9C" w14:paraId="5112DF70"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0280E76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25</w:t>
            </w:r>
          </w:p>
        </w:tc>
        <w:tc>
          <w:tcPr>
            <w:tcW w:w="960" w:type="dxa"/>
            <w:tcBorders>
              <w:top w:val="single" w:sz="8" w:space="0" w:color="auto"/>
              <w:left w:val="nil"/>
              <w:bottom w:val="single" w:sz="4" w:space="0" w:color="auto"/>
              <w:right w:val="single" w:sz="4" w:space="0" w:color="auto"/>
            </w:tcBorders>
            <w:noWrap/>
            <w:vAlign w:val="bottom"/>
            <w:hideMark/>
          </w:tcPr>
          <w:p w14:paraId="263ABAC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61B5183"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0.0362</w:t>
            </w:r>
          </w:p>
        </w:tc>
      </w:tr>
      <w:tr w:rsidR="00726C9C" w:rsidRPr="00726C9C" w14:paraId="65A35E39"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5C12A52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26</w:t>
            </w:r>
          </w:p>
        </w:tc>
        <w:tc>
          <w:tcPr>
            <w:tcW w:w="960" w:type="dxa"/>
            <w:tcBorders>
              <w:top w:val="single" w:sz="8" w:space="0" w:color="auto"/>
              <w:left w:val="nil"/>
              <w:bottom w:val="single" w:sz="4" w:space="0" w:color="auto"/>
              <w:right w:val="single" w:sz="4" w:space="0" w:color="auto"/>
            </w:tcBorders>
            <w:noWrap/>
            <w:vAlign w:val="bottom"/>
            <w:hideMark/>
          </w:tcPr>
          <w:p w14:paraId="52569E5C"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0061D6A"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0.0328</w:t>
            </w:r>
          </w:p>
        </w:tc>
      </w:tr>
      <w:tr w:rsidR="00726C9C" w:rsidRPr="00726C9C" w14:paraId="13BE09DE"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47628E1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27</w:t>
            </w:r>
          </w:p>
        </w:tc>
        <w:tc>
          <w:tcPr>
            <w:tcW w:w="960" w:type="dxa"/>
            <w:tcBorders>
              <w:top w:val="single" w:sz="8" w:space="0" w:color="auto"/>
              <w:left w:val="nil"/>
              <w:bottom w:val="single" w:sz="4" w:space="0" w:color="auto"/>
              <w:right w:val="single" w:sz="4" w:space="0" w:color="auto"/>
            </w:tcBorders>
            <w:noWrap/>
            <w:vAlign w:val="bottom"/>
            <w:hideMark/>
          </w:tcPr>
          <w:p w14:paraId="2AF10874"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BDE21A7"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0.0548</w:t>
            </w:r>
          </w:p>
        </w:tc>
      </w:tr>
      <w:tr w:rsidR="00726C9C" w:rsidRPr="00726C9C" w14:paraId="1AF98E39" w14:textId="77777777" w:rsidTr="00726C9C">
        <w:trPr>
          <w:trHeight w:val="300"/>
        </w:trPr>
        <w:tc>
          <w:tcPr>
            <w:tcW w:w="960" w:type="dxa"/>
            <w:tcBorders>
              <w:top w:val="nil"/>
              <w:left w:val="single" w:sz="8" w:space="0" w:color="auto"/>
              <w:bottom w:val="single" w:sz="4" w:space="0" w:color="auto"/>
              <w:right w:val="single" w:sz="4" w:space="0" w:color="auto"/>
            </w:tcBorders>
            <w:noWrap/>
            <w:vAlign w:val="bottom"/>
            <w:hideMark/>
          </w:tcPr>
          <w:p w14:paraId="7C8D4969"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28</w:t>
            </w:r>
          </w:p>
        </w:tc>
        <w:tc>
          <w:tcPr>
            <w:tcW w:w="960" w:type="dxa"/>
            <w:tcBorders>
              <w:top w:val="single" w:sz="8" w:space="0" w:color="auto"/>
              <w:left w:val="nil"/>
              <w:bottom w:val="single" w:sz="4" w:space="0" w:color="auto"/>
              <w:right w:val="single" w:sz="4" w:space="0" w:color="auto"/>
            </w:tcBorders>
            <w:noWrap/>
            <w:vAlign w:val="bottom"/>
            <w:hideMark/>
          </w:tcPr>
          <w:p w14:paraId="53463116"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6D60138"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0.0671</w:t>
            </w:r>
          </w:p>
        </w:tc>
      </w:tr>
      <w:tr w:rsidR="00726C9C" w:rsidRPr="00726C9C" w14:paraId="7E3A5E4E" w14:textId="77777777" w:rsidTr="00726C9C">
        <w:trPr>
          <w:trHeight w:val="300"/>
        </w:trPr>
        <w:tc>
          <w:tcPr>
            <w:tcW w:w="960" w:type="dxa"/>
            <w:tcBorders>
              <w:top w:val="nil"/>
              <w:left w:val="single" w:sz="8" w:space="0" w:color="auto"/>
              <w:bottom w:val="single" w:sz="8" w:space="0" w:color="auto"/>
              <w:right w:val="nil"/>
            </w:tcBorders>
            <w:noWrap/>
            <w:vAlign w:val="bottom"/>
            <w:hideMark/>
          </w:tcPr>
          <w:p w14:paraId="72D1E21E"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29</w:t>
            </w:r>
          </w:p>
        </w:tc>
        <w:tc>
          <w:tcPr>
            <w:tcW w:w="960" w:type="dxa"/>
            <w:tcBorders>
              <w:top w:val="single" w:sz="8" w:space="0" w:color="auto"/>
              <w:left w:val="single" w:sz="8" w:space="0" w:color="auto"/>
              <w:bottom w:val="single" w:sz="8" w:space="0" w:color="auto"/>
              <w:right w:val="single" w:sz="8" w:space="0" w:color="auto"/>
            </w:tcBorders>
            <w:noWrap/>
            <w:vAlign w:val="bottom"/>
            <w:hideMark/>
          </w:tcPr>
          <w:p w14:paraId="78DC88B0"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w:t>
            </w:r>
          </w:p>
        </w:tc>
        <w:tc>
          <w:tcPr>
            <w:tcW w:w="960" w:type="dxa"/>
            <w:tcBorders>
              <w:top w:val="nil"/>
              <w:left w:val="nil"/>
              <w:bottom w:val="single" w:sz="8" w:space="0" w:color="auto"/>
              <w:right w:val="single" w:sz="8" w:space="0" w:color="auto"/>
            </w:tcBorders>
            <w:noWrap/>
            <w:vAlign w:val="bottom"/>
            <w:hideMark/>
          </w:tcPr>
          <w:p w14:paraId="3F74C871" w14:textId="77777777" w:rsidR="00726C9C" w:rsidRPr="00726C9C" w:rsidRDefault="00726C9C" w:rsidP="00726C9C">
            <w:pPr>
              <w:spacing w:after="0" w:line="240" w:lineRule="auto"/>
              <w:jc w:val="right"/>
              <w:rPr>
                <w:rFonts w:ascii="Aptos Narrow" w:eastAsia="Times New Roman" w:hAnsi="Aptos Narrow" w:cs="Times New Roman"/>
                <w:color w:val="000000"/>
                <w:sz w:val="22"/>
                <w:szCs w:val="22"/>
                <w:lang w:eastAsia="en-GB"/>
              </w:rPr>
            </w:pPr>
            <w:r w:rsidRPr="00726C9C">
              <w:rPr>
                <w:rFonts w:ascii="Aptos Narrow" w:eastAsia="Times New Roman" w:hAnsi="Aptos Narrow" w:cs="Times New Roman"/>
                <w:color w:val="000000"/>
                <w:sz w:val="22"/>
                <w:szCs w:val="22"/>
                <w:lang w:eastAsia="en-GB"/>
              </w:rPr>
              <w:t>0.0305</w:t>
            </w:r>
          </w:p>
        </w:tc>
      </w:tr>
    </w:tbl>
    <w:p w14:paraId="2757E118" w14:textId="61DC839F" w:rsidR="00726C9C" w:rsidRDefault="00726C9C" w:rsidP="0059519D"/>
    <w:p w14:paraId="63B24473" w14:textId="77777777" w:rsidR="00726C9C" w:rsidRDefault="00726C9C">
      <w:r>
        <w:br w:type="page"/>
      </w:r>
    </w:p>
    <w:p w14:paraId="4D9ED84B" w14:textId="3D9C770B" w:rsidR="005035F4" w:rsidRDefault="00726C9C" w:rsidP="00774E5E">
      <w:pPr>
        <w:pStyle w:val="Heading2"/>
        <w:numPr>
          <w:ilvl w:val="1"/>
          <w:numId w:val="22"/>
        </w:numPr>
      </w:pPr>
      <w:bookmarkStart w:id="181" w:name="_Toc230890811"/>
      <w:r>
        <w:lastRenderedPageBreak/>
        <w:t>Appendix T</w:t>
      </w:r>
      <w:r w:rsidR="00774E5E">
        <w:t xml:space="preserve"> – Data for </w:t>
      </w:r>
      <w:r w:rsidR="00774E5E" w:rsidRPr="00774E5E">
        <w:t>M-5000-7760-02</w:t>
      </w:r>
      <w:bookmarkEnd w:id="181"/>
      <w:r w:rsidR="00774E5E">
        <w:t xml:space="preserve"> </w:t>
      </w:r>
    </w:p>
    <w:tbl>
      <w:tblPr>
        <w:tblW w:w="2880" w:type="dxa"/>
        <w:tblLook w:val="04A0" w:firstRow="1" w:lastRow="0" w:firstColumn="1" w:lastColumn="0" w:noHBand="0" w:noVBand="1"/>
      </w:tblPr>
      <w:tblGrid>
        <w:gridCol w:w="1096"/>
        <w:gridCol w:w="960"/>
        <w:gridCol w:w="960"/>
      </w:tblGrid>
      <w:tr w:rsidR="00A46B59" w:rsidRPr="00A46B59" w14:paraId="5BFF6473" w14:textId="77777777" w:rsidTr="00A46B59">
        <w:trPr>
          <w:trHeight w:val="290"/>
        </w:trPr>
        <w:tc>
          <w:tcPr>
            <w:tcW w:w="960" w:type="dxa"/>
            <w:tcBorders>
              <w:top w:val="single" w:sz="8" w:space="0" w:color="auto"/>
              <w:left w:val="single" w:sz="8" w:space="0" w:color="auto"/>
              <w:bottom w:val="single" w:sz="4" w:space="0" w:color="auto"/>
              <w:right w:val="single" w:sz="4" w:space="0" w:color="auto"/>
            </w:tcBorders>
            <w:noWrap/>
            <w:vAlign w:val="center"/>
            <w:hideMark/>
          </w:tcPr>
          <w:p w14:paraId="721DDE01" w14:textId="77777777" w:rsidR="00A46B59" w:rsidRPr="00A46B59" w:rsidRDefault="00A46B59" w:rsidP="00A46B59">
            <w:pPr>
              <w:spacing w:after="0" w:line="240" w:lineRule="auto"/>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Specimen</w:t>
            </w:r>
          </w:p>
        </w:tc>
        <w:tc>
          <w:tcPr>
            <w:tcW w:w="960" w:type="dxa"/>
            <w:tcBorders>
              <w:top w:val="single" w:sz="8" w:space="0" w:color="auto"/>
              <w:left w:val="nil"/>
              <w:bottom w:val="single" w:sz="4" w:space="0" w:color="auto"/>
              <w:right w:val="single" w:sz="4" w:space="0" w:color="auto"/>
            </w:tcBorders>
            <w:vAlign w:val="bottom"/>
            <w:hideMark/>
          </w:tcPr>
          <w:p w14:paraId="7EDAD182" w14:textId="77777777" w:rsidR="00A46B59" w:rsidRPr="00A46B59" w:rsidRDefault="00A46B59" w:rsidP="00A46B59">
            <w:pPr>
              <w:spacing w:after="0" w:line="240" w:lineRule="auto"/>
              <w:jc w:val="center"/>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Spec.</w:t>
            </w:r>
          </w:p>
        </w:tc>
        <w:tc>
          <w:tcPr>
            <w:tcW w:w="960" w:type="dxa"/>
            <w:tcBorders>
              <w:top w:val="single" w:sz="8" w:space="0" w:color="auto"/>
              <w:left w:val="nil"/>
              <w:bottom w:val="single" w:sz="4" w:space="0" w:color="auto"/>
              <w:right w:val="single" w:sz="8" w:space="0" w:color="auto"/>
            </w:tcBorders>
            <w:noWrap/>
            <w:vAlign w:val="bottom"/>
            <w:hideMark/>
          </w:tcPr>
          <w:p w14:paraId="2BA45FE3" w14:textId="77777777" w:rsidR="00A46B59" w:rsidRPr="00A46B59" w:rsidRDefault="00A46B59" w:rsidP="00A46B59">
            <w:pPr>
              <w:spacing w:after="0" w:line="240" w:lineRule="auto"/>
              <w:jc w:val="center"/>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Result</w:t>
            </w:r>
          </w:p>
        </w:tc>
      </w:tr>
      <w:tr w:rsidR="00A46B59" w:rsidRPr="00A46B59" w14:paraId="331F56BF"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FBD799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w:t>
            </w:r>
          </w:p>
        </w:tc>
        <w:tc>
          <w:tcPr>
            <w:tcW w:w="960" w:type="dxa"/>
            <w:tcBorders>
              <w:top w:val="nil"/>
              <w:left w:val="nil"/>
              <w:bottom w:val="single" w:sz="4" w:space="0" w:color="auto"/>
              <w:right w:val="single" w:sz="4" w:space="0" w:color="auto"/>
            </w:tcBorders>
            <w:noWrap/>
            <w:vAlign w:val="bottom"/>
            <w:hideMark/>
          </w:tcPr>
          <w:p w14:paraId="52EDE88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BFE3AB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0.0336</w:t>
            </w:r>
          </w:p>
        </w:tc>
      </w:tr>
      <w:tr w:rsidR="00A46B59" w:rsidRPr="00A46B59" w14:paraId="5182BCE5"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44FB62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w:t>
            </w:r>
          </w:p>
        </w:tc>
        <w:tc>
          <w:tcPr>
            <w:tcW w:w="960" w:type="dxa"/>
            <w:tcBorders>
              <w:top w:val="nil"/>
              <w:left w:val="nil"/>
              <w:bottom w:val="single" w:sz="4" w:space="0" w:color="auto"/>
              <w:right w:val="single" w:sz="4" w:space="0" w:color="auto"/>
            </w:tcBorders>
            <w:noWrap/>
            <w:vAlign w:val="bottom"/>
            <w:hideMark/>
          </w:tcPr>
          <w:p w14:paraId="110CBF8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11D70F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0.0384</w:t>
            </w:r>
          </w:p>
        </w:tc>
      </w:tr>
      <w:tr w:rsidR="00A46B59" w:rsidRPr="00A46B59" w14:paraId="2A29A63E"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1F9573E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w:t>
            </w:r>
          </w:p>
        </w:tc>
        <w:tc>
          <w:tcPr>
            <w:tcW w:w="960" w:type="dxa"/>
            <w:tcBorders>
              <w:top w:val="nil"/>
              <w:left w:val="nil"/>
              <w:bottom w:val="single" w:sz="4" w:space="0" w:color="auto"/>
              <w:right w:val="single" w:sz="4" w:space="0" w:color="auto"/>
            </w:tcBorders>
            <w:noWrap/>
            <w:vAlign w:val="bottom"/>
            <w:hideMark/>
          </w:tcPr>
          <w:p w14:paraId="438B850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A7A8AB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0.0309</w:t>
            </w:r>
          </w:p>
        </w:tc>
      </w:tr>
      <w:tr w:rsidR="00A46B59" w:rsidRPr="00A46B59" w14:paraId="0C5C0A5F"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1ADB5EB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4</w:t>
            </w:r>
          </w:p>
        </w:tc>
        <w:tc>
          <w:tcPr>
            <w:tcW w:w="960" w:type="dxa"/>
            <w:tcBorders>
              <w:top w:val="nil"/>
              <w:left w:val="nil"/>
              <w:bottom w:val="single" w:sz="4" w:space="0" w:color="auto"/>
              <w:right w:val="single" w:sz="4" w:space="0" w:color="auto"/>
            </w:tcBorders>
            <w:noWrap/>
            <w:vAlign w:val="bottom"/>
            <w:hideMark/>
          </w:tcPr>
          <w:p w14:paraId="6CCE0D5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7E2A18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0.0387</w:t>
            </w:r>
          </w:p>
        </w:tc>
      </w:tr>
      <w:tr w:rsidR="00A46B59" w:rsidRPr="00A46B59" w14:paraId="0E511F8E"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42068CD1"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5</w:t>
            </w:r>
          </w:p>
        </w:tc>
        <w:tc>
          <w:tcPr>
            <w:tcW w:w="960" w:type="dxa"/>
            <w:tcBorders>
              <w:top w:val="nil"/>
              <w:left w:val="nil"/>
              <w:bottom w:val="single" w:sz="4" w:space="0" w:color="auto"/>
              <w:right w:val="single" w:sz="4" w:space="0" w:color="auto"/>
            </w:tcBorders>
            <w:noWrap/>
            <w:vAlign w:val="bottom"/>
            <w:hideMark/>
          </w:tcPr>
          <w:p w14:paraId="1055118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A8D6B1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0.0428</w:t>
            </w:r>
          </w:p>
        </w:tc>
      </w:tr>
      <w:tr w:rsidR="00A46B59" w:rsidRPr="00A46B59" w14:paraId="13CD9E78"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9343CC9"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6</w:t>
            </w:r>
          </w:p>
        </w:tc>
        <w:tc>
          <w:tcPr>
            <w:tcW w:w="960" w:type="dxa"/>
            <w:tcBorders>
              <w:top w:val="nil"/>
              <w:left w:val="nil"/>
              <w:bottom w:val="single" w:sz="4" w:space="0" w:color="auto"/>
              <w:right w:val="single" w:sz="4" w:space="0" w:color="auto"/>
            </w:tcBorders>
            <w:noWrap/>
            <w:vAlign w:val="bottom"/>
            <w:hideMark/>
          </w:tcPr>
          <w:p w14:paraId="440CDFA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CEE0F4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0.0342</w:t>
            </w:r>
          </w:p>
        </w:tc>
      </w:tr>
      <w:tr w:rsidR="00A46B59" w:rsidRPr="00A46B59" w14:paraId="6655B906"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2451C7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7</w:t>
            </w:r>
          </w:p>
        </w:tc>
        <w:tc>
          <w:tcPr>
            <w:tcW w:w="960" w:type="dxa"/>
            <w:tcBorders>
              <w:top w:val="nil"/>
              <w:left w:val="nil"/>
              <w:bottom w:val="single" w:sz="4" w:space="0" w:color="auto"/>
              <w:right w:val="single" w:sz="4" w:space="0" w:color="auto"/>
            </w:tcBorders>
            <w:noWrap/>
            <w:vAlign w:val="bottom"/>
            <w:hideMark/>
          </w:tcPr>
          <w:p w14:paraId="4062B86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649552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0.0358</w:t>
            </w:r>
          </w:p>
        </w:tc>
      </w:tr>
      <w:tr w:rsidR="00A46B59" w:rsidRPr="00A46B59" w14:paraId="5D2B60C5"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01A809E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8</w:t>
            </w:r>
          </w:p>
        </w:tc>
        <w:tc>
          <w:tcPr>
            <w:tcW w:w="960" w:type="dxa"/>
            <w:tcBorders>
              <w:top w:val="nil"/>
              <w:left w:val="nil"/>
              <w:bottom w:val="single" w:sz="4" w:space="0" w:color="auto"/>
              <w:right w:val="single" w:sz="4" w:space="0" w:color="auto"/>
            </w:tcBorders>
            <w:noWrap/>
            <w:vAlign w:val="bottom"/>
            <w:hideMark/>
          </w:tcPr>
          <w:p w14:paraId="26918E69"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911064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0.0324</w:t>
            </w:r>
          </w:p>
        </w:tc>
      </w:tr>
      <w:tr w:rsidR="00A46B59" w:rsidRPr="00A46B59" w14:paraId="2A00929B"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42C4EE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9</w:t>
            </w:r>
          </w:p>
        </w:tc>
        <w:tc>
          <w:tcPr>
            <w:tcW w:w="960" w:type="dxa"/>
            <w:tcBorders>
              <w:top w:val="nil"/>
              <w:left w:val="nil"/>
              <w:bottom w:val="single" w:sz="4" w:space="0" w:color="auto"/>
              <w:right w:val="single" w:sz="4" w:space="0" w:color="auto"/>
            </w:tcBorders>
            <w:noWrap/>
            <w:vAlign w:val="bottom"/>
            <w:hideMark/>
          </w:tcPr>
          <w:p w14:paraId="12DC4FB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8E9BCE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0.0438</w:t>
            </w:r>
          </w:p>
        </w:tc>
      </w:tr>
      <w:tr w:rsidR="00A46B59" w:rsidRPr="00A46B59" w14:paraId="46D22BE4"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73050FF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10</w:t>
            </w:r>
          </w:p>
        </w:tc>
        <w:tc>
          <w:tcPr>
            <w:tcW w:w="960" w:type="dxa"/>
            <w:tcBorders>
              <w:top w:val="nil"/>
              <w:left w:val="nil"/>
              <w:bottom w:val="single" w:sz="4" w:space="0" w:color="auto"/>
              <w:right w:val="single" w:sz="4" w:space="0" w:color="auto"/>
            </w:tcBorders>
            <w:noWrap/>
            <w:vAlign w:val="bottom"/>
            <w:hideMark/>
          </w:tcPr>
          <w:p w14:paraId="244321E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E79197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0.0553</w:t>
            </w:r>
          </w:p>
        </w:tc>
      </w:tr>
      <w:tr w:rsidR="00A46B59" w:rsidRPr="00A46B59" w14:paraId="647CF8F6"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07EA9EE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11</w:t>
            </w:r>
          </w:p>
        </w:tc>
        <w:tc>
          <w:tcPr>
            <w:tcW w:w="960" w:type="dxa"/>
            <w:tcBorders>
              <w:top w:val="nil"/>
              <w:left w:val="nil"/>
              <w:bottom w:val="single" w:sz="4" w:space="0" w:color="auto"/>
              <w:right w:val="single" w:sz="4" w:space="0" w:color="auto"/>
            </w:tcBorders>
            <w:noWrap/>
            <w:vAlign w:val="bottom"/>
            <w:hideMark/>
          </w:tcPr>
          <w:p w14:paraId="4EDDB11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9DED42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0.0408</w:t>
            </w:r>
          </w:p>
        </w:tc>
      </w:tr>
      <w:tr w:rsidR="00A46B59" w:rsidRPr="00A46B59" w14:paraId="5D46245A"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967E2B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12</w:t>
            </w:r>
          </w:p>
        </w:tc>
        <w:tc>
          <w:tcPr>
            <w:tcW w:w="960" w:type="dxa"/>
            <w:tcBorders>
              <w:top w:val="nil"/>
              <w:left w:val="nil"/>
              <w:bottom w:val="single" w:sz="4" w:space="0" w:color="auto"/>
              <w:right w:val="single" w:sz="4" w:space="0" w:color="auto"/>
            </w:tcBorders>
            <w:noWrap/>
            <w:vAlign w:val="bottom"/>
            <w:hideMark/>
          </w:tcPr>
          <w:p w14:paraId="1170544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D5EEA1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0.0431</w:t>
            </w:r>
          </w:p>
        </w:tc>
      </w:tr>
      <w:tr w:rsidR="00A46B59" w:rsidRPr="00A46B59" w14:paraId="1BD127C3"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6ED87E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13</w:t>
            </w:r>
          </w:p>
        </w:tc>
        <w:tc>
          <w:tcPr>
            <w:tcW w:w="960" w:type="dxa"/>
            <w:tcBorders>
              <w:top w:val="nil"/>
              <w:left w:val="nil"/>
              <w:bottom w:val="single" w:sz="4" w:space="0" w:color="auto"/>
              <w:right w:val="single" w:sz="4" w:space="0" w:color="auto"/>
            </w:tcBorders>
            <w:noWrap/>
            <w:vAlign w:val="bottom"/>
            <w:hideMark/>
          </w:tcPr>
          <w:p w14:paraId="4183A8B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2ED7C94"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0.0546</w:t>
            </w:r>
          </w:p>
        </w:tc>
      </w:tr>
      <w:tr w:rsidR="00A46B59" w:rsidRPr="00A46B59" w14:paraId="34CAFB80"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41EF3031"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14</w:t>
            </w:r>
          </w:p>
        </w:tc>
        <w:tc>
          <w:tcPr>
            <w:tcW w:w="960" w:type="dxa"/>
            <w:tcBorders>
              <w:top w:val="nil"/>
              <w:left w:val="nil"/>
              <w:bottom w:val="single" w:sz="4" w:space="0" w:color="auto"/>
              <w:right w:val="single" w:sz="4" w:space="0" w:color="auto"/>
            </w:tcBorders>
            <w:noWrap/>
            <w:vAlign w:val="bottom"/>
            <w:hideMark/>
          </w:tcPr>
          <w:p w14:paraId="1018A52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C84FC2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0.0363</w:t>
            </w:r>
          </w:p>
        </w:tc>
      </w:tr>
      <w:tr w:rsidR="00A46B59" w:rsidRPr="00A46B59" w14:paraId="04935886"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A1F3D55"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15</w:t>
            </w:r>
          </w:p>
        </w:tc>
        <w:tc>
          <w:tcPr>
            <w:tcW w:w="960" w:type="dxa"/>
            <w:tcBorders>
              <w:top w:val="nil"/>
              <w:left w:val="nil"/>
              <w:bottom w:val="single" w:sz="4" w:space="0" w:color="auto"/>
              <w:right w:val="single" w:sz="4" w:space="0" w:color="auto"/>
            </w:tcBorders>
            <w:noWrap/>
            <w:vAlign w:val="bottom"/>
            <w:hideMark/>
          </w:tcPr>
          <w:p w14:paraId="4B80CBE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71C527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0.0567</w:t>
            </w:r>
          </w:p>
        </w:tc>
      </w:tr>
      <w:tr w:rsidR="00A46B59" w:rsidRPr="00A46B59" w14:paraId="3FF99A64"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3B7CB3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16</w:t>
            </w:r>
          </w:p>
        </w:tc>
        <w:tc>
          <w:tcPr>
            <w:tcW w:w="960" w:type="dxa"/>
            <w:tcBorders>
              <w:top w:val="nil"/>
              <w:left w:val="nil"/>
              <w:bottom w:val="single" w:sz="4" w:space="0" w:color="auto"/>
              <w:right w:val="single" w:sz="4" w:space="0" w:color="auto"/>
            </w:tcBorders>
            <w:noWrap/>
            <w:vAlign w:val="bottom"/>
            <w:hideMark/>
          </w:tcPr>
          <w:p w14:paraId="5CFCFD1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0852C1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0.0526</w:t>
            </w:r>
          </w:p>
        </w:tc>
      </w:tr>
      <w:tr w:rsidR="00A46B59" w:rsidRPr="00A46B59" w14:paraId="5D5F4161"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5A4C9F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17</w:t>
            </w:r>
          </w:p>
        </w:tc>
        <w:tc>
          <w:tcPr>
            <w:tcW w:w="960" w:type="dxa"/>
            <w:tcBorders>
              <w:top w:val="nil"/>
              <w:left w:val="nil"/>
              <w:bottom w:val="single" w:sz="4" w:space="0" w:color="auto"/>
              <w:right w:val="single" w:sz="4" w:space="0" w:color="auto"/>
            </w:tcBorders>
            <w:noWrap/>
            <w:vAlign w:val="bottom"/>
            <w:hideMark/>
          </w:tcPr>
          <w:p w14:paraId="7DE4E83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1AC630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0.0376</w:t>
            </w:r>
          </w:p>
        </w:tc>
      </w:tr>
      <w:tr w:rsidR="00A46B59" w:rsidRPr="00A46B59" w14:paraId="12D2EB76"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A5C178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18</w:t>
            </w:r>
          </w:p>
        </w:tc>
        <w:tc>
          <w:tcPr>
            <w:tcW w:w="960" w:type="dxa"/>
            <w:tcBorders>
              <w:top w:val="nil"/>
              <w:left w:val="nil"/>
              <w:bottom w:val="single" w:sz="4" w:space="0" w:color="auto"/>
              <w:right w:val="single" w:sz="4" w:space="0" w:color="auto"/>
            </w:tcBorders>
            <w:noWrap/>
            <w:vAlign w:val="bottom"/>
            <w:hideMark/>
          </w:tcPr>
          <w:p w14:paraId="29FF887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B22D85B"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0.0371</w:t>
            </w:r>
          </w:p>
        </w:tc>
      </w:tr>
      <w:tr w:rsidR="00A46B59" w:rsidRPr="00A46B59" w14:paraId="3BACC7FA"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409FBD8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19</w:t>
            </w:r>
          </w:p>
        </w:tc>
        <w:tc>
          <w:tcPr>
            <w:tcW w:w="960" w:type="dxa"/>
            <w:tcBorders>
              <w:top w:val="nil"/>
              <w:left w:val="nil"/>
              <w:bottom w:val="single" w:sz="4" w:space="0" w:color="auto"/>
              <w:right w:val="single" w:sz="4" w:space="0" w:color="auto"/>
            </w:tcBorders>
            <w:noWrap/>
            <w:vAlign w:val="bottom"/>
            <w:hideMark/>
          </w:tcPr>
          <w:p w14:paraId="4B36853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5A23A8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0.0586</w:t>
            </w:r>
          </w:p>
        </w:tc>
      </w:tr>
      <w:tr w:rsidR="00A46B59" w:rsidRPr="00A46B59" w14:paraId="43989E6B"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E80A7B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20</w:t>
            </w:r>
          </w:p>
        </w:tc>
        <w:tc>
          <w:tcPr>
            <w:tcW w:w="960" w:type="dxa"/>
            <w:tcBorders>
              <w:top w:val="nil"/>
              <w:left w:val="nil"/>
              <w:bottom w:val="single" w:sz="4" w:space="0" w:color="auto"/>
              <w:right w:val="single" w:sz="4" w:space="0" w:color="auto"/>
            </w:tcBorders>
            <w:noWrap/>
            <w:vAlign w:val="bottom"/>
            <w:hideMark/>
          </w:tcPr>
          <w:p w14:paraId="58AF3F3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61A2209"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0.0813</w:t>
            </w:r>
          </w:p>
        </w:tc>
      </w:tr>
      <w:tr w:rsidR="00A46B59" w:rsidRPr="00A46B59" w14:paraId="7D481CCB"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1023EF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21</w:t>
            </w:r>
          </w:p>
        </w:tc>
        <w:tc>
          <w:tcPr>
            <w:tcW w:w="960" w:type="dxa"/>
            <w:tcBorders>
              <w:top w:val="nil"/>
              <w:left w:val="nil"/>
              <w:bottom w:val="single" w:sz="4" w:space="0" w:color="auto"/>
              <w:right w:val="single" w:sz="4" w:space="0" w:color="auto"/>
            </w:tcBorders>
            <w:noWrap/>
            <w:vAlign w:val="bottom"/>
            <w:hideMark/>
          </w:tcPr>
          <w:p w14:paraId="5E36909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E563BF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0.0404</w:t>
            </w:r>
          </w:p>
        </w:tc>
      </w:tr>
      <w:tr w:rsidR="00A46B59" w:rsidRPr="00A46B59" w14:paraId="0B7988A2"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285877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22</w:t>
            </w:r>
          </w:p>
        </w:tc>
        <w:tc>
          <w:tcPr>
            <w:tcW w:w="960" w:type="dxa"/>
            <w:tcBorders>
              <w:top w:val="nil"/>
              <w:left w:val="nil"/>
              <w:bottom w:val="single" w:sz="4" w:space="0" w:color="auto"/>
              <w:right w:val="single" w:sz="4" w:space="0" w:color="auto"/>
            </w:tcBorders>
            <w:noWrap/>
            <w:vAlign w:val="bottom"/>
            <w:hideMark/>
          </w:tcPr>
          <w:p w14:paraId="67AAB379"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AB4219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0.0419</w:t>
            </w:r>
          </w:p>
        </w:tc>
      </w:tr>
      <w:tr w:rsidR="00A46B59" w:rsidRPr="00A46B59" w14:paraId="36E5C669"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07B5C1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23</w:t>
            </w:r>
          </w:p>
        </w:tc>
        <w:tc>
          <w:tcPr>
            <w:tcW w:w="960" w:type="dxa"/>
            <w:tcBorders>
              <w:top w:val="nil"/>
              <w:left w:val="nil"/>
              <w:bottom w:val="single" w:sz="4" w:space="0" w:color="auto"/>
              <w:right w:val="single" w:sz="4" w:space="0" w:color="auto"/>
            </w:tcBorders>
            <w:noWrap/>
            <w:vAlign w:val="bottom"/>
            <w:hideMark/>
          </w:tcPr>
          <w:p w14:paraId="27896CE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E246FE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0.0427</w:t>
            </w:r>
          </w:p>
        </w:tc>
      </w:tr>
      <w:tr w:rsidR="00A46B59" w:rsidRPr="00A46B59" w14:paraId="4F5219AE"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7F98DA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24</w:t>
            </w:r>
          </w:p>
        </w:tc>
        <w:tc>
          <w:tcPr>
            <w:tcW w:w="960" w:type="dxa"/>
            <w:tcBorders>
              <w:top w:val="nil"/>
              <w:left w:val="nil"/>
              <w:bottom w:val="single" w:sz="4" w:space="0" w:color="auto"/>
              <w:right w:val="single" w:sz="4" w:space="0" w:color="auto"/>
            </w:tcBorders>
            <w:noWrap/>
            <w:vAlign w:val="bottom"/>
            <w:hideMark/>
          </w:tcPr>
          <w:p w14:paraId="2BBBFB8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5AD95A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0.0310</w:t>
            </w:r>
          </w:p>
        </w:tc>
      </w:tr>
      <w:tr w:rsidR="00A46B59" w:rsidRPr="00A46B59" w14:paraId="4E08E828"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1BAFFA09"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25</w:t>
            </w:r>
          </w:p>
        </w:tc>
        <w:tc>
          <w:tcPr>
            <w:tcW w:w="960" w:type="dxa"/>
            <w:tcBorders>
              <w:top w:val="nil"/>
              <w:left w:val="nil"/>
              <w:bottom w:val="single" w:sz="4" w:space="0" w:color="auto"/>
              <w:right w:val="single" w:sz="4" w:space="0" w:color="auto"/>
            </w:tcBorders>
            <w:noWrap/>
            <w:vAlign w:val="bottom"/>
            <w:hideMark/>
          </w:tcPr>
          <w:p w14:paraId="4917EC3B"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5CE7FC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0.0325</w:t>
            </w:r>
          </w:p>
        </w:tc>
      </w:tr>
      <w:tr w:rsidR="00A46B59" w:rsidRPr="00A46B59" w14:paraId="2BF514B4"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46BF31D4"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26</w:t>
            </w:r>
          </w:p>
        </w:tc>
        <w:tc>
          <w:tcPr>
            <w:tcW w:w="960" w:type="dxa"/>
            <w:tcBorders>
              <w:top w:val="nil"/>
              <w:left w:val="nil"/>
              <w:bottom w:val="single" w:sz="4" w:space="0" w:color="auto"/>
              <w:right w:val="single" w:sz="4" w:space="0" w:color="auto"/>
            </w:tcBorders>
            <w:noWrap/>
            <w:vAlign w:val="bottom"/>
            <w:hideMark/>
          </w:tcPr>
          <w:p w14:paraId="2FE7700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CC27AF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0.0415</w:t>
            </w:r>
          </w:p>
        </w:tc>
      </w:tr>
      <w:tr w:rsidR="00A46B59" w:rsidRPr="00A46B59" w14:paraId="5A626927"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7427FA3B"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27</w:t>
            </w:r>
          </w:p>
        </w:tc>
        <w:tc>
          <w:tcPr>
            <w:tcW w:w="960" w:type="dxa"/>
            <w:tcBorders>
              <w:top w:val="nil"/>
              <w:left w:val="nil"/>
              <w:bottom w:val="single" w:sz="4" w:space="0" w:color="auto"/>
              <w:right w:val="single" w:sz="4" w:space="0" w:color="auto"/>
            </w:tcBorders>
            <w:noWrap/>
            <w:vAlign w:val="bottom"/>
            <w:hideMark/>
          </w:tcPr>
          <w:p w14:paraId="3CB7962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A08459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0.0476</w:t>
            </w:r>
          </w:p>
        </w:tc>
      </w:tr>
      <w:tr w:rsidR="00A46B59" w:rsidRPr="00A46B59" w14:paraId="209923EA"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0C68D8F5"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28</w:t>
            </w:r>
          </w:p>
        </w:tc>
        <w:tc>
          <w:tcPr>
            <w:tcW w:w="960" w:type="dxa"/>
            <w:tcBorders>
              <w:top w:val="nil"/>
              <w:left w:val="nil"/>
              <w:bottom w:val="single" w:sz="4" w:space="0" w:color="auto"/>
              <w:right w:val="single" w:sz="4" w:space="0" w:color="auto"/>
            </w:tcBorders>
            <w:noWrap/>
            <w:vAlign w:val="bottom"/>
            <w:hideMark/>
          </w:tcPr>
          <w:p w14:paraId="2D57F60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286989A"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0.0901</w:t>
            </w:r>
          </w:p>
        </w:tc>
      </w:tr>
      <w:tr w:rsidR="00A46B59" w:rsidRPr="00A46B59" w14:paraId="2B7AFE92"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E0384E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29</w:t>
            </w:r>
          </w:p>
        </w:tc>
        <w:tc>
          <w:tcPr>
            <w:tcW w:w="960" w:type="dxa"/>
            <w:tcBorders>
              <w:top w:val="nil"/>
              <w:left w:val="nil"/>
              <w:bottom w:val="single" w:sz="4" w:space="0" w:color="auto"/>
              <w:right w:val="single" w:sz="4" w:space="0" w:color="auto"/>
            </w:tcBorders>
            <w:noWrap/>
            <w:vAlign w:val="bottom"/>
            <w:hideMark/>
          </w:tcPr>
          <w:p w14:paraId="580F456C"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CE72B75"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0.0554</w:t>
            </w:r>
          </w:p>
        </w:tc>
      </w:tr>
      <w:tr w:rsidR="00A46B59" w:rsidRPr="00A46B59" w14:paraId="3F0BAEE4"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885036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30</w:t>
            </w:r>
          </w:p>
        </w:tc>
        <w:tc>
          <w:tcPr>
            <w:tcW w:w="960" w:type="dxa"/>
            <w:tcBorders>
              <w:top w:val="nil"/>
              <w:left w:val="nil"/>
              <w:bottom w:val="single" w:sz="4" w:space="0" w:color="auto"/>
              <w:right w:val="single" w:sz="4" w:space="0" w:color="auto"/>
            </w:tcBorders>
            <w:noWrap/>
            <w:vAlign w:val="bottom"/>
            <w:hideMark/>
          </w:tcPr>
          <w:p w14:paraId="11E14504"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A216AD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0.0313</w:t>
            </w:r>
          </w:p>
        </w:tc>
      </w:tr>
      <w:tr w:rsidR="00A46B59" w:rsidRPr="00A46B59" w14:paraId="29B3A640"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3E4127E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31</w:t>
            </w:r>
          </w:p>
        </w:tc>
        <w:tc>
          <w:tcPr>
            <w:tcW w:w="960" w:type="dxa"/>
            <w:tcBorders>
              <w:top w:val="nil"/>
              <w:left w:val="nil"/>
              <w:bottom w:val="single" w:sz="4" w:space="0" w:color="auto"/>
              <w:right w:val="single" w:sz="4" w:space="0" w:color="auto"/>
            </w:tcBorders>
            <w:noWrap/>
            <w:vAlign w:val="bottom"/>
            <w:hideMark/>
          </w:tcPr>
          <w:p w14:paraId="64A5E41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B2D7378"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0.0412</w:t>
            </w:r>
          </w:p>
        </w:tc>
      </w:tr>
      <w:tr w:rsidR="00A46B59" w:rsidRPr="00A46B59" w14:paraId="0195E3BD"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BFDAF0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32</w:t>
            </w:r>
          </w:p>
        </w:tc>
        <w:tc>
          <w:tcPr>
            <w:tcW w:w="960" w:type="dxa"/>
            <w:tcBorders>
              <w:top w:val="nil"/>
              <w:left w:val="nil"/>
              <w:bottom w:val="single" w:sz="4" w:space="0" w:color="auto"/>
              <w:right w:val="single" w:sz="4" w:space="0" w:color="auto"/>
            </w:tcBorders>
            <w:noWrap/>
            <w:vAlign w:val="bottom"/>
            <w:hideMark/>
          </w:tcPr>
          <w:p w14:paraId="7E3182B3"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C700C55"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0.0357</w:t>
            </w:r>
          </w:p>
        </w:tc>
      </w:tr>
      <w:tr w:rsidR="00A46B59" w:rsidRPr="00A46B59" w14:paraId="077CC913"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E4E6861"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33</w:t>
            </w:r>
          </w:p>
        </w:tc>
        <w:tc>
          <w:tcPr>
            <w:tcW w:w="960" w:type="dxa"/>
            <w:tcBorders>
              <w:top w:val="nil"/>
              <w:left w:val="nil"/>
              <w:bottom w:val="single" w:sz="4" w:space="0" w:color="auto"/>
              <w:right w:val="single" w:sz="4" w:space="0" w:color="auto"/>
            </w:tcBorders>
            <w:noWrap/>
            <w:vAlign w:val="bottom"/>
            <w:hideMark/>
          </w:tcPr>
          <w:p w14:paraId="51073D3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DC41C4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0.0338</w:t>
            </w:r>
          </w:p>
        </w:tc>
      </w:tr>
      <w:tr w:rsidR="00A46B59" w:rsidRPr="00A46B59" w14:paraId="6972A513"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93AA11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34</w:t>
            </w:r>
          </w:p>
        </w:tc>
        <w:tc>
          <w:tcPr>
            <w:tcW w:w="960" w:type="dxa"/>
            <w:tcBorders>
              <w:top w:val="nil"/>
              <w:left w:val="nil"/>
              <w:bottom w:val="single" w:sz="4" w:space="0" w:color="auto"/>
              <w:right w:val="single" w:sz="4" w:space="0" w:color="auto"/>
            </w:tcBorders>
            <w:noWrap/>
            <w:vAlign w:val="bottom"/>
            <w:hideMark/>
          </w:tcPr>
          <w:p w14:paraId="3943ACC1"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4472C1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0.0472</w:t>
            </w:r>
          </w:p>
        </w:tc>
      </w:tr>
      <w:tr w:rsidR="00A46B59" w:rsidRPr="00A46B59" w14:paraId="1195435D"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6E33B18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35</w:t>
            </w:r>
          </w:p>
        </w:tc>
        <w:tc>
          <w:tcPr>
            <w:tcW w:w="960" w:type="dxa"/>
            <w:tcBorders>
              <w:top w:val="nil"/>
              <w:left w:val="nil"/>
              <w:bottom w:val="single" w:sz="4" w:space="0" w:color="auto"/>
              <w:right w:val="single" w:sz="4" w:space="0" w:color="auto"/>
            </w:tcBorders>
            <w:noWrap/>
            <w:vAlign w:val="bottom"/>
            <w:hideMark/>
          </w:tcPr>
          <w:p w14:paraId="502E69E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FA17F1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0.0409</w:t>
            </w:r>
          </w:p>
        </w:tc>
      </w:tr>
      <w:tr w:rsidR="00A46B59" w:rsidRPr="00A46B59" w14:paraId="24C50DA8"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26460E7E"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36</w:t>
            </w:r>
          </w:p>
        </w:tc>
        <w:tc>
          <w:tcPr>
            <w:tcW w:w="960" w:type="dxa"/>
            <w:tcBorders>
              <w:top w:val="nil"/>
              <w:left w:val="nil"/>
              <w:bottom w:val="single" w:sz="4" w:space="0" w:color="auto"/>
              <w:right w:val="single" w:sz="4" w:space="0" w:color="auto"/>
            </w:tcBorders>
            <w:noWrap/>
            <w:vAlign w:val="bottom"/>
            <w:hideMark/>
          </w:tcPr>
          <w:p w14:paraId="68A6CB1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61CA30F5"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0.0322</w:t>
            </w:r>
          </w:p>
        </w:tc>
      </w:tr>
      <w:tr w:rsidR="00A46B59" w:rsidRPr="00A46B59" w14:paraId="1CF0C324"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36A9BA07"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37</w:t>
            </w:r>
          </w:p>
        </w:tc>
        <w:tc>
          <w:tcPr>
            <w:tcW w:w="960" w:type="dxa"/>
            <w:tcBorders>
              <w:top w:val="nil"/>
              <w:left w:val="nil"/>
              <w:bottom w:val="single" w:sz="4" w:space="0" w:color="auto"/>
              <w:right w:val="single" w:sz="4" w:space="0" w:color="auto"/>
            </w:tcBorders>
            <w:noWrap/>
            <w:vAlign w:val="bottom"/>
            <w:hideMark/>
          </w:tcPr>
          <w:p w14:paraId="285269C6"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CB0927D"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0.0361</w:t>
            </w:r>
          </w:p>
        </w:tc>
      </w:tr>
      <w:tr w:rsidR="00A46B59" w:rsidRPr="00A46B59" w14:paraId="0664AC1B" w14:textId="77777777" w:rsidTr="00A46B59">
        <w:trPr>
          <w:trHeight w:val="290"/>
        </w:trPr>
        <w:tc>
          <w:tcPr>
            <w:tcW w:w="960" w:type="dxa"/>
            <w:tcBorders>
              <w:top w:val="nil"/>
              <w:left w:val="single" w:sz="8" w:space="0" w:color="auto"/>
              <w:bottom w:val="single" w:sz="4" w:space="0" w:color="auto"/>
              <w:right w:val="single" w:sz="4" w:space="0" w:color="auto"/>
            </w:tcBorders>
            <w:noWrap/>
            <w:vAlign w:val="bottom"/>
            <w:hideMark/>
          </w:tcPr>
          <w:p w14:paraId="5B7B0E20"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38</w:t>
            </w:r>
          </w:p>
        </w:tc>
        <w:tc>
          <w:tcPr>
            <w:tcW w:w="960" w:type="dxa"/>
            <w:tcBorders>
              <w:top w:val="nil"/>
              <w:left w:val="nil"/>
              <w:bottom w:val="single" w:sz="4" w:space="0" w:color="auto"/>
              <w:right w:val="single" w:sz="4" w:space="0" w:color="auto"/>
            </w:tcBorders>
            <w:noWrap/>
            <w:vAlign w:val="bottom"/>
            <w:hideMark/>
          </w:tcPr>
          <w:p w14:paraId="1AD9B77F"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2D613CC2" w14:textId="77777777" w:rsidR="00A46B59" w:rsidRPr="00A46B59" w:rsidRDefault="00A46B59" w:rsidP="00A46B59">
            <w:pPr>
              <w:spacing w:after="0" w:line="240" w:lineRule="auto"/>
              <w:jc w:val="right"/>
              <w:rPr>
                <w:rFonts w:ascii="Aptos Narrow" w:eastAsia="Times New Roman" w:hAnsi="Aptos Narrow" w:cs="Times New Roman"/>
                <w:color w:val="000000"/>
                <w:sz w:val="22"/>
                <w:szCs w:val="22"/>
                <w:lang w:eastAsia="en-GB"/>
              </w:rPr>
            </w:pPr>
            <w:r w:rsidRPr="00A46B59">
              <w:rPr>
                <w:rFonts w:ascii="Aptos Narrow" w:eastAsia="Times New Roman" w:hAnsi="Aptos Narrow" w:cs="Times New Roman"/>
                <w:color w:val="000000"/>
                <w:sz w:val="22"/>
                <w:szCs w:val="22"/>
                <w:lang w:eastAsia="en-GB"/>
              </w:rPr>
              <w:t>0.0307</w:t>
            </w:r>
          </w:p>
        </w:tc>
      </w:tr>
    </w:tbl>
    <w:p w14:paraId="661C5CA2" w14:textId="77777777" w:rsidR="003D1880" w:rsidRDefault="003D1880" w:rsidP="003D1880"/>
    <w:p w14:paraId="0076F71C" w14:textId="77777777" w:rsidR="00A46B59" w:rsidRDefault="00A46B59" w:rsidP="003D1880"/>
    <w:p w14:paraId="6B0FE8BD" w14:textId="77777777" w:rsidR="00A46B59" w:rsidRDefault="00A46B59" w:rsidP="003D1880"/>
    <w:p w14:paraId="2DB90740" w14:textId="75E17AEE" w:rsidR="00FD4D3B" w:rsidRDefault="00FD4D3B" w:rsidP="00774E5E">
      <w:pPr>
        <w:pStyle w:val="Heading2"/>
        <w:numPr>
          <w:ilvl w:val="1"/>
          <w:numId w:val="22"/>
        </w:numPr>
      </w:pPr>
      <w:bookmarkStart w:id="182" w:name="_Toc230890812"/>
      <w:r>
        <w:lastRenderedPageBreak/>
        <w:t>Appendix U</w:t>
      </w:r>
      <w:r w:rsidR="00774E5E">
        <w:t xml:space="preserve"> – Data for </w:t>
      </w:r>
      <w:r w:rsidR="00774E5E" w:rsidRPr="00774E5E">
        <w:t>M-5000-7389-04</w:t>
      </w:r>
      <w:bookmarkEnd w:id="182"/>
    </w:p>
    <w:tbl>
      <w:tblPr>
        <w:tblW w:w="2880" w:type="dxa"/>
        <w:tblLook w:val="04A0" w:firstRow="1" w:lastRow="0" w:firstColumn="1" w:lastColumn="0" w:noHBand="0" w:noVBand="1"/>
      </w:tblPr>
      <w:tblGrid>
        <w:gridCol w:w="1096"/>
        <w:gridCol w:w="960"/>
        <w:gridCol w:w="960"/>
      </w:tblGrid>
      <w:tr w:rsidR="00FD4D3B" w:rsidRPr="00FD4D3B" w14:paraId="06CB6234" w14:textId="77777777" w:rsidTr="00FD4D3B">
        <w:trPr>
          <w:trHeight w:val="290"/>
        </w:trPr>
        <w:tc>
          <w:tcPr>
            <w:tcW w:w="960" w:type="dxa"/>
            <w:tcBorders>
              <w:top w:val="single" w:sz="8" w:space="0" w:color="auto"/>
              <w:left w:val="single" w:sz="8" w:space="0" w:color="auto"/>
              <w:bottom w:val="single" w:sz="4" w:space="0" w:color="auto"/>
              <w:right w:val="single" w:sz="4" w:space="0" w:color="auto"/>
            </w:tcBorders>
            <w:noWrap/>
            <w:vAlign w:val="center"/>
            <w:hideMark/>
          </w:tcPr>
          <w:p w14:paraId="3D91D734" w14:textId="77777777" w:rsidR="00FD4D3B" w:rsidRPr="00FD4D3B" w:rsidRDefault="00FD4D3B" w:rsidP="00FD4D3B">
            <w:pPr>
              <w:spacing w:after="0" w:line="240" w:lineRule="auto"/>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Specimen</w:t>
            </w:r>
          </w:p>
        </w:tc>
        <w:tc>
          <w:tcPr>
            <w:tcW w:w="960" w:type="dxa"/>
            <w:tcBorders>
              <w:top w:val="single" w:sz="8" w:space="0" w:color="auto"/>
              <w:left w:val="nil"/>
              <w:bottom w:val="single" w:sz="4" w:space="0" w:color="auto"/>
              <w:right w:val="single" w:sz="4" w:space="0" w:color="auto"/>
            </w:tcBorders>
            <w:vAlign w:val="bottom"/>
            <w:hideMark/>
          </w:tcPr>
          <w:p w14:paraId="1EF9C221" w14:textId="77777777" w:rsidR="00FD4D3B" w:rsidRPr="00FD4D3B" w:rsidRDefault="00FD4D3B" w:rsidP="00FD4D3B">
            <w:pPr>
              <w:spacing w:after="0" w:line="240" w:lineRule="auto"/>
              <w:jc w:val="center"/>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Spec.</w:t>
            </w:r>
          </w:p>
        </w:tc>
        <w:tc>
          <w:tcPr>
            <w:tcW w:w="960" w:type="dxa"/>
            <w:tcBorders>
              <w:top w:val="single" w:sz="8" w:space="0" w:color="auto"/>
              <w:left w:val="nil"/>
              <w:bottom w:val="single" w:sz="4" w:space="0" w:color="auto"/>
              <w:right w:val="single" w:sz="8" w:space="0" w:color="auto"/>
            </w:tcBorders>
            <w:noWrap/>
            <w:vAlign w:val="bottom"/>
            <w:hideMark/>
          </w:tcPr>
          <w:p w14:paraId="6E993677" w14:textId="77777777" w:rsidR="00FD4D3B" w:rsidRPr="00FD4D3B" w:rsidRDefault="00FD4D3B" w:rsidP="00FD4D3B">
            <w:pPr>
              <w:spacing w:after="0" w:line="240" w:lineRule="auto"/>
              <w:jc w:val="center"/>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Result</w:t>
            </w:r>
          </w:p>
        </w:tc>
      </w:tr>
      <w:tr w:rsidR="00FD4D3B" w:rsidRPr="00FD4D3B" w14:paraId="240A06A8"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438318D1"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w:t>
            </w:r>
          </w:p>
        </w:tc>
        <w:tc>
          <w:tcPr>
            <w:tcW w:w="960" w:type="dxa"/>
            <w:tcBorders>
              <w:top w:val="nil"/>
              <w:left w:val="nil"/>
              <w:bottom w:val="single" w:sz="4" w:space="0" w:color="auto"/>
              <w:right w:val="single" w:sz="4" w:space="0" w:color="auto"/>
            </w:tcBorders>
            <w:noWrap/>
            <w:vAlign w:val="bottom"/>
            <w:hideMark/>
          </w:tcPr>
          <w:p w14:paraId="175BDF0C"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A889006"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0.0309</w:t>
            </w:r>
          </w:p>
        </w:tc>
      </w:tr>
      <w:tr w:rsidR="00FD4D3B" w:rsidRPr="00FD4D3B" w14:paraId="57943CA7"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2FAE11A8"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2</w:t>
            </w:r>
          </w:p>
        </w:tc>
        <w:tc>
          <w:tcPr>
            <w:tcW w:w="960" w:type="dxa"/>
            <w:tcBorders>
              <w:top w:val="nil"/>
              <w:left w:val="nil"/>
              <w:bottom w:val="single" w:sz="4" w:space="0" w:color="auto"/>
              <w:right w:val="single" w:sz="4" w:space="0" w:color="auto"/>
            </w:tcBorders>
            <w:noWrap/>
            <w:vAlign w:val="bottom"/>
            <w:hideMark/>
          </w:tcPr>
          <w:p w14:paraId="43E81D78"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ABF4A5A"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0.0526</w:t>
            </w:r>
          </w:p>
        </w:tc>
      </w:tr>
      <w:tr w:rsidR="00FD4D3B" w:rsidRPr="00FD4D3B" w14:paraId="5D43DAD7"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6CE7CA53"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3</w:t>
            </w:r>
          </w:p>
        </w:tc>
        <w:tc>
          <w:tcPr>
            <w:tcW w:w="960" w:type="dxa"/>
            <w:tcBorders>
              <w:top w:val="nil"/>
              <w:left w:val="nil"/>
              <w:bottom w:val="single" w:sz="4" w:space="0" w:color="auto"/>
              <w:right w:val="single" w:sz="4" w:space="0" w:color="auto"/>
            </w:tcBorders>
            <w:noWrap/>
            <w:vAlign w:val="bottom"/>
            <w:hideMark/>
          </w:tcPr>
          <w:p w14:paraId="1349D56E"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28D996E"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0.0330</w:t>
            </w:r>
          </w:p>
        </w:tc>
      </w:tr>
      <w:tr w:rsidR="00FD4D3B" w:rsidRPr="00FD4D3B" w14:paraId="0C8C4978"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0F2F47B2"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4</w:t>
            </w:r>
          </w:p>
        </w:tc>
        <w:tc>
          <w:tcPr>
            <w:tcW w:w="960" w:type="dxa"/>
            <w:tcBorders>
              <w:top w:val="nil"/>
              <w:left w:val="nil"/>
              <w:bottom w:val="single" w:sz="4" w:space="0" w:color="auto"/>
              <w:right w:val="single" w:sz="4" w:space="0" w:color="auto"/>
            </w:tcBorders>
            <w:noWrap/>
            <w:vAlign w:val="bottom"/>
            <w:hideMark/>
          </w:tcPr>
          <w:p w14:paraId="23DE261F"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C693E6B"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0.0365</w:t>
            </w:r>
          </w:p>
        </w:tc>
      </w:tr>
      <w:tr w:rsidR="00FD4D3B" w:rsidRPr="00FD4D3B" w14:paraId="12D8346A"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7CEB35B7"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5</w:t>
            </w:r>
          </w:p>
        </w:tc>
        <w:tc>
          <w:tcPr>
            <w:tcW w:w="960" w:type="dxa"/>
            <w:tcBorders>
              <w:top w:val="nil"/>
              <w:left w:val="nil"/>
              <w:bottom w:val="single" w:sz="4" w:space="0" w:color="auto"/>
              <w:right w:val="single" w:sz="4" w:space="0" w:color="auto"/>
            </w:tcBorders>
            <w:noWrap/>
            <w:vAlign w:val="bottom"/>
            <w:hideMark/>
          </w:tcPr>
          <w:p w14:paraId="6678A55D"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D6CD29A"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0.0349</w:t>
            </w:r>
          </w:p>
        </w:tc>
      </w:tr>
      <w:tr w:rsidR="00FD4D3B" w:rsidRPr="00FD4D3B" w14:paraId="0CA5DD45"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0B5F9184"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6</w:t>
            </w:r>
          </w:p>
        </w:tc>
        <w:tc>
          <w:tcPr>
            <w:tcW w:w="960" w:type="dxa"/>
            <w:tcBorders>
              <w:top w:val="nil"/>
              <w:left w:val="nil"/>
              <w:bottom w:val="single" w:sz="4" w:space="0" w:color="auto"/>
              <w:right w:val="single" w:sz="4" w:space="0" w:color="auto"/>
            </w:tcBorders>
            <w:noWrap/>
            <w:vAlign w:val="bottom"/>
            <w:hideMark/>
          </w:tcPr>
          <w:p w14:paraId="6C5E219C"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23C4166"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0.0318</w:t>
            </w:r>
          </w:p>
        </w:tc>
      </w:tr>
      <w:tr w:rsidR="00FD4D3B" w:rsidRPr="00FD4D3B" w14:paraId="34913481"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5226533E"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7</w:t>
            </w:r>
          </w:p>
        </w:tc>
        <w:tc>
          <w:tcPr>
            <w:tcW w:w="960" w:type="dxa"/>
            <w:tcBorders>
              <w:top w:val="nil"/>
              <w:left w:val="nil"/>
              <w:bottom w:val="single" w:sz="4" w:space="0" w:color="auto"/>
              <w:right w:val="single" w:sz="4" w:space="0" w:color="auto"/>
            </w:tcBorders>
            <w:noWrap/>
            <w:vAlign w:val="bottom"/>
            <w:hideMark/>
          </w:tcPr>
          <w:p w14:paraId="23544DB0"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4351C72"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0.0518</w:t>
            </w:r>
          </w:p>
        </w:tc>
      </w:tr>
      <w:tr w:rsidR="00FD4D3B" w:rsidRPr="00FD4D3B" w14:paraId="471E391E"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419812B4"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8</w:t>
            </w:r>
          </w:p>
        </w:tc>
        <w:tc>
          <w:tcPr>
            <w:tcW w:w="960" w:type="dxa"/>
            <w:tcBorders>
              <w:top w:val="nil"/>
              <w:left w:val="nil"/>
              <w:bottom w:val="single" w:sz="4" w:space="0" w:color="auto"/>
              <w:right w:val="single" w:sz="4" w:space="0" w:color="auto"/>
            </w:tcBorders>
            <w:noWrap/>
            <w:vAlign w:val="bottom"/>
            <w:hideMark/>
          </w:tcPr>
          <w:p w14:paraId="02125511"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4562034"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0.0651</w:t>
            </w:r>
          </w:p>
        </w:tc>
      </w:tr>
      <w:tr w:rsidR="00FD4D3B" w:rsidRPr="00FD4D3B" w14:paraId="4BB6504B"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6D8216A7"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9</w:t>
            </w:r>
          </w:p>
        </w:tc>
        <w:tc>
          <w:tcPr>
            <w:tcW w:w="960" w:type="dxa"/>
            <w:tcBorders>
              <w:top w:val="nil"/>
              <w:left w:val="nil"/>
              <w:bottom w:val="single" w:sz="4" w:space="0" w:color="auto"/>
              <w:right w:val="single" w:sz="4" w:space="0" w:color="auto"/>
            </w:tcBorders>
            <w:noWrap/>
            <w:vAlign w:val="bottom"/>
            <w:hideMark/>
          </w:tcPr>
          <w:p w14:paraId="32ABEDF2"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8D41856"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0.0316</w:t>
            </w:r>
          </w:p>
        </w:tc>
      </w:tr>
      <w:tr w:rsidR="00FD4D3B" w:rsidRPr="00FD4D3B" w14:paraId="480845AA"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2C3317CD"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10</w:t>
            </w:r>
          </w:p>
        </w:tc>
        <w:tc>
          <w:tcPr>
            <w:tcW w:w="960" w:type="dxa"/>
            <w:tcBorders>
              <w:top w:val="nil"/>
              <w:left w:val="nil"/>
              <w:bottom w:val="single" w:sz="4" w:space="0" w:color="auto"/>
              <w:right w:val="single" w:sz="4" w:space="0" w:color="auto"/>
            </w:tcBorders>
            <w:noWrap/>
            <w:vAlign w:val="bottom"/>
            <w:hideMark/>
          </w:tcPr>
          <w:p w14:paraId="3F24E30C"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05271975"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0.0354</w:t>
            </w:r>
          </w:p>
        </w:tc>
      </w:tr>
      <w:tr w:rsidR="00FD4D3B" w:rsidRPr="00FD4D3B" w14:paraId="03B46E4A"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00657263"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11</w:t>
            </w:r>
          </w:p>
        </w:tc>
        <w:tc>
          <w:tcPr>
            <w:tcW w:w="960" w:type="dxa"/>
            <w:tcBorders>
              <w:top w:val="nil"/>
              <w:left w:val="nil"/>
              <w:bottom w:val="single" w:sz="4" w:space="0" w:color="auto"/>
              <w:right w:val="single" w:sz="4" w:space="0" w:color="auto"/>
            </w:tcBorders>
            <w:noWrap/>
            <w:vAlign w:val="bottom"/>
            <w:hideMark/>
          </w:tcPr>
          <w:p w14:paraId="4EE1FB75"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E7899E3"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0.0498</w:t>
            </w:r>
          </w:p>
        </w:tc>
      </w:tr>
      <w:tr w:rsidR="00FD4D3B" w:rsidRPr="00FD4D3B" w14:paraId="65B275A7"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3BF7B1AC"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12</w:t>
            </w:r>
          </w:p>
        </w:tc>
        <w:tc>
          <w:tcPr>
            <w:tcW w:w="960" w:type="dxa"/>
            <w:tcBorders>
              <w:top w:val="nil"/>
              <w:left w:val="nil"/>
              <w:bottom w:val="single" w:sz="4" w:space="0" w:color="auto"/>
              <w:right w:val="single" w:sz="4" w:space="0" w:color="auto"/>
            </w:tcBorders>
            <w:noWrap/>
            <w:vAlign w:val="bottom"/>
            <w:hideMark/>
          </w:tcPr>
          <w:p w14:paraId="2867F471"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37196E8A"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0.0379</w:t>
            </w:r>
          </w:p>
        </w:tc>
      </w:tr>
      <w:tr w:rsidR="00FD4D3B" w:rsidRPr="00FD4D3B" w14:paraId="2B9EF41A"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0A58797D"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13</w:t>
            </w:r>
          </w:p>
        </w:tc>
        <w:tc>
          <w:tcPr>
            <w:tcW w:w="960" w:type="dxa"/>
            <w:tcBorders>
              <w:top w:val="nil"/>
              <w:left w:val="nil"/>
              <w:bottom w:val="single" w:sz="4" w:space="0" w:color="auto"/>
              <w:right w:val="single" w:sz="4" w:space="0" w:color="auto"/>
            </w:tcBorders>
            <w:noWrap/>
            <w:vAlign w:val="bottom"/>
            <w:hideMark/>
          </w:tcPr>
          <w:p w14:paraId="7F396083"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73872F5"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0.0358</w:t>
            </w:r>
          </w:p>
        </w:tc>
      </w:tr>
      <w:tr w:rsidR="00FD4D3B" w:rsidRPr="00FD4D3B" w14:paraId="668049D4"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0C074DC9"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14</w:t>
            </w:r>
          </w:p>
        </w:tc>
        <w:tc>
          <w:tcPr>
            <w:tcW w:w="960" w:type="dxa"/>
            <w:tcBorders>
              <w:top w:val="nil"/>
              <w:left w:val="nil"/>
              <w:bottom w:val="single" w:sz="4" w:space="0" w:color="auto"/>
              <w:right w:val="single" w:sz="4" w:space="0" w:color="auto"/>
            </w:tcBorders>
            <w:noWrap/>
            <w:vAlign w:val="bottom"/>
            <w:hideMark/>
          </w:tcPr>
          <w:p w14:paraId="0F3FBE50"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B74AF93"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0.0333</w:t>
            </w:r>
          </w:p>
        </w:tc>
      </w:tr>
      <w:tr w:rsidR="00FD4D3B" w:rsidRPr="00FD4D3B" w14:paraId="4D1BFC77" w14:textId="77777777" w:rsidTr="00FD4D3B">
        <w:trPr>
          <w:trHeight w:val="290"/>
        </w:trPr>
        <w:tc>
          <w:tcPr>
            <w:tcW w:w="960" w:type="dxa"/>
            <w:tcBorders>
              <w:top w:val="nil"/>
              <w:left w:val="single" w:sz="8" w:space="0" w:color="auto"/>
              <w:bottom w:val="single" w:sz="4" w:space="0" w:color="auto"/>
              <w:right w:val="single" w:sz="4" w:space="0" w:color="auto"/>
            </w:tcBorders>
            <w:noWrap/>
            <w:vAlign w:val="bottom"/>
            <w:hideMark/>
          </w:tcPr>
          <w:p w14:paraId="629D4964"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15</w:t>
            </w:r>
          </w:p>
        </w:tc>
        <w:tc>
          <w:tcPr>
            <w:tcW w:w="960" w:type="dxa"/>
            <w:tcBorders>
              <w:top w:val="nil"/>
              <w:left w:val="nil"/>
              <w:bottom w:val="single" w:sz="4" w:space="0" w:color="auto"/>
              <w:right w:val="single" w:sz="4" w:space="0" w:color="auto"/>
            </w:tcBorders>
            <w:noWrap/>
            <w:vAlign w:val="bottom"/>
            <w:hideMark/>
          </w:tcPr>
          <w:p w14:paraId="47157970"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DE09E0C" w14:textId="77777777" w:rsidR="00FD4D3B" w:rsidRPr="00FD4D3B" w:rsidRDefault="00FD4D3B" w:rsidP="00FD4D3B">
            <w:pPr>
              <w:spacing w:after="0" w:line="240" w:lineRule="auto"/>
              <w:jc w:val="right"/>
              <w:rPr>
                <w:rFonts w:ascii="Aptos Narrow" w:eastAsia="Times New Roman" w:hAnsi="Aptos Narrow" w:cs="Times New Roman"/>
                <w:color w:val="000000"/>
                <w:sz w:val="22"/>
                <w:szCs w:val="22"/>
                <w:lang w:eastAsia="en-GB"/>
              </w:rPr>
            </w:pPr>
            <w:r w:rsidRPr="00FD4D3B">
              <w:rPr>
                <w:rFonts w:ascii="Aptos Narrow" w:eastAsia="Times New Roman" w:hAnsi="Aptos Narrow" w:cs="Times New Roman"/>
                <w:color w:val="000000"/>
                <w:sz w:val="22"/>
                <w:szCs w:val="22"/>
                <w:lang w:eastAsia="en-GB"/>
              </w:rPr>
              <w:t>0.0311</w:t>
            </w:r>
          </w:p>
        </w:tc>
      </w:tr>
    </w:tbl>
    <w:p w14:paraId="08A24411" w14:textId="4F69400B" w:rsidR="00FD4D3B" w:rsidRDefault="00FD4D3B" w:rsidP="003D1880"/>
    <w:p w14:paraId="13CAB5DF" w14:textId="77777777" w:rsidR="00FD4D3B" w:rsidRDefault="00FD4D3B">
      <w:r>
        <w:br w:type="page"/>
      </w:r>
    </w:p>
    <w:p w14:paraId="7C819750" w14:textId="1E57CB6A" w:rsidR="00A46B59" w:rsidRPr="003D1880" w:rsidRDefault="00CA445D" w:rsidP="00774E5E">
      <w:pPr>
        <w:pStyle w:val="Heading2"/>
        <w:numPr>
          <w:ilvl w:val="1"/>
          <w:numId w:val="22"/>
        </w:numPr>
      </w:pPr>
      <w:bookmarkStart w:id="183" w:name="_Toc230890813"/>
      <w:r>
        <w:lastRenderedPageBreak/>
        <w:t>Appendix V</w:t>
      </w:r>
      <w:r w:rsidR="00774E5E">
        <w:t xml:space="preserve"> – Data for </w:t>
      </w:r>
      <w:r w:rsidR="00774E5E" w:rsidRPr="00774E5E">
        <w:rPr>
          <w:lang w:val="en-US"/>
        </w:rPr>
        <w:t>A-5000-7800-04</w:t>
      </w:r>
      <w:bookmarkEnd w:id="183"/>
    </w:p>
    <w:tbl>
      <w:tblPr>
        <w:tblW w:w="2880" w:type="dxa"/>
        <w:tblLook w:val="04A0" w:firstRow="1" w:lastRow="0" w:firstColumn="1" w:lastColumn="0" w:noHBand="0" w:noVBand="1"/>
      </w:tblPr>
      <w:tblGrid>
        <w:gridCol w:w="1096"/>
        <w:gridCol w:w="960"/>
        <w:gridCol w:w="960"/>
      </w:tblGrid>
      <w:tr w:rsidR="009E7A37" w:rsidRPr="009E7A37" w14:paraId="6CE5F24E" w14:textId="77777777" w:rsidTr="009E7A37">
        <w:trPr>
          <w:trHeight w:val="290"/>
        </w:trPr>
        <w:tc>
          <w:tcPr>
            <w:tcW w:w="960" w:type="dxa"/>
            <w:tcBorders>
              <w:top w:val="single" w:sz="8" w:space="0" w:color="auto"/>
              <w:left w:val="single" w:sz="8" w:space="0" w:color="auto"/>
              <w:bottom w:val="single" w:sz="4" w:space="0" w:color="auto"/>
              <w:right w:val="single" w:sz="4" w:space="0" w:color="auto"/>
            </w:tcBorders>
            <w:noWrap/>
            <w:vAlign w:val="center"/>
            <w:hideMark/>
          </w:tcPr>
          <w:p w14:paraId="629E9EAE" w14:textId="77777777" w:rsidR="009E7A37" w:rsidRPr="009E7A37" w:rsidRDefault="009E7A37" w:rsidP="009E7A37">
            <w:pPr>
              <w:spacing w:after="0" w:line="240" w:lineRule="auto"/>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Specimen</w:t>
            </w:r>
          </w:p>
        </w:tc>
        <w:tc>
          <w:tcPr>
            <w:tcW w:w="960" w:type="dxa"/>
            <w:tcBorders>
              <w:top w:val="single" w:sz="8" w:space="0" w:color="auto"/>
              <w:left w:val="nil"/>
              <w:bottom w:val="single" w:sz="4" w:space="0" w:color="auto"/>
              <w:right w:val="single" w:sz="4" w:space="0" w:color="auto"/>
            </w:tcBorders>
            <w:vAlign w:val="bottom"/>
            <w:hideMark/>
          </w:tcPr>
          <w:p w14:paraId="7A3A6148" w14:textId="77777777" w:rsidR="009E7A37" w:rsidRPr="009E7A37" w:rsidRDefault="009E7A37" w:rsidP="009E7A37">
            <w:pPr>
              <w:spacing w:after="0" w:line="240" w:lineRule="auto"/>
              <w:jc w:val="center"/>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Spec.</w:t>
            </w:r>
          </w:p>
        </w:tc>
        <w:tc>
          <w:tcPr>
            <w:tcW w:w="960" w:type="dxa"/>
            <w:tcBorders>
              <w:top w:val="single" w:sz="8" w:space="0" w:color="auto"/>
              <w:left w:val="nil"/>
              <w:bottom w:val="single" w:sz="4" w:space="0" w:color="auto"/>
              <w:right w:val="single" w:sz="8" w:space="0" w:color="auto"/>
            </w:tcBorders>
            <w:noWrap/>
            <w:vAlign w:val="bottom"/>
            <w:hideMark/>
          </w:tcPr>
          <w:p w14:paraId="2CB312D3" w14:textId="77777777" w:rsidR="009E7A37" w:rsidRPr="009E7A37" w:rsidRDefault="009E7A37" w:rsidP="009E7A37">
            <w:pPr>
              <w:spacing w:after="0" w:line="240" w:lineRule="auto"/>
              <w:jc w:val="center"/>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Result</w:t>
            </w:r>
          </w:p>
        </w:tc>
      </w:tr>
      <w:tr w:rsidR="009E7A37" w:rsidRPr="009E7A37" w14:paraId="36B425CB"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4C8D8961"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1</w:t>
            </w:r>
          </w:p>
        </w:tc>
        <w:tc>
          <w:tcPr>
            <w:tcW w:w="960" w:type="dxa"/>
            <w:tcBorders>
              <w:top w:val="nil"/>
              <w:left w:val="nil"/>
              <w:bottom w:val="single" w:sz="4" w:space="0" w:color="auto"/>
              <w:right w:val="single" w:sz="4" w:space="0" w:color="auto"/>
            </w:tcBorders>
            <w:noWrap/>
            <w:vAlign w:val="bottom"/>
            <w:hideMark/>
          </w:tcPr>
          <w:p w14:paraId="6CDC2F91"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619CC01"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0.0541</w:t>
            </w:r>
          </w:p>
        </w:tc>
      </w:tr>
      <w:tr w:rsidR="009E7A37" w:rsidRPr="009E7A37" w14:paraId="11A3F063"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381AB802"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2</w:t>
            </w:r>
          </w:p>
        </w:tc>
        <w:tc>
          <w:tcPr>
            <w:tcW w:w="960" w:type="dxa"/>
            <w:tcBorders>
              <w:top w:val="nil"/>
              <w:left w:val="nil"/>
              <w:bottom w:val="single" w:sz="4" w:space="0" w:color="auto"/>
              <w:right w:val="single" w:sz="4" w:space="0" w:color="auto"/>
            </w:tcBorders>
            <w:noWrap/>
            <w:vAlign w:val="bottom"/>
            <w:hideMark/>
          </w:tcPr>
          <w:p w14:paraId="741207B4"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72BE8291"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0.0415</w:t>
            </w:r>
          </w:p>
        </w:tc>
      </w:tr>
      <w:tr w:rsidR="009E7A37" w:rsidRPr="009E7A37" w14:paraId="18EF9788"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5949B53E"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3</w:t>
            </w:r>
          </w:p>
        </w:tc>
        <w:tc>
          <w:tcPr>
            <w:tcW w:w="960" w:type="dxa"/>
            <w:tcBorders>
              <w:top w:val="nil"/>
              <w:left w:val="nil"/>
              <w:bottom w:val="single" w:sz="4" w:space="0" w:color="auto"/>
              <w:right w:val="single" w:sz="4" w:space="0" w:color="auto"/>
            </w:tcBorders>
            <w:noWrap/>
            <w:vAlign w:val="bottom"/>
            <w:hideMark/>
          </w:tcPr>
          <w:p w14:paraId="7BBAFCF6"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F8769B8"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0.0632</w:t>
            </w:r>
          </w:p>
        </w:tc>
      </w:tr>
      <w:tr w:rsidR="009E7A37" w:rsidRPr="009E7A37" w14:paraId="59E94680"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3A94EE29"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4</w:t>
            </w:r>
          </w:p>
        </w:tc>
        <w:tc>
          <w:tcPr>
            <w:tcW w:w="960" w:type="dxa"/>
            <w:tcBorders>
              <w:top w:val="nil"/>
              <w:left w:val="nil"/>
              <w:bottom w:val="single" w:sz="4" w:space="0" w:color="auto"/>
              <w:right w:val="single" w:sz="4" w:space="0" w:color="auto"/>
            </w:tcBorders>
            <w:noWrap/>
            <w:vAlign w:val="bottom"/>
            <w:hideMark/>
          </w:tcPr>
          <w:p w14:paraId="7E8165BF"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45293BD5"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0.0369</w:t>
            </w:r>
          </w:p>
        </w:tc>
      </w:tr>
      <w:tr w:rsidR="009E7A37" w:rsidRPr="009E7A37" w14:paraId="1007BE74"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65427A75"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5</w:t>
            </w:r>
          </w:p>
        </w:tc>
        <w:tc>
          <w:tcPr>
            <w:tcW w:w="960" w:type="dxa"/>
            <w:tcBorders>
              <w:top w:val="nil"/>
              <w:left w:val="nil"/>
              <w:bottom w:val="single" w:sz="4" w:space="0" w:color="auto"/>
              <w:right w:val="single" w:sz="4" w:space="0" w:color="auto"/>
            </w:tcBorders>
            <w:noWrap/>
            <w:vAlign w:val="bottom"/>
            <w:hideMark/>
          </w:tcPr>
          <w:p w14:paraId="4260D22A"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176B722C"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0.0445</w:t>
            </w:r>
          </w:p>
        </w:tc>
      </w:tr>
      <w:tr w:rsidR="009E7A37" w:rsidRPr="009E7A37" w14:paraId="65C6E250"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14223206"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6</w:t>
            </w:r>
          </w:p>
        </w:tc>
        <w:tc>
          <w:tcPr>
            <w:tcW w:w="960" w:type="dxa"/>
            <w:tcBorders>
              <w:top w:val="nil"/>
              <w:left w:val="nil"/>
              <w:bottom w:val="single" w:sz="4" w:space="0" w:color="auto"/>
              <w:right w:val="single" w:sz="4" w:space="0" w:color="auto"/>
            </w:tcBorders>
            <w:noWrap/>
            <w:vAlign w:val="bottom"/>
            <w:hideMark/>
          </w:tcPr>
          <w:p w14:paraId="7EE5C766"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4" w:space="0" w:color="auto"/>
              <w:right w:val="single" w:sz="8" w:space="0" w:color="auto"/>
            </w:tcBorders>
            <w:noWrap/>
            <w:vAlign w:val="bottom"/>
            <w:hideMark/>
          </w:tcPr>
          <w:p w14:paraId="501F8F3C"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0.0501</w:t>
            </w:r>
          </w:p>
        </w:tc>
      </w:tr>
      <w:tr w:rsidR="009E7A37" w:rsidRPr="009E7A37" w14:paraId="4F912B60" w14:textId="77777777" w:rsidTr="009E7A37">
        <w:trPr>
          <w:trHeight w:val="300"/>
        </w:trPr>
        <w:tc>
          <w:tcPr>
            <w:tcW w:w="960" w:type="dxa"/>
            <w:tcBorders>
              <w:top w:val="nil"/>
              <w:left w:val="single" w:sz="8" w:space="0" w:color="auto"/>
              <w:bottom w:val="single" w:sz="4" w:space="0" w:color="auto"/>
              <w:right w:val="single" w:sz="4" w:space="0" w:color="auto"/>
            </w:tcBorders>
            <w:noWrap/>
            <w:vAlign w:val="bottom"/>
            <w:hideMark/>
          </w:tcPr>
          <w:p w14:paraId="19E4F806"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7</w:t>
            </w:r>
          </w:p>
        </w:tc>
        <w:tc>
          <w:tcPr>
            <w:tcW w:w="960" w:type="dxa"/>
            <w:tcBorders>
              <w:top w:val="nil"/>
              <w:left w:val="nil"/>
              <w:bottom w:val="single" w:sz="4" w:space="0" w:color="auto"/>
              <w:right w:val="single" w:sz="4" w:space="0" w:color="auto"/>
            </w:tcBorders>
            <w:noWrap/>
            <w:vAlign w:val="bottom"/>
            <w:hideMark/>
          </w:tcPr>
          <w:p w14:paraId="000BB34F"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nil"/>
              <w:left w:val="nil"/>
              <w:bottom w:val="single" w:sz="8" w:space="0" w:color="auto"/>
              <w:right w:val="single" w:sz="8" w:space="0" w:color="auto"/>
            </w:tcBorders>
            <w:noWrap/>
            <w:vAlign w:val="bottom"/>
            <w:hideMark/>
          </w:tcPr>
          <w:p w14:paraId="5BEA88DB"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0.0441</w:t>
            </w:r>
          </w:p>
        </w:tc>
      </w:tr>
      <w:tr w:rsidR="009E7A37" w:rsidRPr="009E7A37" w14:paraId="45A169F4" w14:textId="77777777" w:rsidTr="009E7A37">
        <w:trPr>
          <w:trHeight w:val="290"/>
        </w:trPr>
        <w:tc>
          <w:tcPr>
            <w:tcW w:w="960" w:type="dxa"/>
            <w:tcBorders>
              <w:top w:val="nil"/>
              <w:left w:val="single" w:sz="8" w:space="0" w:color="auto"/>
              <w:bottom w:val="single" w:sz="4" w:space="0" w:color="auto"/>
              <w:right w:val="single" w:sz="4" w:space="0" w:color="auto"/>
            </w:tcBorders>
            <w:noWrap/>
            <w:vAlign w:val="bottom"/>
            <w:hideMark/>
          </w:tcPr>
          <w:p w14:paraId="0F39E5FC"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8</w:t>
            </w:r>
          </w:p>
        </w:tc>
        <w:tc>
          <w:tcPr>
            <w:tcW w:w="960" w:type="dxa"/>
            <w:tcBorders>
              <w:top w:val="nil"/>
              <w:left w:val="nil"/>
              <w:bottom w:val="single" w:sz="4" w:space="0" w:color="auto"/>
              <w:right w:val="single" w:sz="4" w:space="0" w:color="auto"/>
            </w:tcBorders>
            <w:noWrap/>
            <w:vAlign w:val="bottom"/>
            <w:hideMark/>
          </w:tcPr>
          <w:p w14:paraId="3B389B6F"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w:t>
            </w:r>
          </w:p>
        </w:tc>
        <w:tc>
          <w:tcPr>
            <w:tcW w:w="960" w:type="dxa"/>
            <w:tcBorders>
              <w:top w:val="single" w:sz="4" w:space="0" w:color="auto"/>
              <w:left w:val="nil"/>
              <w:bottom w:val="single" w:sz="4" w:space="0" w:color="auto"/>
              <w:right w:val="single" w:sz="8" w:space="0" w:color="auto"/>
            </w:tcBorders>
            <w:noWrap/>
            <w:vAlign w:val="bottom"/>
            <w:hideMark/>
          </w:tcPr>
          <w:p w14:paraId="05AFD595" w14:textId="77777777" w:rsidR="009E7A37" w:rsidRPr="009E7A37" w:rsidRDefault="009E7A37" w:rsidP="009E7A37">
            <w:pPr>
              <w:spacing w:after="0" w:line="240" w:lineRule="auto"/>
              <w:jc w:val="right"/>
              <w:rPr>
                <w:rFonts w:ascii="Aptos Narrow" w:eastAsia="Times New Roman" w:hAnsi="Aptos Narrow" w:cs="Times New Roman"/>
                <w:color w:val="000000"/>
                <w:sz w:val="22"/>
                <w:szCs w:val="22"/>
                <w:lang w:eastAsia="en-GB"/>
              </w:rPr>
            </w:pPr>
            <w:r w:rsidRPr="009E7A37">
              <w:rPr>
                <w:rFonts w:ascii="Aptos Narrow" w:eastAsia="Times New Roman" w:hAnsi="Aptos Narrow" w:cs="Times New Roman"/>
                <w:color w:val="000000"/>
                <w:sz w:val="22"/>
                <w:szCs w:val="22"/>
                <w:lang w:eastAsia="en-GB"/>
              </w:rPr>
              <w:t>0.0355</w:t>
            </w:r>
          </w:p>
        </w:tc>
      </w:tr>
    </w:tbl>
    <w:p w14:paraId="2270E2F1" w14:textId="56C3CC64" w:rsidR="007B40BC" w:rsidRDefault="007B40BC" w:rsidP="0059519D"/>
    <w:p w14:paraId="3085080C" w14:textId="77777777" w:rsidR="007B40BC" w:rsidRDefault="007B40BC">
      <w:r>
        <w:br w:type="page"/>
      </w:r>
    </w:p>
    <w:p w14:paraId="6BEF4F58" w14:textId="18EA95F0" w:rsidR="00CA445D" w:rsidRDefault="00380606" w:rsidP="00774E5E">
      <w:pPr>
        <w:pStyle w:val="Heading2"/>
        <w:numPr>
          <w:ilvl w:val="1"/>
          <w:numId w:val="22"/>
        </w:numPr>
      </w:pPr>
      <w:bookmarkStart w:id="184" w:name="_Toc230890814"/>
      <w:r w:rsidRPr="00380606">
        <w:rPr>
          <w:noProof/>
        </w:rPr>
        <w:lastRenderedPageBreak/>
        <w:drawing>
          <wp:anchor distT="0" distB="0" distL="114300" distR="114300" simplePos="0" relativeHeight="251658307" behindDoc="0" locked="0" layoutInCell="1" allowOverlap="1" wp14:anchorId="104E7D55" wp14:editId="0284AE71">
            <wp:simplePos x="0" y="0"/>
            <wp:positionH relativeFrom="margin">
              <wp:align>left</wp:align>
            </wp:positionH>
            <wp:positionV relativeFrom="paragraph">
              <wp:posOffset>592455</wp:posOffset>
            </wp:positionV>
            <wp:extent cx="3458210" cy="8260715"/>
            <wp:effectExtent l="0" t="0" r="8890" b="6985"/>
            <wp:wrapSquare wrapText="bothSides"/>
            <wp:docPr id="16519124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458210" cy="8260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40BC">
        <w:t>Appendix W</w:t>
      </w:r>
      <w:r w:rsidR="00774E5E">
        <w:t xml:space="preserve"> – Data for </w:t>
      </w:r>
      <w:r w:rsidR="005140A0">
        <w:t>P</w:t>
      </w:r>
      <w:r w:rsidR="00774E5E">
        <w:t xml:space="preserve">rocess </w:t>
      </w:r>
      <w:r w:rsidR="005140A0">
        <w:t>C</w:t>
      </w:r>
      <w:r w:rsidR="00774E5E">
        <w:t>apability – Non-conforming units</w:t>
      </w:r>
      <w:bookmarkEnd w:id="184"/>
    </w:p>
    <w:p w14:paraId="28120E66" w14:textId="2B31410D" w:rsidR="007B40BC" w:rsidRPr="007B40BC" w:rsidRDefault="007B40BC" w:rsidP="007B40BC"/>
    <w:p w14:paraId="7FCCA95D" w14:textId="68E466BF" w:rsidR="00A503F2" w:rsidRDefault="00A503F2" w:rsidP="0059519D"/>
    <w:p w14:paraId="796CF0EE" w14:textId="77777777" w:rsidR="00A503F2" w:rsidRDefault="00A503F2" w:rsidP="0059519D"/>
    <w:p w14:paraId="6AEBC166" w14:textId="1F68F5FC" w:rsidR="00DA7C14" w:rsidRDefault="00DA7C14" w:rsidP="0059519D"/>
    <w:p w14:paraId="387AC903" w14:textId="77777777" w:rsidR="00C83D1A" w:rsidRDefault="00C83D1A" w:rsidP="0059519D"/>
    <w:p w14:paraId="7E8AB527" w14:textId="15F062EA" w:rsidR="00A503F2" w:rsidRDefault="00A503F2">
      <w:pPr>
        <w:rPr>
          <w:noProof/>
        </w:rPr>
      </w:pPr>
      <w:r>
        <w:rPr>
          <w:noProof/>
        </w:rPr>
        <w:br w:type="page"/>
      </w:r>
    </w:p>
    <w:p w14:paraId="420F7064" w14:textId="40E57ACD" w:rsidR="00833118" w:rsidRDefault="00CE5899" w:rsidP="00774E5E">
      <w:pPr>
        <w:pStyle w:val="Heading2"/>
        <w:numPr>
          <w:ilvl w:val="1"/>
          <w:numId w:val="22"/>
        </w:numPr>
      </w:pPr>
      <w:bookmarkStart w:id="185" w:name="_Toc230890815"/>
      <w:r>
        <w:lastRenderedPageBreak/>
        <w:t>Appendix X</w:t>
      </w:r>
      <w:r w:rsidR="00774E5E">
        <w:t xml:space="preserve"> - Email</w:t>
      </w:r>
      <w:bookmarkEnd w:id="185"/>
    </w:p>
    <w:p w14:paraId="5AA73FC0" w14:textId="55E91247" w:rsidR="00A503F2" w:rsidRDefault="00CE5899" w:rsidP="0059519D">
      <w:r w:rsidRPr="007C3780">
        <w:rPr>
          <w:noProof/>
        </w:rPr>
        <w:drawing>
          <wp:anchor distT="0" distB="0" distL="114300" distR="114300" simplePos="0" relativeHeight="251658305" behindDoc="0" locked="0" layoutInCell="1" allowOverlap="1" wp14:anchorId="601689AA" wp14:editId="696F1A10">
            <wp:simplePos x="0" y="0"/>
            <wp:positionH relativeFrom="margin">
              <wp:align>left</wp:align>
            </wp:positionH>
            <wp:positionV relativeFrom="paragraph">
              <wp:posOffset>184842</wp:posOffset>
            </wp:positionV>
            <wp:extent cx="5731510" cy="1764665"/>
            <wp:effectExtent l="0" t="0" r="2540" b="6985"/>
            <wp:wrapSquare wrapText="bothSides"/>
            <wp:docPr id="116119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95866"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1764665"/>
                    </a:xfrm>
                    <a:prstGeom prst="rect">
                      <a:avLst/>
                    </a:prstGeom>
                  </pic:spPr>
                </pic:pic>
              </a:graphicData>
            </a:graphic>
          </wp:anchor>
        </w:drawing>
      </w:r>
    </w:p>
    <w:p w14:paraId="51F14706" w14:textId="39D9C313" w:rsidR="00A503F2" w:rsidRDefault="00A503F2" w:rsidP="0059519D"/>
    <w:p w14:paraId="69769B59" w14:textId="6647C3B5" w:rsidR="00CE5899" w:rsidRDefault="00CE5899">
      <w:r>
        <w:br w:type="page"/>
      </w:r>
    </w:p>
    <w:p w14:paraId="6A2BE62C" w14:textId="786D494A" w:rsidR="00A503F2" w:rsidRDefault="00CE5899" w:rsidP="00774E5E">
      <w:pPr>
        <w:pStyle w:val="Heading2"/>
        <w:numPr>
          <w:ilvl w:val="1"/>
          <w:numId w:val="22"/>
        </w:numPr>
      </w:pPr>
      <w:bookmarkStart w:id="186" w:name="_Toc230890816"/>
      <w:r>
        <w:lastRenderedPageBreak/>
        <w:t>Appendix Y</w:t>
      </w:r>
      <w:r w:rsidR="005140A0">
        <w:t xml:space="preserve"> - Data for Process Capability – Conforming units</w:t>
      </w:r>
      <w:bookmarkEnd w:id="186"/>
    </w:p>
    <w:p w14:paraId="0E115761" w14:textId="01262E38" w:rsidR="00380606" w:rsidRDefault="00380606" w:rsidP="00380606"/>
    <w:p w14:paraId="101A832B" w14:textId="30C7C98D" w:rsidR="004D330B" w:rsidRPr="004D330B" w:rsidRDefault="005140A0" w:rsidP="004D330B">
      <w:r w:rsidRPr="004A0EE0">
        <w:rPr>
          <w:noProof/>
        </w:rPr>
        <w:drawing>
          <wp:anchor distT="0" distB="0" distL="114300" distR="114300" simplePos="0" relativeHeight="251658306" behindDoc="0" locked="0" layoutInCell="1" allowOverlap="1" wp14:anchorId="434E5C50" wp14:editId="1E3FE4C7">
            <wp:simplePos x="0" y="0"/>
            <wp:positionH relativeFrom="column">
              <wp:posOffset>0</wp:posOffset>
            </wp:positionH>
            <wp:positionV relativeFrom="paragraph">
              <wp:posOffset>-372745</wp:posOffset>
            </wp:positionV>
            <wp:extent cx="3178810" cy="7797800"/>
            <wp:effectExtent l="0" t="0" r="2540" b="0"/>
            <wp:wrapSquare wrapText="bothSides"/>
            <wp:docPr id="20969404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178810" cy="7797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72839C" w14:textId="77777777" w:rsidR="004D330B" w:rsidRPr="004D330B" w:rsidRDefault="004D330B" w:rsidP="004D330B"/>
    <w:p w14:paraId="13B0D558" w14:textId="77777777" w:rsidR="004D330B" w:rsidRPr="004D330B" w:rsidRDefault="004D330B" w:rsidP="004D330B"/>
    <w:p w14:paraId="3C2C9A1C" w14:textId="77777777" w:rsidR="004D330B" w:rsidRPr="004D330B" w:rsidRDefault="004D330B" w:rsidP="004D330B"/>
    <w:p w14:paraId="086A9C8A" w14:textId="77777777" w:rsidR="004D330B" w:rsidRPr="004D330B" w:rsidRDefault="004D330B" w:rsidP="004D330B"/>
    <w:p w14:paraId="1F79AC1F" w14:textId="77777777" w:rsidR="004D330B" w:rsidRPr="004D330B" w:rsidRDefault="004D330B" w:rsidP="004D330B"/>
    <w:p w14:paraId="65AD7E6E" w14:textId="77777777" w:rsidR="004D330B" w:rsidRPr="004D330B" w:rsidRDefault="004D330B" w:rsidP="004D330B"/>
    <w:p w14:paraId="3DBD8CFD" w14:textId="77777777" w:rsidR="004D330B" w:rsidRPr="004D330B" w:rsidRDefault="004D330B" w:rsidP="004D330B"/>
    <w:p w14:paraId="631A61AA" w14:textId="77777777" w:rsidR="004D330B" w:rsidRPr="004D330B" w:rsidRDefault="004D330B" w:rsidP="004D330B"/>
    <w:p w14:paraId="50BACEFF" w14:textId="77777777" w:rsidR="004D330B" w:rsidRDefault="004D330B" w:rsidP="004D330B"/>
    <w:p w14:paraId="0E8036FF" w14:textId="67CA9958" w:rsidR="004D330B" w:rsidRDefault="004D330B">
      <w:r>
        <w:br w:type="page"/>
      </w:r>
    </w:p>
    <w:p w14:paraId="6269B476" w14:textId="582F5A76" w:rsidR="004D330B" w:rsidRDefault="004D330B" w:rsidP="005140A0">
      <w:pPr>
        <w:pStyle w:val="Heading2"/>
        <w:numPr>
          <w:ilvl w:val="1"/>
          <w:numId w:val="22"/>
        </w:numPr>
      </w:pPr>
      <w:bookmarkStart w:id="187" w:name="_Toc230890817"/>
      <w:r>
        <w:lastRenderedPageBreak/>
        <w:t>Appendix Z</w:t>
      </w:r>
      <w:r w:rsidR="005140A0">
        <w:t xml:space="preserve"> - Email</w:t>
      </w:r>
      <w:bookmarkEnd w:id="187"/>
    </w:p>
    <w:p w14:paraId="37DDA23E" w14:textId="58227016" w:rsidR="00A96AEC" w:rsidRPr="00A96AEC" w:rsidRDefault="00A96AEC" w:rsidP="00A96AEC">
      <w:r w:rsidRPr="00A96AEC">
        <w:rPr>
          <w:noProof/>
        </w:rPr>
        <w:drawing>
          <wp:inline distT="0" distB="0" distL="0" distR="0" wp14:anchorId="3C32DE39" wp14:editId="05F79CB9">
            <wp:extent cx="5731510" cy="2376805"/>
            <wp:effectExtent l="0" t="0" r="2540" b="4445"/>
            <wp:docPr id="1271024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24530" name=""/>
                    <pic:cNvPicPr/>
                  </pic:nvPicPr>
                  <pic:blipFill>
                    <a:blip r:embed="rId85"/>
                    <a:stretch>
                      <a:fillRect/>
                    </a:stretch>
                  </pic:blipFill>
                  <pic:spPr>
                    <a:xfrm>
                      <a:off x="0" y="0"/>
                      <a:ext cx="5731510" cy="2376805"/>
                    </a:xfrm>
                    <a:prstGeom prst="rect">
                      <a:avLst/>
                    </a:prstGeom>
                  </pic:spPr>
                </pic:pic>
              </a:graphicData>
            </a:graphic>
          </wp:inline>
        </w:drawing>
      </w:r>
    </w:p>
    <w:sectPr w:rsidR="00A96AEC" w:rsidRPr="00A96AEC" w:rsidSect="00872A93">
      <w:footerReference w:type="default" r:id="rId86"/>
      <w:pgSz w:w="11906" w:h="16838"/>
      <w:pgMar w:top="1440" w:right="1440" w:bottom="1440" w:left="1440" w:header="720" w:footer="737"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A2A1C" w14:textId="77777777" w:rsidR="00614BE0" w:rsidRDefault="00614BE0" w:rsidP="00530A6C">
      <w:pPr>
        <w:spacing w:after="0" w:line="240" w:lineRule="auto"/>
      </w:pPr>
      <w:r>
        <w:separator/>
      </w:r>
    </w:p>
  </w:endnote>
  <w:endnote w:type="continuationSeparator" w:id="0">
    <w:p w14:paraId="07C4BF08" w14:textId="77777777" w:rsidR="00614BE0" w:rsidRDefault="00614BE0" w:rsidP="00530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7120857"/>
      <w:docPartObj>
        <w:docPartGallery w:val="Page Numbers (Bottom of Page)"/>
        <w:docPartUnique/>
      </w:docPartObj>
    </w:sdtPr>
    <w:sdtContent>
      <w:sdt>
        <w:sdtPr>
          <w:id w:val="-1769616900"/>
          <w:docPartObj>
            <w:docPartGallery w:val="Page Numbers (Top of Page)"/>
            <w:docPartUnique/>
          </w:docPartObj>
        </w:sdtPr>
        <w:sdtContent>
          <w:p w14:paraId="495463D5" w14:textId="5D6B1C74" w:rsidR="00872A93" w:rsidRDefault="00872A93">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EE8B487" w14:textId="77777777" w:rsidR="00FA5DA2" w:rsidRDefault="00FA5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33434" w14:textId="77777777" w:rsidR="00614BE0" w:rsidRDefault="00614BE0" w:rsidP="00530A6C">
      <w:pPr>
        <w:spacing w:after="0" w:line="240" w:lineRule="auto"/>
      </w:pPr>
      <w:r>
        <w:separator/>
      </w:r>
    </w:p>
  </w:footnote>
  <w:footnote w:type="continuationSeparator" w:id="0">
    <w:p w14:paraId="22F40BB5" w14:textId="77777777" w:rsidR="00614BE0" w:rsidRDefault="00614BE0" w:rsidP="00530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58D0"/>
    <w:multiLevelType w:val="multilevel"/>
    <w:tmpl w:val="CA28EB8E"/>
    <w:lvl w:ilvl="0">
      <w:start w:val="12"/>
      <w:numFmt w:val="decimal"/>
      <w:lvlText w:val="%1."/>
      <w:lvlJc w:val="left"/>
      <w:pPr>
        <w:ind w:left="670" w:hanging="67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 w15:restartNumberingAfterBreak="0">
    <w:nsid w:val="0270388B"/>
    <w:multiLevelType w:val="hybridMultilevel"/>
    <w:tmpl w:val="C1D00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62A8A"/>
    <w:multiLevelType w:val="hybridMultilevel"/>
    <w:tmpl w:val="0F6E5220"/>
    <w:lvl w:ilvl="0" w:tplc="FD1254F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376FC5"/>
    <w:multiLevelType w:val="multilevel"/>
    <w:tmpl w:val="6D1076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ED346F"/>
    <w:multiLevelType w:val="multilevel"/>
    <w:tmpl w:val="A7FAA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576315"/>
    <w:multiLevelType w:val="hybridMultilevel"/>
    <w:tmpl w:val="71566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5566CE"/>
    <w:multiLevelType w:val="multilevel"/>
    <w:tmpl w:val="54E082F4"/>
    <w:lvl w:ilvl="0">
      <w:start w:val="5"/>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13B12B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7B47BA2"/>
    <w:multiLevelType w:val="multilevel"/>
    <w:tmpl w:val="9966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830F27"/>
    <w:multiLevelType w:val="multilevel"/>
    <w:tmpl w:val="E2B03A4C"/>
    <w:lvl w:ilvl="0">
      <w:start w:val="7"/>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0" w15:restartNumberingAfterBreak="0">
    <w:nsid w:val="244BAC05"/>
    <w:multiLevelType w:val="hybridMultilevel"/>
    <w:tmpl w:val="E2D0F4B8"/>
    <w:lvl w:ilvl="0" w:tplc="E24E4772">
      <w:start w:val="1"/>
      <w:numFmt w:val="bullet"/>
      <w:lvlText w:val=""/>
      <w:lvlJc w:val="left"/>
      <w:pPr>
        <w:ind w:left="720" w:hanging="360"/>
      </w:pPr>
      <w:rPr>
        <w:rFonts w:ascii="Symbol" w:hAnsi="Symbol" w:hint="default"/>
      </w:rPr>
    </w:lvl>
    <w:lvl w:ilvl="1" w:tplc="58CE4A58">
      <w:start w:val="1"/>
      <w:numFmt w:val="bullet"/>
      <w:lvlText w:val="o"/>
      <w:lvlJc w:val="left"/>
      <w:pPr>
        <w:ind w:left="1440" w:hanging="360"/>
      </w:pPr>
      <w:rPr>
        <w:rFonts w:ascii="Courier New" w:hAnsi="Courier New" w:hint="default"/>
      </w:rPr>
    </w:lvl>
    <w:lvl w:ilvl="2" w:tplc="8DF8ECFA">
      <w:start w:val="1"/>
      <w:numFmt w:val="bullet"/>
      <w:lvlText w:val=""/>
      <w:lvlJc w:val="left"/>
      <w:pPr>
        <w:ind w:left="2160" w:hanging="360"/>
      </w:pPr>
      <w:rPr>
        <w:rFonts w:ascii="Wingdings" w:hAnsi="Wingdings" w:hint="default"/>
      </w:rPr>
    </w:lvl>
    <w:lvl w:ilvl="3" w:tplc="EF04FA94">
      <w:start w:val="1"/>
      <w:numFmt w:val="bullet"/>
      <w:lvlText w:val=""/>
      <w:lvlJc w:val="left"/>
      <w:pPr>
        <w:ind w:left="2880" w:hanging="360"/>
      </w:pPr>
      <w:rPr>
        <w:rFonts w:ascii="Symbol" w:hAnsi="Symbol" w:hint="default"/>
      </w:rPr>
    </w:lvl>
    <w:lvl w:ilvl="4" w:tplc="C792C594">
      <w:start w:val="1"/>
      <w:numFmt w:val="bullet"/>
      <w:lvlText w:val="o"/>
      <w:lvlJc w:val="left"/>
      <w:pPr>
        <w:ind w:left="3600" w:hanging="360"/>
      </w:pPr>
      <w:rPr>
        <w:rFonts w:ascii="Courier New" w:hAnsi="Courier New" w:hint="default"/>
      </w:rPr>
    </w:lvl>
    <w:lvl w:ilvl="5" w:tplc="3348ACE0">
      <w:start w:val="1"/>
      <w:numFmt w:val="bullet"/>
      <w:lvlText w:val=""/>
      <w:lvlJc w:val="left"/>
      <w:pPr>
        <w:ind w:left="4320" w:hanging="360"/>
      </w:pPr>
      <w:rPr>
        <w:rFonts w:ascii="Wingdings" w:hAnsi="Wingdings" w:hint="default"/>
      </w:rPr>
    </w:lvl>
    <w:lvl w:ilvl="6" w:tplc="9CD8AEA6">
      <w:start w:val="1"/>
      <w:numFmt w:val="bullet"/>
      <w:lvlText w:val=""/>
      <w:lvlJc w:val="left"/>
      <w:pPr>
        <w:ind w:left="5040" w:hanging="360"/>
      </w:pPr>
      <w:rPr>
        <w:rFonts w:ascii="Symbol" w:hAnsi="Symbol" w:hint="default"/>
      </w:rPr>
    </w:lvl>
    <w:lvl w:ilvl="7" w:tplc="C73CBE3E">
      <w:start w:val="1"/>
      <w:numFmt w:val="bullet"/>
      <w:lvlText w:val="o"/>
      <w:lvlJc w:val="left"/>
      <w:pPr>
        <w:ind w:left="5760" w:hanging="360"/>
      </w:pPr>
      <w:rPr>
        <w:rFonts w:ascii="Courier New" w:hAnsi="Courier New" w:hint="default"/>
      </w:rPr>
    </w:lvl>
    <w:lvl w:ilvl="8" w:tplc="D09C9FDC">
      <w:start w:val="1"/>
      <w:numFmt w:val="bullet"/>
      <w:lvlText w:val=""/>
      <w:lvlJc w:val="left"/>
      <w:pPr>
        <w:ind w:left="6480" w:hanging="360"/>
      </w:pPr>
      <w:rPr>
        <w:rFonts w:ascii="Wingdings" w:hAnsi="Wingdings" w:hint="default"/>
      </w:rPr>
    </w:lvl>
  </w:abstractNum>
  <w:abstractNum w:abstractNumId="11" w15:restartNumberingAfterBreak="0">
    <w:nsid w:val="2B4B0ED2"/>
    <w:multiLevelType w:val="multilevel"/>
    <w:tmpl w:val="B622B4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0D38B6"/>
    <w:multiLevelType w:val="multilevel"/>
    <w:tmpl w:val="9664E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F4452B"/>
    <w:multiLevelType w:val="multilevel"/>
    <w:tmpl w:val="5D422A3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A5E643A"/>
    <w:multiLevelType w:val="multilevel"/>
    <w:tmpl w:val="B3A8B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C6F2BA1"/>
    <w:multiLevelType w:val="multilevel"/>
    <w:tmpl w:val="F25C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D287615"/>
    <w:multiLevelType w:val="multilevel"/>
    <w:tmpl w:val="B88A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EA666D"/>
    <w:multiLevelType w:val="multilevel"/>
    <w:tmpl w:val="4D2C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051E2D"/>
    <w:multiLevelType w:val="multilevel"/>
    <w:tmpl w:val="A14C659C"/>
    <w:lvl w:ilvl="0">
      <w:start w:val="9"/>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9" w15:restartNumberingAfterBreak="0">
    <w:nsid w:val="4B011E6B"/>
    <w:multiLevelType w:val="multilevel"/>
    <w:tmpl w:val="4BF8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FE0D79"/>
    <w:multiLevelType w:val="hybridMultilevel"/>
    <w:tmpl w:val="56D8FF5E"/>
    <w:lvl w:ilvl="0" w:tplc="6A68731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B335FF"/>
    <w:multiLevelType w:val="multilevel"/>
    <w:tmpl w:val="54E2FC36"/>
    <w:lvl w:ilvl="0">
      <w:start w:val="3"/>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2" w15:restartNumberingAfterBreak="0">
    <w:nsid w:val="4ED2040D"/>
    <w:multiLevelType w:val="multilevel"/>
    <w:tmpl w:val="94C4A566"/>
    <w:lvl w:ilvl="0">
      <w:start w:val="1"/>
      <w:numFmt w:val="none"/>
      <w:suff w:val="space"/>
      <w:lvlText w:val="Chapter 1. "/>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57312CB0"/>
    <w:multiLevelType w:val="multilevel"/>
    <w:tmpl w:val="479C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A677A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1CB78A8"/>
    <w:multiLevelType w:val="multilevel"/>
    <w:tmpl w:val="34A8A316"/>
    <w:lvl w:ilvl="0">
      <w:start w:val="4"/>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6" w15:restartNumberingAfterBreak="0">
    <w:nsid w:val="690F3FA9"/>
    <w:multiLevelType w:val="multilevel"/>
    <w:tmpl w:val="EBDE2652"/>
    <w:lvl w:ilvl="0">
      <w:start w:val="6"/>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7" w15:restartNumberingAfterBreak="0">
    <w:nsid w:val="6C6A6A11"/>
    <w:multiLevelType w:val="multilevel"/>
    <w:tmpl w:val="B4AE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D9A030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705B1AC1"/>
    <w:multiLevelType w:val="multilevel"/>
    <w:tmpl w:val="15CA4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2CF51FE"/>
    <w:multiLevelType w:val="multilevel"/>
    <w:tmpl w:val="A984D736"/>
    <w:lvl w:ilvl="0">
      <w:start w:val="10"/>
      <w:numFmt w:val="decimal"/>
      <w:lvlText w:val="%1."/>
      <w:lvlJc w:val="left"/>
      <w:pPr>
        <w:ind w:left="670" w:hanging="67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31" w15:restartNumberingAfterBreak="0">
    <w:nsid w:val="773A328F"/>
    <w:multiLevelType w:val="multilevel"/>
    <w:tmpl w:val="C12EBD9A"/>
    <w:lvl w:ilvl="0">
      <w:start w:val="2"/>
      <w:numFmt w:val="decimal"/>
      <w:lvlText w:val="%1."/>
      <w:lvlJc w:val="left"/>
      <w:pPr>
        <w:ind w:left="500" w:hanging="5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16cid:durableId="2092963271">
    <w:abstractNumId w:val="10"/>
  </w:num>
  <w:num w:numId="2" w16cid:durableId="201752018">
    <w:abstractNumId w:val="15"/>
  </w:num>
  <w:num w:numId="3" w16cid:durableId="2107537300">
    <w:abstractNumId w:val="16"/>
  </w:num>
  <w:num w:numId="4" w16cid:durableId="27924345">
    <w:abstractNumId w:val="12"/>
  </w:num>
  <w:num w:numId="5" w16cid:durableId="148133463">
    <w:abstractNumId w:val="29"/>
  </w:num>
  <w:num w:numId="6" w16cid:durableId="837235883">
    <w:abstractNumId w:val="3"/>
  </w:num>
  <w:num w:numId="7" w16cid:durableId="977497150">
    <w:abstractNumId w:val="8"/>
  </w:num>
  <w:num w:numId="8" w16cid:durableId="44064879">
    <w:abstractNumId w:val="19"/>
  </w:num>
  <w:num w:numId="9" w16cid:durableId="1368917301">
    <w:abstractNumId w:val="14"/>
  </w:num>
  <w:num w:numId="10" w16cid:durableId="1505509427">
    <w:abstractNumId w:val="27"/>
  </w:num>
  <w:num w:numId="11" w16cid:durableId="1261060584">
    <w:abstractNumId w:val="13"/>
  </w:num>
  <w:num w:numId="12" w16cid:durableId="174538187">
    <w:abstractNumId w:val="11"/>
  </w:num>
  <w:num w:numId="13" w16cid:durableId="1818450686">
    <w:abstractNumId w:val="17"/>
  </w:num>
  <w:num w:numId="14" w16cid:durableId="310721657">
    <w:abstractNumId w:val="4"/>
  </w:num>
  <w:num w:numId="15" w16cid:durableId="265118927">
    <w:abstractNumId w:val="23"/>
  </w:num>
  <w:num w:numId="16" w16cid:durableId="692538894">
    <w:abstractNumId w:val="5"/>
  </w:num>
  <w:num w:numId="17" w16cid:durableId="2031905271">
    <w:abstractNumId w:val="2"/>
  </w:num>
  <w:num w:numId="18" w16cid:durableId="199755715">
    <w:abstractNumId w:val="20"/>
  </w:num>
  <w:num w:numId="19" w16cid:durableId="1495534587">
    <w:abstractNumId w:val="24"/>
  </w:num>
  <w:num w:numId="20" w16cid:durableId="106895818">
    <w:abstractNumId w:val="7"/>
  </w:num>
  <w:num w:numId="21" w16cid:durableId="952135447">
    <w:abstractNumId w:val="1"/>
  </w:num>
  <w:num w:numId="22" w16cid:durableId="666714722">
    <w:abstractNumId w:val="0"/>
  </w:num>
  <w:num w:numId="23" w16cid:durableId="1932660423">
    <w:abstractNumId w:val="28"/>
  </w:num>
  <w:num w:numId="24" w16cid:durableId="1216046081">
    <w:abstractNumId w:val="22"/>
  </w:num>
  <w:num w:numId="25" w16cid:durableId="703334792">
    <w:abstractNumId w:val="31"/>
  </w:num>
  <w:num w:numId="26" w16cid:durableId="860124035">
    <w:abstractNumId w:val="21"/>
  </w:num>
  <w:num w:numId="27" w16cid:durableId="2021424499">
    <w:abstractNumId w:val="25"/>
  </w:num>
  <w:num w:numId="28" w16cid:durableId="447892814">
    <w:abstractNumId w:val="6"/>
  </w:num>
  <w:num w:numId="29" w16cid:durableId="970742881">
    <w:abstractNumId w:val="26"/>
  </w:num>
  <w:num w:numId="30" w16cid:durableId="1998923416">
    <w:abstractNumId w:val="9"/>
  </w:num>
  <w:num w:numId="31" w16cid:durableId="983434782">
    <w:abstractNumId w:val="18"/>
  </w:num>
  <w:num w:numId="32" w16cid:durableId="144233957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BEB385"/>
    <w:rsid w:val="00001399"/>
    <w:rsid w:val="000049B1"/>
    <w:rsid w:val="00005B79"/>
    <w:rsid w:val="00006D04"/>
    <w:rsid w:val="000077EC"/>
    <w:rsid w:val="00011F8E"/>
    <w:rsid w:val="000121C4"/>
    <w:rsid w:val="000125BB"/>
    <w:rsid w:val="00013E17"/>
    <w:rsid w:val="00013FF3"/>
    <w:rsid w:val="0001489E"/>
    <w:rsid w:val="00014A7D"/>
    <w:rsid w:val="00015174"/>
    <w:rsid w:val="0001520E"/>
    <w:rsid w:val="00021734"/>
    <w:rsid w:val="000247DD"/>
    <w:rsid w:val="00025893"/>
    <w:rsid w:val="00026F6D"/>
    <w:rsid w:val="0002744E"/>
    <w:rsid w:val="0003108B"/>
    <w:rsid w:val="00033F81"/>
    <w:rsid w:val="00036CA9"/>
    <w:rsid w:val="0003716E"/>
    <w:rsid w:val="000379E2"/>
    <w:rsid w:val="00042203"/>
    <w:rsid w:val="00042AE3"/>
    <w:rsid w:val="00042C60"/>
    <w:rsid w:val="00042E6C"/>
    <w:rsid w:val="00044819"/>
    <w:rsid w:val="00044D86"/>
    <w:rsid w:val="000459D8"/>
    <w:rsid w:val="000475A9"/>
    <w:rsid w:val="00050575"/>
    <w:rsid w:val="00051487"/>
    <w:rsid w:val="00052615"/>
    <w:rsid w:val="0005414B"/>
    <w:rsid w:val="0005705B"/>
    <w:rsid w:val="00063969"/>
    <w:rsid w:val="00064A2E"/>
    <w:rsid w:val="00064AC1"/>
    <w:rsid w:val="00065275"/>
    <w:rsid w:val="0006546F"/>
    <w:rsid w:val="00065C3C"/>
    <w:rsid w:val="000661A6"/>
    <w:rsid w:val="00070A06"/>
    <w:rsid w:val="00072575"/>
    <w:rsid w:val="000727C3"/>
    <w:rsid w:val="00072994"/>
    <w:rsid w:val="00075AFE"/>
    <w:rsid w:val="00075CC8"/>
    <w:rsid w:val="00077215"/>
    <w:rsid w:val="00077C9E"/>
    <w:rsid w:val="00086103"/>
    <w:rsid w:val="000900BB"/>
    <w:rsid w:val="00090B24"/>
    <w:rsid w:val="00090E89"/>
    <w:rsid w:val="00094D31"/>
    <w:rsid w:val="00096E1E"/>
    <w:rsid w:val="00097B65"/>
    <w:rsid w:val="000A0C76"/>
    <w:rsid w:val="000A0DEF"/>
    <w:rsid w:val="000A108F"/>
    <w:rsid w:val="000A19C0"/>
    <w:rsid w:val="000A207D"/>
    <w:rsid w:val="000A2563"/>
    <w:rsid w:val="000A312E"/>
    <w:rsid w:val="000A4636"/>
    <w:rsid w:val="000A535B"/>
    <w:rsid w:val="000B03FB"/>
    <w:rsid w:val="000B119F"/>
    <w:rsid w:val="000B1493"/>
    <w:rsid w:val="000B2A66"/>
    <w:rsid w:val="000B4750"/>
    <w:rsid w:val="000B4862"/>
    <w:rsid w:val="000B4D6A"/>
    <w:rsid w:val="000B6085"/>
    <w:rsid w:val="000B62EA"/>
    <w:rsid w:val="000C07EA"/>
    <w:rsid w:val="000C245E"/>
    <w:rsid w:val="000C2B1D"/>
    <w:rsid w:val="000C3B48"/>
    <w:rsid w:val="000C5F4C"/>
    <w:rsid w:val="000C7432"/>
    <w:rsid w:val="000D2E3C"/>
    <w:rsid w:val="000D31B1"/>
    <w:rsid w:val="000D493A"/>
    <w:rsid w:val="000D6009"/>
    <w:rsid w:val="000D70C7"/>
    <w:rsid w:val="000D75F3"/>
    <w:rsid w:val="000E2E60"/>
    <w:rsid w:val="000E3C83"/>
    <w:rsid w:val="000E6DDA"/>
    <w:rsid w:val="000E71B8"/>
    <w:rsid w:val="000F09F4"/>
    <w:rsid w:val="000F0DFE"/>
    <w:rsid w:val="000F3EFF"/>
    <w:rsid w:val="000F4BE2"/>
    <w:rsid w:val="000F5E38"/>
    <w:rsid w:val="000F5FFD"/>
    <w:rsid w:val="0010056C"/>
    <w:rsid w:val="00101042"/>
    <w:rsid w:val="00101B63"/>
    <w:rsid w:val="00101DF9"/>
    <w:rsid w:val="00101E40"/>
    <w:rsid w:val="00101FEC"/>
    <w:rsid w:val="00102735"/>
    <w:rsid w:val="00105C00"/>
    <w:rsid w:val="00107451"/>
    <w:rsid w:val="0011115D"/>
    <w:rsid w:val="00114B34"/>
    <w:rsid w:val="00114F2F"/>
    <w:rsid w:val="00115306"/>
    <w:rsid w:val="001165D8"/>
    <w:rsid w:val="001208A2"/>
    <w:rsid w:val="00120FD6"/>
    <w:rsid w:val="00122E3F"/>
    <w:rsid w:val="00123E61"/>
    <w:rsid w:val="001253D0"/>
    <w:rsid w:val="00125682"/>
    <w:rsid w:val="0012694B"/>
    <w:rsid w:val="00126B75"/>
    <w:rsid w:val="001271B2"/>
    <w:rsid w:val="00130F98"/>
    <w:rsid w:val="001311E7"/>
    <w:rsid w:val="00132254"/>
    <w:rsid w:val="001355A8"/>
    <w:rsid w:val="00135760"/>
    <w:rsid w:val="00135CFF"/>
    <w:rsid w:val="001369B4"/>
    <w:rsid w:val="00136CAA"/>
    <w:rsid w:val="00137AE4"/>
    <w:rsid w:val="00141AF8"/>
    <w:rsid w:val="00143FA9"/>
    <w:rsid w:val="00144E76"/>
    <w:rsid w:val="00145DF5"/>
    <w:rsid w:val="00146237"/>
    <w:rsid w:val="001514A0"/>
    <w:rsid w:val="0015275B"/>
    <w:rsid w:val="001527C5"/>
    <w:rsid w:val="001531E5"/>
    <w:rsid w:val="00154811"/>
    <w:rsid w:val="0015528C"/>
    <w:rsid w:val="0015644F"/>
    <w:rsid w:val="0016067C"/>
    <w:rsid w:val="0016147F"/>
    <w:rsid w:val="001617A9"/>
    <w:rsid w:val="00161940"/>
    <w:rsid w:val="00161A9D"/>
    <w:rsid w:val="0016272F"/>
    <w:rsid w:val="00162DEF"/>
    <w:rsid w:val="0016320D"/>
    <w:rsid w:val="00165030"/>
    <w:rsid w:val="0016554D"/>
    <w:rsid w:val="0017033B"/>
    <w:rsid w:val="00170737"/>
    <w:rsid w:val="00170A0F"/>
    <w:rsid w:val="0017259B"/>
    <w:rsid w:val="001749F3"/>
    <w:rsid w:val="00175425"/>
    <w:rsid w:val="0017559B"/>
    <w:rsid w:val="00176D51"/>
    <w:rsid w:val="00176DAC"/>
    <w:rsid w:val="001771C2"/>
    <w:rsid w:val="0018154A"/>
    <w:rsid w:val="001823F4"/>
    <w:rsid w:val="0018281F"/>
    <w:rsid w:val="001835B7"/>
    <w:rsid w:val="001843AC"/>
    <w:rsid w:val="0018490B"/>
    <w:rsid w:val="001852D2"/>
    <w:rsid w:val="00185381"/>
    <w:rsid w:val="00185613"/>
    <w:rsid w:val="00185BBE"/>
    <w:rsid w:val="001862E0"/>
    <w:rsid w:val="00192843"/>
    <w:rsid w:val="00195B69"/>
    <w:rsid w:val="0019785B"/>
    <w:rsid w:val="001A0D12"/>
    <w:rsid w:val="001A13FD"/>
    <w:rsid w:val="001A1BFD"/>
    <w:rsid w:val="001A20F7"/>
    <w:rsid w:val="001A292F"/>
    <w:rsid w:val="001A348C"/>
    <w:rsid w:val="001A34D8"/>
    <w:rsid w:val="001A399F"/>
    <w:rsid w:val="001A5313"/>
    <w:rsid w:val="001A5366"/>
    <w:rsid w:val="001A6AC5"/>
    <w:rsid w:val="001A7F73"/>
    <w:rsid w:val="001B0F7A"/>
    <w:rsid w:val="001B1902"/>
    <w:rsid w:val="001B4167"/>
    <w:rsid w:val="001B5222"/>
    <w:rsid w:val="001B5742"/>
    <w:rsid w:val="001B5805"/>
    <w:rsid w:val="001B5B5C"/>
    <w:rsid w:val="001B5DDF"/>
    <w:rsid w:val="001B73BC"/>
    <w:rsid w:val="001C0895"/>
    <w:rsid w:val="001C0A16"/>
    <w:rsid w:val="001C0C77"/>
    <w:rsid w:val="001C161F"/>
    <w:rsid w:val="001C3212"/>
    <w:rsid w:val="001D0202"/>
    <w:rsid w:val="001D1037"/>
    <w:rsid w:val="001D2F12"/>
    <w:rsid w:val="001D375C"/>
    <w:rsid w:val="001D3A11"/>
    <w:rsid w:val="001D3F83"/>
    <w:rsid w:val="001D420A"/>
    <w:rsid w:val="001D482F"/>
    <w:rsid w:val="001D5427"/>
    <w:rsid w:val="001D55F9"/>
    <w:rsid w:val="001D6EB1"/>
    <w:rsid w:val="001E0170"/>
    <w:rsid w:val="001E06E7"/>
    <w:rsid w:val="001E1851"/>
    <w:rsid w:val="001E18E0"/>
    <w:rsid w:val="001E1908"/>
    <w:rsid w:val="001E2769"/>
    <w:rsid w:val="001E4ECC"/>
    <w:rsid w:val="001E6D6C"/>
    <w:rsid w:val="001E7DEE"/>
    <w:rsid w:val="001F13DE"/>
    <w:rsid w:val="001F2B4A"/>
    <w:rsid w:val="001F3F0C"/>
    <w:rsid w:val="001F675D"/>
    <w:rsid w:val="00200A22"/>
    <w:rsid w:val="0020195C"/>
    <w:rsid w:val="00203349"/>
    <w:rsid w:val="00211811"/>
    <w:rsid w:val="00211E03"/>
    <w:rsid w:val="002201AA"/>
    <w:rsid w:val="00221F1C"/>
    <w:rsid w:val="00222A01"/>
    <w:rsid w:val="00223A20"/>
    <w:rsid w:val="00224811"/>
    <w:rsid w:val="002256D4"/>
    <w:rsid w:val="00225D64"/>
    <w:rsid w:val="00226462"/>
    <w:rsid w:val="00230AA8"/>
    <w:rsid w:val="00231D75"/>
    <w:rsid w:val="00231E00"/>
    <w:rsid w:val="0023210A"/>
    <w:rsid w:val="002332B2"/>
    <w:rsid w:val="00236419"/>
    <w:rsid w:val="00236A52"/>
    <w:rsid w:val="00236E0D"/>
    <w:rsid w:val="00236FFD"/>
    <w:rsid w:val="00240998"/>
    <w:rsid w:val="00241E91"/>
    <w:rsid w:val="0024246E"/>
    <w:rsid w:val="0024315B"/>
    <w:rsid w:val="00243D93"/>
    <w:rsid w:val="00243E62"/>
    <w:rsid w:val="002440DE"/>
    <w:rsid w:val="00244319"/>
    <w:rsid w:val="0024534E"/>
    <w:rsid w:val="00246086"/>
    <w:rsid w:val="00247368"/>
    <w:rsid w:val="002500B8"/>
    <w:rsid w:val="0025063B"/>
    <w:rsid w:val="002509C1"/>
    <w:rsid w:val="00250DB9"/>
    <w:rsid w:val="0025104E"/>
    <w:rsid w:val="00253847"/>
    <w:rsid w:val="0025783A"/>
    <w:rsid w:val="002628D4"/>
    <w:rsid w:val="00262F85"/>
    <w:rsid w:val="00263BD4"/>
    <w:rsid w:val="00266827"/>
    <w:rsid w:val="00266C4A"/>
    <w:rsid w:val="00266F95"/>
    <w:rsid w:val="00267666"/>
    <w:rsid w:val="0026784E"/>
    <w:rsid w:val="00267A0A"/>
    <w:rsid w:val="0027052E"/>
    <w:rsid w:val="00271E00"/>
    <w:rsid w:val="002750EA"/>
    <w:rsid w:val="002766AF"/>
    <w:rsid w:val="00277B3E"/>
    <w:rsid w:val="0028067B"/>
    <w:rsid w:val="0028163C"/>
    <w:rsid w:val="00281AE7"/>
    <w:rsid w:val="0028358C"/>
    <w:rsid w:val="00283AA1"/>
    <w:rsid w:val="0028565E"/>
    <w:rsid w:val="00285F4B"/>
    <w:rsid w:val="00290779"/>
    <w:rsid w:val="002A04A2"/>
    <w:rsid w:val="002A0EF3"/>
    <w:rsid w:val="002A21EE"/>
    <w:rsid w:val="002A475F"/>
    <w:rsid w:val="002A4B60"/>
    <w:rsid w:val="002A4D17"/>
    <w:rsid w:val="002A53C5"/>
    <w:rsid w:val="002A5668"/>
    <w:rsid w:val="002A5F4F"/>
    <w:rsid w:val="002A6DA9"/>
    <w:rsid w:val="002A7E70"/>
    <w:rsid w:val="002B1DB1"/>
    <w:rsid w:val="002B37E3"/>
    <w:rsid w:val="002B63D0"/>
    <w:rsid w:val="002B71EA"/>
    <w:rsid w:val="002C0678"/>
    <w:rsid w:val="002C3D0A"/>
    <w:rsid w:val="002C49A8"/>
    <w:rsid w:val="002C4B97"/>
    <w:rsid w:val="002C4D60"/>
    <w:rsid w:val="002C4DEF"/>
    <w:rsid w:val="002C5E56"/>
    <w:rsid w:val="002C72D6"/>
    <w:rsid w:val="002C7B81"/>
    <w:rsid w:val="002D1147"/>
    <w:rsid w:val="002D12A2"/>
    <w:rsid w:val="002D3862"/>
    <w:rsid w:val="002D4E06"/>
    <w:rsid w:val="002D524C"/>
    <w:rsid w:val="002D5440"/>
    <w:rsid w:val="002D5F93"/>
    <w:rsid w:val="002D60CB"/>
    <w:rsid w:val="002E0E69"/>
    <w:rsid w:val="002E114C"/>
    <w:rsid w:val="002E1D2C"/>
    <w:rsid w:val="002E2E79"/>
    <w:rsid w:val="002E2EA7"/>
    <w:rsid w:val="002E33E1"/>
    <w:rsid w:val="002E3919"/>
    <w:rsid w:val="002E60CB"/>
    <w:rsid w:val="002E75E1"/>
    <w:rsid w:val="002E7C28"/>
    <w:rsid w:val="002F1A54"/>
    <w:rsid w:val="002F3B83"/>
    <w:rsid w:val="002F55F7"/>
    <w:rsid w:val="002F6AA3"/>
    <w:rsid w:val="002F72B8"/>
    <w:rsid w:val="002F73F8"/>
    <w:rsid w:val="002F793E"/>
    <w:rsid w:val="002F7E8B"/>
    <w:rsid w:val="003012DF"/>
    <w:rsid w:val="00302F93"/>
    <w:rsid w:val="003035B1"/>
    <w:rsid w:val="003042F9"/>
    <w:rsid w:val="00305D11"/>
    <w:rsid w:val="00306262"/>
    <w:rsid w:val="003074E5"/>
    <w:rsid w:val="003079FA"/>
    <w:rsid w:val="003110A6"/>
    <w:rsid w:val="003134D7"/>
    <w:rsid w:val="00313653"/>
    <w:rsid w:val="003149A7"/>
    <w:rsid w:val="00314F3B"/>
    <w:rsid w:val="003154C0"/>
    <w:rsid w:val="003156A4"/>
    <w:rsid w:val="0031663F"/>
    <w:rsid w:val="0031780D"/>
    <w:rsid w:val="00320424"/>
    <w:rsid w:val="00320D7B"/>
    <w:rsid w:val="00320FDA"/>
    <w:rsid w:val="00322207"/>
    <w:rsid w:val="00322364"/>
    <w:rsid w:val="003228F4"/>
    <w:rsid w:val="00323991"/>
    <w:rsid w:val="00323DB1"/>
    <w:rsid w:val="00326C0D"/>
    <w:rsid w:val="00326D6E"/>
    <w:rsid w:val="00327B4A"/>
    <w:rsid w:val="003312EF"/>
    <w:rsid w:val="00334C10"/>
    <w:rsid w:val="00337244"/>
    <w:rsid w:val="00337DE4"/>
    <w:rsid w:val="003405B0"/>
    <w:rsid w:val="0034293F"/>
    <w:rsid w:val="003429A0"/>
    <w:rsid w:val="003441B2"/>
    <w:rsid w:val="00344C15"/>
    <w:rsid w:val="003462AE"/>
    <w:rsid w:val="003468F7"/>
    <w:rsid w:val="00350B20"/>
    <w:rsid w:val="0035289F"/>
    <w:rsid w:val="003528A7"/>
    <w:rsid w:val="0035459C"/>
    <w:rsid w:val="003546BF"/>
    <w:rsid w:val="00354829"/>
    <w:rsid w:val="0035516A"/>
    <w:rsid w:val="00355A3C"/>
    <w:rsid w:val="00355E25"/>
    <w:rsid w:val="00355EED"/>
    <w:rsid w:val="00357BFB"/>
    <w:rsid w:val="00360BAF"/>
    <w:rsid w:val="00361DC7"/>
    <w:rsid w:val="00363B60"/>
    <w:rsid w:val="003640B7"/>
    <w:rsid w:val="00364CAE"/>
    <w:rsid w:val="003664C6"/>
    <w:rsid w:val="00367BF2"/>
    <w:rsid w:val="00372487"/>
    <w:rsid w:val="003729DE"/>
    <w:rsid w:val="0037308C"/>
    <w:rsid w:val="003736AF"/>
    <w:rsid w:val="00376368"/>
    <w:rsid w:val="00380606"/>
    <w:rsid w:val="00382CA8"/>
    <w:rsid w:val="00383519"/>
    <w:rsid w:val="00383783"/>
    <w:rsid w:val="00384472"/>
    <w:rsid w:val="003844A6"/>
    <w:rsid w:val="00384AFE"/>
    <w:rsid w:val="0038552D"/>
    <w:rsid w:val="00385743"/>
    <w:rsid w:val="003868F4"/>
    <w:rsid w:val="00391FDA"/>
    <w:rsid w:val="00392CF6"/>
    <w:rsid w:val="003931C7"/>
    <w:rsid w:val="00393C14"/>
    <w:rsid w:val="00395DD4"/>
    <w:rsid w:val="00396106"/>
    <w:rsid w:val="003A1ADC"/>
    <w:rsid w:val="003A20B7"/>
    <w:rsid w:val="003A36EA"/>
    <w:rsid w:val="003A4FC2"/>
    <w:rsid w:val="003A5392"/>
    <w:rsid w:val="003A54CD"/>
    <w:rsid w:val="003A5849"/>
    <w:rsid w:val="003A6EE9"/>
    <w:rsid w:val="003A7166"/>
    <w:rsid w:val="003A7CCB"/>
    <w:rsid w:val="003A7CEA"/>
    <w:rsid w:val="003B1120"/>
    <w:rsid w:val="003B11DC"/>
    <w:rsid w:val="003B1433"/>
    <w:rsid w:val="003B2696"/>
    <w:rsid w:val="003B6D83"/>
    <w:rsid w:val="003B75DC"/>
    <w:rsid w:val="003B7FA8"/>
    <w:rsid w:val="003C0E10"/>
    <w:rsid w:val="003C4436"/>
    <w:rsid w:val="003C4B61"/>
    <w:rsid w:val="003C5A4A"/>
    <w:rsid w:val="003C6A69"/>
    <w:rsid w:val="003C7D01"/>
    <w:rsid w:val="003D0A46"/>
    <w:rsid w:val="003D1880"/>
    <w:rsid w:val="003D377C"/>
    <w:rsid w:val="003D37E0"/>
    <w:rsid w:val="003D41AE"/>
    <w:rsid w:val="003D467E"/>
    <w:rsid w:val="003D4B99"/>
    <w:rsid w:val="003D4E73"/>
    <w:rsid w:val="003D59BE"/>
    <w:rsid w:val="003D6B27"/>
    <w:rsid w:val="003E0CC9"/>
    <w:rsid w:val="003E1940"/>
    <w:rsid w:val="003E1D7A"/>
    <w:rsid w:val="003E2579"/>
    <w:rsid w:val="003E4024"/>
    <w:rsid w:val="003E699D"/>
    <w:rsid w:val="003E6CF8"/>
    <w:rsid w:val="003F146C"/>
    <w:rsid w:val="003F1963"/>
    <w:rsid w:val="003F1ABA"/>
    <w:rsid w:val="003F1E5A"/>
    <w:rsid w:val="003F3F60"/>
    <w:rsid w:val="003F5E2D"/>
    <w:rsid w:val="003F6C77"/>
    <w:rsid w:val="003F7B1E"/>
    <w:rsid w:val="004003A9"/>
    <w:rsid w:val="00403837"/>
    <w:rsid w:val="00404A08"/>
    <w:rsid w:val="00406FDD"/>
    <w:rsid w:val="0040712F"/>
    <w:rsid w:val="004161F8"/>
    <w:rsid w:val="00416586"/>
    <w:rsid w:val="0042243E"/>
    <w:rsid w:val="00422A03"/>
    <w:rsid w:val="00423449"/>
    <w:rsid w:val="004237DE"/>
    <w:rsid w:val="00423E78"/>
    <w:rsid w:val="0042651F"/>
    <w:rsid w:val="00426906"/>
    <w:rsid w:val="00426DC8"/>
    <w:rsid w:val="00426F64"/>
    <w:rsid w:val="00430E94"/>
    <w:rsid w:val="00432053"/>
    <w:rsid w:val="00435597"/>
    <w:rsid w:val="004356AB"/>
    <w:rsid w:val="00436CDF"/>
    <w:rsid w:val="004377AB"/>
    <w:rsid w:val="00437A84"/>
    <w:rsid w:val="004400B9"/>
    <w:rsid w:val="00440D83"/>
    <w:rsid w:val="004415AD"/>
    <w:rsid w:val="004425B5"/>
    <w:rsid w:val="0044303D"/>
    <w:rsid w:val="004436AA"/>
    <w:rsid w:val="004463DA"/>
    <w:rsid w:val="00447E39"/>
    <w:rsid w:val="00447ED8"/>
    <w:rsid w:val="00451510"/>
    <w:rsid w:val="0045445B"/>
    <w:rsid w:val="0045723D"/>
    <w:rsid w:val="00457D84"/>
    <w:rsid w:val="0046338A"/>
    <w:rsid w:val="00463CC6"/>
    <w:rsid w:val="0046518E"/>
    <w:rsid w:val="00466AD8"/>
    <w:rsid w:val="004704E6"/>
    <w:rsid w:val="00470651"/>
    <w:rsid w:val="00471C4D"/>
    <w:rsid w:val="004727F9"/>
    <w:rsid w:val="00472C1A"/>
    <w:rsid w:val="0047411F"/>
    <w:rsid w:val="00474E88"/>
    <w:rsid w:val="004756D4"/>
    <w:rsid w:val="00485958"/>
    <w:rsid w:val="00486808"/>
    <w:rsid w:val="00486906"/>
    <w:rsid w:val="00487792"/>
    <w:rsid w:val="004879FC"/>
    <w:rsid w:val="00487EE8"/>
    <w:rsid w:val="00490373"/>
    <w:rsid w:val="0049162B"/>
    <w:rsid w:val="00491DE8"/>
    <w:rsid w:val="00492854"/>
    <w:rsid w:val="004932AE"/>
    <w:rsid w:val="00496318"/>
    <w:rsid w:val="004A0123"/>
    <w:rsid w:val="004A09A5"/>
    <w:rsid w:val="004A0EE0"/>
    <w:rsid w:val="004A0F44"/>
    <w:rsid w:val="004A3FB0"/>
    <w:rsid w:val="004A422E"/>
    <w:rsid w:val="004A44D8"/>
    <w:rsid w:val="004A6639"/>
    <w:rsid w:val="004B0535"/>
    <w:rsid w:val="004B399A"/>
    <w:rsid w:val="004B443C"/>
    <w:rsid w:val="004B4563"/>
    <w:rsid w:val="004B4B43"/>
    <w:rsid w:val="004B6D05"/>
    <w:rsid w:val="004B6D37"/>
    <w:rsid w:val="004C2BF8"/>
    <w:rsid w:val="004C4A94"/>
    <w:rsid w:val="004C5F41"/>
    <w:rsid w:val="004C64DF"/>
    <w:rsid w:val="004C6DBF"/>
    <w:rsid w:val="004C6FCA"/>
    <w:rsid w:val="004C7048"/>
    <w:rsid w:val="004C7E04"/>
    <w:rsid w:val="004D09C2"/>
    <w:rsid w:val="004D330B"/>
    <w:rsid w:val="004D34F0"/>
    <w:rsid w:val="004D489A"/>
    <w:rsid w:val="004D6B2C"/>
    <w:rsid w:val="004D7056"/>
    <w:rsid w:val="004D7994"/>
    <w:rsid w:val="004E12E0"/>
    <w:rsid w:val="004E2177"/>
    <w:rsid w:val="004E239C"/>
    <w:rsid w:val="004E2ADB"/>
    <w:rsid w:val="004E4146"/>
    <w:rsid w:val="004E5112"/>
    <w:rsid w:val="004E774B"/>
    <w:rsid w:val="004F0A3F"/>
    <w:rsid w:val="004F19F4"/>
    <w:rsid w:val="004F1AA1"/>
    <w:rsid w:val="004F7F03"/>
    <w:rsid w:val="00501075"/>
    <w:rsid w:val="00502EC9"/>
    <w:rsid w:val="005035F4"/>
    <w:rsid w:val="00505744"/>
    <w:rsid w:val="005140A0"/>
    <w:rsid w:val="00514A97"/>
    <w:rsid w:val="0051527E"/>
    <w:rsid w:val="0051660C"/>
    <w:rsid w:val="00517317"/>
    <w:rsid w:val="005200E6"/>
    <w:rsid w:val="005201ED"/>
    <w:rsid w:val="00520379"/>
    <w:rsid w:val="00520571"/>
    <w:rsid w:val="005214D0"/>
    <w:rsid w:val="00521E31"/>
    <w:rsid w:val="00524B70"/>
    <w:rsid w:val="00524C7E"/>
    <w:rsid w:val="00524CD1"/>
    <w:rsid w:val="0053004F"/>
    <w:rsid w:val="005306A7"/>
    <w:rsid w:val="00530A6C"/>
    <w:rsid w:val="00531074"/>
    <w:rsid w:val="00531687"/>
    <w:rsid w:val="0053369C"/>
    <w:rsid w:val="00533CC4"/>
    <w:rsid w:val="005343F9"/>
    <w:rsid w:val="00534D6A"/>
    <w:rsid w:val="0053709D"/>
    <w:rsid w:val="00541AC4"/>
    <w:rsid w:val="005422D1"/>
    <w:rsid w:val="00542922"/>
    <w:rsid w:val="00543E09"/>
    <w:rsid w:val="00544455"/>
    <w:rsid w:val="00544602"/>
    <w:rsid w:val="00544C15"/>
    <w:rsid w:val="00546EB9"/>
    <w:rsid w:val="00550A1B"/>
    <w:rsid w:val="00552400"/>
    <w:rsid w:val="00552DAF"/>
    <w:rsid w:val="00554D51"/>
    <w:rsid w:val="005553FE"/>
    <w:rsid w:val="0056055B"/>
    <w:rsid w:val="00560CF3"/>
    <w:rsid w:val="00562235"/>
    <w:rsid w:val="00564944"/>
    <w:rsid w:val="005652D8"/>
    <w:rsid w:val="005664F9"/>
    <w:rsid w:val="005669DD"/>
    <w:rsid w:val="00566C6A"/>
    <w:rsid w:val="00567092"/>
    <w:rsid w:val="00572769"/>
    <w:rsid w:val="00572931"/>
    <w:rsid w:val="00573587"/>
    <w:rsid w:val="00573CA0"/>
    <w:rsid w:val="00573E6D"/>
    <w:rsid w:val="00574CE0"/>
    <w:rsid w:val="00575663"/>
    <w:rsid w:val="005813F4"/>
    <w:rsid w:val="00582640"/>
    <w:rsid w:val="00584B06"/>
    <w:rsid w:val="0058538D"/>
    <w:rsid w:val="00586486"/>
    <w:rsid w:val="005865A1"/>
    <w:rsid w:val="00590D5F"/>
    <w:rsid w:val="005913B6"/>
    <w:rsid w:val="005914F5"/>
    <w:rsid w:val="00591E80"/>
    <w:rsid w:val="00592310"/>
    <w:rsid w:val="00592F7A"/>
    <w:rsid w:val="005943E9"/>
    <w:rsid w:val="0059519D"/>
    <w:rsid w:val="005967C4"/>
    <w:rsid w:val="00596BA5"/>
    <w:rsid w:val="005A0BF2"/>
    <w:rsid w:val="005A1978"/>
    <w:rsid w:val="005A4ACF"/>
    <w:rsid w:val="005A6674"/>
    <w:rsid w:val="005B0532"/>
    <w:rsid w:val="005B251E"/>
    <w:rsid w:val="005B3865"/>
    <w:rsid w:val="005C082E"/>
    <w:rsid w:val="005C3D22"/>
    <w:rsid w:val="005C4168"/>
    <w:rsid w:val="005C58E3"/>
    <w:rsid w:val="005C5966"/>
    <w:rsid w:val="005C6D93"/>
    <w:rsid w:val="005C7188"/>
    <w:rsid w:val="005D62A2"/>
    <w:rsid w:val="005D6E68"/>
    <w:rsid w:val="005E0691"/>
    <w:rsid w:val="005E1314"/>
    <w:rsid w:val="005E2112"/>
    <w:rsid w:val="005E2797"/>
    <w:rsid w:val="005E291B"/>
    <w:rsid w:val="005E2E51"/>
    <w:rsid w:val="005E3A62"/>
    <w:rsid w:val="005E417D"/>
    <w:rsid w:val="005E4DB2"/>
    <w:rsid w:val="005F017B"/>
    <w:rsid w:val="005F0FAF"/>
    <w:rsid w:val="005F10E6"/>
    <w:rsid w:val="005F31DF"/>
    <w:rsid w:val="005F34DB"/>
    <w:rsid w:val="005F56F7"/>
    <w:rsid w:val="005F6D8D"/>
    <w:rsid w:val="005F7261"/>
    <w:rsid w:val="00600110"/>
    <w:rsid w:val="006003AB"/>
    <w:rsid w:val="00601911"/>
    <w:rsid w:val="00605E04"/>
    <w:rsid w:val="00607B63"/>
    <w:rsid w:val="006111BD"/>
    <w:rsid w:val="006123CF"/>
    <w:rsid w:val="0061253D"/>
    <w:rsid w:val="006148E7"/>
    <w:rsid w:val="00614BE0"/>
    <w:rsid w:val="00614C1F"/>
    <w:rsid w:val="00615101"/>
    <w:rsid w:val="00615139"/>
    <w:rsid w:val="0062142D"/>
    <w:rsid w:val="006221E3"/>
    <w:rsid w:val="00622B57"/>
    <w:rsid w:val="006230D6"/>
    <w:rsid w:val="00623A8C"/>
    <w:rsid w:val="00624BFE"/>
    <w:rsid w:val="00627C3D"/>
    <w:rsid w:val="00630352"/>
    <w:rsid w:val="006306AE"/>
    <w:rsid w:val="00630E51"/>
    <w:rsid w:val="00632735"/>
    <w:rsid w:val="006338CC"/>
    <w:rsid w:val="00634843"/>
    <w:rsid w:val="006348B1"/>
    <w:rsid w:val="00635B56"/>
    <w:rsid w:val="00635EEA"/>
    <w:rsid w:val="0063652D"/>
    <w:rsid w:val="006368D9"/>
    <w:rsid w:val="00637BEE"/>
    <w:rsid w:val="0064031D"/>
    <w:rsid w:val="00640F58"/>
    <w:rsid w:val="00641F07"/>
    <w:rsid w:val="00642029"/>
    <w:rsid w:val="00643ABD"/>
    <w:rsid w:val="0064436B"/>
    <w:rsid w:val="00646356"/>
    <w:rsid w:val="00646665"/>
    <w:rsid w:val="00650C75"/>
    <w:rsid w:val="00652381"/>
    <w:rsid w:val="006539C7"/>
    <w:rsid w:val="00654DD4"/>
    <w:rsid w:val="00654F7A"/>
    <w:rsid w:val="0065682E"/>
    <w:rsid w:val="00656D98"/>
    <w:rsid w:val="00657987"/>
    <w:rsid w:val="0066069F"/>
    <w:rsid w:val="0066169D"/>
    <w:rsid w:val="0066269E"/>
    <w:rsid w:val="00662B7C"/>
    <w:rsid w:val="0066449D"/>
    <w:rsid w:val="00665B22"/>
    <w:rsid w:val="0066761E"/>
    <w:rsid w:val="00670C97"/>
    <w:rsid w:val="00670DC6"/>
    <w:rsid w:val="00671DC1"/>
    <w:rsid w:val="00673981"/>
    <w:rsid w:val="0067543A"/>
    <w:rsid w:val="00676C60"/>
    <w:rsid w:val="006773E1"/>
    <w:rsid w:val="00677514"/>
    <w:rsid w:val="006845E9"/>
    <w:rsid w:val="00685846"/>
    <w:rsid w:val="00685904"/>
    <w:rsid w:val="0068729D"/>
    <w:rsid w:val="00687ADE"/>
    <w:rsid w:val="00690471"/>
    <w:rsid w:val="00690EFD"/>
    <w:rsid w:val="0069196F"/>
    <w:rsid w:val="00693521"/>
    <w:rsid w:val="00693924"/>
    <w:rsid w:val="00693F57"/>
    <w:rsid w:val="00694D8E"/>
    <w:rsid w:val="006970D4"/>
    <w:rsid w:val="006977A7"/>
    <w:rsid w:val="006A155C"/>
    <w:rsid w:val="006A20EF"/>
    <w:rsid w:val="006A2AD4"/>
    <w:rsid w:val="006A2C6F"/>
    <w:rsid w:val="006A3E6E"/>
    <w:rsid w:val="006A4642"/>
    <w:rsid w:val="006A4FCC"/>
    <w:rsid w:val="006B0DC2"/>
    <w:rsid w:val="006B1374"/>
    <w:rsid w:val="006B1819"/>
    <w:rsid w:val="006B197D"/>
    <w:rsid w:val="006B1A71"/>
    <w:rsid w:val="006B328F"/>
    <w:rsid w:val="006B392D"/>
    <w:rsid w:val="006B4C56"/>
    <w:rsid w:val="006C1E0D"/>
    <w:rsid w:val="006C205D"/>
    <w:rsid w:val="006C3976"/>
    <w:rsid w:val="006C506E"/>
    <w:rsid w:val="006C5525"/>
    <w:rsid w:val="006C572E"/>
    <w:rsid w:val="006C5F5E"/>
    <w:rsid w:val="006C7B88"/>
    <w:rsid w:val="006D00F0"/>
    <w:rsid w:val="006D184F"/>
    <w:rsid w:val="006D3CDC"/>
    <w:rsid w:val="006D4374"/>
    <w:rsid w:val="006D4E8B"/>
    <w:rsid w:val="006D533B"/>
    <w:rsid w:val="006D5823"/>
    <w:rsid w:val="006D6662"/>
    <w:rsid w:val="006E137F"/>
    <w:rsid w:val="006E2383"/>
    <w:rsid w:val="006E2454"/>
    <w:rsid w:val="006E57B5"/>
    <w:rsid w:val="006E6A13"/>
    <w:rsid w:val="006F0612"/>
    <w:rsid w:val="006F0DEF"/>
    <w:rsid w:val="006F3D72"/>
    <w:rsid w:val="006F4E54"/>
    <w:rsid w:val="006F5FEC"/>
    <w:rsid w:val="006F7BAC"/>
    <w:rsid w:val="00702FBB"/>
    <w:rsid w:val="00704E1B"/>
    <w:rsid w:val="007060C4"/>
    <w:rsid w:val="0070618B"/>
    <w:rsid w:val="00706751"/>
    <w:rsid w:val="00706AD4"/>
    <w:rsid w:val="0070755F"/>
    <w:rsid w:val="0071018D"/>
    <w:rsid w:val="00710951"/>
    <w:rsid w:val="00710BF5"/>
    <w:rsid w:val="00712590"/>
    <w:rsid w:val="00713B16"/>
    <w:rsid w:val="00714E80"/>
    <w:rsid w:val="00716391"/>
    <w:rsid w:val="00716A32"/>
    <w:rsid w:val="00716F9A"/>
    <w:rsid w:val="00720DC3"/>
    <w:rsid w:val="00721B0D"/>
    <w:rsid w:val="007227E9"/>
    <w:rsid w:val="00722D88"/>
    <w:rsid w:val="00725281"/>
    <w:rsid w:val="00726B57"/>
    <w:rsid w:val="00726C9C"/>
    <w:rsid w:val="00726D1E"/>
    <w:rsid w:val="00727F9F"/>
    <w:rsid w:val="00730361"/>
    <w:rsid w:val="007308E9"/>
    <w:rsid w:val="0073368E"/>
    <w:rsid w:val="007350E0"/>
    <w:rsid w:val="007362D8"/>
    <w:rsid w:val="00743CB6"/>
    <w:rsid w:val="00744455"/>
    <w:rsid w:val="007448D4"/>
    <w:rsid w:val="00746B3E"/>
    <w:rsid w:val="00746C09"/>
    <w:rsid w:val="00747DF7"/>
    <w:rsid w:val="00750AD6"/>
    <w:rsid w:val="00751646"/>
    <w:rsid w:val="00752807"/>
    <w:rsid w:val="00755F2E"/>
    <w:rsid w:val="007578F3"/>
    <w:rsid w:val="00757ED7"/>
    <w:rsid w:val="00762D92"/>
    <w:rsid w:val="00764844"/>
    <w:rsid w:val="00764F87"/>
    <w:rsid w:val="00766F1B"/>
    <w:rsid w:val="007672C1"/>
    <w:rsid w:val="00772BF0"/>
    <w:rsid w:val="0077385A"/>
    <w:rsid w:val="00774E5E"/>
    <w:rsid w:val="00777F10"/>
    <w:rsid w:val="00783596"/>
    <w:rsid w:val="00783ED3"/>
    <w:rsid w:val="00783FFA"/>
    <w:rsid w:val="0078521D"/>
    <w:rsid w:val="00786612"/>
    <w:rsid w:val="00787350"/>
    <w:rsid w:val="00790FE5"/>
    <w:rsid w:val="0079153F"/>
    <w:rsid w:val="007929DA"/>
    <w:rsid w:val="0079337A"/>
    <w:rsid w:val="00793E8F"/>
    <w:rsid w:val="00793F1E"/>
    <w:rsid w:val="00794B8C"/>
    <w:rsid w:val="00795F6B"/>
    <w:rsid w:val="00797208"/>
    <w:rsid w:val="007A09F6"/>
    <w:rsid w:val="007A17BD"/>
    <w:rsid w:val="007A1A8A"/>
    <w:rsid w:val="007A2DED"/>
    <w:rsid w:val="007A33F4"/>
    <w:rsid w:val="007A6291"/>
    <w:rsid w:val="007B1A52"/>
    <w:rsid w:val="007B3A46"/>
    <w:rsid w:val="007B40BC"/>
    <w:rsid w:val="007B4F5A"/>
    <w:rsid w:val="007B50DB"/>
    <w:rsid w:val="007B67B2"/>
    <w:rsid w:val="007B7A7A"/>
    <w:rsid w:val="007C0D5B"/>
    <w:rsid w:val="007C1CA0"/>
    <w:rsid w:val="007C1F9C"/>
    <w:rsid w:val="007C2DD8"/>
    <w:rsid w:val="007C3780"/>
    <w:rsid w:val="007C3C69"/>
    <w:rsid w:val="007C42BB"/>
    <w:rsid w:val="007C50E1"/>
    <w:rsid w:val="007C5ED0"/>
    <w:rsid w:val="007C62E9"/>
    <w:rsid w:val="007C64E8"/>
    <w:rsid w:val="007C7421"/>
    <w:rsid w:val="007C7C1C"/>
    <w:rsid w:val="007D044B"/>
    <w:rsid w:val="007D05DF"/>
    <w:rsid w:val="007D146E"/>
    <w:rsid w:val="007D546B"/>
    <w:rsid w:val="007D6158"/>
    <w:rsid w:val="007E1C44"/>
    <w:rsid w:val="007E38CD"/>
    <w:rsid w:val="007E4F11"/>
    <w:rsid w:val="007E5878"/>
    <w:rsid w:val="007E6278"/>
    <w:rsid w:val="007E62C3"/>
    <w:rsid w:val="007E73A5"/>
    <w:rsid w:val="007E75BE"/>
    <w:rsid w:val="007F0273"/>
    <w:rsid w:val="007F1C51"/>
    <w:rsid w:val="007F1F4F"/>
    <w:rsid w:val="007F3D8D"/>
    <w:rsid w:val="007F4C26"/>
    <w:rsid w:val="00802798"/>
    <w:rsid w:val="00803283"/>
    <w:rsid w:val="00803DD3"/>
    <w:rsid w:val="008043D3"/>
    <w:rsid w:val="008066BB"/>
    <w:rsid w:val="00806B66"/>
    <w:rsid w:val="008107F8"/>
    <w:rsid w:val="00810E71"/>
    <w:rsid w:val="00814872"/>
    <w:rsid w:val="00814FFB"/>
    <w:rsid w:val="00816021"/>
    <w:rsid w:val="0081635C"/>
    <w:rsid w:val="008217B6"/>
    <w:rsid w:val="00821D09"/>
    <w:rsid w:val="00821D7D"/>
    <w:rsid w:val="00821E33"/>
    <w:rsid w:val="00822D6A"/>
    <w:rsid w:val="0082519B"/>
    <w:rsid w:val="008259AC"/>
    <w:rsid w:val="00825E09"/>
    <w:rsid w:val="00825E7A"/>
    <w:rsid w:val="00826943"/>
    <w:rsid w:val="00827AC0"/>
    <w:rsid w:val="00827B9F"/>
    <w:rsid w:val="008301B7"/>
    <w:rsid w:val="00833118"/>
    <w:rsid w:val="00833360"/>
    <w:rsid w:val="00834AC4"/>
    <w:rsid w:val="00834FCD"/>
    <w:rsid w:val="00837467"/>
    <w:rsid w:val="008400BB"/>
    <w:rsid w:val="008404C9"/>
    <w:rsid w:val="00840C86"/>
    <w:rsid w:val="008423D3"/>
    <w:rsid w:val="008427F5"/>
    <w:rsid w:val="00843751"/>
    <w:rsid w:val="00846085"/>
    <w:rsid w:val="00847FE9"/>
    <w:rsid w:val="00850CDF"/>
    <w:rsid w:val="00853FA1"/>
    <w:rsid w:val="00855B3A"/>
    <w:rsid w:val="00855B59"/>
    <w:rsid w:val="00856394"/>
    <w:rsid w:val="00856B7D"/>
    <w:rsid w:val="00860A3D"/>
    <w:rsid w:val="008614A3"/>
    <w:rsid w:val="00861F2C"/>
    <w:rsid w:val="00865394"/>
    <w:rsid w:val="00866402"/>
    <w:rsid w:val="00871731"/>
    <w:rsid w:val="00871D5A"/>
    <w:rsid w:val="00872098"/>
    <w:rsid w:val="0087279D"/>
    <w:rsid w:val="00872A93"/>
    <w:rsid w:val="00873F3C"/>
    <w:rsid w:val="00874ED7"/>
    <w:rsid w:val="00875162"/>
    <w:rsid w:val="00877913"/>
    <w:rsid w:val="00880085"/>
    <w:rsid w:val="00882A1A"/>
    <w:rsid w:val="00882CD1"/>
    <w:rsid w:val="00886D98"/>
    <w:rsid w:val="008871CC"/>
    <w:rsid w:val="0088789B"/>
    <w:rsid w:val="00890540"/>
    <w:rsid w:val="008910BC"/>
    <w:rsid w:val="00891A20"/>
    <w:rsid w:val="008923B0"/>
    <w:rsid w:val="00892A40"/>
    <w:rsid w:val="00893988"/>
    <w:rsid w:val="00893D02"/>
    <w:rsid w:val="00893E32"/>
    <w:rsid w:val="008946AA"/>
    <w:rsid w:val="008A02A6"/>
    <w:rsid w:val="008A0986"/>
    <w:rsid w:val="008A16FD"/>
    <w:rsid w:val="008A2048"/>
    <w:rsid w:val="008A2B8E"/>
    <w:rsid w:val="008A331B"/>
    <w:rsid w:val="008A39BF"/>
    <w:rsid w:val="008B2012"/>
    <w:rsid w:val="008B2978"/>
    <w:rsid w:val="008B49DD"/>
    <w:rsid w:val="008B4AE8"/>
    <w:rsid w:val="008B53FF"/>
    <w:rsid w:val="008B5935"/>
    <w:rsid w:val="008B5BCC"/>
    <w:rsid w:val="008B6661"/>
    <w:rsid w:val="008B7DAB"/>
    <w:rsid w:val="008C0F58"/>
    <w:rsid w:val="008C1C69"/>
    <w:rsid w:val="008C293B"/>
    <w:rsid w:val="008C54B4"/>
    <w:rsid w:val="008C558B"/>
    <w:rsid w:val="008C5673"/>
    <w:rsid w:val="008C5B0E"/>
    <w:rsid w:val="008C76A8"/>
    <w:rsid w:val="008D2400"/>
    <w:rsid w:val="008D317B"/>
    <w:rsid w:val="008D34CF"/>
    <w:rsid w:val="008D3F1E"/>
    <w:rsid w:val="008D5765"/>
    <w:rsid w:val="008D5897"/>
    <w:rsid w:val="008D6C14"/>
    <w:rsid w:val="008D7220"/>
    <w:rsid w:val="008E2F5A"/>
    <w:rsid w:val="008E302C"/>
    <w:rsid w:val="008E32E6"/>
    <w:rsid w:val="008E3489"/>
    <w:rsid w:val="008E3605"/>
    <w:rsid w:val="008E3F3B"/>
    <w:rsid w:val="008E48C1"/>
    <w:rsid w:val="008E552D"/>
    <w:rsid w:val="008E5B2C"/>
    <w:rsid w:val="008E5E5E"/>
    <w:rsid w:val="008E68A7"/>
    <w:rsid w:val="008F02AB"/>
    <w:rsid w:val="008F0428"/>
    <w:rsid w:val="008F0864"/>
    <w:rsid w:val="008F1739"/>
    <w:rsid w:val="008F1893"/>
    <w:rsid w:val="008F19B4"/>
    <w:rsid w:val="00900941"/>
    <w:rsid w:val="00901CA8"/>
    <w:rsid w:val="00902382"/>
    <w:rsid w:val="009027F7"/>
    <w:rsid w:val="0090363B"/>
    <w:rsid w:val="009063C1"/>
    <w:rsid w:val="00906972"/>
    <w:rsid w:val="0090704A"/>
    <w:rsid w:val="00911981"/>
    <w:rsid w:val="00911A2F"/>
    <w:rsid w:val="00911A4E"/>
    <w:rsid w:val="00911BB5"/>
    <w:rsid w:val="009135E8"/>
    <w:rsid w:val="00913E9B"/>
    <w:rsid w:val="0091652A"/>
    <w:rsid w:val="009173A5"/>
    <w:rsid w:val="009173EE"/>
    <w:rsid w:val="0092126C"/>
    <w:rsid w:val="00921598"/>
    <w:rsid w:val="00921AA5"/>
    <w:rsid w:val="00924AC3"/>
    <w:rsid w:val="009263FE"/>
    <w:rsid w:val="00931430"/>
    <w:rsid w:val="00931B62"/>
    <w:rsid w:val="009326A6"/>
    <w:rsid w:val="00933267"/>
    <w:rsid w:val="00933815"/>
    <w:rsid w:val="009339B4"/>
    <w:rsid w:val="009367C6"/>
    <w:rsid w:val="009403DB"/>
    <w:rsid w:val="0094126E"/>
    <w:rsid w:val="0094162C"/>
    <w:rsid w:val="009438E4"/>
    <w:rsid w:val="0094391A"/>
    <w:rsid w:val="00944904"/>
    <w:rsid w:val="00945856"/>
    <w:rsid w:val="00945BB1"/>
    <w:rsid w:val="00947260"/>
    <w:rsid w:val="0094761E"/>
    <w:rsid w:val="009476D0"/>
    <w:rsid w:val="00950805"/>
    <w:rsid w:val="009527A5"/>
    <w:rsid w:val="00952EF4"/>
    <w:rsid w:val="00954ECE"/>
    <w:rsid w:val="0096006F"/>
    <w:rsid w:val="00961A91"/>
    <w:rsid w:val="00962DAB"/>
    <w:rsid w:val="00962EF8"/>
    <w:rsid w:val="00963496"/>
    <w:rsid w:val="009635A9"/>
    <w:rsid w:val="00963C47"/>
    <w:rsid w:val="00965C2F"/>
    <w:rsid w:val="00966383"/>
    <w:rsid w:val="009668AB"/>
    <w:rsid w:val="00966D49"/>
    <w:rsid w:val="00966DF9"/>
    <w:rsid w:val="009702CB"/>
    <w:rsid w:val="009727E7"/>
    <w:rsid w:val="00972B8D"/>
    <w:rsid w:val="0097343E"/>
    <w:rsid w:val="00974A85"/>
    <w:rsid w:val="009753E1"/>
    <w:rsid w:val="00975701"/>
    <w:rsid w:val="0097593E"/>
    <w:rsid w:val="00976FB8"/>
    <w:rsid w:val="00984A0F"/>
    <w:rsid w:val="00985EED"/>
    <w:rsid w:val="009861E5"/>
    <w:rsid w:val="00987264"/>
    <w:rsid w:val="009912FC"/>
    <w:rsid w:val="0099327E"/>
    <w:rsid w:val="009954FB"/>
    <w:rsid w:val="00995554"/>
    <w:rsid w:val="00996528"/>
    <w:rsid w:val="009976B5"/>
    <w:rsid w:val="009A1852"/>
    <w:rsid w:val="009A4868"/>
    <w:rsid w:val="009A4B7A"/>
    <w:rsid w:val="009A5476"/>
    <w:rsid w:val="009A6BC9"/>
    <w:rsid w:val="009B1E0B"/>
    <w:rsid w:val="009B7582"/>
    <w:rsid w:val="009C14AB"/>
    <w:rsid w:val="009C25DB"/>
    <w:rsid w:val="009C2E8F"/>
    <w:rsid w:val="009C37D4"/>
    <w:rsid w:val="009C6B4C"/>
    <w:rsid w:val="009C755B"/>
    <w:rsid w:val="009D016C"/>
    <w:rsid w:val="009D0B69"/>
    <w:rsid w:val="009D10DE"/>
    <w:rsid w:val="009D2BC3"/>
    <w:rsid w:val="009D3525"/>
    <w:rsid w:val="009D3C04"/>
    <w:rsid w:val="009D4C11"/>
    <w:rsid w:val="009D4F90"/>
    <w:rsid w:val="009D588C"/>
    <w:rsid w:val="009D5C25"/>
    <w:rsid w:val="009D714F"/>
    <w:rsid w:val="009E0B8B"/>
    <w:rsid w:val="009E28A2"/>
    <w:rsid w:val="009E3F5A"/>
    <w:rsid w:val="009E4315"/>
    <w:rsid w:val="009E65D0"/>
    <w:rsid w:val="009E755D"/>
    <w:rsid w:val="009E775F"/>
    <w:rsid w:val="009E7A37"/>
    <w:rsid w:val="009F031A"/>
    <w:rsid w:val="009F057F"/>
    <w:rsid w:val="009F5DAE"/>
    <w:rsid w:val="009F74C6"/>
    <w:rsid w:val="009F7665"/>
    <w:rsid w:val="00A015D7"/>
    <w:rsid w:val="00A0254E"/>
    <w:rsid w:val="00A02B18"/>
    <w:rsid w:val="00A02DD6"/>
    <w:rsid w:val="00A04CE0"/>
    <w:rsid w:val="00A0623A"/>
    <w:rsid w:val="00A06422"/>
    <w:rsid w:val="00A06A6C"/>
    <w:rsid w:val="00A070F9"/>
    <w:rsid w:val="00A07C80"/>
    <w:rsid w:val="00A1041A"/>
    <w:rsid w:val="00A111D2"/>
    <w:rsid w:val="00A11388"/>
    <w:rsid w:val="00A11C2C"/>
    <w:rsid w:val="00A1382E"/>
    <w:rsid w:val="00A175B2"/>
    <w:rsid w:val="00A21599"/>
    <w:rsid w:val="00A220C2"/>
    <w:rsid w:val="00A252C4"/>
    <w:rsid w:val="00A3012A"/>
    <w:rsid w:val="00A308A7"/>
    <w:rsid w:val="00A33A95"/>
    <w:rsid w:val="00A344E6"/>
    <w:rsid w:val="00A349DB"/>
    <w:rsid w:val="00A362CD"/>
    <w:rsid w:val="00A37664"/>
    <w:rsid w:val="00A37AFC"/>
    <w:rsid w:val="00A37B6B"/>
    <w:rsid w:val="00A37DF8"/>
    <w:rsid w:val="00A40A87"/>
    <w:rsid w:val="00A414D5"/>
    <w:rsid w:val="00A4232B"/>
    <w:rsid w:val="00A42E2D"/>
    <w:rsid w:val="00A439FE"/>
    <w:rsid w:val="00A440D3"/>
    <w:rsid w:val="00A46B59"/>
    <w:rsid w:val="00A46C58"/>
    <w:rsid w:val="00A503F2"/>
    <w:rsid w:val="00A5182A"/>
    <w:rsid w:val="00A524A0"/>
    <w:rsid w:val="00A52761"/>
    <w:rsid w:val="00A53F22"/>
    <w:rsid w:val="00A54B54"/>
    <w:rsid w:val="00A61762"/>
    <w:rsid w:val="00A63E54"/>
    <w:rsid w:val="00A64105"/>
    <w:rsid w:val="00A647D1"/>
    <w:rsid w:val="00A661DA"/>
    <w:rsid w:val="00A7095E"/>
    <w:rsid w:val="00A718B2"/>
    <w:rsid w:val="00A7256E"/>
    <w:rsid w:val="00A76160"/>
    <w:rsid w:val="00A76F6C"/>
    <w:rsid w:val="00A77BB3"/>
    <w:rsid w:val="00A806F3"/>
    <w:rsid w:val="00A80CD5"/>
    <w:rsid w:val="00A843E3"/>
    <w:rsid w:val="00A843FF"/>
    <w:rsid w:val="00A84423"/>
    <w:rsid w:val="00A85E0B"/>
    <w:rsid w:val="00A86302"/>
    <w:rsid w:val="00A86CDA"/>
    <w:rsid w:val="00A90C52"/>
    <w:rsid w:val="00A91B1A"/>
    <w:rsid w:val="00A925FD"/>
    <w:rsid w:val="00A942C4"/>
    <w:rsid w:val="00A95EEF"/>
    <w:rsid w:val="00A968DD"/>
    <w:rsid w:val="00A96AEC"/>
    <w:rsid w:val="00A96D4D"/>
    <w:rsid w:val="00A979F2"/>
    <w:rsid w:val="00AA03F7"/>
    <w:rsid w:val="00AA0E89"/>
    <w:rsid w:val="00AA28A2"/>
    <w:rsid w:val="00AA7379"/>
    <w:rsid w:val="00AB0680"/>
    <w:rsid w:val="00AB0891"/>
    <w:rsid w:val="00AB2419"/>
    <w:rsid w:val="00AB2500"/>
    <w:rsid w:val="00AB3475"/>
    <w:rsid w:val="00AB4277"/>
    <w:rsid w:val="00AB536C"/>
    <w:rsid w:val="00AB7201"/>
    <w:rsid w:val="00AC1697"/>
    <w:rsid w:val="00AC234E"/>
    <w:rsid w:val="00AC4288"/>
    <w:rsid w:val="00AD097C"/>
    <w:rsid w:val="00AD1751"/>
    <w:rsid w:val="00AD29D9"/>
    <w:rsid w:val="00AD3B87"/>
    <w:rsid w:val="00AE0031"/>
    <w:rsid w:val="00AE259F"/>
    <w:rsid w:val="00AE4D32"/>
    <w:rsid w:val="00AE5214"/>
    <w:rsid w:val="00AE77D8"/>
    <w:rsid w:val="00AF1A54"/>
    <w:rsid w:val="00AF2D64"/>
    <w:rsid w:val="00AF36A4"/>
    <w:rsid w:val="00AF5358"/>
    <w:rsid w:val="00AF6EED"/>
    <w:rsid w:val="00AF7A40"/>
    <w:rsid w:val="00B00298"/>
    <w:rsid w:val="00B01068"/>
    <w:rsid w:val="00B0392F"/>
    <w:rsid w:val="00B056D6"/>
    <w:rsid w:val="00B05B75"/>
    <w:rsid w:val="00B05EBE"/>
    <w:rsid w:val="00B07054"/>
    <w:rsid w:val="00B07F20"/>
    <w:rsid w:val="00B10254"/>
    <w:rsid w:val="00B12E56"/>
    <w:rsid w:val="00B12E78"/>
    <w:rsid w:val="00B1415F"/>
    <w:rsid w:val="00B14336"/>
    <w:rsid w:val="00B14A3D"/>
    <w:rsid w:val="00B15B70"/>
    <w:rsid w:val="00B16415"/>
    <w:rsid w:val="00B171CF"/>
    <w:rsid w:val="00B20287"/>
    <w:rsid w:val="00B20519"/>
    <w:rsid w:val="00B2429A"/>
    <w:rsid w:val="00B25039"/>
    <w:rsid w:val="00B26A55"/>
    <w:rsid w:val="00B26A84"/>
    <w:rsid w:val="00B2740F"/>
    <w:rsid w:val="00B315DC"/>
    <w:rsid w:val="00B31A80"/>
    <w:rsid w:val="00B3234B"/>
    <w:rsid w:val="00B32BDD"/>
    <w:rsid w:val="00B3630B"/>
    <w:rsid w:val="00B3673A"/>
    <w:rsid w:val="00B37BC2"/>
    <w:rsid w:val="00B40F22"/>
    <w:rsid w:val="00B412A3"/>
    <w:rsid w:val="00B4189B"/>
    <w:rsid w:val="00B41AA9"/>
    <w:rsid w:val="00B42B64"/>
    <w:rsid w:val="00B43FC8"/>
    <w:rsid w:val="00B4420A"/>
    <w:rsid w:val="00B44277"/>
    <w:rsid w:val="00B4574E"/>
    <w:rsid w:val="00B4676C"/>
    <w:rsid w:val="00B46834"/>
    <w:rsid w:val="00B46A0D"/>
    <w:rsid w:val="00B51C8B"/>
    <w:rsid w:val="00B5231F"/>
    <w:rsid w:val="00B527BC"/>
    <w:rsid w:val="00B54BD2"/>
    <w:rsid w:val="00B576CA"/>
    <w:rsid w:val="00B6195D"/>
    <w:rsid w:val="00B62819"/>
    <w:rsid w:val="00B63DB5"/>
    <w:rsid w:val="00B640CA"/>
    <w:rsid w:val="00B6413A"/>
    <w:rsid w:val="00B701BC"/>
    <w:rsid w:val="00B70BB5"/>
    <w:rsid w:val="00B7129C"/>
    <w:rsid w:val="00B776F7"/>
    <w:rsid w:val="00B77E15"/>
    <w:rsid w:val="00B804AC"/>
    <w:rsid w:val="00B8060B"/>
    <w:rsid w:val="00B80639"/>
    <w:rsid w:val="00B82442"/>
    <w:rsid w:val="00B833C6"/>
    <w:rsid w:val="00B836F7"/>
    <w:rsid w:val="00B85D29"/>
    <w:rsid w:val="00B872B3"/>
    <w:rsid w:val="00B90547"/>
    <w:rsid w:val="00B90956"/>
    <w:rsid w:val="00B917B7"/>
    <w:rsid w:val="00B91C8E"/>
    <w:rsid w:val="00B93650"/>
    <w:rsid w:val="00B93983"/>
    <w:rsid w:val="00B95444"/>
    <w:rsid w:val="00B97E42"/>
    <w:rsid w:val="00BA006A"/>
    <w:rsid w:val="00BA01DE"/>
    <w:rsid w:val="00BA034D"/>
    <w:rsid w:val="00BA082A"/>
    <w:rsid w:val="00BA0AE2"/>
    <w:rsid w:val="00BA0BD8"/>
    <w:rsid w:val="00BA2E74"/>
    <w:rsid w:val="00BA2ECF"/>
    <w:rsid w:val="00BA537A"/>
    <w:rsid w:val="00BA6C0C"/>
    <w:rsid w:val="00BB3AB1"/>
    <w:rsid w:val="00BB4108"/>
    <w:rsid w:val="00BB41C3"/>
    <w:rsid w:val="00BB5EC4"/>
    <w:rsid w:val="00BB644A"/>
    <w:rsid w:val="00BB6A0E"/>
    <w:rsid w:val="00BB6FAF"/>
    <w:rsid w:val="00BC2896"/>
    <w:rsid w:val="00BC74A2"/>
    <w:rsid w:val="00BD0222"/>
    <w:rsid w:val="00BD0313"/>
    <w:rsid w:val="00BD0BDE"/>
    <w:rsid w:val="00BD0D46"/>
    <w:rsid w:val="00BD2824"/>
    <w:rsid w:val="00BD365B"/>
    <w:rsid w:val="00BD610A"/>
    <w:rsid w:val="00BD748C"/>
    <w:rsid w:val="00BD7BB9"/>
    <w:rsid w:val="00BE04F3"/>
    <w:rsid w:val="00BE0817"/>
    <w:rsid w:val="00BE2D4C"/>
    <w:rsid w:val="00BE2F30"/>
    <w:rsid w:val="00BE4F7E"/>
    <w:rsid w:val="00BE6122"/>
    <w:rsid w:val="00BE6853"/>
    <w:rsid w:val="00BE6F7C"/>
    <w:rsid w:val="00BE72F0"/>
    <w:rsid w:val="00BF17AB"/>
    <w:rsid w:val="00BF1A26"/>
    <w:rsid w:val="00BF1D45"/>
    <w:rsid w:val="00BF3371"/>
    <w:rsid w:val="00BF390D"/>
    <w:rsid w:val="00BF4275"/>
    <w:rsid w:val="00BF7A7F"/>
    <w:rsid w:val="00C016ED"/>
    <w:rsid w:val="00C02703"/>
    <w:rsid w:val="00C04195"/>
    <w:rsid w:val="00C0453A"/>
    <w:rsid w:val="00C0498D"/>
    <w:rsid w:val="00C04C09"/>
    <w:rsid w:val="00C06C7C"/>
    <w:rsid w:val="00C077BF"/>
    <w:rsid w:val="00C103A8"/>
    <w:rsid w:val="00C122B5"/>
    <w:rsid w:val="00C1288C"/>
    <w:rsid w:val="00C13AA5"/>
    <w:rsid w:val="00C15135"/>
    <w:rsid w:val="00C227CD"/>
    <w:rsid w:val="00C22C76"/>
    <w:rsid w:val="00C2332A"/>
    <w:rsid w:val="00C23825"/>
    <w:rsid w:val="00C23AC5"/>
    <w:rsid w:val="00C23EF9"/>
    <w:rsid w:val="00C24265"/>
    <w:rsid w:val="00C2436B"/>
    <w:rsid w:val="00C24B35"/>
    <w:rsid w:val="00C26371"/>
    <w:rsid w:val="00C264BD"/>
    <w:rsid w:val="00C26CE6"/>
    <w:rsid w:val="00C310B9"/>
    <w:rsid w:val="00C329A2"/>
    <w:rsid w:val="00C32D12"/>
    <w:rsid w:val="00C36E97"/>
    <w:rsid w:val="00C37223"/>
    <w:rsid w:val="00C37E48"/>
    <w:rsid w:val="00C40ECC"/>
    <w:rsid w:val="00C442E2"/>
    <w:rsid w:val="00C46794"/>
    <w:rsid w:val="00C47158"/>
    <w:rsid w:val="00C47C53"/>
    <w:rsid w:val="00C50CF0"/>
    <w:rsid w:val="00C50F2B"/>
    <w:rsid w:val="00C50F8A"/>
    <w:rsid w:val="00C5186D"/>
    <w:rsid w:val="00C52561"/>
    <w:rsid w:val="00C53348"/>
    <w:rsid w:val="00C53695"/>
    <w:rsid w:val="00C56C57"/>
    <w:rsid w:val="00C570C4"/>
    <w:rsid w:val="00C6006E"/>
    <w:rsid w:val="00C67603"/>
    <w:rsid w:val="00C7035F"/>
    <w:rsid w:val="00C71008"/>
    <w:rsid w:val="00C71E0A"/>
    <w:rsid w:val="00C731AB"/>
    <w:rsid w:val="00C73F2A"/>
    <w:rsid w:val="00C7450C"/>
    <w:rsid w:val="00C74A85"/>
    <w:rsid w:val="00C74EE9"/>
    <w:rsid w:val="00C75832"/>
    <w:rsid w:val="00C75F6F"/>
    <w:rsid w:val="00C77337"/>
    <w:rsid w:val="00C77974"/>
    <w:rsid w:val="00C77A65"/>
    <w:rsid w:val="00C77E15"/>
    <w:rsid w:val="00C80F45"/>
    <w:rsid w:val="00C81601"/>
    <w:rsid w:val="00C817EF"/>
    <w:rsid w:val="00C83C58"/>
    <w:rsid w:val="00C83D1A"/>
    <w:rsid w:val="00C84D09"/>
    <w:rsid w:val="00C853D2"/>
    <w:rsid w:val="00C856F1"/>
    <w:rsid w:val="00C861DD"/>
    <w:rsid w:val="00C86939"/>
    <w:rsid w:val="00C86A3F"/>
    <w:rsid w:val="00C909EC"/>
    <w:rsid w:val="00C90C3D"/>
    <w:rsid w:val="00C92B32"/>
    <w:rsid w:val="00C96BAB"/>
    <w:rsid w:val="00C97398"/>
    <w:rsid w:val="00CA05A7"/>
    <w:rsid w:val="00CA0E8D"/>
    <w:rsid w:val="00CA1EBB"/>
    <w:rsid w:val="00CA1FD1"/>
    <w:rsid w:val="00CA23B5"/>
    <w:rsid w:val="00CA3614"/>
    <w:rsid w:val="00CA4340"/>
    <w:rsid w:val="00CA445D"/>
    <w:rsid w:val="00CA5082"/>
    <w:rsid w:val="00CA50E7"/>
    <w:rsid w:val="00CA77F5"/>
    <w:rsid w:val="00CA7920"/>
    <w:rsid w:val="00CB04BC"/>
    <w:rsid w:val="00CB21D5"/>
    <w:rsid w:val="00CB3943"/>
    <w:rsid w:val="00CB5AED"/>
    <w:rsid w:val="00CB5C55"/>
    <w:rsid w:val="00CB650F"/>
    <w:rsid w:val="00CB76C9"/>
    <w:rsid w:val="00CB7CC6"/>
    <w:rsid w:val="00CC0F1E"/>
    <w:rsid w:val="00CC12E8"/>
    <w:rsid w:val="00CC377E"/>
    <w:rsid w:val="00CC5099"/>
    <w:rsid w:val="00CD08BE"/>
    <w:rsid w:val="00CD1200"/>
    <w:rsid w:val="00CD20C1"/>
    <w:rsid w:val="00CD4D47"/>
    <w:rsid w:val="00CD52D8"/>
    <w:rsid w:val="00CD6D10"/>
    <w:rsid w:val="00CD6FCA"/>
    <w:rsid w:val="00CD70C5"/>
    <w:rsid w:val="00CE34B8"/>
    <w:rsid w:val="00CE3E1F"/>
    <w:rsid w:val="00CE4E9E"/>
    <w:rsid w:val="00CE5676"/>
    <w:rsid w:val="00CE5899"/>
    <w:rsid w:val="00CE67B4"/>
    <w:rsid w:val="00CF0300"/>
    <w:rsid w:val="00CF193E"/>
    <w:rsid w:val="00CF1F41"/>
    <w:rsid w:val="00CF3D52"/>
    <w:rsid w:val="00CF5E71"/>
    <w:rsid w:val="00CF7C75"/>
    <w:rsid w:val="00D019CB"/>
    <w:rsid w:val="00D01D94"/>
    <w:rsid w:val="00D01DC2"/>
    <w:rsid w:val="00D029B3"/>
    <w:rsid w:val="00D03BB5"/>
    <w:rsid w:val="00D04303"/>
    <w:rsid w:val="00D0539B"/>
    <w:rsid w:val="00D05536"/>
    <w:rsid w:val="00D0588C"/>
    <w:rsid w:val="00D10D1A"/>
    <w:rsid w:val="00D13E63"/>
    <w:rsid w:val="00D14A93"/>
    <w:rsid w:val="00D20E07"/>
    <w:rsid w:val="00D2172A"/>
    <w:rsid w:val="00D228F0"/>
    <w:rsid w:val="00D22C6A"/>
    <w:rsid w:val="00D22E7D"/>
    <w:rsid w:val="00D241AE"/>
    <w:rsid w:val="00D276FB"/>
    <w:rsid w:val="00D306AB"/>
    <w:rsid w:val="00D31D2A"/>
    <w:rsid w:val="00D32AB3"/>
    <w:rsid w:val="00D32ABF"/>
    <w:rsid w:val="00D342C1"/>
    <w:rsid w:val="00D34C04"/>
    <w:rsid w:val="00D41165"/>
    <w:rsid w:val="00D420B7"/>
    <w:rsid w:val="00D42E34"/>
    <w:rsid w:val="00D436D8"/>
    <w:rsid w:val="00D4407F"/>
    <w:rsid w:val="00D44255"/>
    <w:rsid w:val="00D446D9"/>
    <w:rsid w:val="00D45349"/>
    <w:rsid w:val="00D4750D"/>
    <w:rsid w:val="00D5068A"/>
    <w:rsid w:val="00D509CC"/>
    <w:rsid w:val="00D50E59"/>
    <w:rsid w:val="00D5265E"/>
    <w:rsid w:val="00D53FEC"/>
    <w:rsid w:val="00D558DB"/>
    <w:rsid w:val="00D55F42"/>
    <w:rsid w:val="00D563FC"/>
    <w:rsid w:val="00D56E7A"/>
    <w:rsid w:val="00D575E7"/>
    <w:rsid w:val="00D576D2"/>
    <w:rsid w:val="00D60B1A"/>
    <w:rsid w:val="00D61C92"/>
    <w:rsid w:val="00D64B2D"/>
    <w:rsid w:val="00D64C30"/>
    <w:rsid w:val="00D6534B"/>
    <w:rsid w:val="00D66AAE"/>
    <w:rsid w:val="00D7046D"/>
    <w:rsid w:val="00D7169D"/>
    <w:rsid w:val="00D73BA4"/>
    <w:rsid w:val="00D745D3"/>
    <w:rsid w:val="00D75606"/>
    <w:rsid w:val="00D75BA1"/>
    <w:rsid w:val="00D76956"/>
    <w:rsid w:val="00D778DF"/>
    <w:rsid w:val="00D77B50"/>
    <w:rsid w:val="00D80802"/>
    <w:rsid w:val="00D8093E"/>
    <w:rsid w:val="00D81FFD"/>
    <w:rsid w:val="00D83404"/>
    <w:rsid w:val="00D8342E"/>
    <w:rsid w:val="00D83B0F"/>
    <w:rsid w:val="00D85351"/>
    <w:rsid w:val="00D87948"/>
    <w:rsid w:val="00D91141"/>
    <w:rsid w:val="00D91B2A"/>
    <w:rsid w:val="00D930DE"/>
    <w:rsid w:val="00D959B5"/>
    <w:rsid w:val="00D96593"/>
    <w:rsid w:val="00D97C7E"/>
    <w:rsid w:val="00D97F3C"/>
    <w:rsid w:val="00DA13EE"/>
    <w:rsid w:val="00DA14A8"/>
    <w:rsid w:val="00DA191D"/>
    <w:rsid w:val="00DA268B"/>
    <w:rsid w:val="00DA35EC"/>
    <w:rsid w:val="00DA362F"/>
    <w:rsid w:val="00DA3A35"/>
    <w:rsid w:val="00DA5DF9"/>
    <w:rsid w:val="00DA7C14"/>
    <w:rsid w:val="00DB02BF"/>
    <w:rsid w:val="00DB0C6B"/>
    <w:rsid w:val="00DB1563"/>
    <w:rsid w:val="00DB1609"/>
    <w:rsid w:val="00DB4E2A"/>
    <w:rsid w:val="00DB6348"/>
    <w:rsid w:val="00DB70F0"/>
    <w:rsid w:val="00DB76A7"/>
    <w:rsid w:val="00DC02BA"/>
    <w:rsid w:val="00DC173A"/>
    <w:rsid w:val="00DC4370"/>
    <w:rsid w:val="00DC633E"/>
    <w:rsid w:val="00DC6614"/>
    <w:rsid w:val="00DC7B82"/>
    <w:rsid w:val="00DD0142"/>
    <w:rsid w:val="00DD14F6"/>
    <w:rsid w:val="00DD1E3E"/>
    <w:rsid w:val="00DD24C6"/>
    <w:rsid w:val="00DD6925"/>
    <w:rsid w:val="00DE1AA7"/>
    <w:rsid w:val="00DE2C74"/>
    <w:rsid w:val="00DE3304"/>
    <w:rsid w:val="00DE33B2"/>
    <w:rsid w:val="00DE5C92"/>
    <w:rsid w:val="00DE64B7"/>
    <w:rsid w:val="00DE74D2"/>
    <w:rsid w:val="00DE7969"/>
    <w:rsid w:val="00DE7B39"/>
    <w:rsid w:val="00DF0AEF"/>
    <w:rsid w:val="00DF100D"/>
    <w:rsid w:val="00DF233B"/>
    <w:rsid w:val="00DF3BCA"/>
    <w:rsid w:val="00DF501B"/>
    <w:rsid w:val="00DF7D47"/>
    <w:rsid w:val="00E00EAF"/>
    <w:rsid w:val="00E01608"/>
    <w:rsid w:val="00E026B0"/>
    <w:rsid w:val="00E055E3"/>
    <w:rsid w:val="00E06E9C"/>
    <w:rsid w:val="00E1034F"/>
    <w:rsid w:val="00E107ED"/>
    <w:rsid w:val="00E1228E"/>
    <w:rsid w:val="00E122E9"/>
    <w:rsid w:val="00E1510F"/>
    <w:rsid w:val="00E168AD"/>
    <w:rsid w:val="00E22740"/>
    <w:rsid w:val="00E2345D"/>
    <w:rsid w:val="00E24070"/>
    <w:rsid w:val="00E243DE"/>
    <w:rsid w:val="00E251C8"/>
    <w:rsid w:val="00E30EAF"/>
    <w:rsid w:val="00E342E2"/>
    <w:rsid w:val="00E34307"/>
    <w:rsid w:val="00E35671"/>
    <w:rsid w:val="00E35A70"/>
    <w:rsid w:val="00E36284"/>
    <w:rsid w:val="00E368B3"/>
    <w:rsid w:val="00E40214"/>
    <w:rsid w:val="00E41A93"/>
    <w:rsid w:val="00E42415"/>
    <w:rsid w:val="00E43013"/>
    <w:rsid w:val="00E455EB"/>
    <w:rsid w:val="00E456F3"/>
    <w:rsid w:val="00E46224"/>
    <w:rsid w:val="00E4660F"/>
    <w:rsid w:val="00E474C7"/>
    <w:rsid w:val="00E5175F"/>
    <w:rsid w:val="00E52F3F"/>
    <w:rsid w:val="00E5387B"/>
    <w:rsid w:val="00E54FCA"/>
    <w:rsid w:val="00E60325"/>
    <w:rsid w:val="00E6082C"/>
    <w:rsid w:val="00E6186E"/>
    <w:rsid w:val="00E629DA"/>
    <w:rsid w:val="00E6431C"/>
    <w:rsid w:val="00E65116"/>
    <w:rsid w:val="00E65FFB"/>
    <w:rsid w:val="00E673B2"/>
    <w:rsid w:val="00E701B1"/>
    <w:rsid w:val="00E705EE"/>
    <w:rsid w:val="00E70687"/>
    <w:rsid w:val="00E71770"/>
    <w:rsid w:val="00E743DC"/>
    <w:rsid w:val="00E747F9"/>
    <w:rsid w:val="00E76A11"/>
    <w:rsid w:val="00E76B7C"/>
    <w:rsid w:val="00E77540"/>
    <w:rsid w:val="00E81178"/>
    <w:rsid w:val="00E8147D"/>
    <w:rsid w:val="00E824F5"/>
    <w:rsid w:val="00E83E6A"/>
    <w:rsid w:val="00E84D34"/>
    <w:rsid w:val="00E86B30"/>
    <w:rsid w:val="00E90615"/>
    <w:rsid w:val="00E90EED"/>
    <w:rsid w:val="00E91C6D"/>
    <w:rsid w:val="00E92BF1"/>
    <w:rsid w:val="00E94245"/>
    <w:rsid w:val="00E9559C"/>
    <w:rsid w:val="00E95656"/>
    <w:rsid w:val="00E960D2"/>
    <w:rsid w:val="00E96F18"/>
    <w:rsid w:val="00EA2A87"/>
    <w:rsid w:val="00EA41E5"/>
    <w:rsid w:val="00EA4FF1"/>
    <w:rsid w:val="00EA5933"/>
    <w:rsid w:val="00EB3317"/>
    <w:rsid w:val="00EB35BE"/>
    <w:rsid w:val="00EB37AA"/>
    <w:rsid w:val="00EB53DE"/>
    <w:rsid w:val="00EB54A5"/>
    <w:rsid w:val="00EB72E8"/>
    <w:rsid w:val="00EC0806"/>
    <w:rsid w:val="00EC0A78"/>
    <w:rsid w:val="00EC1689"/>
    <w:rsid w:val="00EC19BD"/>
    <w:rsid w:val="00EC2AA3"/>
    <w:rsid w:val="00EC3039"/>
    <w:rsid w:val="00EC5846"/>
    <w:rsid w:val="00ED0073"/>
    <w:rsid w:val="00ED0610"/>
    <w:rsid w:val="00ED0E44"/>
    <w:rsid w:val="00ED2839"/>
    <w:rsid w:val="00ED5419"/>
    <w:rsid w:val="00ED5BE3"/>
    <w:rsid w:val="00ED7E93"/>
    <w:rsid w:val="00EE1D24"/>
    <w:rsid w:val="00EF1361"/>
    <w:rsid w:val="00EF14FA"/>
    <w:rsid w:val="00EF2876"/>
    <w:rsid w:val="00EF2D5F"/>
    <w:rsid w:val="00EF31C4"/>
    <w:rsid w:val="00EF4064"/>
    <w:rsid w:val="00EF54A4"/>
    <w:rsid w:val="00EF54E6"/>
    <w:rsid w:val="00EF714A"/>
    <w:rsid w:val="00F01ACD"/>
    <w:rsid w:val="00F0303E"/>
    <w:rsid w:val="00F04DD4"/>
    <w:rsid w:val="00F0669D"/>
    <w:rsid w:val="00F06EF0"/>
    <w:rsid w:val="00F1215E"/>
    <w:rsid w:val="00F13268"/>
    <w:rsid w:val="00F140B4"/>
    <w:rsid w:val="00F14BF0"/>
    <w:rsid w:val="00F1566D"/>
    <w:rsid w:val="00F239F1"/>
    <w:rsid w:val="00F2458B"/>
    <w:rsid w:val="00F248E6"/>
    <w:rsid w:val="00F249F9"/>
    <w:rsid w:val="00F24BA4"/>
    <w:rsid w:val="00F24BF5"/>
    <w:rsid w:val="00F2541D"/>
    <w:rsid w:val="00F26BBA"/>
    <w:rsid w:val="00F27503"/>
    <w:rsid w:val="00F27A32"/>
    <w:rsid w:val="00F27DA4"/>
    <w:rsid w:val="00F34243"/>
    <w:rsid w:val="00F35693"/>
    <w:rsid w:val="00F35A6D"/>
    <w:rsid w:val="00F35D95"/>
    <w:rsid w:val="00F36238"/>
    <w:rsid w:val="00F36CE7"/>
    <w:rsid w:val="00F40AF3"/>
    <w:rsid w:val="00F40FCD"/>
    <w:rsid w:val="00F4241D"/>
    <w:rsid w:val="00F459FE"/>
    <w:rsid w:val="00F45D3B"/>
    <w:rsid w:val="00F45F79"/>
    <w:rsid w:val="00F4624B"/>
    <w:rsid w:val="00F501FC"/>
    <w:rsid w:val="00F5322D"/>
    <w:rsid w:val="00F5415D"/>
    <w:rsid w:val="00F54897"/>
    <w:rsid w:val="00F56895"/>
    <w:rsid w:val="00F61F76"/>
    <w:rsid w:val="00F63F8D"/>
    <w:rsid w:val="00F672CC"/>
    <w:rsid w:val="00F70393"/>
    <w:rsid w:val="00F70EF6"/>
    <w:rsid w:val="00F7125A"/>
    <w:rsid w:val="00F71575"/>
    <w:rsid w:val="00F72FCD"/>
    <w:rsid w:val="00F73445"/>
    <w:rsid w:val="00F74506"/>
    <w:rsid w:val="00F76C6D"/>
    <w:rsid w:val="00F771BD"/>
    <w:rsid w:val="00F83DC9"/>
    <w:rsid w:val="00F870DC"/>
    <w:rsid w:val="00F9089C"/>
    <w:rsid w:val="00F911AA"/>
    <w:rsid w:val="00F936B6"/>
    <w:rsid w:val="00F93DEA"/>
    <w:rsid w:val="00F947CE"/>
    <w:rsid w:val="00F94FA5"/>
    <w:rsid w:val="00F96DEC"/>
    <w:rsid w:val="00F978A2"/>
    <w:rsid w:val="00FA0459"/>
    <w:rsid w:val="00FA0FC0"/>
    <w:rsid w:val="00FA1B51"/>
    <w:rsid w:val="00FA2B5D"/>
    <w:rsid w:val="00FA3103"/>
    <w:rsid w:val="00FA32C3"/>
    <w:rsid w:val="00FA5263"/>
    <w:rsid w:val="00FA5810"/>
    <w:rsid w:val="00FA5DA2"/>
    <w:rsid w:val="00FA66DB"/>
    <w:rsid w:val="00FA6D56"/>
    <w:rsid w:val="00FA7BA2"/>
    <w:rsid w:val="00FB003F"/>
    <w:rsid w:val="00FB031D"/>
    <w:rsid w:val="00FB04CA"/>
    <w:rsid w:val="00FB0865"/>
    <w:rsid w:val="00FB0FAA"/>
    <w:rsid w:val="00FB1C81"/>
    <w:rsid w:val="00FB1CB9"/>
    <w:rsid w:val="00FB1CDA"/>
    <w:rsid w:val="00FB3489"/>
    <w:rsid w:val="00FB3FD5"/>
    <w:rsid w:val="00FB4055"/>
    <w:rsid w:val="00FB41DF"/>
    <w:rsid w:val="00FB473D"/>
    <w:rsid w:val="00FB53E4"/>
    <w:rsid w:val="00FB54F5"/>
    <w:rsid w:val="00FB71F9"/>
    <w:rsid w:val="00FC05D5"/>
    <w:rsid w:val="00FC18B7"/>
    <w:rsid w:val="00FC2209"/>
    <w:rsid w:val="00FC4EEA"/>
    <w:rsid w:val="00FC7E3A"/>
    <w:rsid w:val="00FD09B7"/>
    <w:rsid w:val="00FD1744"/>
    <w:rsid w:val="00FD1894"/>
    <w:rsid w:val="00FD2196"/>
    <w:rsid w:val="00FD2228"/>
    <w:rsid w:val="00FD2281"/>
    <w:rsid w:val="00FD26F2"/>
    <w:rsid w:val="00FD4D3B"/>
    <w:rsid w:val="00FD62D9"/>
    <w:rsid w:val="00FD6794"/>
    <w:rsid w:val="00FE0C04"/>
    <w:rsid w:val="00FE0CBA"/>
    <w:rsid w:val="00FE10B7"/>
    <w:rsid w:val="00FE2CF5"/>
    <w:rsid w:val="00FE2D52"/>
    <w:rsid w:val="00FE3EC8"/>
    <w:rsid w:val="00FE3F94"/>
    <w:rsid w:val="00FE7885"/>
    <w:rsid w:val="00FF0ADF"/>
    <w:rsid w:val="00FF10C2"/>
    <w:rsid w:val="00FF2B16"/>
    <w:rsid w:val="00FF2BB0"/>
    <w:rsid w:val="00FF3373"/>
    <w:rsid w:val="00FF3AF4"/>
    <w:rsid w:val="00FF40B1"/>
    <w:rsid w:val="00FF4E26"/>
    <w:rsid w:val="00FF5B99"/>
    <w:rsid w:val="00FF6116"/>
    <w:rsid w:val="00FF67CC"/>
    <w:rsid w:val="00FF79BC"/>
    <w:rsid w:val="018781A6"/>
    <w:rsid w:val="01D4693D"/>
    <w:rsid w:val="034DEC5D"/>
    <w:rsid w:val="03B460F4"/>
    <w:rsid w:val="05681136"/>
    <w:rsid w:val="0713DDD1"/>
    <w:rsid w:val="09305E20"/>
    <w:rsid w:val="0EB7DF0A"/>
    <w:rsid w:val="0F12B55A"/>
    <w:rsid w:val="10CE59C2"/>
    <w:rsid w:val="113DD9DF"/>
    <w:rsid w:val="1156BE8B"/>
    <w:rsid w:val="11C65CAF"/>
    <w:rsid w:val="14551FD6"/>
    <w:rsid w:val="1517BF00"/>
    <w:rsid w:val="15229102"/>
    <w:rsid w:val="1582CCE2"/>
    <w:rsid w:val="165CA0B5"/>
    <w:rsid w:val="18492537"/>
    <w:rsid w:val="1871CF94"/>
    <w:rsid w:val="1AAC0607"/>
    <w:rsid w:val="1D0C8BB8"/>
    <w:rsid w:val="1D3C9CA2"/>
    <w:rsid w:val="1D6FBAC2"/>
    <w:rsid w:val="1E6ABC38"/>
    <w:rsid w:val="1F1C4152"/>
    <w:rsid w:val="1F27D22D"/>
    <w:rsid w:val="1F339BE8"/>
    <w:rsid w:val="2076FD7E"/>
    <w:rsid w:val="216BC70B"/>
    <w:rsid w:val="21900154"/>
    <w:rsid w:val="21E95BEB"/>
    <w:rsid w:val="2267836C"/>
    <w:rsid w:val="229D8B60"/>
    <w:rsid w:val="22E8615A"/>
    <w:rsid w:val="22FC1116"/>
    <w:rsid w:val="23AFB9A5"/>
    <w:rsid w:val="246C7FF7"/>
    <w:rsid w:val="25327288"/>
    <w:rsid w:val="262FE7F2"/>
    <w:rsid w:val="2BA02100"/>
    <w:rsid w:val="2C163EB7"/>
    <w:rsid w:val="2D591379"/>
    <w:rsid w:val="2F6E9A8A"/>
    <w:rsid w:val="2F847A1A"/>
    <w:rsid w:val="3158A1DB"/>
    <w:rsid w:val="31AA0357"/>
    <w:rsid w:val="31B098D8"/>
    <w:rsid w:val="32997F37"/>
    <w:rsid w:val="349D1D31"/>
    <w:rsid w:val="36A641EB"/>
    <w:rsid w:val="373129D2"/>
    <w:rsid w:val="37B18660"/>
    <w:rsid w:val="37F1E582"/>
    <w:rsid w:val="384F3374"/>
    <w:rsid w:val="3B3726F7"/>
    <w:rsid w:val="3C42D47E"/>
    <w:rsid w:val="3D37306B"/>
    <w:rsid w:val="3EE51E37"/>
    <w:rsid w:val="404BC8DD"/>
    <w:rsid w:val="41036DC7"/>
    <w:rsid w:val="410A03C8"/>
    <w:rsid w:val="41F876DE"/>
    <w:rsid w:val="41FBDDFD"/>
    <w:rsid w:val="4243B909"/>
    <w:rsid w:val="42908035"/>
    <w:rsid w:val="429EEB95"/>
    <w:rsid w:val="437E2896"/>
    <w:rsid w:val="46B12D5C"/>
    <w:rsid w:val="47434E29"/>
    <w:rsid w:val="47635543"/>
    <w:rsid w:val="48BC8EC8"/>
    <w:rsid w:val="48FE7377"/>
    <w:rsid w:val="4A7E6543"/>
    <w:rsid w:val="4C591E53"/>
    <w:rsid w:val="4CE56188"/>
    <w:rsid w:val="4E87F4F4"/>
    <w:rsid w:val="4EA22203"/>
    <w:rsid w:val="4ED65B8D"/>
    <w:rsid w:val="509F8813"/>
    <w:rsid w:val="511AA893"/>
    <w:rsid w:val="520B5D38"/>
    <w:rsid w:val="527E8CEB"/>
    <w:rsid w:val="540C014E"/>
    <w:rsid w:val="54712DC9"/>
    <w:rsid w:val="55B7F7D0"/>
    <w:rsid w:val="5837F30C"/>
    <w:rsid w:val="59C46D9A"/>
    <w:rsid w:val="5E7D91EC"/>
    <w:rsid w:val="5EBEB385"/>
    <w:rsid w:val="61105270"/>
    <w:rsid w:val="63E3E0A0"/>
    <w:rsid w:val="643A1DA4"/>
    <w:rsid w:val="6576F563"/>
    <w:rsid w:val="685F2CFC"/>
    <w:rsid w:val="6AE39085"/>
    <w:rsid w:val="6B57A6ED"/>
    <w:rsid w:val="6C57E428"/>
    <w:rsid w:val="6CDF5B55"/>
    <w:rsid w:val="6DD14D96"/>
    <w:rsid w:val="6FE6DAEC"/>
    <w:rsid w:val="700A6159"/>
    <w:rsid w:val="705B07EC"/>
    <w:rsid w:val="72604095"/>
    <w:rsid w:val="7263E9DF"/>
    <w:rsid w:val="74173493"/>
    <w:rsid w:val="769BEBB2"/>
    <w:rsid w:val="77694DCA"/>
    <w:rsid w:val="7966ADD0"/>
    <w:rsid w:val="7AC9C3C1"/>
    <w:rsid w:val="7C2153E5"/>
    <w:rsid w:val="7C3CB4DD"/>
    <w:rsid w:val="7C48BBC5"/>
    <w:rsid w:val="7FB6B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EB385"/>
  <w15:chartTrackingRefBased/>
  <w15:docId w15:val="{380CB514-A7E9-478D-AD00-706169C02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A06A6C"/>
    <w:pPr>
      <w:spacing w:before="240" w:after="0" w:line="259" w:lineRule="auto"/>
      <w:outlineLvl w:val="9"/>
    </w:pPr>
    <w:rPr>
      <w:sz w:val="32"/>
      <w:szCs w:val="32"/>
      <w:lang w:eastAsia="en-GB"/>
    </w:rPr>
  </w:style>
  <w:style w:type="paragraph" w:styleId="ListParagraph">
    <w:name w:val="List Paragraph"/>
    <w:basedOn w:val="Normal"/>
    <w:uiPriority w:val="34"/>
    <w:qFormat/>
    <w:rsid w:val="41036DC7"/>
    <w:pPr>
      <w:ind w:left="720"/>
      <w:contextualSpacing/>
    </w:pPr>
  </w:style>
  <w:style w:type="paragraph" w:styleId="Caption">
    <w:name w:val="caption"/>
    <w:basedOn w:val="Normal"/>
    <w:next w:val="Normal"/>
    <w:uiPriority w:val="35"/>
    <w:unhideWhenUsed/>
    <w:qFormat/>
    <w:rsid w:val="008B53FF"/>
    <w:pPr>
      <w:spacing w:after="200" w:line="240" w:lineRule="auto"/>
    </w:pPr>
    <w:rPr>
      <w:i/>
      <w:iCs/>
      <w:color w:val="0E2841" w:themeColor="text2"/>
      <w:sz w:val="18"/>
      <w:szCs w:val="18"/>
    </w:rPr>
  </w:style>
  <w:style w:type="paragraph" w:styleId="NormalWeb">
    <w:name w:val="Normal (Web)"/>
    <w:basedOn w:val="Normal"/>
    <w:uiPriority w:val="99"/>
    <w:semiHidden/>
    <w:unhideWhenUsed/>
    <w:rsid w:val="009C2E8F"/>
    <w:rPr>
      <w:rFonts w:ascii="Times New Roman" w:hAnsi="Times New Roman" w:cs="Times New Roman"/>
    </w:rPr>
  </w:style>
  <w:style w:type="table" w:styleId="TableGrid">
    <w:name w:val="Table Grid"/>
    <w:basedOn w:val="TableNormal"/>
    <w:uiPriority w:val="39"/>
    <w:rsid w:val="00C74A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652D8"/>
    <w:pPr>
      <w:spacing w:after="0"/>
    </w:pPr>
  </w:style>
  <w:style w:type="character" w:styleId="Hyperlink">
    <w:name w:val="Hyperlink"/>
    <w:basedOn w:val="DefaultParagraphFont"/>
    <w:uiPriority w:val="99"/>
    <w:unhideWhenUsed/>
    <w:rsid w:val="005652D8"/>
    <w:rPr>
      <w:color w:val="467886" w:themeColor="hyperlink"/>
      <w:u w:val="single"/>
    </w:rPr>
  </w:style>
  <w:style w:type="paragraph" w:styleId="Header">
    <w:name w:val="header"/>
    <w:basedOn w:val="Normal"/>
    <w:link w:val="HeaderChar"/>
    <w:uiPriority w:val="99"/>
    <w:unhideWhenUsed/>
    <w:rsid w:val="00530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A6C"/>
  </w:style>
  <w:style w:type="paragraph" w:styleId="Footer">
    <w:name w:val="footer"/>
    <w:basedOn w:val="Normal"/>
    <w:link w:val="FooterChar"/>
    <w:uiPriority w:val="99"/>
    <w:unhideWhenUsed/>
    <w:rsid w:val="00530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A6C"/>
  </w:style>
  <w:style w:type="character" w:styleId="UnresolvedMention">
    <w:name w:val="Unresolved Mention"/>
    <w:basedOn w:val="DefaultParagraphFont"/>
    <w:uiPriority w:val="99"/>
    <w:semiHidden/>
    <w:unhideWhenUsed/>
    <w:rsid w:val="004C7E04"/>
    <w:rPr>
      <w:color w:val="605E5C"/>
      <w:shd w:val="clear" w:color="auto" w:fill="E1DFDD"/>
    </w:rPr>
  </w:style>
  <w:style w:type="paragraph" w:styleId="TOC1">
    <w:name w:val="toc 1"/>
    <w:basedOn w:val="Normal"/>
    <w:next w:val="Normal"/>
    <w:autoRedefine/>
    <w:uiPriority w:val="39"/>
    <w:unhideWhenUsed/>
    <w:rsid w:val="00DB1563"/>
    <w:pPr>
      <w:spacing w:after="100"/>
    </w:pPr>
  </w:style>
  <w:style w:type="paragraph" w:styleId="TOC2">
    <w:name w:val="toc 2"/>
    <w:basedOn w:val="Normal"/>
    <w:next w:val="Normal"/>
    <w:autoRedefine/>
    <w:uiPriority w:val="39"/>
    <w:unhideWhenUsed/>
    <w:rsid w:val="00DB1563"/>
    <w:pPr>
      <w:spacing w:after="100"/>
      <w:ind w:left="240"/>
    </w:pPr>
  </w:style>
  <w:style w:type="paragraph" w:styleId="TOC3">
    <w:name w:val="toc 3"/>
    <w:basedOn w:val="Normal"/>
    <w:next w:val="Normal"/>
    <w:autoRedefine/>
    <w:uiPriority w:val="39"/>
    <w:unhideWhenUsed/>
    <w:rsid w:val="00DB1563"/>
    <w:pPr>
      <w:spacing w:after="100"/>
      <w:ind w:left="480"/>
    </w:pPr>
  </w:style>
  <w:style w:type="paragraph" w:styleId="TOC4">
    <w:name w:val="toc 4"/>
    <w:basedOn w:val="Normal"/>
    <w:next w:val="Normal"/>
    <w:autoRedefine/>
    <w:uiPriority w:val="39"/>
    <w:unhideWhenUsed/>
    <w:rsid w:val="00C77974"/>
    <w:pPr>
      <w:spacing w:after="100" w:line="278" w:lineRule="auto"/>
      <w:ind w:left="720"/>
    </w:pPr>
    <w:rPr>
      <w:kern w:val="2"/>
      <w:lang w:eastAsia="en-GB"/>
      <w14:ligatures w14:val="standardContextual"/>
    </w:rPr>
  </w:style>
  <w:style w:type="paragraph" w:styleId="TOC5">
    <w:name w:val="toc 5"/>
    <w:basedOn w:val="Normal"/>
    <w:next w:val="Normal"/>
    <w:autoRedefine/>
    <w:uiPriority w:val="39"/>
    <w:unhideWhenUsed/>
    <w:rsid w:val="00C77974"/>
    <w:pPr>
      <w:spacing w:after="100" w:line="278" w:lineRule="auto"/>
      <w:ind w:left="960"/>
    </w:pPr>
    <w:rPr>
      <w:kern w:val="2"/>
      <w:lang w:eastAsia="en-GB"/>
      <w14:ligatures w14:val="standardContextual"/>
    </w:rPr>
  </w:style>
  <w:style w:type="paragraph" w:styleId="TOC6">
    <w:name w:val="toc 6"/>
    <w:basedOn w:val="Normal"/>
    <w:next w:val="Normal"/>
    <w:autoRedefine/>
    <w:uiPriority w:val="39"/>
    <w:unhideWhenUsed/>
    <w:rsid w:val="00C77974"/>
    <w:pPr>
      <w:spacing w:after="100" w:line="278" w:lineRule="auto"/>
      <w:ind w:left="1200"/>
    </w:pPr>
    <w:rPr>
      <w:kern w:val="2"/>
      <w:lang w:eastAsia="en-GB"/>
      <w14:ligatures w14:val="standardContextual"/>
    </w:rPr>
  </w:style>
  <w:style w:type="paragraph" w:styleId="TOC7">
    <w:name w:val="toc 7"/>
    <w:basedOn w:val="Normal"/>
    <w:next w:val="Normal"/>
    <w:autoRedefine/>
    <w:uiPriority w:val="39"/>
    <w:unhideWhenUsed/>
    <w:rsid w:val="00C77974"/>
    <w:pPr>
      <w:spacing w:after="100" w:line="278" w:lineRule="auto"/>
      <w:ind w:left="1440"/>
    </w:pPr>
    <w:rPr>
      <w:kern w:val="2"/>
      <w:lang w:eastAsia="en-GB"/>
      <w14:ligatures w14:val="standardContextual"/>
    </w:rPr>
  </w:style>
  <w:style w:type="paragraph" w:styleId="TOC8">
    <w:name w:val="toc 8"/>
    <w:basedOn w:val="Normal"/>
    <w:next w:val="Normal"/>
    <w:autoRedefine/>
    <w:uiPriority w:val="39"/>
    <w:unhideWhenUsed/>
    <w:rsid w:val="00C77974"/>
    <w:pPr>
      <w:spacing w:after="100" w:line="278" w:lineRule="auto"/>
      <w:ind w:left="1680"/>
    </w:pPr>
    <w:rPr>
      <w:kern w:val="2"/>
      <w:lang w:eastAsia="en-GB"/>
      <w14:ligatures w14:val="standardContextual"/>
    </w:rPr>
  </w:style>
  <w:style w:type="paragraph" w:styleId="TOC9">
    <w:name w:val="toc 9"/>
    <w:basedOn w:val="Normal"/>
    <w:next w:val="Normal"/>
    <w:autoRedefine/>
    <w:uiPriority w:val="39"/>
    <w:unhideWhenUsed/>
    <w:rsid w:val="00C77974"/>
    <w:pPr>
      <w:spacing w:after="100" w:line="278" w:lineRule="auto"/>
      <w:ind w:left="1920"/>
    </w:pPr>
    <w:rPr>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967112">
      <w:bodyDiv w:val="1"/>
      <w:marLeft w:val="0"/>
      <w:marRight w:val="0"/>
      <w:marTop w:val="0"/>
      <w:marBottom w:val="0"/>
      <w:divBdr>
        <w:top w:val="none" w:sz="0" w:space="0" w:color="auto"/>
        <w:left w:val="none" w:sz="0" w:space="0" w:color="auto"/>
        <w:bottom w:val="none" w:sz="0" w:space="0" w:color="auto"/>
        <w:right w:val="none" w:sz="0" w:space="0" w:color="auto"/>
      </w:divBdr>
      <w:divsChild>
        <w:div w:id="15889955">
          <w:marLeft w:val="0"/>
          <w:marRight w:val="0"/>
          <w:marTop w:val="0"/>
          <w:marBottom w:val="0"/>
          <w:divBdr>
            <w:top w:val="none" w:sz="0" w:space="0" w:color="auto"/>
            <w:left w:val="none" w:sz="0" w:space="0" w:color="auto"/>
            <w:bottom w:val="none" w:sz="0" w:space="0" w:color="auto"/>
            <w:right w:val="none" w:sz="0" w:space="0" w:color="auto"/>
          </w:divBdr>
        </w:div>
        <w:div w:id="53048062">
          <w:marLeft w:val="0"/>
          <w:marRight w:val="0"/>
          <w:marTop w:val="0"/>
          <w:marBottom w:val="0"/>
          <w:divBdr>
            <w:top w:val="none" w:sz="0" w:space="0" w:color="auto"/>
            <w:left w:val="none" w:sz="0" w:space="0" w:color="auto"/>
            <w:bottom w:val="none" w:sz="0" w:space="0" w:color="auto"/>
            <w:right w:val="none" w:sz="0" w:space="0" w:color="auto"/>
          </w:divBdr>
        </w:div>
        <w:div w:id="77799330">
          <w:marLeft w:val="0"/>
          <w:marRight w:val="0"/>
          <w:marTop w:val="0"/>
          <w:marBottom w:val="0"/>
          <w:divBdr>
            <w:top w:val="none" w:sz="0" w:space="0" w:color="auto"/>
            <w:left w:val="none" w:sz="0" w:space="0" w:color="auto"/>
            <w:bottom w:val="none" w:sz="0" w:space="0" w:color="auto"/>
            <w:right w:val="none" w:sz="0" w:space="0" w:color="auto"/>
          </w:divBdr>
        </w:div>
        <w:div w:id="127214256">
          <w:marLeft w:val="0"/>
          <w:marRight w:val="0"/>
          <w:marTop w:val="0"/>
          <w:marBottom w:val="0"/>
          <w:divBdr>
            <w:top w:val="none" w:sz="0" w:space="0" w:color="auto"/>
            <w:left w:val="none" w:sz="0" w:space="0" w:color="auto"/>
            <w:bottom w:val="none" w:sz="0" w:space="0" w:color="auto"/>
            <w:right w:val="none" w:sz="0" w:space="0" w:color="auto"/>
          </w:divBdr>
        </w:div>
        <w:div w:id="191192972">
          <w:marLeft w:val="0"/>
          <w:marRight w:val="0"/>
          <w:marTop w:val="0"/>
          <w:marBottom w:val="0"/>
          <w:divBdr>
            <w:top w:val="none" w:sz="0" w:space="0" w:color="auto"/>
            <w:left w:val="none" w:sz="0" w:space="0" w:color="auto"/>
            <w:bottom w:val="none" w:sz="0" w:space="0" w:color="auto"/>
            <w:right w:val="none" w:sz="0" w:space="0" w:color="auto"/>
          </w:divBdr>
        </w:div>
        <w:div w:id="201864766">
          <w:marLeft w:val="0"/>
          <w:marRight w:val="0"/>
          <w:marTop w:val="0"/>
          <w:marBottom w:val="0"/>
          <w:divBdr>
            <w:top w:val="none" w:sz="0" w:space="0" w:color="auto"/>
            <w:left w:val="none" w:sz="0" w:space="0" w:color="auto"/>
            <w:bottom w:val="none" w:sz="0" w:space="0" w:color="auto"/>
            <w:right w:val="none" w:sz="0" w:space="0" w:color="auto"/>
          </w:divBdr>
        </w:div>
        <w:div w:id="229003784">
          <w:marLeft w:val="0"/>
          <w:marRight w:val="0"/>
          <w:marTop w:val="0"/>
          <w:marBottom w:val="0"/>
          <w:divBdr>
            <w:top w:val="none" w:sz="0" w:space="0" w:color="auto"/>
            <w:left w:val="none" w:sz="0" w:space="0" w:color="auto"/>
            <w:bottom w:val="none" w:sz="0" w:space="0" w:color="auto"/>
            <w:right w:val="none" w:sz="0" w:space="0" w:color="auto"/>
          </w:divBdr>
        </w:div>
        <w:div w:id="238057304">
          <w:marLeft w:val="0"/>
          <w:marRight w:val="0"/>
          <w:marTop w:val="0"/>
          <w:marBottom w:val="0"/>
          <w:divBdr>
            <w:top w:val="none" w:sz="0" w:space="0" w:color="auto"/>
            <w:left w:val="none" w:sz="0" w:space="0" w:color="auto"/>
            <w:bottom w:val="none" w:sz="0" w:space="0" w:color="auto"/>
            <w:right w:val="none" w:sz="0" w:space="0" w:color="auto"/>
          </w:divBdr>
        </w:div>
        <w:div w:id="274337377">
          <w:marLeft w:val="0"/>
          <w:marRight w:val="0"/>
          <w:marTop w:val="0"/>
          <w:marBottom w:val="0"/>
          <w:divBdr>
            <w:top w:val="none" w:sz="0" w:space="0" w:color="auto"/>
            <w:left w:val="none" w:sz="0" w:space="0" w:color="auto"/>
            <w:bottom w:val="none" w:sz="0" w:space="0" w:color="auto"/>
            <w:right w:val="none" w:sz="0" w:space="0" w:color="auto"/>
          </w:divBdr>
        </w:div>
        <w:div w:id="304356221">
          <w:marLeft w:val="0"/>
          <w:marRight w:val="0"/>
          <w:marTop w:val="0"/>
          <w:marBottom w:val="0"/>
          <w:divBdr>
            <w:top w:val="none" w:sz="0" w:space="0" w:color="auto"/>
            <w:left w:val="none" w:sz="0" w:space="0" w:color="auto"/>
            <w:bottom w:val="none" w:sz="0" w:space="0" w:color="auto"/>
            <w:right w:val="none" w:sz="0" w:space="0" w:color="auto"/>
          </w:divBdr>
        </w:div>
        <w:div w:id="317265258">
          <w:marLeft w:val="0"/>
          <w:marRight w:val="0"/>
          <w:marTop w:val="0"/>
          <w:marBottom w:val="0"/>
          <w:divBdr>
            <w:top w:val="none" w:sz="0" w:space="0" w:color="auto"/>
            <w:left w:val="none" w:sz="0" w:space="0" w:color="auto"/>
            <w:bottom w:val="none" w:sz="0" w:space="0" w:color="auto"/>
            <w:right w:val="none" w:sz="0" w:space="0" w:color="auto"/>
          </w:divBdr>
        </w:div>
        <w:div w:id="328214042">
          <w:marLeft w:val="0"/>
          <w:marRight w:val="0"/>
          <w:marTop w:val="0"/>
          <w:marBottom w:val="0"/>
          <w:divBdr>
            <w:top w:val="none" w:sz="0" w:space="0" w:color="auto"/>
            <w:left w:val="none" w:sz="0" w:space="0" w:color="auto"/>
            <w:bottom w:val="none" w:sz="0" w:space="0" w:color="auto"/>
            <w:right w:val="none" w:sz="0" w:space="0" w:color="auto"/>
          </w:divBdr>
        </w:div>
        <w:div w:id="398867779">
          <w:marLeft w:val="0"/>
          <w:marRight w:val="0"/>
          <w:marTop w:val="0"/>
          <w:marBottom w:val="0"/>
          <w:divBdr>
            <w:top w:val="none" w:sz="0" w:space="0" w:color="auto"/>
            <w:left w:val="none" w:sz="0" w:space="0" w:color="auto"/>
            <w:bottom w:val="none" w:sz="0" w:space="0" w:color="auto"/>
            <w:right w:val="none" w:sz="0" w:space="0" w:color="auto"/>
          </w:divBdr>
        </w:div>
        <w:div w:id="429084787">
          <w:marLeft w:val="0"/>
          <w:marRight w:val="0"/>
          <w:marTop w:val="0"/>
          <w:marBottom w:val="0"/>
          <w:divBdr>
            <w:top w:val="none" w:sz="0" w:space="0" w:color="auto"/>
            <w:left w:val="none" w:sz="0" w:space="0" w:color="auto"/>
            <w:bottom w:val="none" w:sz="0" w:space="0" w:color="auto"/>
            <w:right w:val="none" w:sz="0" w:space="0" w:color="auto"/>
          </w:divBdr>
        </w:div>
        <w:div w:id="453790184">
          <w:marLeft w:val="0"/>
          <w:marRight w:val="0"/>
          <w:marTop w:val="0"/>
          <w:marBottom w:val="0"/>
          <w:divBdr>
            <w:top w:val="none" w:sz="0" w:space="0" w:color="auto"/>
            <w:left w:val="none" w:sz="0" w:space="0" w:color="auto"/>
            <w:bottom w:val="none" w:sz="0" w:space="0" w:color="auto"/>
            <w:right w:val="none" w:sz="0" w:space="0" w:color="auto"/>
          </w:divBdr>
        </w:div>
        <w:div w:id="481431711">
          <w:marLeft w:val="0"/>
          <w:marRight w:val="0"/>
          <w:marTop w:val="0"/>
          <w:marBottom w:val="0"/>
          <w:divBdr>
            <w:top w:val="none" w:sz="0" w:space="0" w:color="auto"/>
            <w:left w:val="none" w:sz="0" w:space="0" w:color="auto"/>
            <w:bottom w:val="none" w:sz="0" w:space="0" w:color="auto"/>
            <w:right w:val="none" w:sz="0" w:space="0" w:color="auto"/>
          </w:divBdr>
        </w:div>
        <w:div w:id="492264334">
          <w:marLeft w:val="0"/>
          <w:marRight w:val="0"/>
          <w:marTop w:val="0"/>
          <w:marBottom w:val="0"/>
          <w:divBdr>
            <w:top w:val="none" w:sz="0" w:space="0" w:color="auto"/>
            <w:left w:val="none" w:sz="0" w:space="0" w:color="auto"/>
            <w:bottom w:val="none" w:sz="0" w:space="0" w:color="auto"/>
            <w:right w:val="none" w:sz="0" w:space="0" w:color="auto"/>
          </w:divBdr>
        </w:div>
        <w:div w:id="514075673">
          <w:marLeft w:val="0"/>
          <w:marRight w:val="0"/>
          <w:marTop w:val="0"/>
          <w:marBottom w:val="0"/>
          <w:divBdr>
            <w:top w:val="none" w:sz="0" w:space="0" w:color="auto"/>
            <w:left w:val="none" w:sz="0" w:space="0" w:color="auto"/>
            <w:bottom w:val="none" w:sz="0" w:space="0" w:color="auto"/>
            <w:right w:val="none" w:sz="0" w:space="0" w:color="auto"/>
          </w:divBdr>
        </w:div>
        <w:div w:id="515729069">
          <w:marLeft w:val="0"/>
          <w:marRight w:val="0"/>
          <w:marTop w:val="0"/>
          <w:marBottom w:val="0"/>
          <w:divBdr>
            <w:top w:val="none" w:sz="0" w:space="0" w:color="auto"/>
            <w:left w:val="none" w:sz="0" w:space="0" w:color="auto"/>
            <w:bottom w:val="none" w:sz="0" w:space="0" w:color="auto"/>
            <w:right w:val="none" w:sz="0" w:space="0" w:color="auto"/>
          </w:divBdr>
        </w:div>
        <w:div w:id="515927734">
          <w:marLeft w:val="0"/>
          <w:marRight w:val="0"/>
          <w:marTop w:val="0"/>
          <w:marBottom w:val="0"/>
          <w:divBdr>
            <w:top w:val="none" w:sz="0" w:space="0" w:color="auto"/>
            <w:left w:val="none" w:sz="0" w:space="0" w:color="auto"/>
            <w:bottom w:val="none" w:sz="0" w:space="0" w:color="auto"/>
            <w:right w:val="none" w:sz="0" w:space="0" w:color="auto"/>
          </w:divBdr>
        </w:div>
        <w:div w:id="541525224">
          <w:marLeft w:val="0"/>
          <w:marRight w:val="0"/>
          <w:marTop w:val="0"/>
          <w:marBottom w:val="0"/>
          <w:divBdr>
            <w:top w:val="none" w:sz="0" w:space="0" w:color="auto"/>
            <w:left w:val="none" w:sz="0" w:space="0" w:color="auto"/>
            <w:bottom w:val="none" w:sz="0" w:space="0" w:color="auto"/>
            <w:right w:val="none" w:sz="0" w:space="0" w:color="auto"/>
          </w:divBdr>
        </w:div>
        <w:div w:id="545024896">
          <w:marLeft w:val="0"/>
          <w:marRight w:val="0"/>
          <w:marTop w:val="0"/>
          <w:marBottom w:val="0"/>
          <w:divBdr>
            <w:top w:val="none" w:sz="0" w:space="0" w:color="auto"/>
            <w:left w:val="none" w:sz="0" w:space="0" w:color="auto"/>
            <w:bottom w:val="none" w:sz="0" w:space="0" w:color="auto"/>
            <w:right w:val="none" w:sz="0" w:space="0" w:color="auto"/>
          </w:divBdr>
        </w:div>
        <w:div w:id="601691608">
          <w:marLeft w:val="0"/>
          <w:marRight w:val="0"/>
          <w:marTop w:val="0"/>
          <w:marBottom w:val="0"/>
          <w:divBdr>
            <w:top w:val="none" w:sz="0" w:space="0" w:color="auto"/>
            <w:left w:val="none" w:sz="0" w:space="0" w:color="auto"/>
            <w:bottom w:val="none" w:sz="0" w:space="0" w:color="auto"/>
            <w:right w:val="none" w:sz="0" w:space="0" w:color="auto"/>
          </w:divBdr>
        </w:div>
        <w:div w:id="666978323">
          <w:marLeft w:val="0"/>
          <w:marRight w:val="0"/>
          <w:marTop w:val="0"/>
          <w:marBottom w:val="0"/>
          <w:divBdr>
            <w:top w:val="none" w:sz="0" w:space="0" w:color="auto"/>
            <w:left w:val="none" w:sz="0" w:space="0" w:color="auto"/>
            <w:bottom w:val="none" w:sz="0" w:space="0" w:color="auto"/>
            <w:right w:val="none" w:sz="0" w:space="0" w:color="auto"/>
          </w:divBdr>
        </w:div>
        <w:div w:id="768235852">
          <w:marLeft w:val="0"/>
          <w:marRight w:val="0"/>
          <w:marTop w:val="0"/>
          <w:marBottom w:val="0"/>
          <w:divBdr>
            <w:top w:val="none" w:sz="0" w:space="0" w:color="auto"/>
            <w:left w:val="none" w:sz="0" w:space="0" w:color="auto"/>
            <w:bottom w:val="none" w:sz="0" w:space="0" w:color="auto"/>
            <w:right w:val="none" w:sz="0" w:space="0" w:color="auto"/>
          </w:divBdr>
        </w:div>
        <w:div w:id="788472654">
          <w:marLeft w:val="0"/>
          <w:marRight w:val="0"/>
          <w:marTop w:val="0"/>
          <w:marBottom w:val="0"/>
          <w:divBdr>
            <w:top w:val="none" w:sz="0" w:space="0" w:color="auto"/>
            <w:left w:val="none" w:sz="0" w:space="0" w:color="auto"/>
            <w:bottom w:val="none" w:sz="0" w:space="0" w:color="auto"/>
            <w:right w:val="none" w:sz="0" w:space="0" w:color="auto"/>
          </w:divBdr>
        </w:div>
        <w:div w:id="793910355">
          <w:marLeft w:val="0"/>
          <w:marRight w:val="0"/>
          <w:marTop w:val="0"/>
          <w:marBottom w:val="0"/>
          <w:divBdr>
            <w:top w:val="none" w:sz="0" w:space="0" w:color="auto"/>
            <w:left w:val="none" w:sz="0" w:space="0" w:color="auto"/>
            <w:bottom w:val="none" w:sz="0" w:space="0" w:color="auto"/>
            <w:right w:val="none" w:sz="0" w:space="0" w:color="auto"/>
          </w:divBdr>
        </w:div>
        <w:div w:id="802575363">
          <w:marLeft w:val="0"/>
          <w:marRight w:val="0"/>
          <w:marTop w:val="0"/>
          <w:marBottom w:val="0"/>
          <w:divBdr>
            <w:top w:val="none" w:sz="0" w:space="0" w:color="auto"/>
            <w:left w:val="none" w:sz="0" w:space="0" w:color="auto"/>
            <w:bottom w:val="none" w:sz="0" w:space="0" w:color="auto"/>
            <w:right w:val="none" w:sz="0" w:space="0" w:color="auto"/>
          </w:divBdr>
        </w:div>
        <w:div w:id="892081886">
          <w:marLeft w:val="0"/>
          <w:marRight w:val="0"/>
          <w:marTop w:val="0"/>
          <w:marBottom w:val="0"/>
          <w:divBdr>
            <w:top w:val="none" w:sz="0" w:space="0" w:color="auto"/>
            <w:left w:val="none" w:sz="0" w:space="0" w:color="auto"/>
            <w:bottom w:val="none" w:sz="0" w:space="0" w:color="auto"/>
            <w:right w:val="none" w:sz="0" w:space="0" w:color="auto"/>
          </w:divBdr>
        </w:div>
        <w:div w:id="925460448">
          <w:marLeft w:val="0"/>
          <w:marRight w:val="0"/>
          <w:marTop w:val="0"/>
          <w:marBottom w:val="0"/>
          <w:divBdr>
            <w:top w:val="none" w:sz="0" w:space="0" w:color="auto"/>
            <w:left w:val="none" w:sz="0" w:space="0" w:color="auto"/>
            <w:bottom w:val="none" w:sz="0" w:space="0" w:color="auto"/>
            <w:right w:val="none" w:sz="0" w:space="0" w:color="auto"/>
          </w:divBdr>
        </w:div>
        <w:div w:id="959607957">
          <w:marLeft w:val="0"/>
          <w:marRight w:val="0"/>
          <w:marTop w:val="0"/>
          <w:marBottom w:val="0"/>
          <w:divBdr>
            <w:top w:val="none" w:sz="0" w:space="0" w:color="auto"/>
            <w:left w:val="none" w:sz="0" w:space="0" w:color="auto"/>
            <w:bottom w:val="none" w:sz="0" w:space="0" w:color="auto"/>
            <w:right w:val="none" w:sz="0" w:space="0" w:color="auto"/>
          </w:divBdr>
        </w:div>
        <w:div w:id="1027290061">
          <w:marLeft w:val="0"/>
          <w:marRight w:val="0"/>
          <w:marTop w:val="0"/>
          <w:marBottom w:val="0"/>
          <w:divBdr>
            <w:top w:val="none" w:sz="0" w:space="0" w:color="auto"/>
            <w:left w:val="none" w:sz="0" w:space="0" w:color="auto"/>
            <w:bottom w:val="none" w:sz="0" w:space="0" w:color="auto"/>
            <w:right w:val="none" w:sz="0" w:space="0" w:color="auto"/>
          </w:divBdr>
        </w:div>
        <w:div w:id="1042096757">
          <w:marLeft w:val="0"/>
          <w:marRight w:val="0"/>
          <w:marTop w:val="0"/>
          <w:marBottom w:val="0"/>
          <w:divBdr>
            <w:top w:val="none" w:sz="0" w:space="0" w:color="auto"/>
            <w:left w:val="none" w:sz="0" w:space="0" w:color="auto"/>
            <w:bottom w:val="none" w:sz="0" w:space="0" w:color="auto"/>
            <w:right w:val="none" w:sz="0" w:space="0" w:color="auto"/>
          </w:divBdr>
        </w:div>
        <w:div w:id="1049648680">
          <w:marLeft w:val="0"/>
          <w:marRight w:val="0"/>
          <w:marTop w:val="0"/>
          <w:marBottom w:val="0"/>
          <w:divBdr>
            <w:top w:val="none" w:sz="0" w:space="0" w:color="auto"/>
            <w:left w:val="none" w:sz="0" w:space="0" w:color="auto"/>
            <w:bottom w:val="none" w:sz="0" w:space="0" w:color="auto"/>
            <w:right w:val="none" w:sz="0" w:space="0" w:color="auto"/>
          </w:divBdr>
        </w:div>
        <w:div w:id="1061639140">
          <w:marLeft w:val="0"/>
          <w:marRight w:val="0"/>
          <w:marTop w:val="0"/>
          <w:marBottom w:val="0"/>
          <w:divBdr>
            <w:top w:val="none" w:sz="0" w:space="0" w:color="auto"/>
            <w:left w:val="none" w:sz="0" w:space="0" w:color="auto"/>
            <w:bottom w:val="none" w:sz="0" w:space="0" w:color="auto"/>
            <w:right w:val="none" w:sz="0" w:space="0" w:color="auto"/>
          </w:divBdr>
        </w:div>
        <w:div w:id="1093435118">
          <w:marLeft w:val="0"/>
          <w:marRight w:val="0"/>
          <w:marTop w:val="0"/>
          <w:marBottom w:val="0"/>
          <w:divBdr>
            <w:top w:val="none" w:sz="0" w:space="0" w:color="auto"/>
            <w:left w:val="none" w:sz="0" w:space="0" w:color="auto"/>
            <w:bottom w:val="none" w:sz="0" w:space="0" w:color="auto"/>
            <w:right w:val="none" w:sz="0" w:space="0" w:color="auto"/>
          </w:divBdr>
        </w:div>
        <w:div w:id="1106080593">
          <w:marLeft w:val="0"/>
          <w:marRight w:val="0"/>
          <w:marTop w:val="0"/>
          <w:marBottom w:val="0"/>
          <w:divBdr>
            <w:top w:val="none" w:sz="0" w:space="0" w:color="auto"/>
            <w:left w:val="none" w:sz="0" w:space="0" w:color="auto"/>
            <w:bottom w:val="none" w:sz="0" w:space="0" w:color="auto"/>
            <w:right w:val="none" w:sz="0" w:space="0" w:color="auto"/>
          </w:divBdr>
        </w:div>
        <w:div w:id="1137338536">
          <w:marLeft w:val="0"/>
          <w:marRight w:val="0"/>
          <w:marTop w:val="0"/>
          <w:marBottom w:val="0"/>
          <w:divBdr>
            <w:top w:val="none" w:sz="0" w:space="0" w:color="auto"/>
            <w:left w:val="none" w:sz="0" w:space="0" w:color="auto"/>
            <w:bottom w:val="none" w:sz="0" w:space="0" w:color="auto"/>
            <w:right w:val="none" w:sz="0" w:space="0" w:color="auto"/>
          </w:divBdr>
        </w:div>
        <w:div w:id="1164976009">
          <w:marLeft w:val="0"/>
          <w:marRight w:val="0"/>
          <w:marTop w:val="0"/>
          <w:marBottom w:val="0"/>
          <w:divBdr>
            <w:top w:val="none" w:sz="0" w:space="0" w:color="auto"/>
            <w:left w:val="none" w:sz="0" w:space="0" w:color="auto"/>
            <w:bottom w:val="none" w:sz="0" w:space="0" w:color="auto"/>
            <w:right w:val="none" w:sz="0" w:space="0" w:color="auto"/>
          </w:divBdr>
        </w:div>
        <w:div w:id="1177765639">
          <w:marLeft w:val="0"/>
          <w:marRight w:val="0"/>
          <w:marTop w:val="0"/>
          <w:marBottom w:val="0"/>
          <w:divBdr>
            <w:top w:val="none" w:sz="0" w:space="0" w:color="auto"/>
            <w:left w:val="none" w:sz="0" w:space="0" w:color="auto"/>
            <w:bottom w:val="none" w:sz="0" w:space="0" w:color="auto"/>
            <w:right w:val="none" w:sz="0" w:space="0" w:color="auto"/>
          </w:divBdr>
        </w:div>
        <w:div w:id="1284388484">
          <w:marLeft w:val="0"/>
          <w:marRight w:val="0"/>
          <w:marTop w:val="0"/>
          <w:marBottom w:val="0"/>
          <w:divBdr>
            <w:top w:val="none" w:sz="0" w:space="0" w:color="auto"/>
            <w:left w:val="none" w:sz="0" w:space="0" w:color="auto"/>
            <w:bottom w:val="none" w:sz="0" w:space="0" w:color="auto"/>
            <w:right w:val="none" w:sz="0" w:space="0" w:color="auto"/>
          </w:divBdr>
        </w:div>
        <w:div w:id="1350445672">
          <w:marLeft w:val="0"/>
          <w:marRight w:val="0"/>
          <w:marTop w:val="0"/>
          <w:marBottom w:val="0"/>
          <w:divBdr>
            <w:top w:val="none" w:sz="0" w:space="0" w:color="auto"/>
            <w:left w:val="none" w:sz="0" w:space="0" w:color="auto"/>
            <w:bottom w:val="none" w:sz="0" w:space="0" w:color="auto"/>
            <w:right w:val="none" w:sz="0" w:space="0" w:color="auto"/>
          </w:divBdr>
        </w:div>
        <w:div w:id="1362438748">
          <w:marLeft w:val="0"/>
          <w:marRight w:val="0"/>
          <w:marTop w:val="0"/>
          <w:marBottom w:val="0"/>
          <w:divBdr>
            <w:top w:val="none" w:sz="0" w:space="0" w:color="auto"/>
            <w:left w:val="none" w:sz="0" w:space="0" w:color="auto"/>
            <w:bottom w:val="none" w:sz="0" w:space="0" w:color="auto"/>
            <w:right w:val="none" w:sz="0" w:space="0" w:color="auto"/>
          </w:divBdr>
        </w:div>
        <w:div w:id="1380132201">
          <w:marLeft w:val="0"/>
          <w:marRight w:val="0"/>
          <w:marTop w:val="0"/>
          <w:marBottom w:val="0"/>
          <w:divBdr>
            <w:top w:val="none" w:sz="0" w:space="0" w:color="auto"/>
            <w:left w:val="none" w:sz="0" w:space="0" w:color="auto"/>
            <w:bottom w:val="none" w:sz="0" w:space="0" w:color="auto"/>
            <w:right w:val="none" w:sz="0" w:space="0" w:color="auto"/>
          </w:divBdr>
        </w:div>
        <w:div w:id="1396662206">
          <w:marLeft w:val="0"/>
          <w:marRight w:val="0"/>
          <w:marTop w:val="0"/>
          <w:marBottom w:val="0"/>
          <w:divBdr>
            <w:top w:val="none" w:sz="0" w:space="0" w:color="auto"/>
            <w:left w:val="none" w:sz="0" w:space="0" w:color="auto"/>
            <w:bottom w:val="none" w:sz="0" w:space="0" w:color="auto"/>
            <w:right w:val="none" w:sz="0" w:space="0" w:color="auto"/>
          </w:divBdr>
        </w:div>
        <w:div w:id="1434980534">
          <w:marLeft w:val="0"/>
          <w:marRight w:val="0"/>
          <w:marTop w:val="0"/>
          <w:marBottom w:val="0"/>
          <w:divBdr>
            <w:top w:val="none" w:sz="0" w:space="0" w:color="auto"/>
            <w:left w:val="none" w:sz="0" w:space="0" w:color="auto"/>
            <w:bottom w:val="none" w:sz="0" w:space="0" w:color="auto"/>
            <w:right w:val="none" w:sz="0" w:space="0" w:color="auto"/>
          </w:divBdr>
        </w:div>
        <w:div w:id="1457330712">
          <w:marLeft w:val="0"/>
          <w:marRight w:val="0"/>
          <w:marTop w:val="0"/>
          <w:marBottom w:val="0"/>
          <w:divBdr>
            <w:top w:val="none" w:sz="0" w:space="0" w:color="auto"/>
            <w:left w:val="none" w:sz="0" w:space="0" w:color="auto"/>
            <w:bottom w:val="none" w:sz="0" w:space="0" w:color="auto"/>
            <w:right w:val="none" w:sz="0" w:space="0" w:color="auto"/>
          </w:divBdr>
        </w:div>
        <w:div w:id="1505048772">
          <w:marLeft w:val="0"/>
          <w:marRight w:val="0"/>
          <w:marTop w:val="0"/>
          <w:marBottom w:val="0"/>
          <w:divBdr>
            <w:top w:val="none" w:sz="0" w:space="0" w:color="auto"/>
            <w:left w:val="none" w:sz="0" w:space="0" w:color="auto"/>
            <w:bottom w:val="none" w:sz="0" w:space="0" w:color="auto"/>
            <w:right w:val="none" w:sz="0" w:space="0" w:color="auto"/>
          </w:divBdr>
        </w:div>
        <w:div w:id="1507406817">
          <w:marLeft w:val="0"/>
          <w:marRight w:val="0"/>
          <w:marTop w:val="0"/>
          <w:marBottom w:val="0"/>
          <w:divBdr>
            <w:top w:val="none" w:sz="0" w:space="0" w:color="auto"/>
            <w:left w:val="none" w:sz="0" w:space="0" w:color="auto"/>
            <w:bottom w:val="none" w:sz="0" w:space="0" w:color="auto"/>
            <w:right w:val="none" w:sz="0" w:space="0" w:color="auto"/>
          </w:divBdr>
        </w:div>
        <w:div w:id="1548450919">
          <w:marLeft w:val="0"/>
          <w:marRight w:val="0"/>
          <w:marTop w:val="0"/>
          <w:marBottom w:val="0"/>
          <w:divBdr>
            <w:top w:val="none" w:sz="0" w:space="0" w:color="auto"/>
            <w:left w:val="none" w:sz="0" w:space="0" w:color="auto"/>
            <w:bottom w:val="none" w:sz="0" w:space="0" w:color="auto"/>
            <w:right w:val="none" w:sz="0" w:space="0" w:color="auto"/>
          </w:divBdr>
        </w:div>
        <w:div w:id="1564291445">
          <w:marLeft w:val="0"/>
          <w:marRight w:val="0"/>
          <w:marTop w:val="0"/>
          <w:marBottom w:val="0"/>
          <w:divBdr>
            <w:top w:val="none" w:sz="0" w:space="0" w:color="auto"/>
            <w:left w:val="none" w:sz="0" w:space="0" w:color="auto"/>
            <w:bottom w:val="none" w:sz="0" w:space="0" w:color="auto"/>
            <w:right w:val="none" w:sz="0" w:space="0" w:color="auto"/>
          </w:divBdr>
        </w:div>
        <w:div w:id="1664696640">
          <w:marLeft w:val="0"/>
          <w:marRight w:val="0"/>
          <w:marTop w:val="0"/>
          <w:marBottom w:val="0"/>
          <w:divBdr>
            <w:top w:val="none" w:sz="0" w:space="0" w:color="auto"/>
            <w:left w:val="none" w:sz="0" w:space="0" w:color="auto"/>
            <w:bottom w:val="none" w:sz="0" w:space="0" w:color="auto"/>
            <w:right w:val="none" w:sz="0" w:space="0" w:color="auto"/>
          </w:divBdr>
        </w:div>
        <w:div w:id="1782991817">
          <w:marLeft w:val="0"/>
          <w:marRight w:val="0"/>
          <w:marTop w:val="0"/>
          <w:marBottom w:val="0"/>
          <w:divBdr>
            <w:top w:val="none" w:sz="0" w:space="0" w:color="auto"/>
            <w:left w:val="none" w:sz="0" w:space="0" w:color="auto"/>
            <w:bottom w:val="none" w:sz="0" w:space="0" w:color="auto"/>
            <w:right w:val="none" w:sz="0" w:space="0" w:color="auto"/>
          </w:divBdr>
        </w:div>
        <w:div w:id="1800566732">
          <w:marLeft w:val="0"/>
          <w:marRight w:val="0"/>
          <w:marTop w:val="0"/>
          <w:marBottom w:val="0"/>
          <w:divBdr>
            <w:top w:val="none" w:sz="0" w:space="0" w:color="auto"/>
            <w:left w:val="none" w:sz="0" w:space="0" w:color="auto"/>
            <w:bottom w:val="none" w:sz="0" w:space="0" w:color="auto"/>
            <w:right w:val="none" w:sz="0" w:space="0" w:color="auto"/>
          </w:divBdr>
        </w:div>
        <w:div w:id="1810826866">
          <w:marLeft w:val="0"/>
          <w:marRight w:val="0"/>
          <w:marTop w:val="0"/>
          <w:marBottom w:val="0"/>
          <w:divBdr>
            <w:top w:val="none" w:sz="0" w:space="0" w:color="auto"/>
            <w:left w:val="none" w:sz="0" w:space="0" w:color="auto"/>
            <w:bottom w:val="none" w:sz="0" w:space="0" w:color="auto"/>
            <w:right w:val="none" w:sz="0" w:space="0" w:color="auto"/>
          </w:divBdr>
        </w:div>
        <w:div w:id="1824351453">
          <w:marLeft w:val="0"/>
          <w:marRight w:val="0"/>
          <w:marTop w:val="0"/>
          <w:marBottom w:val="0"/>
          <w:divBdr>
            <w:top w:val="none" w:sz="0" w:space="0" w:color="auto"/>
            <w:left w:val="none" w:sz="0" w:space="0" w:color="auto"/>
            <w:bottom w:val="none" w:sz="0" w:space="0" w:color="auto"/>
            <w:right w:val="none" w:sz="0" w:space="0" w:color="auto"/>
          </w:divBdr>
        </w:div>
        <w:div w:id="1833987237">
          <w:marLeft w:val="0"/>
          <w:marRight w:val="0"/>
          <w:marTop w:val="0"/>
          <w:marBottom w:val="0"/>
          <w:divBdr>
            <w:top w:val="none" w:sz="0" w:space="0" w:color="auto"/>
            <w:left w:val="none" w:sz="0" w:space="0" w:color="auto"/>
            <w:bottom w:val="none" w:sz="0" w:space="0" w:color="auto"/>
            <w:right w:val="none" w:sz="0" w:space="0" w:color="auto"/>
          </w:divBdr>
        </w:div>
        <w:div w:id="1866096606">
          <w:marLeft w:val="0"/>
          <w:marRight w:val="0"/>
          <w:marTop w:val="0"/>
          <w:marBottom w:val="0"/>
          <w:divBdr>
            <w:top w:val="none" w:sz="0" w:space="0" w:color="auto"/>
            <w:left w:val="none" w:sz="0" w:space="0" w:color="auto"/>
            <w:bottom w:val="none" w:sz="0" w:space="0" w:color="auto"/>
            <w:right w:val="none" w:sz="0" w:space="0" w:color="auto"/>
          </w:divBdr>
        </w:div>
        <w:div w:id="1869445644">
          <w:marLeft w:val="0"/>
          <w:marRight w:val="0"/>
          <w:marTop w:val="0"/>
          <w:marBottom w:val="0"/>
          <w:divBdr>
            <w:top w:val="none" w:sz="0" w:space="0" w:color="auto"/>
            <w:left w:val="none" w:sz="0" w:space="0" w:color="auto"/>
            <w:bottom w:val="none" w:sz="0" w:space="0" w:color="auto"/>
            <w:right w:val="none" w:sz="0" w:space="0" w:color="auto"/>
          </w:divBdr>
        </w:div>
        <w:div w:id="1897859595">
          <w:marLeft w:val="0"/>
          <w:marRight w:val="0"/>
          <w:marTop w:val="0"/>
          <w:marBottom w:val="0"/>
          <w:divBdr>
            <w:top w:val="none" w:sz="0" w:space="0" w:color="auto"/>
            <w:left w:val="none" w:sz="0" w:space="0" w:color="auto"/>
            <w:bottom w:val="none" w:sz="0" w:space="0" w:color="auto"/>
            <w:right w:val="none" w:sz="0" w:space="0" w:color="auto"/>
          </w:divBdr>
        </w:div>
        <w:div w:id="1928341065">
          <w:marLeft w:val="0"/>
          <w:marRight w:val="0"/>
          <w:marTop w:val="0"/>
          <w:marBottom w:val="0"/>
          <w:divBdr>
            <w:top w:val="none" w:sz="0" w:space="0" w:color="auto"/>
            <w:left w:val="none" w:sz="0" w:space="0" w:color="auto"/>
            <w:bottom w:val="none" w:sz="0" w:space="0" w:color="auto"/>
            <w:right w:val="none" w:sz="0" w:space="0" w:color="auto"/>
          </w:divBdr>
        </w:div>
        <w:div w:id="1938363766">
          <w:marLeft w:val="0"/>
          <w:marRight w:val="0"/>
          <w:marTop w:val="0"/>
          <w:marBottom w:val="0"/>
          <w:divBdr>
            <w:top w:val="none" w:sz="0" w:space="0" w:color="auto"/>
            <w:left w:val="none" w:sz="0" w:space="0" w:color="auto"/>
            <w:bottom w:val="none" w:sz="0" w:space="0" w:color="auto"/>
            <w:right w:val="none" w:sz="0" w:space="0" w:color="auto"/>
          </w:divBdr>
        </w:div>
        <w:div w:id="1983148821">
          <w:marLeft w:val="0"/>
          <w:marRight w:val="0"/>
          <w:marTop w:val="0"/>
          <w:marBottom w:val="0"/>
          <w:divBdr>
            <w:top w:val="none" w:sz="0" w:space="0" w:color="auto"/>
            <w:left w:val="none" w:sz="0" w:space="0" w:color="auto"/>
            <w:bottom w:val="none" w:sz="0" w:space="0" w:color="auto"/>
            <w:right w:val="none" w:sz="0" w:space="0" w:color="auto"/>
          </w:divBdr>
        </w:div>
        <w:div w:id="2109152138">
          <w:marLeft w:val="0"/>
          <w:marRight w:val="0"/>
          <w:marTop w:val="0"/>
          <w:marBottom w:val="0"/>
          <w:divBdr>
            <w:top w:val="none" w:sz="0" w:space="0" w:color="auto"/>
            <w:left w:val="none" w:sz="0" w:space="0" w:color="auto"/>
            <w:bottom w:val="none" w:sz="0" w:space="0" w:color="auto"/>
            <w:right w:val="none" w:sz="0" w:space="0" w:color="auto"/>
          </w:divBdr>
        </w:div>
      </w:divsChild>
    </w:div>
    <w:div w:id="684096859">
      <w:marLeft w:val="0"/>
      <w:marRight w:val="0"/>
      <w:marTop w:val="0"/>
      <w:marBottom w:val="0"/>
      <w:divBdr>
        <w:top w:val="none" w:sz="0" w:space="0" w:color="auto"/>
        <w:left w:val="none" w:sz="0" w:space="0" w:color="auto"/>
        <w:bottom w:val="none" w:sz="0" w:space="0" w:color="auto"/>
        <w:right w:val="none" w:sz="0" w:space="0" w:color="auto"/>
      </w:divBdr>
    </w:div>
    <w:div w:id="867135418">
      <w:bodyDiv w:val="1"/>
      <w:marLeft w:val="0"/>
      <w:marRight w:val="0"/>
      <w:marTop w:val="0"/>
      <w:marBottom w:val="0"/>
      <w:divBdr>
        <w:top w:val="none" w:sz="0" w:space="0" w:color="auto"/>
        <w:left w:val="none" w:sz="0" w:space="0" w:color="auto"/>
        <w:bottom w:val="none" w:sz="0" w:space="0" w:color="auto"/>
        <w:right w:val="none" w:sz="0" w:space="0" w:color="auto"/>
      </w:divBdr>
      <w:divsChild>
        <w:div w:id="22676005">
          <w:marLeft w:val="0"/>
          <w:marRight w:val="0"/>
          <w:marTop w:val="0"/>
          <w:marBottom w:val="0"/>
          <w:divBdr>
            <w:top w:val="none" w:sz="0" w:space="0" w:color="auto"/>
            <w:left w:val="none" w:sz="0" w:space="0" w:color="auto"/>
            <w:bottom w:val="none" w:sz="0" w:space="0" w:color="auto"/>
            <w:right w:val="none" w:sz="0" w:space="0" w:color="auto"/>
          </w:divBdr>
        </w:div>
        <w:div w:id="144395311">
          <w:marLeft w:val="0"/>
          <w:marRight w:val="0"/>
          <w:marTop w:val="0"/>
          <w:marBottom w:val="0"/>
          <w:divBdr>
            <w:top w:val="none" w:sz="0" w:space="0" w:color="auto"/>
            <w:left w:val="none" w:sz="0" w:space="0" w:color="auto"/>
            <w:bottom w:val="none" w:sz="0" w:space="0" w:color="auto"/>
            <w:right w:val="none" w:sz="0" w:space="0" w:color="auto"/>
          </w:divBdr>
        </w:div>
        <w:div w:id="237138922">
          <w:marLeft w:val="0"/>
          <w:marRight w:val="0"/>
          <w:marTop w:val="0"/>
          <w:marBottom w:val="0"/>
          <w:divBdr>
            <w:top w:val="none" w:sz="0" w:space="0" w:color="auto"/>
            <w:left w:val="none" w:sz="0" w:space="0" w:color="auto"/>
            <w:bottom w:val="none" w:sz="0" w:space="0" w:color="auto"/>
            <w:right w:val="none" w:sz="0" w:space="0" w:color="auto"/>
          </w:divBdr>
        </w:div>
        <w:div w:id="311259338">
          <w:marLeft w:val="0"/>
          <w:marRight w:val="0"/>
          <w:marTop w:val="0"/>
          <w:marBottom w:val="0"/>
          <w:divBdr>
            <w:top w:val="none" w:sz="0" w:space="0" w:color="auto"/>
            <w:left w:val="none" w:sz="0" w:space="0" w:color="auto"/>
            <w:bottom w:val="none" w:sz="0" w:space="0" w:color="auto"/>
            <w:right w:val="none" w:sz="0" w:space="0" w:color="auto"/>
          </w:divBdr>
        </w:div>
        <w:div w:id="328556923">
          <w:marLeft w:val="0"/>
          <w:marRight w:val="0"/>
          <w:marTop w:val="0"/>
          <w:marBottom w:val="0"/>
          <w:divBdr>
            <w:top w:val="none" w:sz="0" w:space="0" w:color="auto"/>
            <w:left w:val="none" w:sz="0" w:space="0" w:color="auto"/>
            <w:bottom w:val="none" w:sz="0" w:space="0" w:color="auto"/>
            <w:right w:val="none" w:sz="0" w:space="0" w:color="auto"/>
          </w:divBdr>
        </w:div>
        <w:div w:id="341133361">
          <w:marLeft w:val="0"/>
          <w:marRight w:val="0"/>
          <w:marTop w:val="0"/>
          <w:marBottom w:val="0"/>
          <w:divBdr>
            <w:top w:val="none" w:sz="0" w:space="0" w:color="auto"/>
            <w:left w:val="none" w:sz="0" w:space="0" w:color="auto"/>
            <w:bottom w:val="none" w:sz="0" w:space="0" w:color="auto"/>
            <w:right w:val="none" w:sz="0" w:space="0" w:color="auto"/>
          </w:divBdr>
        </w:div>
        <w:div w:id="403526145">
          <w:marLeft w:val="0"/>
          <w:marRight w:val="0"/>
          <w:marTop w:val="0"/>
          <w:marBottom w:val="0"/>
          <w:divBdr>
            <w:top w:val="none" w:sz="0" w:space="0" w:color="auto"/>
            <w:left w:val="none" w:sz="0" w:space="0" w:color="auto"/>
            <w:bottom w:val="none" w:sz="0" w:space="0" w:color="auto"/>
            <w:right w:val="none" w:sz="0" w:space="0" w:color="auto"/>
          </w:divBdr>
        </w:div>
        <w:div w:id="436096200">
          <w:marLeft w:val="0"/>
          <w:marRight w:val="0"/>
          <w:marTop w:val="0"/>
          <w:marBottom w:val="0"/>
          <w:divBdr>
            <w:top w:val="none" w:sz="0" w:space="0" w:color="auto"/>
            <w:left w:val="none" w:sz="0" w:space="0" w:color="auto"/>
            <w:bottom w:val="none" w:sz="0" w:space="0" w:color="auto"/>
            <w:right w:val="none" w:sz="0" w:space="0" w:color="auto"/>
          </w:divBdr>
        </w:div>
        <w:div w:id="697051203">
          <w:marLeft w:val="0"/>
          <w:marRight w:val="0"/>
          <w:marTop w:val="0"/>
          <w:marBottom w:val="0"/>
          <w:divBdr>
            <w:top w:val="none" w:sz="0" w:space="0" w:color="auto"/>
            <w:left w:val="none" w:sz="0" w:space="0" w:color="auto"/>
            <w:bottom w:val="none" w:sz="0" w:space="0" w:color="auto"/>
            <w:right w:val="none" w:sz="0" w:space="0" w:color="auto"/>
          </w:divBdr>
        </w:div>
        <w:div w:id="744835721">
          <w:marLeft w:val="0"/>
          <w:marRight w:val="0"/>
          <w:marTop w:val="0"/>
          <w:marBottom w:val="0"/>
          <w:divBdr>
            <w:top w:val="none" w:sz="0" w:space="0" w:color="auto"/>
            <w:left w:val="none" w:sz="0" w:space="0" w:color="auto"/>
            <w:bottom w:val="none" w:sz="0" w:space="0" w:color="auto"/>
            <w:right w:val="none" w:sz="0" w:space="0" w:color="auto"/>
          </w:divBdr>
        </w:div>
        <w:div w:id="868375397">
          <w:marLeft w:val="0"/>
          <w:marRight w:val="0"/>
          <w:marTop w:val="0"/>
          <w:marBottom w:val="0"/>
          <w:divBdr>
            <w:top w:val="none" w:sz="0" w:space="0" w:color="auto"/>
            <w:left w:val="none" w:sz="0" w:space="0" w:color="auto"/>
            <w:bottom w:val="none" w:sz="0" w:space="0" w:color="auto"/>
            <w:right w:val="none" w:sz="0" w:space="0" w:color="auto"/>
          </w:divBdr>
        </w:div>
        <w:div w:id="882059832">
          <w:marLeft w:val="0"/>
          <w:marRight w:val="0"/>
          <w:marTop w:val="0"/>
          <w:marBottom w:val="0"/>
          <w:divBdr>
            <w:top w:val="none" w:sz="0" w:space="0" w:color="auto"/>
            <w:left w:val="none" w:sz="0" w:space="0" w:color="auto"/>
            <w:bottom w:val="none" w:sz="0" w:space="0" w:color="auto"/>
            <w:right w:val="none" w:sz="0" w:space="0" w:color="auto"/>
          </w:divBdr>
        </w:div>
        <w:div w:id="936065146">
          <w:marLeft w:val="0"/>
          <w:marRight w:val="0"/>
          <w:marTop w:val="0"/>
          <w:marBottom w:val="0"/>
          <w:divBdr>
            <w:top w:val="none" w:sz="0" w:space="0" w:color="auto"/>
            <w:left w:val="none" w:sz="0" w:space="0" w:color="auto"/>
            <w:bottom w:val="none" w:sz="0" w:space="0" w:color="auto"/>
            <w:right w:val="none" w:sz="0" w:space="0" w:color="auto"/>
          </w:divBdr>
        </w:div>
        <w:div w:id="1062680917">
          <w:marLeft w:val="0"/>
          <w:marRight w:val="0"/>
          <w:marTop w:val="0"/>
          <w:marBottom w:val="0"/>
          <w:divBdr>
            <w:top w:val="none" w:sz="0" w:space="0" w:color="auto"/>
            <w:left w:val="none" w:sz="0" w:space="0" w:color="auto"/>
            <w:bottom w:val="none" w:sz="0" w:space="0" w:color="auto"/>
            <w:right w:val="none" w:sz="0" w:space="0" w:color="auto"/>
          </w:divBdr>
        </w:div>
        <w:div w:id="1080173311">
          <w:marLeft w:val="0"/>
          <w:marRight w:val="0"/>
          <w:marTop w:val="0"/>
          <w:marBottom w:val="0"/>
          <w:divBdr>
            <w:top w:val="none" w:sz="0" w:space="0" w:color="auto"/>
            <w:left w:val="none" w:sz="0" w:space="0" w:color="auto"/>
            <w:bottom w:val="none" w:sz="0" w:space="0" w:color="auto"/>
            <w:right w:val="none" w:sz="0" w:space="0" w:color="auto"/>
          </w:divBdr>
        </w:div>
        <w:div w:id="1087925320">
          <w:marLeft w:val="0"/>
          <w:marRight w:val="0"/>
          <w:marTop w:val="0"/>
          <w:marBottom w:val="0"/>
          <w:divBdr>
            <w:top w:val="none" w:sz="0" w:space="0" w:color="auto"/>
            <w:left w:val="none" w:sz="0" w:space="0" w:color="auto"/>
            <w:bottom w:val="none" w:sz="0" w:space="0" w:color="auto"/>
            <w:right w:val="none" w:sz="0" w:space="0" w:color="auto"/>
          </w:divBdr>
        </w:div>
        <w:div w:id="1192962049">
          <w:marLeft w:val="0"/>
          <w:marRight w:val="0"/>
          <w:marTop w:val="0"/>
          <w:marBottom w:val="0"/>
          <w:divBdr>
            <w:top w:val="none" w:sz="0" w:space="0" w:color="auto"/>
            <w:left w:val="none" w:sz="0" w:space="0" w:color="auto"/>
            <w:bottom w:val="none" w:sz="0" w:space="0" w:color="auto"/>
            <w:right w:val="none" w:sz="0" w:space="0" w:color="auto"/>
          </w:divBdr>
        </w:div>
        <w:div w:id="1201016152">
          <w:marLeft w:val="0"/>
          <w:marRight w:val="0"/>
          <w:marTop w:val="0"/>
          <w:marBottom w:val="0"/>
          <w:divBdr>
            <w:top w:val="none" w:sz="0" w:space="0" w:color="auto"/>
            <w:left w:val="none" w:sz="0" w:space="0" w:color="auto"/>
            <w:bottom w:val="none" w:sz="0" w:space="0" w:color="auto"/>
            <w:right w:val="none" w:sz="0" w:space="0" w:color="auto"/>
          </w:divBdr>
        </w:div>
        <w:div w:id="1248149250">
          <w:marLeft w:val="0"/>
          <w:marRight w:val="0"/>
          <w:marTop w:val="0"/>
          <w:marBottom w:val="0"/>
          <w:divBdr>
            <w:top w:val="none" w:sz="0" w:space="0" w:color="auto"/>
            <w:left w:val="none" w:sz="0" w:space="0" w:color="auto"/>
            <w:bottom w:val="none" w:sz="0" w:space="0" w:color="auto"/>
            <w:right w:val="none" w:sz="0" w:space="0" w:color="auto"/>
          </w:divBdr>
        </w:div>
        <w:div w:id="1377512245">
          <w:marLeft w:val="0"/>
          <w:marRight w:val="0"/>
          <w:marTop w:val="0"/>
          <w:marBottom w:val="0"/>
          <w:divBdr>
            <w:top w:val="none" w:sz="0" w:space="0" w:color="auto"/>
            <w:left w:val="none" w:sz="0" w:space="0" w:color="auto"/>
            <w:bottom w:val="none" w:sz="0" w:space="0" w:color="auto"/>
            <w:right w:val="none" w:sz="0" w:space="0" w:color="auto"/>
          </w:divBdr>
        </w:div>
        <w:div w:id="1409036595">
          <w:marLeft w:val="0"/>
          <w:marRight w:val="0"/>
          <w:marTop w:val="0"/>
          <w:marBottom w:val="0"/>
          <w:divBdr>
            <w:top w:val="none" w:sz="0" w:space="0" w:color="auto"/>
            <w:left w:val="none" w:sz="0" w:space="0" w:color="auto"/>
            <w:bottom w:val="none" w:sz="0" w:space="0" w:color="auto"/>
            <w:right w:val="none" w:sz="0" w:space="0" w:color="auto"/>
          </w:divBdr>
        </w:div>
        <w:div w:id="1433938486">
          <w:marLeft w:val="0"/>
          <w:marRight w:val="0"/>
          <w:marTop w:val="0"/>
          <w:marBottom w:val="0"/>
          <w:divBdr>
            <w:top w:val="none" w:sz="0" w:space="0" w:color="auto"/>
            <w:left w:val="none" w:sz="0" w:space="0" w:color="auto"/>
            <w:bottom w:val="none" w:sz="0" w:space="0" w:color="auto"/>
            <w:right w:val="none" w:sz="0" w:space="0" w:color="auto"/>
          </w:divBdr>
        </w:div>
        <w:div w:id="1558970718">
          <w:marLeft w:val="0"/>
          <w:marRight w:val="0"/>
          <w:marTop w:val="0"/>
          <w:marBottom w:val="0"/>
          <w:divBdr>
            <w:top w:val="none" w:sz="0" w:space="0" w:color="auto"/>
            <w:left w:val="none" w:sz="0" w:space="0" w:color="auto"/>
            <w:bottom w:val="none" w:sz="0" w:space="0" w:color="auto"/>
            <w:right w:val="none" w:sz="0" w:space="0" w:color="auto"/>
          </w:divBdr>
        </w:div>
        <w:div w:id="1702777697">
          <w:marLeft w:val="0"/>
          <w:marRight w:val="0"/>
          <w:marTop w:val="0"/>
          <w:marBottom w:val="0"/>
          <w:divBdr>
            <w:top w:val="none" w:sz="0" w:space="0" w:color="auto"/>
            <w:left w:val="none" w:sz="0" w:space="0" w:color="auto"/>
            <w:bottom w:val="none" w:sz="0" w:space="0" w:color="auto"/>
            <w:right w:val="none" w:sz="0" w:space="0" w:color="auto"/>
          </w:divBdr>
        </w:div>
        <w:div w:id="1811707625">
          <w:marLeft w:val="0"/>
          <w:marRight w:val="0"/>
          <w:marTop w:val="0"/>
          <w:marBottom w:val="0"/>
          <w:divBdr>
            <w:top w:val="none" w:sz="0" w:space="0" w:color="auto"/>
            <w:left w:val="none" w:sz="0" w:space="0" w:color="auto"/>
            <w:bottom w:val="none" w:sz="0" w:space="0" w:color="auto"/>
            <w:right w:val="none" w:sz="0" w:space="0" w:color="auto"/>
          </w:divBdr>
        </w:div>
        <w:div w:id="1861896074">
          <w:marLeft w:val="0"/>
          <w:marRight w:val="0"/>
          <w:marTop w:val="0"/>
          <w:marBottom w:val="0"/>
          <w:divBdr>
            <w:top w:val="none" w:sz="0" w:space="0" w:color="auto"/>
            <w:left w:val="none" w:sz="0" w:space="0" w:color="auto"/>
            <w:bottom w:val="none" w:sz="0" w:space="0" w:color="auto"/>
            <w:right w:val="none" w:sz="0" w:space="0" w:color="auto"/>
          </w:divBdr>
        </w:div>
        <w:div w:id="1870560937">
          <w:marLeft w:val="0"/>
          <w:marRight w:val="0"/>
          <w:marTop w:val="0"/>
          <w:marBottom w:val="0"/>
          <w:divBdr>
            <w:top w:val="none" w:sz="0" w:space="0" w:color="auto"/>
            <w:left w:val="none" w:sz="0" w:space="0" w:color="auto"/>
            <w:bottom w:val="none" w:sz="0" w:space="0" w:color="auto"/>
            <w:right w:val="none" w:sz="0" w:space="0" w:color="auto"/>
          </w:divBdr>
        </w:div>
        <w:div w:id="2090156782">
          <w:marLeft w:val="0"/>
          <w:marRight w:val="0"/>
          <w:marTop w:val="0"/>
          <w:marBottom w:val="0"/>
          <w:divBdr>
            <w:top w:val="none" w:sz="0" w:space="0" w:color="auto"/>
            <w:left w:val="none" w:sz="0" w:space="0" w:color="auto"/>
            <w:bottom w:val="none" w:sz="0" w:space="0" w:color="auto"/>
            <w:right w:val="none" w:sz="0" w:space="0" w:color="auto"/>
          </w:divBdr>
        </w:div>
        <w:div w:id="21036057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2.xml"/><Relationship Id="rId21" Type="http://schemas.openxmlformats.org/officeDocument/2006/relationships/image" Target="media/image14.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65.emf"/><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chart" Target="charts/chart4.xml"/><Relationship Id="rId37" Type="http://schemas.openxmlformats.org/officeDocument/2006/relationships/image" Target="media/image21.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image" Target="media/image55.png"/><Relationship Id="rId79" Type="http://schemas.openxmlformats.org/officeDocument/2006/relationships/image" Target="media/image60.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microsoft.com/office/2014/relationships/chartEx" Target="charts/chartEx1.xml"/><Relationship Id="rId30" Type="http://schemas.microsoft.com/office/2014/relationships/chartEx" Target="charts/chartEx2.xml"/><Relationship Id="rId35" Type="http://schemas.openxmlformats.org/officeDocument/2006/relationships/chart" Target="charts/chart5.xml"/><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image" Target="media/image58.png"/><Relationship Id="rId8" Type="http://schemas.openxmlformats.org/officeDocument/2006/relationships/image" Target="media/image1.jpg"/><Relationship Id="rId51" Type="http://schemas.openxmlformats.org/officeDocument/2006/relationships/image" Target="media/image33.png"/><Relationship Id="rId72" Type="http://schemas.openxmlformats.org/officeDocument/2006/relationships/image" Target="media/image53.png"/><Relationship Id="rId80" Type="http://schemas.openxmlformats.org/officeDocument/2006/relationships/image" Target="media/image61.png"/><Relationship Id="rId85" Type="http://schemas.openxmlformats.org/officeDocument/2006/relationships/image" Target="media/image6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1.xml"/><Relationship Id="rId33" Type="http://schemas.microsoft.com/office/2014/relationships/chartEx" Target="charts/chartEx3.xml"/><Relationship Id="rId38" Type="http://schemas.openxmlformats.org/officeDocument/2006/relationships/chart" Target="charts/chart6.xml"/><Relationship Id="rId46" Type="http://schemas.openxmlformats.org/officeDocument/2006/relationships/image" Target="media/image28.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13.png"/><Relationship Id="rId41" Type="http://schemas.openxmlformats.org/officeDocument/2006/relationships/image" Target="media/image23.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8.png"/><Relationship Id="rId36" Type="http://schemas.microsoft.com/office/2014/relationships/chartEx" Target="charts/chartEx4.xml"/><Relationship Id="rId49" Type="http://schemas.openxmlformats.org/officeDocument/2006/relationships/image" Target="media/image31.png"/><Relationship Id="rId57" Type="http://schemas.openxmlformats.org/officeDocument/2006/relationships/image" Target="media/image38.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26.png"/><Relationship Id="rId52" Type="http://schemas.openxmlformats.org/officeDocument/2006/relationships/chart" Target="charts/chart8.xml"/><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chart" Target="charts/chart7.xml"/><Relationship Id="rId34" Type="http://schemas.openxmlformats.org/officeDocument/2006/relationships/image" Target="media/image20.png"/><Relationship Id="rId50" Type="http://schemas.openxmlformats.org/officeDocument/2006/relationships/image" Target="media/image32.png"/><Relationship Id="rId55" Type="http://schemas.openxmlformats.org/officeDocument/2006/relationships/image" Target="media/image36.png"/><Relationship Id="rId76" Type="http://schemas.openxmlformats.org/officeDocument/2006/relationships/image" Target="media/image57.png"/><Relationship Id="rId7" Type="http://schemas.openxmlformats.org/officeDocument/2006/relationships/endnotes" Target="endnotes.xml"/><Relationship Id="rId71" Type="http://schemas.openxmlformats.org/officeDocument/2006/relationships/image" Target="media/image52.png"/><Relationship Id="rId2" Type="http://schemas.openxmlformats.org/officeDocument/2006/relationships/numbering" Target="numbering.xml"/><Relationship Id="rId29" Type="http://schemas.openxmlformats.org/officeDocument/2006/relationships/chart" Target="charts/chart3.xml"/><Relationship Id="rId24" Type="http://schemas.openxmlformats.org/officeDocument/2006/relationships/image" Target="media/image17.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7.png"/><Relationship Id="rId87" Type="http://schemas.openxmlformats.org/officeDocument/2006/relationships/fontTable" Target="fontTable.xml"/><Relationship Id="rId61" Type="http://schemas.openxmlformats.org/officeDocument/2006/relationships/image" Target="media/image42.png"/><Relationship Id="rId82" Type="http://schemas.openxmlformats.org/officeDocument/2006/relationships/image" Target="media/image63.emf"/></Relationships>
</file>

<file path=word/charts/_rels/chart1.xml.rels><?xml version="1.0" encoding="UTF-8" standalone="yes"?>
<Relationships xmlns="http://schemas.openxmlformats.org/package/2006/relationships"><Relationship Id="rId3" Type="http://schemas.openxmlformats.org/officeDocument/2006/relationships/oleObject" Target="https://renishawplc-my.sharepoint.com/personal/cg141859_renishaw_com/Documents/Personnel/Education/Uni/Disertation%20Prep%20-%20Spahirwerk%20project/Data/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Additionals/Attachments/Measuremen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Additionals/Attachments/Measurement%20data.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Additionals/Attachments/Measurement%20data.xlsx" TargetMode="External"/><Relationship Id="rId2" Type="http://schemas.microsoft.com/office/2011/relationships/chartColorStyle" Target="colors6.xml"/><Relationship Id="rId1" Type="http://schemas.microsoft.com/office/2011/relationships/chartStyle" Target="style6.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Additionals/Attachments/Measurement%20data.xlsx" TargetMode="External"/><Relationship Id="rId2" Type="http://schemas.microsoft.com/office/2011/relationships/chartColorStyle" Target="colors8.xml"/><Relationship Id="rId1" Type="http://schemas.microsoft.com/office/2011/relationships/chartStyle" Target="style8.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g141859\Desktop\Copy%20of%20Copy%20of%20Process%20Capability%20-%20for%20Diss%20report.xlsx" TargetMode="External"/><Relationship Id="rId2" Type="http://schemas.microsoft.com/office/2011/relationships/chartColorStyle" Target="colors10.xml"/><Relationship Id="rId1" Type="http://schemas.microsoft.com/office/2011/relationships/chartStyle" Target="style10.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g141859\Desktop\Copy%20of%20Copy%20of%20Process%20Capability%20-%20for%20Diss%20report.xlsx" TargetMode="External"/><Relationship Id="rId2" Type="http://schemas.microsoft.com/office/2011/relationships/chartColorStyle" Target="colors11.xml"/><Relationship Id="rId1" Type="http://schemas.microsoft.com/office/2011/relationships/chartStyle" Target="style11.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g141859\Desktop\Copy%20of%20Copy%20of%20Process%20Capability%20-%20for%20Diss%20report.xlsx" TargetMode="External"/><Relationship Id="rId2" Type="http://schemas.microsoft.com/office/2011/relationships/chartColorStyle" Target="colors12.xml"/><Relationship Id="rId1" Type="http://schemas.microsoft.com/office/2011/relationships/chartStyle" Target="style12.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https://uowtsd-my.sharepoint.com/personal/2316858_student_uwtsd_ac_uk/Documents/Additionals/Attachments/Measurement%20data.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https://uowtsd-my.sharepoint.com/personal/2316858_student_uwtsd_ac_uk/Documents/Additionals/Attachments/Measurement%20data.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https://uowtsd-my.sharepoint.com/personal/2316858_student_uwtsd_ac_uk/Documents/Additionals/Attachments/Measurement%20data.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https://uowtsd-my.sharepoint.com/personal/2316858_student_uwtsd_ac_uk/Documents/Additionals/Attachments/Measuremen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 .xlsx]Sheet5!PivotTable4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cost of rejects per part number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4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5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69"/>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0"/>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1"/>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2"/>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3"/>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4"/>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5"/>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6"/>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7"/>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8"/>
        <c:spPr>
          <a:solidFill>
            <a:schemeClr val="accent1"/>
          </a:solidFill>
          <a:ln w="28575" cap="rnd">
            <a:solidFill>
              <a:schemeClr val="accent1"/>
            </a:solidFill>
            <a:round/>
          </a:ln>
          <a:effectLst/>
        </c:spPr>
        <c:marker>
          <c:spPr>
            <a:solidFill>
              <a:schemeClr val="accent1"/>
            </a:solidFill>
            <a:ln w="9525">
              <a:solidFill>
                <a:schemeClr val="accent1"/>
              </a:solid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Sheet5!$B$4</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Sheet5!$A$5:$A$11</c:f>
              <c:strCache>
                <c:ptCount val="6"/>
                <c:pt idx="0">
                  <c:v>A-5000-7800-04</c:v>
                </c:pt>
                <c:pt idx="1">
                  <c:v>A-5004-7398-00</c:v>
                </c:pt>
                <c:pt idx="2">
                  <c:v>M-5000-7389-04</c:v>
                </c:pt>
                <c:pt idx="3">
                  <c:v>M-5000-7760-02</c:v>
                </c:pt>
                <c:pt idx="4">
                  <c:v>M-5000-7765-03</c:v>
                </c:pt>
                <c:pt idx="5">
                  <c:v>M-5003-4248-0A</c:v>
                </c:pt>
              </c:strCache>
            </c:strRef>
          </c:cat>
          <c:val>
            <c:numRef>
              <c:f>Sheet5!$B$5:$B$11</c:f>
              <c:numCache>
                <c:formatCode>"£"#,##0.00</c:formatCode>
                <c:ptCount val="6"/>
                <c:pt idx="0">
                  <c:v>31269.854700000098</c:v>
                </c:pt>
                <c:pt idx="1">
                  <c:v>2663.6399999999994</c:v>
                </c:pt>
                <c:pt idx="2">
                  <c:v>13313.947400000001</c:v>
                </c:pt>
                <c:pt idx="3">
                  <c:v>308861.4522</c:v>
                </c:pt>
                <c:pt idx="4">
                  <c:v>52208.6</c:v>
                </c:pt>
                <c:pt idx="5">
                  <c:v>223.05540000000002</c:v>
                </c:pt>
              </c:numCache>
            </c:numRef>
          </c:val>
          <c:extLst>
            <c:ext xmlns:c16="http://schemas.microsoft.com/office/drawing/2014/chart" uri="{C3380CC4-5D6E-409C-BE32-E72D297353CC}">
              <c16:uniqueId val="{00000000-108F-4498-9AE2-23444C5FBBCF}"/>
            </c:ext>
          </c:extLst>
        </c:ser>
        <c:dLbls>
          <c:showLegendKey val="0"/>
          <c:showVal val="0"/>
          <c:showCatName val="0"/>
          <c:showSerName val="0"/>
          <c:showPercent val="0"/>
          <c:showBubbleSize val="0"/>
        </c:dLbls>
        <c:gapWidth val="219"/>
        <c:axId val="1710332328"/>
        <c:axId val="1710332688"/>
      </c:barChart>
      <c:catAx>
        <c:axId val="1710332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0332688"/>
        <c:crosses val="autoZero"/>
        <c:auto val="1"/>
        <c:lblAlgn val="ctr"/>
        <c:lblOffset val="100"/>
        <c:noMultiLvlLbl val="0"/>
      </c:catAx>
      <c:valAx>
        <c:axId val="1710332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Costing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03323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Concentricity data for M-5000-7765-03</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'M-5000-7765-03'!$C$3:$C$31</c:f>
              <c:numCache>
                <c:formatCode>General</c:formatCode>
                <c:ptCount val="2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numCache>
            </c:numRef>
          </c:cat>
          <c:val>
            <c:numRef>
              <c:f>'M-5000-7765-03'!$E$3:$E$31</c:f>
              <c:numCache>
                <c:formatCode>General</c:formatCode>
                <c:ptCount val="29"/>
                <c:pt idx="0">
                  <c:v>4.9500000000000002E-2</c:v>
                </c:pt>
                <c:pt idx="1">
                  <c:v>3.2800000000000003E-2</c:v>
                </c:pt>
                <c:pt idx="2">
                  <c:v>3.3700000000000001E-2</c:v>
                </c:pt>
                <c:pt idx="3">
                  <c:v>4.4400000000000002E-2</c:v>
                </c:pt>
                <c:pt idx="4">
                  <c:v>4.5400000000000003E-2</c:v>
                </c:pt>
                <c:pt idx="5">
                  <c:v>3.1699999999999999E-2</c:v>
                </c:pt>
                <c:pt idx="6">
                  <c:v>3.85E-2</c:v>
                </c:pt>
                <c:pt idx="7">
                  <c:v>7.0199999999999999E-2</c:v>
                </c:pt>
                <c:pt idx="8">
                  <c:v>3.56E-2</c:v>
                </c:pt>
                <c:pt idx="9">
                  <c:v>3.9399999999999998E-2</c:v>
                </c:pt>
                <c:pt idx="10">
                  <c:v>3.9199999999999999E-2</c:v>
                </c:pt>
                <c:pt idx="11">
                  <c:v>5.8200000000000002E-2</c:v>
                </c:pt>
                <c:pt idx="12">
                  <c:v>4.8099999999999997E-2</c:v>
                </c:pt>
                <c:pt idx="13">
                  <c:v>3.5900000000000001E-2</c:v>
                </c:pt>
                <c:pt idx="14">
                  <c:v>3.5499999999999997E-2</c:v>
                </c:pt>
                <c:pt idx="15">
                  <c:v>5.16E-2</c:v>
                </c:pt>
                <c:pt idx="16">
                  <c:v>5.3100000000000001E-2</c:v>
                </c:pt>
                <c:pt idx="17">
                  <c:v>4.4200000000000003E-2</c:v>
                </c:pt>
                <c:pt idx="18">
                  <c:v>3.6799999999999999E-2</c:v>
                </c:pt>
                <c:pt idx="19">
                  <c:v>5.57E-2</c:v>
                </c:pt>
                <c:pt idx="20">
                  <c:v>3.0300000000000001E-2</c:v>
                </c:pt>
                <c:pt idx="21" formatCode="0.0000">
                  <c:v>3.5999999999999997E-2</c:v>
                </c:pt>
                <c:pt idx="22">
                  <c:v>4.6800000000000001E-2</c:v>
                </c:pt>
                <c:pt idx="23">
                  <c:v>5.4100000000000002E-2</c:v>
                </c:pt>
                <c:pt idx="24">
                  <c:v>3.6200000000000003E-2</c:v>
                </c:pt>
                <c:pt idx="25">
                  <c:v>3.2800000000000003E-2</c:v>
                </c:pt>
                <c:pt idx="26">
                  <c:v>5.4800000000000001E-2</c:v>
                </c:pt>
                <c:pt idx="27">
                  <c:v>6.7100000000000007E-2</c:v>
                </c:pt>
                <c:pt idx="28">
                  <c:v>3.0499999999999999E-2</c:v>
                </c:pt>
              </c:numCache>
            </c:numRef>
          </c:val>
          <c:smooth val="0"/>
          <c:extLst>
            <c:ext xmlns:c16="http://schemas.microsoft.com/office/drawing/2014/chart" uri="{C3380CC4-5D6E-409C-BE32-E72D297353CC}">
              <c16:uniqueId val="{00000001-7455-4A2A-8DBE-531FB9756C45}"/>
            </c:ext>
          </c:extLst>
        </c:ser>
        <c:dLbls>
          <c:showLegendKey val="0"/>
          <c:showVal val="0"/>
          <c:showCatName val="0"/>
          <c:showSerName val="0"/>
          <c:showPercent val="0"/>
          <c:showBubbleSize val="0"/>
        </c:dLbls>
        <c:smooth val="0"/>
        <c:axId val="1002429704"/>
        <c:axId val="1002427184"/>
      </c:lineChart>
      <c:catAx>
        <c:axId val="1002429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Specimen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427184"/>
        <c:crosses val="autoZero"/>
        <c:auto val="1"/>
        <c:lblAlgn val="ctr"/>
        <c:lblOffset val="100"/>
        <c:noMultiLvlLbl val="0"/>
      </c:catAx>
      <c:valAx>
        <c:axId val="100242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429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Concentricity data for M-5000-7760-02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'M-5000-7760-02'!$C$5:$C$44</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numCache>
            </c:numRef>
          </c:cat>
          <c:val>
            <c:numRef>
              <c:f>'M-5000-7760-02'!$E$5:$E$44</c:f>
              <c:numCache>
                <c:formatCode>General</c:formatCode>
                <c:ptCount val="40"/>
                <c:pt idx="0">
                  <c:v>3.3599999999999998E-2</c:v>
                </c:pt>
                <c:pt idx="1">
                  <c:v>3.8399999999999997E-2</c:v>
                </c:pt>
                <c:pt idx="2">
                  <c:v>3.09E-2</c:v>
                </c:pt>
                <c:pt idx="3">
                  <c:v>3.8699999999999998E-2</c:v>
                </c:pt>
                <c:pt idx="4">
                  <c:v>4.2799999999999998E-2</c:v>
                </c:pt>
                <c:pt idx="5">
                  <c:v>3.4200000000000001E-2</c:v>
                </c:pt>
                <c:pt idx="6">
                  <c:v>3.5799999999999998E-2</c:v>
                </c:pt>
                <c:pt idx="7">
                  <c:v>3.2399999999999998E-2</c:v>
                </c:pt>
                <c:pt idx="8">
                  <c:v>4.3799999999999999E-2</c:v>
                </c:pt>
                <c:pt idx="9">
                  <c:v>5.5300000000000002E-2</c:v>
                </c:pt>
                <c:pt idx="10">
                  <c:v>4.0800000000000003E-2</c:v>
                </c:pt>
                <c:pt idx="11">
                  <c:v>4.3099999999999999E-2</c:v>
                </c:pt>
                <c:pt idx="12">
                  <c:v>5.4600000000000003E-2</c:v>
                </c:pt>
                <c:pt idx="13">
                  <c:v>3.6299999999999999E-2</c:v>
                </c:pt>
                <c:pt idx="14">
                  <c:v>5.67E-2</c:v>
                </c:pt>
                <c:pt idx="15">
                  <c:v>5.2600000000000001E-2</c:v>
                </c:pt>
                <c:pt idx="16">
                  <c:v>3.7600000000000001E-2</c:v>
                </c:pt>
                <c:pt idx="17">
                  <c:v>3.7100000000000001E-2</c:v>
                </c:pt>
                <c:pt idx="18">
                  <c:v>5.8599999999999999E-2</c:v>
                </c:pt>
                <c:pt idx="19">
                  <c:v>8.1299999999999997E-2</c:v>
                </c:pt>
                <c:pt idx="20">
                  <c:v>4.0399999999999998E-2</c:v>
                </c:pt>
                <c:pt idx="21">
                  <c:v>4.19E-2</c:v>
                </c:pt>
                <c:pt idx="22">
                  <c:v>4.2700000000000002E-2</c:v>
                </c:pt>
                <c:pt idx="23" formatCode="0.0000">
                  <c:v>3.1E-2</c:v>
                </c:pt>
                <c:pt idx="24">
                  <c:v>3.2500000000000001E-2</c:v>
                </c:pt>
                <c:pt idx="25">
                  <c:v>4.1500000000000002E-2</c:v>
                </c:pt>
                <c:pt idx="26">
                  <c:v>4.7600000000000003E-2</c:v>
                </c:pt>
                <c:pt idx="27">
                  <c:v>9.01E-2</c:v>
                </c:pt>
                <c:pt idx="28">
                  <c:v>5.5399999999999998E-2</c:v>
                </c:pt>
                <c:pt idx="29">
                  <c:v>3.1300000000000001E-2</c:v>
                </c:pt>
                <c:pt idx="30">
                  <c:v>4.1200000000000001E-2</c:v>
                </c:pt>
                <c:pt idx="31">
                  <c:v>3.5700000000000003E-2</c:v>
                </c:pt>
                <c:pt idx="32">
                  <c:v>3.3799999999999997E-2</c:v>
                </c:pt>
                <c:pt idx="33">
                  <c:v>4.7199999999999999E-2</c:v>
                </c:pt>
                <c:pt idx="34">
                  <c:v>4.0899999999999999E-2</c:v>
                </c:pt>
                <c:pt idx="35">
                  <c:v>3.2199999999999999E-2</c:v>
                </c:pt>
                <c:pt idx="36">
                  <c:v>3.61E-2</c:v>
                </c:pt>
                <c:pt idx="37">
                  <c:v>3.0700000000000002E-2</c:v>
                </c:pt>
              </c:numCache>
            </c:numRef>
          </c:val>
          <c:smooth val="0"/>
          <c:extLst>
            <c:ext xmlns:c16="http://schemas.microsoft.com/office/drawing/2014/chart" uri="{C3380CC4-5D6E-409C-BE32-E72D297353CC}">
              <c16:uniqueId val="{00000001-4516-42D5-8FB1-F33941E409A2}"/>
            </c:ext>
          </c:extLst>
        </c:ser>
        <c:dLbls>
          <c:showLegendKey val="0"/>
          <c:showVal val="0"/>
          <c:showCatName val="0"/>
          <c:showSerName val="0"/>
          <c:showPercent val="0"/>
          <c:showBubbleSize val="0"/>
        </c:dLbls>
        <c:smooth val="0"/>
        <c:axId val="438234384"/>
        <c:axId val="438230424"/>
      </c:lineChart>
      <c:catAx>
        <c:axId val="438234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Specimens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230424"/>
        <c:crosses val="autoZero"/>
        <c:auto val="1"/>
        <c:lblAlgn val="ctr"/>
        <c:lblOffset val="100"/>
        <c:noMultiLvlLbl val="0"/>
      </c:catAx>
      <c:valAx>
        <c:axId val="438230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234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Concentricity data for M-5000-7389-04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2"/>
              </a:solidFill>
              <a:round/>
            </a:ln>
            <a:effectLst/>
          </c:spPr>
          <c:marker>
            <c:symbol val="none"/>
          </c:marker>
          <c:trendline>
            <c:spPr>
              <a:ln w="19050" cap="rnd">
                <a:solidFill>
                  <a:schemeClr val="accent1"/>
                </a:solidFill>
                <a:prstDash val="sysDot"/>
              </a:ln>
              <a:effectLst/>
            </c:spPr>
            <c:trendlineType val="linear"/>
            <c:dispRSqr val="0"/>
            <c:dispEq val="0"/>
          </c:trendline>
          <c:cat>
            <c:numRef>
              <c:f>'M-5000-7389-04'!$B$5:$B$19</c:f>
              <c:numCache>
                <c:formatCode>General</c:formatCode>
                <c:ptCount val="1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numCache>
            </c:numRef>
          </c:cat>
          <c:val>
            <c:numRef>
              <c:f>'M-5000-7389-04'!$D$5:$D$19</c:f>
              <c:numCache>
                <c:formatCode>0.0000</c:formatCode>
                <c:ptCount val="15"/>
                <c:pt idx="0" formatCode="General">
                  <c:v>3.09E-2</c:v>
                </c:pt>
                <c:pt idx="1">
                  <c:v>5.2600000000000001E-2</c:v>
                </c:pt>
                <c:pt idx="2">
                  <c:v>3.3000000000000002E-2</c:v>
                </c:pt>
                <c:pt idx="3">
                  <c:v>3.6499999999999998E-2</c:v>
                </c:pt>
                <c:pt idx="4" formatCode="General">
                  <c:v>3.49E-2</c:v>
                </c:pt>
                <c:pt idx="5" formatCode="General">
                  <c:v>3.1800000000000002E-2</c:v>
                </c:pt>
                <c:pt idx="6" formatCode="General">
                  <c:v>5.1799999999999999E-2</c:v>
                </c:pt>
                <c:pt idx="7" formatCode="General">
                  <c:v>6.5100000000000005E-2</c:v>
                </c:pt>
                <c:pt idx="8" formatCode="General">
                  <c:v>3.1600000000000003E-2</c:v>
                </c:pt>
                <c:pt idx="9" formatCode="General">
                  <c:v>3.5400000000000001E-2</c:v>
                </c:pt>
                <c:pt idx="10">
                  <c:v>4.9799999999999997E-2</c:v>
                </c:pt>
                <c:pt idx="11" formatCode="General">
                  <c:v>3.7900000000000003E-2</c:v>
                </c:pt>
                <c:pt idx="12" formatCode="General">
                  <c:v>3.5799999999999998E-2</c:v>
                </c:pt>
                <c:pt idx="13" formatCode="General">
                  <c:v>3.3300000000000003E-2</c:v>
                </c:pt>
                <c:pt idx="14" formatCode="General">
                  <c:v>3.1099999999999999E-2</c:v>
                </c:pt>
              </c:numCache>
            </c:numRef>
          </c:val>
          <c:smooth val="0"/>
          <c:extLst>
            <c:ext xmlns:c16="http://schemas.microsoft.com/office/drawing/2014/chart" uri="{C3380CC4-5D6E-409C-BE32-E72D297353CC}">
              <c16:uniqueId val="{00000001-3F88-42EB-9A08-DF3F38A7F133}"/>
            </c:ext>
          </c:extLst>
        </c:ser>
        <c:dLbls>
          <c:showLegendKey val="0"/>
          <c:showVal val="0"/>
          <c:showCatName val="0"/>
          <c:showSerName val="0"/>
          <c:showPercent val="0"/>
          <c:showBubbleSize val="0"/>
        </c:dLbls>
        <c:smooth val="0"/>
        <c:axId val="1049240224"/>
        <c:axId val="1049248144"/>
      </c:lineChart>
      <c:catAx>
        <c:axId val="1049240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Specimen</a:t>
                </a:r>
              </a:p>
            </c:rich>
          </c:tx>
          <c:layout>
            <c:manualLayout>
              <c:xMode val="edge"/>
              <c:yMode val="edge"/>
              <c:x val="0.44590157480314963"/>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248144"/>
        <c:crosses val="autoZero"/>
        <c:auto val="1"/>
        <c:lblAlgn val="ctr"/>
        <c:lblOffset val="100"/>
        <c:noMultiLvlLbl val="0"/>
      </c:catAx>
      <c:valAx>
        <c:axId val="104924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9240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Concentricity data for A-5000-7800-04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'A-5000-7800-04'!$B$5:$B$12</c:f>
              <c:numCache>
                <c:formatCode>General</c:formatCode>
                <c:ptCount val="8"/>
                <c:pt idx="0">
                  <c:v>1</c:v>
                </c:pt>
                <c:pt idx="1">
                  <c:v>2</c:v>
                </c:pt>
                <c:pt idx="2">
                  <c:v>3</c:v>
                </c:pt>
                <c:pt idx="3">
                  <c:v>4</c:v>
                </c:pt>
                <c:pt idx="4">
                  <c:v>5</c:v>
                </c:pt>
                <c:pt idx="5">
                  <c:v>6</c:v>
                </c:pt>
                <c:pt idx="6">
                  <c:v>7</c:v>
                </c:pt>
                <c:pt idx="7">
                  <c:v>8</c:v>
                </c:pt>
              </c:numCache>
            </c:numRef>
          </c:cat>
          <c:val>
            <c:numRef>
              <c:f>'A-5000-7800-04'!$D$5:$D$12</c:f>
              <c:numCache>
                <c:formatCode>General</c:formatCode>
                <c:ptCount val="8"/>
                <c:pt idx="0" formatCode="0.0000">
                  <c:v>5.4100000000000002E-2</c:v>
                </c:pt>
                <c:pt idx="1">
                  <c:v>4.1500000000000002E-2</c:v>
                </c:pt>
                <c:pt idx="2">
                  <c:v>6.3200000000000006E-2</c:v>
                </c:pt>
                <c:pt idx="3">
                  <c:v>3.6900000000000002E-2</c:v>
                </c:pt>
                <c:pt idx="4">
                  <c:v>4.4499999999999998E-2</c:v>
                </c:pt>
                <c:pt idx="5" formatCode="0.0000">
                  <c:v>5.0099999999999999E-2</c:v>
                </c:pt>
                <c:pt idx="6">
                  <c:v>4.41E-2</c:v>
                </c:pt>
                <c:pt idx="7">
                  <c:v>3.5499999999999997E-2</c:v>
                </c:pt>
              </c:numCache>
            </c:numRef>
          </c:val>
          <c:smooth val="0"/>
          <c:extLst>
            <c:ext xmlns:c16="http://schemas.microsoft.com/office/drawing/2014/chart" uri="{C3380CC4-5D6E-409C-BE32-E72D297353CC}">
              <c16:uniqueId val="{00000001-8FEA-4DDA-B009-E9610F5A90A0}"/>
            </c:ext>
          </c:extLst>
        </c:ser>
        <c:dLbls>
          <c:showLegendKey val="0"/>
          <c:showVal val="0"/>
          <c:showCatName val="0"/>
          <c:showSerName val="0"/>
          <c:showPercent val="0"/>
          <c:showBubbleSize val="0"/>
        </c:dLbls>
        <c:smooth val="0"/>
        <c:axId val="1178825152"/>
        <c:axId val="1178828392"/>
      </c:lineChart>
      <c:catAx>
        <c:axId val="1178825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Specimens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8828392"/>
        <c:crosses val="autoZero"/>
        <c:auto val="1"/>
        <c:lblAlgn val="ctr"/>
        <c:lblOffset val="100"/>
        <c:noMultiLvlLbl val="0"/>
      </c:catAx>
      <c:valAx>
        <c:axId val="1178828392"/>
        <c:scaling>
          <c:orientation val="minMax"/>
          <c:min val="2.0000000000000004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solidFill>
                      <a:sysClr val="windowText" lastClr="000000">
                        <a:lumMod val="65000"/>
                        <a:lumOff val="35000"/>
                      </a:sysClr>
                    </a:solidFill>
                    <a:latin typeface="Aptos Narrow" panose="02110004020202020204"/>
                  </a:rPr>
                  <a:t>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8825152"/>
        <c:crosses val="autoZero"/>
        <c:crossBetween val="between"/>
        <c:minorUnit val="1.0000000000000002E-2"/>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500" b="1">
                <a:latin typeface="Calibri" panose="020F0502020204030204" pitchFamily="34" charset="0"/>
                <a:ea typeface="Calibri" panose="020F0502020204030204" pitchFamily="34" charset="0"/>
                <a:cs typeface="Calibri" panose="020F0502020204030204" pitchFamily="34" charset="0"/>
              </a:rPr>
              <a:t>SPC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tx>
            <c:strRef>
              <c:f>'Failed data'!$C$2</c:f>
              <c:strCache>
                <c:ptCount val="1"/>
                <c:pt idx="0">
                  <c:v>Distribution</c:v>
                </c:pt>
              </c:strCache>
            </c:strRef>
          </c:tx>
          <c:spPr>
            <a:ln w="38100" cap="rnd">
              <a:noFill/>
              <a:round/>
            </a:ln>
            <a:effectLst/>
          </c:spPr>
          <c:marker>
            <c:symbol val="circle"/>
            <c:size val="5"/>
            <c:spPr>
              <a:solidFill>
                <a:schemeClr val="accent2"/>
              </a:solidFill>
              <a:ln w="9525">
                <a:solidFill>
                  <a:schemeClr val="accent2"/>
                </a:solidFill>
              </a:ln>
              <a:effectLst/>
            </c:spPr>
          </c:marker>
          <c:xVal>
            <c:numRef>
              <c:f>'Failed data'!$A$3:$A$102</c:f>
              <c:numCache>
                <c:formatCode>General</c:formatCode>
                <c:ptCount val="100"/>
                <c:pt idx="0">
                  <c:v>3.2599999999999997E-2</c:v>
                </c:pt>
                <c:pt idx="1">
                  <c:v>3.2199999999999999E-2</c:v>
                </c:pt>
                <c:pt idx="2">
                  <c:v>4.4400000000000002E-2</c:v>
                </c:pt>
                <c:pt idx="3">
                  <c:v>3.1699999999999999E-2</c:v>
                </c:pt>
                <c:pt idx="4">
                  <c:v>3.85E-2</c:v>
                </c:pt>
                <c:pt idx="5">
                  <c:v>3.56E-2</c:v>
                </c:pt>
                <c:pt idx="6">
                  <c:v>3.9399999999999998E-2</c:v>
                </c:pt>
                <c:pt idx="7">
                  <c:v>3.9199999999999999E-2</c:v>
                </c:pt>
                <c:pt idx="8">
                  <c:v>3.5900000000000001E-2</c:v>
                </c:pt>
                <c:pt idx="9">
                  <c:v>3.5499999999999997E-2</c:v>
                </c:pt>
                <c:pt idx="10">
                  <c:v>4.4200000000000003E-2</c:v>
                </c:pt>
                <c:pt idx="11">
                  <c:v>3.6799999999999999E-2</c:v>
                </c:pt>
                <c:pt idx="12">
                  <c:v>3.0300000000000001E-2</c:v>
                </c:pt>
                <c:pt idx="13" formatCode="0.0000">
                  <c:v>3.5999999999999997E-2</c:v>
                </c:pt>
                <c:pt idx="14">
                  <c:v>3.6200000000000003E-2</c:v>
                </c:pt>
                <c:pt idx="15">
                  <c:v>3.2800000000000003E-2</c:v>
                </c:pt>
                <c:pt idx="16">
                  <c:v>3.0499999999999999E-2</c:v>
                </c:pt>
                <c:pt idx="17">
                  <c:v>3.3599999999999998E-2</c:v>
                </c:pt>
                <c:pt idx="18">
                  <c:v>3.8399999999999997E-2</c:v>
                </c:pt>
                <c:pt idx="19">
                  <c:v>3.09E-2</c:v>
                </c:pt>
                <c:pt idx="20">
                  <c:v>3.8699999999999998E-2</c:v>
                </c:pt>
                <c:pt idx="21">
                  <c:v>4.2799999999999998E-2</c:v>
                </c:pt>
                <c:pt idx="22">
                  <c:v>3.4200000000000001E-2</c:v>
                </c:pt>
                <c:pt idx="23">
                  <c:v>3.5799999999999998E-2</c:v>
                </c:pt>
                <c:pt idx="24">
                  <c:v>3.2399999999999998E-2</c:v>
                </c:pt>
                <c:pt idx="25">
                  <c:v>4.3799999999999999E-2</c:v>
                </c:pt>
                <c:pt idx="26">
                  <c:v>4.0800000000000003E-2</c:v>
                </c:pt>
                <c:pt idx="27">
                  <c:v>4.3099999999999999E-2</c:v>
                </c:pt>
                <c:pt idx="28">
                  <c:v>3.6299999999999999E-2</c:v>
                </c:pt>
                <c:pt idx="29">
                  <c:v>3.7600000000000001E-2</c:v>
                </c:pt>
                <c:pt idx="30">
                  <c:v>3.7100000000000001E-2</c:v>
                </c:pt>
                <c:pt idx="31">
                  <c:v>4.0399999999999998E-2</c:v>
                </c:pt>
                <c:pt idx="32">
                  <c:v>4.19E-2</c:v>
                </c:pt>
                <c:pt idx="33">
                  <c:v>4.2700000000000002E-2</c:v>
                </c:pt>
                <c:pt idx="34" formatCode="0.0000">
                  <c:v>3.1E-2</c:v>
                </c:pt>
                <c:pt idx="35">
                  <c:v>3.2500000000000001E-2</c:v>
                </c:pt>
                <c:pt idx="36">
                  <c:v>4.1500000000000002E-2</c:v>
                </c:pt>
                <c:pt idx="37">
                  <c:v>3.15E-2</c:v>
                </c:pt>
                <c:pt idx="38">
                  <c:v>4.1500000000000002E-2</c:v>
                </c:pt>
                <c:pt idx="39">
                  <c:v>3.15E-2</c:v>
                </c:pt>
                <c:pt idx="40">
                  <c:v>3.3799999999999997E-2</c:v>
                </c:pt>
                <c:pt idx="41">
                  <c:v>4.0899999999999999E-2</c:v>
                </c:pt>
                <c:pt idx="42">
                  <c:v>3.2199999999999999E-2</c:v>
                </c:pt>
                <c:pt idx="43">
                  <c:v>3.61E-2</c:v>
                </c:pt>
                <c:pt idx="44">
                  <c:v>3.2800000000000003E-2</c:v>
                </c:pt>
                <c:pt idx="45">
                  <c:v>4.4299999999999999E-2</c:v>
                </c:pt>
                <c:pt idx="46">
                  <c:v>3.0099999999999998E-2</c:v>
                </c:pt>
                <c:pt idx="47">
                  <c:v>3.1099999999999999E-2</c:v>
                </c:pt>
                <c:pt idx="48">
                  <c:v>4.3799999999999999E-2</c:v>
                </c:pt>
                <c:pt idx="49">
                  <c:v>4.3900000000000002E-2</c:v>
                </c:pt>
                <c:pt idx="50">
                  <c:v>3.0499999999999999E-2</c:v>
                </c:pt>
                <c:pt idx="51">
                  <c:v>3.1399999999999997E-2</c:v>
                </c:pt>
                <c:pt idx="52">
                  <c:v>3.1899999999999998E-2</c:v>
                </c:pt>
                <c:pt idx="53">
                  <c:v>3.49E-2</c:v>
                </c:pt>
                <c:pt idx="54">
                  <c:v>3.8699999999999998E-2</c:v>
                </c:pt>
                <c:pt idx="55">
                  <c:v>4.2599999999999999E-2</c:v>
                </c:pt>
                <c:pt idx="56">
                  <c:v>4.3900000000000002E-2</c:v>
                </c:pt>
                <c:pt idx="57">
                  <c:v>3.1099999999999999E-2</c:v>
                </c:pt>
                <c:pt idx="58">
                  <c:v>3.1199999999999999E-2</c:v>
                </c:pt>
                <c:pt idx="59">
                  <c:v>3.7199999999999997E-2</c:v>
                </c:pt>
                <c:pt idx="60">
                  <c:v>4.5499999999999999E-2</c:v>
                </c:pt>
                <c:pt idx="61">
                  <c:v>4.5400000000000003E-2</c:v>
                </c:pt>
                <c:pt idx="62">
                  <c:v>5.8200000000000002E-2</c:v>
                </c:pt>
                <c:pt idx="63">
                  <c:v>4.8099999999999997E-2</c:v>
                </c:pt>
                <c:pt idx="64">
                  <c:v>5.16E-2</c:v>
                </c:pt>
                <c:pt idx="65">
                  <c:v>5.3100000000000001E-2</c:v>
                </c:pt>
                <c:pt idx="66">
                  <c:v>5.57E-2</c:v>
                </c:pt>
                <c:pt idx="67">
                  <c:v>4.6800000000000001E-2</c:v>
                </c:pt>
                <c:pt idx="68">
                  <c:v>5.4100000000000002E-2</c:v>
                </c:pt>
                <c:pt idx="69">
                  <c:v>5.4800000000000001E-2</c:v>
                </c:pt>
                <c:pt idx="70">
                  <c:v>5.5300000000000002E-2</c:v>
                </c:pt>
                <c:pt idx="71">
                  <c:v>5.4600000000000003E-2</c:v>
                </c:pt>
                <c:pt idx="72">
                  <c:v>5.67E-2</c:v>
                </c:pt>
                <c:pt idx="73">
                  <c:v>5.2600000000000001E-2</c:v>
                </c:pt>
                <c:pt idx="74">
                  <c:v>5.8599999999999999E-2</c:v>
                </c:pt>
                <c:pt idx="75">
                  <c:v>4.7600000000000003E-2</c:v>
                </c:pt>
                <c:pt idx="76">
                  <c:v>5.5399999999999998E-2</c:v>
                </c:pt>
                <c:pt idx="77">
                  <c:v>4.7199999999999999E-2</c:v>
                </c:pt>
                <c:pt idx="78" formatCode="0.0000">
                  <c:v>4.5999999999999999E-2</c:v>
                </c:pt>
                <c:pt idx="79">
                  <c:v>5.0099999999999999E-2</c:v>
                </c:pt>
                <c:pt idx="80">
                  <c:v>5.11E-2</c:v>
                </c:pt>
                <c:pt idx="81">
                  <c:v>5.3499999999999999E-2</c:v>
                </c:pt>
                <c:pt idx="82">
                  <c:v>5.2600000000000001E-2</c:v>
                </c:pt>
                <c:pt idx="83" formatCode="0.0000">
                  <c:v>4.9099999999999998E-2</c:v>
                </c:pt>
                <c:pt idx="84">
                  <c:v>5.6800000000000003E-2</c:v>
                </c:pt>
                <c:pt idx="85">
                  <c:v>5.4800000000000001E-2</c:v>
                </c:pt>
                <c:pt idx="86">
                  <c:v>5.8599999999999999E-2</c:v>
                </c:pt>
                <c:pt idx="87">
                  <c:v>4.6100000000000002E-2</c:v>
                </c:pt>
                <c:pt idx="88">
                  <c:v>5.0299999999999997E-2</c:v>
                </c:pt>
                <c:pt idx="89">
                  <c:v>7.0199999999999999E-2</c:v>
                </c:pt>
                <c:pt idx="90">
                  <c:v>6.7100000000000007E-2</c:v>
                </c:pt>
                <c:pt idx="91">
                  <c:v>6.13E-2</c:v>
                </c:pt>
                <c:pt idx="92">
                  <c:v>6.2799999999999995E-2</c:v>
                </c:pt>
                <c:pt idx="93">
                  <c:v>6.7599999999999993E-2</c:v>
                </c:pt>
                <c:pt idx="94">
                  <c:v>6.2199999999999998E-2</c:v>
                </c:pt>
                <c:pt idx="95">
                  <c:v>6.54E-2</c:v>
                </c:pt>
                <c:pt idx="96">
                  <c:v>8.1299999999999997E-2</c:v>
                </c:pt>
                <c:pt idx="97">
                  <c:v>8.2900000000000001E-2</c:v>
                </c:pt>
                <c:pt idx="98">
                  <c:v>7.7700000000000005E-2</c:v>
                </c:pt>
                <c:pt idx="99">
                  <c:v>7.6600000000000001E-2</c:v>
                </c:pt>
              </c:numCache>
            </c:numRef>
          </c:xVal>
          <c:yVal>
            <c:numRef>
              <c:f>'Failed data'!$C$3:$C$102</c:f>
              <c:numCache>
                <c:formatCode>General</c:formatCode>
                <c:ptCount val="100"/>
                <c:pt idx="0">
                  <c:v>19.834344123682186</c:v>
                </c:pt>
                <c:pt idx="1">
                  <c:v>19.205738818560317</c:v>
                </c:pt>
                <c:pt idx="2">
                  <c:v>32.135534758764173</c:v>
                </c:pt>
                <c:pt idx="3">
                  <c:v>18.42098288551944</c:v>
                </c:pt>
                <c:pt idx="4">
                  <c:v>28.268210111715941</c:v>
                </c:pt>
                <c:pt idx="5">
                  <c:v>24.430523814592028</c:v>
                </c:pt>
                <c:pt idx="6">
                  <c:v>29.250941473792334</c:v>
                </c:pt>
                <c:pt idx="7">
                  <c:v>29.042847049757199</c:v>
                </c:pt>
                <c:pt idx="8">
                  <c:v>24.864971124406662</c:v>
                </c:pt>
                <c:pt idx="9">
                  <c:v>24.284246650611419</c:v>
                </c:pt>
                <c:pt idx="10">
                  <c:v>32.114835700811916</c:v>
                </c:pt>
                <c:pt idx="11">
                  <c:v>26.123433060122984</c:v>
                </c:pt>
                <c:pt idx="12">
                  <c:v>16.249128560140083</c:v>
                </c:pt>
                <c:pt idx="13">
                  <c:v>25.008248107952038</c:v>
                </c:pt>
                <c:pt idx="14">
                  <c:v>25.292354749146483</c:v>
                </c:pt>
                <c:pt idx="15">
                  <c:v>20.148466916355268</c:v>
                </c:pt>
                <c:pt idx="16">
                  <c:v>16.555862895566428</c:v>
                </c:pt>
                <c:pt idx="17">
                  <c:v>21.399829998116687</c:v>
                </c:pt>
                <c:pt idx="18">
                  <c:v>28.151932281788262</c:v>
                </c:pt>
                <c:pt idx="19">
                  <c:v>17.173420896518746</c:v>
                </c:pt>
                <c:pt idx="20">
                  <c:v>28.496655270883505</c:v>
                </c:pt>
                <c:pt idx="21">
                  <c:v>31.738586594690595</c:v>
                </c:pt>
                <c:pt idx="22">
                  <c:v>22.328102151725933</c:v>
                </c:pt>
                <c:pt idx="23">
                  <c:v>24.720909274363994</c:v>
                </c:pt>
                <c:pt idx="24">
                  <c:v>19.520046501171194</c:v>
                </c:pt>
                <c:pt idx="25">
                  <c:v>32.04848843242663</c:v>
                </c:pt>
                <c:pt idx="26">
                  <c:v>30.527071416423382</c:v>
                </c:pt>
                <c:pt idx="27">
                  <c:v>31.852957389716209</c:v>
                </c:pt>
                <c:pt idx="28">
                  <c:v>25.433138112384601</c:v>
                </c:pt>
                <c:pt idx="29">
                  <c:v>27.175146659802216</c:v>
                </c:pt>
                <c:pt idx="30">
                  <c:v>26.52588790599415</c:v>
                </c:pt>
                <c:pt idx="31">
                  <c:v>30.196086042648446</c:v>
                </c:pt>
                <c:pt idx="32">
                  <c:v>31.287999618430725</c:v>
                </c:pt>
                <c:pt idx="33">
                  <c:v>31.696436558154957</c:v>
                </c:pt>
                <c:pt idx="34">
                  <c:v>17.328562669886054</c:v>
                </c:pt>
                <c:pt idx="35">
                  <c:v>19.677206808046819</c:v>
                </c:pt>
                <c:pt idx="36">
                  <c:v>31.037338753446143</c:v>
                </c:pt>
                <c:pt idx="37">
                  <c:v>18.107898557465823</c:v>
                </c:pt>
                <c:pt idx="38">
                  <c:v>31.037338753446143</c:v>
                </c:pt>
                <c:pt idx="39">
                  <c:v>18.107898557465823</c:v>
                </c:pt>
                <c:pt idx="40">
                  <c:v>21.710524671356222</c:v>
                </c:pt>
                <c:pt idx="41">
                  <c:v>30.605412969332821</c:v>
                </c:pt>
                <c:pt idx="42">
                  <c:v>19.205738818560317</c:v>
                </c:pt>
                <c:pt idx="43">
                  <c:v>25.150717037137628</c:v>
                </c:pt>
                <c:pt idx="44">
                  <c:v>20.148466916355268</c:v>
                </c:pt>
                <c:pt idx="45">
                  <c:v>32.126226878888303</c:v>
                </c:pt>
                <c:pt idx="46">
                  <c:v>15.943934256301649</c:v>
                </c:pt>
                <c:pt idx="47">
                  <c:v>17.483970310042608</c:v>
                </c:pt>
                <c:pt idx="48">
                  <c:v>32.04848843242663</c:v>
                </c:pt>
                <c:pt idx="49">
                  <c:v>32.068186580711298</c:v>
                </c:pt>
                <c:pt idx="50">
                  <c:v>16.555862895566428</c:v>
                </c:pt>
                <c:pt idx="51">
                  <c:v>17.951608455964855</c:v>
                </c:pt>
                <c:pt idx="52">
                  <c:v>18.73461237721947</c:v>
                </c:pt>
                <c:pt idx="53">
                  <c:v>23.392864165061667</c:v>
                </c:pt>
                <c:pt idx="54">
                  <c:v>28.496655270883505</c:v>
                </c:pt>
                <c:pt idx="55">
                  <c:v>31.652286548796887</c:v>
                </c:pt>
                <c:pt idx="56">
                  <c:v>32.068186580711298</c:v>
                </c:pt>
                <c:pt idx="57">
                  <c:v>17.483970310042608</c:v>
                </c:pt>
                <c:pt idx="58">
                  <c:v>17.639625923382813</c:v>
                </c:pt>
                <c:pt idx="59">
                  <c:v>26.657949446158813</c:v>
                </c:pt>
                <c:pt idx="60">
                  <c:v>32.100195835135366</c:v>
                </c:pt>
                <c:pt idx="61">
                  <c:v>32.113834471732162</c:v>
                </c:pt>
                <c:pt idx="62">
                  <c:v>17.939113341252764</c:v>
                </c:pt>
                <c:pt idx="63">
                  <c:v>31.032017126193875</c:v>
                </c:pt>
                <c:pt idx="64">
                  <c:v>27.663827395995789</c:v>
                </c:pt>
                <c:pt idx="65">
                  <c:v>25.700962705586779</c:v>
                </c:pt>
                <c:pt idx="66">
                  <c:v>21.85304840060893</c:v>
                </c:pt>
                <c:pt idx="67">
                  <c:v>31.735288384861473</c:v>
                </c:pt>
                <c:pt idx="68">
                  <c:v>24.272514275960358</c:v>
                </c:pt>
                <c:pt idx="69">
                  <c:v>23.230156218038804</c:v>
                </c:pt>
                <c:pt idx="70">
                  <c:v>22.469308769372436</c:v>
                </c:pt>
                <c:pt idx="71">
                  <c:v>23.530959652317431</c:v>
                </c:pt>
                <c:pt idx="72">
                  <c:v>20.292858725364944</c:v>
                </c:pt>
                <c:pt idx="73">
                  <c:v>26.382071415519249</c:v>
                </c:pt>
                <c:pt idx="74">
                  <c:v>17.316141308512083</c:v>
                </c:pt>
                <c:pt idx="75">
                  <c:v>31.341329869930512</c:v>
                </c:pt>
                <c:pt idx="76">
                  <c:v>22.315807355145477</c:v>
                </c:pt>
                <c:pt idx="77">
                  <c:v>31.554085760568469</c:v>
                </c:pt>
                <c:pt idx="78">
                  <c:v>32.000896406735919</c:v>
                </c:pt>
                <c:pt idx="79">
                  <c:v>29.344604704437188</c:v>
                </c:pt>
                <c:pt idx="80">
                  <c:v>28.258957783149622</c:v>
                </c:pt>
                <c:pt idx="81">
                  <c:v>25.139349804916108</c:v>
                </c:pt>
                <c:pt idx="82">
                  <c:v>26.382071415519249</c:v>
                </c:pt>
                <c:pt idx="83">
                  <c:v>30.274679354988869</c:v>
                </c:pt>
                <c:pt idx="84">
                  <c:v>20.135907451659758</c:v>
                </c:pt>
                <c:pt idx="85">
                  <c:v>23.230156218038804</c:v>
                </c:pt>
                <c:pt idx="86">
                  <c:v>17.316141308512083</c:v>
                </c:pt>
                <c:pt idx="87">
                  <c:v>31.974842304739063</c:v>
                </c:pt>
                <c:pt idx="88">
                  <c:v>29.139326237639477</c:v>
                </c:pt>
                <c:pt idx="89">
                  <c:v>3.9534415370012663</c:v>
                </c:pt>
                <c:pt idx="90">
                  <c:v>6.3909981530361026</c:v>
                </c:pt>
                <c:pt idx="91">
                  <c:v>13.27499677596694</c:v>
                </c:pt>
                <c:pt idx="92">
                  <c:v>11.220918517167375</c:v>
                </c:pt>
                <c:pt idx="93">
                  <c:v>5.9396129066636609</c:v>
                </c:pt>
                <c:pt idx="94">
                  <c:v>12.02243506898068</c:v>
                </c:pt>
                <c:pt idx="95">
                  <c:v>8.0993394468809186</c:v>
                </c:pt>
                <c:pt idx="96">
                  <c:v>0.42439134191517552</c:v>
                </c:pt>
                <c:pt idx="97">
                  <c:v>0.28800568714686708</c:v>
                </c:pt>
                <c:pt idx="98">
                  <c:v>0.9554011746301172</c:v>
                </c:pt>
                <c:pt idx="99">
                  <c:v>1.2038644095736772</c:v>
                </c:pt>
              </c:numCache>
            </c:numRef>
          </c:yVal>
          <c:smooth val="0"/>
          <c:extLst>
            <c:ext xmlns:c16="http://schemas.microsoft.com/office/drawing/2014/chart" uri="{C3380CC4-5D6E-409C-BE32-E72D297353CC}">
              <c16:uniqueId val="{00000000-8C29-4133-B308-636BAAA0E5C5}"/>
            </c:ext>
          </c:extLst>
        </c:ser>
        <c:dLbls>
          <c:showLegendKey val="0"/>
          <c:showVal val="0"/>
          <c:showCatName val="0"/>
          <c:showSerName val="0"/>
          <c:showPercent val="0"/>
          <c:showBubbleSize val="0"/>
        </c:dLbls>
        <c:axId val="914650032"/>
        <c:axId val="914649312"/>
        <c:extLst>
          <c:ext xmlns:c15="http://schemas.microsoft.com/office/drawing/2012/chart" uri="{02D57815-91ED-43cb-92C2-25804820EDAC}">
            <c15:filteredScatterSeries>
              <c15:ser>
                <c:idx val="0"/>
                <c:order val="0"/>
                <c:tx>
                  <c:strRef>
                    <c:extLst>
                      <c:ext uri="{02D57815-91ED-43cb-92C2-25804820EDAC}">
                        <c15:formulaRef>
                          <c15:sqref>'Failed data'!$B$2</c15:sqref>
                        </c15:formulaRef>
                      </c:ext>
                    </c:extLst>
                    <c:strCache>
                      <c:ptCount val="1"/>
                      <c:pt idx="0">
                        <c:v>count</c:v>
                      </c:pt>
                    </c:strCache>
                  </c:strRef>
                </c:tx>
                <c:spPr>
                  <a:ln w="38100" cap="rnd">
                    <a:no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'Failed data'!$A$3:$A$102</c15:sqref>
                        </c15:formulaRef>
                      </c:ext>
                    </c:extLst>
                    <c:numCache>
                      <c:formatCode>General</c:formatCode>
                      <c:ptCount val="100"/>
                      <c:pt idx="0">
                        <c:v>3.2599999999999997E-2</c:v>
                      </c:pt>
                      <c:pt idx="1">
                        <c:v>3.2199999999999999E-2</c:v>
                      </c:pt>
                      <c:pt idx="2">
                        <c:v>4.4400000000000002E-2</c:v>
                      </c:pt>
                      <c:pt idx="3">
                        <c:v>3.1699999999999999E-2</c:v>
                      </c:pt>
                      <c:pt idx="4">
                        <c:v>3.85E-2</c:v>
                      </c:pt>
                      <c:pt idx="5">
                        <c:v>3.56E-2</c:v>
                      </c:pt>
                      <c:pt idx="6">
                        <c:v>3.9399999999999998E-2</c:v>
                      </c:pt>
                      <c:pt idx="7">
                        <c:v>3.9199999999999999E-2</c:v>
                      </c:pt>
                      <c:pt idx="8">
                        <c:v>3.5900000000000001E-2</c:v>
                      </c:pt>
                      <c:pt idx="9">
                        <c:v>3.5499999999999997E-2</c:v>
                      </c:pt>
                      <c:pt idx="10">
                        <c:v>4.4200000000000003E-2</c:v>
                      </c:pt>
                      <c:pt idx="11">
                        <c:v>3.6799999999999999E-2</c:v>
                      </c:pt>
                      <c:pt idx="12">
                        <c:v>3.0300000000000001E-2</c:v>
                      </c:pt>
                      <c:pt idx="13" formatCode="0.0000">
                        <c:v>3.5999999999999997E-2</c:v>
                      </c:pt>
                      <c:pt idx="14">
                        <c:v>3.6200000000000003E-2</c:v>
                      </c:pt>
                      <c:pt idx="15">
                        <c:v>3.2800000000000003E-2</c:v>
                      </c:pt>
                      <c:pt idx="16">
                        <c:v>3.0499999999999999E-2</c:v>
                      </c:pt>
                      <c:pt idx="17">
                        <c:v>3.3599999999999998E-2</c:v>
                      </c:pt>
                      <c:pt idx="18">
                        <c:v>3.8399999999999997E-2</c:v>
                      </c:pt>
                      <c:pt idx="19">
                        <c:v>3.09E-2</c:v>
                      </c:pt>
                      <c:pt idx="20">
                        <c:v>3.8699999999999998E-2</c:v>
                      </c:pt>
                      <c:pt idx="21">
                        <c:v>4.2799999999999998E-2</c:v>
                      </c:pt>
                      <c:pt idx="22">
                        <c:v>3.4200000000000001E-2</c:v>
                      </c:pt>
                      <c:pt idx="23">
                        <c:v>3.5799999999999998E-2</c:v>
                      </c:pt>
                      <c:pt idx="24">
                        <c:v>3.2399999999999998E-2</c:v>
                      </c:pt>
                      <c:pt idx="25">
                        <c:v>4.3799999999999999E-2</c:v>
                      </c:pt>
                      <c:pt idx="26">
                        <c:v>4.0800000000000003E-2</c:v>
                      </c:pt>
                      <c:pt idx="27">
                        <c:v>4.3099999999999999E-2</c:v>
                      </c:pt>
                      <c:pt idx="28">
                        <c:v>3.6299999999999999E-2</c:v>
                      </c:pt>
                      <c:pt idx="29">
                        <c:v>3.7600000000000001E-2</c:v>
                      </c:pt>
                      <c:pt idx="30">
                        <c:v>3.7100000000000001E-2</c:v>
                      </c:pt>
                      <c:pt idx="31">
                        <c:v>4.0399999999999998E-2</c:v>
                      </c:pt>
                      <c:pt idx="32">
                        <c:v>4.19E-2</c:v>
                      </c:pt>
                      <c:pt idx="33">
                        <c:v>4.2700000000000002E-2</c:v>
                      </c:pt>
                      <c:pt idx="34" formatCode="0.0000">
                        <c:v>3.1E-2</c:v>
                      </c:pt>
                      <c:pt idx="35">
                        <c:v>3.2500000000000001E-2</c:v>
                      </c:pt>
                      <c:pt idx="36">
                        <c:v>4.1500000000000002E-2</c:v>
                      </c:pt>
                      <c:pt idx="37">
                        <c:v>3.15E-2</c:v>
                      </c:pt>
                      <c:pt idx="38">
                        <c:v>4.1500000000000002E-2</c:v>
                      </c:pt>
                      <c:pt idx="39">
                        <c:v>3.15E-2</c:v>
                      </c:pt>
                      <c:pt idx="40">
                        <c:v>3.3799999999999997E-2</c:v>
                      </c:pt>
                      <c:pt idx="41">
                        <c:v>4.0899999999999999E-2</c:v>
                      </c:pt>
                      <c:pt idx="42">
                        <c:v>3.2199999999999999E-2</c:v>
                      </c:pt>
                      <c:pt idx="43">
                        <c:v>3.61E-2</c:v>
                      </c:pt>
                      <c:pt idx="44">
                        <c:v>3.2800000000000003E-2</c:v>
                      </c:pt>
                      <c:pt idx="45">
                        <c:v>4.4299999999999999E-2</c:v>
                      </c:pt>
                      <c:pt idx="46">
                        <c:v>3.0099999999999998E-2</c:v>
                      </c:pt>
                      <c:pt idx="47">
                        <c:v>3.1099999999999999E-2</c:v>
                      </c:pt>
                      <c:pt idx="48">
                        <c:v>4.3799999999999999E-2</c:v>
                      </c:pt>
                      <c:pt idx="49">
                        <c:v>4.3900000000000002E-2</c:v>
                      </c:pt>
                      <c:pt idx="50">
                        <c:v>3.0499999999999999E-2</c:v>
                      </c:pt>
                      <c:pt idx="51">
                        <c:v>3.1399999999999997E-2</c:v>
                      </c:pt>
                      <c:pt idx="52">
                        <c:v>3.1899999999999998E-2</c:v>
                      </c:pt>
                      <c:pt idx="53">
                        <c:v>3.49E-2</c:v>
                      </c:pt>
                      <c:pt idx="54">
                        <c:v>3.8699999999999998E-2</c:v>
                      </c:pt>
                      <c:pt idx="55">
                        <c:v>4.2599999999999999E-2</c:v>
                      </c:pt>
                      <c:pt idx="56">
                        <c:v>4.3900000000000002E-2</c:v>
                      </c:pt>
                      <c:pt idx="57">
                        <c:v>3.1099999999999999E-2</c:v>
                      </c:pt>
                      <c:pt idx="58">
                        <c:v>3.1199999999999999E-2</c:v>
                      </c:pt>
                      <c:pt idx="59">
                        <c:v>3.7199999999999997E-2</c:v>
                      </c:pt>
                      <c:pt idx="60">
                        <c:v>4.5499999999999999E-2</c:v>
                      </c:pt>
                      <c:pt idx="61">
                        <c:v>4.5400000000000003E-2</c:v>
                      </c:pt>
                      <c:pt idx="62">
                        <c:v>5.8200000000000002E-2</c:v>
                      </c:pt>
                      <c:pt idx="63">
                        <c:v>4.8099999999999997E-2</c:v>
                      </c:pt>
                      <c:pt idx="64">
                        <c:v>5.16E-2</c:v>
                      </c:pt>
                      <c:pt idx="65">
                        <c:v>5.3100000000000001E-2</c:v>
                      </c:pt>
                      <c:pt idx="66">
                        <c:v>5.57E-2</c:v>
                      </c:pt>
                      <c:pt idx="67">
                        <c:v>4.6800000000000001E-2</c:v>
                      </c:pt>
                      <c:pt idx="68">
                        <c:v>5.4100000000000002E-2</c:v>
                      </c:pt>
                      <c:pt idx="69">
                        <c:v>5.4800000000000001E-2</c:v>
                      </c:pt>
                      <c:pt idx="70">
                        <c:v>5.5300000000000002E-2</c:v>
                      </c:pt>
                      <c:pt idx="71">
                        <c:v>5.4600000000000003E-2</c:v>
                      </c:pt>
                      <c:pt idx="72">
                        <c:v>5.67E-2</c:v>
                      </c:pt>
                      <c:pt idx="73">
                        <c:v>5.2600000000000001E-2</c:v>
                      </c:pt>
                      <c:pt idx="74">
                        <c:v>5.8599999999999999E-2</c:v>
                      </c:pt>
                      <c:pt idx="75">
                        <c:v>4.7600000000000003E-2</c:v>
                      </c:pt>
                      <c:pt idx="76">
                        <c:v>5.5399999999999998E-2</c:v>
                      </c:pt>
                      <c:pt idx="77">
                        <c:v>4.7199999999999999E-2</c:v>
                      </c:pt>
                      <c:pt idx="78" formatCode="0.0000">
                        <c:v>4.5999999999999999E-2</c:v>
                      </c:pt>
                      <c:pt idx="79">
                        <c:v>5.0099999999999999E-2</c:v>
                      </c:pt>
                      <c:pt idx="80">
                        <c:v>5.11E-2</c:v>
                      </c:pt>
                      <c:pt idx="81">
                        <c:v>5.3499999999999999E-2</c:v>
                      </c:pt>
                      <c:pt idx="82">
                        <c:v>5.2600000000000001E-2</c:v>
                      </c:pt>
                      <c:pt idx="83" formatCode="0.0000">
                        <c:v>4.9099999999999998E-2</c:v>
                      </c:pt>
                      <c:pt idx="84">
                        <c:v>5.6800000000000003E-2</c:v>
                      </c:pt>
                      <c:pt idx="85">
                        <c:v>5.4800000000000001E-2</c:v>
                      </c:pt>
                      <c:pt idx="86">
                        <c:v>5.8599999999999999E-2</c:v>
                      </c:pt>
                      <c:pt idx="87">
                        <c:v>4.6100000000000002E-2</c:v>
                      </c:pt>
                      <c:pt idx="88">
                        <c:v>5.0299999999999997E-2</c:v>
                      </c:pt>
                      <c:pt idx="89">
                        <c:v>7.0199999999999999E-2</c:v>
                      </c:pt>
                      <c:pt idx="90">
                        <c:v>6.7100000000000007E-2</c:v>
                      </c:pt>
                      <c:pt idx="91">
                        <c:v>6.13E-2</c:v>
                      </c:pt>
                      <c:pt idx="92">
                        <c:v>6.2799999999999995E-2</c:v>
                      </c:pt>
                      <c:pt idx="93">
                        <c:v>6.7599999999999993E-2</c:v>
                      </c:pt>
                      <c:pt idx="94">
                        <c:v>6.2199999999999998E-2</c:v>
                      </c:pt>
                      <c:pt idx="95">
                        <c:v>6.54E-2</c:v>
                      </c:pt>
                      <c:pt idx="96">
                        <c:v>8.1299999999999997E-2</c:v>
                      </c:pt>
                      <c:pt idx="97">
                        <c:v>8.2900000000000001E-2</c:v>
                      </c:pt>
                      <c:pt idx="98">
                        <c:v>7.7700000000000005E-2</c:v>
                      </c:pt>
                      <c:pt idx="99">
                        <c:v>7.6600000000000001E-2</c:v>
                      </c:pt>
                    </c:numCache>
                  </c:numRef>
                </c:xVal>
                <c:yVal>
                  <c:numRef>
                    <c:extLst>
                      <c:ext uri="{02D57815-91ED-43cb-92C2-25804820EDAC}">
                        <c15:formulaRef>
                          <c15:sqref>'Failed data'!$B$3:$B$102</c15:sqref>
                        </c15:formulaRef>
                      </c:ext>
                    </c:extLst>
                    <c:numCache>
                      <c:formatCode>General</c:formatCode>
                      <c:ptCount val="100"/>
                      <c:pt idx="0">
                        <c:v>3</c:v>
                      </c:pt>
                      <c:pt idx="1">
                        <c:v>3</c:v>
                      </c:pt>
                      <c:pt idx="2">
                        <c:v>3</c:v>
                      </c:pt>
                      <c:pt idx="3">
                        <c:v>3</c:v>
                      </c:pt>
                      <c:pt idx="4">
                        <c:v>3</c:v>
                      </c:pt>
                      <c:pt idx="5">
                        <c:v>3</c:v>
                      </c:pt>
                      <c:pt idx="6">
                        <c:v>3</c:v>
                      </c:pt>
                      <c:pt idx="7">
                        <c:v>3</c:v>
                      </c:pt>
                      <c:pt idx="8">
                        <c:v>3</c:v>
                      </c:pt>
                      <c:pt idx="9">
                        <c:v>3</c:v>
                      </c:pt>
                      <c:pt idx="10">
                        <c:v>3</c:v>
                      </c:pt>
                      <c:pt idx="11">
                        <c:v>3</c:v>
                      </c:pt>
                      <c:pt idx="12">
                        <c:v>3</c:v>
                      </c:pt>
                      <c:pt idx="13">
                        <c:v>3</c:v>
                      </c:pt>
                      <c:pt idx="14">
                        <c:v>3</c:v>
                      </c:pt>
                      <c:pt idx="15">
                        <c:v>3</c:v>
                      </c:pt>
                      <c:pt idx="16">
                        <c:v>3</c:v>
                      </c:pt>
                      <c:pt idx="17">
                        <c:v>3</c:v>
                      </c:pt>
                      <c:pt idx="18">
                        <c:v>3</c:v>
                      </c:pt>
                      <c:pt idx="19">
                        <c:v>3</c:v>
                      </c:pt>
                      <c:pt idx="20">
                        <c:v>3</c:v>
                      </c:pt>
                      <c:pt idx="21">
                        <c:v>3</c:v>
                      </c:pt>
                      <c:pt idx="22">
                        <c:v>3</c:v>
                      </c:pt>
                      <c:pt idx="23">
                        <c:v>3</c:v>
                      </c:pt>
                      <c:pt idx="24">
                        <c:v>3</c:v>
                      </c:pt>
                      <c:pt idx="25">
                        <c:v>3</c:v>
                      </c:pt>
                      <c:pt idx="26">
                        <c:v>3</c:v>
                      </c:pt>
                      <c:pt idx="27">
                        <c:v>3</c:v>
                      </c:pt>
                      <c:pt idx="28">
                        <c:v>3</c:v>
                      </c:pt>
                      <c:pt idx="29">
                        <c:v>3</c:v>
                      </c:pt>
                      <c:pt idx="30">
                        <c:v>3</c:v>
                      </c:pt>
                      <c:pt idx="31">
                        <c:v>3</c:v>
                      </c:pt>
                      <c:pt idx="32">
                        <c:v>3</c:v>
                      </c:pt>
                      <c:pt idx="33">
                        <c:v>3</c:v>
                      </c:pt>
                      <c:pt idx="34">
                        <c:v>3</c:v>
                      </c:pt>
                      <c:pt idx="35">
                        <c:v>3</c:v>
                      </c:pt>
                      <c:pt idx="36">
                        <c:v>3</c:v>
                      </c:pt>
                      <c:pt idx="37">
                        <c:v>3</c:v>
                      </c:pt>
                      <c:pt idx="38">
                        <c:v>3</c:v>
                      </c:pt>
                      <c:pt idx="39">
                        <c:v>3</c:v>
                      </c:pt>
                      <c:pt idx="40">
                        <c:v>3</c:v>
                      </c:pt>
                      <c:pt idx="41">
                        <c:v>3</c:v>
                      </c:pt>
                      <c:pt idx="42">
                        <c:v>3</c:v>
                      </c:pt>
                      <c:pt idx="43">
                        <c:v>3</c:v>
                      </c:pt>
                      <c:pt idx="44">
                        <c:v>3</c:v>
                      </c:pt>
                      <c:pt idx="45">
                        <c:v>3</c:v>
                      </c:pt>
                      <c:pt idx="46">
                        <c:v>3</c:v>
                      </c:pt>
                      <c:pt idx="47">
                        <c:v>3</c:v>
                      </c:pt>
                      <c:pt idx="48">
                        <c:v>3</c:v>
                      </c:pt>
                      <c:pt idx="49">
                        <c:v>3</c:v>
                      </c:pt>
                      <c:pt idx="50">
                        <c:v>3</c:v>
                      </c:pt>
                      <c:pt idx="51">
                        <c:v>3</c:v>
                      </c:pt>
                      <c:pt idx="52">
                        <c:v>3</c:v>
                      </c:pt>
                      <c:pt idx="53">
                        <c:v>3</c:v>
                      </c:pt>
                      <c:pt idx="54">
                        <c:v>3</c:v>
                      </c:pt>
                      <c:pt idx="55">
                        <c:v>3</c:v>
                      </c:pt>
                      <c:pt idx="56">
                        <c:v>3</c:v>
                      </c:pt>
                      <c:pt idx="57">
                        <c:v>3</c:v>
                      </c:pt>
                      <c:pt idx="58">
                        <c:v>3</c:v>
                      </c:pt>
                      <c:pt idx="59">
                        <c:v>3</c:v>
                      </c:pt>
                      <c:pt idx="60">
                        <c:v>4</c:v>
                      </c:pt>
                      <c:pt idx="61">
                        <c:v>4</c:v>
                      </c:pt>
                      <c:pt idx="62">
                        <c:v>4</c:v>
                      </c:pt>
                      <c:pt idx="63">
                        <c:v>4</c:v>
                      </c:pt>
                      <c:pt idx="64">
                        <c:v>4</c:v>
                      </c:pt>
                      <c:pt idx="65">
                        <c:v>4</c:v>
                      </c:pt>
                      <c:pt idx="66">
                        <c:v>4</c:v>
                      </c:pt>
                      <c:pt idx="67">
                        <c:v>4</c:v>
                      </c:pt>
                      <c:pt idx="68">
                        <c:v>4</c:v>
                      </c:pt>
                      <c:pt idx="69">
                        <c:v>4</c:v>
                      </c:pt>
                      <c:pt idx="70">
                        <c:v>4</c:v>
                      </c:pt>
                      <c:pt idx="71">
                        <c:v>4</c:v>
                      </c:pt>
                      <c:pt idx="72">
                        <c:v>4</c:v>
                      </c:pt>
                      <c:pt idx="73">
                        <c:v>4</c:v>
                      </c:pt>
                      <c:pt idx="74">
                        <c:v>4</c:v>
                      </c:pt>
                      <c:pt idx="75">
                        <c:v>4</c:v>
                      </c:pt>
                      <c:pt idx="76">
                        <c:v>4</c:v>
                      </c:pt>
                      <c:pt idx="77">
                        <c:v>4</c:v>
                      </c:pt>
                      <c:pt idx="78">
                        <c:v>4</c:v>
                      </c:pt>
                      <c:pt idx="79">
                        <c:v>4</c:v>
                      </c:pt>
                      <c:pt idx="80">
                        <c:v>4</c:v>
                      </c:pt>
                      <c:pt idx="81">
                        <c:v>4</c:v>
                      </c:pt>
                      <c:pt idx="82">
                        <c:v>4</c:v>
                      </c:pt>
                      <c:pt idx="83">
                        <c:v>4</c:v>
                      </c:pt>
                      <c:pt idx="84">
                        <c:v>4</c:v>
                      </c:pt>
                      <c:pt idx="85">
                        <c:v>4</c:v>
                      </c:pt>
                      <c:pt idx="86">
                        <c:v>4</c:v>
                      </c:pt>
                      <c:pt idx="87">
                        <c:v>4</c:v>
                      </c:pt>
                      <c:pt idx="88">
                        <c:v>4</c:v>
                      </c:pt>
                      <c:pt idx="89">
                        <c:v>5</c:v>
                      </c:pt>
                      <c:pt idx="90">
                        <c:v>5</c:v>
                      </c:pt>
                      <c:pt idx="91">
                        <c:v>5</c:v>
                      </c:pt>
                      <c:pt idx="92">
                        <c:v>5</c:v>
                      </c:pt>
                      <c:pt idx="93">
                        <c:v>5</c:v>
                      </c:pt>
                      <c:pt idx="94">
                        <c:v>5</c:v>
                      </c:pt>
                      <c:pt idx="95">
                        <c:v>5</c:v>
                      </c:pt>
                      <c:pt idx="96">
                        <c:v>6</c:v>
                      </c:pt>
                      <c:pt idx="97">
                        <c:v>6</c:v>
                      </c:pt>
                      <c:pt idx="98">
                        <c:v>6</c:v>
                      </c:pt>
                      <c:pt idx="99">
                        <c:v>6</c:v>
                      </c:pt>
                    </c:numCache>
                  </c:numRef>
                </c:yVal>
                <c:smooth val="0"/>
                <c:extLst>
                  <c:ext xmlns:c16="http://schemas.microsoft.com/office/drawing/2014/chart" uri="{C3380CC4-5D6E-409C-BE32-E72D297353CC}">
                    <c16:uniqueId val="{00000001-8C29-4133-B308-636BAAA0E5C5}"/>
                  </c:ext>
                </c:extLst>
              </c15:ser>
            </c15:filteredScatterSeries>
          </c:ext>
        </c:extLst>
      </c:scatterChart>
      <c:valAx>
        <c:axId val="914650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Concentricity results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4649312"/>
        <c:crosses val="autoZero"/>
        <c:crossBetween val="midCat"/>
      </c:valAx>
      <c:valAx>
        <c:axId val="914649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Distribution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4650032"/>
        <c:crosses val="autoZero"/>
        <c:crossBetween val="midCat"/>
      </c:valAx>
      <c:spPr>
        <a:noFill/>
        <a:ln>
          <a:noFill/>
          <a:prstDash val="sysDot"/>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2">
          <a:lumMod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500" b="1">
                <a:latin typeface="Calibri" panose="020F0502020204030204" pitchFamily="34" charset="0"/>
                <a:ea typeface="Calibri" panose="020F0502020204030204" pitchFamily="34" charset="0"/>
                <a:cs typeface="Calibri" panose="020F0502020204030204" pitchFamily="34" charset="0"/>
              </a:rPr>
              <a:t>Concentricity</a:t>
            </a:r>
            <a:r>
              <a:rPr lang="en-GB" sz="1500" b="1" baseline="0">
                <a:latin typeface="Calibri" panose="020F0502020204030204" pitchFamily="34" charset="0"/>
                <a:ea typeface="Calibri" panose="020F0502020204030204" pitchFamily="34" charset="0"/>
                <a:cs typeface="Calibri" panose="020F0502020204030204" pitchFamily="34" charset="0"/>
              </a:rPr>
              <a:t> trend</a:t>
            </a:r>
            <a:endParaRPr lang="en-GB" sz="15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'Failed data'!$J$2</c:f>
              <c:strCache>
                <c:ptCount val="1"/>
                <c:pt idx="0">
                  <c:v>Frequency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'Failed data'!$I$3:$I$9</c:f>
              <c:numCache>
                <c:formatCode>General</c:formatCode>
                <c:ptCount val="7"/>
                <c:pt idx="0">
                  <c:v>1.4999999999999999E-2</c:v>
                </c:pt>
                <c:pt idx="1">
                  <c:v>0.03</c:v>
                </c:pt>
                <c:pt idx="2">
                  <c:v>4.4999999999999998E-2</c:v>
                </c:pt>
                <c:pt idx="3">
                  <c:v>0.06</c:v>
                </c:pt>
                <c:pt idx="4">
                  <c:v>7.4999999999999997E-2</c:v>
                </c:pt>
                <c:pt idx="5">
                  <c:v>0.09</c:v>
                </c:pt>
                <c:pt idx="6">
                  <c:v>0.105</c:v>
                </c:pt>
              </c:numCache>
            </c:numRef>
          </c:cat>
          <c:val>
            <c:numRef>
              <c:f>'Failed data'!$J$3:$J$9</c:f>
              <c:numCache>
                <c:formatCode>General</c:formatCode>
                <c:ptCount val="7"/>
                <c:pt idx="0">
                  <c:v>0</c:v>
                </c:pt>
                <c:pt idx="1">
                  <c:v>0</c:v>
                </c:pt>
                <c:pt idx="2">
                  <c:v>60</c:v>
                </c:pt>
                <c:pt idx="3">
                  <c:v>29</c:v>
                </c:pt>
                <c:pt idx="4">
                  <c:v>7</c:v>
                </c:pt>
                <c:pt idx="5">
                  <c:v>4</c:v>
                </c:pt>
                <c:pt idx="6">
                  <c:v>0</c:v>
                </c:pt>
              </c:numCache>
            </c:numRef>
          </c:val>
          <c:extLst>
            <c:ext xmlns:c16="http://schemas.microsoft.com/office/drawing/2014/chart" uri="{C3380CC4-5D6E-409C-BE32-E72D297353CC}">
              <c16:uniqueId val="{00000000-0BC6-4BF7-9F65-C99D47D33CF8}"/>
            </c:ext>
          </c:extLst>
        </c:ser>
        <c:dLbls>
          <c:showLegendKey val="0"/>
          <c:showVal val="0"/>
          <c:showCatName val="0"/>
          <c:showSerName val="0"/>
          <c:showPercent val="0"/>
          <c:showBubbleSize val="0"/>
        </c:dLbls>
        <c:gapWidth val="219"/>
        <c:overlap val="-27"/>
        <c:axId val="613267160"/>
        <c:axId val="613257440"/>
      </c:barChart>
      <c:lineChart>
        <c:grouping val="standard"/>
        <c:varyColors val="0"/>
        <c:ser>
          <c:idx val="1"/>
          <c:order val="1"/>
          <c:tx>
            <c:strRef>
              <c:f>'Failed data'!$K$2</c:f>
              <c:strCache>
                <c:ptCount val="1"/>
                <c:pt idx="0">
                  <c:v>Cumilative</c:v>
                </c:pt>
              </c:strCache>
            </c:strRef>
          </c:tx>
          <c:spPr>
            <a:ln w="28575" cap="rnd">
              <a:solidFill>
                <a:srgbClr val="00B0F0"/>
              </a:solidFill>
              <a:round/>
            </a:ln>
            <a:effectLst/>
          </c:spPr>
          <c:marker>
            <c:symbol val="none"/>
          </c:marker>
          <c:cat>
            <c:numRef>
              <c:f>'Failed data'!$I$3:$I$9</c:f>
              <c:numCache>
                <c:formatCode>General</c:formatCode>
                <c:ptCount val="7"/>
                <c:pt idx="0">
                  <c:v>1.4999999999999999E-2</c:v>
                </c:pt>
                <c:pt idx="1">
                  <c:v>0.03</c:v>
                </c:pt>
                <c:pt idx="2">
                  <c:v>4.4999999999999998E-2</c:v>
                </c:pt>
                <c:pt idx="3">
                  <c:v>0.06</c:v>
                </c:pt>
                <c:pt idx="4">
                  <c:v>7.4999999999999997E-2</c:v>
                </c:pt>
                <c:pt idx="5">
                  <c:v>0.09</c:v>
                </c:pt>
                <c:pt idx="6">
                  <c:v>0.105</c:v>
                </c:pt>
              </c:numCache>
            </c:numRef>
          </c:cat>
          <c:val>
            <c:numRef>
              <c:f>'Failed data'!$K$3:$K$9</c:f>
              <c:numCache>
                <c:formatCode>0%</c:formatCode>
                <c:ptCount val="7"/>
                <c:pt idx="0">
                  <c:v>0</c:v>
                </c:pt>
                <c:pt idx="1">
                  <c:v>0</c:v>
                </c:pt>
                <c:pt idx="2">
                  <c:v>0.6</c:v>
                </c:pt>
                <c:pt idx="3">
                  <c:v>0.89</c:v>
                </c:pt>
                <c:pt idx="4">
                  <c:v>0.96</c:v>
                </c:pt>
                <c:pt idx="5">
                  <c:v>1</c:v>
                </c:pt>
                <c:pt idx="6">
                  <c:v>1</c:v>
                </c:pt>
              </c:numCache>
            </c:numRef>
          </c:val>
          <c:smooth val="0"/>
          <c:extLst>
            <c:ext xmlns:c16="http://schemas.microsoft.com/office/drawing/2014/chart" uri="{C3380CC4-5D6E-409C-BE32-E72D297353CC}">
              <c16:uniqueId val="{00000001-0BC6-4BF7-9F65-C99D47D33CF8}"/>
            </c:ext>
          </c:extLst>
        </c:ser>
        <c:dLbls>
          <c:showLegendKey val="0"/>
          <c:showVal val="0"/>
          <c:showCatName val="0"/>
          <c:showSerName val="0"/>
          <c:showPercent val="0"/>
          <c:showBubbleSize val="0"/>
        </c:dLbls>
        <c:marker val="1"/>
        <c:smooth val="0"/>
        <c:axId val="613265720"/>
        <c:axId val="613259240"/>
      </c:lineChart>
      <c:catAx>
        <c:axId val="613267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Concentricityt results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257440"/>
        <c:crosses val="autoZero"/>
        <c:auto val="1"/>
        <c:lblAlgn val="ctr"/>
        <c:lblOffset val="100"/>
        <c:noMultiLvlLbl val="0"/>
      </c:catAx>
      <c:valAx>
        <c:axId val="613257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267160"/>
        <c:crosses val="autoZero"/>
        <c:crossBetween val="between"/>
      </c:valAx>
      <c:valAx>
        <c:axId val="61325924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Cumilative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265720"/>
        <c:crosses val="max"/>
        <c:crossBetween val="between"/>
      </c:valAx>
      <c:catAx>
        <c:axId val="613265720"/>
        <c:scaling>
          <c:orientation val="minMax"/>
        </c:scaling>
        <c:delete val="1"/>
        <c:axPos val="b"/>
        <c:numFmt formatCode="General" sourceLinked="1"/>
        <c:majorTickMark val="none"/>
        <c:minorTickMark val="none"/>
        <c:tickLblPos val="nextTo"/>
        <c:crossAx val="61325924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r>
              <a:rPr lang="en-US" sz="1500" b="1">
                <a:latin typeface="Calibri" panose="020F0502020204030204" pitchFamily="34" charset="0"/>
                <a:ea typeface="Calibri" panose="020F0502020204030204" pitchFamily="34" charset="0"/>
                <a:cs typeface="Calibri" panose="020F0502020204030204" pitchFamily="34" charset="0"/>
              </a:rPr>
              <a:t>SPC </a:t>
            </a:r>
          </a:p>
        </c:rich>
      </c:tx>
      <c:overlay val="0"/>
      <c:spPr>
        <a:noFill/>
        <a:ln>
          <a:noFill/>
        </a:ln>
        <a:effectLst/>
      </c:spPr>
      <c:txPr>
        <a:bodyPr rot="0" spcFirstLastPara="1" vertOverflow="ellipsis" vert="horz" wrap="square" anchor="ctr" anchorCtr="1"/>
        <a:lstStyle/>
        <a:p>
          <a:pPr>
            <a:defRPr sz="1500" b="1"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endParaRPr lang="en-US"/>
        </a:p>
      </c:txPr>
    </c:title>
    <c:autoTitleDeleted val="0"/>
    <c:plotArea>
      <c:layout/>
      <c:scatterChart>
        <c:scatterStyle val="smoothMarker"/>
        <c:varyColors val="0"/>
        <c:ser>
          <c:idx val="1"/>
          <c:order val="1"/>
          <c:tx>
            <c:strRef>
              <c:f>'Passed Data'!$C$1:$C$2</c:f>
              <c:strCache>
                <c:ptCount val="2"/>
                <c:pt idx="0">
                  <c:v>Inspection data</c:v>
                </c:pt>
                <c:pt idx="1">
                  <c:v>Distribution</c:v>
                </c:pt>
              </c:strCache>
            </c:strRef>
          </c:tx>
          <c:spPr>
            <a:ln w="44450" cap="rnd">
              <a:solidFill>
                <a:schemeClr val="accent2"/>
              </a:solidFill>
              <a:prstDash val="sysDot"/>
              <a:round/>
            </a:ln>
            <a:effectLst/>
          </c:spPr>
          <c:marker>
            <c:symbol val="none"/>
          </c:marker>
          <c:xVal>
            <c:numRef>
              <c:f>'Passed Data'!$A$3:$A$340</c:f>
              <c:numCache>
                <c:formatCode>0.0000</c:formatCode>
                <c:ptCount val="338"/>
                <c:pt idx="0">
                  <c:v>8.0000000000000004E-4</c:v>
                </c:pt>
                <c:pt idx="1">
                  <c:v>1E-3</c:v>
                </c:pt>
                <c:pt idx="2">
                  <c:v>1E-3</c:v>
                </c:pt>
                <c:pt idx="3">
                  <c:v>1.1999999999999999E-3</c:v>
                </c:pt>
                <c:pt idx="4">
                  <c:v>1.1999999999999999E-3</c:v>
                </c:pt>
                <c:pt idx="5">
                  <c:v>1.2999999999999999E-3</c:v>
                </c:pt>
                <c:pt idx="6">
                  <c:v>1.4E-3</c:v>
                </c:pt>
                <c:pt idx="7">
                  <c:v>1.4E-3</c:v>
                </c:pt>
                <c:pt idx="8">
                  <c:v>1.5E-3</c:v>
                </c:pt>
                <c:pt idx="9">
                  <c:v>1.5E-3</c:v>
                </c:pt>
                <c:pt idx="10">
                  <c:v>1.5E-3</c:v>
                </c:pt>
                <c:pt idx="11">
                  <c:v>1.5E-3</c:v>
                </c:pt>
                <c:pt idx="12">
                  <c:v>1.6000000000000001E-3</c:v>
                </c:pt>
                <c:pt idx="13">
                  <c:v>1.6000000000000001E-3</c:v>
                </c:pt>
                <c:pt idx="14">
                  <c:v>1.6999999999999999E-3</c:v>
                </c:pt>
                <c:pt idx="15">
                  <c:v>1.8E-3</c:v>
                </c:pt>
                <c:pt idx="16">
                  <c:v>1.9E-3</c:v>
                </c:pt>
                <c:pt idx="17">
                  <c:v>2E-3</c:v>
                </c:pt>
                <c:pt idx="18">
                  <c:v>2.0999999999999999E-3</c:v>
                </c:pt>
                <c:pt idx="19">
                  <c:v>2.0999999999999999E-3</c:v>
                </c:pt>
                <c:pt idx="20">
                  <c:v>2.2000000000000001E-3</c:v>
                </c:pt>
                <c:pt idx="21">
                  <c:v>2.3E-3</c:v>
                </c:pt>
                <c:pt idx="22">
                  <c:v>2.5000000000000001E-3</c:v>
                </c:pt>
                <c:pt idx="23">
                  <c:v>2.5999999999999999E-3</c:v>
                </c:pt>
                <c:pt idx="24">
                  <c:v>3.0000000000000001E-3</c:v>
                </c:pt>
                <c:pt idx="25">
                  <c:v>3.0999999999999999E-3</c:v>
                </c:pt>
                <c:pt idx="26">
                  <c:v>3.0999999999999999E-3</c:v>
                </c:pt>
                <c:pt idx="27">
                  <c:v>3.0999999999999999E-3</c:v>
                </c:pt>
                <c:pt idx="28">
                  <c:v>3.0999999999999999E-3</c:v>
                </c:pt>
                <c:pt idx="29">
                  <c:v>3.0999999999999999E-3</c:v>
                </c:pt>
                <c:pt idx="30">
                  <c:v>3.0999999999999999E-3</c:v>
                </c:pt>
                <c:pt idx="31">
                  <c:v>3.2000000000000002E-3</c:v>
                </c:pt>
                <c:pt idx="32">
                  <c:v>3.3E-3</c:v>
                </c:pt>
                <c:pt idx="33">
                  <c:v>3.3999999999999998E-3</c:v>
                </c:pt>
                <c:pt idx="34">
                  <c:v>4.1000000000000003E-3</c:v>
                </c:pt>
                <c:pt idx="35">
                  <c:v>4.1000000000000003E-3</c:v>
                </c:pt>
                <c:pt idx="36">
                  <c:v>4.1000000000000003E-3</c:v>
                </c:pt>
                <c:pt idx="37">
                  <c:v>4.3E-3</c:v>
                </c:pt>
                <c:pt idx="38">
                  <c:v>4.4999999999999997E-3</c:v>
                </c:pt>
                <c:pt idx="39">
                  <c:v>4.5999999999999999E-3</c:v>
                </c:pt>
                <c:pt idx="40">
                  <c:v>4.5999999999999999E-3</c:v>
                </c:pt>
                <c:pt idx="41">
                  <c:v>4.7000000000000002E-3</c:v>
                </c:pt>
                <c:pt idx="42">
                  <c:v>4.7000000000000002E-3</c:v>
                </c:pt>
                <c:pt idx="43">
                  <c:v>4.7999999999999996E-3</c:v>
                </c:pt>
                <c:pt idx="44">
                  <c:v>4.7999999999999996E-3</c:v>
                </c:pt>
                <c:pt idx="45">
                  <c:v>4.7999999999999996E-3</c:v>
                </c:pt>
                <c:pt idx="46">
                  <c:v>5.0000000000000001E-3</c:v>
                </c:pt>
                <c:pt idx="47">
                  <c:v>5.0000000000000001E-3</c:v>
                </c:pt>
                <c:pt idx="48">
                  <c:v>5.0000000000000001E-3</c:v>
                </c:pt>
                <c:pt idx="49">
                  <c:v>5.1000000000000004E-3</c:v>
                </c:pt>
                <c:pt idx="50">
                  <c:v>5.1000000000000004E-3</c:v>
                </c:pt>
                <c:pt idx="51">
                  <c:v>5.1000000000000004E-3</c:v>
                </c:pt>
                <c:pt idx="52">
                  <c:v>5.1000000000000004E-3</c:v>
                </c:pt>
                <c:pt idx="53">
                  <c:v>5.1000000000000004E-3</c:v>
                </c:pt>
                <c:pt idx="54">
                  <c:v>5.1000000000000004E-3</c:v>
                </c:pt>
                <c:pt idx="55">
                  <c:v>5.1000000000000004E-3</c:v>
                </c:pt>
                <c:pt idx="56">
                  <c:v>5.1000000000000004E-3</c:v>
                </c:pt>
                <c:pt idx="57">
                  <c:v>5.1000000000000004E-3</c:v>
                </c:pt>
                <c:pt idx="58">
                  <c:v>5.1000000000000004E-3</c:v>
                </c:pt>
                <c:pt idx="59">
                  <c:v>5.3E-3</c:v>
                </c:pt>
                <c:pt idx="60">
                  <c:v>5.4000000000000003E-3</c:v>
                </c:pt>
                <c:pt idx="61">
                  <c:v>5.4999999999999997E-3</c:v>
                </c:pt>
                <c:pt idx="62">
                  <c:v>5.5999999999999999E-3</c:v>
                </c:pt>
                <c:pt idx="63">
                  <c:v>5.5999999999999999E-3</c:v>
                </c:pt>
                <c:pt idx="64">
                  <c:v>5.7000000000000002E-3</c:v>
                </c:pt>
                <c:pt idx="65">
                  <c:v>5.7999999999999996E-3</c:v>
                </c:pt>
                <c:pt idx="66">
                  <c:v>5.7999999999999996E-3</c:v>
                </c:pt>
                <c:pt idx="67">
                  <c:v>6.1000000000000004E-3</c:v>
                </c:pt>
                <c:pt idx="68">
                  <c:v>6.3E-3</c:v>
                </c:pt>
                <c:pt idx="69">
                  <c:v>6.3E-3</c:v>
                </c:pt>
                <c:pt idx="70">
                  <c:v>6.4000000000000003E-3</c:v>
                </c:pt>
                <c:pt idx="71">
                  <c:v>6.4999999999999997E-3</c:v>
                </c:pt>
                <c:pt idx="72">
                  <c:v>6.6E-3</c:v>
                </c:pt>
                <c:pt idx="73">
                  <c:v>6.7000000000000002E-3</c:v>
                </c:pt>
                <c:pt idx="74">
                  <c:v>6.7999999999999996E-3</c:v>
                </c:pt>
                <c:pt idx="75">
                  <c:v>6.7999999999999996E-3</c:v>
                </c:pt>
                <c:pt idx="76">
                  <c:v>7.0000000000000001E-3</c:v>
                </c:pt>
                <c:pt idx="77">
                  <c:v>7.4000000000000003E-3</c:v>
                </c:pt>
                <c:pt idx="78">
                  <c:v>7.4000000000000003E-3</c:v>
                </c:pt>
                <c:pt idx="79">
                  <c:v>7.7999999999999996E-3</c:v>
                </c:pt>
                <c:pt idx="80">
                  <c:v>7.7999999999999996E-3</c:v>
                </c:pt>
                <c:pt idx="81">
                  <c:v>8.0000000000000002E-3</c:v>
                </c:pt>
                <c:pt idx="82">
                  <c:v>8.0999999999999996E-3</c:v>
                </c:pt>
                <c:pt idx="83">
                  <c:v>8.3999999999999995E-3</c:v>
                </c:pt>
                <c:pt idx="84">
                  <c:v>8.5000000000000006E-3</c:v>
                </c:pt>
                <c:pt idx="85">
                  <c:v>8.5000000000000006E-3</c:v>
                </c:pt>
                <c:pt idx="86">
                  <c:v>8.5000000000000006E-3</c:v>
                </c:pt>
                <c:pt idx="87">
                  <c:v>8.6999999999999994E-3</c:v>
                </c:pt>
                <c:pt idx="88">
                  <c:v>8.6999999999999994E-3</c:v>
                </c:pt>
                <c:pt idx="89">
                  <c:v>8.6999999999999994E-3</c:v>
                </c:pt>
                <c:pt idx="90">
                  <c:v>9.1000000000000004E-3</c:v>
                </c:pt>
                <c:pt idx="91">
                  <c:v>9.2999999999999992E-3</c:v>
                </c:pt>
                <c:pt idx="92">
                  <c:v>9.4000000000000004E-3</c:v>
                </c:pt>
                <c:pt idx="93">
                  <c:v>9.7999999999999997E-3</c:v>
                </c:pt>
                <c:pt idx="94">
                  <c:v>9.7999999999999997E-3</c:v>
                </c:pt>
                <c:pt idx="95">
                  <c:v>0.01</c:v>
                </c:pt>
                <c:pt idx="96">
                  <c:v>1.09E-2</c:v>
                </c:pt>
                <c:pt idx="97">
                  <c:v>1.4999999999999999E-2</c:v>
                </c:pt>
                <c:pt idx="98">
                  <c:v>1.5599999999999999E-2</c:v>
                </c:pt>
                <c:pt idx="99">
                  <c:v>1.7999999999999999E-2</c:v>
                </c:pt>
              </c:numCache>
            </c:numRef>
          </c:xVal>
          <c:yVal>
            <c:numRef>
              <c:f>'Passed Data'!$C$3:$C$340</c:f>
              <c:numCache>
                <c:formatCode>General</c:formatCode>
                <c:ptCount val="338"/>
                <c:pt idx="0">
                  <c:v>47.361891489550771</c:v>
                </c:pt>
                <c:pt idx="1">
                  <c:v>51.573462129808533</c:v>
                </c:pt>
                <c:pt idx="2">
                  <c:v>51.573462129808533</c:v>
                </c:pt>
                <c:pt idx="3">
                  <c:v>55.939956035260487</c:v>
                </c:pt>
                <c:pt idx="4">
                  <c:v>55.939956035260487</c:v>
                </c:pt>
                <c:pt idx="5">
                  <c:v>58.174412692654499</c:v>
                </c:pt>
                <c:pt idx="6">
                  <c:v>60.438898510382778</c:v>
                </c:pt>
                <c:pt idx="7">
                  <c:v>60.438898510382778</c:v>
                </c:pt>
                <c:pt idx="8">
                  <c:v>62.730062547112695</c:v>
                </c:pt>
                <c:pt idx="9">
                  <c:v>62.730062547112695</c:v>
                </c:pt>
                <c:pt idx="10">
                  <c:v>62.730062547112695</c:v>
                </c:pt>
                <c:pt idx="11">
                  <c:v>62.730062547112695</c:v>
                </c:pt>
                <c:pt idx="12">
                  <c:v>65.044345322768436</c:v>
                </c:pt>
                <c:pt idx="13">
                  <c:v>65.044345322768436</c:v>
                </c:pt>
                <c:pt idx="14">
                  <c:v>67.377985112671681</c:v>
                </c:pt>
                <c:pt idx="15">
                  <c:v>69.727025484888671</c:v>
                </c:pt>
                <c:pt idx="16">
                  <c:v>72.087324081569349</c:v>
                </c:pt>
                <c:pt idx="17">
                  <c:v>74.454562636419951</c:v>
                </c:pt>
                <c:pt idx="18">
                  <c:v>76.824258211560476</c:v>
                </c:pt>
                <c:pt idx="19">
                  <c:v>76.824258211560476</c:v>
                </c:pt>
                <c:pt idx="20">
                  <c:v>79.191775627950022</c:v>
                </c:pt>
                <c:pt idx="21">
                  <c:v>81.552341054395185</c:v>
                </c:pt>
                <c:pt idx="22">
                  <c:v>86.232916633499585</c:v>
                </c:pt>
                <c:pt idx="23">
                  <c:v>88.542823436924266</c:v>
                </c:pt>
                <c:pt idx="24">
                  <c:v>97.458785766228971</c:v>
                </c:pt>
                <c:pt idx="25">
                  <c:v>99.58054982702923</c:v>
                </c:pt>
                <c:pt idx="26">
                  <c:v>99.58054982702923</c:v>
                </c:pt>
                <c:pt idx="27">
                  <c:v>99.58054982702923</c:v>
                </c:pt>
                <c:pt idx="28">
                  <c:v>99.58054982702923</c:v>
                </c:pt>
                <c:pt idx="29">
                  <c:v>99.58054982702923</c:v>
                </c:pt>
                <c:pt idx="30">
                  <c:v>99.58054982702923</c:v>
                </c:pt>
                <c:pt idx="31">
                  <c:v>101.6489015811286</c:v>
                </c:pt>
                <c:pt idx="32">
                  <c:v>103.65864000847662</c:v>
                </c:pt>
                <c:pt idx="33">
                  <c:v>105.6046325456322</c:v>
                </c:pt>
                <c:pt idx="34">
                  <c:v>117.03487978460231</c:v>
                </c:pt>
                <c:pt idx="35">
                  <c:v>117.03487978460231</c:v>
                </c:pt>
                <c:pt idx="36">
                  <c:v>117.03487978460231</c:v>
                </c:pt>
                <c:pt idx="37">
                  <c:v>119.46459908603211</c:v>
                </c:pt>
                <c:pt idx="38">
                  <c:v>121.46795853925924</c:v>
                </c:pt>
                <c:pt idx="39">
                  <c:v>122.30239269891869</c:v>
                </c:pt>
                <c:pt idx="40">
                  <c:v>122.30239269891869</c:v>
                </c:pt>
                <c:pt idx="41">
                  <c:v>123.02201073601228</c:v>
                </c:pt>
                <c:pt idx="42">
                  <c:v>123.02201073601228</c:v>
                </c:pt>
                <c:pt idx="43">
                  <c:v>123.62472402022742</c:v>
                </c:pt>
                <c:pt idx="44">
                  <c:v>123.62472402022742</c:v>
                </c:pt>
                <c:pt idx="45">
                  <c:v>123.62472402022742</c:v>
                </c:pt>
                <c:pt idx="46">
                  <c:v>124.47275515036844</c:v>
                </c:pt>
                <c:pt idx="47">
                  <c:v>124.47275515036844</c:v>
                </c:pt>
                <c:pt idx="48">
                  <c:v>124.47275515036844</c:v>
                </c:pt>
                <c:pt idx="49">
                  <c:v>124.71559300211864</c:v>
                </c:pt>
                <c:pt idx="50">
                  <c:v>124.71559300211864</c:v>
                </c:pt>
                <c:pt idx="51">
                  <c:v>124.71559300211864</c:v>
                </c:pt>
                <c:pt idx="52">
                  <c:v>124.71559300211864</c:v>
                </c:pt>
                <c:pt idx="53">
                  <c:v>124.71559300211864</c:v>
                </c:pt>
                <c:pt idx="54">
                  <c:v>124.71559300211864</c:v>
                </c:pt>
                <c:pt idx="55">
                  <c:v>124.71559300211864</c:v>
                </c:pt>
                <c:pt idx="56">
                  <c:v>124.71559300211864</c:v>
                </c:pt>
                <c:pt idx="57">
                  <c:v>124.71559300211864</c:v>
                </c:pt>
                <c:pt idx="58">
                  <c:v>124.71559300211864</c:v>
                </c:pt>
                <c:pt idx="59">
                  <c:v>124.83535553693602</c:v>
                </c:pt>
                <c:pt idx="60">
                  <c:v>124.71192861508032</c:v>
                </c:pt>
                <c:pt idx="61">
                  <c:v>124.46665979008503</c:v>
                </c:pt>
                <c:pt idx="62">
                  <c:v>124.10026841772202</c:v>
                </c:pt>
                <c:pt idx="63">
                  <c:v>124.10026841772202</c:v>
                </c:pt>
                <c:pt idx="64">
                  <c:v>123.61382733485091</c:v>
                </c:pt>
                <c:pt idx="65">
                  <c:v>123.00875762548736</c:v>
                </c:pt>
                <c:pt idx="66">
                  <c:v>123.00875762548736</c:v>
                </c:pt>
                <c:pt idx="67">
                  <c:v>120.50105463786727</c:v>
                </c:pt>
                <c:pt idx="68">
                  <c:v>118.27708816432155</c:v>
                </c:pt>
                <c:pt idx="69">
                  <c:v>118.27708816432155</c:v>
                </c:pt>
                <c:pt idx="70">
                  <c:v>117.00851890227628</c:v>
                </c:pt>
                <c:pt idx="71">
                  <c:v>115.64024055878824</c:v>
                </c:pt>
                <c:pt idx="72">
                  <c:v>114.17608235822334</c:v>
                </c:pt>
                <c:pt idx="73">
                  <c:v>112.62010674467263</c:v>
                </c:pt>
                <c:pt idx="74">
                  <c:v>110.97659062734886</c:v>
                </c:pt>
                <c:pt idx="75">
                  <c:v>110.97659062734886</c:v>
                </c:pt>
                <c:pt idx="76">
                  <c:v>107.44499886922826</c:v>
                </c:pt>
                <c:pt idx="77">
                  <c:v>99.538620563385052</c:v>
                </c:pt>
                <c:pt idx="78">
                  <c:v>99.538620563385052</c:v>
                </c:pt>
                <c:pt idx="79">
                  <c:v>90.780249903846894</c:v>
                </c:pt>
                <c:pt idx="80">
                  <c:v>90.780249903846894</c:v>
                </c:pt>
                <c:pt idx="81">
                  <c:v>86.186477457442592</c:v>
                </c:pt>
                <c:pt idx="82">
                  <c:v>83.854230741882034</c:v>
                </c:pt>
                <c:pt idx="83">
                  <c:v>76.776869963481673</c:v>
                </c:pt>
                <c:pt idx="84">
                  <c:v>74.407178589605678</c:v>
                </c:pt>
                <c:pt idx="85">
                  <c:v>74.407178589605678</c:v>
                </c:pt>
                <c:pt idx="86">
                  <c:v>74.407178589605678</c:v>
                </c:pt>
                <c:pt idx="87">
                  <c:v>69.679920247293765</c:v>
                </c:pt>
                <c:pt idx="88">
                  <c:v>69.679920247293765</c:v>
                </c:pt>
                <c:pt idx="89">
                  <c:v>69.679920247293765</c:v>
                </c:pt>
                <c:pt idx="90">
                  <c:v>60.393335834415893</c:v>
                </c:pt>
                <c:pt idx="91">
                  <c:v>55.895595110540398</c:v>
                </c:pt>
                <c:pt idx="92">
                  <c:v>53.694998798825978</c:v>
                </c:pt>
                <c:pt idx="93">
                  <c:v>45.279884713732208</c:v>
                </c:pt>
                <c:pt idx="94">
                  <c:v>45.279884713732208</c:v>
                </c:pt>
                <c:pt idx="95">
                  <c:v>41.336997548391224</c:v>
                </c:pt>
                <c:pt idx="96">
                  <c:v>26.135764333634178</c:v>
                </c:pt>
                <c:pt idx="97">
                  <c:v>1.1863689867431897</c:v>
                </c:pt>
                <c:pt idx="98">
                  <c:v>0.65721292898768957</c:v>
                </c:pt>
                <c:pt idx="99">
                  <c:v>4.3503488995137972E-2</c:v>
                </c:pt>
              </c:numCache>
            </c:numRef>
          </c:yVal>
          <c:smooth val="1"/>
          <c:extLst>
            <c:ext xmlns:c16="http://schemas.microsoft.com/office/drawing/2014/chart" uri="{C3380CC4-5D6E-409C-BE32-E72D297353CC}">
              <c16:uniqueId val="{00000000-48C8-4A2E-8FC7-7D4BF91258C8}"/>
            </c:ext>
          </c:extLst>
        </c:ser>
        <c:dLbls>
          <c:showLegendKey val="0"/>
          <c:showVal val="0"/>
          <c:showCatName val="0"/>
          <c:showSerName val="0"/>
          <c:showPercent val="0"/>
          <c:showBubbleSize val="0"/>
        </c:dLbls>
        <c:axId val="961330176"/>
        <c:axId val="961319016"/>
        <c:extLst>
          <c:ext xmlns:c15="http://schemas.microsoft.com/office/drawing/2012/chart" uri="{02D57815-91ED-43cb-92C2-25804820EDAC}">
            <c15:filteredScatterSeries>
              <c15:ser>
                <c:idx val="0"/>
                <c:order val="0"/>
                <c:tx>
                  <c:strRef>
                    <c:extLst>
                      <c:ext uri="{02D57815-91ED-43cb-92C2-25804820EDAC}">
                        <c15:formulaRef>
                          <c15:sqref>'Passed Data'!$B$1:$B$2</c15:sqref>
                        </c15:formulaRef>
                      </c:ext>
                    </c:extLst>
                    <c:strCache>
                      <c:ptCount val="2"/>
                      <c:pt idx="0">
                        <c:v>Inspection data</c:v>
                      </c:pt>
                      <c:pt idx="1">
                        <c:v>count</c:v>
                      </c:pt>
                    </c:strCache>
                  </c:strRef>
                </c:tx>
                <c:spPr>
                  <a:ln w="19050" cap="rnd">
                    <a:solidFill>
                      <a:schemeClr val="accent1"/>
                    </a:solidFill>
                    <a:round/>
                  </a:ln>
                  <a:effectLst/>
                </c:spPr>
                <c:marker>
                  <c:symbol val="none"/>
                </c:marker>
                <c:xVal>
                  <c:numRef>
                    <c:extLst>
                      <c:ext uri="{02D57815-91ED-43cb-92C2-25804820EDAC}">
                        <c15:formulaRef>
                          <c15:sqref>'Passed Data'!$A$3:$A$340</c15:sqref>
                        </c15:formulaRef>
                      </c:ext>
                    </c:extLst>
                    <c:numCache>
                      <c:formatCode>0.0000</c:formatCode>
                      <c:ptCount val="338"/>
                      <c:pt idx="0">
                        <c:v>8.0000000000000004E-4</c:v>
                      </c:pt>
                      <c:pt idx="1">
                        <c:v>1E-3</c:v>
                      </c:pt>
                      <c:pt idx="2">
                        <c:v>1E-3</c:v>
                      </c:pt>
                      <c:pt idx="3">
                        <c:v>1.1999999999999999E-3</c:v>
                      </c:pt>
                      <c:pt idx="4">
                        <c:v>1.1999999999999999E-3</c:v>
                      </c:pt>
                      <c:pt idx="5">
                        <c:v>1.2999999999999999E-3</c:v>
                      </c:pt>
                      <c:pt idx="6">
                        <c:v>1.4E-3</c:v>
                      </c:pt>
                      <c:pt idx="7">
                        <c:v>1.4E-3</c:v>
                      </c:pt>
                      <c:pt idx="8">
                        <c:v>1.5E-3</c:v>
                      </c:pt>
                      <c:pt idx="9">
                        <c:v>1.5E-3</c:v>
                      </c:pt>
                      <c:pt idx="10">
                        <c:v>1.5E-3</c:v>
                      </c:pt>
                      <c:pt idx="11">
                        <c:v>1.5E-3</c:v>
                      </c:pt>
                      <c:pt idx="12">
                        <c:v>1.6000000000000001E-3</c:v>
                      </c:pt>
                      <c:pt idx="13">
                        <c:v>1.6000000000000001E-3</c:v>
                      </c:pt>
                      <c:pt idx="14">
                        <c:v>1.6999999999999999E-3</c:v>
                      </c:pt>
                      <c:pt idx="15">
                        <c:v>1.8E-3</c:v>
                      </c:pt>
                      <c:pt idx="16">
                        <c:v>1.9E-3</c:v>
                      </c:pt>
                      <c:pt idx="17">
                        <c:v>2E-3</c:v>
                      </c:pt>
                      <c:pt idx="18">
                        <c:v>2.0999999999999999E-3</c:v>
                      </c:pt>
                      <c:pt idx="19">
                        <c:v>2.0999999999999999E-3</c:v>
                      </c:pt>
                      <c:pt idx="20">
                        <c:v>2.2000000000000001E-3</c:v>
                      </c:pt>
                      <c:pt idx="21">
                        <c:v>2.3E-3</c:v>
                      </c:pt>
                      <c:pt idx="22">
                        <c:v>2.5000000000000001E-3</c:v>
                      </c:pt>
                      <c:pt idx="23">
                        <c:v>2.5999999999999999E-3</c:v>
                      </c:pt>
                      <c:pt idx="24">
                        <c:v>3.0000000000000001E-3</c:v>
                      </c:pt>
                      <c:pt idx="25">
                        <c:v>3.0999999999999999E-3</c:v>
                      </c:pt>
                      <c:pt idx="26">
                        <c:v>3.0999999999999999E-3</c:v>
                      </c:pt>
                      <c:pt idx="27">
                        <c:v>3.0999999999999999E-3</c:v>
                      </c:pt>
                      <c:pt idx="28">
                        <c:v>3.0999999999999999E-3</c:v>
                      </c:pt>
                      <c:pt idx="29">
                        <c:v>3.0999999999999999E-3</c:v>
                      </c:pt>
                      <c:pt idx="30">
                        <c:v>3.0999999999999999E-3</c:v>
                      </c:pt>
                      <c:pt idx="31">
                        <c:v>3.2000000000000002E-3</c:v>
                      </c:pt>
                      <c:pt idx="32">
                        <c:v>3.3E-3</c:v>
                      </c:pt>
                      <c:pt idx="33">
                        <c:v>3.3999999999999998E-3</c:v>
                      </c:pt>
                      <c:pt idx="34">
                        <c:v>4.1000000000000003E-3</c:v>
                      </c:pt>
                      <c:pt idx="35">
                        <c:v>4.1000000000000003E-3</c:v>
                      </c:pt>
                      <c:pt idx="36">
                        <c:v>4.1000000000000003E-3</c:v>
                      </c:pt>
                      <c:pt idx="37">
                        <c:v>4.3E-3</c:v>
                      </c:pt>
                      <c:pt idx="38">
                        <c:v>4.4999999999999997E-3</c:v>
                      </c:pt>
                      <c:pt idx="39">
                        <c:v>4.5999999999999999E-3</c:v>
                      </c:pt>
                      <c:pt idx="40">
                        <c:v>4.5999999999999999E-3</c:v>
                      </c:pt>
                      <c:pt idx="41">
                        <c:v>4.7000000000000002E-3</c:v>
                      </c:pt>
                      <c:pt idx="42">
                        <c:v>4.7000000000000002E-3</c:v>
                      </c:pt>
                      <c:pt idx="43">
                        <c:v>4.7999999999999996E-3</c:v>
                      </c:pt>
                      <c:pt idx="44">
                        <c:v>4.7999999999999996E-3</c:v>
                      </c:pt>
                      <c:pt idx="45">
                        <c:v>4.7999999999999996E-3</c:v>
                      </c:pt>
                      <c:pt idx="46">
                        <c:v>5.0000000000000001E-3</c:v>
                      </c:pt>
                      <c:pt idx="47">
                        <c:v>5.0000000000000001E-3</c:v>
                      </c:pt>
                      <c:pt idx="48">
                        <c:v>5.0000000000000001E-3</c:v>
                      </c:pt>
                      <c:pt idx="49">
                        <c:v>5.1000000000000004E-3</c:v>
                      </c:pt>
                      <c:pt idx="50">
                        <c:v>5.1000000000000004E-3</c:v>
                      </c:pt>
                      <c:pt idx="51">
                        <c:v>5.1000000000000004E-3</c:v>
                      </c:pt>
                      <c:pt idx="52">
                        <c:v>5.1000000000000004E-3</c:v>
                      </c:pt>
                      <c:pt idx="53">
                        <c:v>5.1000000000000004E-3</c:v>
                      </c:pt>
                      <c:pt idx="54">
                        <c:v>5.1000000000000004E-3</c:v>
                      </c:pt>
                      <c:pt idx="55">
                        <c:v>5.1000000000000004E-3</c:v>
                      </c:pt>
                      <c:pt idx="56">
                        <c:v>5.1000000000000004E-3</c:v>
                      </c:pt>
                      <c:pt idx="57">
                        <c:v>5.1000000000000004E-3</c:v>
                      </c:pt>
                      <c:pt idx="58">
                        <c:v>5.1000000000000004E-3</c:v>
                      </c:pt>
                      <c:pt idx="59">
                        <c:v>5.3E-3</c:v>
                      </c:pt>
                      <c:pt idx="60">
                        <c:v>5.4000000000000003E-3</c:v>
                      </c:pt>
                      <c:pt idx="61">
                        <c:v>5.4999999999999997E-3</c:v>
                      </c:pt>
                      <c:pt idx="62">
                        <c:v>5.5999999999999999E-3</c:v>
                      </c:pt>
                      <c:pt idx="63">
                        <c:v>5.5999999999999999E-3</c:v>
                      </c:pt>
                      <c:pt idx="64">
                        <c:v>5.7000000000000002E-3</c:v>
                      </c:pt>
                      <c:pt idx="65">
                        <c:v>5.7999999999999996E-3</c:v>
                      </c:pt>
                      <c:pt idx="66">
                        <c:v>5.7999999999999996E-3</c:v>
                      </c:pt>
                      <c:pt idx="67">
                        <c:v>6.1000000000000004E-3</c:v>
                      </c:pt>
                      <c:pt idx="68">
                        <c:v>6.3E-3</c:v>
                      </c:pt>
                      <c:pt idx="69">
                        <c:v>6.3E-3</c:v>
                      </c:pt>
                      <c:pt idx="70">
                        <c:v>6.4000000000000003E-3</c:v>
                      </c:pt>
                      <c:pt idx="71">
                        <c:v>6.4999999999999997E-3</c:v>
                      </c:pt>
                      <c:pt idx="72">
                        <c:v>6.6E-3</c:v>
                      </c:pt>
                      <c:pt idx="73">
                        <c:v>6.7000000000000002E-3</c:v>
                      </c:pt>
                      <c:pt idx="74">
                        <c:v>6.7999999999999996E-3</c:v>
                      </c:pt>
                      <c:pt idx="75">
                        <c:v>6.7999999999999996E-3</c:v>
                      </c:pt>
                      <c:pt idx="76">
                        <c:v>7.0000000000000001E-3</c:v>
                      </c:pt>
                      <c:pt idx="77">
                        <c:v>7.4000000000000003E-3</c:v>
                      </c:pt>
                      <c:pt idx="78">
                        <c:v>7.4000000000000003E-3</c:v>
                      </c:pt>
                      <c:pt idx="79">
                        <c:v>7.7999999999999996E-3</c:v>
                      </c:pt>
                      <c:pt idx="80">
                        <c:v>7.7999999999999996E-3</c:v>
                      </c:pt>
                      <c:pt idx="81">
                        <c:v>8.0000000000000002E-3</c:v>
                      </c:pt>
                      <c:pt idx="82">
                        <c:v>8.0999999999999996E-3</c:v>
                      </c:pt>
                      <c:pt idx="83">
                        <c:v>8.3999999999999995E-3</c:v>
                      </c:pt>
                      <c:pt idx="84">
                        <c:v>8.5000000000000006E-3</c:v>
                      </c:pt>
                      <c:pt idx="85">
                        <c:v>8.5000000000000006E-3</c:v>
                      </c:pt>
                      <c:pt idx="86">
                        <c:v>8.5000000000000006E-3</c:v>
                      </c:pt>
                      <c:pt idx="87">
                        <c:v>8.6999999999999994E-3</c:v>
                      </c:pt>
                      <c:pt idx="88">
                        <c:v>8.6999999999999994E-3</c:v>
                      </c:pt>
                      <c:pt idx="89">
                        <c:v>8.6999999999999994E-3</c:v>
                      </c:pt>
                      <c:pt idx="90">
                        <c:v>9.1000000000000004E-3</c:v>
                      </c:pt>
                      <c:pt idx="91">
                        <c:v>9.2999999999999992E-3</c:v>
                      </c:pt>
                      <c:pt idx="92">
                        <c:v>9.4000000000000004E-3</c:v>
                      </c:pt>
                      <c:pt idx="93">
                        <c:v>9.7999999999999997E-3</c:v>
                      </c:pt>
                      <c:pt idx="94">
                        <c:v>9.7999999999999997E-3</c:v>
                      </c:pt>
                      <c:pt idx="95">
                        <c:v>0.01</c:v>
                      </c:pt>
                      <c:pt idx="96">
                        <c:v>1.09E-2</c:v>
                      </c:pt>
                      <c:pt idx="97">
                        <c:v>1.4999999999999999E-2</c:v>
                      </c:pt>
                      <c:pt idx="98">
                        <c:v>1.5599999999999999E-2</c:v>
                      </c:pt>
                      <c:pt idx="99">
                        <c:v>1.7999999999999999E-2</c:v>
                      </c:pt>
                    </c:numCache>
                  </c:numRef>
                </c:xVal>
                <c:yVal>
                  <c:numRef>
                    <c:extLst>
                      <c:ext uri="{02D57815-91ED-43cb-92C2-25804820EDAC}">
                        <c15:formulaRef>
                          <c15:sqref>'Passed Data'!$B$3:$B$340</c15:sqref>
                        </c15:formulaRef>
                      </c:ext>
                    </c:extLst>
                    <c:numCache>
                      <c:formatCode>General</c:formatCode>
                      <c:ptCount val="338"/>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2</c:v>
                      </c:pt>
                      <c:pt idx="25">
                        <c:v>2</c:v>
                      </c:pt>
                      <c:pt idx="26">
                        <c:v>2</c:v>
                      </c:pt>
                      <c:pt idx="27">
                        <c:v>2</c:v>
                      </c:pt>
                      <c:pt idx="28">
                        <c:v>2</c:v>
                      </c:pt>
                      <c:pt idx="29">
                        <c:v>2</c:v>
                      </c:pt>
                      <c:pt idx="30">
                        <c:v>2</c:v>
                      </c:pt>
                      <c:pt idx="31">
                        <c:v>2</c:v>
                      </c:pt>
                      <c:pt idx="32">
                        <c:v>2</c:v>
                      </c:pt>
                      <c:pt idx="33">
                        <c:v>2</c:v>
                      </c:pt>
                      <c:pt idx="34">
                        <c:v>2</c:v>
                      </c:pt>
                      <c:pt idx="35">
                        <c:v>2</c:v>
                      </c:pt>
                      <c:pt idx="36">
                        <c:v>2</c:v>
                      </c:pt>
                      <c:pt idx="37">
                        <c:v>2</c:v>
                      </c:pt>
                      <c:pt idx="38">
                        <c:v>2</c:v>
                      </c:pt>
                      <c:pt idx="39">
                        <c:v>2</c:v>
                      </c:pt>
                      <c:pt idx="40">
                        <c:v>2</c:v>
                      </c:pt>
                      <c:pt idx="41">
                        <c:v>2</c:v>
                      </c:pt>
                      <c:pt idx="42">
                        <c:v>2</c:v>
                      </c:pt>
                      <c:pt idx="43">
                        <c:v>2</c:v>
                      </c:pt>
                      <c:pt idx="44">
                        <c:v>2</c:v>
                      </c:pt>
                      <c:pt idx="45">
                        <c:v>2</c:v>
                      </c:pt>
                      <c:pt idx="46">
                        <c:v>2</c:v>
                      </c:pt>
                      <c:pt idx="47">
                        <c:v>2</c:v>
                      </c:pt>
                      <c:pt idx="48">
                        <c:v>2</c:v>
                      </c:pt>
                      <c:pt idx="49">
                        <c:v>2</c:v>
                      </c:pt>
                      <c:pt idx="50">
                        <c:v>2</c:v>
                      </c:pt>
                      <c:pt idx="51">
                        <c:v>2</c:v>
                      </c:pt>
                      <c:pt idx="52">
                        <c:v>2</c:v>
                      </c:pt>
                      <c:pt idx="53">
                        <c:v>2</c:v>
                      </c:pt>
                      <c:pt idx="54">
                        <c:v>2</c:v>
                      </c:pt>
                      <c:pt idx="55">
                        <c:v>2</c:v>
                      </c:pt>
                      <c:pt idx="56">
                        <c:v>2</c:v>
                      </c:pt>
                      <c:pt idx="57">
                        <c:v>2</c:v>
                      </c:pt>
                      <c:pt idx="58">
                        <c:v>2</c:v>
                      </c:pt>
                      <c:pt idx="59">
                        <c:v>2</c:v>
                      </c:pt>
                      <c:pt idx="60">
                        <c:v>2</c:v>
                      </c:pt>
                      <c:pt idx="61">
                        <c:v>2</c:v>
                      </c:pt>
                      <c:pt idx="62">
                        <c:v>2</c:v>
                      </c:pt>
                      <c:pt idx="63">
                        <c:v>2</c:v>
                      </c:pt>
                      <c:pt idx="64">
                        <c:v>2</c:v>
                      </c:pt>
                      <c:pt idx="65">
                        <c:v>2</c:v>
                      </c:pt>
                      <c:pt idx="66">
                        <c:v>2</c:v>
                      </c:pt>
                      <c:pt idx="67">
                        <c:v>3</c:v>
                      </c:pt>
                      <c:pt idx="68">
                        <c:v>3</c:v>
                      </c:pt>
                      <c:pt idx="69">
                        <c:v>3</c:v>
                      </c:pt>
                      <c:pt idx="70">
                        <c:v>3</c:v>
                      </c:pt>
                      <c:pt idx="71">
                        <c:v>3</c:v>
                      </c:pt>
                      <c:pt idx="72">
                        <c:v>3</c:v>
                      </c:pt>
                      <c:pt idx="73">
                        <c:v>3</c:v>
                      </c:pt>
                      <c:pt idx="74">
                        <c:v>3</c:v>
                      </c:pt>
                      <c:pt idx="75">
                        <c:v>3</c:v>
                      </c:pt>
                      <c:pt idx="76">
                        <c:v>3</c:v>
                      </c:pt>
                      <c:pt idx="77">
                        <c:v>3</c:v>
                      </c:pt>
                      <c:pt idx="78">
                        <c:v>3</c:v>
                      </c:pt>
                      <c:pt idx="79">
                        <c:v>3</c:v>
                      </c:pt>
                      <c:pt idx="80">
                        <c:v>3</c:v>
                      </c:pt>
                      <c:pt idx="81">
                        <c:v>3</c:v>
                      </c:pt>
                      <c:pt idx="82">
                        <c:v>3</c:v>
                      </c:pt>
                      <c:pt idx="83">
                        <c:v>3</c:v>
                      </c:pt>
                      <c:pt idx="84">
                        <c:v>3</c:v>
                      </c:pt>
                      <c:pt idx="85">
                        <c:v>3</c:v>
                      </c:pt>
                      <c:pt idx="86">
                        <c:v>3</c:v>
                      </c:pt>
                      <c:pt idx="87">
                        <c:v>3</c:v>
                      </c:pt>
                      <c:pt idx="88">
                        <c:v>3</c:v>
                      </c:pt>
                      <c:pt idx="89">
                        <c:v>3</c:v>
                      </c:pt>
                      <c:pt idx="90">
                        <c:v>4</c:v>
                      </c:pt>
                      <c:pt idx="91">
                        <c:v>4</c:v>
                      </c:pt>
                      <c:pt idx="92">
                        <c:v>4</c:v>
                      </c:pt>
                      <c:pt idx="93">
                        <c:v>4</c:v>
                      </c:pt>
                      <c:pt idx="94">
                        <c:v>4</c:v>
                      </c:pt>
                      <c:pt idx="95">
                        <c:v>4</c:v>
                      </c:pt>
                      <c:pt idx="96">
                        <c:v>4</c:v>
                      </c:pt>
                      <c:pt idx="97">
                        <c:v>6</c:v>
                      </c:pt>
                      <c:pt idx="98">
                        <c:v>6</c:v>
                      </c:pt>
                      <c:pt idx="99">
                        <c:v>7</c:v>
                      </c:pt>
                    </c:numCache>
                  </c:numRef>
                </c:yVal>
                <c:smooth val="1"/>
                <c:extLst>
                  <c:ext xmlns:c16="http://schemas.microsoft.com/office/drawing/2014/chart" uri="{C3380CC4-5D6E-409C-BE32-E72D297353CC}">
                    <c16:uniqueId val="{00000001-48C8-4A2E-8FC7-7D4BF91258C8}"/>
                  </c:ext>
                </c:extLst>
              </c15:ser>
            </c15:filteredScatterSeries>
          </c:ext>
        </c:extLst>
      </c:scatterChart>
      <c:valAx>
        <c:axId val="961330176"/>
        <c:scaling>
          <c:orientation val="minMax"/>
          <c:max val="2.0000000000000004E-2"/>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Concentricity results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1319016"/>
        <c:crossesAt val="0"/>
        <c:crossBetween val="midCat"/>
      </c:valAx>
      <c:valAx>
        <c:axId val="961319016"/>
        <c:scaling>
          <c:orientation val="minMax"/>
          <c:max val="13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Distribution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1330176"/>
        <c:crosses val="autoZero"/>
        <c:crossBetween val="midCat"/>
        <c:minorUnit val="10"/>
      </c:valAx>
      <c:spPr>
        <a:solidFill>
          <a:schemeClr val="bg1"/>
        </a:solidFill>
        <a:ln>
          <a:solidFill>
            <a:schemeClr val="bg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'M-5000-7765-03'!$E$3:$E$31</cx:f>
        <cx:lvl ptCount="29" formatCode="General">
          <cx:pt idx="0">0.049500000000000002</cx:pt>
          <cx:pt idx="1">0.032800000000000003</cx:pt>
          <cx:pt idx="2">0.033700000000000001</cx:pt>
          <cx:pt idx="3">0.044400000000000002</cx:pt>
          <cx:pt idx="4">0.045400000000000003</cx:pt>
          <cx:pt idx="5">0.031699999999999999</cx:pt>
          <cx:pt idx="6">0.0385</cx:pt>
          <cx:pt idx="7">0.070199999999999999</cx:pt>
          <cx:pt idx="8">0.0356</cx:pt>
          <cx:pt idx="9">0.039399999999999998</cx:pt>
          <cx:pt idx="10">0.039199999999999999</cx:pt>
          <cx:pt idx="11">0.058200000000000002</cx:pt>
          <cx:pt idx="12">0.048099999999999997</cx:pt>
          <cx:pt idx="13">0.035900000000000001</cx:pt>
          <cx:pt idx="14">0.035499999999999997</cx:pt>
          <cx:pt idx="15">0.0516</cx:pt>
          <cx:pt idx="16">0.053100000000000001</cx:pt>
          <cx:pt idx="17">0.044200000000000003</cx:pt>
          <cx:pt idx="18">0.036799999999999999</cx:pt>
          <cx:pt idx="19">0.0557</cx:pt>
          <cx:pt idx="20">0.030300000000000001</cx:pt>
          <cx:pt idx="21">0.035999999999999997</cx:pt>
          <cx:pt idx="22">0.046800000000000001</cx:pt>
          <cx:pt idx="23">0.054100000000000002</cx:pt>
          <cx:pt idx="24">0.036200000000000003</cx:pt>
          <cx:pt idx="25">0.032800000000000003</cx:pt>
          <cx:pt idx="26">0.054800000000000001</cx:pt>
          <cx:pt idx="27">0.067100000000000007</cx:pt>
          <cx:pt idx="28">0.030499999999999999</cx:pt>
        </cx:lvl>
      </cx:numDim>
    </cx:data>
  </cx:chartData>
  <cx:chart>
    <cx:title pos="t" align="ctr" overlay="0">
      <cx:tx>
        <cx:rich>
          <a:bodyPr spcFirstLastPara="1" vertOverflow="ellipsis" horzOverflow="overflow" wrap="square" lIns="0" tIns="0" rIns="0" bIns="0" anchor="ctr" anchorCtr="1"/>
          <a:lstStyle/>
          <a:p>
            <a:pPr algn="ctr" rtl="0">
              <a:defRPr/>
            </a:pPr>
            <a:r>
              <a:rPr lang="en-US" sz="1400" b="0" i="0" u="none" strike="noStrike" baseline="0" dirty="0">
                <a:solidFill>
                  <a:sysClr val="windowText" lastClr="000000">
                    <a:lumMod val="65000"/>
                    <a:lumOff val="35000"/>
                  </a:sysClr>
                </a:solidFill>
                <a:latin typeface="Aptos Narrow" panose="02110004020202020204"/>
              </a:rPr>
              <a:t>Count of rejections per data </a:t>
            </a:r>
            <a:r>
              <a:rPr lang="en-US" sz="1400" b="0" i="0" u="none" strike="noStrike" baseline="0">
                <a:solidFill>
                  <a:sysClr val="windowText" lastClr="000000">
                    <a:lumMod val="65000"/>
                    <a:lumOff val="35000"/>
                  </a:sysClr>
                </a:solidFill>
                <a:latin typeface="Aptos Narrow" panose="02110004020202020204"/>
                <a:ea typeface="Calibri" panose="020F0502020204030204" pitchFamily="34" charset="0"/>
                <a:cs typeface="Calibri" panose="020F0502020204030204" pitchFamily="34" charset="0"/>
              </a:rPr>
              <a:t>range for M-5000-7765-03</a:t>
            </a:r>
          </a:p>
        </cx:rich>
      </cx:tx>
    </cx:title>
    <cx:plotArea>
      <cx:plotAreaRegion>
        <cx:series layoutId="clusteredColumn" uniqueId="{9891118B-0C56-4E50-BF62-D6702634E9C2}" formatIdx="1">
          <cx:spPr>
            <a:solidFill>
              <a:schemeClr val="accent2"/>
            </a:solidFill>
          </cx:spPr>
          <cx:dataLabels>
            <cx:visibility seriesName="0" categoryName="0" value="1"/>
          </cx:dataLabels>
          <cx:dataId val="0"/>
          <cx:layoutPr>
            <cx:binning intervalClosed="r"/>
          </cx:layoutPr>
          <cx:axisId val="1"/>
        </cx:series>
        <cx:series layoutId="paretoLine" ownerIdx="0" uniqueId="{B2E9994D-CC01-4AD9-9407-77CA63F3F10B}">
          <cx:axisId val="2"/>
        </cx:series>
      </cx:plotAreaRegion>
      <cx:axis id="0">
        <cx:catScaling gapWidth="0"/>
        <cx:title>
          <cx:tx>
            <cx:txData>
              <cx:v>Results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Results</a:t>
              </a:r>
            </a:p>
          </cx:txPr>
        </cx:title>
        <cx:tickLabels/>
      </cx:axis>
      <cx:axis id="1">
        <cx:valScaling/>
        <cx:title>
          <cx:tx>
            <cx:txData>
              <cx:v>Count</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Count</a:t>
              </a:r>
            </a:p>
          </cx:txPr>
        </cx:title>
        <cx:majorGridlines/>
        <cx:tickLabels/>
      </cx:axis>
      <cx:axis id="2">
        <cx:valScaling max="1" min="0"/>
        <cx:units unit="percentage"/>
        <cx:tickLabels/>
      </cx:axis>
    </cx:plotArea>
  </cx:chart>
  <cx:spPr>
    <a:ln>
      <a:solidFill>
        <a:schemeClr val="tx1"/>
      </a:solidFill>
    </a:ln>
  </cx:spPr>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'M-5000-7760-02'!$E$5:$E$44</cx:f>
        <cx:lvl ptCount="40" formatCode="General">
          <cx:pt idx="0">0.033599999999999998</cx:pt>
          <cx:pt idx="1">0.038399999999999997</cx:pt>
          <cx:pt idx="2">0.0309</cx:pt>
          <cx:pt idx="3">0.038699999999999998</cx:pt>
          <cx:pt idx="4">0.042799999999999998</cx:pt>
          <cx:pt idx="5">0.034200000000000001</cx:pt>
          <cx:pt idx="6">0.035799999999999998</cx:pt>
          <cx:pt idx="7">0.032399999999999998</cx:pt>
          <cx:pt idx="8">0.043799999999999999</cx:pt>
          <cx:pt idx="9">0.055300000000000002</cx:pt>
          <cx:pt idx="10">0.040800000000000003</cx:pt>
          <cx:pt idx="11">0.043099999999999999</cx:pt>
          <cx:pt idx="12">0.054600000000000003</cx:pt>
          <cx:pt idx="13">0.036299999999999999</cx:pt>
          <cx:pt idx="14">0.0567</cx:pt>
          <cx:pt idx="15">0.052600000000000001</cx:pt>
          <cx:pt idx="16">0.037600000000000001</cx:pt>
          <cx:pt idx="17">0.037100000000000001</cx:pt>
          <cx:pt idx="18">0.058599999999999999</cx:pt>
          <cx:pt idx="19">0.081299999999999997</cx:pt>
          <cx:pt idx="20">0.040399999999999998</cx:pt>
          <cx:pt idx="21">0.0419</cx:pt>
          <cx:pt idx="22">0.042700000000000002</cx:pt>
          <cx:pt idx="23">0.031</cx:pt>
          <cx:pt idx="24">0.032500000000000001</cx:pt>
          <cx:pt idx="25">0.041500000000000002</cx:pt>
          <cx:pt idx="26">0.047600000000000003</cx:pt>
          <cx:pt idx="27">0.0901</cx:pt>
          <cx:pt idx="28">0.055399999999999998</cx:pt>
          <cx:pt idx="29">0.031300000000000001</cx:pt>
          <cx:pt idx="30">0.041200000000000001</cx:pt>
          <cx:pt idx="31">0.035700000000000003</cx:pt>
          <cx:pt idx="32">0.033799999999999997</cx:pt>
          <cx:pt idx="33">0.047199999999999999</cx:pt>
          <cx:pt idx="34">0.040899999999999999</cx:pt>
          <cx:pt idx="35">0.032199999999999999</cx:pt>
          <cx:pt idx="36">0.0361</cx:pt>
          <cx:pt idx="37">0.030700000000000002</cx:pt>
        </cx:lvl>
      </cx:numDim>
    </cx:data>
  </cx:chartData>
  <cx:chart>
    <cx:title pos="t" align="ctr" overlay="0">
      <cx:tx>
        <cx:rich>
          <a:bodyPr spcFirstLastPara="1" vertOverflow="ellipsis" horzOverflow="overflow" wrap="square" lIns="0" tIns="0" rIns="0" bIns="0" anchor="ctr" anchorCtr="1"/>
          <a:lstStyle/>
          <a:p>
            <a:pPr rtl="0"/>
            <a:r>
              <a:rPr lang="en-US" sz="1400" b="0" i="0" u="none" strike="noStrike" kern="1200" spc="0" baseline="0">
                <a:solidFill>
                  <a:sysClr val="windowText" lastClr="000000">
                    <a:lumMod val="65000"/>
                    <a:lumOff val="35000"/>
                  </a:sysClr>
                </a:solidFill>
                <a:latin typeface="+mn-lt"/>
                <a:ea typeface="+mn-ea"/>
                <a:cs typeface="+mn-cs"/>
              </a:rPr>
              <a:t>Count of rejections per data range M-5000-7760-02</a:t>
            </a:r>
            <a:endParaRPr lang="en-GB" sz="1400" b="0" i="0" u="none" strike="noStrike" kern="1200" spc="0" baseline="0">
              <a:solidFill>
                <a:sysClr val="windowText" lastClr="000000">
                  <a:lumMod val="65000"/>
                  <a:lumOff val="35000"/>
                </a:sysClr>
              </a:solidFill>
              <a:latin typeface="+mn-lt"/>
              <a:ea typeface="+mn-ea"/>
              <a:cs typeface="+mn-cs"/>
            </a:endParaRPr>
          </a:p>
        </cx:rich>
      </cx:tx>
    </cx:title>
    <cx:plotArea>
      <cx:plotAreaRegion>
        <cx:plotSurface>
          <cx:spPr>
            <a:noFill/>
          </cx:spPr>
        </cx:plotSurface>
        <cx:series layoutId="clusteredColumn" uniqueId="{D03807B2-D601-4960-B8B8-2C74F5047F25}" formatIdx="1">
          <cx:dataPt idx="0">
            <cx:spPr>
              <a:solidFill>
                <a:srgbClr val="E97132"/>
              </a:solidFill>
            </cx:spPr>
          </cx:dataPt>
          <cx:dataPt idx="1">
            <cx:spPr>
              <a:solidFill>
                <a:srgbClr val="E97132"/>
              </a:solidFill>
            </cx:spPr>
          </cx:dataPt>
          <cx:dataPt idx="2">
            <cx:spPr>
              <a:solidFill>
                <a:srgbClr val="E97132"/>
              </a:solidFill>
            </cx:spPr>
          </cx:dataPt>
          <cx:dataPt idx="3">
            <cx:spPr>
              <a:solidFill>
                <a:srgbClr val="E97132"/>
              </a:solidFill>
            </cx:spPr>
          </cx:dataPt>
          <cx:dataPt idx="4">
            <cx:spPr>
              <a:solidFill>
                <a:srgbClr val="E97132"/>
              </a:solidFill>
            </cx:spPr>
          </cx:dataPt>
          <cx:dataLabels>
            <cx:visibility seriesName="0" categoryName="0" value="1"/>
          </cx:dataLabels>
          <cx:dataId val="0"/>
          <cx:layoutPr>
            <cx:binning intervalClosed="r"/>
          </cx:layoutPr>
          <cx:axisId val="1"/>
        </cx:series>
        <cx:series layoutId="paretoLine" ownerIdx="0" uniqueId="{9ED2E085-599D-4B80-8788-CA98FCA605B8}">
          <cx:axisId val="2"/>
        </cx:series>
      </cx:plotAreaRegion>
      <cx:axis id="0">
        <cx:catScaling gapWidth="0"/>
        <cx:title>
          <cx:tx>
            <cx:txData>
              <cx:v>Results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Results</a:t>
              </a:r>
            </a:p>
          </cx:txPr>
        </cx:title>
        <cx:tickLabels/>
      </cx:axis>
      <cx:axis id="1">
        <cx:valScaling/>
        <cx:title>
          <cx:tx>
            <cx:txData>
              <cx:v>Counts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Narrow" panose="02110004020202020204"/>
                </a:rPr>
                <a:t>Counts</a:t>
              </a:r>
            </a:p>
          </cx:txPr>
        </cx:title>
        <cx:majorGridlines/>
        <cx:tickLabels/>
      </cx:axis>
      <cx:axis id="2">
        <cx:valScaling max="1" min="0"/>
        <cx:units unit="percentage"/>
        <cx:tickLabels/>
      </cx:axis>
    </cx:plotArea>
  </cx:chart>
  <cx:spPr>
    <a:ln>
      <a:solidFill>
        <a:schemeClr val="tx1"/>
      </a:solidFill>
    </a:ln>
  </cx:spPr>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'M-5000-7389-04'!$D$5:$D$20</cx:f>
        <cx:lvl ptCount="16" formatCode="General">
          <cx:pt idx="0">0.0309</cx:pt>
          <cx:pt idx="1">0.052600000000000001</cx:pt>
          <cx:pt idx="2">0.033000000000000002</cx:pt>
          <cx:pt idx="3">0.036499999999999998</cx:pt>
          <cx:pt idx="4">0.0349</cx:pt>
          <cx:pt idx="5">0.031800000000000002</cx:pt>
          <cx:pt idx="6">0.051799999999999999</cx:pt>
          <cx:pt idx="7">0.065100000000000005</cx:pt>
          <cx:pt idx="8">0.031600000000000003</cx:pt>
          <cx:pt idx="9">0.035400000000000001</cx:pt>
          <cx:pt idx="10">0.049799999999999997</cx:pt>
          <cx:pt idx="11">0.037900000000000003</cx:pt>
          <cx:pt idx="12">0.035799999999999998</cx:pt>
          <cx:pt idx="13">0.033300000000000003</cx:pt>
          <cx:pt idx="14">0.031099999999999999</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US" sz="1400" b="0" i="0" u="none" strike="noStrike" baseline="0">
                <a:solidFill>
                  <a:sysClr val="windowText" lastClr="000000">
                    <a:lumMod val="65000"/>
                    <a:lumOff val="35000"/>
                  </a:sysClr>
                </a:solidFill>
                <a:effectLst/>
                <a:latin typeface="Aptos Narrow" panose="02110004020202020204"/>
                <a:ea typeface="Calibri" panose="020F0502020204030204" pitchFamily="34" charset="0"/>
                <a:cs typeface="Calibri" panose="020F0502020204030204" pitchFamily="34" charset="0"/>
              </a:rPr>
              <a:t>Count of rejections per data range M-5000-7389-04</a:t>
            </a:r>
            <a:endParaRPr lang="en-GB">
              <a:effectLst/>
            </a:endParaRPr>
          </a:p>
        </cx:rich>
      </cx:tx>
    </cx:title>
    <cx:plotArea>
      <cx:plotAreaRegion>
        <cx:series layoutId="clusteredColumn" uniqueId="{DF5D3B03-4C34-42D4-9433-363FB6C0ADF3}">
          <cx:spPr>
            <a:solidFill>
              <a:schemeClr val="accent2"/>
            </a:solidFill>
          </cx:spPr>
          <cx:dataId val="0"/>
          <cx:layoutPr>
            <cx:binning intervalClosed="r"/>
          </cx:layoutPr>
          <cx:axisId val="1"/>
        </cx:series>
        <cx:series layoutId="paretoLine" ownerIdx="0" uniqueId="{7C21014E-3D5C-4D12-8465-F5C69C9C2D4D}">
          <cx:spPr>
            <a:ln>
              <a:solidFill>
                <a:schemeClr val="accent1"/>
              </a:solidFill>
            </a:ln>
          </cx:spPr>
          <cx:axisId val="2"/>
        </cx:series>
      </cx:plotAreaRegion>
      <cx:axis id="0">
        <cx:catScaling gapWidth="0"/>
        <cx:title>
          <cx:tx>
            <cx:txData>
              <cx:v>Results</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Results</a:t>
              </a:r>
            </a:p>
          </cx:txPr>
        </cx:title>
        <cx:tickLabels/>
      </cx:axis>
      <cx:axis id="1">
        <cx:valScaling/>
        <cx:title>
          <cx:tx>
            <cx:txData>
              <cx:v>Counts</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Counts</a:t>
              </a:r>
            </a:p>
          </cx:txPr>
        </cx:title>
        <cx:majorGridlines/>
        <cx:tickLabels/>
      </cx:axis>
      <cx:axis id="2">
        <cx:valScaling max="1" min="0"/>
        <cx:title>
          <cx:tx>
            <cx:txData>
              <cx:v>Cumulative percentage line</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Cumulative percentage line</a:t>
              </a:r>
            </a:p>
          </cx:txPr>
        </cx:title>
        <cx:units unit="percentage"/>
        <cx:tickLabels/>
      </cx:axis>
    </cx:plotArea>
  </cx:chart>
  <cx:spPr>
    <a:ln>
      <a:solidFill>
        <a:schemeClr val="tx1"/>
      </a:solidFill>
    </a:ln>
  </cx:spPr>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'A-5000-7800-04'!$D$5:$D$13</cx:f>
        <cx:lvl ptCount="9" formatCode="0.0000">
          <cx:pt idx="0">0.054100000000000002</cx:pt>
          <cx:pt idx="1">0.041500000000000002</cx:pt>
          <cx:pt idx="2">0.063200000000000006</cx:pt>
          <cx:pt idx="3">0.036900000000000002</cx:pt>
          <cx:pt idx="4">0.044499999999999998</cx:pt>
          <cx:pt idx="5">0.050099999999999999</cx:pt>
          <cx:pt idx="6">0.0441</cx:pt>
          <cx:pt idx="7">0.035499999999999997</cx:pt>
        </cx:lvl>
      </cx:numDim>
    </cx:data>
  </cx:chartData>
  <cx:chart>
    <cx:title pos="t" align="ctr" overlay="0">
      <cx:tx>
        <cx:rich>
          <a:bodyPr spcFirstLastPara="1" vertOverflow="ellipsis" horzOverflow="overflow" wrap="square" lIns="0" tIns="0" rIns="0" bIns="0" anchor="ctr" anchorCtr="1"/>
          <a:lstStyle/>
          <a:p>
            <a:pPr algn="ctr" rtl="0" eaLnBrk="1" fontAlgn="auto" latinLnBrk="0" hangingPunct="1">
              <a:defRPr sz="1400" b="0" i="0" u="none" strike="noStrike" kern="1200" spc="0" baseline="0">
                <a:solidFill>
                  <a:sysClr val="windowText" lastClr="000000">
                    <a:lumMod val="65000"/>
                    <a:lumOff val="35000"/>
                  </a:sysClr>
                </a:solidFill>
                <a:latin typeface="+mn-lt"/>
                <a:ea typeface="+mn-ea"/>
                <a:cs typeface="+mn-cs"/>
              </a:defRPr>
            </a:pPr>
            <a:r>
              <a:rPr lang="en-US" sz="1400" b="0" i="0" u="none" strike="noStrike" kern="1200" spc="0" baseline="0">
                <a:solidFill>
                  <a:sysClr val="windowText" lastClr="000000">
                    <a:lumMod val="65000"/>
                    <a:lumOff val="35000"/>
                  </a:sysClr>
                </a:solidFill>
                <a:latin typeface="+mn-lt"/>
                <a:ea typeface="+mn-ea"/>
                <a:cs typeface="+mn-cs"/>
              </a:rPr>
              <a:t>Count of rejections per data range A-5000-7800-04</a:t>
            </a:r>
            <a:endParaRPr lang="en-GB" sz="1400" b="0" i="0" u="none" strike="noStrike" kern="1200" spc="0" baseline="0">
              <a:solidFill>
                <a:sysClr val="windowText" lastClr="000000">
                  <a:lumMod val="65000"/>
                  <a:lumOff val="35000"/>
                </a:sysClr>
              </a:solidFill>
              <a:latin typeface="+mn-lt"/>
              <a:ea typeface="+mn-ea"/>
              <a:cs typeface="+mn-cs"/>
            </a:endParaRPr>
          </a:p>
        </cx:rich>
      </cx:tx>
    </cx:title>
    <cx:plotArea>
      <cx:plotAreaRegion>
        <cx:series layoutId="clusteredColumn" uniqueId="{85C09307-7069-4926-A5C9-E9492FC48CAE}">
          <cx:dataId val="0"/>
          <cx:layoutPr>
            <cx:binning intervalClosed="r"/>
          </cx:layoutPr>
          <cx:axisId val="1"/>
        </cx:series>
        <cx:series layoutId="paretoLine" ownerIdx="0" uniqueId="{F1A0A496-D93A-4A5C-BBCA-4454DA10B1F5}">
          <cx:axisId val="2"/>
        </cx:series>
      </cx:plotAreaRegion>
      <cx:axis id="0">
        <cx:catScaling gapWidth="0"/>
        <cx:title>
          <cx:tx>
            <cx:txData>
              <cx:v>Results</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Results</a:t>
              </a:r>
            </a:p>
          </cx:txPr>
        </cx:title>
        <cx:tickLabels/>
      </cx:axis>
      <cx:axis id="1">
        <cx:valScaling/>
        <cx:title>
          <cx:tx>
            <cx:txData>
              <cx:v>Counts</cx:v>
            </cx:txData>
          </cx:tx>
          <cx:txPr>
            <a:bodyPr spcFirstLastPara="1" vertOverflow="ellipsis" horzOverflow="overflow" wrap="square" lIns="0" tIns="0" rIns="0" bIns="0" anchor="ctr" anchorCtr="1"/>
            <a:lstStyle/>
            <a:p>
              <a:pPr algn="ctr" rtl="0">
                <a:defRPr/>
              </a:pPr>
              <a:r>
                <a:rPr lang="en-GB" sz="900" b="0" i="0" u="none" strike="noStrike" baseline="0">
                  <a:solidFill>
                    <a:sysClr val="windowText" lastClr="000000">
                      <a:lumMod val="65000"/>
                      <a:lumOff val="35000"/>
                    </a:sysClr>
                  </a:solidFill>
                  <a:latin typeface="Aptos Narrow" panose="02110004020202020204"/>
                </a:rPr>
                <a:t>Counts</a:t>
              </a:r>
            </a:p>
          </cx:txPr>
        </cx:title>
        <cx:majorGridlines/>
        <cx:tickLabels/>
      </cx:axis>
      <cx:axis id="2">
        <cx:valScaling max="1" min="0"/>
        <cx:title>
          <cx:tx>
            <cx:txData>
              <cx:v/>
            </cx:txData>
          </cx:tx>
          <cx:txPr>
            <a:bodyPr spcFirstLastPara="1" vertOverflow="ellipsis" horzOverflow="overflow" wrap="square" lIns="0" tIns="0" rIns="0" bIns="0" anchor="ctr" anchorCtr="1"/>
            <a:lstStyle/>
            <a:p>
              <a:pPr algn="ctr" rtl="0">
                <a:defRPr/>
              </a:pPr>
              <a:endParaRPr lang="en-GB" sz="900" b="0" i="0" u="none" strike="noStrike" baseline="0">
                <a:solidFill>
                  <a:sysClr val="windowText" lastClr="000000">
                    <a:lumMod val="65000"/>
                    <a:lumOff val="35000"/>
                  </a:sysClr>
                </a:solidFill>
                <a:latin typeface="Aptos Narrow" panose="02110004020202020204"/>
              </a:endParaRPr>
            </a:p>
          </cx:txPr>
        </cx:title>
        <cx:units unit="percentage"/>
        <cx:tickLabels/>
      </cx:axis>
    </cx:plotArea>
  </cx:chart>
  <cx:spPr>
    <a:ln>
      <a:solidFill>
        <a:schemeClr val="tx1"/>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E5933-6A4B-44DE-986A-F3BC836F7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106</Pages>
  <Words>17151</Words>
  <Characters>97765</Characters>
  <Application>Microsoft Office Word</Application>
  <DocSecurity>0</DocSecurity>
  <Lines>814</Lines>
  <Paragraphs>229</Paragraphs>
  <ScaleCrop>false</ScaleCrop>
  <Company/>
  <LinksUpToDate>false</LinksUpToDate>
  <CharactersWithSpaces>114687</CharactersWithSpaces>
  <SharedDoc>false</SharedDoc>
  <HLinks>
    <vt:vector size="936" baseType="variant">
      <vt:variant>
        <vt:i4>1441842</vt:i4>
      </vt:variant>
      <vt:variant>
        <vt:i4>938</vt:i4>
      </vt:variant>
      <vt:variant>
        <vt:i4>0</vt:i4>
      </vt:variant>
      <vt:variant>
        <vt:i4>5</vt:i4>
      </vt:variant>
      <vt:variant>
        <vt:lpwstr/>
      </vt:variant>
      <vt:variant>
        <vt:lpwstr>_Toc230372732</vt:lpwstr>
      </vt:variant>
      <vt:variant>
        <vt:i4>1441842</vt:i4>
      </vt:variant>
      <vt:variant>
        <vt:i4>932</vt:i4>
      </vt:variant>
      <vt:variant>
        <vt:i4>0</vt:i4>
      </vt:variant>
      <vt:variant>
        <vt:i4>5</vt:i4>
      </vt:variant>
      <vt:variant>
        <vt:lpwstr/>
      </vt:variant>
      <vt:variant>
        <vt:lpwstr>_Toc230372731</vt:lpwstr>
      </vt:variant>
      <vt:variant>
        <vt:i4>1441842</vt:i4>
      </vt:variant>
      <vt:variant>
        <vt:i4>926</vt:i4>
      </vt:variant>
      <vt:variant>
        <vt:i4>0</vt:i4>
      </vt:variant>
      <vt:variant>
        <vt:i4>5</vt:i4>
      </vt:variant>
      <vt:variant>
        <vt:lpwstr/>
      </vt:variant>
      <vt:variant>
        <vt:lpwstr>_Toc230372730</vt:lpwstr>
      </vt:variant>
      <vt:variant>
        <vt:i4>1507378</vt:i4>
      </vt:variant>
      <vt:variant>
        <vt:i4>920</vt:i4>
      </vt:variant>
      <vt:variant>
        <vt:i4>0</vt:i4>
      </vt:variant>
      <vt:variant>
        <vt:i4>5</vt:i4>
      </vt:variant>
      <vt:variant>
        <vt:lpwstr/>
      </vt:variant>
      <vt:variant>
        <vt:lpwstr>_Toc230372729</vt:lpwstr>
      </vt:variant>
      <vt:variant>
        <vt:i4>1507379</vt:i4>
      </vt:variant>
      <vt:variant>
        <vt:i4>911</vt:i4>
      </vt:variant>
      <vt:variant>
        <vt:i4>0</vt:i4>
      </vt:variant>
      <vt:variant>
        <vt:i4>5</vt:i4>
      </vt:variant>
      <vt:variant>
        <vt:lpwstr/>
      </vt:variant>
      <vt:variant>
        <vt:lpwstr>_Toc230711050</vt:lpwstr>
      </vt:variant>
      <vt:variant>
        <vt:i4>1441843</vt:i4>
      </vt:variant>
      <vt:variant>
        <vt:i4>905</vt:i4>
      </vt:variant>
      <vt:variant>
        <vt:i4>0</vt:i4>
      </vt:variant>
      <vt:variant>
        <vt:i4>5</vt:i4>
      </vt:variant>
      <vt:variant>
        <vt:lpwstr/>
      </vt:variant>
      <vt:variant>
        <vt:lpwstr>_Toc230711049</vt:lpwstr>
      </vt:variant>
      <vt:variant>
        <vt:i4>1441843</vt:i4>
      </vt:variant>
      <vt:variant>
        <vt:i4>899</vt:i4>
      </vt:variant>
      <vt:variant>
        <vt:i4>0</vt:i4>
      </vt:variant>
      <vt:variant>
        <vt:i4>5</vt:i4>
      </vt:variant>
      <vt:variant>
        <vt:lpwstr/>
      </vt:variant>
      <vt:variant>
        <vt:lpwstr>_Toc230711048</vt:lpwstr>
      </vt:variant>
      <vt:variant>
        <vt:i4>1441843</vt:i4>
      </vt:variant>
      <vt:variant>
        <vt:i4>893</vt:i4>
      </vt:variant>
      <vt:variant>
        <vt:i4>0</vt:i4>
      </vt:variant>
      <vt:variant>
        <vt:i4>5</vt:i4>
      </vt:variant>
      <vt:variant>
        <vt:lpwstr/>
      </vt:variant>
      <vt:variant>
        <vt:lpwstr>_Toc230711047</vt:lpwstr>
      </vt:variant>
      <vt:variant>
        <vt:i4>1441843</vt:i4>
      </vt:variant>
      <vt:variant>
        <vt:i4>887</vt:i4>
      </vt:variant>
      <vt:variant>
        <vt:i4>0</vt:i4>
      </vt:variant>
      <vt:variant>
        <vt:i4>5</vt:i4>
      </vt:variant>
      <vt:variant>
        <vt:lpwstr/>
      </vt:variant>
      <vt:variant>
        <vt:lpwstr>_Toc230711046</vt:lpwstr>
      </vt:variant>
      <vt:variant>
        <vt:i4>1441843</vt:i4>
      </vt:variant>
      <vt:variant>
        <vt:i4>881</vt:i4>
      </vt:variant>
      <vt:variant>
        <vt:i4>0</vt:i4>
      </vt:variant>
      <vt:variant>
        <vt:i4>5</vt:i4>
      </vt:variant>
      <vt:variant>
        <vt:lpwstr/>
      </vt:variant>
      <vt:variant>
        <vt:lpwstr>_Toc230711045</vt:lpwstr>
      </vt:variant>
      <vt:variant>
        <vt:i4>1441843</vt:i4>
      </vt:variant>
      <vt:variant>
        <vt:i4>875</vt:i4>
      </vt:variant>
      <vt:variant>
        <vt:i4>0</vt:i4>
      </vt:variant>
      <vt:variant>
        <vt:i4>5</vt:i4>
      </vt:variant>
      <vt:variant>
        <vt:lpwstr/>
      </vt:variant>
      <vt:variant>
        <vt:lpwstr>_Toc230711044</vt:lpwstr>
      </vt:variant>
      <vt:variant>
        <vt:i4>1441843</vt:i4>
      </vt:variant>
      <vt:variant>
        <vt:i4>869</vt:i4>
      </vt:variant>
      <vt:variant>
        <vt:i4>0</vt:i4>
      </vt:variant>
      <vt:variant>
        <vt:i4>5</vt:i4>
      </vt:variant>
      <vt:variant>
        <vt:lpwstr/>
      </vt:variant>
      <vt:variant>
        <vt:lpwstr>_Toc230711043</vt:lpwstr>
      </vt:variant>
      <vt:variant>
        <vt:i4>1441843</vt:i4>
      </vt:variant>
      <vt:variant>
        <vt:i4>863</vt:i4>
      </vt:variant>
      <vt:variant>
        <vt:i4>0</vt:i4>
      </vt:variant>
      <vt:variant>
        <vt:i4>5</vt:i4>
      </vt:variant>
      <vt:variant>
        <vt:lpwstr/>
      </vt:variant>
      <vt:variant>
        <vt:lpwstr>_Toc230711042</vt:lpwstr>
      </vt:variant>
      <vt:variant>
        <vt:i4>1441843</vt:i4>
      </vt:variant>
      <vt:variant>
        <vt:i4>857</vt:i4>
      </vt:variant>
      <vt:variant>
        <vt:i4>0</vt:i4>
      </vt:variant>
      <vt:variant>
        <vt:i4>5</vt:i4>
      </vt:variant>
      <vt:variant>
        <vt:lpwstr/>
      </vt:variant>
      <vt:variant>
        <vt:lpwstr>_Toc230711041</vt:lpwstr>
      </vt:variant>
      <vt:variant>
        <vt:i4>1441843</vt:i4>
      </vt:variant>
      <vt:variant>
        <vt:i4>851</vt:i4>
      </vt:variant>
      <vt:variant>
        <vt:i4>0</vt:i4>
      </vt:variant>
      <vt:variant>
        <vt:i4>5</vt:i4>
      </vt:variant>
      <vt:variant>
        <vt:lpwstr/>
      </vt:variant>
      <vt:variant>
        <vt:lpwstr>_Toc230711040</vt:lpwstr>
      </vt:variant>
      <vt:variant>
        <vt:i4>1114163</vt:i4>
      </vt:variant>
      <vt:variant>
        <vt:i4>845</vt:i4>
      </vt:variant>
      <vt:variant>
        <vt:i4>0</vt:i4>
      </vt:variant>
      <vt:variant>
        <vt:i4>5</vt:i4>
      </vt:variant>
      <vt:variant>
        <vt:lpwstr/>
      </vt:variant>
      <vt:variant>
        <vt:lpwstr>_Toc230711039</vt:lpwstr>
      </vt:variant>
      <vt:variant>
        <vt:i4>1114163</vt:i4>
      </vt:variant>
      <vt:variant>
        <vt:i4>839</vt:i4>
      </vt:variant>
      <vt:variant>
        <vt:i4>0</vt:i4>
      </vt:variant>
      <vt:variant>
        <vt:i4>5</vt:i4>
      </vt:variant>
      <vt:variant>
        <vt:lpwstr/>
      </vt:variant>
      <vt:variant>
        <vt:lpwstr>_Toc230711038</vt:lpwstr>
      </vt:variant>
      <vt:variant>
        <vt:i4>1114163</vt:i4>
      </vt:variant>
      <vt:variant>
        <vt:i4>833</vt:i4>
      </vt:variant>
      <vt:variant>
        <vt:i4>0</vt:i4>
      </vt:variant>
      <vt:variant>
        <vt:i4>5</vt:i4>
      </vt:variant>
      <vt:variant>
        <vt:lpwstr/>
      </vt:variant>
      <vt:variant>
        <vt:lpwstr>_Toc230711037</vt:lpwstr>
      </vt:variant>
      <vt:variant>
        <vt:i4>1114163</vt:i4>
      </vt:variant>
      <vt:variant>
        <vt:i4>827</vt:i4>
      </vt:variant>
      <vt:variant>
        <vt:i4>0</vt:i4>
      </vt:variant>
      <vt:variant>
        <vt:i4>5</vt:i4>
      </vt:variant>
      <vt:variant>
        <vt:lpwstr/>
      </vt:variant>
      <vt:variant>
        <vt:lpwstr>_Toc230711036</vt:lpwstr>
      </vt:variant>
      <vt:variant>
        <vt:i4>1114163</vt:i4>
      </vt:variant>
      <vt:variant>
        <vt:i4>821</vt:i4>
      </vt:variant>
      <vt:variant>
        <vt:i4>0</vt:i4>
      </vt:variant>
      <vt:variant>
        <vt:i4>5</vt:i4>
      </vt:variant>
      <vt:variant>
        <vt:lpwstr/>
      </vt:variant>
      <vt:variant>
        <vt:lpwstr>_Toc230711035</vt:lpwstr>
      </vt:variant>
      <vt:variant>
        <vt:i4>1114163</vt:i4>
      </vt:variant>
      <vt:variant>
        <vt:i4>815</vt:i4>
      </vt:variant>
      <vt:variant>
        <vt:i4>0</vt:i4>
      </vt:variant>
      <vt:variant>
        <vt:i4>5</vt:i4>
      </vt:variant>
      <vt:variant>
        <vt:lpwstr/>
      </vt:variant>
      <vt:variant>
        <vt:lpwstr>_Toc230711034</vt:lpwstr>
      </vt:variant>
      <vt:variant>
        <vt:i4>1114163</vt:i4>
      </vt:variant>
      <vt:variant>
        <vt:i4>809</vt:i4>
      </vt:variant>
      <vt:variant>
        <vt:i4>0</vt:i4>
      </vt:variant>
      <vt:variant>
        <vt:i4>5</vt:i4>
      </vt:variant>
      <vt:variant>
        <vt:lpwstr/>
      </vt:variant>
      <vt:variant>
        <vt:lpwstr>_Toc230711033</vt:lpwstr>
      </vt:variant>
      <vt:variant>
        <vt:i4>1114163</vt:i4>
      </vt:variant>
      <vt:variant>
        <vt:i4>803</vt:i4>
      </vt:variant>
      <vt:variant>
        <vt:i4>0</vt:i4>
      </vt:variant>
      <vt:variant>
        <vt:i4>5</vt:i4>
      </vt:variant>
      <vt:variant>
        <vt:lpwstr/>
      </vt:variant>
      <vt:variant>
        <vt:lpwstr>_Toc230711032</vt:lpwstr>
      </vt:variant>
      <vt:variant>
        <vt:i4>1114163</vt:i4>
      </vt:variant>
      <vt:variant>
        <vt:i4>797</vt:i4>
      </vt:variant>
      <vt:variant>
        <vt:i4>0</vt:i4>
      </vt:variant>
      <vt:variant>
        <vt:i4>5</vt:i4>
      </vt:variant>
      <vt:variant>
        <vt:lpwstr/>
      </vt:variant>
      <vt:variant>
        <vt:lpwstr>_Toc230711031</vt:lpwstr>
      </vt:variant>
      <vt:variant>
        <vt:i4>1114163</vt:i4>
      </vt:variant>
      <vt:variant>
        <vt:i4>791</vt:i4>
      </vt:variant>
      <vt:variant>
        <vt:i4>0</vt:i4>
      </vt:variant>
      <vt:variant>
        <vt:i4>5</vt:i4>
      </vt:variant>
      <vt:variant>
        <vt:lpwstr/>
      </vt:variant>
      <vt:variant>
        <vt:lpwstr>_Toc230711030</vt:lpwstr>
      </vt:variant>
      <vt:variant>
        <vt:i4>1048627</vt:i4>
      </vt:variant>
      <vt:variant>
        <vt:i4>785</vt:i4>
      </vt:variant>
      <vt:variant>
        <vt:i4>0</vt:i4>
      </vt:variant>
      <vt:variant>
        <vt:i4>5</vt:i4>
      </vt:variant>
      <vt:variant>
        <vt:lpwstr/>
      </vt:variant>
      <vt:variant>
        <vt:lpwstr>_Toc230711029</vt:lpwstr>
      </vt:variant>
      <vt:variant>
        <vt:i4>1048627</vt:i4>
      </vt:variant>
      <vt:variant>
        <vt:i4>779</vt:i4>
      </vt:variant>
      <vt:variant>
        <vt:i4>0</vt:i4>
      </vt:variant>
      <vt:variant>
        <vt:i4>5</vt:i4>
      </vt:variant>
      <vt:variant>
        <vt:lpwstr/>
      </vt:variant>
      <vt:variant>
        <vt:lpwstr>_Toc230711028</vt:lpwstr>
      </vt:variant>
      <vt:variant>
        <vt:i4>1048627</vt:i4>
      </vt:variant>
      <vt:variant>
        <vt:i4>773</vt:i4>
      </vt:variant>
      <vt:variant>
        <vt:i4>0</vt:i4>
      </vt:variant>
      <vt:variant>
        <vt:i4>5</vt:i4>
      </vt:variant>
      <vt:variant>
        <vt:lpwstr/>
      </vt:variant>
      <vt:variant>
        <vt:lpwstr>_Toc230711027</vt:lpwstr>
      </vt:variant>
      <vt:variant>
        <vt:i4>1048627</vt:i4>
      </vt:variant>
      <vt:variant>
        <vt:i4>767</vt:i4>
      </vt:variant>
      <vt:variant>
        <vt:i4>0</vt:i4>
      </vt:variant>
      <vt:variant>
        <vt:i4>5</vt:i4>
      </vt:variant>
      <vt:variant>
        <vt:lpwstr/>
      </vt:variant>
      <vt:variant>
        <vt:lpwstr>_Toc230711026</vt:lpwstr>
      </vt:variant>
      <vt:variant>
        <vt:i4>1048627</vt:i4>
      </vt:variant>
      <vt:variant>
        <vt:i4>761</vt:i4>
      </vt:variant>
      <vt:variant>
        <vt:i4>0</vt:i4>
      </vt:variant>
      <vt:variant>
        <vt:i4>5</vt:i4>
      </vt:variant>
      <vt:variant>
        <vt:lpwstr/>
      </vt:variant>
      <vt:variant>
        <vt:lpwstr>_Toc230711025</vt:lpwstr>
      </vt:variant>
      <vt:variant>
        <vt:i4>1048627</vt:i4>
      </vt:variant>
      <vt:variant>
        <vt:i4>755</vt:i4>
      </vt:variant>
      <vt:variant>
        <vt:i4>0</vt:i4>
      </vt:variant>
      <vt:variant>
        <vt:i4>5</vt:i4>
      </vt:variant>
      <vt:variant>
        <vt:lpwstr/>
      </vt:variant>
      <vt:variant>
        <vt:lpwstr>_Toc230711024</vt:lpwstr>
      </vt:variant>
      <vt:variant>
        <vt:i4>1048627</vt:i4>
      </vt:variant>
      <vt:variant>
        <vt:i4>749</vt:i4>
      </vt:variant>
      <vt:variant>
        <vt:i4>0</vt:i4>
      </vt:variant>
      <vt:variant>
        <vt:i4>5</vt:i4>
      </vt:variant>
      <vt:variant>
        <vt:lpwstr/>
      </vt:variant>
      <vt:variant>
        <vt:lpwstr>_Toc230711023</vt:lpwstr>
      </vt:variant>
      <vt:variant>
        <vt:i4>1048627</vt:i4>
      </vt:variant>
      <vt:variant>
        <vt:i4>743</vt:i4>
      </vt:variant>
      <vt:variant>
        <vt:i4>0</vt:i4>
      </vt:variant>
      <vt:variant>
        <vt:i4>5</vt:i4>
      </vt:variant>
      <vt:variant>
        <vt:lpwstr/>
      </vt:variant>
      <vt:variant>
        <vt:lpwstr>_Toc230711022</vt:lpwstr>
      </vt:variant>
      <vt:variant>
        <vt:i4>1048627</vt:i4>
      </vt:variant>
      <vt:variant>
        <vt:i4>737</vt:i4>
      </vt:variant>
      <vt:variant>
        <vt:i4>0</vt:i4>
      </vt:variant>
      <vt:variant>
        <vt:i4>5</vt:i4>
      </vt:variant>
      <vt:variant>
        <vt:lpwstr/>
      </vt:variant>
      <vt:variant>
        <vt:lpwstr>_Toc230711021</vt:lpwstr>
      </vt:variant>
      <vt:variant>
        <vt:i4>1048627</vt:i4>
      </vt:variant>
      <vt:variant>
        <vt:i4>731</vt:i4>
      </vt:variant>
      <vt:variant>
        <vt:i4>0</vt:i4>
      </vt:variant>
      <vt:variant>
        <vt:i4>5</vt:i4>
      </vt:variant>
      <vt:variant>
        <vt:lpwstr/>
      </vt:variant>
      <vt:variant>
        <vt:lpwstr>_Toc230711020</vt:lpwstr>
      </vt:variant>
      <vt:variant>
        <vt:i4>1245235</vt:i4>
      </vt:variant>
      <vt:variant>
        <vt:i4>725</vt:i4>
      </vt:variant>
      <vt:variant>
        <vt:i4>0</vt:i4>
      </vt:variant>
      <vt:variant>
        <vt:i4>5</vt:i4>
      </vt:variant>
      <vt:variant>
        <vt:lpwstr/>
      </vt:variant>
      <vt:variant>
        <vt:lpwstr>_Toc230711019</vt:lpwstr>
      </vt:variant>
      <vt:variant>
        <vt:i4>1245235</vt:i4>
      </vt:variant>
      <vt:variant>
        <vt:i4>719</vt:i4>
      </vt:variant>
      <vt:variant>
        <vt:i4>0</vt:i4>
      </vt:variant>
      <vt:variant>
        <vt:i4>5</vt:i4>
      </vt:variant>
      <vt:variant>
        <vt:lpwstr/>
      </vt:variant>
      <vt:variant>
        <vt:lpwstr>_Toc230711018</vt:lpwstr>
      </vt:variant>
      <vt:variant>
        <vt:i4>1245235</vt:i4>
      </vt:variant>
      <vt:variant>
        <vt:i4>713</vt:i4>
      </vt:variant>
      <vt:variant>
        <vt:i4>0</vt:i4>
      </vt:variant>
      <vt:variant>
        <vt:i4>5</vt:i4>
      </vt:variant>
      <vt:variant>
        <vt:lpwstr/>
      </vt:variant>
      <vt:variant>
        <vt:lpwstr>_Toc230711017</vt:lpwstr>
      </vt:variant>
      <vt:variant>
        <vt:i4>1245235</vt:i4>
      </vt:variant>
      <vt:variant>
        <vt:i4>707</vt:i4>
      </vt:variant>
      <vt:variant>
        <vt:i4>0</vt:i4>
      </vt:variant>
      <vt:variant>
        <vt:i4>5</vt:i4>
      </vt:variant>
      <vt:variant>
        <vt:lpwstr/>
      </vt:variant>
      <vt:variant>
        <vt:lpwstr>_Toc230711016</vt:lpwstr>
      </vt:variant>
      <vt:variant>
        <vt:i4>1245235</vt:i4>
      </vt:variant>
      <vt:variant>
        <vt:i4>701</vt:i4>
      </vt:variant>
      <vt:variant>
        <vt:i4>0</vt:i4>
      </vt:variant>
      <vt:variant>
        <vt:i4>5</vt:i4>
      </vt:variant>
      <vt:variant>
        <vt:lpwstr/>
      </vt:variant>
      <vt:variant>
        <vt:lpwstr>_Toc230711015</vt:lpwstr>
      </vt:variant>
      <vt:variant>
        <vt:i4>1245235</vt:i4>
      </vt:variant>
      <vt:variant>
        <vt:i4>695</vt:i4>
      </vt:variant>
      <vt:variant>
        <vt:i4>0</vt:i4>
      </vt:variant>
      <vt:variant>
        <vt:i4>5</vt:i4>
      </vt:variant>
      <vt:variant>
        <vt:lpwstr/>
      </vt:variant>
      <vt:variant>
        <vt:lpwstr>_Toc230711014</vt:lpwstr>
      </vt:variant>
      <vt:variant>
        <vt:i4>1245235</vt:i4>
      </vt:variant>
      <vt:variant>
        <vt:i4>689</vt:i4>
      </vt:variant>
      <vt:variant>
        <vt:i4>0</vt:i4>
      </vt:variant>
      <vt:variant>
        <vt:i4>5</vt:i4>
      </vt:variant>
      <vt:variant>
        <vt:lpwstr/>
      </vt:variant>
      <vt:variant>
        <vt:lpwstr>_Toc230711013</vt:lpwstr>
      </vt:variant>
      <vt:variant>
        <vt:i4>1245235</vt:i4>
      </vt:variant>
      <vt:variant>
        <vt:i4>683</vt:i4>
      </vt:variant>
      <vt:variant>
        <vt:i4>0</vt:i4>
      </vt:variant>
      <vt:variant>
        <vt:i4>5</vt:i4>
      </vt:variant>
      <vt:variant>
        <vt:lpwstr/>
      </vt:variant>
      <vt:variant>
        <vt:lpwstr>_Toc230711012</vt:lpwstr>
      </vt:variant>
      <vt:variant>
        <vt:i4>1245235</vt:i4>
      </vt:variant>
      <vt:variant>
        <vt:i4>677</vt:i4>
      </vt:variant>
      <vt:variant>
        <vt:i4>0</vt:i4>
      </vt:variant>
      <vt:variant>
        <vt:i4>5</vt:i4>
      </vt:variant>
      <vt:variant>
        <vt:lpwstr/>
      </vt:variant>
      <vt:variant>
        <vt:lpwstr>_Toc230711011</vt:lpwstr>
      </vt:variant>
      <vt:variant>
        <vt:i4>1245235</vt:i4>
      </vt:variant>
      <vt:variant>
        <vt:i4>671</vt:i4>
      </vt:variant>
      <vt:variant>
        <vt:i4>0</vt:i4>
      </vt:variant>
      <vt:variant>
        <vt:i4>5</vt:i4>
      </vt:variant>
      <vt:variant>
        <vt:lpwstr/>
      </vt:variant>
      <vt:variant>
        <vt:lpwstr>_Toc230711010</vt:lpwstr>
      </vt:variant>
      <vt:variant>
        <vt:i4>1179699</vt:i4>
      </vt:variant>
      <vt:variant>
        <vt:i4>665</vt:i4>
      </vt:variant>
      <vt:variant>
        <vt:i4>0</vt:i4>
      </vt:variant>
      <vt:variant>
        <vt:i4>5</vt:i4>
      </vt:variant>
      <vt:variant>
        <vt:lpwstr/>
      </vt:variant>
      <vt:variant>
        <vt:lpwstr>_Toc230711009</vt:lpwstr>
      </vt:variant>
      <vt:variant>
        <vt:i4>1179699</vt:i4>
      </vt:variant>
      <vt:variant>
        <vt:i4>656</vt:i4>
      </vt:variant>
      <vt:variant>
        <vt:i4>0</vt:i4>
      </vt:variant>
      <vt:variant>
        <vt:i4>5</vt:i4>
      </vt:variant>
      <vt:variant>
        <vt:lpwstr/>
      </vt:variant>
      <vt:variant>
        <vt:lpwstr>_Toc230711008</vt:lpwstr>
      </vt:variant>
      <vt:variant>
        <vt:i4>1179699</vt:i4>
      </vt:variant>
      <vt:variant>
        <vt:i4>650</vt:i4>
      </vt:variant>
      <vt:variant>
        <vt:i4>0</vt:i4>
      </vt:variant>
      <vt:variant>
        <vt:i4>5</vt:i4>
      </vt:variant>
      <vt:variant>
        <vt:lpwstr/>
      </vt:variant>
      <vt:variant>
        <vt:lpwstr>_Toc230711007</vt:lpwstr>
      </vt:variant>
      <vt:variant>
        <vt:i4>1179699</vt:i4>
      </vt:variant>
      <vt:variant>
        <vt:i4>644</vt:i4>
      </vt:variant>
      <vt:variant>
        <vt:i4>0</vt:i4>
      </vt:variant>
      <vt:variant>
        <vt:i4>5</vt:i4>
      </vt:variant>
      <vt:variant>
        <vt:lpwstr/>
      </vt:variant>
      <vt:variant>
        <vt:lpwstr>_Toc230711006</vt:lpwstr>
      </vt:variant>
      <vt:variant>
        <vt:i4>1179699</vt:i4>
      </vt:variant>
      <vt:variant>
        <vt:i4>638</vt:i4>
      </vt:variant>
      <vt:variant>
        <vt:i4>0</vt:i4>
      </vt:variant>
      <vt:variant>
        <vt:i4>5</vt:i4>
      </vt:variant>
      <vt:variant>
        <vt:lpwstr/>
      </vt:variant>
      <vt:variant>
        <vt:lpwstr>_Toc230711005</vt:lpwstr>
      </vt:variant>
      <vt:variant>
        <vt:i4>1179699</vt:i4>
      </vt:variant>
      <vt:variant>
        <vt:i4>632</vt:i4>
      </vt:variant>
      <vt:variant>
        <vt:i4>0</vt:i4>
      </vt:variant>
      <vt:variant>
        <vt:i4>5</vt:i4>
      </vt:variant>
      <vt:variant>
        <vt:lpwstr/>
      </vt:variant>
      <vt:variant>
        <vt:lpwstr>_Toc230711004</vt:lpwstr>
      </vt:variant>
      <vt:variant>
        <vt:i4>1179699</vt:i4>
      </vt:variant>
      <vt:variant>
        <vt:i4>626</vt:i4>
      </vt:variant>
      <vt:variant>
        <vt:i4>0</vt:i4>
      </vt:variant>
      <vt:variant>
        <vt:i4>5</vt:i4>
      </vt:variant>
      <vt:variant>
        <vt:lpwstr/>
      </vt:variant>
      <vt:variant>
        <vt:lpwstr>_Toc230711003</vt:lpwstr>
      </vt:variant>
      <vt:variant>
        <vt:i4>1179699</vt:i4>
      </vt:variant>
      <vt:variant>
        <vt:i4>620</vt:i4>
      </vt:variant>
      <vt:variant>
        <vt:i4>0</vt:i4>
      </vt:variant>
      <vt:variant>
        <vt:i4>5</vt:i4>
      </vt:variant>
      <vt:variant>
        <vt:lpwstr/>
      </vt:variant>
      <vt:variant>
        <vt:lpwstr>_Toc230711002</vt:lpwstr>
      </vt:variant>
      <vt:variant>
        <vt:i4>1179699</vt:i4>
      </vt:variant>
      <vt:variant>
        <vt:i4>614</vt:i4>
      </vt:variant>
      <vt:variant>
        <vt:i4>0</vt:i4>
      </vt:variant>
      <vt:variant>
        <vt:i4>5</vt:i4>
      </vt:variant>
      <vt:variant>
        <vt:lpwstr/>
      </vt:variant>
      <vt:variant>
        <vt:lpwstr>_Toc230711001</vt:lpwstr>
      </vt:variant>
      <vt:variant>
        <vt:i4>1179699</vt:i4>
      </vt:variant>
      <vt:variant>
        <vt:i4>608</vt:i4>
      </vt:variant>
      <vt:variant>
        <vt:i4>0</vt:i4>
      </vt:variant>
      <vt:variant>
        <vt:i4>5</vt:i4>
      </vt:variant>
      <vt:variant>
        <vt:lpwstr/>
      </vt:variant>
      <vt:variant>
        <vt:lpwstr>_Toc230711000</vt:lpwstr>
      </vt:variant>
      <vt:variant>
        <vt:i4>1703994</vt:i4>
      </vt:variant>
      <vt:variant>
        <vt:i4>602</vt:i4>
      </vt:variant>
      <vt:variant>
        <vt:i4>0</vt:i4>
      </vt:variant>
      <vt:variant>
        <vt:i4>5</vt:i4>
      </vt:variant>
      <vt:variant>
        <vt:lpwstr/>
      </vt:variant>
      <vt:variant>
        <vt:lpwstr>_Toc230710999</vt:lpwstr>
      </vt:variant>
      <vt:variant>
        <vt:i4>1703994</vt:i4>
      </vt:variant>
      <vt:variant>
        <vt:i4>596</vt:i4>
      </vt:variant>
      <vt:variant>
        <vt:i4>0</vt:i4>
      </vt:variant>
      <vt:variant>
        <vt:i4>5</vt:i4>
      </vt:variant>
      <vt:variant>
        <vt:lpwstr/>
      </vt:variant>
      <vt:variant>
        <vt:lpwstr>_Toc230710998</vt:lpwstr>
      </vt:variant>
      <vt:variant>
        <vt:i4>1703994</vt:i4>
      </vt:variant>
      <vt:variant>
        <vt:i4>590</vt:i4>
      </vt:variant>
      <vt:variant>
        <vt:i4>0</vt:i4>
      </vt:variant>
      <vt:variant>
        <vt:i4>5</vt:i4>
      </vt:variant>
      <vt:variant>
        <vt:lpwstr/>
      </vt:variant>
      <vt:variant>
        <vt:lpwstr>_Toc230710997</vt:lpwstr>
      </vt:variant>
      <vt:variant>
        <vt:i4>1703994</vt:i4>
      </vt:variant>
      <vt:variant>
        <vt:i4>584</vt:i4>
      </vt:variant>
      <vt:variant>
        <vt:i4>0</vt:i4>
      </vt:variant>
      <vt:variant>
        <vt:i4>5</vt:i4>
      </vt:variant>
      <vt:variant>
        <vt:lpwstr/>
      </vt:variant>
      <vt:variant>
        <vt:lpwstr>_Toc230710996</vt:lpwstr>
      </vt:variant>
      <vt:variant>
        <vt:i4>1703994</vt:i4>
      </vt:variant>
      <vt:variant>
        <vt:i4>578</vt:i4>
      </vt:variant>
      <vt:variant>
        <vt:i4>0</vt:i4>
      </vt:variant>
      <vt:variant>
        <vt:i4>5</vt:i4>
      </vt:variant>
      <vt:variant>
        <vt:lpwstr/>
      </vt:variant>
      <vt:variant>
        <vt:lpwstr>_Toc230710995</vt:lpwstr>
      </vt:variant>
      <vt:variant>
        <vt:i4>1703994</vt:i4>
      </vt:variant>
      <vt:variant>
        <vt:i4>572</vt:i4>
      </vt:variant>
      <vt:variant>
        <vt:i4>0</vt:i4>
      </vt:variant>
      <vt:variant>
        <vt:i4>5</vt:i4>
      </vt:variant>
      <vt:variant>
        <vt:lpwstr/>
      </vt:variant>
      <vt:variant>
        <vt:lpwstr>_Toc230710994</vt:lpwstr>
      </vt:variant>
      <vt:variant>
        <vt:i4>1703994</vt:i4>
      </vt:variant>
      <vt:variant>
        <vt:i4>566</vt:i4>
      </vt:variant>
      <vt:variant>
        <vt:i4>0</vt:i4>
      </vt:variant>
      <vt:variant>
        <vt:i4>5</vt:i4>
      </vt:variant>
      <vt:variant>
        <vt:lpwstr/>
      </vt:variant>
      <vt:variant>
        <vt:lpwstr>_Toc230710993</vt:lpwstr>
      </vt:variant>
      <vt:variant>
        <vt:i4>1703994</vt:i4>
      </vt:variant>
      <vt:variant>
        <vt:i4>560</vt:i4>
      </vt:variant>
      <vt:variant>
        <vt:i4>0</vt:i4>
      </vt:variant>
      <vt:variant>
        <vt:i4>5</vt:i4>
      </vt:variant>
      <vt:variant>
        <vt:lpwstr/>
      </vt:variant>
      <vt:variant>
        <vt:lpwstr>_Toc230710992</vt:lpwstr>
      </vt:variant>
      <vt:variant>
        <vt:i4>1703994</vt:i4>
      </vt:variant>
      <vt:variant>
        <vt:i4>554</vt:i4>
      </vt:variant>
      <vt:variant>
        <vt:i4>0</vt:i4>
      </vt:variant>
      <vt:variant>
        <vt:i4>5</vt:i4>
      </vt:variant>
      <vt:variant>
        <vt:lpwstr/>
      </vt:variant>
      <vt:variant>
        <vt:lpwstr>_Toc230710991</vt:lpwstr>
      </vt:variant>
      <vt:variant>
        <vt:i4>1703994</vt:i4>
      </vt:variant>
      <vt:variant>
        <vt:i4>548</vt:i4>
      </vt:variant>
      <vt:variant>
        <vt:i4>0</vt:i4>
      </vt:variant>
      <vt:variant>
        <vt:i4>5</vt:i4>
      </vt:variant>
      <vt:variant>
        <vt:lpwstr/>
      </vt:variant>
      <vt:variant>
        <vt:lpwstr>_Toc230710990</vt:lpwstr>
      </vt:variant>
      <vt:variant>
        <vt:i4>1769530</vt:i4>
      </vt:variant>
      <vt:variant>
        <vt:i4>542</vt:i4>
      </vt:variant>
      <vt:variant>
        <vt:i4>0</vt:i4>
      </vt:variant>
      <vt:variant>
        <vt:i4>5</vt:i4>
      </vt:variant>
      <vt:variant>
        <vt:lpwstr/>
      </vt:variant>
      <vt:variant>
        <vt:lpwstr>_Toc230710989</vt:lpwstr>
      </vt:variant>
      <vt:variant>
        <vt:i4>1769530</vt:i4>
      </vt:variant>
      <vt:variant>
        <vt:i4>536</vt:i4>
      </vt:variant>
      <vt:variant>
        <vt:i4>0</vt:i4>
      </vt:variant>
      <vt:variant>
        <vt:i4>5</vt:i4>
      </vt:variant>
      <vt:variant>
        <vt:lpwstr/>
      </vt:variant>
      <vt:variant>
        <vt:lpwstr>_Toc230710988</vt:lpwstr>
      </vt:variant>
      <vt:variant>
        <vt:i4>1769530</vt:i4>
      </vt:variant>
      <vt:variant>
        <vt:i4>530</vt:i4>
      </vt:variant>
      <vt:variant>
        <vt:i4>0</vt:i4>
      </vt:variant>
      <vt:variant>
        <vt:i4>5</vt:i4>
      </vt:variant>
      <vt:variant>
        <vt:lpwstr/>
      </vt:variant>
      <vt:variant>
        <vt:lpwstr>_Toc230710987</vt:lpwstr>
      </vt:variant>
      <vt:variant>
        <vt:i4>1769530</vt:i4>
      </vt:variant>
      <vt:variant>
        <vt:i4>524</vt:i4>
      </vt:variant>
      <vt:variant>
        <vt:i4>0</vt:i4>
      </vt:variant>
      <vt:variant>
        <vt:i4>5</vt:i4>
      </vt:variant>
      <vt:variant>
        <vt:lpwstr/>
      </vt:variant>
      <vt:variant>
        <vt:lpwstr>_Toc230710986</vt:lpwstr>
      </vt:variant>
      <vt:variant>
        <vt:i4>1769530</vt:i4>
      </vt:variant>
      <vt:variant>
        <vt:i4>518</vt:i4>
      </vt:variant>
      <vt:variant>
        <vt:i4>0</vt:i4>
      </vt:variant>
      <vt:variant>
        <vt:i4>5</vt:i4>
      </vt:variant>
      <vt:variant>
        <vt:lpwstr/>
      </vt:variant>
      <vt:variant>
        <vt:lpwstr>_Toc230710985</vt:lpwstr>
      </vt:variant>
      <vt:variant>
        <vt:i4>1769530</vt:i4>
      </vt:variant>
      <vt:variant>
        <vt:i4>512</vt:i4>
      </vt:variant>
      <vt:variant>
        <vt:i4>0</vt:i4>
      </vt:variant>
      <vt:variant>
        <vt:i4>5</vt:i4>
      </vt:variant>
      <vt:variant>
        <vt:lpwstr/>
      </vt:variant>
      <vt:variant>
        <vt:lpwstr>_Toc230710984</vt:lpwstr>
      </vt:variant>
      <vt:variant>
        <vt:i4>1769530</vt:i4>
      </vt:variant>
      <vt:variant>
        <vt:i4>506</vt:i4>
      </vt:variant>
      <vt:variant>
        <vt:i4>0</vt:i4>
      </vt:variant>
      <vt:variant>
        <vt:i4>5</vt:i4>
      </vt:variant>
      <vt:variant>
        <vt:lpwstr/>
      </vt:variant>
      <vt:variant>
        <vt:lpwstr>_Toc230710983</vt:lpwstr>
      </vt:variant>
      <vt:variant>
        <vt:i4>1769530</vt:i4>
      </vt:variant>
      <vt:variant>
        <vt:i4>500</vt:i4>
      </vt:variant>
      <vt:variant>
        <vt:i4>0</vt:i4>
      </vt:variant>
      <vt:variant>
        <vt:i4>5</vt:i4>
      </vt:variant>
      <vt:variant>
        <vt:lpwstr/>
      </vt:variant>
      <vt:variant>
        <vt:lpwstr>_Toc230710982</vt:lpwstr>
      </vt:variant>
      <vt:variant>
        <vt:i4>1769530</vt:i4>
      </vt:variant>
      <vt:variant>
        <vt:i4>494</vt:i4>
      </vt:variant>
      <vt:variant>
        <vt:i4>0</vt:i4>
      </vt:variant>
      <vt:variant>
        <vt:i4>5</vt:i4>
      </vt:variant>
      <vt:variant>
        <vt:lpwstr/>
      </vt:variant>
      <vt:variant>
        <vt:lpwstr>_Toc230710981</vt:lpwstr>
      </vt:variant>
      <vt:variant>
        <vt:i4>1769530</vt:i4>
      </vt:variant>
      <vt:variant>
        <vt:i4>488</vt:i4>
      </vt:variant>
      <vt:variant>
        <vt:i4>0</vt:i4>
      </vt:variant>
      <vt:variant>
        <vt:i4>5</vt:i4>
      </vt:variant>
      <vt:variant>
        <vt:lpwstr/>
      </vt:variant>
      <vt:variant>
        <vt:lpwstr>_Toc230710980</vt:lpwstr>
      </vt:variant>
      <vt:variant>
        <vt:i4>1310778</vt:i4>
      </vt:variant>
      <vt:variant>
        <vt:i4>482</vt:i4>
      </vt:variant>
      <vt:variant>
        <vt:i4>0</vt:i4>
      </vt:variant>
      <vt:variant>
        <vt:i4>5</vt:i4>
      </vt:variant>
      <vt:variant>
        <vt:lpwstr/>
      </vt:variant>
      <vt:variant>
        <vt:lpwstr>_Toc230710979</vt:lpwstr>
      </vt:variant>
      <vt:variant>
        <vt:i4>1310778</vt:i4>
      </vt:variant>
      <vt:variant>
        <vt:i4>476</vt:i4>
      </vt:variant>
      <vt:variant>
        <vt:i4>0</vt:i4>
      </vt:variant>
      <vt:variant>
        <vt:i4>5</vt:i4>
      </vt:variant>
      <vt:variant>
        <vt:lpwstr/>
      </vt:variant>
      <vt:variant>
        <vt:lpwstr>_Toc230710978</vt:lpwstr>
      </vt:variant>
      <vt:variant>
        <vt:i4>1310778</vt:i4>
      </vt:variant>
      <vt:variant>
        <vt:i4>470</vt:i4>
      </vt:variant>
      <vt:variant>
        <vt:i4>0</vt:i4>
      </vt:variant>
      <vt:variant>
        <vt:i4>5</vt:i4>
      </vt:variant>
      <vt:variant>
        <vt:lpwstr/>
      </vt:variant>
      <vt:variant>
        <vt:lpwstr>_Toc230710977</vt:lpwstr>
      </vt:variant>
      <vt:variant>
        <vt:i4>1310778</vt:i4>
      </vt:variant>
      <vt:variant>
        <vt:i4>464</vt:i4>
      </vt:variant>
      <vt:variant>
        <vt:i4>0</vt:i4>
      </vt:variant>
      <vt:variant>
        <vt:i4>5</vt:i4>
      </vt:variant>
      <vt:variant>
        <vt:lpwstr/>
      </vt:variant>
      <vt:variant>
        <vt:lpwstr>_Toc230710976</vt:lpwstr>
      </vt:variant>
      <vt:variant>
        <vt:i4>1310778</vt:i4>
      </vt:variant>
      <vt:variant>
        <vt:i4>458</vt:i4>
      </vt:variant>
      <vt:variant>
        <vt:i4>0</vt:i4>
      </vt:variant>
      <vt:variant>
        <vt:i4>5</vt:i4>
      </vt:variant>
      <vt:variant>
        <vt:lpwstr/>
      </vt:variant>
      <vt:variant>
        <vt:lpwstr>_Toc230710975</vt:lpwstr>
      </vt:variant>
      <vt:variant>
        <vt:i4>1310778</vt:i4>
      </vt:variant>
      <vt:variant>
        <vt:i4>452</vt:i4>
      </vt:variant>
      <vt:variant>
        <vt:i4>0</vt:i4>
      </vt:variant>
      <vt:variant>
        <vt:i4>5</vt:i4>
      </vt:variant>
      <vt:variant>
        <vt:lpwstr/>
      </vt:variant>
      <vt:variant>
        <vt:lpwstr>_Toc230710974</vt:lpwstr>
      </vt:variant>
      <vt:variant>
        <vt:i4>1310778</vt:i4>
      </vt:variant>
      <vt:variant>
        <vt:i4>446</vt:i4>
      </vt:variant>
      <vt:variant>
        <vt:i4>0</vt:i4>
      </vt:variant>
      <vt:variant>
        <vt:i4>5</vt:i4>
      </vt:variant>
      <vt:variant>
        <vt:lpwstr/>
      </vt:variant>
      <vt:variant>
        <vt:lpwstr>_Toc230710973</vt:lpwstr>
      </vt:variant>
      <vt:variant>
        <vt:i4>1310778</vt:i4>
      </vt:variant>
      <vt:variant>
        <vt:i4>440</vt:i4>
      </vt:variant>
      <vt:variant>
        <vt:i4>0</vt:i4>
      </vt:variant>
      <vt:variant>
        <vt:i4>5</vt:i4>
      </vt:variant>
      <vt:variant>
        <vt:lpwstr/>
      </vt:variant>
      <vt:variant>
        <vt:lpwstr>_Toc230710972</vt:lpwstr>
      </vt:variant>
      <vt:variant>
        <vt:i4>1310778</vt:i4>
      </vt:variant>
      <vt:variant>
        <vt:i4>434</vt:i4>
      </vt:variant>
      <vt:variant>
        <vt:i4>0</vt:i4>
      </vt:variant>
      <vt:variant>
        <vt:i4>5</vt:i4>
      </vt:variant>
      <vt:variant>
        <vt:lpwstr/>
      </vt:variant>
      <vt:variant>
        <vt:lpwstr>_Toc230710971</vt:lpwstr>
      </vt:variant>
      <vt:variant>
        <vt:i4>1310778</vt:i4>
      </vt:variant>
      <vt:variant>
        <vt:i4>428</vt:i4>
      </vt:variant>
      <vt:variant>
        <vt:i4>0</vt:i4>
      </vt:variant>
      <vt:variant>
        <vt:i4>5</vt:i4>
      </vt:variant>
      <vt:variant>
        <vt:lpwstr/>
      </vt:variant>
      <vt:variant>
        <vt:lpwstr>_Toc230710970</vt:lpwstr>
      </vt:variant>
      <vt:variant>
        <vt:i4>1376314</vt:i4>
      </vt:variant>
      <vt:variant>
        <vt:i4>422</vt:i4>
      </vt:variant>
      <vt:variant>
        <vt:i4>0</vt:i4>
      </vt:variant>
      <vt:variant>
        <vt:i4>5</vt:i4>
      </vt:variant>
      <vt:variant>
        <vt:lpwstr/>
      </vt:variant>
      <vt:variant>
        <vt:lpwstr>_Toc230710969</vt:lpwstr>
      </vt:variant>
      <vt:variant>
        <vt:i4>1376314</vt:i4>
      </vt:variant>
      <vt:variant>
        <vt:i4>416</vt:i4>
      </vt:variant>
      <vt:variant>
        <vt:i4>0</vt:i4>
      </vt:variant>
      <vt:variant>
        <vt:i4>5</vt:i4>
      </vt:variant>
      <vt:variant>
        <vt:lpwstr/>
      </vt:variant>
      <vt:variant>
        <vt:lpwstr>_Toc230710968</vt:lpwstr>
      </vt:variant>
      <vt:variant>
        <vt:i4>1376314</vt:i4>
      </vt:variant>
      <vt:variant>
        <vt:i4>410</vt:i4>
      </vt:variant>
      <vt:variant>
        <vt:i4>0</vt:i4>
      </vt:variant>
      <vt:variant>
        <vt:i4>5</vt:i4>
      </vt:variant>
      <vt:variant>
        <vt:lpwstr/>
      </vt:variant>
      <vt:variant>
        <vt:lpwstr>_Toc230710967</vt:lpwstr>
      </vt:variant>
      <vt:variant>
        <vt:i4>1376314</vt:i4>
      </vt:variant>
      <vt:variant>
        <vt:i4>404</vt:i4>
      </vt:variant>
      <vt:variant>
        <vt:i4>0</vt:i4>
      </vt:variant>
      <vt:variant>
        <vt:i4>5</vt:i4>
      </vt:variant>
      <vt:variant>
        <vt:lpwstr/>
      </vt:variant>
      <vt:variant>
        <vt:lpwstr>_Toc230710966</vt:lpwstr>
      </vt:variant>
      <vt:variant>
        <vt:i4>1376314</vt:i4>
      </vt:variant>
      <vt:variant>
        <vt:i4>398</vt:i4>
      </vt:variant>
      <vt:variant>
        <vt:i4>0</vt:i4>
      </vt:variant>
      <vt:variant>
        <vt:i4>5</vt:i4>
      </vt:variant>
      <vt:variant>
        <vt:lpwstr/>
      </vt:variant>
      <vt:variant>
        <vt:lpwstr>_Toc230710965</vt:lpwstr>
      </vt:variant>
      <vt:variant>
        <vt:i4>1376314</vt:i4>
      </vt:variant>
      <vt:variant>
        <vt:i4>392</vt:i4>
      </vt:variant>
      <vt:variant>
        <vt:i4>0</vt:i4>
      </vt:variant>
      <vt:variant>
        <vt:i4>5</vt:i4>
      </vt:variant>
      <vt:variant>
        <vt:lpwstr/>
      </vt:variant>
      <vt:variant>
        <vt:lpwstr>_Toc230710964</vt:lpwstr>
      </vt:variant>
      <vt:variant>
        <vt:i4>1376314</vt:i4>
      </vt:variant>
      <vt:variant>
        <vt:i4>386</vt:i4>
      </vt:variant>
      <vt:variant>
        <vt:i4>0</vt:i4>
      </vt:variant>
      <vt:variant>
        <vt:i4>5</vt:i4>
      </vt:variant>
      <vt:variant>
        <vt:lpwstr/>
      </vt:variant>
      <vt:variant>
        <vt:lpwstr>_Toc230710963</vt:lpwstr>
      </vt:variant>
      <vt:variant>
        <vt:i4>1376314</vt:i4>
      </vt:variant>
      <vt:variant>
        <vt:i4>380</vt:i4>
      </vt:variant>
      <vt:variant>
        <vt:i4>0</vt:i4>
      </vt:variant>
      <vt:variant>
        <vt:i4>5</vt:i4>
      </vt:variant>
      <vt:variant>
        <vt:lpwstr/>
      </vt:variant>
      <vt:variant>
        <vt:lpwstr>_Toc230710962</vt:lpwstr>
      </vt:variant>
      <vt:variant>
        <vt:i4>1376314</vt:i4>
      </vt:variant>
      <vt:variant>
        <vt:i4>374</vt:i4>
      </vt:variant>
      <vt:variant>
        <vt:i4>0</vt:i4>
      </vt:variant>
      <vt:variant>
        <vt:i4>5</vt:i4>
      </vt:variant>
      <vt:variant>
        <vt:lpwstr/>
      </vt:variant>
      <vt:variant>
        <vt:lpwstr>_Toc230710961</vt:lpwstr>
      </vt:variant>
      <vt:variant>
        <vt:i4>1376314</vt:i4>
      </vt:variant>
      <vt:variant>
        <vt:i4>368</vt:i4>
      </vt:variant>
      <vt:variant>
        <vt:i4>0</vt:i4>
      </vt:variant>
      <vt:variant>
        <vt:i4>5</vt:i4>
      </vt:variant>
      <vt:variant>
        <vt:lpwstr/>
      </vt:variant>
      <vt:variant>
        <vt:lpwstr>_Toc230710960</vt:lpwstr>
      </vt:variant>
      <vt:variant>
        <vt:i4>1441850</vt:i4>
      </vt:variant>
      <vt:variant>
        <vt:i4>362</vt:i4>
      </vt:variant>
      <vt:variant>
        <vt:i4>0</vt:i4>
      </vt:variant>
      <vt:variant>
        <vt:i4>5</vt:i4>
      </vt:variant>
      <vt:variant>
        <vt:lpwstr/>
      </vt:variant>
      <vt:variant>
        <vt:lpwstr>_Toc230710959</vt:lpwstr>
      </vt:variant>
      <vt:variant>
        <vt:i4>1441850</vt:i4>
      </vt:variant>
      <vt:variant>
        <vt:i4>356</vt:i4>
      </vt:variant>
      <vt:variant>
        <vt:i4>0</vt:i4>
      </vt:variant>
      <vt:variant>
        <vt:i4>5</vt:i4>
      </vt:variant>
      <vt:variant>
        <vt:lpwstr/>
      </vt:variant>
      <vt:variant>
        <vt:lpwstr>_Toc230710958</vt:lpwstr>
      </vt:variant>
      <vt:variant>
        <vt:i4>1441850</vt:i4>
      </vt:variant>
      <vt:variant>
        <vt:i4>350</vt:i4>
      </vt:variant>
      <vt:variant>
        <vt:i4>0</vt:i4>
      </vt:variant>
      <vt:variant>
        <vt:i4>5</vt:i4>
      </vt:variant>
      <vt:variant>
        <vt:lpwstr/>
      </vt:variant>
      <vt:variant>
        <vt:lpwstr>_Toc230710957</vt:lpwstr>
      </vt:variant>
      <vt:variant>
        <vt:i4>1441850</vt:i4>
      </vt:variant>
      <vt:variant>
        <vt:i4>344</vt:i4>
      </vt:variant>
      <vt:variant>
        <vt:i4>0</vt:i4>
      </vt:variant>
      <vt:variant>
        <vt:i4>5</vt:i4>
      </vt:variant>
      <vt:variant>
        <vt:lpwstr/>
      </vt:variant>
      <vt:variant>
        <vt:lpwstr>_Toc230710956</vt:lpwstr>
      </vt:variant>
      <vt:variant>
        <vt:i4>1441850</vt:i4>
      </vt:variant>
      <vt:variant>
        <vt:i4>338</vt:i4>
      </vt:variant>
      <vt:variant>
        <vt:i4>0</vt:i4>
      </vt:variant>
      <vt:variant>
        <vt:i4>5</vt:i4>
      </vt:variant>
      <vt:variant>
        <vt:lpwstr/>
      </vt:variant>
      <vt:variant>
        <vt:lpwstr>_Toc230710955</vt:lpwstr>
      </vt:variant>
      <vt:variant>
        <vt:i4>1441850</vt:i4>
      </vt:variant>
      <vt:variant>
        <vt:i4>332</vt:i4>
      </vt:variant>
      <vt:variant>
        <vt:i4>0</vt:i4>
      </vt:variant>
      <vt:variant>
        <vt:i4>5</vt:i4>
      </vt:variant>
      <vt:variant>
        <vt:lpwstr/>
      </vt:variant>
      <vt:variant>
        <vt:lpwstr>_Toc230710954</vt:lpwstr>
      </vt:variant>
      <vt:variant>
        <vt:i4>1441850</vt:i4>
      </vt:variant>
      <vt:variant>
        <vt:i4>326</vt:i4>
      </vt:variant>
      <vt:variant>
        <vt:i4>0</vt:i4>
      </vt:variant>
      <vt:variant>
        <vt:i4>5</vt:i4>
      </vt:variant>
      <vt:variant>
        <vt:lpwstr/>
      </vt:variant>
      <vt:variant>
        <vt:lpwstr>_Toc230710953</vt:lpwstr>
      </vt:variant>
      <vt:variant>
        <vt:i4>1441850</vt:i4>
      </vt:variant>
      <vt:variant>
        <vt:i4>320</vt:i4>
      </vt:variant>
      <vt:variant>
        <vt:i4>0</vt:i4>
      </vt:variant>
      <vt:variant>
        <vt:i4>5</vt:i4>
      </vt:variant>
      <vt:variant>
        <vt:lpwstr/>
      </vt:variant>
      <vt:variant>
        <vt:lpwstr>_Toc230710952</vt:lpwstr>
      </vt:variant>
      <vt:variant>
        <vt:i4>1441850</vt:i4>
      </vt:variant>
      <vt:variant>
        <vt:i4>314</vt:i4>
      </vt:variant>
      <vt:variant>
        <vt:i4>0</vt:i4>
      </vt:variant>
      <vt:variant>
        <vt:i4>5</vt:i4>
      </vt:variant>
      <vt:variant>
        <vt:lpwstr/>
      </vt:variant>
      <vt:variant>
        <vt:lpwstr>_Toc230710951</vt:lpwstr>
      </vt:variant>
      <vt:variant>
        <vt:i4>1441850</vt:i4>
      </vt:variant>
      <vt:variant>
        <vt:i4>308</vt:i4>
      </vt:variant>
      <vt:variant>
        <vt:i4>0</vt:i4>
      </vt:variant>
      <vt:variant>
        <vt:i4>5</vt:i4>
      </vt:variant>
      <vt:variant>
        <vt:lpwstr/>
      </vt:variant>
      <vt:variant>
        <vt:lpwstr>_Toc230710950</vt:lpwstr>
      </vt:variant>
      <vt:variant>
        <vt:i4>1507386</vt:i4>
      </vt:variant>
      <vt:variant>
        <vt:i4>302</vt:i4>
      </vt:variant>
      <vt:variant>
        <vt:i4>0</vt:i4>
      </vt:variant>
      <vt:variant>
        <vt:i4>5</vt:i4>
      </vt:variant>
      <vt:variant>
        <vt:lpwstr/>
      </vt:variant>
      <vt:variant>
        <vt:lpwstr>_Toc230710949</vt:lpwstr>
      </vt:variant>
      <vt:variant>
        <vt:i4>1507386</vt:i4>
      </vt:variant>
      <vt:variant>
        <vt:i4>296</vt:i4>
      </vt:variant>
      <vt:variant>
        <vt:i4>0</vt:i4>
      </vt:variant>
      <vt:variant>
        <vt:i4>5</vt:i4>
      </vt:variant>
      <vt:variant>
        <vt:lpwstr/>
      </vt:variant>
      <vt:variant>
        <vt:lpwstr>_Toc230710948</vt:lpwstr>
      </vt:variant>
      <vt:variant>
        <vt:i4>1507386</vt:i4>
      </vt:variant>
      <vt:variant>
        <vt:i4>290</vt:i4>
      </vt:variant>
      <vt:variant>
        <vt:i4>0</vt:i4>
      </vt:variant>
      <vt:variant>
        <vt:i4>5</vt:i4>
      </vt:variant>
      <vt:variant>
        <vt:lpwstr/>
      </vt:variant>
      <vt:variant>
        <vt:lpwstr>_Toc230710947</vt:lpwstr>
      </vt:variant>
      <vt:variant>
        <vt:i4>1507386</vt:i4>
      </vt:variant>
      <vt:variant>
        <vt:i4>284</vt:i4>
      </vt:variant>
      <vt:variant>
        <vt:i4>0</vt:i4>
      </vt:variant>
      <vt:variant>
        <vt:i4>5</vt:i4>
      </vt:variant>
      <vt:variant>
        <vt:lpwstr/>
      </vt:variant>
      <vt:variant>
        <vt:lpwstr>_Toc230710946</vt:lpwstr>
      </vt:variant>
      <vt:variant>
        <vt:i4>1507386</vt:i4>
      </vt:variant>
      <vt:variant>
        <vt:i4>278</vt:i4>
      </vt:variant>
      <vt:variant>
        <vt:i4>0</vt:i4>
      </vt:variant>
      <vt:variant>
        <vt:i4>5</vt:i4>
      </vt:variant>
      <vt:variant>
        <vt:lpwstr/>
      </vt:variant>
      <vt:variant>
        <vt:lpwstr>_Toc230710945</vt:lpwstr>
      </vt:variant>
      <vt:variant>
        <vt:i4>1507386</vt:i4>
      </vt:variant>
      <vt:variant>
        <vt:i4>272</vt:i4>
      </vt:variant>
      <vt:variant>
        <vt:i4>0</vt:i4>
      </vt:variant>
      <vt:variant>
        <vt:i4>5</vt:i4>
      </vt:variant>
      <vt:variant>
        <vt:lpwstr/>
      </vt:variant>
      <vt:variant>
        <vt:lpwstr>_Toc230710944</vt:lpwstr>
      </vt:variant>
      <vt:variant>
        <vt:i4>1507386</vt:i4>
      </vt:variant>
      <vt:variant>
        <vt:i4>266</vt:i4>
      </vt:variant>
      <vt:variant>
        <vt:i4>0</vt:i4>
      </vt:variant>
      <vt:variant>
        <vt:i4>5</vt:i4>
      </vt:variant>
      <vt:variant>
        <vt:lpwstr/>
      </vt:variant>
      <vt:variant>
        <vt:lpwstr>_Toc230710943</vt:lpwstr>
      </vt:variant>
      <vt:variant>
        <vt:i4>1507386</vt:i4>
      </vt:variant>
      <vt:variant>
        <vt:i4>260</vt:i4>
      </vt:variant>
      <vt:variant>
        <vt:i4>0</vt:i4>
      </vt:variant>
      <vt:variant>
        <vt:i4>5</vt:i4>
      </vt:variant>
      <vt:variant>
        <vt:lpwstr/>
      </vt:variant>
      <vt:variant>
        <vt:lpwstr>_Toc230710942</vt:lpwstr>
      </vt:variant>
      <vt:variant>
        <vt:i4>1507386</vt:i4>
      </vt:variant>
      <vt:variant>
        <vt:i4>254</vt:i4>
      </vt:variant>
      <vt:variant>
        <vt:i4>0</vt:i4>
      </vt:variant>
      <vt:variant>
        <vt:i4>5</vt:i4>
      </vt:variant>
      <vt:variant>
        <vt:lpwstr/>
      </vt:variant>
      <vt:variant>
        <vt:lpwstr>_Toc230710941</vt:lpwstr>
      </vt:variant>
      <vt:variant>
        <vt:i4>1507386</vt:i4>
      </vt:variant>
      <vt:variant>
        <vt:i4>248</vt:i4>
      </vt:variant>
      <vt:variant>
        <vt:i4>0</vt:i4>
      </vt:variant>
      <vt:variant>
        <vt:i4>5</vt:i4>
      </vt:variant>
      <vt:variant>
        <vt:lpwstr/>
      </vt:variant>
      <vt:variant>
        <vt:lpwstr>_Toc230710940</vt:lpwstr>
      </vt:variant>
      <vt:variant>
        <vt:i4>1048634</vt:i4>
      </vt:variant>
      <vt:variant>
        <vt:i4>242</vt:i4>
      </vt:variant>
      <vt:variant>
        <vt:i4>0</vt:i4>
      </vt:variant>
      <vt:variant>
        <vt:i4>5</vt:i4>
      </vt:variant>
      <vt:variant>
        <vt:lpwstr/>
      </vt:variant>
      <vt:variant>
        <vt:lpwstr>_Toc230710939</vt:lpwstr>
      </vt:variant>
      <vt:variant>
        <vt:i4>1048634</vt:i4>
      </vt:variant>
      <vt:variant>
        <vt:i4>236</vt:i4>
      </vt:variant>
      <vt:variant>
        <vt:i4>0</vt:i4>
      </vt:variant>
      <vt:variant>
        <vt:i4>5</vt:i4>
      </vt:variant>
      <vt:variant>
        <vt:lpwstr/>
      </vt:variant>
      <vt:variant>
        <vt:lpwstr>_Toc230710938</vt:lpwstr>
      </vt:variant>
      <vt:variant>
        <vt:i4>1048634</vt:i4>
      </vt:variant>
      <vt:variant>
        <vt:i4>230</vt:i4>
      </vt:variant>
      <vt:variant>
        <vt:i4>0</vt:i4>
      </vt:variant>
      <vt:variant>
        <vt:i4>5</vt:i4>
      </vt:variant>
      <vt:variant>
        <vt:lpwstr/>
      </vt:variant>
      <vt:variant>
        <vt:lpwstr>_Toc230710937</vt:lpwstr>
      </vt:variant>
      <vt:variant>
        <vt:i4>1048634</vt:i4>
      </vt:variant>
      <vt:variant>
        <vt:i4>224</vt:i4>
      </vt:variant>
      <vt:variant>
        <vt:i4>0</vt:i4>
      </vt:variant>
      <vt:variant>
        <vt:i4>5</vt:i4>
      </vt:variant>
      <vt:variant>
        <vt:lpwstr/>
      </vt:variant>
      <vt:variant>
        <vt:lpwstr>_Toc230710936</vt:lpwstr>
      </vt:variant>
      <vt:variant>
        <vt:i4>1048634</vt:i4>
      </vt:variant>
      <vt:variant>
        <vt:i4>218</vt:i4>
      </vt:variant>
      <vt:variant>
        <vt:i4>0</vt:i4>
      </vt:variant>
      <vt:variant>
        <vt:i4>5</vt:i4>
      </vt:variant>
      <vt:variant>
        <vt:lpwstr/>
      </vt:variant>
      <vt:variant>
        <vt:lpwstr>_Toc230710935</vt:lpwstr>
      </vt:variant>
      <vt:variant>
        <vt:i4>1048634</vt:i4>
      </vt:variant>
      <vt:variant>
        <vt:i4>212</vt:i4>
      </vt:variant>
      <vt:variant>
        <vt:i4>0</vt:i4>
      </vt:variant>
      <vt:variant>
        <vt:i4>5</vt:i4>
      </vt:variant>
      <vt:variant>
        <vt:lpwstr/>
      </vt:variant>
      <vt:variant>
        <vt:lpwstr>_Toc230710934</vt:lpwstr>
      </vt:variant>
      <vt:variant>
        <vt:i4>1048634</vt:i4>
      </vt:variant>
      <vt:variant>
        <vt:i4>206</vt:i4>
      </vt:variant>
      <vt:variant>
        <vt:i4>0</vt:i4>
      </vt:variant>
      <vt:variant>
        <vt:i4>5</vt:i4>
      </vt:variant>
      <vt:variant>
        <vt:lpwstr/>
      </vt:variant>
      <vt:variant>
        <vt:lpwstr>_Toc230710933</vt:lpwstr>
      </vt:variant>
      <vt:variant>
        <vt:i4>1048634</vt:i4>
      </vt:variant>
      <vt:variant>
        <vt:i4>200</vt:i4>
      </vt:variant>
      <vt:variant>
        <vt:i4>0</vt:i4>
      </vt:variant>
      <vt:variant>
        <vt:i4>5</vt:i4>
      </vt:variant>
      <vt:variant>
        <vt:lpwstr/>
      </vt:variant>
      <vt:variant>
        <vt:lpwstr>_Toc230710932</vt:lpwstr>
      </vt:variant>
      <vt:variant>
        <vt:i4>1048634</vt:i4>
      </vt:variant>
      <vt:variant>
        <vt:i4>194</vt:i4>
      </vt:variant>
      <vt:variant>
        <vt:i4>0</vt:i4>
      </vt:variant>
      <vt:variant>
        <vt:i4>5</vt:i4>
      </vt:variant>
      <vt:variant>
        <vt:lpwstr/>
      </vt:variant>
      <vt:variant>
        <vt:lpwstr>_Toc230710931</vt:lpwstr>
      </vt:variant>
      <vt:variant>
        <vt:i4>1048634</vt:i4>
      </vt:variant>
      <vt:variant>
        <vt:i4>188</vt:i4>
      </vt:variant>
      <vt:variant>
        <vt:i4>0</vt:i4>
      </vt:variant>
      <vt:variant>
        <vt:i4>5</vt:i4>
      </vt:variant>
      <vt:variant>
        <vt:lpwstr/>
      </vt:variant>
      <vt:variant>
        <vt:lpwstr>_Toc230710930</vt:lpwstr>
      </vt:variant>
      <vt:variant>
        <vt:i4>1114170</vt:i4>
      </vt:variant>
      <vt:variant>
        <vt:i4>182</vt:i4>
      </vt:variant>
      <vt:variant>
        <vt:i4>0</vt:i4>
      </vt:variant>
      <vt:variant>
        <vt:i4>5</vt:i4>
      </vt:variant>
      <vt:variant>
        <vt:lpwstr/>
      </vt:variant>
      <vt:variant>
        <vt:lpwstr>_Toc230710929</vt:lpwstr>
      </vt:variant>
      <vt:variant>
        <vt:i4>1114170</vt:i4>
      </vt:variant>
      <vt:variant>
        <vt:i4>176</vt:i4>
      </vt:variant>
      <vt:variant>
        <vt:i4>0</vt:i4>
      </vt:variant>
      <vt:variant>
        <vt:i4>5</vt:i4>
      </vt:variant>
      <vt:variant>
        <vt:lpwstr/>
      </vt:variant>
      <vt:variant>
        <vt:lpwstr>_Toc230710928</vt:lpwstr>
      </vt:variant>
      <vt:variant>
        <vt:i4>1114170</vt:i4>
      </vt:variant>
      <vt:variant>
        <vt:i4>170</vt:i4>
      </vt:variant>
      <vt:variant>
        <vt:i4>0</vt:i4>
      </vt:variant>
      <vt:variant>
        <vt:i4>5</vt:i4>
      </vt:variant>
      <vt:variant>
        <vt:lpwstr/>
      </vt:variant>
      <vt:variant>
        <vt:lpwstr>_Toc230710927</vt:lpwstr>
      </vt:variant>
      <vt:variant>
        <vt:i4>1114170</vt:i4>
      </vt:variant>
      <vt:variant>
        <vt:i4>164</vt:i4>
      </vt:variant>
      <vt:variant>
        <vt:i4>0</vt:i4>
      </vt:variant>
      <vt:variant>
        <vt:i4>5</vt:i4>
      </vt:variant>
      <vt:variant>
        <vt:lpwstr/>
      </vt:variant>
      <vt:variant>
        <vt:lpwstr>_Toc230710926</vt:lpwstr>
      </vt:variant>
      <vt:variant>
        <vt:i4>1114170</vt:i4>
      </vt:variant>
      <vt:variant>
        <vt:i4>158</vt:i4>
      </vt:variant>
      <vt:variant>
        <vt:i4>0</vt:i4>
      </vt:variant>
      <vt:variant>
        <vt:i4>5</vt:i4>
      </vt:variant>
      <vt:variant>
        <vt:lpwstr/>
      </vt:variant>
      <vt:variant>
        <vt:lpwstr>_Toc230710925</vt:lpwstr>
      </vt:variant>
      <vt:variant>
        <vt:i4>1114170</vt:i4>
      </vt:variant>
      <vt:variant>
        <vt:i4>152</vt:i4>
      </vt:variant>
      <vt:variant>
        <vt:i4>0</vt:i4>
      </vt:variant>
      <vt:variant>
        <vt:i4>5</vt:i4>
      </vt:variant>
      <vt:variant>
        <vt:lpwstr/>
      </vt:variant>
      <vt:variant>
        <vt:lpwstr>_Toc230710924</vt:lpwstr>
      </vt:variant>
      <vt:variant>
        <vt:i4>1114170</vt:i4>
      </vt:variant>
      <vt:variant>
        <vt:i4>146</vt:i4>
      </vt:variant>
      <vt:variant>
        <vt:i4>0</vt:i4>
      </vt:variant>
      <vt:variant>
        <vt:i4>5</vt:i4>
      </vt:variant>
      <vt:variant>
        <vt:lpwstr/>
      </vt:variant>
      <vt:variant>
        <vt:lpwstr>_Toc230710923</vt:lpwstr>
      </vt:variant>
      <vt:variant>
        <vt:i4>1114170</vt:i4>
      </vt:variant>
      <vt:variant>
        <vt:i4>140</vt:i4>
      </vt:variant>
      <vt:variant>
        <vt:i4>0</vt:i4>
      </vt:variant>
      <vt:variant>
        <vt:i4>5</vt:i4>
      </vt:variant>
      <vt:variant>
        <vt:lpwstr/>
      </vt:variant>
      <vt:variant>
        <vt:lpwstr>_Toc230710922</vt:lpwstr>
      </vt:variant>
      <vt:variant>
        <vt:i4>1114170</vt:i4>
      </vt:variant>
      <vt:variant>
        <vt:i4>134</vt:i4>
      </vt:variant>
      <vt:variant>
        <vt:i4>0</vt:i4>
      </vt:variant>
      <vt:variant>
        <vt:i4>5</vt:i4>
      </vt:variant>
      <vt:variant>
        <vt:lpwstr/>
      </vt:variant>
      <vt:variant>
        <vt:lpwstr>_Toc230710921</vt:lpwstr>
      </vt:variant>
      <vt:variant>
        <vt:i4>1114170</vt:i4>
      </vt:variant>
      <vt:variant>
        <vt:i4>128</vt:i4>
      </vt:variant>
      <vt:variant>
        <vt:i4>0</vt:i4>
      </vt:variant>
      <vt:variant>
        <vt:i4>5</vt:i4>
      </vt:variant>
      <vt:variant>
        <vt:lpwstr/>
      </vt:variant>
      <vt:variant>
        <vt:lpwstr>_Toc230710920</vt:lpwstr>
      </vt:variant>
      <vt:variant>
        <vt:i4>1179706</vt:i4>
      </vt:variant>
      <vt:variant>
        <vt:i4>122</vt:i4>
      </vt:variant>
      <vt:variant>
        <vt:i4>0</vt:i4>
      </vt:variant>
      <vt:variant>
        <vt:i4>5</vt:i4>
      </vt:variant>
      <vt:variant>
        <vt:lpwstr/>
      </vt:variant>
      <vt:variant>
        <vt:lpwstr>_Toc230710919</vt:lpwstr>
      </vt:variant>
      <vt:variant>
        <vt:i4>1179706</vt:i4>
      </vt:variant>
      <vt:variant>
        <vt:i4>116</vt:i4>
      </vt:variant>
      <vt:variant>
        <vt:i4>0</vt:i4>
      </vt:variant>
      <vt:variant>
        <vt:i4>5</vt:i4>
      </vt:variant>
      <vt:variant>
        <vt:lpwstr/>
      </vt:variant>
      <vt:variant>
        <vt:lpwstr>_Toc230710918</vt:lpwstr>
      </vt:variant>
      <vt:variant>
        <vt:i4>1179706</vt:i4>
      </vt:variant>
      <vt:variant>
        <vt:i4>110</vt:i4>
      </vt:variant>
      <vt:variant>
        <vt:i4>0</vt:i4>
      </vt:variant>
      <vt:variant>
        <vt:i4>5</vt:i4>
      </vt:variant>
      <vt:variant>
        <vt:lpwstr/>
      </vt:variant>
      <vt:variant>
        <vt:lpwstr>_Toc230710917</vt:lpwstr>
      </vt:variant>
      <vt:variant>
        <vt:i4>1179706</vt:i4>
      </vt:variant>
      <vt:variant>
        <vt:i4>104</vt:i4>
      </vt:variant>
      <vt:variant>
        <vt:i4>0</vt:i4>
      </vt:variant>
      <vt:variant>
        <vt:i4>5</vt:i4>
      </vt:variant>
      <vt:variant>
        <vt:lpwstr/>
      </vt:variant>
      <vt:variant>
        <vt:lpwstr>_Toc230710916</vt:lpwstr>
      </vt:variant>
      <vt:variant>
        <vt:i4>1179706</vt:i4>
      </vt:variant>
      <vt:variant>
        <vt:i4>98</vt:i4>
      </vt:variant>
      <vt:variant>
        <vt:i4>0</vt:i4>
      </vt:variant>
      <vt:variant>
        <vt:i4>5</vt:i4>
      </vt:variant>
      <vt:variant>
        <vt:lpwstr/>
      </vt:variant>
      <vt:variant>
        <vt:lpwstr>_Toc230710915</vt:lpwstr>
      </vt:variant>
      <vt:variant>
        <vt:i4>1179706</vt:i4>
      </vt:variant>
      <vt:variant>
        <vt:i4>92</vt:i4>
      </vt:variant>
      <vt:variant>
        <vt:i4>0</vt:i4>
      </vt:variant>
      <vt:variant>
        <vt:i4>5</vt:i4>
      </vt:variant>
      <vt:variant>
        <vt:lpwstr/>
      </vt:variant>
      <vt:variant>
        <vt:lpwstr>_Toc230710914</vt:lpwstr>
      </vt:variant>
      <vt:variant>
        <vt:i4>1179706</vt:i4>
      </vt:variant>
      <vt:variant>
        <vt:i4>86</vt:i4>
      </vt:variant>
      <vt:variant>
        <vt:i4>0</vt:i4>
      </vt:variant>
      <vt:variant>
        <vt:i4>5</vt:i4>
      </vt:variant>
      <vt:variant>
        <vt:lpwstr/>
      </vt:variant>
      <vt:variant>
        <vt:lpwstr>_Toc230710913</vt:lpwstr>
      </vt:variant>
      <vt:variant>
        <vt:i4>1179706</vt:i4>
      </vt:variant>
      <vt:variant>
        <vt:i4>80</vt:i4>
      </vt:variant>
      <vt:variant>
        <vt:i4>0</vt:i4>
      </vt:variant>
      <vt:variant>
        <vt:i4>5</vt:i4>
      </vt:variant>
      <vt:variant>
        <vt:lpwstr/>
      </vt:variant>
      <vt:variant>
        <vt:lpwstr>_Toc230710912</vt:lpwstr>
      </vt:variant>
      <vt:variant>
        <vt:i4>1179706</vt:i4>
      </vt:variant>
      <vt:variant>
        <vt:i4>74</vt:i4>
      </vt:variant>
      <vt:variant>
        <vt:i4>0</vt:i4>
      </vt:variant>
      <vt:variant>
        <vt:i4>5</vt:i4>
      </vt:variant>
      <vt:variant>
        <vt:lpwstr/>
      </vt:variant>
      <vt:variant>
        <vt:lpwstr>_Toc230710911</vt:lpwstr>
      </vt:variant>
      <vt:variant>
        <vt:i4>1179706</vt:i4>
      </vt:variant>
      <vt:variant>
        <vt:i4>68</vt:i4>
      </vt:variant>
      <vt:variant>
        <vt:i4>0</vt:i4>
      </vt:variant>
      <vt:variant>
        <vt:i4>5</vt:i4>
      </vt:variant>
      <vt:variant>
        <vt:lpwstr/>
      </vt:variant>
      <vt:variant>
        <vt:lpwstr>_Toc230710910</vt:lpwstr>
      </vt:variant>
      <vt:variant>
        <vt:i4>1245242</vt:i4>
      </vt:variant>
      <vt:variant>
        <vt:i4>62</vt:i4>
      </vt:variant>
      <vt:variant>
        <vt:i4>0</vt:i4>
      </vt:variant>
      <vt:variant>
        <vt:i4>5</vt:i4>
      </vt:variant>
      <vt:variant>
        <vt:lpwstr/>
      </vt:variant>
      <vt:variant>
        <vt:lpwstr>_Toc230710909</vt:lpwstr>
      </vt:variant>
      <vt:variant>
        <vt:i4>1245242</vt:i4>
      </vt:variant>
      <vt:variant>
        <vt:i4>56</vt:i4>
      </vt:variant>
      <vt:variant>
        <vt:i4>0</vt:i4>
      </vt:variant>
      <vt:variant>
        <vt:i4>5</vt:i4>
      </vt:variant>
      <vt:variant>
        <vt:lpwstr/>
      </vt:variant>
      <vt:variant>
        <vt:lpwstr>_Toc230710908</vt:lpwstr>
      </vt:variant>
      <vt:variant>
        <vt:i4>1245242</vt:i4>
      </vt:variant>
      <vt:variant>
        <vt:i4>50</vt:i4>
      </vt:variant>
      <vt:variant>
        <vt:i4>0</vt:i4>
      </vt:variant>
      <vt:variant>
        <vt:i4>5</vt:i4>
      </vt:variant>
      <vt:variant>
        <vt:lpwstr/>
      </vt:variant>
      <vt:variant>
        <vt:lpwstr>_Toc230710907</vt:lpwstr>
      </vt:variant>
      <vt:variant>
        <vt:i4>1245242</vt:i4>
      </vt:variant>
      <vt:variant>
        <vt:i4>44</vt:i4>
      </vt:variant>
      <vt:variant>
        <vt:i4>0</vt:i4>
      </vt:variant>
      <vt:variant>
        <vt:i4>5</vt:i4>
      </vt:variant>
      <vt:variant>
        <vt:lpwstr/>
      </vt:variant>
      <vt:variant>
        <vt:lpwstr>_Toc230710906</vt:lpwstr>
      </vt:variant>
      <vt:variant>
        <vt:i4>1245242</vt:i4>
      </vt:variant>
      <vt:variant>
        <vt:i4>38</vt:i4>
      </vt:variant>
      <vt:variant>
        <vt:i4>0</vt:i4>
      </vt:variant>
      <vt:variant>
        <vt:i4>5</vt:i4>
      </vt:variant>
      <vt:variant>
        <vt:lpwstr/>
      </vt:variant>
      <vt:variant>
        <vt:lpwstr>_Toc230710905</vt:lpwstr>
      </vt:variant>
      <vt:variant>
        <vt:i4>1245242</vt:i4>
      </vt:variant>
      <vt:variant>
        <vt:i4>32</vt:i4>
      </vt:variant>
      <vt:variant>
        <vt:i4>0</vt:i4>
      </vt:variant>
      <vt:variant>
        <vt:i4>5</vt:i4>
      </vt:variant>
      <vt:variant>
        <vt:lpwstr/>
      </vt:variant>
      <vt:variant>
        <vt:lpwstr>_Toc230710904</vt:lpwstr>
      </vt:variant>
      <vt:variant>
        <vt:i4>1245242</vt:i4>
      </vt:variant>
      <vt:variant>
        <vt:i4>26</vt:i4>
      </vt:variant>
      <vt:variant>
        <vt:i4>0</vt:i4>
      </vt:variant>
      <vt:variant>
        <vt:i4>5</vt:i4>
      </vt:variant>
      <vt:variant>
        <vt:lpwstr/>
      </vt:variant>
      <vt:variant>
        <vt:lpwstr>_Toc230710903</vt:lpwstr>
      </vt:variant>
      <vt:variant>
        <vt:i4>1245242</vt:i4>
      </vt:variant>
      <vt:variant>
        <vt:i4>20</vt:i4>
      </vt:variant>
      <vt:variant>
        <vt:i4>0</vt:i4>
      </vt:variant>
      <vt:variant>
        <vt:i4>5</vt:i4>
      </vt:variant>
      <vt:variant>
        <vt:lpwstr/>
      </vt:variant>
      <vt:variant>
        <vt:lpwstr>_Toc230710902</vt:lpwstr>
      </vt:variant>
      <vt:variant>
        <vt:i4>1245242</vt:i4>
      </vt:variant>
      <vt:variant>
        <vt:i4>14</vt:i4>
      </vt:variant>
      <vt:variant>
        <vt:i4>0</vt:i4>
      </vt:variant>
      <vt:variant>
        <vt:i4>5</vt:i4>
      </vt:variant>
      <vt:variant>
        <vt:lpwstr/>
      </vt:variant>
      <vt:variant>
        <vt:lpwstr>_Toc230710901</vt:lpwstr>
      </vt:variant>
      <vt:variant>
        <vt:i4>1245242</vt:i4>
      </vt:variant>
      <vt:variant>
        <vt:i4>8</vt:i4>
      </vt:variant>
      <vt:variant>
        <vt:i4>0</vt:i4>
      </vt:variant>
      <vt:variant>
        <vt:i4>5</vt:i4>
      </vt:variant>
      <vt:variant>
        <vt:lpwstr/>
      </vt:variant>
      <vt:variant>
        <vt:lpwstr>_Toc230710900</vt:lpwstr>
      </vt:variant>
      <vt:variant>
        <vt:i4>1703995</vt:i4>
      </vt:variant>
      <vt:variant>
        <vt:i4>2</vt:i4>
      </vt:variant>
      <vt:variant>
        <vt:i4>0</vt:i4>
      </vt:variant>
      <vt:variant>
        <vt:i4>5</vt:i4>
      </vt:variant>
      <vt:variant>
        <vt:lpwstr/>
      </vt:variant>
      <vt:variant>
        <vt:lpwstr>_Toc230710899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 (2316858)</dc:creator>
  <cp:keywords/>
  <dc:description/>
  <cp:lastModifiedBy>Carissa George (2316858)</cp:lastModifiedBy>
  <cp:revision>1738</cp:revision>
  <dcterms:created xsi:type="dcterms:W3CDTF">2025-11-21T11:53:00Z</dcterms:created>
  <dcterms:modified xsi:type="dcterms:W3CDTF">2026-05-28T19:02:00Z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99ad790f-bbb8-4f53-bebd-ada35f3c9d47</vt:lpwstr>
  </property>
</Properties>
</file>