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C83A3F6" wp14:paraId="1C808BC7" wp14:textId="0927A077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C83A3F6" w:rsidR="39F8305C">
        <w:rPr>
          <w:rFonts w:ascii="Arial" w:hAnsi="Arial" w:eastAsia="Arial" w:cs="Arial"/>
          <w:b w:val="1"/>
          <w:bCs w:val="1"/>
          <w:sz w:val="22"/>
          <w:szCs w:val="22"/>
        </w:rPr>
        <w:t>MO</w:t>
      </w:r>
      <w:r w:rsidRPr="1C83A3F6" w:rsidR="39F8305C">
        <w:rPr>
          <w:rFonts w:ascii="Arial" w:hAnsi="Arial" w:eastAsia="Arial" w:cs="Arial"/>
          <w:b w:val="1"/>
          <w:bCs w:val="1"/>
          <w:sz w:val="22"/>
          <w:szCs w:val="22"/>
        </w:rPr>
        <w:t xml:space="preserve">DULE NAME: HEALTH AND SOCIAL CARE </w:t>
      </w:r>
    </w:p>
    <w:p xmlns:wp14="http://schemas.microsoft.com/office/word/2010/wordml" w:rsidP="1C83A3F6" wp14:paraId="3EA3C57D" wp14:textId="1CD261C4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C83A3F6" w:rsidR="39F8305C">
        <w:rPr>
          <w:rFonts w:ascii="Arial" w:hAnsi="Arial" w:eastAsia="Arial" w:cs="Arial"/>
          <w:b w:val="1"/>
          <w:bCs w:val="1"/>
          <w:sz w:val="22"/>
          <w:szCs w:val="22"/>
        </w:rPr>
        <w:t>MODULE CODE: LCHS 4003</w:t>
      </w:r>
    </w:p>
    <w:p xmlns:wp14="http://schemas.microsoft.com/office/word/2010/wordml" w:rsidP="1C83A3F6" wp14:paraId="3EDD9B50" wp14:textId="3281BF97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C83A3F6" w:rsidR="39F8305C">
        <w:rPr>
          <w:rFonts w:ascii="Arial" w:hAnsi="Arial" w:eastAsia="Arial" w:cs="Arial"/>
          <w:b w:val="1"/>
          <w:bCs w:val="1"/>
          <w:sz w:val="22"/>
          <w:szCs w:val="22"/>
        </w:rPr>
        <w:t xml:space="preserve">ASSIGNMENT NAME: </w:t>
      </w:r>
      <w:r w:rsidRPr="1C83A3F6" w:rsidR="39F8305C">
        <w:rPr>
          <w:rFonts w:ascii="Arial" w:hAnsi="Arial" w:eastAsia="Arial" w:cs="Arial"/>
          <w:b w:val="1"/>
          <w:bCs w:val="1"/>
          <w:sz w:val="22"/>
          <w:szCs w:val="22"/>
        </w:rPr>
        <w:t>Component</w:t>
      </w:r>
      <w:r w:rsidRPr="1C83A3F6" w:rsidR="39F8305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C83A3F6" w:rsidR="39F8305C">
        <w:rPr>
          <w:rFonts w:ascii="Arial" w:hAnsi="Arial" w:eastAsia="Arial" w:cs="Arial"/>
          <w:b w:val="1"/>
          <w:bCs w:val="1"/>
          <w:sz w:val="22"/>
          <w:szCs w:val="22"/>
        </w:rPr>
        <w:t xml:space="preserve">2 </w:t>
      </w:r>
    </w:p>
    <w:p xmlns:wp14="http://schemas.microsoft.com/office/word/2010/wordml" w:rsidP="1C83A3F6" wp14:paraId="5E5787A5" wp14:textId="44429952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C83A3F6" w:rsidR="5F8612E0">
        <w:rPr>
          <w:rFonts w:ascii="Arial" w:hAnsi="Arial" w:eastAsia="Arial" w:cs="Arial"/>
          <w:b w:val="1"/>
          <w:bCs w:val="1"/>
          <w:sz w:val="22"/>
          <w:szCs w:val="22"/>
        </w:rPr>
        <w:t xml:space="preserve">LECTURE NAME: Aisha Bakre </w:t>
      </w:r>
    </w:p>
    <w:p w:rsidR="3BD5DD29" w:rsidP="1C83A3F6" w:rsidRDefault="3BD5DD29" w14:paraId="006BAE85" w14:textId="20700E80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C83A3F6" w:rsidR="5F8612E0">
        <w:rPr>
          <w:rFonts w:ascii="Arial" w:hAnsi="Arial" w:eastAsia="Arial" w:cs="Arial"/>
          <w:b w:val="1"/>
          <w:bCs w:val="1"/>
          <w:sz w:val="22"/>
          <w:szCs w:val="22"/>
        </w:rPr>
        <w:t xml:space="preserve">UNIVERSITY OF WALES </w:t>
      </w:r>
    </w:p>
    <w:p w:rsidR="3BD5DD29" w:rsidP="1C83A3F6" w:rsidRDefault="3BD5DD29" w14:paraId="2D09626E" w14:textId="6EBB4EFF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C83A3F6" w:rsidR="5F8612E0">
        <w:rPr>
          <w:rFonts w:ascii="Arial" w:hAnsi="Arial" w:eastAsia="Arial" w:cs="Arial"/>
          <w:b w:val="1"/>
          <w:bCs w:val="1"/>
          <w:sz w:val="22"/>
          <w:szCs w:val="22"/>
        </w:rPr>
        <w:t>SUBMISSION DATE: Friday 21</w:t>
      </w:r>
      <w:r w:rsidRPr="1C83A3F6" w:rsidR="5F8612E0">
        <w:rPr>
          <w:rFonts w:ascii="Arial" w:hAnsi="Arial" w:eastAsia="Arial" w:cs="Arial"/>
          <w:b w:val="1"/>
          <w:bCs w:val="1"/>
          <w:sz w:val="22"/>
          <w:szCs w:val="22"/>
          <w:vertAlign w:val="superscript"/>
        </w:rPr>
        <w:t>st</w:t>
      </w:r>
      <w:r w:rsidRPr="1C83A3F6" w:rsidR="5F8612E0">
        <w:rPr>
          <w:rFonts w:ascii="Arial" w:hAnsi="Arial" w:eastAsia="Arial" w:cs="Arial"/>
          <w:b w:val="1"/>
          <w:bCs w:val="1"/>
          <w:sz w:val="22"/>
          <w:szCs w:val="22"/>
        </w:rPr>
        <w:t xml:space="preserve"> November 2025</w:t>
      </w:r>
    </w:p>
    <w:p w:rsidR="720E51D7" w:rsidP="1C83A3F6" w:rsidRDefault="720E51D7" w14:paraId="6A706233" w14:textId="5F4304D9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C83A3F6" w:rsidR="67E035AA">
        <w:rPr>
          <w:rFonts w:ascii="Arial" w:hAnsi="Arial" w:eastAsia="Arial" w:cs="Arial"/>
          <w:b w:val="1"/>
          <w:bCs w:val="1"/>
          <w:sz w:val="22"/>
          <w:szCs w:val="22"/>
        </w:rPr>
        <w:t xml:space="preserve">By Sufia Sultan </w:t>
      </w:r>
    </w:p>
    <w:p w:rsidR="720E51D7" w:rsidP="1C83A3F6" w:rsidRDefault="720E51D7" w14:paraId="1F167514" w14:textId="3F3374E2">
      <w:pPr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1C83A3F6" w:rsidR="67E035AA">
        <w:rPr>
          <w:rFonts w:ascii="Arial" w:hAnsi="Arial" w:eastAsia="Arial" w:cs="Arial"/>
          <w:b w:val="1"/>
          <w:bCs w:val="1"/>
          <w:sz w:val="22"/>
          <w:szCs w:val="22"/>
        </w:rPr>
        <w:t>Student ID 2431993</w:t>
      </w:r>
    </w:p>
    <w:p w:rsidR="3B77C1EA" w:rsidP="3B77C1EA" w:rsidRDefault="3B77C1EA" w14:paraId="37B7F929" w14:textId="4E8DFF29">
      <w:pPr>
        <w:rPr>
          <w:rFonts w:ascii="Arial Nova" w:hAnsi="Arial Nova" w:eastAsia="Arial Nova" w:cs="Arial Nova"/>
          <w:sz w:val="22"/>
          <w:szCs w:val="22"/>
        </w:rPr>
      </w:pPr>
    </w:p>
    <w:p w:rsidR="1C83A3F6" w:rsidP="1C83A3F6" w:rsidRDefault="1C83A3F6" w14:paraId="6E0BAAEB" w14:textId="7AAB964D">
      <w:pPr>
        <w:rPr>
          <w:rFonts w:ascii="Arial Nova" w:hAnsi="Arial Nova" w:eastAsia="Arial Nova" w:cs="Arial Nova"/>
          <w:sz w:val="22"/>
          <w:szCs w:val="22"/>
        </w:rPr>
      </w:pPr>
    </w:p>
    <w:p w:rsidR="1C83A3F6" w:rsidP="1C83A3F6" w:rsidRDefault="1C83A3F6" w14:paraId="5AA2D433" w14:textId="20B31057">
      <w:pPr>
        <w:rPr>
          <w:rFonts w:ascii="Arial Nova" w:hAnsi="Arial Nova" w:eastAsia="Arial Nova" w:cs="Arial Nova"/>
          <w:sz w:val="22"/>
          <w:szCs w:val="22"/>
        </w:rPr>
      </w:pPr>
    </w:p>
    <w:p w:rsidR="1C83A3F6" w:rsidRDefault="1C83A3F6" w14:paraId="7E808A4A" w14:textId="49136B63">
      <w:r>
        <w:br w:type="page"/>
      </w:r>
    </w:p>
    <w:p w:rsidR="1C83A3F6" w:rsidP="1C83A3F6" w:rsidRDefault="1C83A3F6" w14:paraId="7F4099D3" w14:textId="24F9B2CD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1C83A3F6" w:rsidRDefault="1C83A3F6" w14:paraId="351C402E" w14:textId="17190187">
      <w:r>
        <w:br w:type="page"/>
      </w:r>
    </w:p>
    <w:sdt>
      <w:sdtPr>
        <w:id w:val="1843369870"/>
        <w:docPartObj>
          <w:docPartGallery w:val="Table of Contents"/>
          <w:docPartUnique/>
        </w:docPartObj>
      </w:sdtPr>
      <w:sdtContent>
        <w:p w:rsidR="1C83A3F6" w:rsidP="1C83A3F6" w:rsidRDefault="1C83A3F6" w14:paraId="24B7C7EB" w14:textId="17CF449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406326083">
            <w:r w:rsidRPr="1C83A3F6" w:rsidR="1C83A3F6">
              <w:rPr>
                <w:rStyle w:val="Hyperlink"/>
              </w:rPr>
              <w:t>Enhancing Quality Care through Effective Communication, Record Keeping, and Collaboration; A Case Study of Mrs Mann</w:t>
            </w:r>
            <w:r>
              <w:tab/>
            </w:r>
            <w:r>
              <w:fldChar w:fldCharType="begin"/>
            </w:r>
            <w:r>
              <w:instrText xml:space="preserve">PAGEREF _Toc1406326083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C83A3F6" w:rsidP="1C83A3F6" w:rsidRDefault="1C83A3F6" w14:paraId="0A6DF5D5" w14:textId="3E00A81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2986146">
            <w:r w:rsidRPr="1C83A3F6" w:rsidR="1C83A3F6">
              <w:rPr>
                <w:rStyle w:val="Hyperlink"/>
              </w:rPr>
              <w:t>1.0 Introduction</w:t>
            </w:r>
            <w:r>
              <w:tab/>
            </w:r>
            <w:r>
              <w:fldChar w:fldCharType="begin"/>
            </w:r>
            <w:r>
              <w:instrText xml:space="preserve">PAGEREF _Toc162986146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C83A3F6" w:rsidP="1C83A3F6" w:rsidRDefault="1C83A3F6" w14:paraId="42F26AD7" w14:textId="0CD65FA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86146469">
            <w:r w:rsidRPr="1C83A3F6" w:rsidR="1C83A3F6">
              <w:rPr>
                <w:rStyle w:val="Hyperlink"/>
              </w:rPr>
              <w:t>2.0 Effective Communication in Reviewing Mrs Mann’s Care</w:t>
            </w:r>
            <w:r>
              <w:tab/>
            </w:r>
            <w:r>
              <w:fldChar w:fldCharType="begin"/>
            </w:r>
            <w:r>
              <w:instrText xml:space="preserve">PAGEREF _Toc1686146469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C83A3F6" w:rsidP="1C83A3F6" w:rsidRDefault="1C83A3F6" w14:paraId="186DF7FD" w14:textId="7A11FEB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37634578">
            <w:r w:rsidRPr="1C83A3F6" w:rsidR="1C83A3F6">
              <w:rPr>
                <w:rStyle w:val="Hyperlink"/>
              </w:rPr>
              <w:t>2.1 Significance of Communication</w:t>
            </w:r>
            <w:r>
              <w:tab/>
            </w:r>
            <w:r>
              <w:fldChar w:fldCharType="begin"/>
            </w:r>
            <w:r>
              <w:instrText xml:space="preserve">PAGEREF _Toc637634578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C83A3F6" w:rsidP="1C83A3F6" w:rsidRDefault="1C83A3F6" w14:paraId="256C0F68" w14:textId="032CDEB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85130840">
            <w:r w:rsidRPr="1C83A3F6" w:rsidR="1C83A3F6">
              <w:rPr>
                <w:rStyle w:val="Hyperlink"/>
              </w:rPr>
              <w:t>2.2 Models and Strategies of Communication</w:t>
            </w:r>
            <w:r>
              <w:tab/>
            </w:r>
            <w:r>
              <w:fldChar w:fldCharType="begin"/>
            </w:r>
            <w:r>
              <w:instrText xml:space="preserve">PAGEREF _Toc1185130840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C83A3F6" w:rsidP="1C83A3F6" w:rsidRDefault="1C83A3F6" w14:paraId="6616E40A" w14:textId="163D2252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41927405">
            <w:r w:rsidRPr="1C83A3F6" w:rsidR="1C83A3F6">
              <w:rPr>
                <w:rStyle w:val="Hyperlink"/>
              </w:rPr>
              <w:t>2.3 Equality, Inclusion and Cultural Sensitivity</w:t>
            </w:r>
            <w:r>
              <w:tab/>
            </w:r>
            <w:r>
              <w:fldChar w:fldCharType="begin"/>
            </w:r>
            <w:r>
              <w:instrText xml:space="preserve">PAGEREF _Toc1141927405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C83A3F6" w:rsidP="1C83A3F6" w:rsidRDefault="1C83A3F6" w14:paraId="37D2B8C9" w14:textId="008B4A2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75018801">
            <w:r w:rsidRPr="1C83A3F6" w:rsidR="1C83A3F6">
              <w:rPr>
                <w:rStyle w:val="Hyperlink"/>
              </w:rPr>
              <w:t>3.0 Administrative Skills and Record Keeping.</w:t>
            </w:r>
            <w:r>
              <w:tab/>
            </w:r>
            <w:r>
              <w:fldChar w:fldCharType="begin"/>
            </w:r>
            <w:r>
              <w:instrText xml:space="preserve">PAGEREF _Toc1275018801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C83A3F6" w:rsidP="1C83A3F6" w:rsidRDefault="1C83A3F6" w14:paraId="6E4842A3" w14:textId="5C1F8CD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5441068">
            <w:r w:rsidRPr="1C83A3F6" w:rsidR="1C83A3F6">
              <w:rPr>
                <w:rStyle w:val="Hyperlink"/>
              </w:rPr>
              <w:t>3.1 The significance of Record Keeping</w:t>
            </w:r>
            <w:r>
              <w:tab/>
            </w:r>
            <w:r>
              <w:fldChar w:fldCharType="begin"/>
            </w:r>
            <w:r>
              <w:instrText xml:space="preserve">PAGEREF _Toc195441068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C83A3F6" w:rsidP="1C83A3F6" w:rsidRDefault="1C83A3F6" w14:paraId="18E7567A" w14:textId="6D469B7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12466257">
            <w:r w:rsidRPr="1C83A3F6" w:rsidR="1C83A3F6">
              <w:rPr>
                <w:rStyle w:val="Hyperlink"/>
              </w:rPr>
              <w:t>3.2 Clinical, Legal, and Ethical Aims</w:t>
            </w:r>
            <w:r>
              <w:tab/>
            </w:r>
            <w:r>
              <w:fldChar w:fldCharType="begin"/>
            </w:r>
            <w:r>
              <w:instrText xml:space="preserve">PAGEREF _Toc1712466257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C83A3F6" w:rsidP="1C83A3F6" w:rsidRDefault="1C83A3F6" w14:paraId="37B242DD" w14:textId="17ED466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25388572">
            <w:r w:rsidRPr="1C83A3F6" w:rsidR="1C83A3F6">
              <w:rPr>
                <w:rStyle w:val="Hyperlink"/>
              </w:rPr>
              <w:t>3.3 Policy and Best Practice</w:t>
            </w:r>
            <w:r>
              <w:tab/>
            </w:r>
            <w:r>
              <w:fldChar w:fldCharType="begin"/>
            </w:r>
            <w:r>
              <w:instrText xml:space="preserve">PAGEREF _Toc625388572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C83A3F6" w:rsidP="1C83A3F6" w:rsidRDefault="1C83A3F6" w14:paraId="2AE567FE" w14:textId="5CA5F45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34613037">
            <w:r w:rsidRPr="1C83A3F6" w:rsidR="1C83A3F6">
              <w:rPr>
                <w:rStyle w:val="Hyperlink"/>
              </w:rPr>
              <w:t>3.4 Reflective Practice and Continuous Improvement</w:t>
            </w:r>
            <w:r>
              <w:tab/>
            </w:r>
            <w:r>
              <w:fldChar w:fldCharType="begin"/>
            </w:r>
            <w:r>
              <w:instrText xml:space="preserve">PAGEREF _Toc434613037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C83A3F6" w:rsidP="1C83A3F6" w:rsidRDefault="1C83A3F6" w14:paraId="37638004" w14:textId="7BA95A1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03983796">
            <w:r w:rsidRPr="1C83A3F6" w:rsidR="1C83A3F6">
              <w:rPr>
                <w:rStyle w:val="Hyperlink"/>
              </w:rPr>
              <w:t>4.0 Working in Multi-Agency Care Collaboratively</w:t>
            </w:r>
            <w:r>
              <w:tab/>
            </w:r>
            <w:r>
              <w:fldChar w:fldCharType="begin"/>
            </w:r>
            <w:r>
              <w:instrText xml:space="preserve">PAGEREF _Toc2003983796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C83A3F6" w:rsidP="1C83A3F6" w:rsidRDefault="1C83A3F6" w14:paraId="4B2A6567" w14:textId="3C52D52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2695266">
            <w:r w:rsidRPr="1C83A3F6" w:rsidR="1C83A3F6">
              <w:rPr>
                <w:rStyle w:val="Hyperlink"/>
              </w:rPr>
              <w:t>4.1 The Importance of Collaboration</w:t>
            </w:r>
            <w:r>
              <w:tab/>
            </w:r>
            <w:r>
              <w:fldChar w:fldCharType="begin"/>
            </w:r>
            <w:r>
              <w:instrText xml:space="preserve">PAGEREF _Toc52695266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C83A3F6" w:rsidP="1C83A3F6" w:rsidRDefault="1C83A3F6" w14:paraId="1FC3D28A" w14:textId="55D39D6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8697522">
            <w:r w:rsidRPr="1C83A3F6" w:rsidR="1C83A3F6">
              <w:rPr>
                <w:rStyle w:val="Hyperlink"/>
              </w:rPr>
              <w:t>4.2 Strategies for Fostering Collaboration</w:t>
            </w:r>
            <w:r>
              <w:tab/>
            </w:r>
            <w:r>
              <w:fldChar w:fldCharType="begin"/>
            </w:r>
            <w:r>
              <w:instrText xml:space="preserve">PAGEREF _Toc198697522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C83A3F6" w:rsidP="1C83A3F6" w:rsidRDefault="1C83A3F6" w14:paraId="1EE9A8F2" w14:textId="6649C07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324106">
            <w:r w:rsidRPr="1C83A3F6" w:rsidR="1C83A3F6">
              <w:rPr>
                <w:rStyle w:val="Hyperlink"/>
              </w:rPr>
              <w:t>4.3 Addressing Multi-Agency Deficiencies</w:t>
            </w:r>
            <w:r>
              <w:tab/>
            </w:r>
            <w:r>
              <w:fldChar w:fldCharType="begin"/>
            </w:r>
            <w:r>
              <w:instrText xml:space="preserve">PAGEREF _Toc17324106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C83A3F6" w:rsidP="1C83A3F6" w:rsidRDefault="1C83A3F6" w14:paraId="66638139" w14:textId="331A747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28336210">
            <w:r w:rsidRPr="1C83A3F6" w:rsidR="1C83A3F6">
              <w:rPr>
                <w:rStyle w:val="Hyperlink"/>
              </w:rPr>
              <w:t>5.0 Conclusion</w:t>
            </w:r>
            <w:r>
              <w:tab/>
            </w:r>
            <w:r>
              <w:fldChar w:fldCharType="begin"/>
            </w:r>
            <w:r>
              <w:instrText xml:space="preserve">PAGEREF _Toc328336210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C83A3F6" w:rsidP="1C83A3F6" w:rsidRDefault="1C83A3F6" w14:paraId="18C9AE80" w14:textId="64CF02F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90205697">
            <w:r w:rsidRPr="1C83A3F6" w:rsidR="1C83A3F6">
              <w:rPr>
                <w:rStyle w:val="Hyperlink"/>
              </w:rPr>
              <w:t>6.0 List of References</w:t>
            </w:r>
            <w:r>
              <w:tab/>
            </w:r>
            <w:r>
              <w:fldChar w:fldCharType="begin"/>
            </w:r>
            <w:r>
              <w:instrText xml:space="preserve">PAGEREF _Toc1690205697 \h</w:instrText>
            </w:r>
            <w:r>
              <w:fldChar w:fldCharType="separate"/>
            </w:r>
            <w:r w:rsidRPr="1C83A3F6" w:rsidR="1C83A3F6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C83A3F6" w:rsidP="1C83A3F6" w:rsidRDefault="1C83A3F6" w14:paraId="5A23515B" w14:textId="0D69D8A6">
      <w:pPr>
        <w:pStyle w:val="Normal"/>
      </w:pPr>
    </w:p>
    <w:p w:rsidR="1C83A3F6" w:rsidP="1C83A3F6" w:rsidRDefault="1C83A3F6" w14:paraId="7D0A3CF9" w14:textId="71040A72">
      <w:pPr>
        <w:pStyle w:val="Normal"/>
        <w:rPr>
          <w:rFonts w:ascii="Arial" w:hAnsi="Arial" w:eastAsia="Arial" w:cs="Arial"/>
          <w:sz w:val="22"/>
          <w:szCs w:val="22"/>
        </w:rPr>
      </w:pPr>
    </w:p>
    <w:p w:rsidR="1C83A3F6" w:rsidRDefault="1C83A3F6" w14:paraId="28807931" w14:textId="411ABE9F">
      <w:r>
        <w:br w:type="page"/>
      </w:r>
    </w:p>
    <w:p w:rsidR="1C83A3F6" w:rsidP="1C83A3F6" w:rsidRDefault="1C83A3F6" w14:paraId="6EDBDC3F" w14:textId="5ECFBAC5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1C83A3F6" w:rsidP="1C83A3F6" w:rsidRDefault="1C83A3F6" w14:paraId="34237616" w14:textId="7FB93E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64FF61DF" w:rsidP="1C83A3F6" w:rsidRDefault="64FF61DF" w14:paraId="15393437" w14:textId="37B255AE">
      <w:pPr>
        <w:pStyle w:val="Heading1"/>
        <w:rPr>
          <w:b w:val="1"/>
          <w:bCs w:val="1"/>
          <w:sz w:val="22"/>
          <w:szCs w:val="22"/>
        </w:rPr>
      </w:pPr>
      <w:bookmarkStart w:name="_Toc1406326083" w:id="191008135"/>
      <w:r w:rsidRPr="1C83A3F6" w:rsidR="1F396165">
        <w:rPr>
          <w:b w:val="1"/>
          <w:bCs w:val="1"/>
          <w:sz w:val="22"/>
          <w:szCs w:val="22"/>
        </w:rPr>
        <w:t>Enhancing Quality Care through Effective Communication, Record K</w:t>
      </w:r>
      <w:r w:rsidRPr="1C83A3F6" w:rsidR="28409078">
        <w:rPr>
          <w:b w:val="1"/>
          <w:bCs w:val="1"/>
          <w:sz w:val="22"/>
          <w:szCs w:val="22"/>
        </w:rPr>
        <w:t>e</w:t>
      </w:r>
      <w:r w:rsidRPr="1C83A3F6" w:rsidR="62C7B58D">
        <w:rPr>
          <w:b w:val="1"/>
          <w:bCs w:val="1"/>
          <w:sz w:val="22"/>
          <w:szCs w:val="22"/>
        </w:rPr>
        <w:t>e</w:t>
      </w:r>
      <w:r w:rsidRPr="1C83A3F6" w:rsidR="62746E6A">
        <w:rPr>
          <w:b w:val="1"/>
          <w:bCs w:val="1"/>
          <w:sz w:val="22"/>
          <w:szCs w:val="22"/>
        </w:rPr>
        <w:t xml:space="preserve">ping, and Collaboration; A Case </w:t>
      </w:r>
      <w:r w:rsidRPr="1C83A3F6" w:rsidR="62C7B58D">
        <w:rPr>
          <w:b w:val="1"/>
          <w:bCs w:val="1"/>
          <w:sz w:val="22"/>
          <w:szCs w:val="22"/>
        </w:rPr>
        <w:t>Study of Mrs Mann</w:t>
      </w:r>
      <w:bookmarkEnd w:id="191008135"/>
    </w:p>
    <w:p w:rsidR="7A7256C8" w:rsidP="1C83A3F6" w:rsidRDefault="7A7256C8" w14:paraId="2C59125D" w14:textId="1B92A85E">
      <w:pPr>
        <w:pStyle w:val="Heading1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162986146" w:id="1069093499"/>
      <w:r w:rsidRPr="1C83A3F6" w:rsidR="0778FE02">
        <w:rPr>
          <w:b w:val="1"/>
          <w:bCs w:val="1"/>
          <w:sz w:val="22"/>
          <w:szCs w:val="22"/>
        </w:rPr>
        <w:t xml:space="preserve">1.0 </w:t>
      </w:r>
      <w:r w:rsidRPr="1C83A3F6" w:rsidR="73ECF6BE">
        <w:rPr>
          <w:b w:val="1"/>
          <w:bCs w:val="1"/>
          <w:sz w:val="22"/>
          <w:szCs w:val="22"/>
        </w:rPr>
        <w:t>Introduction</w:t>
      </w:r>
      <w:bookmarkEnd w:id="1069093499"/>
    </w:p>
    <w:p w:rsidR="7A7256C8" w:rsidP="1C83A3F6" w:rsidRDefault="7A7256C8" w14:paraId="473C00B7" w14:textId="5984B086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73ECF6BE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1C83A3F6" w:rsidR="6AE8B42C">
        <w:rPr>
          <w:rFonts w:ascii="Arial" w:hAnsi="Arial" w:eastAsia="Arial" w:cs="Arial"/>
          <w:b w:val="0"/>
          <w:bCs w:val="0"/>
          <w:sz w:val="22"/>
          <w:szCs w:val="22"/>
        </w:rPr>
        <w:t>rs</w:t>
      </w:r>
      <w:r w:rsidRPr="1C83A3F6" w:rsidR="73ECF6BE">
        <w:rPr>
          <w:rFonts w:ascii="Arial" w:hAnsi="Arial" w:eastAsia="Arial" w:cs="Arial"/>
          <w:b w:val="0"/>
          <w:bCs w:val="0"/>
          <w:sz w:val="22"/>
          <w:szCs w:val="22"/>
        </w:rPr>
        <w:t xml:space="preserve"> Mann (72 years old) is recovering</w:t>
      </w:r>
      <w:r w:rsidRPr="1C83A3F6" w:rsidR="3448D37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C83A3F6" w:rsidR="5973C10E">
        <w:rPr>
          <w:rFonts w:ascii="Arial" w:hAnsi="Arial" w:eastAsia="Arial" w:cs="Arial"/>
          <w:b w:val="0"/>
          <w:bCs w:val="0"/>
          <w:sz w:val="22"/>
          <w:szCs w:val="22"/>
        </w:rPr>
        <w:t>from</w:t>
      </w:r>
      <w:r w:rsidRPr="1C83A3F6" w:rsidR="3448D374">
        <w:rPr>
          <w:rFonts w:ascii="Arial" w:hAnsi="Arial" w:eastAsia="Arial" w:cs="Arial"/>
          <w:b w:val="0"/>
          <w:bCs w:val="0"/>
          <w:sz w:val="22"/>
          <w:szCs w:val="22"/>
        </w:rPr>
        <w:t xml:space="preserve"> hip replacement surgery and receives domiciliary care visits for rehabilitation. Her limited English </w:t>
      </w:r>
      <w:r w:rsidRPr="1C83A3F6" w:rsidR="3448D374">
        <w:rPr>
          <w:rFonts w:ascii="Arial" w:hAnsi="Arial" w:eastAsia="Arial" w:cs="Arial"/>
          <w:b w:val="0"/>
          <w:bCs w:val="0"/>
          <w:sz w:val="22"/>
          <w:szCs w:val="22"/>
        </w:rPr>
        <w:t>proficiency</w:t>
      </w:r>
      <w:r w:rsidRPr="1C83A3F6" w:rsidR="3448D374">
        <w:rPr>
          <w:rFonts w:ascii="Arial" w:hAnsi="Arial" w:eastAsia="Arial" w:cs="Arial"/>
          <w:b w:val="0"/>
          <w:bCs w:val="0"/>
          <w:sz w:val="22"/>
          <w:szCs w:val="22"/>
        </w:rPr>
        <w:t xml:space="preserve"> and reliance on her </w:t>
      </w:r>
      <w:r w:rsidRPr="1C83A3F6" w:rsidR="2495643F">
        <w:rPr>
          <w:rFonts w:ascii="Arial" w:hAnsi="Arial" w:eastAsia="Arial" w:cs="Arial"/>
          <w:b w:val="0"/>
          <w:bCs w:val="0"/>
          <w:sz w:val="22"/>
          <w:szCs w:val="22"/>
        </w:rPr>
        <w:t>daughter for interpretation have caused communication and coordination issues</w:t>
      </w:r>
      <w:r w:rsidRPr="1C83A3F6" w:rsidR="1AF67E48">
        <w:rPr>
          <w:rFonts w:ascii="Arial" w:hAnsi="Arial" w:eastAsia="Arial" w:cs="Arial"/>
          <w:b w:val="0"/>
          <w:bCs w:val="0"/>
          <w:sz w:val="22"/>
          <w:szCs w:val="22"/>
        </w:rPr>
        <w:t>, including delayed medication adjustments and inconsistent documentation. This</w:t>
      </w:r>
      <w:r w:rsidRPr="1C83A3F6" w:rsidR="6A9B357C">
        <w:rPr>
          <w:rFonts w:ascii="Arial" w:hAnsi="Arial" w:eastAsia="Arial" w:cs="Arial"/>
          <w:b w:val="0"/>
          <w:bCs w:val="0"/>
          <w:sz w:val="22"/>
          <w:szCs w:val="22"/>
        </w:rPr>
        <w:t xml:space="preserve"> report examines three key aspects of her care: effective communication, </w:t>
      </w:r>
      <w:r w:rsidRPr="1C83A3F6" w:rsidR="05453D38">
        <w:rPr>
          <w:rFonts w:ascii="Arial" w:hAnsi="Arial" w:eastAsia="Arial" w:cs="Arial"/>
          <w:b w:val="0"/>
          <w:bCs w:val="0"/>
          <w:sz w:val="22"/>
          <w:szCs w:val="22"/>
        </w:rPr>
        <w:t>sound</w:t>
      </w:r>
      <w:r w:rsidRPr="1C83A3F6" w:rsidR="6A9B357C">
        <w:rPr>
          <w:rFonts w:ascii="Arial" w:hAnsi="Arial" w:eastAsia="Arial" w:cs="Arial"/>
          <w:b w:val="0"/>
          <w:bCs w:val="0"/>
          <w:sz w:val="22"/>
          <w:szCs w:val="22"/>
        </w:rPr>
        <w:t xml:space="preserve"> administrative practice</w:t>
      </w:r>
      <w:r w:rsidRPr="1C83A3F6" w:rsidR="2BB0B8B2">
        <w:rPr>
          <w:rFonts w:ascii="Arial" w:hAnsi="Arial" w:eastAsia="Arial" w:cs="Arial"/>
          <w:b w:val="0"/>
          <w:bCs w:val="0"/>
          <w:sz w:val="22"/>
          <w:szCs w:val="22"/>
        </w:rPr>
        <w:t xml:space="preserve">, and multi-agency collaboration. Each </w:t>
      </w:r>
      <w:r w:rsidRPr="1C83A3F6" w:rsidR="03DEF7BD">
        <w:rPr>
          <w:rFonts w:ascii="Arial" w:hAnsi="Arial" w:eastAsia="Arial" w:cs="Arial"/>
          <w:b w:val="0"/>
          <w:bCs w:val="0"/>
          <w:sz w:val="22"/>
          <w:szCs w:val="22"/>
        </w:rPr>
        <w:t xml:space="preserve">section integrates </w:t>
      </w:r>
      <w:r w:rsidRPr="1C83A3F6" w:rsidR="72C07C12">
        <w:rPr>
          <w:rFonts w:ascii="Arial" w:hAnsi="Arial" w:eastAsia="Arial" w:cs="Arial"/>
          <w:b w:val="0"/>
          <w:bCs w:val="0"/>
          <w:sz w:val="22"/>
          <w:szCs w:val="22"/>
        </w:rPr>
        <w:t>relevant</w:t>
      </w:r>
      <w:r w:rsidRPr="1C83A3F6" w:rsidR="03DEF7BD">
        <w:rPr>
          <w:rFonts w:ascii="Arial" w:hAnsi="Arial" w:eastAsia="Arial" w:cs="Arial"/>
          <w:b w:val="0"/>
          <w:bCs w:val="0"/>
          <w:sz w:val="22"/>
          <w:szCs w:val="22"/>
        </w:rPr>
        <w:t xml:space="preserve"> legislation </w:t>
      </w:r>
      <w:r w:rsidRPr="1C83A3F6" w:rsidR="255CDAD9">
        <w:rPr>
          <w:rFonts w:ascii="Arial" w:hAnsi="Arial" w:eastAsia="Arial" w:cs="Arial"/>
          <w:b w:val="0"/>
          <w:bCs w:val="0"/>
          <w:sz w:val="22"/>
          <w:szCs w:val="22"/>
        </w:rPr>
        <w:t>such as</w:t>
      </w:r>
      <w:r w:rsidRPr="1C83A3F6" w:rsidR="255CDAD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1C83A3F6" w:rsidR="255CDAD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Equality Act 2010 and Data Protection Act 2018,</w:t>
      </w:r>
      <w:r w:rsidRPr="1C83A3F6" w:rsidR="134A4FD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1C83A3F6" w:rsidR="1A4DF0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alongside communication and teamwork theories. The aim is to </w:t>
      </w:r>
      <w:r w:rsidRPr="1C83A3F6" w:rsidR="1A4DF0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identify</w:t>
      </w:r>
      <w:r w:rsidRPr="1C83A3F6" w:rsidR="1A4DF0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3D0693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professional</w:t>
      </w:r>
      <w:r w:rsidRPr="1C83A3F6" w:rsidR="219764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6C726E1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responsibilities</w:t>
      </w:r>
      <w:r w:rsidRPr="1C83A3F6" w:rsidR="219764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uphold </w:t>
      </w:r>
      <w:r w:rsidRPr="1C83A3F6" w:rsidR="562277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safety, equality</w:t>
      </w:r>
      <w:r w:rsidRPr="1C83A3F6" w:rsidR="219764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</w:t>
      </w:r>
      <w:r w:rsidRPr="1C83A3F6" w:rsidR="6AF62E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nd </w:t>
      </w:r>
      <w:r w:rsidRPr="1C83A3F6" w:rsidR="219764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coordinated</w:t>
      </w:r>
      <w:r w:rsidRPr="1C83A3F6" w:rsidR="5BDE8F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person-centred care.</w:t>
      </w:r>
      <w:r w:rsidRPr="1C83A3F6" w:rsidR="4C87B5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</w:t>
      </w:r>
    </w:p>
    <w:p w:rsidR="1C83A3F6" w:rsidP="1C83A3F6" w:rsidRDefault="1C83A3F6" w14:paraId="2A894844" w14:textId="6C5EFEBB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4C87B518" w:rsidP="1C83A3F6" w:rsidRDefault="4C87B518" w14:paraId="21462730" w14:textId="0C6D1A75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1686146469" w:id="1245843235"/>
      <w:r w:rsidRPr="1C83A3F6" w:rsidR="4C87B518">
        <w:rPr>
          <w:b w:val="1"/>
          <w:bCs w:val="1"/>
          <w:sz w:val="22"/>
          <w:szCs w:val="22"/>
        </w:rPr>
        <w:t>2.0 Effective Communication in Reviewing Mrs Mann’s Care</w:t>
      </w:r>
      <w:bookmarkEnd w:id="1245843235"/>
    </w:p>
    <w:p w:rsidR="4C87B518" w:rsidP="1C83A3F6" w:rsidRDefault="4C87B518" w14:paraId="202DD468" w14:textId="45932B93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637634578" w:id="1262814798"/>
      <w:r w:rsidRPr="1C83A3F6" w:rsidR="4C87B518">
        <w:rPr>
          <w:b w:val="1"/>
          <w:bCs w:val="1"/>
          <w:sz w:val="22"/>
          <w:szCs w:val="22"/>
        </w:rPr>
        <w:t>2.1 Significance of Communication</w:t>
      </w:r>
      <w:bookmarkEnd w:id="1262814798"/>
    </w:p>
    <w:p w:rsidR="4C87B518" w:rsidP="1C83A3F6" w:rsidRDefault="4C87B518" w14:paraId="3B813519" w14:textId="712CE234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4C87B5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Effective communication underpins safe, compassionate, and person-centred care. In Mrs Mann’s case, her</w:t>
      </w:r>
      <w:r w:rsidRPr="1C83A3F6" w:rsidR="43EF6F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limited English and reliance on her</w:t>
      </w:r>
      <w:r w:rsidRPr="1C83A3F6" w:rsidR="4C87B5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492BD6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daughter increases the risk of misunderstanding care instructions. </w:t>
      </w:r>
      <w:r w:rsidRPr="1C83A3F6" w:rsidR="492BD62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The Equality Act 2010 </w:t>
      </w:r>
      <w:r w:rsidRPr="1C83A3F6" w:rsidR="492BD6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requires </w:t>
      </w:r>
      <w:r w:rsidRPr="1C83A3F6" w:rsidR="42C60C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providers to make reasonable adjustments for service users facing language </w:t>
      </w:r>
      <w:r w:rsidRPr="1C83A3F6" w:rsidR="3C157E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barriers. Similarly,</w:t>
      </w:r>
      <w:r w:rsidRPr="1C83A3F6" w:rsidR="42C60C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</w:t>
      </w:r>
      <w:r w:rsidRPr="1C83A3F6" w:rsidR="42C60CA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NHS Constitu</w:t>
      </w:r>
      <w:r w:rsidRPr="1C83A3F6" w:rsidR="0D451C5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tion (2021)</w:t>
      </w:r>
      <w:r w:rsidRPr="1C83A3F6" w:rsidR="0D451C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promotes equality and respect for diversity. Failures in communication</w:t>
      </w:r>
      <w:r w:rsidRPr="1C83A3F6" w:rsidR="317EC9B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such as incorrect medication adjustments can have serious clinical implications and under</w:t>
      </w:r>
      <w:r w:rsidRPr="1C83A3F6" w:rsidR="33D38A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mine trust (Silverman et al., 2013). </w:t>
      </w:r>
      <w:r w:rsidRPr="1C83A3F6" w:rsidR="611435F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Therefore</w:t>
      </w:r>
      <w:r w:rsidRPr="1C83A3F6" w:rsidR="33D38A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ensuring accessible communication is </w:t>
      </w:r>
      <w:r w:rsidRPr="1C83A3F6" w:rsidR="024ABD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fundamental </w:t>
      </w:r>
      <w:r w:rsidRPr="1C83A3F6" w:rsidR="76012A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 see and </w:t>
      </w:r>
      <w:r w:rsidRPr="1C83A3F6" w:rsidR="76012A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equitable</w:t>
      </w:r>
      <w:r w:rsidRPr="1C83A3F6" w:rsidR="76012A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practice.</w:t>
      </w:r>
    </w:p>
    <w:p w:rsidR="7CA34E9C" w:rsidP="1C83A3F6" w:rsidRDefault="7CA34E9C" w14:paraId="2BDFE609" w14:textId="68F54ECC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1185130840" w:id="1947788532"/>
      <w:r w:rsidRPr="1C83A3F6" w:rsidR="7CA34E9C">
        <w:rPr>
          <w:b w:val="1"/>
          <w:bCs w:val="1"/>
          <w:sz w:val="22"/>
          <w:szCs w:val="22"/>
        </w:rPr>
        <w:t>2.2 Models and Strategies of Communication</w:t>
      </w:r>
      <w:bookmarkEnd w:id="1947788532"/>
    </w:p>
    <w:p w:rsidR="7CA34E9C" w:rsidP="1C83A3F6" w:rsidRDefault="7CA34E9C" w14:paraId="3F3C866E" w14:textId="77F2154C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7CA34E9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Berlo’s (1960) SMCR model (Sender, Message, Channel</w:t>
      </w:r>
      <w:r w:rsidRPr="1C83A3F6" w:rsidR="4E87F9B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</w:t>
      </w:r>
      <w:r w:rsidRPr="1C83A3F6" w:rsidR="7CA34E9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69C2A3D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</w:t>
      </w:r>
      <w:r w:rsidRPr="1C83A3F6" w:rsidR="1EEE79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</w:t>
      </w:r>
      <w:r w:rsidRPr="1C83A3F6" w:rsidR="3E8D0A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-</w:t>
      </w:r>
      <w:r w:rsidRPr="1C83A3F6" w:rsidR="1EEE79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eiver</w:t>
      </w:r>
      <w:r w:rsidRPr="1C83A3F6" w:rsidR="1EEE79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) highlights </w:t>
      </w:r>
      <w:r w:rsidRPr="1C83A3F6" w:rsidR="681A8F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where</w:t>
      </w:r>
      <w:r w:rsidRPr="1C83A3F6" w:rsidR="1EEE79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breakdowns can </w:t>
      </w:r>
      <w:r w:rsidRPr="1C83A3F6" w:rsidR="160A28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occur</w:t>
      </w:r>
      <w:r w:rsidRPr="1C83A3F6" w:rsidR="1EEE79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such as unclear messages or poor interpretation</w:t>
      </w:r>
      <w:r w:rsidRPr="1C83A3F6" w:rsidR="16E330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For Mrs Mann, the use of trained interpreters or </w:t>
      </w:r>
      <w:r w:rsidRPr="1C83A3F6" w:rsidR="16E3306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translated</w:t>
      </w:r>
      <w:r w:rsidRPr="1C83A3F6" w:rsidR="16E330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materials </w:t>
      </w:r>
      <w:r w:rsidRPr="1C83A3F6" w:rsidR="30C75C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could reduce risks of communication. Feedback loops-asking Mrs Mann or her interpreter to repeat information</w:t>
      </w:r>
      <w:r w:rsidRPr="1C83A3F6" w:rsidR="60898F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–help confirm understanding. Non</w:t>
      </w:r>
      <w:r w:rsidRPr="1C83A3F6" w:rsidR="7757DC1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-verbal cues, including tone, gestures, and facial expressions, also reinforce meaning (Arnold and Boggs, 2020).</w:t>
      </w:r>
      <w:r w:rsidRPr="1C83A3F6" w:rsidR="094728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Digital tools such as translation applications and multilingual leaflets </w:t>
      </w:r>
      <w:r w:rsidRPr="1C83A3F6" w:rsidR="4F6E0F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can further support inclusive communication. </w:t>
      </w:r>
      <w:r w:rsidRPr="1C83A3F6" w:rsidR="4F6E0F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However</w:t>
      </w:r>
      <w:r w:rsidRPr="1C83A3F6" w:rsidR="4F6E0F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confidentiality must be preserved </w:t>
      </w:r>
      <w:r w:rsidRPr="1C83A3F6" w:rsidR="7A8459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when using family interpreters. (</w:t>
      </w:r>
      <w:r w:rsidRPr="1C83A3F6" w:rsidR="7A8459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NHS</w:t>
      </w:r>
      <w:r w:rsidRPr="1C83A3F6" w:rsidR="319ADE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7A8459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Digital</w:t>
      </w:r>
      <w:r w:rsidRPr="1C83A3F6" w:rsidR="7A8459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2020). Profe</w:t>
      </w:r>
      <w:r w:rsidRPr="1C83A3F6" w:rsidR="257D54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ssionals must therefore balance accessibility with ethical and privacy considerations to </w:t>
      </w:r>
      <w:r w:rsidRPr="1C83A3F6" w:rsidR="257D54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maintain</w:t>
      </w:r>
      <w:r w:rsidRPr="1C83A3F6" w:rsidR="257D54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trust and precision.</w:t>
      </w:r>
    </w:p>
    <w:p w:rsidR="1C83A3F6" w:rsidP="1C83A3F6" w:rsidRDefault="1C83A3F6" w14:paraId="2925C572" w14:textId="4BEB8604">
      <w:pPr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1C83A3F6" w:rsidP="1C83A3F6" w:rsidRDefault="1C83A3F6" w14:paraId="678E82F6" w14:textId="7453F2CC">
      <w:pPr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13F803A0" w:rsidP="1C83A3F6" w:rsidRDefault="13F803A0" w14:paraId="7BE437FC" w14:textId="35D3252C">
      <w:pPr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1141927405" w:id="392538703"/>
      <w:r w:rsidRPr="1C83A3F6" w:rsidR="13F803A0">
        <w:rPr>
          <w:rStyle w:val="Heading1Char"/>
          <w:b w:val="1"/>
          <w:bCs w:val="1"/>
          <w:sz w:val="22"/>
          <w:szCs w:val="22"/>
        </w:rPr>
        <w:t>2.3 Equality, Inclusion and Cultural Sensitivity</w:t>
      </w:r>
      <w:bookmarkEnd w:id="392538703"/>
    </w:p>
    <w:p w:rsidR="13F803A0" w:rsidP="1C83A3F6" w:rsidRDefault="13F803A0" w14:paraId="549F5273" w14:textId="08A0BDEB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13F803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Inclusive communication reflects both legal and ethical obligations. Staff should </w:t>
      </w:r>
      <w:r w:rsidRPr="1C83A3F6" w:rsidR="13F803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demonstrate</w:t>
      </w:r>
      <w:r w:rsidRPr="1C83A3F6" w:rsidR="13F803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cultural</w:t>
      </w:r>
      <w:r w:rsidRPr="1C83A3F6" w:rsidR="13F803A0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1C83A3F6" w:rsidR="5941499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co</w:t>
      </w:r>
      <w:r w:rsidRPr="1C83A3F6" w:rsidR="5941499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mpetence by </w:t>
      </w:r>
      <w:r w:rsidRPr="1C83A3F6" w:rsidR="4445F2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respecting</w:t>
      </w:r>
      <w:r w:rsidRPr="1C83A3F6" w:rsidR="5941499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language, </w:t>
      </w:r>
      <w:r w:rsidRPr="1C83A3F6" w:rsidR="5941499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values</w:t>
      </w:r>
      <w:r w:rsidRPr="1C83A3F6" w:rsidR="5941499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beliefs to foster trust and empowerment</w:t>
      </w:r>
      <w:r w:rsidRPr="1C83A3F6" w:rsidR="79CB74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1C83A3F6" w:rsidR="79CB745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The Health and Social Care Act 2012 </w:t>
      </w:r>
      <w:r w:rsidRPr="1C83A3F6" w:rsidR="37472B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emphasise</w:t>
      </w:r>
      <w:r w:rsidRPr="1C83A3F6" w:rsidR="79CB74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person-centred </w:t>
      </w:r>
      <w:r w:rsidRPr="1C83A3F6" w:rsidR="30E798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approaches that consider cultural identity and individual preference. Equality and diversity training, combined with communication </w:t>
      </w:r>
      <w:r w:rsidRPr="1C83A3F6" w:rsidR="4914CC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skills development, strengthens staff confidence and competence in diverse care </w:t>
      </w:r>
      <w:r w:rsidRPr="1C83A3F6" w:rsidR="4DFE2D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contexts</w:t>
      </w:r>
      <w:r w:rsidRPr="1C83A3F6" w:rsidR="4914CC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</w:t>
      </w:r>
      <w:r w:rsidRPr="1C83A3F6" w:rsidR="4914CC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Ultimatel</w:t>
      </w:r>
      <w:r w:rsidRPr="1C83A3F6" w:rsidR="722766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y, effective</w:t>
      </w:r>
      <w:r w:rsidRPr="1C83A3F6" w:rsidR="722766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communication enhances safety, promotes dignity, and supports teamwork-core </w:t>
      </w:r>
      <w:r w:rsidRPr="1C83A3F6" w:rsidR="1A95A2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principle of quality healthcare</w:t>
      </w:r>
    </w:p>
    <w:p w:rsidR="1C83A3F6" w:rsidP="1C83A3F6" w:rsidRDefault="1C83A3F6" w14:paraId="498EBC67" w14:textId="7FF9FF14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204FABE" w:rsidP="1C83A3F6" w:rsidRDefault="0204FABE" w14:paraId="47441BC7" w14:textId="2DF2A950">
      <w:pPr>
        <w:pStyle w:val="Heading1"/>
        <w:rPr>
          <w:b w:val="1"/>
          <w:bCs w:val="1"/>
          <w:sz w:val="22"/>
          <w:szCs w:val="22"/>
        </w:rPr>
      </w:pPr>
      <w:bookmarkStart w:name="_Toc1275018801" w:id="374980246"/>
      <w:r w:rsidRPr="1C83A3F6" w:rsidR="0204FABE">
        <w:rPr>
          <w:b w:val="1"/>
          <w:bCs w:val="1"/>
          <w:sz w:val="22"/>
          <w:szCs w:val="22"/>
        </w:rPr>
        <w:t xml:space="preserve">3.0 Administrative Skills and Record </w:t>
      </w:r>
      <w:r w:rsidRPr="1C83A3F6" w:rsidR="60347C16">
        <w:rPr>
          <w:b w:val="1"/>
          <w:bCs w:val="1"/>
          <w:sz w:val="22"/>
          <w:szCs w:val="22"/>
        </w:rPr>
        <w:t>Keeping</w:t>
      </w:r>
      <w:r w:rsidRPr="1C83A3F6" w:rsidR="1A95A2EC">
        <w:rPr>
          <w:b w:val="1"/>
          <w:bCs w:val="1"/>
          <w:sz w:val="22"/>
          <w:szCs w:val="22"/>
        </w:rPr>
        <w:t>.</w:t>
      </w:r>
      <w:bookmarkEnd w:id="374980246"/>
    </w:p>
    <w:p w:rsidR="5B02EFB2" w:rsidP="1C83A3F6" w:rsidRDefault="5B02EFB2" w14:paraId="5728066F" w14:textId="42A0DE80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195441068" w:id="1166003633"/>
      <w:r w:rsidRPr="1C83A3F6" w:rsidR="5B02EFB2">
        <w:rPr>
          <w:b w:val="1"/>
          <w:bCs w:val="1"/>
          <w:sz w:val="22"/>
          <w:szCs w:val="22"/>
        </w:rPr>
        <w:t>3.1 The significance of Record Keeping</w:t>
      </w:r>
      <w:bookmarkEnd w:id="1166003633"/>
    </w:p>
    <w:p w:rsidR="5B02EFB2" w:rsidP="1C83A3F6" w:rsidRDefault="5B02EFB2" w14:paraId="1D9D0A72" w14:textId="1EDA3FB8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5B02EF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Accurate documentation underpins safe and accountable practice. Inconsistencies in Mrs Mann</w:t>
      </w:r>
      <w:r w:rsidRPr="1C83A3F6" w:rsidR="27E4D0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’s records contributed to delayed medication changes, highlighting weak </w:t>
      </w:r>
      <w:r w:rsidRPr="1C83A3F6" w:rsidR="0539EC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coordination. The </w:t>
      </w:r>
      <w:r w:rsidRPr="1C83A3F6" w:rsidR="0539EC3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NMC CODE (2018)</w:t>
      </w:r>
      <w:r w:rsidRPr="1C83A3F6" w:rsidR="0539EC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223CA5F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requires records to be clear, </w:t>
      </w:r>
      <w:r w:rsidRPr="1C83A3F6" w:rsidR="223CA5F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factual</w:t>
      </w:r>
      <w:r w:rsidRPr="1C83A3F6" w:rsidR="223CA5F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</w:t>
      </w:r>
      <w:r w:rsidRPr="1C83A3F6" w:rsidR="03AAB1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accessible</w:t>
      </w:r>
      <w:r w:rsidRPr="1C83A3F6" w:rsidR="223CA5F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all authorised team members. Effective record ke</w:t>
      </w:r>
      <w:r w:rsidRPr="1C83A3F6" w:rsidR="2115CA3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eping promoted continuity of care, legal protection, and professional accountability. For multidiscip</w:t>
      </w:r>
      <w:r w:rsidRPr="1C83A3F6" w:rsidR="0B5FA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linary teams, precise documentation </w:t>
      </w:r>
      <w:r w:rsidRPr="1C83A3F6" w:rsidR="6888A30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ensures each professional –GP, physiotherapist, or carer- has the same info</w:t>
      </w:r>
      <w:r w:rsidRPr="1C83A3F6" w:rsidR="5151A8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rmation, reducing errors and duplication.</w:t>
      </w:r>
    </w:p>
    <w:p w:rsidR="1C83A3F6" w:rsidP="1C83A3F6" w:rsidRDefault="1C83A3F6" w14:paraId="79105BBE" w14:textId="2E6F6D89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151A83A" w:rsidP="1C83A3F6" w:rsidRDefault="5151A83A" w14:paraId="45DA5477" w14:textId="250D715F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1712466257" w:id="1324318171"/>
      <w:r w:rsidRPr="1C83A3F6" w:rsidR="5151A83A">
        <w:rPr>
          <w:b w:val="1"/>
          <w:bCs w:val="1"/>
          <w:sz w:val="22"/>
          <w:szCs w:val="22"/>
        </w:rPr>
        <w:t>3.2 Clinical, Legal, and Ethical Aims</w:t>
      </w:r>
      <w:bookmarkEnd w:id="1324318171"/>
    </w:p>
    <w:p w:rsidR="3DFF6435" w:rsidP="1C83A3F6" w:rsidRDefault="3DFF6435" w14:paraId="5456EC5F" w14:textId="00EABE31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3DFF64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</w:t>
      </w:r>
      <w:r w:rsidRPr="1C83A3F6" w:rsidR="3DFF643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Data Protection Act 2018</w:t>
      </w:r>
      <w:r w:rsidRPr="1C83A3F6" w:rsidR="3DFF64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Uk GDPR mandate lawful, fair, and secure handling of patient data. </w:t>
      </w:r>
      <w:r w:rsidRPr="1C83A3F6" w:rsidR="1CD2C6D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Only authorised personal should access and update records, ensuring confidentiality and data accuracy. Breaches compro</w:t>
      </w:r>
      <w:r w:rsidRPr="1C83A3F6" w:rsidR="4C2EC85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mise both patient safety and professional </w:t>
      </w:r>
      <w:r w:rsidRPr="1C83A3F6" w:rsidR="168E09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integrity</w:t>
      </w:r>
      <w:r w:rsidRPr="1C83A3F6" w:rsidR="4C2EC85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The CQC f</w:t>
      </w:r>
      <w:r w:rsidRPr="1C83A3F6" w:rsidR="04076E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urther requires records to be </w:t>
      </w:r>
      <w:r w:rsidRPr="1C83A3F6" w:rsidR="3B841D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complete</w:t>
      </w:r>
      <w:r w:rsidRPr="1C83A3F6" w:rsidR="04076E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legible, and promptly updated to </w:t>
      </w:r>
      <w:r w:rsidRPr="1C83A3F6" w:rsidR="04076E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facilitate</w:t>
      </w:r>
      <w:r w:rsidRPr="1C83A3F6" w:rsidR="04076E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safe treatment. Upholding these standards </w:t>
      </w:r>
      <w:r w:rsidRPr="1C83A3F6" w:rsidR="6E3EF1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not only ensures compliance but also reflects ethical accountability in protecting </w:t>
      </w:r>
      <w:r w:rsidRPr="1C83A3F6" w:rsidR="3D7642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patient information.</w:t>
      </w:r>
    </w:p>
    <w:p w:rsidR="45333FAD" w:rsidP="1C83A3F6" w:rsidRDefault="45333FAD" w14:paraId="0E161F64" w14:textId="503621A1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625388572" w:id="718467715"/>
      <w:r w:rsidRPr="1C83A3F6" w:rsidR="45333FAD">
        <w:rPr>
          <w:b w:val="1"/>
          <w:bCs w:val="1"/>
          <w:sz w:val="22"/>
          <w:szCs w:val="22"/>
        </w:rPr>
        <w:t>3.3 Policy and Best Practice</w:t>
      </w:r>
      <w:bookmarkEnd w:id="718467715"/>
    </w:p>
    <w:p w:rsidR="45333FAD" w:rsidP="1C83A3F6" w:rsidRDefault="45333FAD" w14:paraId="727F867F" w14:textId="0C2EDACF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45333F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Electronic record systems enhance efficiency and accuracy by using standardised templates</w:t>
      </w:r>
      <w:r w:rsidRPr="1C83A3F6" w:rsidR="65FE020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For Mrs Mann, each entry should clearly specify medication instructions, </w:t>
      </w:r>
      <w:r w:rsidRPr="1C83A3F6" w:rsidR="65FE020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updates</w:t>
      </w:r>
      <w:r w:rsidRPr="1C83A3F6" w:rsidR="65FE020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inter-agency c</w:t>
      </w:r>
      <w:r w:rsidRPr="1C83A3F6" w:rsidR="69790A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ommunication.</w:t>
      </w:r>
      <w:r w:rsidRPr="1C83A3F6" w:rsidR="328198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Tools such as the SBAR framework (Situation, Background, Assessment, Recommendation) improve </w:t>
      </w:r>
      <w:r w:rsidRPr="1C83A3F6" w:rsidR="3A7C91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clarity and structure of information exchange (Haig et al., 2006) Regular audits and reflective </w:t>
      </w:r>
      <w:r w:rsidRPr="1C83A3F6" w:rsidR="51CDCD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supervision sessions can </w:t>
      </w:r>
      <w:r w:rsidRPr="1C83A3F6" w:rsidR="51CDCD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monitor</w:t>
      </w:r>
      <w:r w:rsidRPr="1C83A3F6" w:rsidR="51CDCD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compliance and promote learning. A “right-</w:t>
      </w:r>
      <w:r w:rsidRPr="1C83A3F6" w:rsidR="51CDCD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first-time</w:t>
      </w:r>
      <w:r w:rsidRPr="1C83A3F6" w:rsidR="51CDCD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" </w:t>
      </w:r>
      <w:r w:rsidRPr="1C83A3F6" w:rsidR="6C4F9F9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documentation</w:t>
      </w:r>
      <w:r w:rsidRPr="1C83A3F6" w:rsidR="51CDCD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0B0C99B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culture</w:t>
      </w:r>
      <w:r w:rsidRPr="1C83A3F6" w:rsidR="18B96C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-recording information </w:t>
      </w:r>
      <w:r w:rsidRPr="1C83A3F6" w:rsidR="18B96C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immediately</w:t>
      </w:r>
      <w:r w:rsidRPr="1C83A3F6" w:rsidR="18B96C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after care—is key to transparency and safety.</w:t>
      </w:r>
    </w:p>
    <w:p w:rsidR="18B96C39" w:rsidP="1C83A3F6" w:rsidRDefault="18B96C39" w14:paraId="149339A9" w14:textId="24F17996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434613037" w:id="888462608"/>
      <w:r w:rsidRPr="1C83A3F6" w:rsidR="18B96C39">
        <w:rPr>
          <w:b w:val="1"/>
          <w:bCs w:val="1"/>
          <w:sz w:val="22"/>
          <w:szCs w:val="22"/>
        </w:rPr>
        <w:t xml:space="preserve">3.4 Reflective Practice and </w:t>
      </w:r>
      <w:r w:rsidRPr="1C83A3F6" w:rsidR="18B96C39">
        <w:rPr>
          <w:b w:val="1"/>
          <w:bCs w:val="1"/>
          <w:sz w:val="22"/>
          <w:szCs w:val="22"/>
        </w:rPr>
        <w:t>Continuous</w:t>
      </w:r>
      <w:r w:rsidRPr="1C83A3F6" w:rsidR="18B96C39">
        <w:rPr>
          <w:b w:val="1"/>
          <w:bCs w:val="1"/>
          <w:sz w:val="22"/>
          <w:szCs w:val="22"/>
        </w:rPr>
        <w:t xml:space="preserve"> Improvement</w:t>
      </w:r>
      <w:bookmarkEnd w:id="888462608"/>
      <w:r w:rsidRPr="1C83A3F6" w:rsidR="18B96C39">
        <w:rPr>
          <w:b w:val="1"/>
          <w:bCs w:val="1"/>
          <w:sz w:val="22"/>
          <w:szCs w:val="22"/>
        </w:rPr>
        <w:t xml:space="preserve"> </w:t>
      </w:r>
    </w:p>
    <w:p w:rsidR="182B6BAA" w:rsidP="1C83A3F6" w:rsidRDefault="182B6BAA" w14:paraId="5BF596D3" w14:textId="020D0A8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182B6B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Reflective</w:t>
      </w:r>
      <w:r w:rsidRPr="1C83A3F6" w:rsidR="18B96C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practice enables professionals to analyse errors and improve processes. Applying Gibbs’ Re</w:t>
      </w:r>
      <w:r w:rsidRPr="1C83A3F6" w:rsidR="5536B6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flective Cycle (1988), the team could review the delay in Mrs Mann’s medication to </w:t>
      </w:r>
      <w:r w:rsidRPr="1C83A3F6" w:rsidR="5C1A13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identify</w:t>
      </w:r>
      <w:r w:rsidRPr="1C83A3F6" w:rsidR="5536B6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5E14FD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training or system gaps, such as incomplete handovers or digital entry errors. Ref</w:t>
      </w:r>
      <w:r w:rsidRPr="1C83A3F6" w:rsidR="40CAD3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lection supports </w:t>
      </w:r>
      <w:r w:rsidRPr="1C83A3F6" w:rsidR="563126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continuous</w:t>
      </w:r>
      <w:r w:rsidRPr="1C83A3F6" w:rsidR="40CAD3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improvement, enhancing competence and </w:t>
      </w:r>
      <w:r w:rsidRPr="1C83A3F6" w:rsidR="5044CA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accountability</w:t>
      </w:r>
      <w:r w:rsidRPr="1C83A3F6" w:rsidR="63B34D1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Strong administrative skills therefore uphold legal </w:t>
      </w:r>
      <w:r w:rsidRPr="1C83A3F6" w:rsidR="612D6F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ethical standards while ensuring </w:t>
      </w:r>
      <w:r w:rsidRPr="1C83A3F6" w:rsidR="0B41411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coordinated</w:t>
      </w:r>
      <w:r w:rsidRPr="1C83A3F6" w:rsidR="612D6F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responsive care for vulnerable individuals</w:t>
      </w:r>
      <w:r w:rsidRPr="1C83A3F6" w:rsidR="335B36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1C83A3F6" w:rsidP="1C83A3F6" w:rsidRDefault="1C83A3F6" w14:paraId="73DC790F" w14:textId="3108C35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335B36EF" w:rsidP="1C83A3F6" w:rsidRDefault="335B36EF" w14:paraId="01E63EF6" w14:textId="629017E9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2003983796" w:id="78705551"/>
      <w:r w:rsidRPr="1C83A3F6" w:rsidR="335B36EF">
        <w:rPr>
          <w:b w:val="1"/>
          <w:bCs w:val="1"/>
          <w:sz w:val="22"/>
          <w:szCs w:val="22"/>
        </w:rPr>
        <w:t>4.0 Working in Multi</w:t>
      </w:r>
      <w:r w:rsidRPr="1C83A3F6" w:rsidR="3FE3729C">
        <w:rPr>
          <w:b w:val="1"/>
          <w:bCs w:val="1"/>
          <w:sz w:val="22"/>
          <w:szCs w:val="22"/>
        </w:rPr>
        <w:t>-Agency Care Collaboratively</w:t>
      </w:r>
      <w:bookmarkEnd w:id="78705551"/>
    </w:p>
    <w:p w:rsidR="3FE3729C" w:rsidP="1C83A3F6" w:rsidRDefault="3FE3729C" w14:paraId="4A4ED579" w14:textId="5541D3A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52695266" w:id="273227312"/>
      <w:r w:rsidRPr="1C83A3F6" w:rsidR="3FE3729C">
        <w:rPr>
          <w:rStyle w:val="Heading1Char"/>
          <w:b w:val="1"/>
          <w:bCs w:val="1"/>
          <w:sz w:val="22"/>
          <w:szCs w:val="22"/>
        </w:rPr>
        <w:t>4.1 The Importance of Collaboration</w:t>
      </w:r>
      <w:bookmarkEnd w:id="273227312"/>
      <w:r w:rsidRPr="1C83A3F6" w:rsidR="3FE3729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</w:p>
    <w:p w:rsidR="3FE3729C" w:rsidP="1C83A3F6" w:rsidRDefault="3FE3729C" w14:paraId="33F3640B" w14:textId="4CCB929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3FE3729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Holistic care for patients with complex needs depends </w:t>
      </w:r>
      <w:r w:rsidRPr="1C83A3F6" w:rsidR="3FE3729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of</w:t>
      </w:r>
      <w:r w:rsidRPr="1C83A3F6" w:rsidR="3FE3729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effective collaboration between professionals. Coordination among Mrs Mann’s </w:t>
      </w:r>
      <w:r w:rsidRPr="1C83A3F6" w:rsidR="11F9A7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GP, physiotherapist and domiciliary </w:t>
      </w:r>
      <w:r w:rsidRPr="1C83A3F6" w:rsidR="725ABD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carers</w:t>
      </w:r>
      <w:r w:rsidRPr="1C83A3F6" w:rsidR="11F9A7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is crucial for consistent care deliver. The </w:t>
      </w:r>
      <w:r w:rsidRPr="1C83A3F6" w:rsidR="11F9A72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Health and Soc</w:t>
      </w:r>
      <w:r w:rsidRPr="1C83A3F6" w:rsidR="2255D2A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ial Care Act 2012 </w:t>
      </w:r>
      <w:r w:rsidRPr="1C83A3F6" w:rsidR="4BED78B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and</w:t>
      </w:r>
      <w:r w:rsidRPr="1C83A3F6" w:rsidR="2255D2A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NHS Long Term Plan (2019</w:t>
      </w:r>
      <w:r w:rsidRPr="1C83A3F6" w:rsidR="2255D2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) both promote integrated, patient-centred services</w:t>
      </w:r>
      <w:r w:rsidRPr="1C83A3F6" w:rsidR="16F81B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Collaboration minimises fragmented care, enhances patient outcomes, and fosters mutual professional </w:t>
      </w:r>
      <w:r w:rsidRPr="1C83A3F6" w:rsidR="62BF65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understanding</w:t>
      </w:r>
      <w:r w:rsidRPr="1C83A3F6" w:rsidR="16F81B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60ED7BE1" w:rsidP="1C83A3F6" w:rsidRDefault="60ED7BE1" w14:paraId="54FFAADA" w14:textId="20FC2F9E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198697522" w:id="1523843714"/>
      <w:r w:rsidRPr="1C83A3F6" w:rsidR="60ED7BE1">
        <w:rPr>
          <w:b w:val="1"/>
          <w:bCs w:val="1"/>
          <w:sz w:val="22"/>
          <w:szCs w:val="22"/>
        </w:rPr>
        <w:t>4.2 Strategies for Fostering Collaboration</w:t>
      </w:r>
      <w:bookmarkEnd w:id="1523843714"/>
    </w:p>
    <w:p w:rsidR="60ED7BE1" w:rsidP="1C83A3F6" w:rsidRDefault="60ED7BE1" w14:paraId="2E888640" w14:textId="0CAD828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60ED7B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Effective </w:t>
      </w:r>
      <w:r w:rsidRPr="1C83A3F6" w:rsidR="74D296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multidisciplinary</w:t>
      </w:r>
      <w:r w:rsidRPr="1C83A3F6" w:rsidR="60ED7B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teamwork requires open communication, shared </w:t>
      </w:r>
      <w:r w:rsidRPr="1C83A3F6" w:rsidR="60ED7B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objectives</w:t>
      </w:r>
      <w:r w:rsidRPr="1C83A3F6" w:rsidR="60ED7B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mutual respect. Regular case conferenc</w:t>
      </w:r>
      <w:r w:rsidRPr="1C83A3F6" w:rsidR="43E7AB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es, shared digital care plans, and agreed communication protocols ensure transparency a</w:t>
      </w:r>
      <w:r w:rsidRPr="1C83A3F6" w:rsidR="0DA370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nd accountability (West and </w:t>
      </w:r>
      <w:r w:rsidRPr="1C83A3F6" w:rsidR="0DA370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Lyubo</w:t>
      </w:r>
      <w:r w:rsidRPr="1C83A3F6" w:rsidR="0CF548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vnikova</w:t>
      </w:r>
      <w:r w:rsidRPr="1C83A3F6" w:rsidR="0DA370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2013).</w:t>
      </w:r>
      <w:r w:rsidRPr="1C83A3F6" w:rsidR="33703E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73DD82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Integrated</w:t>
      </w:r>
      <w:r w:rsidRPr="1C83A3F6" w:rsidR="33703E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digital platforms allow professionals to access real-time </w:t>
      </w:r>
      <w:r w:rsidRPr="1C83A3F6" w:rsidR="2E4672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information</w:t>
      </w:r>
      <w:r w:rsidRPr="1C83A3F6" w:rsidR="33703E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reducing duplication and d</w:t>
      </w:r>
      <w:r w:rsidRPr="1C83A3F6" w:rsidR="2924810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elays. Trust and respect among agencies are vital-each practi</w:t>
      </w:r>
      <w:r w:rsidRPr="1C83A3F6" w:rsidR="7FB743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tioner</w:t>
      </w:r>
      <w:r w:rsidRPr="1C83A3F6" w:rsidR="2924810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must understand their own and other’s role</w:t>
      </w:r>
      <w:r w:rsidRPr="1C83A3F6" w:rsidR="5C1019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s, from the </w:t>
      </w:r>
      <w:r w:rsidRPr="1C83A3F6" w:rsidR="773A3B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GP’s </w:t>
      </w:r>
      <w:r w:rsidRPr="1C83A3F6" w:rsidR="5C1019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medication management to the </w:t>
      </w:r>
      <w:r w:rsidRPr="1C83A3F6" w:rsidR="158CA0C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physiotherapist's</w:t>
      </w:r>
      <w:r w:rsidRPr="1C83A3F6" w:rsidR="5C1019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mobility support. Such clarity streng</w:t>
      </w:r>
      <w:r w:rsidRPr="1C83A3F6" w:rsidR="5259E69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thens teamwork and continuity of care.</w:t>
      </w:r>
    </w:p>
    <w:p w:rsidR="5FA8ED08" w:rsidP="1C83A3F6" w:rsidRDefault="5FA8ED08" w14:paraId="6C3BB699" w14:textId="3D97AB6A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17324106" w:id="976276657"/>
      <w:r w:rsidRPr="1C83A3F6" w:rsidR="5FA8ED08">
        <w:rPr>
          <w:b w:val="1"/>
          <w:bCs w:val="1"/>
          <w:sz w:val="22"/>
          <w:szCs w:val="22"/>
        </w:rPr>
        <w:t xml:space="preserve">4.3 Addressing Multi-Agency </w:t>
      </w:r>
      <w:r w:rsidRPr="1C83A3F6" w:rsidR="373702A6">
        <w:rPr>
          <w:b w:val="1"/>
          <w:bCs w:val="1"/>
          <w:sz w:val="22"/>
          <w:szCs w:val="22"/>
        </w:rPr>
        <w:t>Deficiencies</w:t>
      </w:r>
      <w:bookmarkEnd w:id="976276657"/>
    </w:p>
    <w:p w:rsidR="5FA8ED08" w:rsidP="1C83A3F6" w:rsidRDefault="5FA8ED08" w14:paraId="77ABB5DF" w14:textId="7D159E2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5FA8ED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Common challenges</w:t>
      </w:r>
      <w:r w:rsidRPr="1C83A3F6" w:rsidR="5FA8ED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include poor communication, unclear boundaries, and conflicting priorities. These can be mitigated through j</w:t>
      </w:r>
      <w:r w:rsidRPr="1C83A3F6" w:rsidR="56CF78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oint training, leadership support, and the establishment of shared policies (Hudson,2016). </w:t>
      </w:r>
      <w:r w:rsidRPr="1C83A3F6" w:rsidR="184A7E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Creating a culture of psychological safety, where staff feel able to raise concerns, enhances teamwork and prevents </w:t>
      </w:r>
      <w:r w:rsidRPr="1C83A3F6" w:rsidR="63E517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errors. Assigning a lead professional to oversee Mrs Mann’s care could improve coordination and accountability. </w:t>
      </w:r>
      <w:r w:rsidRPr="1C83A3F6" w:rsidR="63E517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Ultimately effective</w:t>
      </w:r>
      <w:r w:rsidRPr="1C83A3F6" w:rsidR="63E517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593C45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collaboration ensures the </w:t>
      </w:r>
      <w:r w:rsidRPr="1C83A3F6" w:rsidR="77F77D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patient's</w:t>
      </w:r>
      <w:r w:rsidRPr="1C83A3F6" w:rsidR="593C45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voice </w:t>
      </w:r>
      <w:r w:rsidRPr="1C83A3F6" w:rsidR="593C45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remains</w:t>
      </w:r>
      <w:r w:rsidRPr="1C83A3F6" w:rsidR="593C45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central, enabling outcomes.</w:t>
      </w:r>
    </w:p>
    <w:p w:rsidR="593C4502" w:rsidP="1C83A3F6" w:rsidRDefault="593C4502" w14:paraId="15C3462E" w14:textId="61EDABBC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328336210" w:id="2007509436"/>
      <w:r w:rsidRPr="1C83A3F6" w:rsidR="593C4502">
        <w:rPr>
          <w:b w:val="1"/>
          <w:bCs w:val="1"/>
          <w:sz w:val="22"/>
          <w:szCs w:val="22"/>
        </w:rPr>
        <w:t>5.0 Conclusion</w:t>
      </w:r>
      <w:bookmarkEnd w:id="2007509436"/>
    </w:p>
    <w:p w:rsidR="593C4502" w:rsidP="1C83A3F6" w:rsidRDefault="593C4502" w14:paraId="1DFED6B8" w14:textId="08A321B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593C45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Mrs Mann’s case </w:t>
      </w:r>
      <w:r w:rsidRPr="1C83A3F6" w:rsidR="593C45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demonstrates</w:t>
      </w:r>
      <w:r w:rsidRPr="1C83A3F6" w:rsidR="593C45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how communication, documentation, and collaboration intersect to shape care quality. Applying the </w:t>
      </w:r>
      <w:r w:rsidRPr="1C83A3F6" w:rsidR="593C450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Equa</w:t>
      </w:r>
      <w:r w:rsidRPr="1C83A3F6" w:rsidR="501489F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lity Act 2010</w:t>
      </w:r>
      <w:r w:rsidRPr="1C83A3F6" w:rsidR="501489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supports </w:t>
      </w:r>
      <w:r w:rsidRPr="1C83A3F6" w:rsidR="490BFD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inclusivity and understanding; effective administrative practice under the </w:t>
      </w:r>
      <w:r w:rsidRPr="1C83A3F6" w:rsidR="5745DD8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Data Protection act 2018 </w:t>
      </w:r>
      <w:r w:rsidRPr="1C83A3F6" w:rsidR="5745DD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ensures safety and accountability</w:t>
      </w:r>
      <w:r w:rsidRPr="1C83A3F6" w:rsidR="55259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: and teamwork strengthens continuity and holistic outcomes. Balancing empathy with professionalism, </w:t>
      </w:r>
      <w:r w:rsidRPr="1C83A3F6" w:rsidR="591680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reflective</w:t>
      </w:r>
      <w:r w:rsidRPr="1C83A3F6" w:rsidR="55259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068646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practice, and adherence to legislation enables healthcare teams to prevent errors, empower service users, and deliver </w:t>
      </w:r>
      <w:r w:rsidRPr="1C83A3F6" w:rsidR="068646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equitable</w:t>
      </w:r>
      <w:r w:rsidRPr="1C83A3F6" w:rsidR="068646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</w:t>
      </w:r>
      <w:r w:rsidRPr="1C83A3F6" w:rsidR="65D59F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erson-centred care.</w:t>
      </w:r>
    </w:p>
    <w:p w:rsidR="1C83A3F6" w:rsidP="1C83A3F6" w:rsidRDefault="1C83A3F6" w14:paraId="1F01C9AC" w14:textId="199C2A6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79AE3CC8" w:rsidP="1C83A3F6" w:rsidRDefault="79AE3CC8" w14:paraId="53D4792B" w14:textId="259C6047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bookmarkStart w:name="_Toc1690205697" w:id="895430221"/>
      <w:r w:rsidRPr="1C83A3F6" w:rsidR="79AE3CC8">
        <w:rPr>
          <w:b w:val="1"/>
          <w:bCs w:val="1"/>
          <w:sz w:val="22"/>
          <w:szCs w:val="22"/>
        </w:rPr>
        <w:t>6.0 List of References</w:t>
      </w:r>
      <w:bookmarkEnd w:id="895430221"/>
    </w:p>
    <w:p w:rsidR="5C200A15" w:rsidP="1C83A3F6" w:rsidRDefault="5C200A15" w14:paraId="0CDD142A" w14:textId="2B5B7F0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5C200A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Arnold, E. And Boggs, K. (2020).</w:t>
      </w:r>
      <w:r w:rsidRPr="1C83A3F6" w:rsidR="2513EC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2513ECB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Interpersonal Relationships; Professional Communication skills for Nurses. </w:t>
      </w:r>
      <w:r w:rsidRPr="1C83A3F6" w:rsidR="2513EC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8</w:t>
      </w:r>
      <w:r w:rsidRPr="1C83A3F6" w:rsidR="2513EC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1C83A3F6" w:rsidR="2513EC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2513EC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edn.St</w:t>
      </w:r>
      <w:r w:rsidRPr="1C83A3F6" w:rsidR="2513EC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1C83A3F6" w:rsidR="6FFD93F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2513EC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Louis</w:t>
      </w:r>
      <w:r w:rsidRPr="1C83A3F6" w:rsidR="16BC51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,Mo; Elsevier</w:t>
      </w:r>
      <w:r w:rsidRPr="1C83A3F6" w:rsidR="331BBF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331BBF2E" w:rsidP="1C83A3F6" w:rsidRDefault="331BBF2E" w14:paraId="3E4EEB3C" w14:textId="12F43FE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331BBF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Berlo, D.K (1960). </w:t>
      </w:r>
      <w:r w:rsidRPr="1C83A3F6" w:rsidR="331BBF2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The Process of Communication; An Introduc</w:t>
      </w:r>
      <w:r w:rsidRPr="1C83A3F6" w:rsidR="40BEAB2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tion to Theory and Practice. </w:t>
      </w:r>
      <w:r w:rsidRPr="1C83A3F6" w:rsidR="40BEAB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New York; Holt, </w:t>
      </w:r>
      <w:r w:rsidRPr="1C83A3F6" w:rsidR="40BEAB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Rinehart</w:t>
      </w:r>
      <w:r w:rsidRPr="1C83A3F6" w:rsidR="40BEAB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Winston.</w:t>
      </w:r>
    </w:p>
    <w:p w:rsidR="40BEAB22" w:rsidP="1C83A3F6" w:rsidRDefault="40BEAB22" w14:paraId="1E938CEC" w14:textId="2686F62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40BEAB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Equality Act 2010. (2010). UK Public General Acts, v.15.London; T</w:t>
      </w:r>
      <w:r w:rsidRPr="1C83A3F6" w:rsidR="57E45C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he Stationery Office.</w:t>
      </w:r>
    </w:p>
    <w:p w:rsidR="57E45CC5" w:rsidP="1C83A3F6" w:rsidRDefault="57E45CC5" w14:paraId="599D82C9" w14:textId="4219D7D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57E45C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Gibbs, G. (1988). </w:t>
      </w:r>
      <w:r w:rsidRPr="1C83A3F6" w:rsidR="57E45CC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Learning by Doing; A Guide to Teaching and Learning Metho</w:t>
      </w:r>
      <w:r w:rsidRPr="1C83A3F6" w:rsidR="6A5E7DF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ds. </w:t>
      </w:r>
      <w:r w:rsidRPr="1C83A3F6" w:rsidR="6A5E7D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Oxford; Oxford Po</w:t>
      </w:r>
      <w:r w:rsidRPr="1C83A3F6" w:rsidR="4632C4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lytechic.</w:t>
      </w:r>
    </w:p>
    <w:p w:rsidR="4632C4ED" w:rsidP="1C83A3F6" w:rsidRDefault="4632C4ED" w14:paraId="0E327AFE" w14:textId="64A7C5B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1C83A3F6" w:rsidR="4632C4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Haig,K.M</w:t>
      </w:r>
      <w:r w:rsidRPr="1C83A3F6" w:rsidR="4632C4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., </w:t>
      </w:r>
      <w:r w:rsidRPr="1C83A3F6" w:rsidR="4632C4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Sutton ,</w:t>
      </w:r>
      <w:r w:rsidRPr="1C83A3F6" w:rsidR="4632C4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4632C4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S.</w:t>
      </w:r>
      <w:r w:rsidRPr="1C83A3F6" w:rsidR="4632C4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Whittington, J. (2006). ‘SBAR; A</w:t>
      </w:r>
      <w:r w:rsidRPr="1C83A3F6" w:rsidR="30B439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Shared Mental Model for Improving Communication Between Clinicians</w:t>
      </w:r>
      <w:r w:rsidRPr="1C83A3F6" w:rsidR="30B439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’,</w:t>
      </w:r>
      <w:r w:rsidRPr="1C83A3F6" w:rsidR="30B439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C83A3F6" w:rsidR="5D490BB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>The Joint Commission Journal on Quality and Patient Safety,</w:t>
      </w:r>
      <w:r w:rsidRPr="1C83A3F6" w:rsidR="2C10E2B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 </w:t>
      </w:r>
      <w:r w:rsidRPr="1C83A3F6" w:rsidR="2C10E2B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32(3), pp 167-175.</w:t>
      </w:r>
    </w:p>
    <w:p w:rsidR="2C10E2BD" w:rsidP="1C83A3F6" w:rsidRDefault="2C10E2BD" w14:paraId="646EA35A" w14:textId="403D909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1C83A3F6" w:rsidR="2C10E2B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Hudson B. (2016)</w:t>
      </w:r>
      <w:r w:rsidRPr="1C83A3F6" w:rsidR="652099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1C83A3F6" w:rsidR="652099A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Collaboration in Social Welfare and Health Care. </w:t>
      </w:r>
      <w:r w:rsidRPr="1C83A3F6" w:rsidR="0ED81E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Abingdon: Routledge.</w:t>
      </w:r>
    </w:p>
    <w:p w:rsidR="0ED81E44" w:rsidP="1C83A3F6" w:rsidRDefault="0ED81E44" w14:paraId="41A663E9" w14:textId="0C6EEE8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1C83A3F6" w:rsidR="0ED81E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NHS Digital (2020). </w:t>
      </w:r>
      <w:r w:rsidRPr="1C83A3F6" w:rsidR="0ED81E4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Annual Report and Accounts 2019-20. </w:t>
      </w:r>
      <w:r w:rsidRPr="1C83A3F6" w:rsidR="0ED81E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London; NHS Di</w:t>
      </w:r>
      <w:r w:rsidRPr="1C83A3F6" w:rsidR="2928F6C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gital</w:t>
      </w:r>
    </w:p>
    <w:p w:rsidR="2928F6CA" w:rsidP="1C83A3F6" w:rsidRDefault="2928F6CA" w14:paraId="126017B4" w14:textId="1D3BD54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1C83A3F6" w:rsidR="2928F6C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NHS England (2019). </w:t>
      </w:r>
      <w:r w:rsidRPr="1C83A3F6" w:rsidR="2928F6C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The NHS Long Term Plan. </w:t>
      </w:r>
      <w:r w:rsidRPr="1C83A3F6" w:rsidR="2928F6C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London </w:t>
      </w:r>
      <w:r w:rsidRPr="1C83A3F6" w:rsidR="08B2BA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NHS England.</w:t>
      </w:r>
    </w:p>
    <w:p w:rsidR="08B2BAF7" w:rsidP="1C83A3F6" w:rsidRDefault="08B2BAF7" w14:paraId="27E39F0C" w14:textId="5F90E1E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1C83A3F6" w:rsidR="08B2BA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Nursing and Midwifery Council (NMC) (2018). </w:t>
      </w:r>
      <w:r w:rsidRPr="1C83A3F6" w:rsidR="08B2BAF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The Code; Professional Standards </w:t>
      </w:r>
      <w:r w:rsidRPr="1C83A3F6" w:rsidR="53A6633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of Practice and Behaviour for Nurses, Midwives and Nursing associates. </w:t>
      </w:r>
      <w:r w:rsidRPr="1C83A3F6" w:rsidR="53A663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London</w:t>
      </w:r>
      <w:r w:rsidRPr="1C83A3F6" w:rsidR="11E309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; NMC.</w:t>
      </w:r>
    </w:p>
    <w:p w:rsidR="11E30965" w:rsidP="1C83A3F6" w:rsidRDefault="11E30965" w14:paraId="4CE22768" w14:textId="3B1BAD3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1C83A3F6" w:rsidR="11E309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Silverman, J., Kurtz S. </w:t>
      </w:r>
      <w:r w:rsidRPr="1C83A3F6" w:rsidR="11E309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 Draper</w:t>
      </w:r>
      <w:r w:rsidRPr="1C83A3F6" w:rsidR="11E309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J, (201</w:t>
      </w:r>
      <w:r w:rsidRPr="1C83A3F6" w:rsidR="7A549B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3). </w:t>
      </w:r>
      <w:r w:rsidRPr="1C83A3F6" w:rsidR="7A549BB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Skills for Communication with Patients. </w:t>
      </w:r>
      <w:r w:rsidRPr="1C83A3F6" w:rsidR="23C8A06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3</w:t>
      </w:r>
      <w:r w:rsidRPr="1C83A3F6" w:rsidR="23C8A06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  <w:vertAlign w:val="superscript"/>
        </w:rPr>
        <w:t>rd</w:t>
      </w:r>
      <w:r w:rsidRPr="1C83A3F6" w:rsidR="23C8A06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edn. London; Radcliffe Publishing.</w:t>
      </w:r>
    </w:p>
    <w:p w:rsidR="23C8A069" w:rsidP="1C83A3F6" w:rsidRDefault="23C8A069" w14:paraId="76751D9A" w14:textId="01E2F27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1C83A3F6" w:rsidR="23C8A06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UK Parliament (2012). </w:t>
      </w:r>
      <w:r w:rsidRPr="1C83A3F6" w:rsidR="23C8A06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The Health and Social Care Act 2012 (c.7). </w:t>
      </w:r>
      <w:r w:rsidRPr="1C83A3F6" w:rsidR="6E98A0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London; The Stationery Office.</w:t>
      </w:r>
    </w:p>
    <w:p w:rsidR="6E98A05F" w:rsidP="1C83A3F6" w:rsidRDefault="6E98A05F" w14:paraId="7947ECEB" w14:textId="468CF55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1C83A3F6" w:rsidR="6E98A0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West, M.A. and </w:t>
      </w:r>
      <w:r w:rsidRPr="1C83A3F6" w:rsidR="6E98A0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Lyubovnikova</w:t>
      </w:r>
      <w:r w:rsidRPr="1C83A3F6" w:rsidR="6E98A0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J. (2013), ‘</w:t>
      </w:r>
      <w:r w:rsidRPr="1C83A3F6" w:rsidR="6E98A0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IIIusions</w:t>
      </w:r>
      <w:r w:rsidRPr="1C83A3F6" w:rsidR="6E98A0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of Team Working in Heal</w:t>
      </w:r>
      <w:r w:rsidRPr="1C83A3F6" w:rsidR="6CE4241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 Care’, </w:t>
      </w:r>
      <w:r w:rsidRPr="1C83A3F6" w:rsidR="6CE4241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>Journal of Health Organisation</w:t>
      </w:r>
      <w:r w:rsidRPr="1C83A3F6" w:rsidR="57AD251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 and </w:t>
      </w:r>
      <w:r w:rsidRPr="1C83A3F6" w:rsidR="6CE4241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 Management,</w:t>
      </w:r>
      <w:r w:rsidRPr="1C83A3F6" w:rsidR="276EDF1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 </w:t>
      </w:r>
      <w:r w:rsidRPr="1C83A3F6" w:rsidR="276EDF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27(1), pp. 134-142.</w:t>
      </w:r>
    </w:p>
    <w:p w:rsidR="1C83A3F6" w:rsidP="1C83A3F6" w:rsidRDefault="1C83A3F6" w14:paraId="2B254D25" w14:textId="0ABD8AA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1C83A3F6" w:rsidP="1C83A3F6" w:rsidRDefault="1C83A3F6" w14:paraId="0817DA8C" w14:textId="5F45A0D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C83A3F6" w:rsidP="1C83A3F6" w:rsidRDefault="1C83A3F6" w14:paraId="2C1036E6" w14:textId="364FEF0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C83A3F6" w:rsidP="1C83A3F6" w:rsidRDefault="1C83A3F6" w14:paraId="23EAA2A3" w14:textId="06BFFF3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C83A3F6" w:rsidP="1C83A3F6" w:rsidRDefault="1C83A3F6" w14:paraId="4AE674BD" w14:textId="17C7BDC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C83A3F6" w:rsidP="1C83A3F6" w:rsidRDefault="1C83A3F6" w14:paraId="6B03E2FF" w14:textId="6679045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C83A3F6" w:rsidP="1C83A3F6" w:rsidRDefault="1C83A3F6" w14:paraId="7B4C54D0" w14:textId="2C2DFA7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4914CC54" w:rsidP="1C83A3F6" w:rsidRDefault="4914CC54" w14:paraId="1B906E5B" w14:textId="5C1E0DE8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C83A3F6" w:rsidR="4914CC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1C83A3F6" w:rsidP="1C83A3F6" w:rsidRDefault="1C83A3F6" w14:paraId="496376F4" w14:textId="120E8F3E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C83A3F6" w:rsidP="1C83A3F6" w:rsidRDefault="1C83A3F6" w14:paraId="690BCFDC" w14:textId="131D0B45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C83A3F6" w:rsidP="1C83A3F6" w:rsidRDefault="1C83A3F6" w14:paraId="626A5BDB" w14:textId="19BDA2B7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C83A3F6" w:rsidP="1C83A3F6" w:rsidRDefault="1C83A3F6" w14:paraId="66ED0DDB" w14:textId="513F3E10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C83A3F6" w:rsidP="1C83A3F6" w:rsidRDefault="1C83A3F6" w14:paraId="6D0EEF53" w14:textId="6A07A10C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C83A3F6" w:rsidP="1C83A3F6" w:rsidRDefault="1C83A3F6" w14:paraId="39DEF949" w14:textId="6E3FE94E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7A7256C8" w:rsidP="3B77C1EA" w:rsidRDefault="7A7256C8" w14:paraId="6BD575C0" w14:textId="222DEC11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3B77C1EA" w:rsidR="7A7256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3B77C1EA" w:rsidP="3B77C1EA" w:rsidRDefault="3B77C1EA" w14:paraId="50543ABE" w14:textId="0F200B07">
      <w:pPr>
        <w:rPr>
          <w:rFonts w:ascii="Arial Nova" w:hAnsi="Arial Nova" w:eastAsia="Arial Nova" w:cs="Arial Nova"/>
          <w:sz w:val="22"/>
          <w:szCs w:val="22"/>
        </w:rPr>
      </w:pPr>
    </w:p>
    <w:p w:rsidR="3B77C1EA" w:rsidP="3B77C1EA" w:rsidRDefault="3B77C1EA" w14:paraId="6D1CD212" w14:textId="018C0553">
      <w:pPr>
        <w:rPr>
          <w:rFonts w:ascii="Arial Nova" w:hAnsi="Arial Nova" w:eastAsia="Arial Nova" w:cs="Arial Nova"/>
          <w:sz w:val="22"/>
          <w:szCs w:val="22"/>
        </w:rPr>
      </w:pPr>
    </w:p>
    <w:p w:rsidR="3B77C1EA" w:rsidP="3B77C1EA" w:rsidRDefault="3B77C1EA" w14:paraId="0BBC715C" w14:textId="2E85062E">
      <w:pPr>
        <w:rPr>
          <w:rFonts w:ascii="Arial Nova" w:hAnsi="Arial Nova" w:eastAsia="Arial Nova" w:cs="Arial Nova"/>
          <w:sz w:val="22"/>
          <w:szCs w:val="22"/>
        </w:rPr>
      </w:pPr>
    </w:p>
    <w:p w:rsidR="3B77C1EA" w:rsidP="3B77C1EA" w:rsidRDefault="3B77C1EA" w14:paraId="49D22D38" w14:textId="5043BE70">
      <w:pPr>
        <w:rPr>
          <w:rFonts w:ascii="Arial Nova" w:hAnsi="Arial Nova" w:eastAsia="Arial Nova" w:cs="Arial Nova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fd3834920f34b1d"/>
      <w:footerReference w:type="default" r:id="R08874a36f0bb47e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77C1EA" w:rsidTr="3B77C1EA" w14:paraId="11F00BDC">
      <w:trPr>
        <w:trHeight w:val="300"/>
      </w:trPr>
      <w:tc>
        <w:tcPr>
          <w:tcW w:w="3005" w:type="dxa"/>
          <w:tcMar/>
        </w:tcPr>
        <w:p w:rsidR="3B77C1EA" w:rsidP="3B77C1EA" w:rsidRDefault="3B77C1EA" w14:paraId="4C107027" w14:textId="4E97A02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B77C1EA" w:rsidP="3B77C1EA" w:rsidRDefault="3B77C1EA" w14:paraId="73064B94" w14:textId="1D7ED03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B77C1EA" w:rsidP="3B77C1EA" w:rsidRDefault="3B77C1EA" w14:paraId="78E04267" w14:textId="4F3B80C4">
          <w:pPr>
            <w:pStyle w:val="Header"/>
            <w:bidi w:val="0"/>
            <w:ind w:right="-115"/>
            <w:jc w:val="right"/>
          </w:pPr>
        </w:p>
      </w:tc>
    </w:tr>
  </w:tbl>
  <w:p w:rsidR="3B77C1EA" w:rsidP="3B77C1EA" w:rsidRDefault="3B77C1EA" w14:paraId="00D7F52D" w14:textId="465E603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77C1EA" w:rsidTr="3B77C1EA" w14:paraId="40560A37">
      <w:trPr>
        <w:trHeight w:val="300"/>
      </w:trPr>
      <w:tc>
        <w:tcPr>
          <w:tcW w:w="3005" w:type="dxa"/>
          <w:tcMar/>
        </w:tcPr>
        <w:p w:rsidR="3B77C1EA" w:rsidP="3B77C1EA" w:rsidRDefault="3B77C1EA" w14:paraId="12DE2EA4" w14:textId="4C7EDA3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B77C1EA" w:rsidP="3B77C1EA" w:rsidRDefault="3B77C1EA" w14:paraId="31A9E848" w14:textId="2415209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B77C1EA" w:rsidP="3B77C1EA" w:rsidRDefault="3B77C1EA" w14:paraId="0F22A9DF" w14:textId="1C9A3EB0">
          <w:pPr>
            <w:pStyle w:val="Header"/>
            <w:bidi w:val="0"/>
            <w:ind w:right="-115"/>
            <w:jc w:val="right"/>
          </w:pPr>
        </w:p>
      </w:tc>
    </w:tr>
  </w:tbl>
  <w:p w:rsidR="3B77C1EA" w:rsidP="3B77C1EA" w:rsidRDefault="3B77C1EA" w14:paraId="133D4D6C" w14:textId="3261BD37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C00726"/>
    <w:rsid w:val="00417A7C"/>
    <w:rsid w:val="00417A7C"/>
    <w:rsid w:val="005A6BA8"/>
    <w:rsid w:val="005CB26B"/>
    <w:rsid w:val="006D4C14"/>
    <w:rsid w:val="0099382F"/>
    <w:rsid w:val="009EAB17"/>
    <w:rsid w:val="00A1CBF7"/>
    <w:rsid w:val="00C8DA4F"/>
    <w:rsid w:val="01609676"/>
    <w:rsid w:val="01A81705"/>
    <w:rsid w:val="01E1787F"/>
    <w:rsid w:val="0204FABE"/>
    <w:rsid w:val="024ABD04"/>
    <w:rsid w:val="024ED73B"/>
    <w:rsid w:val="02BFE752"/>
    <w:rsid w:val="02C4B90D"/>
    <w:rsid w:val="02F24BBE"/>
    <w:rsid w:val="0344D92D"/>
    <w:rsid w:val="037871E3"/>
    <w:rsid w:val="03AAB195"/>
    <w:rsid w:val="03C01859"/>
    <w:rsid w:val="03DEF7BD"/>
    <w:rsid w:val="04076E26"/>
    <w:rsid w:val="040F5BF0"/>
    <w:rsid w:val="04711452"/>
    <w:rsid w:val="04AB26AF"/>
    <w:rsid w:val="05164C4B"/>
    <w:rsid w:val="0539EC3B"/>
    <w:rsid w:val="05453D38"/>
    <w:rsid w:val="0584D83F"/>
    <w:rsid w:val="05F160B7"/>
    <w:rsid w:val="06864649"/>
    <w:rsid w:val="0720A9D9"/>
    <w:rsid w:val="0778FE02"/>
    <w:rsid w:val="07A617E8"/>
    <w:rsid w:val="07FD6CD3"/>
    <w:rsid w:val="0860E850"/>
    <w:rsid w:val="08B2BAF7"/>
    <w:rsid w:val="094728DC"/>
    <w:rsid w:val="0962C2D0"/>
    <w:rsid w:val="09B84994"/>
    <w:rsid w:val="09F86D5E"/>
    <w:rsid w:val="0AB5B971"/>
    <w:rsid w:val="0AEE5BEF"/>
    <w:rsid w:val="0B0C99BE"/>
    <w:rsid w:val="0B41411D"/>
    <w:rsid w:val="0B5FA755"/>
    <w:rsid w:val="0B8791F4"/>
    <w:rsid w:val="0BED3C27"/>
    <w:rsid w:val="0C4EB106"/>
    <w:rsid w:val="0C93B053"/>
    <w:rsid w:val="0CA786F8"/>
    <w:rsid w:val="0CCF7296"/>
    <w:rsid w:val="0CDE6343"/>
    <w:rsid w:val="0CF548C5"/>
    <w:rsid w:val="0D451C5C"/>
    <w:rsid w:val="0DA37037"/>
    <w:rsid w:val="0DC74C7A"/>
    <w:rsid w:val="0E3D927B"/>
    <w:rsid w:val="0E45F437"/>
    <w:rsid w:val="0E4B9629"/>
    <w:rsid w:val="0ED81E44"/>
    <w:rsid w:val="0EE59F41"/>
    <w:rsid w:val="0EF26560"/>
    <w:rsid w:val="0EF3C48F"/>
    <w:rsid w:val="0F2165DE"/>
    <w:rsid w:val="0F3CE5D9"/>
    <w:rsid w:val="0FA56AF9"/>
    <w:rsid w:val="10136822"/>
    <w:rsid w:val="10C3E304"/>
    <w:rsid w:val="11E30965"/>
    <w:rsid w:val="11F9A721"/>
    <w:rsid w:val="123687A2"/>
    <w:rsid w:val="123B2B72"/>
    <w:rsid w:val="125B9C95"/>
    <w:rsid w:val="125DA720"/>
    <w:rsid w:val="126B3CA2"/>
    <w:rsid w:val="12E70FF7"/>
    <w:rsid w:val="134A4FD1"/>
    <w:rsid w:val="135481B2"/>
    <w:rsid w:val="13E6524B"/>
    <w:rsid w:val="13F803A0"/>
    <w:rsid w:val="1526FA61"/>
    <w:rsid w:val="158CA0C7"/>
    <w:rsid w:val="1598F3E4"/>
    <w:rsid w:val="160A2892"/>
    <w:rsid w:val="168E09F5"/>
    <w:rsid w:val="16BC5103"/>
    <w:rsid w:val="16E3306E"/>
    <w:rsid w:val="16F81BB7"/>
    <w:rsid w:val="1706708D"/>
    <w:rsid w:val="180AEFD6"/>
    <w:rsid w:val="182B6BAA"/>
    <w:rsid w:val="184A7E7B"/>
    <w:rsid w:val="18B96C39"/>
    <w:rsid w:val="195E455F"/>
    <w:rsid w:val="19891FC7"/>
    <w:rsid w:val="19B9F6E7"/>
    <w:rsid w:val="19DDFCE6"/>
    <w:rsid w:val="19F731F9"/>
    <w:rsid w:val="1A4DF0F9"/>
    <w:rsid w:val="1A95A2EC"/>
    <w:rsid w:val="1A9E807A"/>
    <w:rsid w:val="1AB4AFAC"/>
    <w:rsid w:val="1AF67E48"/>
    <w:rsid w:val="1BA27628"/>
    <w:rsid w:val="1C1DBB53"/>
    <w:rsid w:val="1C83A3F6"/>
    <w:rsid w:val="1C864820"/>
    <w:rsid w:val="1CAD2123"/>
    <w:rsid w:val="1CBDB94B"/>
    <w:rsid w:val="1CD2C6D7"/>
    <w:rsid w:val="1D52814A"/>
    <w:rsid w:val="1D69CA48"/>
    <w:rsid w:val="1D85177C"/>
    <w:rsid w:val="1DB89917"/>
    <w:rsid w:val="1E9F4D55"/>
    <w:rsid w:val="1EA1F631"/>
    <w:rsid w:val="1EEE79A1"/>
    <w:rsid w:val="1F396165"/>
    <w:rsid w:val="1F3B9156"/>
    <w:rsid w:val="1F53056D"/>
    <w:rsid w:val="1F6AC9B9"/>
    <w:rsid w:val="20138E24"/>
    <w:rsid w:val="2035F723"/>
    <w:rsid w:val="208494A6"/>
    <w:rsid w:val="208542C4"/>
    <w:rsid w:val="20861382"/>
    <w:rsid w:val="20BA50D5"/>
    <w:rsid w:val="20F60E39"/>
    <w:rsid w:val="2115CA3C"/>
    <w:rsid w:val="21359450"/>
    <w:rsid w:val="2158D88A"/>
    <w:rsid w:val="219764AD"/>
    <w:rsid w:val="21D48A08"/>
    <w:rsid w:val="223CA5F2"/>
    <w:rsid w:val="2255D2A8"/>
    <w:rsid w:val="22CCE3B1"/>
    <w:rsid w:val="231F3385"/>
    <w:rsid w:val="236659FA"/>
    <w:rsid w:val="23A981DB"/>
    <w:rsid w:val="23C8A069"/>
    <w:rsid w:val="23F796AD"/>
    <w:rsid w:val="2495643F"/>
    <w:rsid w:val="249A4DBB"/>
    <w:rsid w:val="24ACA3FE"/>
    <w:rsid w:val="24AD711D"/>
    <w:rsid w:val="2513ECBA"/>
    <w:rsid w:val="251F8D9B"/>
    <w:rsid w:val="255CDAD9"/>
    <w:rsid w:val="25754452"/>
    <w:rsid w:val="257D5468"/>
    <w:rsid w:val="276EDF1C"/>
    <w:rsid w:val="278CD055"/>
    <w:rsid w:val="27E4D0F8"/>
    <w:rsid w:val="28409078"/>
    <w:rsid w:val="2924810C"/>
    <w:rsid w:val="2928F6CA"/>
    <w:rsid w:val="29800F71"/>
    <w:rsid w:val="2BB0B8B2"/>
    <w:rsid w:val="2C10E2BD"/>
    <w:rsid w:val="2C8874D2"/>
    <w:rsid w:val="2D108271"/>
    <w:rsid w:val="2D30BB2B"/>
    <w:rsid w:val="2E46726D"/>
    <w:rsid w:val="2E5531F6"/>
    <w:rsid w:val="2EBA6B6F"/>
    <w:rsid w:val="2EE6CCAA"/>
    <w:rsid w:val="2EE8F59B"/>
    <w:rsid w:val="2F2A9696"/>
    <w:rsid w:val="3076731A"/>
    <w:rsid w:val="3086CB5E"/>
    <w:rsid w:val="30B43982"/>
    <w:rsid w:val="30BFC1D9"/>
    <w:rsid w:val="30C75C41"/>
    <w:rsid w:val="30E7980E"/>
    <w:rsid w:val="314F8D4E"/>
    <w:rsid w:val="315F8146"/>
    <w:rsid w:val="3164073A"/>
    <w:rsid w:val="317EC9B8"/>
    <w:rsid w:val="319ADE33"/>
    <w:rsid w:val="32555316"/>
    <w:rsid w:val="3265F875"/>
    <w:rsid w:val="328198D6"/>
    <w:rsid w:val="32D51F46"/>
    <w:rsid w:val="331BBF2E"/>
    <w:rsid w:val="335B36EF"/>
    <w:rsid w:val="33703E82"/>
    <w:rsid w:val="33CD1792"/>
    <w:rsid w:val="33D38A9E"/>
    <w:rsid w:val="3448D374"/>
    <w:rsid w:val="347BC2D9"/>
    <w:rsid w:val="353F4578"/>
    <w:rsid w:val="3567A5B8"/>
    <w:rsid w:val="35BDFBA3"/>
    <w:rsid w:val="35F194D6"/>
    <w:rsid w:val="365FA269"/>
    <w:rsid w:val="371DFF8F"/>
    <w:rsid w:val="3723F051"/>
    <w:rsid w:val="373702A6"/>
    <w:rsid w:val="37472B2B"/>
    <w:rsid w:val="37B16421"/>
    <w:rsid w:val="38DC73B6"/>
    <w:rsid w:val="38DE8B4F"/>
    <w:rsid w:val="38F0164D"/>
    <w:rsid w:val="39567C8E"/>
    <w:rsid w:val="39792020"/>
    <w:rsid w:val="39F8305C"/>
    <w:rsid w:val="3A2BE5C3"/>
    <w:rsid w:val="3A3B4102"/>
    <w:rsid w:val="3A7C91AF"/>
    <w:rsid w:val="3AAB69B4"/>
    <w:rsid w:val="3B77C1EA"/>
    <w:rsid w:val="3B841D67"/>
    <w:rsid w:val="3B990F0A"/>
    <w:rsid w:val="3BA48FE7"/>
    <w:rsid w:val="3BD5DD29"/>
    <w:rsid w:val="3C157E70"/>
    <w:rsid w:val="3C4FDA0A"/>
    <w:rsid w:val="3C52CFFB"/>
    <w:rsid w:val="3C5BAB8C"/>
    <w:rsid w:val="3CE051D5"/>
    <w:rsid w:val="3D06933F"/>
    <w:rsid w:val="3D3EAE6B"/>
    <w:rsid w:val="3D764237"/>
    <w:rsid w:val="3DFF6435"/>
    <w:rsid w:val="3E224A04"/>
    <w:rsid w:val="3E4E9482"/>
    <w:rsid w:val="3E57977F"/>
    <w:rsid w:val="3E751E76"/>
    <w:rsid w:val="3E8D0A9D"/>
    <w:rsid w:val="3EEA69AB"/>
    <w:rsid w:val="3FE13DC3"/>
    <w:rsid w:val="3FE3729C"/>
    <w:rsid w:val="4041C215"/>
    <w:rsid w:val="405F3E03"/>
    <w:rsid w:val="40841644"/>
    <w:rsid w:val="40BEAB22"/>
    <w:rsid w:val="40CAD3F5"/>
    <w:rsid w:val="412C0D0B"/>
    <w:rsid w:val="4157CF49"/>
    <w:rsid w:val="4198FE95"/>
    <w:rsid w:val="42692C42"/>
    <w:rsid w:val="42C60CAC"/>
    <w:rsid w:val="42D5ACF7"/>
    <w:rsid w:val="43606CCE"/>
    <w:rsid w:val="4380694B"/>
    <w:rsid w:val="4388D743"/>
    <w:rsid w:val="438C54F2"/>
    <w:rsid w:val="43A36FE9"/>
    <w:rsid w:val="43E7AB71"/>
    <w:rsid w:val="43EF6FE8"/>
    <w:rsid w:val="44379AFB"/>
    <w:rsid w:val="4445F243"/>
    <w:rsid w:val="45333FAD"/>
    <w:rsid w:val="453C5D57"/>
    <w:rsid w:val="456F61FA"/>
    <w:rsid w:val="4572FD4A"/>
    <w:rsid w:val="459E304D"/>
    <w:rsid w:val="4632C4ED"/>
    <w:rsid w:val="4782E961"/>
    <w:rsid w:val="488BC3F3"/>
    <w:rsid w:val="48AEB365"/>
    <w:rsid w:val="490BFD33"/>
    <w:rsid w:val="4914CC54"/>
    <w:rsid w:val="492BD62D"/>
    <w:rsid w:val="49FEF04E"/>
    <w:rsid w:val="4A07F545"/>
    <w:rsid w:val="4AC758AB"/>
    <w:rsid w:val="4AC99D6B"/>
    <w:rsid w:val="4B0D8E2A"/>
    <w:rsid w:val="4B2D6A21"/>
    <w:rsid w:val="4B83F8AE"/>
    <w:rsid w:val="4BED78B6"/>
    <w:rsid w:val="4C2EC85B"/>
    <w:rsid w:val="4C5D811D"/>
    <w:rsid w:val="4C87B518"/>
    <w:rsid w:val="4D05B730"/>
    <w:rsid w:val="4D3BBDEB"/>
    <w:rsid w:val="4D4FEE4D"/>
    <w:rsid w:val="4DDB131C"/>
    <w:rsid w:val="4DFE2D5E"/>
    <w:rsid w:val="4E87F9BD"/>
    <w:rsid w:val="4E8D83D0"/>
    <w:rsid w:val="4E9D0DFE"/>
    <w:rsid w:val="4EAA61B8"/>
    <w:rsid w:val="4EEC65D2"/>
    <w:rsid w:val="4F0AE0F6"/>
    <w:rsid w:val="4F2894F7"/>
    <w:rsid w:val="4F6E0F94"/>
    <w:rsid w:val="4F8CB070"/>
    <w:rsid w:val="4FC00726"/>
    <w:rsid w:val="500141D8"/>
    <w:rsid w:val="501489F9"/>
    <w:rsid w:val="50352423"/>
    <w:rsid w:val="5044CAF8"/>
    <w:rsid w:val="504764BF"/>
    <w:rsid w:val="50D636CA"/>
    <w:rsid w:val="5151A83A"/>
    <w:rsid w:val="519C0B07"/>
    <w:rsid w:val="51CDCD6B"/>
    <w:rsid w:val="5259E69B"/>
    <w:rsid w:val="52AB85A5"/>
    <w:rsid w:val="532362BE"/>
    <w:rsid w:val="53A66335"/>
    <w:rsid w:val="53B5BC67"/>
    <w:rsid w:val="5451CBD8"/>
    <w:rsid w:val="549E4E7F"/>
    <w:rsid w:val="54E399D6"/>
    <w:rsid w:val="552594C6"/>
    <w:rsid w:val="5536B68D"/>
    <w:rsid w:val="55597A53"/>
    <w:rsid w:val="5597D3B6"/>
    <w:rsid w:val="56227726"/>
    <w:rsid w:val="563126A8"/>
    <w:rsid w:val="5652E520"/>
    <w:rsid w:val="56CF783A"/>
    <w:rsid w:val="56FCC6F6"/>
    <w:rsid w:val="5745DD80"/>
    <w:rsid w:val="57710986"/>
    <w:rsid w:val="57AD2515"/>
    <w:rsid w:val="57D7A7B8"/>
    <w:rsid w:val="57E45CC5"/>
    <w:rsid w:val="5829946B"/>
    <w:rsid w:val="58DB724D"/>
    <w:rsid w:val="591680B7"/>
    <w:rsid w:val="5923B79C"/>
    <w:rsid w:val="592D5024"/>
    <w:rsid w:val="593C4502"/>
    <w:rsid w:val="5941499F"/>
    <w:rsid w:val="5973C10E"/>
    <w:rsid w:val="5982A8B6"/>
    <w:rsid w:val="5A6D2295"/>
    <w:rsid w:val="5A792972"/>
    <w:rsid w:val="5A918A9C"/>
    <w:rsid w:val="5B02EFB2"/>
    <w:rsid w:val="5BDE8FAB"/>
    <w:rsid w:val="5BE52484"/>
    <w:rsid w:val="5C1019E8"/>
    <w:rsid w:val="5C1A136D"/>
    <w:rsid w:val="5C200A15"/>
    <w:rsid w:val="5C33974A"/>
    <w:rsid w:val="5C828562"/>
    <w:rsid w:val="5CC64824"/>
    <w:rsid w:val="5D490BBF"/>
    <w:rsid w:val="5D887798"/>
    <w:rsid w:val="5E06E9E0"/>
    <w:rsid w:val="5E14FD3E"/>
    <w:rsid w:val="5E445003"/>
    <w:rsid w:val="5EC233C2"/>
    <w:rsid w:val="5ECEE5D4"/>
    <w:rsid w:val="5F4F1FDC"/>
    <w:rsid w:val="5F518DB1"/>
    <w:rsid w:val="5F6C4750"/>
    <w:rsid w:val="5F8612E0"/>
    <w:rsid w:val="5FA8ED08"/>
    <w:rsid w:val="5FE7F821"/>
    <w:rsid w:val="6027B218"/>
    <w:rsid w:val="602A81A8"/>
    <w:rsid w:val="60347C16"/>
    <w:rsid w:val="60898FF1"/>
    <w:rsid w:val="60E29AE2"/>
    <w:rsid w:val="60ED7BE1"/>
    <w:rsid w:val="611435FC"/>
    <w:rsid w:val="612D6F97"/>
    <w:rsid w:val="61488831"/>
    <w:rsid w:val="61DBE445"/>
    <w:rsid w:val="61FD2849"/>
    <w:rsid w:val="61FD2849"/>
    <w:rsid w:val="62746E6A"/>
    <w:rsid w:val="62BF65A6"/>
    <w:rsid w:val="62C7B58D"/>
    <w:rsid w:val="63200258"/>
    <w:rsid w:val="634B6DCD"/>
    <w:rsid w:val="63B34D12"/>
    <w:rsid w:val="63E5172C"/>
    <w:rsid w:val="64534B6C"/>
    <w:rsid w:val="64FF61DF"/>
    <w:rsid w:val="652099A4"/>
    <w:rsid w:val="65CA648C"/>
    <w:rsid w:val="65D59FF1"/>
    <w:rsid w:val="65DDCFF3"/>
    <w:rsid w:val="65FE0206"/>
    <w:rsid w:val="6644B979"/>
    <w:rsid w:val="66AB2DC5"/>
    <w:rsid w:val="67E035AA"/>
    <w:rsid w:val="681A8F96"/>
    <w:rsid w:val="6888A305"/>
    <w:rsid w:val="689755E0"/>
    <w:rsid w:val="695C5DCA"/>
    <w:rsid w:val="69790A73"/>
    <w:rsid w:val="69C2A3D9"/>
    <w:rsid w:val="69EADED4"/>
    <w:rsid w:val="6A450F5D"/>
    <w:rsid w:val="6A4FBE4E"/>
    <w:rsid w:val="6A5E7DF7"/>
    <w:rsid w:val="6A9B357C"/>
    <w:rsid w:val="6AC59DBC"/>
    <w:rsid w:val="6AE8B42C"/>
    <w:rsid w:val="6AF62E67"/>
    <w:rsid w:val="6B565055"/>
    <w:rsid w:val="6B830B7E"/>
    <w:rsid w:val="6C4817C1"/>
    <w:rsid w:val="6C4F9F9C"/>
    <w:rsid w:val="6C726E12"/>
    <w:rsid w:val="6CA2CB36"/>
    <w:rsid w:val="6CC08EAB"/>
    <w:rsid w:val="6CE42411"/>
    <w:rsid w:val="6D1C5D55"/>
    <w:rsid w:val="6D725C30"/>
    <w:rsid w:val="6DDE6DE6"/>
    <w:rsid w:val="6E1DA8CE"/>
    <w:rsid w:val="6E359AD2"/>
    <w:rsid w:val="6E3EF123"/>
    <w:rsid w:val="6E65287C"/>
    <w:rsid w:val="6E7E25A0"/>
    <w:rsid w:val="6E98A05F"/>
    <w:rsid w:val="6EF6FE4A"/>
    <w:rsid w:val="6F028D90"/>
    <w:rsid w:val="6F198452"/>
    <w:rsid w:val="6F5D84C1"/>
    <w:rsid w:val="6FEC7AC3"/>
    <w:rsid w:val="6FFD93F2"/>
    <w:rsid w:val="7014DFA0"/>
    <w:rsid w:val="7025CE82"/>
    <w:rsid w:val="7139A335"/>
    <w:rsid w:val="7159D9CF"/>
    <w:rsid w:val="71D182D0"/>
    <w:rsid w:val="720E51D7"/>
    <w:rsid w:val="7227664F"/>
    <w:rsid w:val="723F8593"/>
    <w:rsid w:val="725ABD13"/>
    <w:rsid w:val="72C07C12"/>
    <w:rsid w:val="72F3BD5B"/>
    <w:rsid w:val="731FF0C9"/>
    <w:rsid w:val="735B8761"/>
    <w:rsid w:val="7367BACF"/>
    <w:rsid w:val="73DD82AD"/>
    <w:rsid w:val="73ECF6BE"/>
    <w:rsid w:val="746ADC90"/>
    <w:rsid w:val="749E7B67"/>
    <w:rsid w:val="74D296A2"/>
    <w:rsid w:val="751D05B1"/>
    <w:rsid w:val="75441AF5"/>
    <w:rsid w:val="76012A49"/>
    <w:rsid w:val="768889B1"/>
    <w:rsid w:val="76C2C54E"/>
    <w:rsid w:val="771DB01C"/>
    <w:rsid w:val="7721E116"/>
    <w:rsid w:val="773A3B72"/>
    <w:rsid w:val="7757DC17"/>
    <w:rsid w:val="77F77D0B"/>
    <w:rsid w:val="7875691E"/>
    <w:rsid w:val="78BFDADC"/>
    <w:rsid w:val="78E5B79A"/>
    <w:rsid w:val="7938AF31"/>
    <w:rsid w:val="798BA308"/>
    <w:rsid w:val="79AE3CC8"/>
    <w:rsid w:val="79C2099A"/>
    <w:rsid w:val="79CB7455"/>
    <w:rsid w:val="79DABD8B"/>
    <w:rsid w:val="7A1D2ED4"/>
    <w:rsid w:val="7A1D2ED4"/>
    <w:rsid w:val="7A26E229"/>
    <w:rsid w:val="7A549BB7"/>
    <w:rsid w:val="7A7256C8"/>
    <w:rsid w:val="7A84596D"/>
    <w:rsid w:val="7B618A7D"/>
    <w:rsid w:val="7B8584C2"/>
    <w:rsid w:val="7BC7E192"/>
    <w:rsid w:val="7C9E4869"/>
    <w:rsid w:val="7CA34E9C"/>
    <w:rsid w:val="7D9BB956"/>
    <w:rsid w:val="7F97662B"/>
    <w:rsid w:val="7FB74322"/>
    <w:rsid w:val="7FCE13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00726"/>
  <w15:chartTrackingRefBased/>
  <w15:docId w15:val="{3D1F24C7-3913-48D9-9307-ABBAEE7F72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B77C1E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B77C1E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1">
    <w:uiPriority w:val="39"/>
    <w:name w:val="toc 1"/>
    <w:basedOn w:val="Normal"/>
    <w:next w:val="Normal"/>
    <w:unhideWhenUsed/>
    <w:rsid w:val="1C83A3F6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1C83A3F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7fd3834920f34b1d" /><Relationship Type="http://schemas.openxmlformats.org/officeDocument/2006/relationships/footer" Target="/word/footer.xml" Id="R08874a36f0bb47e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Sufia Sultan (2431993)</dc:creator>
  <keywords/>
  <dc:description/>
  <lastModifiedBy>Sufia Sultan (2431993)</lastModifiedBy>
  <revision>4</revision>
  <dcterms:created xsi:type="dcterms:W3CDTF">2025-11-06T19:35:29.9021086Z</dcterms:created>
  <dcterms:modified xsi:type="dcterms:W3CDTF">2025-11-13T14:42:22.2736383Z</dcterms:modified>
</coreProperties>
</file>