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338D8A70" w:rsidP="338D8A70" w:rsidRDefault="338D8A70" w14:paraId="4421FC50" w14:textId="7384085A">
      <w:pPr>
        <w:rPr>
          <w:sz w:val="36"/>
          <w:szCs w:val="36"/>
        </w:rPr>
      </w:pPr>
    </w:p>
    <w:p w:rsidR="338D8A70" w:rsidP="338D8A70" w:rsidRDefault="338D8A70" w14:paraId="7BDF7B5B" w14:textId="22AE3B6E">
      <w:pPr>
        <w:rPr>
          <w:sz w:val="36"/>
          <w:szCs w:val="36"/>
        </w:rPr>
      </w:pPr>
    </w:p>
    <w:p w:rsidR="1E4EFDCF" w:rsidP="338D8A70" w:rsidRDefault="05692748" w14:paraId="66357C54" w14:textId="1882E3E1">
      <w:pPr>
        <w:rPr>
          <w:sz w:val="52"/>
          <w:szCs w:val="52"/>
        </w:rPr>
      </w:pPr>
      <w:r w:rsidRPr="338D8A70" w:rsidR="05692748">
        <w:rPr>
          <w:sz w:val="52"/>
          <w:szCs w:val="52"/>
        </w:rPr>
        <w:t>Labeeqa Shoukat</w:t>
      </w:r>
      <w:r w:rsidRPr="338D8A70" w:rsidR="2D7FBFEF">
        <w:rPr>
          <w:sz w:val="52"/>
          <w:szCs w:val="52"/>
        </w:rPr>
        <w:t xml:space="preserve"> </w:t>
      </w:r>
    </w:p>
    <w:p w:rsidR="1E4EFDCF" w:rsidP="338D8A70" w:rsidRDefault="05692748" w14:paraId="3A93BC83" w14:textId="6133A33E">
      <w:pPr>
        <w:rPr>
          <w:sz w:val="52"/>
          <w:szCs w:val="52"/>
        </w:rPr>
      </w:pPr>
      <w:r w:rsidRPr="338D8A70" w:rsidR="2D7FBFEF">
        <w:rPr>
          <w:sz w:val="52"/>
          <w:szCs w:val="52"/>
        </w:rPr>
        <w:t>2319083</w:t>
      </w:r>
    </w:p>
    <w:p w:rsidR="24F061A3" w:rsidP="338D8A70" w:rsidRDefault="24F061A3" w14:paraId="5A56A3B2" w14:textId="34F83A41">
      <w:pPr>
        <w:rPr>
          <w:sz w:val="52"/>
          <w:szCs w:val="52"/>
        </w:rPr>
      </w:pPr>
      <w:r w:rsidRPr="338D8A70" w:rsidR="24F061A3">
        <w:rPr>
          <w:sz w:val="52"/>
          <w:szCs w:val="52"/>
        </w:rPr>
        <w:t>BMHP5016</w:t>
      </w:r>
    </w:p>
    <w:p w:rsidR="196D2185" w:rsidP="338D8A70" w:rsidRDefault="196D2185" w14:paraId="1C27FDFF" w14:textId="5E52192E">
      <w:pPr>
        <w:rPr>
          <w:sz w:val="52"/>
          <w:szCs w:val="52"/>
        </w:rPr>
      </w:pPr>
      <w:r w:rsidRPr="338D8A70" w:rsidR="196D2185">
        <w:rPr>
          <w:sz w:val="52"/>
          <w:szCs w:val="52"/>
        </w:rPr>
        <w:t>Component</w:t>
      </w:r>
      <w:r w:rsidRPr="338D8A70" w:rsidR="196D2185">
        <w:rPr>
          <w:sz w:val="52"/>
          <w:szCs w:val="52"/>
        </w:rPr>
        <w:t xml:space="preserve"> 2</w:t>
      </w:r>
      <w:r w:rsidRPr="338D8A70" w:rsidR="7EBF04B7">
        <w:rPr>
          <w:sz w:val="52"/>
          <w:szCs w:val="52"/>
        </w:rPr>
        <w:t>:</w:t>
      </w:r>
      <w:r w:rsidRPr="338D8A70" w:rsidR="196D2185">
        <w:rPr>
          <w:sz w:val="52"/>
          <w:szCs w:val="52"/>
        </w:rPr>
        <w:t xml:space="preserve"> </w:t>
      </w:r>
      <w:r w:rsidRPr="338D8A70" w:rsidR="2437B146">
        <w:rPr>
          <w:sz w:val="52"/>
          <w:szCs w:val="52"/>
        </w:rPr>
        <w:t>W</w:t>
      </w:r>
      <w:r w:rsidRPr="338D8A70" w:rsidR="196D2185">
        <w:rPr>
          <w:sz w:val="52"/>
          <w:szCs w:val="52"/>
        </w:rPr>
        <w:t xml:space="preserve">ritten </w:t>
      </w:r>
      <w:r w:rsidRPr="338D8A70" w:rsidR="68572717">
        <w:rPr>
          <w:sz w:val="52"/>
          <w:szCs w:val="52"/>
        </w:rPr>
        <w:t>A</w:t>
      </w:r>
      <w:r w:rsidRPr="338D8A70" w:rsidR="196D2185">
        <w:rPr>
          <w:sz w:val="52"/>
          <w:szCs w:val="52"/>
        </w:rPr>
        <w:t>ssignment</w:t>
      </w:r>
      <w:r w:rsidRPr="338D8A70" w:rsidR="52BFE4C0">
        <w:rPr>
          <w:sz w:val="52"/>
          <w:szCs w:val="52"/>
        </w:rPr>
        <w:t xml:space="preserve"> (Report)</w:t>
      </w:r>
    </w:p>
    <w:p w:rsidR="338D8A70" w:rsidP="338D8A70" w:rsidRDefault="338D8A70" w14:paraId="1ECC7761" w14:textId="2FA8705A">
      <w:pPr>
        <w:rPr>
          <w:sz w:val="52"/>
          <w:szCs w:val="52"/>
        </w:rPr>
      </w:pPr>
    </w:p>
    <w:p w:rsidR="338D8A70" w:rsidP="338D8A70" w:rsidRDefault="338D8A70" w14:paraId="33A498CC" w14:textId="289F26BC">
      <w:pPr>
        <w:rPr>
          <w:sz w:val="36"/>
          <w:szCs w:val="36"/>
        </w:rPr>
      </w:pPr>
    </w:p>
    <w:p w:rsidR="338D8A70" w:rsidP="338D8A70" w:rsidRDefault="338D8A70" w14:paraId="35AFAE4D" w14:textId="2C299069">
      <w:pPr>
        <w:rPr>
          <w:sz w:val="36"/>
          <w:szCs w:val="36"/>
        </w:rPr>
      </w:pPr>
    </w:p>
    <w:p w:rsidR="338D8A70" w:rsidP="338D8A70" w:rsidRDefault="338D8A70" w14:paraId="6C9E335F" w14:textId="12DC5D92">
      <w:pPr>
        <w:rPr>
          <w:sz w:val="22"/>
          <w:szCs w:val="22"/>
        </w:rPr>
      </w:pPr>
    </w:p>
    <w:p w:rsidR="338D8A70" w:rsidP="338D8A70" w:rsidRDefault="338D8A70" w14:paraId="2C9C486D" w14:textId="54558577">
      <w:pPr>
        <w:rPr>
          <w:sz w:val="22"/>
          <w:szCs w:val="22"/>
        </w:rPr>
      </w:pPr>
    </w:p>
    <w:p w:rsidR="338D8A70" w:rsidP="338D8A70" w:rsidRDefault="338D8A70" w14:paraId="26A4F7FC" w14:textId="6171FE1A">
      <w:pPr>
        <w:rPr>
          <w:sz w:val="22"/>
          <w:szCs w:val="22"/>
        </w:rPr>
      </w:pPr>
    </w:p>
    <w:p w:rsidR="338D8A70" w:rsidP="338D8A70" w:rsidRDefault="338D8A70" w14:paraId="52ECE355" w14:textId="564BA198">
      <w:pPr>
        <w:rPr>
          <w:sz w:val="22"/>
          <w:szCs w:val="22"/>
        </w:rPr>
      </w:pPr>
    </w:p>
    <w:p w:rsidR="338D8A70" w:rsidP="338D8A70" w:rsidRDefault="338D8A70" w14:paraId="63F90D16" w14:textId="5A82CF90">
      <w:pPr>
        <w:rPr>
          <w:sz w:val="22"/>
          <w:szCs w:val="22"/>
        </w:rPr>
      </w:pPr>
    </w:p>
    <w:p w:rsidR="338D8A70" w:rsidP="338D8A70" w:rsidRDefault="338D8A70" w14:paraId="22F48467" w14:textId="092D7CF6">
      <w:pPr>
        <w:rPr>
          <w:sz w:val="22"/>
          <w:szCs w:val="22"/>
        </w:rPr>
      </w:pPr>
    </w:p>
    <w:p w:rsidR="338D8A70" w:rsidP="338D8A70" w:rsidRDefault="338D8A70" w14:paraId="6227C5B5" w14:textId="1033215F">
      <w:pPr>
        <w:rPr>
          <w:sz w:val="22"/>
          <w:szCs w:val="22"/>
        </w:rPr>
      </w:pPr>
    </w:p>
    <w:p w:rsidR="338D8A70" w:rsidP="338D8A70" w:rsidRDefault="338D8A70" w14:paraId="5A5BA140" w14:textId="77ACFDC3">
      <w:pPr>
        <w:rPr>
          <w:sz w:val="22"/>
          <w:szCs w:val="22"/>
        </w:rPr>
      </w:pPr>
    </w:p>
    <w:p w:rsidR="338D8A70" w:rsidP="338D8A70" w:rsidRDefault="338D8A70" w14:paraId="426DABAA" w14:textId="223BA46A">
      <w:pPr>
        <w:rPr>
          <w:sz w:val="22"/>
          <w:szCs w:val="22"/>
        </w:rPr>
      </w:pPr>
    </w:p>
    <w:p w:rsidR="338D8A70" w:rsidP="338D8A70" w:rsidRDefault="338D8A70" w14:paraId="6DE1BF43" w14:textId="7C7E4E64">
      <w:pPr>
        <w:rPr>
          <w:sz w:val="22"/>
          <w:szCs w:val="22"/>
        </w:rPr>
      </w:pPr>
    </w:p>
    <w:p w:rsidR="338D8A70" w:rsidP="338D8A70" w:rsidRDefault="338D8A70" w14:paraId="7184C046" w14:textId="5E69ED2C">
      <w:pPr>
        <w:rPr>
          <w:sz w:val="22"/>
          <w:szCs w:val="22"/>
        </w:rPr>
      </w:pPr>
    </w:p>
    <w:p w:rsidR="338D8A70" w:rsidP="338D8A70" w:rsidRDefault="338D8A70" w14:paraId="7115689E" w14:textId="740FC43B">
      <w:pPr>
        <w:rPr>
          <w:sz w:val="22"/>
          <w:szCs w:val="22"/>
        </w:rPr>
      </w:pPr>
    </w:p>
    <w:p w:rsidR="338D8A70" w:rsidP="338D8A70" w:rsidRDefault="338D8A70" w14:paraId="1253E48F" w14:textId="7C9504BF">
      <w:pPr>
        <w:rPr>
          <w:sz w:val="22"/>
          <w:szCs w:val="22"/>
        </w:rPr>
      </w:pPr>
    </w:p>
    <w:p w:rsidR="338D8A70" w:rsidP="338D8A70" w:rsidRDefault="338D8A70" w14:paraId="323D99EE" w14:textId="1F8BD742">
      <w:pPr>
        <w:pStyle w:val="Normal"/>
        <w:rPr>
          <w:sz w:val="22"/>
          <w:szCs w:val="22"/>
        </w:rPr>
      </w:pPr>
    </w:p>
    <w:p w:rsidR="338D8A70" w:rsidP="338D8A70" w:rsidRDefault="338D8A70" w14:paraId="02F62363" w14:textId="27088EF5">
      <w:pPr>
        <w:rPr>
          <w:sz w:val="22"/>
          <w:szCs w:val="22"/>
        </w:rPr>
      </w:pPr>
    </w:p>
    <w:p w:rsidR="7ABD50B0" w:rsidP="7B7493E2" w:rsidRDefault="2EAD484A" w14:paraId="47A3F6DE" w14:textId="783C1401">
      <w:pPr>
        <w:rPr>
          <w:b/>
          <w:bCs/>
          <w:sz w:val="22"/>
          <w:szCs w:val="22"/>
        </w:rPr>
      </w:pPr>
      <w:r w:rsidRPr="7B7493E2">
        <w:rPr>
          <w:b/>
          <w:bCs/>
          <w:sz w:val="22"/>
          <w:szCs w:val="22"/>
        </w:rPr>
        <w:t>Person-centred care</w:t>
      </w:r>
    </w:p>
    <w:p w:rsidR="5CCB1BC0" w:rsidP="7B7493E2" w:rsidRDefault="60555545" w14:paraId="37626EDC" w14:textId="7515CEB9">
      <w:pPr>
        <w:rPr>
          <w:sz w:val="22"/>
          <w:szCs w:val="22"/>
        </w:rPr>
      </w:pPr>
      <w:r w:rsidRPr="7B7493E2">
        <w:rPr>
          <w:sz w:val="22"/>
          <w:szCs w:val="22"/>
        </w:rPr>
        <w:t>Person-centred care refers to the process of eliciting and expressing an individual's values and preferences, which then inform all facets of their health care and help them achieve their realistic health and life goals. A dynamic interaction between persons, those who are important to them, and all pertinent providers is necessary to deliver person-centred care. To the degree that each person wishes, this cooperation influences decision-making.</w:t>
      </w:r>
    </w:p>
    <w:p w:rsidR="20350221" w:rsidP="7B7493E2" w:rsidRDefault="34DB62D0" w14:paraId="1185BA6C" w14:textId="1508B015">
      <w:pPr>
        <w:rPr>
          <w:sz w:val="22"/>
          <w:szCs w:val="22"/>
        </w:rPr>
      </w:pPr>
      <w:r w:rsidRPr="7B7493E2">
        <w:rPr>
          <w:b/>
          <w:bCs/>
          <w:sz w:val="22"/>
          <w:szCs w:val="22"/>
        </w:rPr>
        <w:t xml:space="preserve">Main benefits of person-centred care, such as improved </w:t>
      </w:r>
      <w:r w:rsidRPr="7B7493E2" w:rsidR="76DBF068">
        <w:rPr>
          <w:b/>
          <w:bCs/>
          <w:sz w:val="22"/>
          <w:szCs w:val="22"/>
        </w:rPr>
        <w:t xml:space="preserve">patient satisfaction </w:t>
      </w:r>
      <w:r w:rsidRPr="7B7493E2" w:rsidR="377E48CB">
        <w:rPr>
          <w:b/>
          <w:bCs/>
          <w:sz w:val="22"/>
          <w:szCs w:val="22"/>
        </w:rPr>
        <w:t>and better health outcomes</w:t>
      </w:r>
    </w:p>
    <w:p w:rsidR="33F364A5" w:rsidP="7B7493E2" w:rsidRDefault="6B68277C" w14:paraId="6DFB34DA" w14:textId="28CDD10D">
      <w:pPr>
        <w:rPr>
          <w:sz w:val="22"/>
          <w:szCs w:val="22"/>
        </w:rPr>
      </w:pPr>
      <w:r w:rsidRPr="7B7493E2">
        <w:rPr>
          <w:sz w:val="22"/>
          <w:szCs w:val="22"/>
        </w:rPr>
        <w:t>All care home residents benefit from a person-centred approach since it supports their healthcare needs as well as their social, emotional, and personal needs. Because it serves to raise the calibre of services that improve the care home experience, this kind of care is also advantageous to the carer.</w:t>
      </w:r>
    </w:p>
    <w:p w:rsidR="33F364A5" w:rsidP="7B7493E2" w:rsidRDefault="1049AC8D" w14:paraId="41581DC9" w14:textId="04F9586A">
      <w:pPr>
        <w:rPr>
          <w:sz w:val="22"/>
          <w:szCs w:val="22"/>
        </w:rPr>
      </w:pPr>
      <w:r w:rsidRPr="7B7493E2">
        <w:rPr>
          <w:sz w:val="22"/>
          <w:szCs w:val="22"/>
        </w:rPr>
        <w:t>Additional advantages of person-centred treatment include:</w:t>
      </w:r>
    </w:p>
    <w:p w:rsidR="33F364A5" w:rsidP="7B7493E2" w:rsidRDefault="1049AC8D" w14:paraId="71F25C85" w14:textId="59B321BD">
      <w:pPr>
        <w:rPr>
          <w:sz w:val="22"/>
          <w:szCs w:val="22"/>
        </w:rPr>
      </w:pPr>
      <w:r w:rsidRPr="7B7493E2">
        <w:rPr>
          <w:sz w:val="22"/>
          <w:szCs w:val="22"/>
        </w:rPr>
        <w:t>guarantees that residents receive the right care: When residents participate in decision-making, they are more likely to receive care that is in line with their long-term objectives and needs.</w:t>
      </w:r>
    </w:p>
    <w:p w:rsidR="33F364A5" w:rsidP="7B7493E2" w:rsidRDefault="1049AC8D" w14:paraId="53C24408" w14:textId="66B15AFA">
      <w:pPr>
        <w:rPr>
          <w:sz w:val="22"/>
          <w:szCs w:val="22"/>
        </w:rPr>
      </w:pPr>
      <w:r w:rsidRPr="7B7493E2">
        <w:rPr>
          <w:sz w:val="22"/>
          <w:szCs w:val="22"/>
        </w:rPr>
        <w:t xml:space="preserve">Encourages residents to be more autonomous in the care facility by </w:t>
      </w:r>
      <w:r w:rsidRPr="7B7493E2" w:rsidR="55314323">
        <w:rPr>
          <w:sz w:val="22"/>
          <w:szCs w:val="22"/>
        </w:rPr>
        <w:t>considering</w:t>
      </w:r>
      <w:r w:rsidRPr="7B7493E2">
        <w:rPr>
          <w:sz w:val="22"/>
          <w:szCs w:val="22"/>
        </w:rPr>
        <w:t xml:space="preserve"> their preferences and strengths, which may help them become less dependent on medical assistance. Your loved one may be able to improve their living skills and maintain their independence longer as a result.</w:t>
      </w:r>
    </w:p>
    <w:p w:rsidR="33F364A5" w:rsidP="7B7493E2" w:rsidRDefault="33F364A5" w14:paraId="5BB33764" w14:textId="6E749DD3">
      <w:pPr>
        <w:rPr>
          <w:b/>
          <w:bCs/>
          <w:sz w:val="22"/>
          <w:szCs w:val="22"/>
        </w:rPr>
      </w:pPr>
    </w:p>
    <w:p w:rsidR="61B68F85" w:rsidP="7B7493E2" w:rsidRDefault="61B68F85" w14:paraId="16CF0F79" w14:textId="458313B2">
      <w:pPr>
        <w:rPr>
          <w:b/>
          <w:bCs/>
          <w:sz w:val="22"/>
          <w:szCs w:val="22"/>
        </w:rPr>
      </w:pPr>
      <w:r w:rsidRPr="7B7493E2">
        <w:rPr>
          <w:b/>
          <w:bCs/>
          <w:sz w:val="22"/>
          <w:szCs w:val="22"/>
        </w:rPr>
        <w:t>Main limitations of person-centred care, such as re</w:t>
      </w:r>
      <w:r w:rsidRPr="7B7493E2" w:rsidR="37DDEE70">
        <w:rPr>
          <w:b/>
          <w:bCs/>
          <w:sz w:val="22"/>
          <w:szCs w:val="22"/>
        </w:rPr>
        <w:t>source constraints and resistance to change</w:t>
      </w:r>
    </w:p>
    <w:p w:rsidR="5619F88A" w:rsidP="7B7493E2" w:rsidRDefault="27E0FBBB" w14:paraId="07442C29" w14:textId="6B1CD658">
      <w:pPr>
        <w:rPr>
          <w:b/>
          <w:bCs/>
          <w:sz w:val="22"/>
          <w:szCs w:val="22"/>
        </w:rPr>
      </w:pPr>
      <w:r w:rsidRPr="7B7493E2">
        <w:rPr>
          <w:b/>
          <w:bCs/>
          <w:sz w:val="22"/>
          <w:szCs w:val="22"/>
        </w:rPr>
        <w:t>Time constraints</w:t>
      </w:r>
    </w:p>
    <w:p w:rsidR="06C4AF33" w:rsidP="7B7493E2" w:rsidRDefault="5E2B5493" w14:paraId="6A7FFE88" w14:textId="64F35F25">
      <w:pPr>
        <w:rPr>
          <w:sz w:val="22"/>
          <w:szCs w:val="22"/>
        </w:rPr>
      </w:pPr>
      <w:r w:rsidRPr="7B7493E2">
        <w:rPr>
          <w:sz w:val="22"/>
          <w:szCs w:val="22"/>
        </w:rPr>
        <w:t>Care providers frequently have busy schedules, especially when providing domiciliary care, which might restrict how much time they can spend with each patient. This poses a serious problem for person-centred care, which takes time to fully comprehend and accommodate each person's preferences.</w:t>
      </w:r>
    </w:p>
    <w:p w:rsidR="589AD249" w:rsidP="7B7493E2" w:rsidRDefault="2B495941" w14:paraId="23CB6893" w14:textId="19B94B9D">
      <w:pPr>
        <w:rPr>
          <w:sz w:val="22"/>
          <w:szCs w:val="22"/>
        </w:rPr>
      </w:pPr>
      <w:r w:rsidRPr="7B7493E2">
        <w:rPr>
          <w:b/>
          <w:bCs/>
          <w:sz w:val="22"/>
          <w:szCs w:val="22"/>
        </w:rPr>
        <w:t>Resistance to change</w:t>
      </w:r>
      <w:r w:rsidRPr="7B7493E2">
        <w:rPr>
          <w:sz w:val="22"/>
          <w:szCs w:val="22"/>
        </w:rPr>
        <w:t xml:space="preserve"> </w:t>
      </w:r>
    </w:p>
    <w:p w:rsidR="589AD249" w:rsidP="7B7493E2" w:rsidRDefault="2B495941" w14:paraId="67EBBEB1" w14:textId="1A27927E">
      <w:pPr>
        <w:rPr>
          <w:sz w:val="22"/>
          <w:szCs w:val="22"/>
        </w:rPr>
      </w:pPr>
      <w:r w:rsidRPr="7B7493E2">
        <w:rPr>
          <w:sz w:val="22"/>
          <w:szCs w:val="22"/>
        </w:rPr>
        <w:t>The transition to person-centred care may occasionally encounter resistance from both persons and care providers. This could be due to their familiarity with more</w:t>
      </w:r>
    </w:p>
    <w:p w:rsidR="589AD249" w:rsidP="7B7493E2" w:rsidRDefault="2B495941" w14:paraId="50F123E9" w14:textId="0EA6FCAC">
      <w:pPr>
        <w:rPr>
          <w:sz w:val="22"/>
          <w:szCs w:val="22"/>
        </w:rPr>
      </w:pPr>
      <w:r w:rsidRPr="7B7493E2">
        <w:rPr>
          <w:sz w:val="22"/>
          <w:szCs w:val="22"/>
        </w:rPr>
        <w:t xml:space="preserve"> conventional, task-oriented methods or just their ignorance of this model's advantages.</w:t>
      </w:r>
    </w:p>
    <w:p w:rsidR="7DC2B7C0" w:rsidP="7B7493E2" w:rsidRDefault="7DC2B7C0" w14:paraId="27C7B2B2" w14:textId="36A456B1">
      <w:pPr>
        <w:rPr>
          <w:sz w:val="22"/>
          <w:szCs w:val="22"/>
        </w:rPr>
      </w:pPr>
      <w:r w:rsidRPr="7B7493E2">
        <w:rPr>
          <w:sz w:val="22"/>
          <w:szCs w:val="22"/>
        </w:rPr>
        <w:t xml:space="preserve">Although person-centred care is largely acknowledged as the best approach for fostering residents' well-being in assisted living facilities, there are many obstacles to its </w:t>
      </w:r>
      <w:r w:rsidRPr="7B7493E2">
        <w:rPr>
          <w:sz w:val="22"/>
          <w:szCs w:val="22"/>
        </w:rPr>
        <w:lastRenderedPageBreak/>
        <w:t>implementation. These difficulties include deeply rooted cultural resistance to change as well as structural and budgetary limitations.</w:t>
      </w:r>
    </w:p>
    <w:p w:rsidR="7B7493E2" w:rsidP="7B7493E2" w:rsidRDefault="7B7493E2" w14:paraId="44789233" w14:textId="4940770E">
      <w:pPr>
        <w:rPr>
          <w:sz w:val="22"/>
          <w:szCs w:val="22"/>
        </w:rPr>
      </w:pPr>
    </w:p>
    <w:p w:rsidRPr="0068218F" w:rsidR="002C1DFB" w:rsidP="7B7493E2" w:rsidRDefault="030A8274" w14:paraId="55932AA6" w14:textId="7AC844B4">
      <w:pPr>
        <w:rPr>
          <w:b/>
          <w:bCs/>
          <w:sz w:val="22"/>
          <w:szCs w:val="22"/>
        </w:rPr>
      </w:pPr>
      <w:r w:rsidRPr="7B7493E2">
        <w:rPr>
          <w:b/>
          <w:bCs/>
          <w:sz w:val="22"/>
          <w:szCs w:val="22"/>
        </w:rPr>
        <w:t xml:space="preserve">How Maslow’s theory supports the principles of </w:t>
      </w:r>
      <w:r w:rsidRPr="7B7493E2" w:rsidR="1CC6AC44">
        <w:rPr>
          <w:b/>
          <w:bCs/>
          <w:sz w:val="22"/>
          <w:szCs w:val="22"/>
        </w:rPr>
        <w:t xml:space="preserve">person-centred care </w:t>
      </w:r>
    </w:p>
    <w:p w:rsidR="00244E36" w:rsidP="7B7493E2" w:rsidRDefault="0E626957" w14:paraId="28029F8F" w14:textId="1B0CDDE5">
      <w:pPr>
        <w:rPr>
          <w:rStyle w:val="css-1f32sl1"/>
          <w:color w:val="000000" w:themeColor="text1"/>
          <w:sz w:val="22"/>
          <w:szCs w:val="22"/>
        </w:rPr>
      </w:pPr>
      <w:r w:rsidRPr="7B7493E2">
        <w:rPr>
          <w:rStyle w:val="css-10o52y0"/>
          <w:color w:val="000000" w:themeColor="text1"/>
          <w:sz w:val="22"/>
          <w:szCs w:val="22"/>
          <w:shd w:val="clear" w:color="auto" w:fill="FFFFFF"/>
        </w:rPr>
        <w:t>Understanding the </w:t>
      </w:r>
      <w:r w:rsidRPr="7B7493E2">
        <w:rPr>
          <w:rStyle w:val="css-1fxatq4"/>
          <w:color w:val="000000" w:themeColor="text1"/>
          <w:sz w:val="22"/>
          <w:szCs w:val="22"/>
          <w:shd w:val="clear" w:color="auto" w:fill="FFFFFF"/>
        </w:rPr>
        <w:t>fundamentals </w:t>
      </w:r>
      <w:r w:rsidRPr="7B7493E2">
        <w:rPr>
          <w:rStyle w:val="css-10o52y0"/>
          <w:color w:val="000000" w:themeColor="text1"/>
          <w:sz w:val="22"/>
          <w:szCs w:val="22"/>
          <w:shd w:val="clear" w:color="auto" w:fill="FFFFFF"/>
        </w:rPr>
        <w:t>of </w:t>
      </w:r>
      <w:r w:rsidRPr="7B7493E2">
        <w:rPr>
          <w:rStyle w:val="css-1fxatq4"/>
          <w:color w:val="000000" w:themeColor="text1"/>
          <w:sz w:val="22"/>
          <w:szCs w:val="22"/>
          <w:shd w:val="clear" w:color="auto" w:fill="FFFFFF"/>
        </w:rPr>
        <w:t>providing </w:t>
      </w:r>
      <w:r w:rsidRPr="7B7493E2">
        <w:rPr>
          <w:rStyle w:val="css-10o52y0"/>
          <w:color w:val="000000" w:themeColor="text1"/>
          <w:sz w:val="22"/>
          <w:szCs w:val="22"/>
          <w:shd w:val="clear" w:color="auto" w:fill="FFFFFF"/>
        </w:rPr>
        <w:t>care for an </w:t>
      </w:r>
      <w:r w:rsidRPr="7B7493E2">
        <w:rPr>
          <w:rStyle w:val="css-1fxatq4"/>
          <w:color w:val="000000" w:themeColor="text1"/>
          <w:sz w:val="22"/>
          <w:szCs w:val="22"/>
          <w:shd w:val="clear" w:color="auto" w:fill="FFFFFF"/>
        </w:rPr>
        <w:t>individual depends </w:t>
      </w:r>
      <w:r w:rsidRPr="7B7493E2">
        <w:rPr>
          <w:rStyle w:val="css-10o52y0"/>
          <w:color w:val="000000" w:themeColor="text1"/>
          <w:sz w:val="22"/>
          <w:szCs w:val="22"/>
          <w:shd w:val="clear" w:color="auto" w:fill="FFFFFF"/>
        </w:rPr>
        <w:t>on both Maslow's </w:t>
      </w:r>
      <w:r w:rsidRPr="7B7493E2">
        <w:rPr>
          <w:rStyle w:val="css-lq4jk2"/>
          <w:color w:val="000000" w:themeColor="text1"/>
          <w:sz w:val="22"/>
          <w:szCs w:val="22"/>
          <w:shd w:val="clear" w:color="auto" w:fill="FFFFFF"/>
        </w:rPr>
        <w:t>hierarchy of needs and the </w:t>
      </w:r>
      <w:r w:rsidRPr="7B7493E2">
        <w:rPr>
          <w:rStyle w:val="css-1f32sl1"/>
          <w:color w:val="000000" w:themeColor="text1"/>
          <w:sz w:val="22"/>
          <w:szCs w:val="22"/>
          <w:shd w:val="clear" w:color="auto" w:fill="FFFFFF"/>
        </w:rPr>
        <w:t>idea </w:t>
      </w:r>
      <w:r w:rsidRPr="7B7493E2">
        <w:rPr>
          <w:rStyle w:val="css-0"/>
          <w:color w:val="000000" w:themeColor="text1"/>
          <w:sz w:val="22"/>
          <w:szCs w:val="22"/>
          <w:shd w:val="clear" w:color="auto" w:fill="FFFFFF"/>
        </w:rPr>
        <w:t>of </w:t>
      </w:r>
      <w:r w:rsidRPr="7B7493E2">
        <w:rPr>
          <w:rStyle w:val="css-1f32sl1"/>
          <w:color w:val="000000" w:themeColor="text1"/>
          <w:sz w:val="22"/>
          <w:szCs w:val="22"/>
          <w:shd w:val="clear" w:color="auto" w:fill="FFFFFF"/>
        </w:rPr>
        <w:t>person-centred </w:t>
      </w:r>
      <w:r w:rsidRPr="7B7493E2">
        <w:rPr>
          <w:rStyle w:val="css-0"/>
          <w:color w:val="000000" w:themeColor="text1"/>
          <w:sz w:val="22"/>
          <w:szCs w:val="22"/>
          <w:shd w:val="clear" w:color="auto" w:fill="FFFFFF"/>
        </w:rPr>
        <w:t>care.</w:t>
      </w:r>
      <w:r w:rsidRPr="7B7493E2">
        <w:rPr>
          <w:rStyle w:val="css-7gslln"/>
          <w:color w:val="000000" w:themeColor="text1"/>
          <w:sz w:val="22"/>
          <w:szCs w:val="22"/>
          <w:shd w:val="clear" w:color="auto" w:fill="FFFFFF"/>
        </w:rPr>
        <w:t xml:space="preserve"> </w:t>
      </w:r>
      <w:r w:rsidRPr="7B7493E2">
        <w:rPr>
          <w:rStyle w:val="css-1f32sl1"/>
          <w:color w:val="000000" w:themeColor="text1"/>
          <w:sz w:val="22"/>
          <w:szCs w:val="22"/>
          <w:shd w:val="clear" w:color="auto" w:fill="FFFFFF"/>
        </w:rPr>
        <w:t>According </w:t>
      </w:r>
      <w:r w:rsidRPr="7B7493E2">
        <w:rPr>
          <w:rStyle w:val="css-10o52y0"/>
          <w:color w:val="000000" w:themeColor="text1"/>
          <w:sz w:val="22"/>
          <w:szCs w:val="22"/>
          <w:shd w:val="clear" w:color="auto" w:fill="FFFFFF"/>
        </w:rPr>
        <w:t>to Maslow's hierarchy of </w:t>
      </w:r>
      <w:r w:rsidRPr="7B7493E2">
        <w:rPr>
          <w:rStyle w:val="css-1fxatq4"/>
          <w:color w:val="000000" w:themeColor="text1"/>
          <w:sz w:val="22"/>
          <w:szCs w:val="22"/>
          <w:shd w:val="clear" w:color="auto" w:fill="FFFFFF"/>
        </w:rPr>
        <w:t>requirements, </w:t>
      </w:r>
      <w:r w:rsidRPr="7B7493E2">
        <w:rPr>
          <w:rStyle w:val="css-10o52y0"/>
          <w:color w:val="000000" w:themeColor="text1"/>
          <w:sz w:val="22"/>
          <w:szCs w:val="22"/>
          <w:shd w:val="clear" w:color="auto" w:fill="FFFFFF"/>
        </w:rPr>
        <w:t>in </w:t>
      </w:r>
      <w:r w:rsidRPr="7B7493E2">
        <w:rPr>
          <w:rStyle w:val="css-1fxatq4"/>
          <w:color w:val="000000" w:themeColor="text1"/>
          <w:sz w:val="22"/>
          <w:szCs w:val="22"/>
          <w:shd w:val="clear" w:color="auto" w:fill="FFFFFF"/>
        </w:rPr>
        <w:t>order </w:t>
      </w:r>
      <w:r w:rsidRPr="7B7493E2">
        <w:rPr>
          <w:rStyle w:val="css-10o52y0"/>
          <w:color w:val="000000" w:themeColor="text1"/>
          <w:sz w:val="22"/>
          <w:szCs w:val="22"/>
          <w:shd w:val="clear" w:color="auto" w:fill="FFFFFF"/>
        </w:rPr>
        <w:t>for a </w:t>
      </w:r>
      <w:r w:rsidRPr="7B7493E2">
        <w:rPr>
          <w:rStyle w:val="css-1f32sl1"/>
          <w:color w:val="000000" w:themeColor="text1"/>
          <w:sz w:val="22"/>
          <w:szCs w:val="22"/>
          <w:shd w:val="clear" w:color="auto" w:fill="FFFFFF"/>
        </w:rPr>
        <w:t>person </w:t>
      </w:r>
      <w:r w:rsidRPr="7B7493E2">
        <w:rPr>
          <w:rStyle w:val="css-0"/>
          <w:color w:val="000000" w:themeColor="text1"/>
          <w:sz w:val="22"/>
          <w:szCs w:val="22"/>
          <w:shd w:val="clear" w:color="auto" w:fill="FFFFFF"/>
        </w:rPr>
        <w:t>to </w:t>
      </w:r>
      <w:r w:rsidRPr="7B7493E2">
        <w:rPr>
          <w:rStyle w:val="css-1f32sl1"/>
          <w:color w:val="000000" w:themeColor="text1"/>
          <w:sz w:val="22"/>
          <w:szCs w:val="22"/>
          <w:shd w:val="clear" w:color="auto" w:fill="FFFFFF"/>
        </w:rPr>
        <w:t>continue growing </w:t>
      </w:r>
      <w:r w:rsidRPr="7B7493E2">
        <w:rPr>
          <w:rStyle w:val="css-10o52y0"/>
          <w:color w:val="000000" w:themeColor="text1"/>
          <w:sz w:val="22"/>
          <w:szCs w:val="22"/>
          <w:shd w:val="clear" w:color="auto" w:fill="FFFFFF"/>
        </w:rPr>
        <w:t>and </w:t>
      </w:r>
      <w:r w:rsidRPr="7B7493E2">
        <w:rPr>
          <w:rStyle w:val="css-1fxatq4"/>
          <w:color w:val="000000" w:themeColor="text1"/>
          <w:sz w:val="22"/>
          <w:szCs w:val="22"/>
          <w:shd w:val="clear" w:color="auto" w:fill="FFFFFF"/>
        </w:rPr>
        <w:t>developing, their </w:t>
      </w:r>
      <w:r w:rsidRPr="7B7493E2">
        <w:rPr>
          <w:rStyle w:val="css-10o52y0"/>
          <w:color w:val="000000" w:themeColor="text1"/>
          <w:sz w:val="22"/>
          <w:szCs w:val="22"/>
          <w:shd w:val="clear" w:color="auto" w:fill="FFFFFF"/>
        </w:rPr>
        <w:t>lower levels of </w:t>
      </w:r>
      <w:r w:rsidRPr="7B7493E2">
        <w:rPr>
          <w:rStyle w:val="css-1fxatq4"/>
          <w:color w:val="000000" w:themeColor="text1"/>
          <w:sz w:val="22"/>
          <w:szCs w:val="22"/>
          <w:shd w:val="clear" w:color="auto" w:fill="FFFFFF"/>
        </w:rPr>
        <w:t>wants </w:t>
      </w:r>
      <w:r w:rsidRPr="7B7493E2">
        <w:rPr>
          <w:rStyle w:val="css-10o52y0"/>
          <w:color w:val="000000" w:themeColor="text1"/>
          <w:sz w:val="22"/>
          <w:szCs w:val="22"/>
          <w:shd w:val="clear" w:color="auto" w:fill="FFFFFF"/>
        </w:rPr>
        <w:t>must be </w:t>
      </w:r>
      <w:r w:rsidRPr="7B7493E2">
        <w:rPr>
          <w:rStyle w:val="css-1fxatq4"/>
          <w:color w:val="000000" w:themeColor="text1"/>
          <w:sz w:val="22"/>
          <w:szCs w:val="22"/>
          <w:shd w:val="clear" w:color="auto" w:fill="FFFFFF"/>
        </w:rPr>
        <w:t>satisfied.</w:t>
      </w:r>
      <w:r w:rsidRPr="7B7493E2">
        <w:rPr>
          <w:rStyle w:val="css-7gslln"/>
          <w:color w:val="000000" w:themeColor="text1"/>
          <w:sz w:val="22"/>
          <w:szCs w:val="22"/>
          <w:shd w:val="clear" w:color="auto" w:fill="FFFFFF"/>
        </w:rPr>
        <w:t xml:space="preserve"> </w:t>
      </w:r>
      <w:r w:rsidRPr="7B7493E2">
        <w:rPr>
          <w:rStyle w:val="css-1f32sl1"/>
          <w:color w:val="000000" w:themeColor="text1"/>
          <w:sz w:val="22"/>
          <w:szCs w:val="22"/>
          <w:shd w:val="clear" w:color="auto" w:fill="FFFFFF"/>
        </w:rPr>
        <w:t>Asking patients about their priorities </w:t>
      </w:r>
      <w:r w:rsidRPr="7B7493E2">
        <w:rPr>
          <w:rStyle w:val="css-10o52y0"/>
          <w:color w:val="000000" w:themeColor="text1"/>
          <w:sz w:val="22"/>
          <w:szCs w:val="22"/>
          <w:shd w:val="clear" w:color="auto" w:fill="FFFFFF"/>
        </w:rPr>
        <w:t>and </w:t>
      </w:r>
      <w:r w:rsidRPr="7B7493E2">
        <w:rPr>
          <w:rStyle w:val="css-1fxatq4"/>
          <w:color w:val="000000" w:themeColor="text1"/>
          <w:sz w:val="22"/>
          <w:szCs w:val="22"/>
          <w:shd w:val="clear" w:color="auto" w:fill="FFFFFF"/>
        </w:rPr>
        <w:t>treating </w:t>
      </w:r>
      <w:r w:rsidRPr="7B7493E2">
        <w:rPr>
          <w:rStyle w:val="css-10o52y0"/>
          <w:color w:val="000000" w:themeColor="text1"/>
          <w:sz w:val="22"/>
          <w:szCs w:val="22"/>
          <w:shd w:val="clear" w:color="auto" w:fill="FFFFFF"/>
        </w:rPr>
        <w:t>them as equals are </w:t>
      </w:r>
      <w:r w:rsidRPr="7B7493E2">
        <w:rPr>
          <w:rStyle w:val="css-1fxatq4"/>
          <w:color w:val="000000" w:themeColor="text1"/>
          <w:sz w:val="22"/>
          <w:szCs w:val="22"/>
          <w:shd w:val="clear" w:color="auto" w:fill="FFFFFF"/>
        </w:rPr>
        <w:t>key </w:t>
      </w:r>
      <w:r w:rsidRPr="7B7493E2">
        <w:rPr>
          <w:rStyle w:val="css-1f32sl1"/>
          <w:color w:val="000000" w:themeColor="text1"/>
          <w:sz w:val="22"/>
          <w:szCs w:val="22"/>
          <w:shd w:val="clear" w:color="auto" w:fill="FFFFFF"/>
        </w:rPr>
        <w:t>components of person-centred </w:t>
      </w:r>
      <w:r w:rsidRPr="7B7493E2">
        <w:rPr>
          <w:rStyle w:val="css-0"/>
          <w:color w:val="000000" w:themeColor="text1"/>
          <w:sz w:val="22"/>
          <w:szCs w:val="22"/>
          <w:shd w:val="clear" w:color="auto" w:fill="FFFFFF"/>
        </w:rPr>
        <w:t>care.</w:t>
      </w:r>
      <w:r w:rsidRPr="7B7493E2" w:rsidR="085C5A3C">
        <w:rPr>
          <w:rStyle w:val="css-0"/>
          <w:color w:val="000000" w:themeColor="text1"/>
          <w:sz w:val="22"/>
          <w:szCs w:val="22"/>
          <w:shd w:val="clear" w:color="auto" w:fill="FFFFFF"/>
        </w:rPr>
        <w:t xml:space="preserve"> </w:t>
      </w:r>
    </w:p>
    <w:p w:rsidR="00244E36" w:rsidP="7B7493E2" w:rsidRDefault="79DC7D0B" w14:paraId="11EC246C" w14:textId="248C9C0A">
      <w:pPr>
        <w:rPr>
          <w:rStyle w:val="css-1f32sl1"/>
          <w:b/>
          <w:bCs/>
          <w:color w:val="000000" w:themeColor="text1"/>
          <w:sz w:val="22"/>
          <w:szCs w:val="22"/>
        </w:rPr>
      </w:pPr>
      <w:r w:rsidRPr="7B7493E2">
        <w:rPr>
          <w:rStyle w:val="css-1f32sl1"/>
          <w:b/>
          <w:bCs/>
          <w:color w:val="000000" w:themeColor="text1"/>
          <w:sz w:val="22"/>
          <w:szCs w:val="22"/>
        </w:rPr>
        <w:t>How does Maslow's theory apply to support patients in care home settings</w:t>
      </w:r>
    </w:p>
    <w:p w:rsidR="00244E36" w:rsidP="7B7493E2" w:rsidRDefault="79DC7D0B" w14:paraId="13E4832D" w14:textId="0B157DAD">
      <w:pPr>
        <w:rPr>
          <w:color w:val="000000" w:themeColor="text1"/>
          <w:sz w:val="22"/>
          <w:szCs w:val="22"/>
        </w:rPr>
      </w:pPr>
      <w:r w:rsidRPr="7B7493E2">
        <w:rPr>
          <w:sz w:val="22"/>
          <w:szCs w:val="22"/>
        </w:rPr>
        <w:t>M</w:t>
      </w:r>
      <w:r w:rsidRPr="7B7493E2">
        <w:rPr>
          <w:color w:val="000000" w:themeColor="text1"/>
          <w:sz w:val="22"/>
          <w:szCs w:val="22"/>
        </w:rPr>
        <w:t>aslow’s hierarchy of needs is applied in care home settings to provide holistic, person-centred care by ensuring that fundamental physical needs are met before addressing psychological and emotional well-being. It acts as a framework for caregivers to prioritize care, ensuring that elderly residents feel safe, valued, and connected, which improves their overall quality of life, happiness, and mental well-being.</w:t>
      </w:r>
    </w:p>
    <w:p w:rsidR="7B7493E2" w:rsidP="7B7493E2" w:rsidRDefault="7B7493E2" w14:paraId="5B2B93B3" w14:textId="5D1541B1">
      <w:pPr>
        <w:rPr>
          <w:color w:val="000000" w:themeColor="text1"/>
          <w:sz w:val="22"/>
          <w:szCs w:val="22"/>
        </w:rPr>
      </w:pPr>
    </w:p>
    <w:p w:rsidR="702E2EE9" w:rsidP="7B7493E2" w:rsidRDefault="0DADF9E5" w14:paraId="09ABAAA3" w14:textId="785DA925">
      <w:pPr>
        <w:spacing w:after="0"/>
        <w:rPr>
          <w:color w:val="000000" w:themeColor="text1"/>
          <w:sz w:val="22"/>
          <w:szCs w:val="22"/>
        </w:rPr>
      </w:pPr>
      <w:r w:rsidRPr="7B7493E2">
        <w:rPr>
          <w:b/>
          <w:bCs/>
          <w:color w:val="000000" w:themeColor="text1"/>
          <w:sz w:val="22"/>
          <w:szCs w:val="22"/>
        </w:rPr>
        <w:t>Key ethical principles in health and social care</w:t>
      </w:r>
      <w:r w:rsidRPr="7B7493E2">
        <w:rPr>
          <w:color w:val="000000" w:themeColor="text1"/>
          <w:sz w:val="22"/>
          <w:szCs w:val="22"/>
        </w:rPr>
        <w:t xml:space="preserve"> </w:t>
      </w:r>
    </w:p>
    <w:p w:rsidR="702E2EE9" w:rsidP="7B7493E2" w:rsidRDefault="702E2EE9" w14:paraId="502E8B9C" w14:textId="214E9681">
      <w:pPr>
        <w:rPr>
          <w:sz w:val="22"/>
          <w:szCs w:val="22"/>
        </w:rPr>
      </w:pPr>
    </w:p>
    <w:p w:rsidR="702E2EE9" w:rsidP="7B7493E2" w:rsidRDefault="0DADF9E5" w14:paraId="19E1F204" w14:textId="77E80C58">
      <w:pPr>
        <w:rPr>
          <w:sz w:val="22"/>
          <w:szCs w:val="22"/>
        </w:rPr>
      </w:pPr>
      <w:r w:rsidRPr="7B7493E2">
        <w:rPr>
          <w:sz w:val="22"/>
          <w:szCs w:val="22"/>
        </w:rPr>
        <w:t>Professionals in the fields of health and social care are guided by a set of ethical standards that enable them to make judgements and treat patients with respect for their rights and dignity. These are the main moral precepts:</w:t>
      </w:r>
    </w:p>
    <w:p w:rsidR="702E2EE9" w:rsidP="7B7493E2" w:rsidRDefault="0DADF9E5" w14:paraId="17EC13C9" w14:textId="522B625E">
      <w:pPr>
        <w:rPr>
          <w:sz w:val="22"/>
          <w:szCs w:val="22"/>
        </w:rPr>
      </w:pPr>
      <w:r w:rsidRPr="7B7493E2">
        <w:rPr>
          <w:b/>
          <w:bCs/>
          <w:sz w:val="22"/>
          <w:szCs w:val="22"/>
        </w:rPr>
        <w:t>Autonomy:</w:t>
      </w:r>
      <w:r w:rsidRPr="7B7493E2">
        <w:rPr>
          <w:sz w:val="22"/>
          <w:szCs w:val="22"/>
        </w:rPr>
        <w:t xml:space="preserve"> This idea upholds clients' or patients' freedom to choose for themselves. It highlights the significance of freedom of choice and informed consent.</w:t>
      </w:r>
    </w:p>
    <w:p w:rsidR="702E2EE9" w:rsidP="7B7493E2" w:rsidRDefault="0DADF9E5" w14:paraId="45431C0A" w14:textId="4E0EAF04">
      <w:pPr>
        <w:rPr>
          <w:sz w:val="22"/>
          <w:szCs w:val="22"/>
        </w:rPr>
      </w:pPr>
      <w:r w:rsidRPr="7B7493E2">
        <w:rPr>
          <w:b/>
          <w:bCs/>
          <w:sz w:val="22"/>
          <w:szCs w:val="22"/>
        </w:rPr>
        <w:t>Beneficence:</w:t>
      </w:r>
      <w:r w:rsidRPr="7B7493E2">
        <w:rPr>
          <w:sz w:val="22"/>
          <w:szCs w:val="22"/>
        </w:rPr>
        <w:t xml:space="preserve"> </w:t>
      </w:r>
      <w:r w:rsidRPr="7B7493E2" w:rsidR="71FC79F9">
        <w:rPr>
          <w:sz w:val="22"/>
          <w:szCs w:val="22"/>
        </w:rPr>
        <w:t>B</w:t>
      </w:r>
      <w:r w:rsidRPr="7B7493E2">
        <w:rPr>
          <w:sz w:val="22"/>
          <w:szCs w:val="22"/>
        </w:rPr>
        <w:t>ased on this notion, health and social workers must operate in their clients' or patients' best interests. It entails eliminating harm, preventing harm, and advancing good.</w:t>
      </w:r>
    </w:p>
    <w:p w:rsidR="702E2EE9" w:rsidP="7B7493E2" w:rsidRDefault="0DADF9E5" w14:paraId="2C3F37B0" w14:textId="7C491413">
      <w:pPr>
        <w:rPr>
          <w:sz w:val="22"/>
          <w:szCs w:val="22"/>
        </w:rPr>
      </w:pPr>
      <w:r w:rsidRPr="7B7493E2">
        <w:rPr>
          <w:b/>
          <w:bCs/>
          <w:sz w:val="22"/>
          <w:szCs w:val="22"/>
        </w:rPr>
        <w:t>Non-Maleficence:</w:t>
      </w:r>
      <w:r w:rsidRPr="7B7493E2">
        <w:rPr>
          <w:sz w:val="22"/>
          <w:szCs w:val="22"/>
        </w:rPr>
        <w:t xml:space="preserve"> "Do no harm" is a common way to sum up this idea. Professionals must refrain from hurting their clients or patients.</w:t>
      </w:r>
    </w:p>
    <w:p w:rsidR="702E2EE9" w:rsidP="7B7493E2" w:rsidRDefault="0DADF9E5" w14:paraId="24FDCF52" w14:textId="429C3521">
      <w:pPr>
        <w:rPr>
          <w:sz w:val="22"/>
          <w:szCs w:val="22"/>
        </w:rPr>
      </w:pPr>
      <w:r w:rsidRPr="7B7493E2">
        <w:rPr>
          <w:b/>
          <w:bCs/>
          <w:sz w:val="22"/>
          <w:szCs w:val="22"/>
        </w:rPr>
        <w:t>Justice:</w:t>
      </w:r>
      <w:r w:rsidRPr="7B7493E2">
        <w:rPr>
          <w:sz w:val="22"/>
          <w:szCs w:val="22"/>
        </w:rPr>
        <w:t xml:space="preserve"> This idea entails providing equal access to healthcare services and treating everyone equally.</w:t>
      </w:r>
    </w:p>
    <w:p w:rsidR="702E2EE9" w:rsidP="7B7493E2" w:rsidRDefault="0DADF9E5" w14:paraId="6D618D01" w14:textId="40134C89">
      <w:pPr>
        <w:rPr>
          <w:sz w:val="22"/>
          <w:szCs w:val="22"/>
        </w:rPr>
      </w:pPr>
      <w:r w:rsidRPr="7B7493E2">
        <w:rPr>
          <w:b/>
          <w:bCs/>
          <w:sz w:val="22"/>
          <w:szCs w:val="22"/>
        </w:rPr>
        <w:t>Confidentiality:</w:t>
      </w:r>
      <w:r w:rsidRPr="7B7493E2">
        <w:rPr>
          <w:sz w:val="22"/>
          <w:szCs w:val="22"/>
        </w:rPr>
        <w:t xml:space="preserve"> According to this principle, practitioners must respect patients' or clients' right to privacy and maintain the confidentiality of their information unless they have permission to reveal it.</w:t>
      </w:r>
    </w:p>
    <w:p w:rsidR="702E2EE9" w:rsidP="7B7493E2" w:rsidRDefault="0DADF9E5" w14:paraId="4C8EBC33" w14:textId="3924AB65">
      <w:pPr>
        <w:rPr>
          <w:sz w:val="22"/>
          <w:szCs w:val="22"/>
        </w:rPr>
      </w:pPr>
      <w:r w:rsidRPr="7B7493E2">
        <w:rPr>
          <w:b/>
          <w:bCs/>
          <w:sz w:val="22"/>
          <w:szCs w:val="22"/>
        </w:rPr>
        <w:t>Dignity:</w:t>
      </w:r>
      <w:r w:rsidRPr="7B7493E2">
        <w:rPr>
          <w:sz w:val="22"/>
          <w:szCs w:val="22"/>
        </w:rPr>
        <w:t xml:space="preserve"> Regardless of their situation, patients or clients should be treated with dignity and respect.</w:t>
      </w:r>
    </w:p>
    <w:p w:rsidR="702E2EE9" w:rsidP="7B7493E2" w:rsidRDefault="0DADF9E5" w14:paraId="68AC47E2" w14:textId="7978AE31">
      <w:pPr>
        <w:rPr>
          <w:sz w:val="22"/>
          <w:szCs w:val="22"/>
        </w:rPr>
      </w:pPr>
      <w:r w:rsidRPr="7B7493E2">
        <w:rPr>
          <w:sz w:val="22"/>
          <w:szCs w:val="22"/>
        </w:rPr>
        <w:t>Honesty and Truthfulness: In all of their dealings with patients or clients, professionals must adhere to this ideal.</w:t>
      </w:r>
    </w:p>
    <w:p w:rsidR="702E2EE9" w:rsidP="7B7493E2" w:rsidRDefault="37612392" w14:paraId="22C0E1A2" w14:textId="3A445578">
      <w:pPr>
        <w:rPr>
          <w:b/>
          <w:bCs/>
          <w:sz w:val="22"/>
          <w:szCs w:val="22"/>
        </w:rPr>
      </w:pPr>
      <w:r w:rsidRPr="7B7493E2">
        <w:rPr>
          <w:b/>
          <w:bCs/>
          <w:sz w:val="22"/>
          <w:szCs w:val="22"/>
        </w:rPr>
        <w:t>How Autonomy relates to Person-centred care</w:t>
      </w:r>
    </w:p>
    <w:p w:rsidR="702E2EE9" w:rsidP="7B7493E2" w:rsidRDefault="37612392" w14:paraId="20FF186D" w14:textId="648B2DEF">
      <w:pPr>
        <w:rPr>
          <w:sz w:val="22"/>
          <w:szCs w:val="22"/>
        </w:rPr>
      </w:pPr>
      <w:r w:rsidRPr="7B7493E2">
        <w:rPr>
          <w:sz w:val="22"/>
          <w:szCs w:val="22"/>
        </w:rPr>
        <w:lastRenderedPageBreak/>
        <w:t>Respecting patients' autonomy entails recognising that individuals with the capacity to make decisions about their treatment have the right to do so, even if those decisions conflict with the advice of their physicians.</w:t>
      </w:r>
    </w:p>
    <w:p w:rsidR="1CAA127C" w:rsidP="7B7493E2" w:rsidRDefault="1B09562E" w14:paraId="45C5F8FD" w14:textId="4E612AD8">
      <w:pPr>
        <w:rPr>
          <w:b/>
          <w:bCs/>
          <w:sz w:val="22"/>
          <w:szCs w:val="22"/>
        </w:rPr>
      </w:pPr>
      <w:r w:rsidRPr="7B7493E2">
        <w:rPr>
          <w:b/>
          <w:bCs/>
          <w:sz w:val="22"/>
          <w:szCs w:val="22"/>
        </w:rPr>
        <w:t>How Autonomy relates to partnership working</w:t>
      </w:r>
    </w:p>
    <w:p w:rsidR="1CAA127C" w:rsidP="7B7493E2" w:rsidRDefault="1B09562E" w14:paraId="156FDEE9" w14:textId="53769A04">
      <w:pPr>
        <w:rPr>
          <w:sz w:val="22"/>
          <w:szCs w:val="22"/>
        </w:rPr>
      </w:pPr>
      <w:r w:rsidRPr="7B7493E2">
        <w:rPr>
          <w:sz w:val="22"/>
          <w:szCs w:val="22"/>
        </w:rPr>
        <w:t>When autonomy and teamwork come together, it fosters an empowered culture where workers are trusted to make decisions while still working together. This fosters an atmosphere that supports experimentation, learning from mistakes, and ongoing development.</w:t>
      </w:r>
    </w:p>
    <w:p w:rsidR="4E2749C3" w:rsidP="7B7493E2" w:rsidRDefault="4E2749C3" w14:paraId="4FC65A77" w14:textId="7AA310A6">
      <w:pPr>
        <w:rPr>
          <w:b/>
          <w:bCs/>
          <w:sz w:val="22"/>
          <w:szCs w:val="22"/>
        </w:rPr>
      </w:pPr>
      <w:r w:rsidRPr="7B7493E2">
        <w:rPr>
          <w:b/>
          <w:bCs/>
          <w:sz w:val="22"/>
          <w:szCs w:val="22"/>
        </w:rPr>
        <w:t xml:space="preserve">How </w:t>
      </w:r>
      <w:r w:rsidRPr="7B7493E2" w:rsidR="45F538EB">
        <w:rPr>
          <w:b/>
          <w:bCs/>
          <w:sz w:val="22"/>
          <w:szCs w:val="22"/>
        </w:rPr>
        <w:t>beneficence relates to person-centred care</w:t>
      </w:r>
    </w:p>
    <w:p w:rsidR="45F538EB" w:rsidP="7B7493E2" w:rsidRDefault="45F538EB" w14:paraId="7A364CDE" w14:textId="17C02AF5">
      <w:pPr>
        <w:rPr>
          <w:sz w:val="22"/>
          <w:szCs w:val="22"/>
        </w:rPr>
      </w:pPr>
      <w:r w:rsidRPr="7B7493E2">
        <w:rPr>
          <w:sz w:val="22"/>
          <w:szCs w:val="22"/>
        </w:rPr>
        <w:t>A strategy that strongly aligns with beneficence is person-centred care. Instead of treating all service users equally, it emphasises treating each one as an individual with distinct requirements. In this approach, beneficence operates by employing behaviours that are appropriate for the individual rather than a conventional approach.</w:t>
      </w:r>
    </w:p>
    <w:p w:rsidR="45F538EB" w:rsidP="7B7493E2" w:rsidRDefault="45F538EB" w14:paraId="1AD16B2F" w14:textId="7A39104C">
      <w:pPr>
        <w:rPr>
          <w:b/>
          <w:bCs/>
          <w:sz w:val="22"/>
          <w:szCs w:val="22"/>
        </w:rPr>
      </w:pPr>
      <w:r w:rsidRPr="7B7493E2">
        <w:rPr>
          <w:b/>
          <w:bCs/>
          <w:sz w:val="22"/>
          <w:szCs w:val="22"/>
        </w:rPr>
        <w:t>How beneficence relates to partnership working</w:t>
      </w:r>
    </w:p>
    <w:p w:rsidR="0DB1D101" w:rsidP="7B7493E2" w:rsidRDefault="0DB1D101" w14:paraId="5E713CC1" w14:textId="17169E80">
      <w:pPr>
        <w:rPr>
          <w:sz w:val="22"/>
          <w:szCs w:val="22"/>
        </w:rPr>
      </w:pPr>
      <w:r w:rsidRPr="7B7493E2">
        <w:rPr>
          <w:sz w:val="22"/>
          <w:szCs w:val="22"/>
        </w:rPr>
        <w:t>Healthcare professionals and patients frequently work together to apply beneficence in clinical decision-making. The patient is acknowledged as the expert by experience and the clinician as the expert by training in this procedure, which is called shared decision-making (SDM). SDM requires both sides to respect one another's viewpoints, commit to decision-making responsibility, and contribute their expertise.</w:t>
      </w:r>
    </w:p>
    <w:p w:rsidR="602F00D6" w:rsidP="7B7493E2" w:rsidRDefault="602F00D6" w14:paraId="23F8C16B" w14:textId="5D31F493">
      <w:pPr>
        <w:rPr>
          <w:sz w:val="22"/>
          <w:szCs w:val="22"/>
        </w:rPr>
      </w:pPr>
      <w:r w:rsidRPr="7B7493E2">
        <w:rPr>
          <w:sz w:val="22"/>
          <w:szCs w:val="22"/>
        </w:rPr>
        <w:t>When using beneficence in clinical decision-making, healthcare professionals need to understand that benefits are not guaranteed. It is the duty of the healthcare practitioner to weigh the potential advantages of a specific course of action, always bearing in mind the duty that arises from the beneficence principle.</w:t>
      </w:r>
    </w:p>
    <w:p w:rsidR="4E76711F" w:rsidP="7B7493E2" w:rsidRDefault="4E76711F" w14:paraId="34BF40DF" w14:textId="0A7B3439">
      <w:pPr>
        <w:rPr>
          <w:b w:val="1"/>
          <w:bCs w:val="1"/>
          <w:sz w:val="22"/>
          <w:szCs w:val="22"/>
        </w:rPr>
      </w:pPr>
      <w:r w:rsidRPr="632CD290" w:rsidR="4E76711F">
        <w:rPr>
          <w:b w:val="1"/>
          <w:bCs w:val="1"/>
          <w:sz w:val="22"/>
          <w:szCs w:val="22"/>
        </w:rPr>
        <w:t>How non-</w:t>
      </w:r>
      <w:r w:rsidRPr="632CD290" w:rsidR="4E76711F">
        <w:rPr>
          <w:b w:val="1"/>
          <w:bCs w:val="1"/>
          <w:sz w:val="22"/>
          <w:szCs w:val="22"/>
        </w:rPr>
        <w:t>malef</w:t>
      </w:r>
      <w:r w:rsidRPr="632CD290" w:rsidR="7635D555">
        <w:rPr>
          <w:b w:val="1"/>
          <w:bCs w:val="1"/>
          <w:sz w:val="22"/>
          <w:szCs w:val="22"/>
        </w:rPr>
        <w:t>icenc</w:t>
      </w:r>
      <w:r w:rsidRPr="632CD290" w:rsidR="4E76711F">
        <w:rPr>
          <w:b w:val="1"/>
          <w:bCs w:val="1"/>
          <w:sz w:val="22"/>
          <w:szCs w:val="22"/>
        </w:rPr>
        <w:t>e</w:t>
      </w:r>
      <w:r w:rsidRPr="632CD290" w:rsidR="4E76711F">
        <w:rPr>
          <w:b w:val="1"/>
          <w:bCs w:val="1"/>
          <w:sz w:val="22"/>
          <w:szCs w:val="22"/>
        </w:rPr>
        <w:t xml:space="preserve"> relates to person-centred care</w:t>
      </w:r>
    </w:p>
    <w:p w:rsidR="71BD21D7" w:rsidP="7B7493E2" w:rsidRDefault="71BD21D7" w14:paraId="6047F8CA" w14:textId="38CF8A74">
      <w:pPr>
        <w:rPr>
          <w:sz w:val="22"/>
          <w:szCs w:val="22"/>
        </w:rPr>
      </w:pPr>
      <w:r w:rsidRPr="7B7493E2">
        <w:rPr>
          <w:sz w:val="22"/>
          <w:szCs w:val="22"/>
        </w:rPr>
        <w:t>By guaranteeing that therapeutic interventions are safe, appropriate, and consistent with the individual's particular values, dignity, and well-being, non-maleficence—the ethical precept of "doing no harm" (primum non nocere)—is inextricably related to person-centred care. Non-maleficence serves as a safeguard to prevent physical, psychological, or emotional harm while person-centred care concentrates on treating the individual rather than the illness.</w:t>
      </w:r>
    </w:p>
    <w:p w:rsidR="71BD21D7" w:rsidP="7B7493E2" w:rsidRDefault="71BD21D7" w14:paraId="5E73A0A2" w14:textId="198CD0ED">
      <w:pPr>
        <w:rPr>
          <w:b w:val="1"/>
          <w:bCs w:val="1"/>
          <w:sz w:val="22"/>
          <w:szCs w:val="22"/>
        </w:rPr>
      </w:pPr>
      <w:r w:rsidRPr="632CD290" w:rsidR="71BD21D7">
        <w:rPr>
          <w:b w:val="1"/>
          <w:bCs w:val="1"/>
          <w:sz w:val="22"/>
          <w:szCs w:val="22"/>
        </w:rPr>
        <w:t>How</w:t>
      </w:r>
      <w:r w:rsidRPr="632CD290" w:rsidR="71BD21D7">
        <w:rPr>
          <w:sz w:val="22"/>
          <w:szCs w:val="22"/>
        </w:rPr>
        <w:t xml:space="preserve"> </w:t>
      </w:r>
      <w:r w:rsidRPr="632CD290" w:rsidR="71BD21D7">
        <w:rPr>
          <w:b w:val="1"/>
          <w:bCs w:val="1"/>
          <w:sz w:val="22"/>
          <w:szCs w:val="22"/>
        </w:rPr>
        <w:t>non-</w:t>
      </w:r>
      <w:r w:rsidRPr="632CD290" w:rsidR="71BD21D7">
        <w:rPr>
          <w:b w:val="1"/>
          <w:bCs w:val="1"/>
          <w:sz w:val="22"/>
          <w:szCs w:val="22"/>
        </w:rPr>
        <w:t>malef</w:t>
      </w:r>
      <w:r w:rsidRPr="632CD290" w:rsidR="61C19017">
        <w:rPr>
          <w:b w:val="1"/>
          <w:bCs w:val="1"/>
          <w:sz w:val="22"/>
          <w:szCs w:val="22"/>
        </w:rPr>
        <w:t>i</w:t>
      </w:r>
      <w:r w:rsidRPr="632CD290" w:rsidR="71BD21D7">
        <w:rPr>
          <w:b w:val="1"/>
          <w:bCs w:val="1"/>
          <w:sz w:val="22"/>
          <w:szCs w:val="22"/>
        </w:rPr>
        <w:t>nance</w:t>
      </w:r>
      <w:r w:rsidRPr="632CD290" w:rsidR="71BD21D7">
        <w:rPr>
          <w:b w:val="1"/>
          <w:bCs w:val="1"/>
          <w:sz w:val="22"/>
          <w:szCs w:val="22"/>
        </w:rPr>
        <w:t xml:space="preserve"> relates to partnership working</w:t>
      </w:r>
    </w:p>
    <w:p w:rsidR="19E9C6A8" w:rsidP="7B7493E2" w:rsidRDefault="19E9C6A8" w14:paraId="0706C5CB" w14:textId="5482A592">
      <w:pPr>
        <w:rPr>
          <w:sz w:val="22"/>
          <w:szCs w:val="22"/>
        </w:rPr>
      </w:pPr>
      <w:r w:rsidRPr="7B7493E2">
        <w:rPr>
          <w:sz w:val="22"/>
          <w:szCs w:val="22"/>
        </w:rPr>
        <w:t>Partnership working is inextricably tied to non-maleficence, the ethical ideal of "doing no harm" (primum non nocere), which guarantees that cooperative efforts shield people from financial, mental, and bodily suffering. It ensures that all partners are protected from danger during the co-production of care or research, transforming partnership from a simple collaborative process into a secure, trust-based, and protective connection.</w:t>
      </w:r>
    </w:p>
    <w:p w:rsidR="5F1F3550" w:rsidP="7B7493E2" w:rsidRDefault="5F1F3550" w14:paraId="50C77DA1" w14:textId="3CDDE023">
      <w:pPr>
        <w:rPr>
          <w:b/>
          <w:bCs/>
          <w:sz w:val="22"/>
          <w:szCs w:val="22"/>
        </w:rPr>
      </w:pPr>
      <w:r w:rsidRPr="7B7493E2">
        <w:rPr>
          <w:b/>
          <w:bCs/>
          <w:sz w:val="22"/>
          <w:szCs w:val="22"/>
        </w:rPr>
        <w:t>How justice</w:t>
      </w:r>
      <w:r w:rsidRPr="7B7493E2">
        <w:rPr>
          <w:sz w:val="22"/>
          <w:szCs w:val="22"/>
        </w:rPr>
        <w:t xml:space="preserve"> </w:t>
      </w:r>
      <w:r w:rsidRPr="7B7493E2">
        <w:rPr>
          <w:b/>
          <w:bCs/>
          <w:sz w:val="22"/>
          <w:szCs w:val="22"/>
        </w:rPr>
        <w:t>relates to person-centred care</w:t>
      </w:r>
    </w:p>
    <w:p w:rsidR="1A80EB57" w:rsidP="7B7493E2" w:rsidRDefault="1A80EB57" w14:paraId="5BE05C72" w14:textId="0965E469">
      <w:pPr>
        <w:rPr>
          <w:sz w:val="22"/>
          <w:szCs w:val="22"/>
        </w:rPr>
      </w:pPr>
      <w:r w:rsidRPr="7B7493E2">
        <w:rPr>
          <w:sz w:val="22"/>
          <w:szCs w:val="22"/>
        </w:rPr>
        <w:t xml:space="preserve">By guaranteeing that everyone, regardless of background, has fair, equal, and nondiscriminatory access to high-quality care while honouring their particular needs, the ethical concept of justice connects to person-centred care. It serves as a moral duty to strike </w:t>
      </w:r>
      <w:r w:rsidRPr="7B7493E2">
        <w:rPr>
          <w:sz w:val="22"/>
          <w:szCs w:val="22"/>
        </w:rPr>
        <w:lastRenderedPageBreak/>
        <w:t>a balance between individualised treatment and equitable resource distribution, standing up for the weak and treating every patient with respect.</w:t>
      </w:r>
    </w:p>
    <w:p w:rsidR="1A80EB57" w:rsidP="7B7493E2" w:rsidRDefault="1A80EB57" w14:paraId="65890283" w14:textId="5C9ED404">
      <w:pPr>
        <w:rPr>
          <w:b/>
          <w:bCs/>
          <w:sz w:val="22"/>
          <w:szCs w:val="22"/>
        </w:rPr>
      </w:pPr>
      <w:r w:rsidRPr="7B7493E2">
        <w:rPr>
          <w:b/>
          <w:bCs/>
          <w:sz w:val="22"/>
          <w:szCs w:val="22"/>
        </w:rPr>
        <w:t>How justice relates to partnership working</w:t>
      </w:r>
    </w:p>
    <w:p w:rsidR="317ED001" w:rsidP="7B7493E2" w:rsidRDefault="317ED001" w14:paraId="5C3EFA93" w14:textId="575593F2">
      <w:pPr>
        <w:rPr>
          <w:sz w:val="22"/>
          <w:szCs w:val="22"/>
        </w:rPr>
      </w:pPr>
      <w:r w:rsidRPr="7B7493E2">
        <w:rPr>
          <w:sz w:val="22"/>
          <w:szCs w:val="22"/>
        </w:rPr>
        <w:t>In order to handle complicated social issues, deter crime, and provide fair, equitable access to services, justice involves collaborating with various organisations, including the police, health, and social services. These collaborations, which include health-justice and community justice models, deal with underlying issues like prejudice, poverty, and health disparities.</w:t>
      </w:r>
    </w:p>
    <w:p w:rsidR="3F02F607" w:rsidP="7B7493E2" w:rsidRDefault="3F02F607" w14:paraId="59210F05" w14:textId="28E18C66">
      <w:pPr>
        <w:rPr>
          <w:b/>
          <w:bCs/>
          <w:sz w:val="22"/>
          <w:szCs w:val="22"/>
        </w:rPr>
      </w:pPr>
      <w:r w:rsidRPr="7B7493E2">
        <w:rPr>
          <w:b/>
          <w:bCs/>
          <w:sz w:val="22"/>
          <w:szCs w:val="22"/>
        </w:rPr>
        <w:t xml:space="preserve">How </w:t>
      </w:r>
      <w:r w:rsidRPr="7B7493E2" w:rsidR="2DF99F14">
        <w:rPr>
          <w:b/>
          <w:bCs/>
          <w:sz w:val="22"/>
          <w:szCs w:val="22"/>
        </w:rPr>
        <w:t>confidentiality</w:t>
      </w:r>
      <w:r w:rsidRPr="7B7493E2">
        <w:rPr>
          <w:b/>
          <w:bCs/>
          <w:sz w:val="22"/>
          <w:szCs w:val="22"/>
        </w:rPr>
        <w:t xml:space="preserve"> relates to person-centred care</w:t>
      </w:r>
    </w:p>
    <w:p w:rsidR="1D349ABF" w:rsidP="7B7493E2" w:rsidRDefault="1D349ABF" w14:paraId="0753E48F" w14:textId="6A8E8297">
      <w:pPr>
        <w:rPr>
          <w:sz w:val="22"/>
          <w:szCs w:val="22"/>
        </w:rPr>
      </w:pPr>
      <w:r w:rsidRPr="7B7493E2">
        <w:rPr>
          <w:sz w:val="22"/>
          <w:szCs w:val="22"/>
        </w:rPr>
        <w:t>A key component of person-centred care that protects a person's right to privacy and builds trust in the healthcare relationship is maintaining confidentiality. It entails honouring and protecting the privacy of sensitive and private information that the person shares.</w:t>
      </w:r>
    </w:p>
    <w:p w:rsidR="3D1D38EC" w:rsidP="7B7493E2" w:rsidRDefault="3D1D38EC" w14:paraId="660CDC4D" w14:textId="5A00C2D3">
      <w:pPr>
        <w:rPr>
          <w:sz w:val="22"/>
          <w:szCs w:val="22"/>
        </w:rPr>
      </w:pPr>
      <w:r w:rsidRPr="7B7493E2">
        <w:rPr>
          <w:sz w:val="22"/>
          <w:szCs w:val="22"/>
        </w:rPr>
        <w:t>It is both morally and legally required of carers to keep patient information private. This means that only those with a legitimate need to know should be able to access, utilise, and disclose personal health information, medical records, and any other private information. By reassuring people that their personal information will be kept safe and won't be disclosed without their permission, maintaining confidentiality fosters confidence in people. Consequently, one of the fundamental tenets of person-centred care is confidentiality.</w:t>
      </w:r>
    </w:p>
    <w:p w:rsidR="1B260D5E" w:rsidP="7B7493E2" w:rsidRDefault="1B260D5E" w14:paraId="783788E5" w14:textId="17590C60">
      <w:pPr>
        <w:rPr>
          <w:b/>
          <w:bCs/>
          <w:sz w:val="22"/>
          <w:szCs w:val="22"/>
        </w:rPr>
      </w:pPr>
      <w:r w:rsidRPr="7B7493E2">
        <w:rPr>
          <w:b/>
          <w:bCs/>
          <w:sz w:val="22"/>
          <w:szCs w:val="22"/>
        </w:rPr>
        <w:t>How confidentiality relates to partnership working</w:t>
      </w:r>
    </w:p>
    <w:p w:rsidR="1B260D5E" w:rsidP="7B7493E2" w:rsidRDefault="1B260D5E" w14:paraId="46409D58" w14:textId="3C56C2C8">
      <w:pPr>
        <w:rPr>
          <w:b/>
          <w:bCs/>
          <w:sz w:val="22"/>
          <w:szCs w:val="22"/>
        </w:rPr>
      </w:pPr>
      <w:r w:rsidRPr="7B7493E2">
        <w:rPr>
          <w:sz w:val="22"/>
          <w:szCs w:val="22"/>
        </w:rPr>
        <w:t xml:space="preserve">It is widely accepted that working with children and young people in collaboration with their parents and other professionals, with their complete permission about the </w:t>
      </w:r>
      <w:r w:rsidRPr="7B7493E2">
        <w:rPr>
          <w:b/>
          <w:bCs/>
          <w:sz w:val="22"/>
          <w:szCs w:val="22"/>
        </w:rPr>
        <w:t>services and assistance they get, is the most effective approach.</w:t>
      </w:r>
    </w:p>
    <w:p w:rsidR="094A3BA5" w:rsidP="7B7493E2" w:rsidRDefault="094A3BA5" w14:paraId="05FB887B" w14:textId="19D89DF6">
      <w:pPr>
        <w:rPr>
          <w:b/>
          <w:bCs/>
          <w:sz w:val="22"/>
          <w:szCs w:val="22"/>
        </w:rPr>
      </w:pPr>
      <w:r w:rsidRPr="7B7493E2">
        <w:rPr>
          <w:b/>
          <w:bCs/>
          <w:sz w:val="22"/>
          <w:szCs w:val="22"/>
        </w:rPr>
        <w:t xml:space="preserve">How </w:t>
      </w:r>
      <w:r w:rsidRPr="7B7493E2" w:rsidR="2DC7B13C">
        <w:rPr>
          <w:b/>
          <w:bCs/>
          <w:sz w:val="22"/>
          <w:szCs w:val="22"/>
        </w:rPr>
        <w:t>dignity relates to person-centred care</w:t>
      </w:r>
    </w:p>
    <w:p w:rsidR="302FC6E9" w:rsidP="7B7493E2" w:rsidRDefault="302FC6E9" w14:paraId="45DE76FE" w14:textId="540EACCF">
      <w:pPr>
        <w:rPr>
          <w:sz w:val="22"/>
          <w:szCs w:val="22"/>
        </w:rPr>
      </w:pPr>
      <w:r w:rsidRPr="7B7493E2">
        <w:rPr>
          <w:sz w:val="22"/>
          <w:szCs w:val="22"/>
        </w:rPr>
        <w:t>Maintaining the core of dignity is crucial while delivering person-centred care at home. Maintaining the self-worth and respect of individuals receiving care is just as important as providing for their physical needs. People may need help with routine duties that were previously easy, and in these situations, their dignity may be vulnerable and readily impacted by a lack of privacy or autonomy. Therefore, every action should be done with a clear knowledge of the need of maintaining dignity at all times, from encouraging personal hygiene to having conversations.</w:t>
      </w:r>
    </w:p>
    <w:p w:rsidR="69737AF1" w:rsidP="7B7493E2" w:rsidRDefault="69737AF1" w14:paraId="33DDB53C" w14:textId="37172F92">
      <w:pPr>
        <w:rPr>
          <w:sz w:val="22"/>
          <w:szCs w:val="22"/>
        </w:rPr>
      </w:pPr>
      <w:r w:rsidRPr="7B7493E2">
        <w:rPr>
          <w:sz w:val="22"/>
          <w:szCs w:val="22"/>
        </w:rPr>
        <w:t>It is crucial to acknowledge that maintaining dignity via acts of compassion is a basic responsibility when providing care for individuals entrusted to them. Every person under their care should be treated with kindness and respect, and their dignity can be maintained by using a sympathetic attitude.</w:t>
      </w:r>
    </w:p>
    <w:p w:rsidR="7B7493E2" w:rsidP="7B7493E2" w:rsidRDefault="7B7493E2" w14:paraId="52838AEA" w14:textId="71BBF89E">
      <w:pPr>
        <w:rPr>
          <w:sz w:val="22"/>
          <w:szCs w:val="22"/>
        </w:rPr>
      </w:pPr>
    </w:p>
    <w:p w:rsidR="302FC6E9" w:rsidP="7B7493E2" w:rsidRDefault="302FC6E9" w14:paraId="25CF3603" w14:textId="787E8CF8">
      <w:pPr>
        <w:rPr>
          <w:b/>
          <w:bCs/>
          <w:sz w:val="22"/>
          <w:szCs w:val="22"/>
        </w:rPr>
      </w:pPr>
      <w:r w:rsidRPr="7B7493E2">
        <w:rPr>
          <w:b/>
          <w:bCs/>
          <w:sz w:val="22"/>
          <w:szCs w:val="22"/>
        </w:rPr>
        <w:t>How dignity relates to partnership working</w:t>
      </w:r>
    </w:p>
    <w:p w:rsidR="6F2A8088" w:rsidP="7B7493E2" w:rsidRDefault="6F2A8088" w14:paraId="40FAD6E5" w14:textId="2C980B5A">
      <w:pPr>
        <w:rPr>
          <w:sz w:val="22"/>
          <w:szCs w:val="22"/>
        </w:rPr>
      </w:pPr>
      <w:r w:rsidRPr="7B7493E2">
        <w:rPr>
          <w:sz w:val="22"/>
          <w:szCs w:val="22"/>
        </w:rPr>
        <w:t xml:space="preserve">The fundamental, moral cornerstone of person-centred care is dignity, which guarantees that people are treated as respected, distinct individuals rather than merely as patients. By respecting autonomy, granting privacy, facilitating choice, and upholding personal identity, it </w:t>
      </w:r>
      <w:r w:rsidRPr="7B7493E2">
        <w:rPr>
          <w:sz w:val="22"/>
          <w:szCs w:val="22"/>
        </w:rPr>
        <w:lastRenderedPageBreak/>
        <w:t>translates into care and directly satisfies the fundamental tenets of customising care to individual preferences.</w:t>
      </w:r>
    </w:p>
    <w:p w:rsidR="26175B63" w:rsidP="7B7493E2" w:rsidRDefault="26175B63" w14:paraId="4F20EA3B" w14:textId="2C73C17C">
      <w:pPr>
        <w:rPr>
          <w:b w:val="1"/>
          <w:bCs w:val="1"/>
          <w:sz w:val="22"/>
          <w:szCs w:val="22"/>
        </w:rPr>
      </w:pPr>
      <w:r w:rsidRPr="632CD290" w:rsidR="26175B63">
        <w:rPr>
          <w:b w:val="1"/>
          <w:bCs w:val="1"/>
          <w:sz w:val="22"/>
          <w:szCs w:val="22"/>
        </w:rPr>
        <w:t>Ethical dilemmas</w:t>
      </w:r>
      <w:r w:rsidRPr="632CD290" w:rsidR="5236D895">
        <w:rPr>
          <w:b w:val="1"/>
          <w:bCs w:val="1"/>
          <w:sz w:val="22"/>
          <w:szCs w:val="22"/>
        </w:rPr>
        <w:t xml:space="preserve"> </w:t>
      </w:r>
      <w:r w:rsidRPr="632CD290" w:rsidR="26175B63">
        <w:rPr>
          <w:b w:val="1"/>
          <w:bCs w:val="1"/>
          <w:sz w:val="22"/>
          <w:szCs w:val="22"/>
        </w:rPr>
        <w:t>in care homes</w:t>
      </w:r>
    </w:p>
    <w:p w:rsidR="45073301" w:rsidP="632CD290" w:rsidRDefault="45073301" w14:paraId="1AC17512" w14:textId="4623A28C">
      <w:pPr>
        <w:pStyle w:val="Normal"/>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pPr>
      <w:r w:rsidRPr="632CD290" w:rsidR="4507330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 xml:space="preserve">Informed </w:t>
      </w:r>
      <w:hyperlink r:id="Rb52260d343de47b9">
        <w:r w:rsidRPr="632CD290" w:rsidR="45073301">
          <w:rPr>
            <w:rStyle w:val="Hyperlink"/>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consent and Decision-making</w:t>
        </w:r>
      </w:hyperlink>
      <w:r w:rsidRPr="632CD290" w:rsidR="4507330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GB"/>
        </w:rPr>
        <w:t>:</w:t>
      </w:r>
    </w:p>
    <w:p w:rsidR="7C0CCF43" w:rsidRDefault="7C0CCF43" w14:paraId="606549CA" w14:textId="7A4F1C5D">
      <w:r w:rsidRPr="632CD290" w:rsidR="7C0CCF43">
        <w:rPr>
          <w:rFonts w:ascii="Arial" w:hAnsi="Arial" w:eastAsia="Arial" w:cs="Arial"/>
          <w:noProof w:val="0"/>
          <w:sz w:val="22"/>
          <w:szCs w:val="22"/>
          <w:lang w:val="en-GB"/>
        </w:rPr>
        <w:t>Challenge: Residents frequently have to make choices about their daily routines, care, and therapy. It might be challenging to strike a balance between their individuality and making wise decisions.</w:t>
      </w:r>
    </w:p>
    <w:p w:rsidR="7C0CCF43" w:rsidP="632CD290" w:rsidRDefault="7C0CCF43" w14:paraId="282B79AD" w14:textId="0458CCC5">
      <w:pPr>
        <w:rPr>
          <w:rFonts w:ascii="Arial" w:hAnsi="Arial" w:eastAsia="Arial" w:cs="Arial"/>
          <w:noProof w:val="0"/>
          <w:sz w:val="22"/>
          <w:szCs w:val="22"/>
          <w:lang w:val="en-GB"/>
        </w:rPr>
      </w:pPr>
      <w:r w:rsidRPr="632CD290" w:rsidR="7C0CCF43">
        <w:rPr>
          <w:rFonts w:ascii="Arial" w:hAnsi="Arial" w:eastAsia="Arial" w:cs="Arial"/>
          <w:noProof w:val="0"/>
          <w:sz w:val="22"/>
          <w:szCs w:val="22"/>
          <w:lang w:val="en-GB"/>
        </w:rPr>
        <w:t>As an illustration, Mrs. Johnson, an 85-year-old resident, wants to refuse physical treatment. Talk to her, address her worries, respect her choice, and make sure she is aware of the possible repercussions.</w:t>
      </w:r>
    </w:p>
    <w:p w:rsidR="69A9A230" w:rsidP="632CD290" w:rsidRDefault="69A9A230" w14:paraId="7ED10281" w14:textId="758D6945">
      <w:pPr>
        <w:shd w:val="clear" w:color="auto" w:fill="FFFFFF" w:themeFill="background1"/>
        <w:spacing w:before="0" w:beforeAutospacing="off" w:after="150" w:afterAutospacing="off" w:line="525" w:lineRule="auto"/>
        <w:ind w:left="150" w:right="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32CD290" w:rsidR="69A9A23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Staff Burnout: The Hidden Ethical Crisis</w:t>
      </w:r>
    </w:p>
    <w:p w:rsidR="69A9A230" w:rsidP="632CD290" w:rsidRDefault="69A9A230" w14:paraId="4A0C19C5" w14:textId="1DA7AD9E">
      <w:pPr>
        <w:pStyle w:val="Normal"/>
        <w:shd w:val="clear" w:color="auto" w:fill="FFFFFF" w:themeFill="background1"/>
        <w:spacing w:before="0" w:beforeAutospacing="off" w:after="150" w:afterAutospacing="off" w:line="525" w:lineRule="auto"/>
        <w:ind w:left="150" w:right="0"/>
      </w:pPr>
      <w:r w:rsidRPr="632CD290" w:rsidR="69A9A230">
        <w:rPr>
          <w:rFonts w:ascii="Arial" w:hAnsi="Arial" w:eastAsia="Arial" w:cs="Arial"/>
          <w:noProof w:val="0"/>
          <w:sz w:val="22"/>
          <w:szCs w:val="22"/>
          <w:lang w:val="en-GB"/>
        </w:rPr>
        <w:t xml:space="preserve">Nuance: Carers struggle with burnout, compassion fatigue, and emotional exhaustion behind the scenes. Resident care is directly </w:t>
      </w:r>
      <w:r w:rsidRPr="632CD290" w:rsidR="69A9A230">
        <w:rPr>
          <w:rFonts w:ascii="Arial" w:hAnsi="Arial" w:eastAsia="Arial" w:cs="Arial"/>
          <w:noProof w:val="0"/>
          <w:sz w:val="22"/>
          <w:szCs w:val="22"/>
          <w:lang w:val="en-GB"/>
        </w:rPr>
        <w:t>impacted</w:t>
      </w:r>
      <w:r w:rsidRPr="632CD290" w:rsidR="69A9A230">
        <w:rPr>
          <w:rFonts w:ascii="Arial" w:hAnsi="Arial" w:eastAsia="Arial" w:cs="Arial"/>
          <w:noProof w:val="0"/>
          <w:sz w:val="22"/>
          <w:szCs w:val="22"/>
          <w:lang w:val="en-GB"/>
        </w:rPr>
        <w:t xml:space="preserve"> by their well-being.</w:t>
      </w:r>
    </w:p>
    <w:p w:rsidR="632CD290" w:rsidP="632CD290" w:rsidRDefault="632CD290" w14:paraId="6E977F14" w14:textId="4F429BDF">
      <w:pPr>
        <w:pStyle w:val="Normal"/>
      </w:pPr>
    </w:p>
    <w:p w:rsidRPr="00507CC1" w:rsidR="00163C42" w:rsidP="7B7493E2" w:rsidRDefault="3E525F3F" w14:paraId="0FC84E65" w14:textId="018D9F4B">
      <w:pPr>
        <w:rPr>
          <w:b/>
          <w:bCs/>
          <w:sz w:val="22"/>
          <w:szCs w:val="22"/>
        </w:rPr>
      </w:pPr>
      <w:r w:rsidRPr="7B7493E2">
        <w:rPr>
          <w:b/>
          <w:bCs/>
          <w:sz w:val="22"/>
          <w:szCs w:val="22"/>
        </w:rPr>
        <w:t>Definition of partnership working</w:t>
      </w:r>
    </w:p>
    <w:p w:rsidR="00163C42" w:rsidP="7B7493E2" w:rsidRDefault="3E525F3F" w14:paraId="558312B8" w14:textId="2071EFA5">
      <w:pPr>
        <w:rPr>
          <w:sz w:val="22"/>
          <w:szCs w:val="22"/>
        </w:rPr>
      </w:pPr>
      <w:r w:rsidRPr="7B7493E2">
        <w:rPr>
          <w:sz w:val="22"/>
          <w:szCs w:val="22"/>
        </w:rPr>
        <w:t>In order to provide more comprehensive, patient-centered services, collaborative working across organisational boundaries has been referred to by a number of names. Joined-up working, joint working, cross-cutting working, and partnership working, for instance, seem to be interchangeable.</w:t>
      </w:r>
    </w:p>
    <w:p w:rsidR="00507CC1" w:rsidP="7B7493E2" w:rsidRDefault="59444652" w14:paraId="28EE302E" w14:textId="68DCF698">
      <w:pPr>
        <w:rPr>
          <w:b/>
          <w:bCs/>
          <w:sz w:val="22"/>
          <w:szCs w:val="22"/>
        </w:rPr>
      </w:pPr>
      <w:r w:rsidRPr="7B7493E2">
        <w:rPr>
          <w:b/>
          <w:bCs/>
          <w:sz w:val="22"/>
          <w:szCs w:val="22"/>
        </w:rPr>
        <w:t>Why partnership working is important in health and social care</w:t>
      </w:r>
    </w:p>
    <w:p w:rsidRPr="00AC7BDD" w:rsidR="00AC7BDD" w:rsidP="7B7493E2" w:rsidRDefault="08A9401D" w14:paraId="43D35F2C" w14:textId="24B2D2B2">
      <w:pPr>
        <w:rPr>
          <w:sz w:val="22"/>
          <w:szCs w:val="22"/>
        </w:rPr>
      </w:pPr>
      <w:r w:rsidRPr="7B7493E2">
        <w:rPr>
          <w:sz w:val="22"/>
          <w:szCs w:val="22"/>
        </w:rPr>
        <w:t>In the health and social sector, the partnership working concept was first introduced as a successful strategy. It is unquestionably more successful when many health and social care stakeholders collaborate to accomplish the same objective.</w:t>
      </w:r>
    </w:p>
    <w:p w:rsidR="08A9401D" w:rsidP="7B7493E2" w:rsidRDefault="08A9401D" w14:paraId="472DD6C5" w14:textId="0CA7B075">
      <w:pPr>
        <w:rPr>
          <w:sz w:val="22"/>
          <w:szCs w:val="22"/>
        </w:rPr>
      </w:pPr>
      <w:r w:rsidRPr="7B7493E2">
        <w:rPr>
          <w:sz w:val="22"/>
          <w:szCs w:val="22"/>
        </w:rPr>
        <w:t>Numerous industries have come to understand the value of teamwork. This all-encompassing strategy enhances professional communication and service delivery.</w:t>
      </w:r>
    </w:p>
    <w:p w:rsidR="5C43C68C" w:rsidP="7B7493E2" w:rsidRDefault="5C43C68C" w14:paraId="7B01AB52" w14:textId="4B58278F">
      <w:pPr>
        <w:rPr>
          <w:sz w:val="22"/>
          <w:szCs w:val="22"/>
        </w:rPr>
      </w:pPr>
      <w:r w:rsidRPr="7B7493E2">
        <w:rPr>
          <w:sz w:val="22"/>
          <w:szCs w:val="22"/>
        </w:rPr>
        <w:t>A cooperative work atmosphere is provided via partnership working. Every member of the group has greater room to learn and exchange expertise. It's critical to be aware of a coworker's knowledge and skill set.</w:t>
      </w:r>
    </w:p>
    <w:p w:rsidR="7A426FEE" w:rsidP="7B7493E2" w:rsidRDefault="7A426FEE" w14:paraId="14A72626" w14:textId="2E1397C1">
      <w:pPr>
        <w:rPr>
          <w:sz w:val="22"/>
          <w:szCs w:val="22"/>
        </w:rPr>
      </w:pPr>
      <w:r w:rsidRPr="7B7493E2">
        <w:rPr>
          <w:sz w:val="22"/>
          <w:szCs w:val="22"/>
        </w:rPr>
        <w:t>The fact that partnership working gives a flexible approach is another significant feature. A collective decision can be made to update or modify a plan when it doesn't work out.</w:t>
      </w:r>
    </w:p>
    <w:p w:rsidR="7A426FEE" w:rsidP="7B7493E2" w:rsidRDefault="7A426FEE" w14:paraId="2B0DDFAD" w14:textId="720EE87A">
      <w:pPr>
        <w:rPr>
          <w:sz w:val="22"/>
          <w:szCs w:val="22"/>
        </w:rPr>
      </w:pPr>
      <w:r w:rsidRPr="7B7493E2">
        <w:rPr>
          <w:sz w:val="22"/>
          <w:szCs w:val="22"/>
        </w:rPr>
        <w:t>In general, working in partnerships provides a chance to provide services that are tailored to the needs of individuals.</w:t>
      </w:r>
    </w:p>
    <w:p w:rsidR="4367B49D" w:rsidP="7B7493E2" w:rsidRDefault="4367B49D" w14:paraId="50900A09" w14:textId="618060C8">
      <w:pPr>
        <w:rPr>
          <w:b/>
          <w:bCs/>
          <w:sz w:val="22"/>
          <w:szCs w:val="22"/>
        </w:rPr>
      </w:pPr>
      <w:r w:rsidRPr="7B7493E2">
        <w:rPr>
          <w:b/>
          <w:bCs/>
          <w:sz w:val="22"/>
          <w:szCs w:val="22"/>
        </w:rPr>
        <w:t>Benefits of partnership working</w:t>
      </w:r>
    </w:p>
    <w:p w:rsidR="1D6B85DA" w:rsidP="7B7493E2" w:rsidRDefault="1D6B85DA" w14:paraId="41B42E63" w14:textId="2EC110B7">
      <w:pPr>
        <w:rPr>
          <w:sz w:val="22"/>
          <w:szCs w:val="22"/>
        </w:rPr>
      </w:pPr>
      <w:r w:rsidRPr="7B7493E2">
        <w:rPr>
          <w:sz w:val="22"/>
          <w:szCs w:val="22"/>
        </w:rPr>
        <w:t>Patient-</w:t>
      </w:r>
      <w:r w:rsidRPr="7B7493E2" w:rsidR="0AA0427C">
        <w:rPr>
          <w:sz w:val="22"/>
          <w:szCs w:val="22"/>
        </w:rPr>
        <w:t>centred</w:t>
      </w:r>
      <w:r w:rsidRPr="7B7493E2">
        <w:rPr>
          <w:sz w:val="22"/>
          <w:szCs w:val="22"/>
        </w:rPr>
        <w:t xml:space="preserve"> collaboration is prioritised when many organisations and agencies collaborate in groups. The following are some excellent working relationship benefits:</w:t>
      </w:r>
    </w:p>
    <w:p w:rsidR="2E4309C2" w:rsidP="7B7493E2" w:rsidRDefault="2E4309C2" w14:paraId="359559FB" w14:textId="046A884C">
      <w:pPr>
        <w:rPr>
          <w:sz w:val="22"/>
          <w:szCs w:val="22"/>
        </w:rPr>
      </w:pPr>
      <w:r w:rsidRPr="7B7493E2">
        <w:rPr>
          <w:sz w:val="22"/>
          <w:szCs w:val="22"/>
        </w:rPr>
        <w:t>- Improved service delivery is enhanced by collaborative work.</w:t>
      </w:r>
    </w:p>
    <w:p w:rsidR="2E4309C2" w:rsidP="7B7493E2" w:rsidRDefault="2E4309C2" w14:paraId="013B24FF" w14:textId="79E9CFA6">
      <w:pPr>
        <w:rPr>
          <w:sz w:val="22"/>
          <w:szCs w:val="22"/>
        </w:rPr>
      </w:pPr>
      <w:r w:rsidRPr="7B7493E2">
        <w:rPr>
          <w:sz w:val="22"/>
          <w:szCs w:val="22"/>
        </w:rPr>
        <w:t xml:space="preserve">- </w:t>
      </w:r>
      <w:r w:rsidRPr="7B7493E2" w:rsidR="313994E2">
        <w:rPr>
          <w:sz w:val="22"/>
          <w:szCs w:val="22"/>
        </w:rPr>
        <w:t>By addressing disparities, partnership cooperation provides better public health results.</w:t>
      </w:r>
    </w:p>
    <w:p w:rsidR="48643D9B" w:rsidP="7B7493E2" w:rsidRDefault="48643D9B" w14:paraId="2D26F3EB" w14:textId="12C93FBD">
      <w:pPr>
        <w:rPr>
          <w:sz w:val="22"/>
          <w:szCs w:val="22"/>
        </w:rPr>
      </w:pPr>
      <w:r w:rsidRPr="7B7493E2">
        <w:rPr>
          <w:sz w:val="22"/>
          <w:szCs w:val="22"/>
        </w:rPr>
        <w:t>Working in partnership with families, community services, and medical experts in assisted living facilities enhances resident outcomes by providing safer, more individualised care. It promotes a comprehensive, person-centred approach by improving staff skills, increasing operational efficiency, streamlining communication to minimise service duplication, and guaranteeing quicker access to specialised support.</w:t>
      </w:r>
    </w:p>
    <w:p w:rsidR="28CFC5A3" w:rsidP="7B7493E2" w:rsidRDefault="28CFC5A3" w14:paraId="29C34D33" w14:textId="3B8FDB64">
      <w:pPr>
        <w:rPr>
          <w:b/>
          <w:bCs/>
          <w:sz w:val="22"/>
          <w:szCs w:val="22"/>
        </w:rPr>
      </w:pPr>
      <w:r w:rsidRPr="7B7493E2">
        <w:rPr>
          <w:b/>
          <w:bCs/>
          <w:sz w:val="22"/>
          <w:szCs w:val="22"/>
        </w:rPr>
        <w:lastRenderedPageBreak/>
        <w:t>Challenges of partnership working</w:t>
      </w:r>
    </w:p>
    <w:p w:rsidR="28CFC5A3" w:rsidP="7B7493E2" w:rsidRDefault="28CFC5A3" w14:paraId="21666857" w14:textId="5D6109FA">
      <w:pPr>
        <w:rPr>
          <w:sz w:val="22"/>
          <w:szCs w:val="22"/>
        </w:rPr>
      </w:pPr>
      <w:r w:rsidRPr="7B7493E2">
        <w:rPr>
          <w:b/>
          <w:bCs/>
          <w:sz w:val="22"/>
          <w:szCs w:val="22"/>
        </w:rPr>
        <w:t>-</w:t>
      </w:r>
      <w:r w:rsidRPr="7B7493E2" w:rsidR="2981799C">
        <w:rPr>
          <w:sz w:val="22"/>
          <w:szCs w:val="22"/>
        </w:rPr>
        <w:t xml:space="preserve"> When there is a communication barrier, the stakeholders or partners involved need to communicate more effectively. This can seriously damage collaborative working relationships.</w:t>
      </w:r>
    </w:p>
    <w:p w:rsidR="34F1209E" w:rsidP="7B7493E2" w:rsidRDefault="34F1209E" w14:paraId="36E3A431" w14:textId="5B511FE1">
      <w:pPr>
        <w:rPr>
          <w:sz w:val="22"/>
          <w:szCs w:val="22"/>
        </w:rPr>
      </w:pPr>
      <w:r w:rsidRPr="7B7493E2">
        <w:rPr>
          <w:sz w:val="22"/>
          <w:szCs w:val="22"/>
        </w:rPr>
        <w:t>- Collaboration will be hampered by the incompetent leadership of these people.</w:t>
      </w:r>
    </w:p>
    <w:p w:rsidR="26C89127" w:rsidP="7B7493E2" w:rsidRDefault="26C89127" w14:paraId="335949AE" w14:textId="022EB844">
      <w:pPr>
        <w:rPr>
          <w:sz w:val="22"/>
          <w:szCs w:val="22"/>
        </w:rPr>
      </w:pPr>
      <w:r w:rsidRPr="7B7493E2">
        <w:rPr>
          <w:sz w:val="22"/>
          <w:szCs w:val="22"/>
        </w:rPr>
        <w:t>Poor communication, unequal power relations between the health and social care sectors, and a lack of resources are some of the major obstacles that partnerships working in care homes must overcome. These issues frequently result in fragmented treatment. Inconsistent information exchange, a lack of employees, and cultural differences are major obstacles that lead to mistrust and a "them and us" mentality.</w:t>
      </w:r>
    </w:p>
    <w:p w:rsidR="6B781495" w:rsidP="7B7493E2" w:rsidRDefault="6B781495" w14:paraId="107C27EE" w14:textId="404B1164">
      <w:pPr>
        <w:rPr>
          <w:b/>
          <w:bCs/>
          <w:sz w:val="22"/>
          <w:szCs w:val="22"/>
        </w:rPr>
      </w:pPr>
      <w:r w:rsidRPr="7B7493E2">
        <w:rPr>
          <w:b/>
          <w:bCs/>
          <w:sz w:val="22"/>
          <w:szCs w:val="22"/>
        </w:rPr>
        <w:t>How care act 2014 supports person-centred care</w:t>
      </w:r>
    </w:p>
    <w:p w:rsidR="6B781495" w:rsidP="7B7493E2" w:rsidRDefault="6B781495" w14:paraId="52DF7986" w14:textId="52E79C61">
      <w:pPr>
        <w:rPr>
          <w:sz w:val="22"/>
          <w:szCs w:val="22"/>
        </w:rPr>
      </w:pPr>
      <w:r w:rsidRPr="7B7493E2">
        <w:rPr>
          <w:sz w:val="22"/>
          <w:szCs w:val="22"/>
        </w:rPr>
        <w:t>The Health and Social Care Act of 2012 mandates that Clinical Commissioning Groups encourage patient participation. Adult participation in assessment, care and support planning, and review is mandated by the Care Act of 2014 for local authorities.</w:t>
      </w:r>
    </w:p>
    <w:p w:rsidRPr="00D90B80" w:rsidR="00D90B80" w:rsidP="7B7493E2" w:rsidRDefault="00D90B80" w14:paraId="2B5696B1" w14:textId="6EA297B8">
      <w:pPr>
        <w:rPr>
          <w:b/>
          <w:bCs/>
          <w:sz w:val="22"/>
          <w:szCs w:val="22"/>
        </w:rPr>
      </w:pPr>
      <w:r w:rsidRPr="00D90B80">
        <w:rPr>
          <w:b/>
          <w:bCs/>
          <w:sz w:val="22"/>
          <w:szCs w:val="22"/>
        </w:rPr>
        <w:t>How care act 2014 supports partnership working</w:t>
      </w:r>
    </w:p>
    <w:p w:rsidR="7B7493E2" w:rsidP="7B7493E2" w:rsidRDefault="00D90B80" w14:paraId="50FB6968" w14:textId="1A74C1D5">
      <w:pPr>
        <w:rPr>
          <w:sz w:val="22"/>
          <w:szCs w:val="22"/>
        </w:rPr>
      </w:pPr>
      <w:r w:rsidRPr="632CD290" w:rsidR="00D90B80">
        <w:rPr>
          <w:sz w:val="22"/>
          <w:szCs w:val="22"/>
        </w:rPr>
        <w:t xml:space="preserve">By imposing a statutory obligation on local authorities to collaborate with important partners (NHS, police, probation) while performing care tasks, the Care Act 2014 encourages partnership functioning and ensures a comprehensive approach to wellness. It enhances information exchange, requires integration between health and social care services, and upholds cooperative safeguarding agreements. </w:t>
      </w:r>
    </w:p>
    <w:p w:rsidR="65697BC3" w:rsidP="632CD290" w:rsidRDefault="65697BC3" w14:paraId="4AD64370" w14:textId="386B8525">
      <w:pPr>
        <w:rPr>
          <w:b w:val="1"/>
          <w:bCs w:val="1"/>
          <w:sz w:val="22"/>
          <w:szCs w:val="22"/>
        </w:rPr>
      </w:pPr>
      <w:r w:rsidRPr="632CD290" w:rsidR="65697BC3">
        <w:rPr>
          <w:b w:val="1"/>
          <w:bCs w:val="1"/>
          <w:sz w:val="22"/>
          <w:szCs w:val="22"/>
        </w:rPr>
        <w:t xml:space="preserve">Implications of the care act 2014 </w:t>
      </w:r>
      <w:r w:rsidRPr="632CD290" w:rsidR="71CFB8DC">
        <w:rPr>
          <w:b w:val="1"/>
          <w:bCs w:val="1"/>
          <w:sz w:val="22"/>
          <w:szCs w:val="22"/>
        </w:rPr>
        <w:t>for care homes</w:t>
      </w:r>
    </w:p>
    <w:p w:rsidR="120A6968" w:rsidP="632CD290" w:rsidRDefault="120A6968" w14:paraId="1812E02E" w14:textId="6BC151BE">
      <w:pPr>
        <w:pStyle w:val="Normal"/>
      </w:pPr>
      <w:r w:rsidRPr="632CD290" w:rsidR="120A6968">
        <w:rPr>
          <w:rFonts w:ascii="Arial" w:hAnsi="Arial" w:eastAsia="Arial" w:cs="Arial"/>
          <w:noProof w:val="0"/>
          <w:sz w:val="22"/>
          <w:szCs w:val="22"/>
          <w:lang w:val="en-GB"/>
        </w:rPr>
        <w:t xml:space="preserve">An extensive framework for adult social care in England was </w:t>
      </w:r>
      <w:r w:rsidRPr="632CD290" w:rsidR="120A6968">
        <w:rPr>
          <w:rFonts w:ascii="Arial" w:hAnsi="Arial" w:eastAsia="Arial" w:cs="Arial"/>
          <w:noProof w:val="0"/>
          <w:sz w:val="22"/>
          <w:szCs w:val="22"/>
          <w:lang w:val="en-GB"/>
        </w:rPr>
        <w:t>established</w:t>
      </w:r>
      <w:r w:rsidRPr="632CD290" w:rsidR="120A6968">
        <w:rPr>
          <w:rFonts w:ascii="Arial" w:hAnsi="Arial" w:eastAsia="Arial" w:cs="Arial"/>
          <w:noProof w:val="0"/>
          <w:sz w:val="22"/>
          <w:szCs w:val="22"/>
          <w:lang w:val="en-GB"/>
        </w:rPr>
        <w:t xml:space="preserve"> by the Care Act of 2014. It created the wellbeing principle, which mandates that local authorities promote people's well-being, put adult safety on a legislative basis for the first time, and added </w:t>
      </w:r>
      <w:r w:rsidRPr="632CD290" w:rsidR="120A6968">
        <w:rPr>
          <w:rFonts w:ascii="Arial" w:hAnsi="Arial" w:eastAsia="Arial" w:cs="Arial"/>
          <w:noProof w:val="0"/>
          <w:sz w:val="22"/>
          <w:szCs w:val="22"/>
          <w:lang w:val="en-GB"/>
        </w:rPr>
        <w:t>additional</w:t>
      </w:r>
      <w:r w:rsidRPr="632CD290" w:rsidR="120A6968">
        <w:rPr>
          <w:rFonts w:ascii="Arial" w:hAnsi="Arial" w:eastAsia="Arial" w:cs="Arial"/>
          <w:noProof w:val="0"/>
          <w:sz w:val="22"/>
          <w:szCs w:val="22"/>
          <w:lang w:val="en-GB"/>
        </w:rPr>
        <w:t xml:space="preserve"> responsibilities related to market shaping, information and advice, and care and support planning. The Care Act of 2014 reaffirmed the necessity for care home operators to have person-centred care planning procedures, transparent complaints procedures, and explicit safeguarding rules.</w:t>
      </w:r>
    </w:p>
    <w:p w:rsidR="38CA6F5C" w:rsidP="632CD290" w:rsidRDefault="38CA6F5C" w14:paraId="74BE667A" w14:textId="16D05897">
      <w:pPr>
        <w:pStyle w:val="Normal"/>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32CD290" w:rsidR="38CA6F5C">
        <w:rPr>
          <w:rFonts w:ascii="Arial" w:hAnsi="Arial" w:eastAsia="Arial" w:cs="Arial"/>
          <w:b w:val="1"/>
          <w:bCs w:val="1"/>
          <w:i w:val="0"/>
          <w:iCs w:val="0"/>
          <w:strike w:val="0"/>
          <w:dstrike w:val="0"/>
          <w:noProof w:val="0"/>
          <w:color w:val="000000" w:themeColor="text1" w:themeTint="FF" w:themeShade="FF"/>
          <w:sz w:val="22"/>
          <w:szCs w:val="22"/>
          <w:u w:val="none"/>
          <w:lang w:val="en-GB"/>
        </w:rPr>
        <w:t>Specific examples of how policy and legislation influence practice in care homes</w:t>
      </w:r>
    </w:p>
    <w:p w:rsidR="38CA6F5C" w:rsidP="632CD290" w:rsidRDefault="38CA6F5C" w14:paraId="504CF42C" w14:textId="2325E911">
      <w:pPr>
        <w:pStyle w:val="Normal"/>
      </w:pPr>
      <w:r w:rsidRPr="632CD290" w:rsidR="38CA6F5C">
        <w:rPr>
          <w:rFonts w:ascii="Arial" w:hAnsi="Arial" w:eastAsia="Arial" w:cs="Arial"/>
          <w:noProof w:val="0"/>
          <w:sz w:val="22"/>
          <w:szCs w:val="22"/>
          <w:lang w:val="en-GB"/>
        </w:rPr>
        <w:t>To</w:t>
      </w:r>
      <w:r w:rsidRPr="632CD290" w:rsidR="38CA6F5C">
        <w:rPr>
          <w:rFonts w:ascii="Arial" w:hAnsi="Arial" w:eastAsia="Arial" w:cs="Arial"/>
          <w:noProof w:val="0"/>
          <w:sz w:val="22"/>
          <w:szCs w:val="22"/>
          <w:lang w:val="en-GB"/>
        </w:rPr>
        <w:t xml:space="preserve"> ensure safety, dignity, and high-quality care, policies and laws in care facilities directly govern everyday operations, from hiring staff to managing residents' medications. Important laws like the Mental Capacity Act of 2005 and the Care Act of 2014 influence care planning in the direction of person-centred, autonomy-focused procedures.</w:t>
      </w:r>
    </w:p>
    <w:p w:rsidR="014B4F0E" w:rsidRDefault="014B4F0E" w14:paraId="79BF4D9E" w14:textId="77356C0F">
      <w:r w:rsidRPr="632CD290" w:rsidR="014B4F0E">
        <w:rPr>
          <w:rFonts w:ascii="Arial" w:hAnsi="Arial" w:eastAsia="Arial" w:cs="Arial"/>
          <w:noProof w:val="0"/>
          <w:sz w:val="22"/>
          <w:szCs w:val="22"/>
          <w:lang w:val="en-GB"/>
        </w:rPr>
        <w:t>When a resident is at danger of abuse or neglect, care facilities must take action under the Care Act 2014 (Safeguarding).</w:t>
      </w:r>
    </w:p>
    <w:p w:rsidR="014B4F0E" w:rsidP="632CD290" w:rsidRDefault="014B4F0E" w14:paraId="62CDDB60" w14:textId="57E339CC">
      <w:pPr>
        <w:pStyle w:val="Normal"/>
      </w:pPr>
      <w:r w:rsidRPr="632CD290" w:rsidR="014B4F0E">
        <w:rPr>
          <w:rFonts w:ascii="Arial" w:hAnsi="Arial" w:eastAsia="Arial" w:cs="Arial"/>
          <w:noProof w:val="0"/>
          <w:sz w:val="22"/>
          <w:szCs w:val="22"/>
          <w:lang w:val="en-GB"/>
        </w:rPr>
        <w:t xml:space="preserve">For instance, employees must adhere to explicit, required protocols </w:t>
      </w:r>
      <w:r w:rsidRPr="632CD290" w:rsidR="014B4F0E">
        <w:rPr>
          <w:rFonts w:ascii="Arial" w:hAnsi="Arial" w:eastAsia="Arial" w:cs="Arial"/>
          <w:noProof w:val="0"/>
          <w:sz w:val="22"/>
          <w:szCs w:val="22"/>
          <w:lang w:val="en-GB"/>
        </w:rPr>
        <w:t>to</w:t>
      </w:r>
      <w:r w:rsidRPr="632CD290" w:rsidR="014B4F0E">
        <w:rPr>
          <w:rFonts w:ascii="Arial" w:hAnsi="Arial" w:eastAsia="Arial" w:cs="Arial"/>
          <w:noProof w:val="0"/>
          <w:sz w:val="22"/>
          <w:szCs w:val="22"/>
          <w:lang w:val="en-GB"/>
        </w:rPr>
        <w:t xml:space="preserve"> notify the Local Authority Safeguarding Board of internal concerns (whistleblowing) or indications of abuse, guaranteeing prompt investigation of any financial or physical abuse.</w:t>
      </w:r>
    </w:p>
    <w:p w:rsidR="29F0DE56" w:rsidP="632CD290" w:rsidRDefault="29F0DE56" w14:paraId="5E279A1B" w14:textId="727C131A">
      <w:pPr>
        <w:pStyle w:val="Normal"/>
        <w:rPr>
          <w:rFonts w:ascii="Arial" w:hAnsi="Arial" w:eastAsia="Arial" w:cs="Arial"/>
          <w:b w:val="1"/>
          <w:bCs w:val="1"/>
          <w:noProof w:val="0"/>
          <w:sz w:val="22"/>
          <w:szCs w:val="22"/>
          <w:lang w:val="en-GB"/>
        </w:rPr>
      </w:pPr>
      <w:r w:rsidRPr="632CD290" w:rsidR="29F0DE56">
        <w:rPr>
          <w:rFonts w:ascii="Arial" w:hAnsi="Arial" w:eastAsia="Arial" w:cs="Arial"/>
          <w:b w:val="1"/>
          <w:bCs w:val="1"/>
          <w:noProof w:val="0"/>
          <w:sz w:val="22"/>
          <w:szCs w:val="22"/>
          <w:lang w:val="en-GB"/>
        </w:rPr>
        <w:t>A</w:t>
      </w:r>
      <w:r w:rsidRPr="632CD290" w:rsidR="682D498A">
        <w:rPr>
          <w:rFonts w:ascii="Arial" w:hAnsi="Arial" w:eastAsia="Arial" w:cs="Arial"/>
          <w:b w:val="1"/>
          <w:bCs w:val="1"/>
          <w:noProof w:val="0"/>
          <w:sz w:val="22"/>
          <w:szCs w:val="22"/>
          <w:lang w:val="en-GB"/>
        </w:rPr>
        <w:t>reas needed for improvement in person-centred care</w:t>
      </w:r>
    </w:p>
    <w:p w:rsidR="44CCAF6C" w:rsidP="632CD290" w:rsidRDefault="44CCAF6C" w14:paraId="20062F3A" w14:textId="67100FDB">
      <w:pPr>
        <w:pStyle w:val="Heading2"/>
        <w:shd w:val="clear" w:color="auto" w:fill="FFFFFF" w:themeFill="background1"/>
        <w:spacing w:before="0" w:beforeAutospacing="off" w:after="0" w:afterAutospacing="off" w:line="627"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32CD290" w:rsidR="44CCAF6C">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Promote shared decision-making</w:t>
      </w:r>
    </w:p>
    <w:p w:rsidR="1C9E1C51" w:rsidP="632CD290" w:rsidRDefault="1C9E1C51" w14:paraId="2F88ED57" w14:textId="408BE3D6">
      <w:pPr>
        <w:pStyle w:val="Normal"/>
      </w:pPr>
      <w:r w:rsidRPr="632CD290" w:rsidR="1C9E1C51">
        <w:rPr>
          <w:rFonts w:ascii="Arial" w:hAnsi="Arial" w:eastAsia="Arial" w:cs="Arial"/>
          <w:noProof w:val="0"/>
          <w:sz w:val="24"/>
          <w:szCs w:val="24"/>
          <w:lang w:val="en-GB"/>
        </w:rPr>
        <w:t>Complete client and family involvement should be maintained to ensure they can participate in care decisions in an efficient and meaningful manner. This can be supported by providing relevant health-related information, promoting the use of caregiving apps or other practical methods of communication with staff, and ensuring that care plans reflect each individual’s choices, values, and beliefs.</w:t>
      </w:r>
    </w:p>
    <w:p w:rsidR="70FE34FF" w:rsidP="632CD290" w:rsidRDefault="70FE34FF" w14:paraId="23E4947F" w14:textId="68752601">
      <w:pPr>
        <w:pStyle w:val="Heading2"/>
        <w:shd w:val="clear" w:color="auto" w:fill="FFFFFF" w:themeFill="background1"/>
        <w:spacing w:before="0" w:beforeAutospacing="off" w:after="0" w:afterAutospacing="off" w:line="627"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32CD290" w:rsidR="70FE34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Make person-</w:t>
      </w:r>
      <w:r w:rsidRPr="632CD290" w:rsidR="70FE34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centred</w:t>
      </w:r>
      <w:r w:rsidRPr="632CD290" w:rsidR="70FE34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care part of your hiring pitch</w:t>
      </w:r>
    </w:p>
    <w:p w:rsidR="319A0673" w:rsidP="632CD290" w:rsidRDefault="319A0673" w14:paraId="5787769A" w14:textId="02080073">
      <w:pPr>
        <w:pStyle w:val="Normal"/>
      </w:pPr>
      <w:r w:rsidRPr="632CD290" w:rsidR="319A0673">
        <w:rPr>
          <w:rFonts w:ascii="Arial" w:hAnsi="Arial" w:eastAsia="Arial" w:cs="Arial"/>
          <w:noProof w:val="0"/>
          <w:sz w:val="24"/>
          <w:szCs w:val="24"/>
          <w:lang w:val="en-GB"/>
        </w:rPr>
        <w:t xml:space="preserve">While hiring long-term care workers can be difficult, increased staffing levels can promote better treatment. By emphasising their person-centred care approach as a key </w:t>
      </w:r>
      <w:r w:rsidRPr="632CD290" w:rsidR="319A0673">
        <w:rPr>
          <w:rFonts w:ascii="Arial" w:hAnsi="Arial" w:eastAsia="Arial" w:cs="Arial"/>
          <w:noProof w:val="0"/>
          <w:sz w:val="24"/>
          <w:szCs w:val="24"/>
          <w:lang w:val="en-GB"/>
        </w:rPr>
        <w:t>component</w:t>
      </w:r>
      <w:r w:rsidRPr="632CD290" w:rsidR="319A0673">
        <w:rPr>
          <w:rFonts w:ascii="Arial" w:hAnsi="Arial" w:eastAsia="Arial" w:cs="Arial"/>
          <w:noProof w:val="0"/>
          <w:sz w:val="24"/>
          <w:szCs w:val="24"/>
          <w:lang w:val="en-GB"/>
        </w:rPr>
        <w:t xml:space="preserve"> of their services, organisations can improve their hiring efforts.</w:t>
      </w:r>
    </w:p>
    <w:p w:rsidR="30A4DB2D" w:rsidP="632CD290" w:rsidRDefault="30A4DB2D" w14:paraId="780AEEFB" w14:textId="4620D38A">
      <w:pPr>
        <w:pStyle w:val="Normal"/>
        <w:rPr>
          <w:rFonts w:ascii="Arial" w:hAnsi="Arial" w:eastAsia="Arial" w:cs="Arial"/>
          <w:b w:val="1"/>
          <w:bCs w:val="1"/>
          <w:noProof w:val="0"/>
          <w:sz w:val="22"/>
          <w:szCs w:val="22"/>
          <w:lang w:val="en-GB"/>
        </w:rPr>
      </w:pPr>
      <w:r w:rsidRPr="632CD290" w:rsidR="30A4DB2D">
        <w:rPr>
          <w:rFonts w:ascii="Arial" w:hAnsi="Arial" w:eastAsia="Arial" w:cs="Arial"/>
          <w:b w:val="1"/>
          <w:bCs w:val="1"/>
          <w:noProof w:val="0"/>
          <w:sz w:val="22"/>
          <w:szCs w:val="22"/>
          <w:lang w:val="en-GB"/>
        </w:rPr>
        <w:t>Areas needed for improvement in partnership working</w:t>
      </w:r>
    </w:p>
    <w:p w:rsidR="30A4DB2D" w:rsidP="632CD290" w:rsidRDefault="30A4DB2D" w14:paraId="1C311A65" w14:textId="2ED391BC">
      <w:pPr>
        <w:pStyle w:val="Normal"/>
      </w:pPr>
      <w:r w:rsidRPr="632CD290" w:rsidR="30A4DB2D">
        <w:rPr>
          <w:rFonts w:ascii="Arial" w:hAnsi="Arial" w:eastAsia="Arial" w:cs="Arial"/>
          <w:noProof w:val="0"/>
          <w:sz w:val="22"/>
          <w:szCs w:val="22"/>
          <w:lang w:val="en-GB"/>
        </w:rPr>
        <w:t xml:space="preserve">Impact and learning entail making sure that they can learn from what works and what </w:t>
      </w:r>
      <w:r w:rsidRPr="632CD290" w:rsidR="30A4DB2D">
        <w:rPr>
          <w:rFonts w:ascii="Arial" w:hAnsi="Arial" w:eastAsia="Arial" w:cs="Arial"/>
          <w:noProof w:val="0"/>
          <w:sz w:val="22"/>
          <w:szCs w:val="22"/>
          <w:lang w:val="en-GB"/>
        </w:rPr>
        <w:t>doesn't</w:t>
      </w:r>
      <w:r w:rsidRPr="632CD290" w:rsidR="30A4DB2D">
        <w:rPr>
          <w:rFonts w:ascii="Arial" w:hAnsi="Arial" w:eastAsia="Arial" w:cs="Arial"/>
          <w:noProof w:val="0"/>
          <w:sz w:val="22"/>
          <w:szCs w:val="22"/>
          <w:lang w:val="en-GB"/>
        </w:rPr>
        <w:t>, and that suitable methods are in place to record and assess the impact of their collaboration.</w:t>
      </w:r>
    </w:p>
    <w:p w:rsidR="37B5E1C5" w:rsidP="632CD290" w:rsidRDefault="37B5E1C5" w14:paraId="247504ED" w14:textId="176CDDD0">
      <w:pPr>
        <w:pStyle w:val="Normal"/>
      </w:pPr>
      <w:r w:rsidRPr="632CD290" w:rsidR="37B5E1C5">
        <w:rPr>
          <w:rFonts w:ascii="Arial" w:hAnsi="Arial" w:eastAsia="Arial" w:cs="Arial"/>
          <w:noProof w:val="0"/>
          <w:sz w:val="22"/>
          <w:szCs w:val="22"/>
          <w:lang w:val="en-GB"/>
        </w:rPr>
        <w:t xml:space="preserve">Building capacity </w:t>
      </w:r>
      <w:r w:rsidRPr="632CD290" w:rsidR="37B5E1C5">
        <w:rPr>
          <w:rFonts w:ascii="Arial" w:hAnsi="Arial" w:eastAsia="Arial" w:cs="Arial"/>
          <w:noProof w:val="0"/>
          <w:sz w:val="22"/>
          <w:szCs w:val="22"/>
          <w:lang w:val="en-GB"/>
        </w:rPr>
        <w:t>contains</w:t>
      </w:r>
      <w:r w:rsidRPr="632CD290" w:rsidR="37B5E1C5">
        <w:rPr>
          <w:rFonts w:ascii="Arial" w:hAnsi="Arial" w:eastAsia="Arial" w:cs="Arial"/>
          <w:noProof w:val="0"/>
          <w:sz w:val="22"/>
          <w:szCs w:val="22"/>
          <w:lang w:val="en-GB"/>
        </w:rPr>
        <w:t xml:space="preserve"> giving people the tools, information, abilities, and self-assurance they need to collaborate successfully. It also entails evaluating and filling capacity shortages with strategies including instruction, mentoring, and learning exchange.</w:t>
      </w:r>
    </w:p>
    <w:p w:rsidR="65E72311" w:rsidP="632CD290" w:rsidRDefault="65E72311" w14:paraId="163C714D" w14:textId="110BB49F">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32CD290" w:rsidR="65E72311">
        <w:rPr>
          <w:rFonts w:ascii="Arial" w:hAnsi="Arial" w:eastAsia="Arial" w:cs="Arial"/>
          <w:b w:val="1"/>
          <w:bCs w:val="1"/>
          <w:i w:val="0"/>
          <w:iCs w:val="0"/>
          <w:strike w:val="0"/>
          <w:dstrike w:val="0"/>
          <w:noProof w:val="0"/>
          <w:color w:val="000000" w:themeColor="text1" w:themeTint="FF" w:themeShade="FF"/>
          <w:sz w:val="22"/>
          <w:szCs w:val="22"/>
          <w:u w:val="none"/>
          <w:lang w:val="en-GB"/>
        </w:rPr>
        <w:t>E</w:t>
      </w:r>
      <w:r w:rsidRPr="632CD290" w:rsidR="790297AB">
        <w:rPr>
          <w:rFonts w:ascii="Arial" w:hAnsi="Arial" w:eastAsia="Arial" w:cs="Arial"/>
          <w:b w:val="1"/>
          <w:bCs w:val="1"/>
          <w:i w:val="0"/>
          <w:iCs w:val="0"/>
          <w:strike w:val="0"/>
          <w:dstrike w:val="0"/>
          <w:noProof w:val="0"/>
          <w:color w:val="000000" w:themeColor="text1" w:themeTint="FF" w:themeShade="FF"/>
          <w:sz w:val="22"/>
          <w:szCs w:val="22"/>
          <w:u w:val="none"/>
          <w:lang w:val="en-GB"/>
        </w:rPr>
        <w:t>vidence-based recommendations for future development of person-centred care in the UK.</w:t>
      </w:r>
    </w:p>
    <w:p w:rsidR="632CD290" w:rsidP="632CD290" w:rsidRDefault="632CD290" w14:paraId="356EAE83" w14:textId="67057294">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57B2C50B" w:rsidP="632CD290" w:rsidRDefault="57B2C50B" w14:paraId="4300A267" w14:textId="0EBDC437">
      <w:pPr>
        <w:pStyle w:val="Normal"/>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32CD290" w:rsidR="57B2C50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Tackling Inequality and Personalising Access</w:t>
      </w:r>
    </w:p>
    <w:p w:rsidR="632CD290" w:rsidP="632CD290" w:rsidRDefault="632CD290" w14:paraId="241F77BB" w14:textId="02CEF168">
      <w:pPr>
        <w:pStyle w:val="Normal"/>
        <w:spacing w:before="0" w:beforeAutospacing="off" w:after="0" w:afterAutospacing="off"/>
        <w:rPr>
          <w:rFonts w:ascii="Arial" w:hAnsi="Arial" w:eastAsia="Arial" w:cs="Arial"/>
          <w:noProof w:val="0"/>
          <w:sz w:val="22"/>
          <w:szCs w:val="22"/>
          <w:lang w:val="en-GB"/>
        </w:rPr>
      </w:pPr>
    </w:p>
    <w:p w:rsidR="20215318" w:rsidP="632CD290" w:rsidRDefault="20215318" w14:paraId="7E8F416E" w14:textId="2A61338F">
      <w:pPr>
        <w:pStyle w:val="Normal"/>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32CD290" w:rsidR="20215318">
        <w:rPr>
          <w:rFonts w:ascii="Arial" w:hAnsi="Arial" w:eastAsia="Arial" w:cs="Arial"/>
          <w:noProof w:val="0"/>
          <w:sz w:val="22"/>
          <w:szCs w:val="22"/>
          <w:lang w:val="en-GB"/>
        </w:rPr>
        <w:t>-</w:t>
      </w:r>
      <w:r w:rsidRPr="632CD290" w:rsidR="790297AB">
        <w:rPr>
          <w:rFonts w:ascii="Arial" w:hAnsi="Arial" w:eastAsia="Arial" w:cs="Arial"/>
          <w:noProof w:val="0"/>
          <w:sz w:val="22"/>
          <w:szCs w:val="22"/>
          <w:lang w:val="en-GB"/>
        </w:rPr>
        <w:t>Reducing Health Inequalities: Use Core20PLUS5 strategies to provide fair access to care, especially for underserved groups.</w:t>
      </w:r>
    </w:p>
    <w:p w:rsidR="300721DC" w:rsidP="632CD290" w:rsidRDefault="300721DC" w14:paraId="59B104BD" w14:textId="1B71EE4B">
      <w:pPr>
        <w:pStyle w:val="Normal"/>
        <w:spacing w:before="0" w:beforeAutospacing="off" w:after="0" w:afterAutospacing="off"/>
        <w:rPr>
          <w:rFonts w:ascii="Arial" w:hAnsi="Arial" w:eastAsia="Arial" w:cs="Arial"/>
          <w:noProof w:val="0"/>
          <w:sz w:val="22"/>
          <w:szCs w:val="22"/>
          <w:lang w:val="en-GB"/>
        </w:rPr>
      </w:pPr>
      <w:r w:rsidRPr="632CD290" w:rsidR="300721DC">
        <w:rPr>
          <w:rFonts w:ascii="Arial" w:hAnsi="Arial" w:eastAsia="Arial" w:cs="Arial"/>
          <w:noProof w:val="0"/>
          <w:sz w:val="22"/>
          <w:szCs w:val="22"/>
          <w:lang w:val="en-GB"/>
        </w:rPr>
        <w:t>-</w:t>
      </w:r>
      <w:r w:rsidRPr="632CD290" w:rsidR="144AE8A0">
        <w:rPr>
          <w:rFonts w:ascii="Arial" w:hAnsi="Arial" w:eastAsia="Arial" w:cs="Arial"/>
          <w:noProof w:val="0"/>
          <w:sz w:val="22"/>
          <w:szCs w:val="22"/>
          <w:lang w:val="en-GB"/>
        </w:rPr>
        <w:t xml:space="preserve"> Communication Flexibility: To meet a variety of needs, </w:t>
      </w:r>
      <w:r w:rsidRPr="632CD290" w:rsidR="144AE8A0">
        <w:rPr>
          <w:rFonts w:ascii="Arial" w:hAnsi="Arial" w:eastAsia="Arial" w:cs="Arial"/>
          <w:noProof w:val="0"/>
          <w:sz w:val="22"/>
          <w:szCs w:val="22"/>
          <w:lang w:val="en-GB"/>
        </w:rPr>
        <w:t>use specialised communication techniques and make translators</w:t>
      </w:r>
      <w:r w:rsidRPr="632CD290" w:rsidR="144AE8A0">
        <w:rPr>
          <w:rFonts w:ascii="Arial" w:hAnsi="Arial" w:eastAsia="Arial" w:cs="Arial"/>
          <w:noProof w:val="0"/>
          <w:sz w:val="22"/>
          <w:szCs w:val="22"/>
          <w:lang w:val="en-GB"/>
        </w:rPr>
        <w:t xml:space="preserve"> and alternate formats available.</w:t>
      </w:r>
    </w:p>
    <w:p w:rsidR="632CD290" w:rsidP="632CD290" w:rsidRDefault="632CD290" w14:paraId="735201EC" w14:textId="45A80AA9">
      <w:pPr>
        <w:pStyle w:val="Normal"/>
        <w:spacing w:before="0" w:beforeAutospacing="off" w:after="0" w:afterAutospacing="off"/>
        <w:rPr>
          <w:rFonts w:ascii="Arial" w:hAnsi="Arial" w:eastAsia="Arial" w:cs="Arial"/>
          <w:noProof w:val="0"/>
          <w:sz w:val="22"/>
          <w:szCs w:val="22"/>
          <w:lang w:val="en-GB"/>
        </w:rPr>
      </w:pPr>
    </w:p>
    <w:p w:rsidR="12EE41DF" w:rsidP="632CD290" w:rsidRDefault="12EE41DF" w14:paraId="55C594E2" w14:textId="1DC9296B">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32CD290" w:rsidR="12EE41DF">
        <w:rPr>
          <w:rFonts w:ascii="Arial" w:hAnsi="Arial" w:eastAsia="Arial" w:cs="Arial"/>
          <w:b w:val="1"/>
          <w:bCs w:val="1"/>
          <w:i w:val="0"/>
          <w:iCs w:val="0"/>
          <w:strike w:val="0"/>
          <w:dstrike w:val="0"/>
          <w:noProof w:val="0"/>
          <w:color w:val="000000" w:themeColor="text1" w:themeTint="FF" w:themeShade="FF"/>
          <w:sz w:val="22"/>
          <w:szCs w:val="22"/>
          <w:u w:val="none"/>
          <w:lang w:val="en-GB"/>
        </w:rPr>
        <w:t>Evidence-based recommendations for future development of partnership working in the UK.</w:t>
      </w:r>
    </w:p>
    <w:p w:rsidR="632CD290" w:rsidP="632CD290" w:rsidRDefault="632CD290" w14:paraId="33726979" w14:textId="3C0EDC1B">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12EE41DF" w:rsidP="632CD290" w:rsidRDefault="12EE41DF" w14:paraId="1E11A798" w14:textId="4D89329D">
      <w:pPr>
        <w:pStyle w:val="Normal"/>
        <w:spacing w:before="0" w:beforeAutospacing="off" w:after="0" w:afterAutospacing="off"/>
      </w:pPr>
      <w:r w:rsidRPr="632CD290" w:rsidR="12EE41DF">
        <w:rPr>
          <w:rFonts w:ascii="Arial" w:hAnsi="Arial" w:eastAsia="Arial" w:cs="Arial"/>
          <w:noProof w:val="0"/>
          <w:sz w:val="22"/>
          <w:szCs w:val="22"/>
          <w:lang w:val="en-GB"/>
        </w:rPr>
        <w:t xml:space="preserve">-Data Sharing &amp; Technology: To </w:t>
      </w:r>
      <w:r w:rsidRPr="632CD290" w:rsidR="12EE41DF">
        <w:rPr>
          <w:rFonts w:ascii="Arial" w:hAnsi="Arial" w:eastAsia="Arial" w:cs="Arial"/>
          <w:noProof w:val="0"/>
          <w:sz w:val="22"/>
          <w:szCs w:val="22"/>
          <w:lang w:val="en-GB"/>
        </w:rPr>
        <w:t>facilitate</w:t>
      </w:r>
      <w:r w:rsidRPr="632CD290" w:rsidR="12EE41DF">
        <w:rPr>
          <w:rFonts w:ascii="Arial" w:hAnsi="Arial" w:eastAsia="Arial" w:cs="Arial"/>
          <w:noProof w:val="0"/>
          <w:sz w:val="22"/>
          <w:szCs w:val="22"/>
          <w:lang w:val="en-GB"/>
        </w:rPr>
        <w:t xml:space="preserve"> effective, collaborative work, create shared IT systems and information-sharing protocols.</w:t>
      </w:r>
    </w:p>
    <w:p w:rsidR="632CD290" w:rsidP="632CD290" w:rsidRDefault="632CD290" w14:paraId="7162917E" w14:textId="3C4F328E">
      <w:pPr>
        <w:pStyle w:val="Normal"/>
        <w:spacing w:before="0" w:beforeAutospacing="off" w:after="0" w:afterAutospacing="off"/>
        <w:rPr>
          <w:rFonts w:ascii="Arial" w:hAnsi="Arial" w:eastAsia="Arial" w:cs="Arial"/>
          <w:noProof w:val="0"/>
          <w:sz w:val="22"/>
          <w:szCs w:val="22"/>
          <w:lang w:val="en-GB"/>
        </w:rPr>
      </w:pPr>
    </w:p>
    <w:p w:rsidR="4482E8EB" w:rsidP="632CD290" w:rsidRDefault="4482E8EB" w14:paraId="16FF65E0" w14:textId="153A1CD4">
      <w:pPr>
        <w:pStyle w:val="Normal"/>
        <w:spacing w:before="0" w:beforeAutospacing="off" w:after="0" w:afterAutospacing="off"/>
        <w:rPr>
          <w:rFonts w:ascii="Arial" w:hAnsi="Arial" w:eastAsia="Arial" w:cs="Arial"/>
          <w:noProof w:val="0"/>
          <w:sz w:val="22"/>
          <w:szCs w:val="22"/>
          <w:lang w:val="en-GB"/>
        </w:rPr>
      </w:pPr>
      <w:r w:rsidRPr="632CD290" w:rsidR="4482E8EB">
        <w:rPr>
          <w:rFonts w:ascii="Arial" w:hAnsi="Arial" w:eastAsia="Arial" w:cs="Arial"/>
          <w:noProof w:val="0"/>
          <w:sz w:val="22"/>
          <w:szCs w:val="22"/>
          <w:lang w:val="en-GB"/>
        </w:rPr>
        <w:t>- Resources &amp; Sustainability: To go beyond short-term projects, secure, long-term finance and infrastructure support are needed.</w:t>
      </w:r>
    </w:p>
    <w:p w:rsidR="632CD290" w:rsidP="632CD290" w:rsidRDefault="632CD290" w14:paraId="0511726F" w14:textId="35457BCE">
      <w:pPr>
        <w:pStyle w:val="Normal"/>
        <w:spacing w:before="0" w:beforeAutospacing="off" w:after="0" w:afterAutospacing="off"/>
        <w:rPr>
          <w:rFonts w:ascii="Arial" w:hAnsi="Arial" w:eastAsia="Arial" w:cs="Arial"/>
          <w:noProof w:val="0"/>
          <w:sz w:val="22"/>
          <w:szCs w:val="22"/>
          <w:lang w:val="en-GB"/>
        </w:rPr>
      </w:pPr>
    </w:p>
    <w:p w:rsidR="632CD290" w:rsidP="632CD290" w:rsidRDefault="632CD290" w14:paraId="6769A7DC" w14:textId="49EB6618">
      <w:pPr>
        <w:pStyle w:val="Normal"/>
        <w:spacing w:before="0" w:beforeAutospacing="off" w:after="0" w:afterAutospacing="off"/>
        <w:rPr>
          <w:rFonts w:ascii="Arial" w:hAnsi="Arial" w:eastAsia="Arial" w:cs="Arial"/>
          <w:noProof w:val="0"/>
          <w:sz w:val="22"/>
          <w:szCs w:val="22"/>
          <w:lang w:val="en-GB"/>
        </w:rPr>
      </w:pPr>
    </w:p>
    <w:p w:rsidR="065191C1" w:rsidP="632CD290" w:rsidRDefault="065191C1" w14:paraId="3A0C39C6" w14:textId="60E83F38">
      <w:pPr>
        <w:pStyle w:val="Normal"/>
        <w:spacing w:before="0" w:beforeAutospacing="off" w:after="0" w:afterAutospacing="off"/>
        <w:rPr>
          <w:rFonts w:ascii="Arial" w:hAnsi="Arial" w:eastAsia="Arial" w:cs="Arial"/>
          <w:b w:val="1"/>
          <w:bCs w:val="1"/>
          <w:noProof w:val="0"/>
          <w:sz w:val="22"/>
          <w:szCs w:val="22"/>
          <w:lang w:val="en-GB"/>
        </w:rPr>
      </w:pPr>
      <w:r w:rsidRPr="632CD290" w:rsidR="065191C1">
        <w:rPr>
          <w:rFonts w:ascii="Arial" w:hAnsi="Arial" w:eastAsia="Arial" w:cs="Arial"/>
          <w:b w:val="1"/>
          <w:bCs w:val="1"/>
          <w:noProof w:val="0"/>
          <w:sz w:val="22"/>
          <w:szCs w:val="22"/>
          <w:lang w:val="en-GB"/>
        </w:rPr>
        <w:t>References</w:t>
      </w:r>
      <w:r w:rsidRPr="632CD290" w:rsidR="08793385">
        <w:rPr>
          <w:rFonts w:ascii="Arial" w:hAnsi="Arial" w:eastAsia="Arial" w:cs="Arial"/>
          <w:b w:val="1"/>
          <w:bCs w:val="1"/>
          <w:noProof w:val="0"/>
          <w:sz w:val="22"/>
          <w:szCs w:val="22"/>
          <w:lang w:val="en-GB"/>
        </w:rPr>
        <w:t>:</w:t>
      </w:r>
    </w:p>
    <w:p w:rsidR="632CD290" w:rsidP="632CD290" w:rsidRDefault="632CD290" w14:paraId="2F30C215" w14:textId="68948700">
      <w:pPr>
        <w:pStyle w:val="Normal"/>
        <w:spacing w:before="0" w:beforeAutospacing="off" w:after="0" w:afterAutospacing="off"/>
        <w:rPr>
          <w:rFonts w:ascii="Arial" w:hAnsi="Arial" w:eastAsia="Arial" w:cs="Arial"/>
          <w:b w:val="1"/>
          <w:bCs w:val="1"/>
          <w:noProof w:val="0"/>
          <w:sz w:val="22"/>
          <w:szCs w:val="22"/>
          <w:lang w:val="en-GB"/>
        </w:rPr>
      </w:pPr>
    </w:p>
    <w:p w:rsidR="08793385" w:rsidP="632CD290" w:rsidRDefault="08793385" w14:paraId="19D2D8ED" w14:textId="7DBA8D04">
      <w:pPr>
        <w:pStyle w:val="Normal"/>
        <w:spacing w:before="0" w:beforeAutospacing="off" w:after="0" w:afterAutospacing="off"/>
        <w:rPr>
          <w:rFonts w:ascii="Arial" w:hAnsi="Arial" w:eastAsia="Arial" w:cs="Arial"/>
          <w:b w:val="0"/>
          <w:bCs w:val="0"/>
          <w:noProof w:val="0"/>
          <w:sz w:val="22"/>
          <w:szCs w:val="22"/>
          <w:lang w:val="en-GB"/>
        </w:rPr>
      </w:pPr>
      <w:r w:rsidRPr="632CD290" w:rsidR="08793385">
        <w:rPr>
          <w:rFonts w:ascii="Arial" w:hAnsi="Arial" w:eastAsia="Arial" w:cs="Arial"/>
          <w:b w:val="0"/>
          <w:bCs w:val="0"/>
          <w:noProof w:val="0"/>
          <w:sz w:val="22"/>
          <w:szCs w:val="22"/>
          <w:lang w:val="en-GB"/>
        </w:rPr>
        <w:t xml:space="preserve">Satellite health care </w:t>
      </w:r>
      <w:r w:rsidRPr="632CD290" w:rsidR="75F39BCE">
        <w:rPr>
          <w:rFonts w:ascii="Arial" w:hAnsi="Arial" w:eastAsia="Arial" w:cs="Arial"/>
          <w:b w:val="0"/>
          <w:bCs w:val="0"/>
          <w:noProof w:val="0"/>
          <w:sz w:val="22"/>
          <w:szCs w:val="22"/>
          <w:lang w:val="en-GB"/>
        </w:rPr>
        <w:t>C</w:t>
      </w:r>
      <w:r w:rsidRPr="632CD290" w:rsidR="4EC05177">
        <w:rPr>
          <w:rFonts w:ascii="Arial" w:hAnsi="Arial" w:eastAsia="Arial" w:cs="Arial"/>
          <w:b w:val="0"/>
          <w:bCs w:val="0"/>
          <w:noProof w:val="0"/>
          <w:sz w:val="22"/>
          <w:szCs w:val="22"/>
          <w:lang w:val="en-GB"/>
        </w:rPr>
        <w:t xml:space="preserve">hallenges and barriers in person-centred care; </w:t>
      </w:r>
      <w:r w:rsidRPr="632CD290" w:rsidR="0B73A6EB">
        <w:rPr>
          <w:rFonts w:ascii="Arial" w:hAnsi="Arial" w:eastAsia="Arial" w:cs="Arial"/>
          <w:b w:val="0"/>
          <w:bCs w:val="0"/>
          <w:noProof w:val="0"/>
          <w:sz w:val="22"/>
          <w:szCs w:val="22"/>
          <w:lang w:val="en-GB"/>
        </w:rPr>
        <w:t>overcoming obstacles to improve care delivery Avail</w:t>
      </w:r>
      <w:r w:rsidRPr="632CD290" w:rsidR="26BFA7BE">
        <w:rPr>
          <w:rFonts w:ascii="Arial" w:hAnsi="Arial" w:eastAsia="Arial" w:cs="Arial"/>
          <w:b w:val="0"/>
          <w:bCs w:val="0"/>
          <w:noProof w:val="0"/>
          <w:sz w:val="22"/>
          <w:szCs w:val="22"/>
          <w:lang w:val="en-GB"/>
        </w:rPr>
        <w:t xml:space="preserve">able at: </w:t>
      </w:r>
      <w:hyperlink r:id="R7fe560328e3b41c0">
        <w:r w:rsidRPr="632CD290" w:rsidR="26BFA7BE">
          <w:rPr>
            <w:rStyle w:val="Hyperlink"/>
            <w:rFonts w:ascii="Arial" w:hAnsi="Arial" w:eastAsia="Arial" w:cs="Arial"/>
            <w:b w:val="0"/>
            <w:bCs w:val="0"/>
            <w:noProof w:val="0"/>
            <w:sz w:val="22"/>
            <w:szCs w:val="22"/>
            <w:lang w:val="en-GB"/>
          </w:rPr>
          <w:t>https://satellitehealthcareltd.com/lesson/6-challenges-and-barriers-in-person-centred-care-overcoming-obstacles-to-improve-care-delivery/</w:t>
        </w:r>
      </w:hyperlink>
      <w:r w:rsidRPr="632CD290" w:rsidR="26BFA7BE">
        <w:rPr>
          <w:rFonts w:ascii="Arial" w:hAnsi="Arial" w:eastAsia="Arial" w:cs="Arial"/>
          <w:b w:val="0"/>
          <w:bCs w:val="0"/>
          <w:noProof w:val="0"/>
          <w:sz w:val="22"/>
          <w:szCs w:val="22"/>
          <w:lang w:val="en-GB"/>
        </w:rPr>
        <w:t xml:space="preserve"> (Accessed 29</w:t>
      </w:r>
      <w:r w:rsidRPr="632CD290" w:rsidR="26BFA7BE">
        <w:rPr>
          <w:rFonts w:ascii="Arial" w:hAnsi="Arial" w:eastAsia="Arial" w:cs="Arial"/>
          <w:b w:val="0"/>
          <w:bCs w:val="0"/>
          <w:noProof w:val="0"/>
          <w:sz w:val="22"/>
          <w:szCs w:val="22"/>
          <w:vertAlign w:val="superscript"/>
          <w:lang w:val="en-GB"/>
        </w:rPr>
        <w:t>th</w:t>
      </w:r>
      <w:r w:rsidRPr="632CD290" w:rsidR="26BFA7BE">
        <w:rPr>
          <w:rFonts w:ascii="Arial" w:hAnsi="Arial" w:eastAsia="Arial" w:cs="Arial"/>
          <w:b w:val="0"/>
          <w:bCs w:val="0"/>
          <w:noProof w:val="0"/>
          <w:sz w:val="22"/>
          <w:szCs w:val="22"/>
          <w:lang w:val="en-GB"/>
        </w:rPr>
        <w:t xml:space="preserve"> of March 2026)</w:t>
      </w:r>
    </w:p>
    <w:p w:rsidR="632CD290" w:rsidP="632CD290" w:rsidRDefault="632CD290" w14:paraId="34B476F1" w14:textId="534476B9">
      <w:pPr>
        <w:pStyle w:val="Normal"/>
        <w:spacing w:before="0" w:beforeAutospacing="off" w:after="0" w:afterAutospacing="off"/>
        <w:rPr>
          <w:rFonts w:ascii="Arial" w:hAnsi="Arial" w:eastAsia="Arial" w:cs="Arial"/>
          <w:b w:val="0"/>
          <w:bCs w:val="0"/>
          <w:noProof w:val="0"/>
          <w:sz w:val="22"/>
          <w:szCs w:val="22"/>
          <w:lang w:val="en-GB"/>
        </w:rPr>
      </w:pPr>
    </w:p>
    <w:p w:rsidR="69591422" w:rsidP="632CD290" w:rsidRDefault="69591422" w14:paraId="6A2257BE" w14:textId="748E4206">
      <w:pPr>
        <w:pStyle w:val="Normal"/>
        <w:spacing w:before="0" w:beforeAutospacing="off" w:after="0" w:afterAutospacing="off"/>
        <w:rPr>
          <w:rFonts w:ascii="Arial" w:hAnsi="Arial" w:eastAsia="Arial" w:cs="Arial"/>
          <w:b w:val="0"/>
          <w:bCs w:val="0"/>
          <w:noProof w:val="0"/>
          <w:sz w:val="22"/>
          <w:szCs w:val="22"/>
          <w:lang w:val="en-GB"/>
        </w:rPr>
      </w:pPr>
      <w:r w:rsidRPr="632CD290" w:rsidR="69591422">
        <w:rPr>
          <w:rFonts w:ascii="Arial" w:hAnsi="Arial" w:eastAsia="Arial" w:cs="Arial"/>
          <w:b w:val="0"/>
          <w:bCs w:val="0"/>
          <w:noProof w:val="0"/>
          <w:sz w:val="22"/>
          <w:szCs w:val="22"/>
          <w:lang w:val="en-GB"/>
        </w:rPr>
        <w:t xml:space="preserve">Select healthcare group (2024) </w:t>
      </w:r>
      <w:r w:rsidRPr="632CD290" w:rsidR="42226F50">
        <w:rPr>
          <w:rFonts w:ascii="Arial" w:hAnsi="Arial" w:eastAsia="Arial" w:cs="Arial"/>
          <w:b w:val="0"/>
          <w:bCs w:val="0"/>
          <w:noProof w:val="0"/>
          <w:sz w:val="22"/>
          <w:szCs w:val="22"/>
          <w:lang w:val="en-GB"/>
        </w:rPr>
        <w:t>W</w:t>
      </w:r>
      <w:r w:rsidRPr="632CD290" w:rsidR="69591422">
        <w:rPr>
          <w:rFonts w:ascii="Arial" w:hAnsi="Arial" w:eastAsia="Arial" w:cs="Arial"/>
          <w:b w:val="0"/>
          <w:bCs w:val="0"/>
          <w:noProof w:val="0"/>
          <w:sz w:val="22"/>
          <w:szCs w:val="22"/>
          <w:lang w:val="en-GB"/>
        </w:rPr>
        <w:t xml:space="preserve">hy is </w:t>
      </w:r>
      <w:r w:rsidRPr="632CD290" w:rsidR="1354E205">
        <w:rPr>
          <w:rFonts w:ascii="Arial" w:hAnsi="Arial" w:eastAsia="Arial" w:cs="Arial"/>
          <w:b w:val="0"/>
          <w:bCs w:val="0"/>
          <w:noProof w:val="0"/>
          <w:sz w:val="22"/>
          <w:szCs w:val="22"/>
          <w:lang w:val="en-GB"/>
        </w:rPr>
        <w:t>person centred care important in a care home Available at</w:t>
      </w:r>
      <w:r w:rsidRPr="632CD290" w:rsidR="3ED65F8F">
        <w:rPr>
          <w:rFonts w:ascii="Arial" w:hAnsi="Arial" w:eastAsia="Arial" w:cs="Arial"/>
          <w:b w:val="0"/>
          <w:bCs w:val="0"/>
          <w:noProof w:val="0"/>
          <w:sz w:val="22"/>
          <w:szCs w:val="22"/>
          <w:lang w:val="en-GB"/>
        </w:rPr>
        <w:t xml:space="preserve">: </w:t>
      </w:r>
      <w:hyperlink r:id="R1c73f0bc4cd54016">
        <w:r w:rsidRPr="632CD290" w:rsidR="3ED65F8F">
          <w:rPr>
            <w:rStyle w:val="Hyperlink"/>
            <w:rFonts w:ascii="Arial" w:hAnsi="Arial" w:eastAsia="Arial" w:cs="Arial"/>
            <w:b w:val="0"/>
            <w:bCs w:val="0"/>
            <w:noProof w:val="0"/>
            <w:sz w:val="22"/>
            <w:szCs w:val="22"/>
            <w:lang w:val="en-GB"/>
          </w:rPr>
          <w:t>https://www.selecthealthcaregroup.com/why-is-person-centred-care-important-in-a-care-home</w:t>
        </w:r>
      </w:hyperlink>
      <w:r w:rsidRPr="632CD290" w:rsidR="3ED65F8F">
        <w:rPr>
          <w:rFonts w:ascii="Arial" w:hAnsi="Arial" w:eastAsia="Arial" w:cs="Arial"/>
          <w:b w:val="0"/>
          <w:bCs w:val="0"/>
          <w:noProof w:val="0"/>
          <w:sz w:val="22"/>
          <w:szCs w:val="22"/>
          <w:lang w:val="en-GB"/>
        </w:rPr>
        <w:t xml:space="preserve"> (Accessed 29</w:t>
      </w:r>
      <w:r w:rsidRPr="632CD290" w:rsidR="3ED65F8F">
        <w:rPr>
          <w:rFonts w:ascii="Arial" w:hAnsi="Arial" w:eastAsia="Arial" w:cs="Arial"/>
          <w:b w:val="0"/>
          <w:bCs w:val="0"/>
          <w:noProof w:val="0"/>
          <w:sz w:val="22"/>
          <w:szCs w:val="22"/>
          <w:vertAlign w:val="superscript"/>
          <w:lang w:val="en-GB"/>
        </w:rPr>
        <w:t>th</w:t>
      </w:r>
      <w:r w:rsidRPr="632CD290" w:rsidR="3ED65F8F">
        <w:rPr>
          <w:rFonts w:ascii="Arial" w:hAnsi="Arial" w:eastAsia="Arial" w:cs="Arial"/>
          <w:b w:val="0"/>
          <w:bCs w:val="0"/>
          <w:noProof w:val="0"/>
          <w:sz w:val="22"/>
          <w:szCs w:val="22"/>
          <w:lang w:val="en-GB"/>
        </w:rPr>
        <w:t xml:space="preserve"> of March 2026)</w:t>
      </w:r>
    </w:p>
    <w:p w:rsidR="632CD290" w:rsidP="632CD290" w:rsidRDefault="632CD290" w14:paraId="2B14B355" w14:textId="7A197A67">
      <w:pPr>
        <w:pStyle w:val="Normal"/>
        <w:spacing w:before="0" w:beforeAutospacing="off" w:after="0" w:afterAutospacing="off"/>
        <w:rPr>
          <w:rFonts w:ascii="Arial" w:hAnsi="Arial" w:eastAsia="Arial" w:cs="Arial"/>
          <w:b w:val="0"/>
          <w:bCs w:val="0"/>
          <w:noProof w:val="0"/>
          <w:sz w:val="22"/>
          <w:szCs w:val="22"/>
          <w:lang w:val="en-GB"/>
        </w:rPr>
      </w:pPr>
    </w:p>
    <w:p w:rsidR="3ED65F8F" w:rsidP="632CD290" w:rsidRDefault="3ED65F8F" w14:paraId="7115C51E" w14:textId="34A9FEC4">
      <w:pPr>
        <w:pStyle w:val="Normal"/>
        <w:spacing w:before="0" w:beforeAutospacing="off" w:after="0" w:afterAutospacing="off"/>
        <w:rPr>
          <w:rFonts w:ascii="Arial" w:hAnsi="Arial" w:eastAsia="Arial" w:cs="Arial"/>
          <w:b w:val="0"/>
          <w:bCs w:val="0"/>
          <w:noProof w:val="0"/>
          <w:sz w:val="22"/>
          <w:szCs w:val="22"/>
          <w:lang w:val="en-GB"/>
        </w:rPr>
      </w:pPr>
      <w:r w:rsidRPr="632CD290" w:rsidR="3ED65F8F">
        <w:rPr>
          <w:rFonts w:ascii="Arial" w:hAnsi="Arial" w:eastAsia="Arial" w:cs="Arial"/>
          <w:b w:val="0"/>
          <w:bCs w:val="0"/>
          <w:noProof w:val="0"/>
          <w:sz w:val="22"/>
          <w:szCs w:val="22"/>
          <w:lang w:val="en-GB"/>
        </w:rPr>
        <w:t>AGS (2015) Person-</w:t>
      </w:r>
      <w:r w:rsidRPr="632CD290" w:rsidR="1059664E">
        <w:rPr>
          <w:rFonts w:ascii="Arial" w:hAnsi="Arial" w:eastAsia="Arial" w:cs="Arial"/>
          <w:b w:val="0"/>
          <w:bCs w:val="0"/>
          <w:noProof w:val="0"/>
          <w:sz w:val="22"/>
          <w:szCs w:val="22"/>
          <w:lang w:val="en-GB"/>
        </w:rPr>
        <w:t xml:space="preserve">centred care: a definition and essential elements Available at: </w:t>
      </w:r>
      <w:hyperlink r:id="R7b9bbadf654d4228">
        <w:r w:rsidRPr="632CD290" w:rsidR="1059664E">
          <w:rPr>
            <w:rStyle w:val="Hyperlink"/>
            <w:rFonts w:ascii="Arial" w:hAnsi="Arial" w:eastAsia="Arial" w:cs="Arial"/>
            <w:b w:val="0"/>
            <w:bCs w:val="0"/>
            <w:noProof w:val="0"/>
            <w:sz w:val="22"/>
            <w:szCs w:val="22"/>
            <w:lang w:val="en-GB"/>
          </w:rPr>
          <w:t>https://agsjournals.onlinelibrary.wiley.com/doi/full/10.1111/jgs.13866</w:t>
        </w:r>
      </w:hyperlink>
      <w:r w:rsidRPr="632CD290" w:rsidR="1059664E">
        <w:rPr>
          <w:rFonts w:ascii="Arial" w:hAnsi="Arial" w:eastAsia="Arial" w:cs="Arial"/>
          <w:b w:val="0"/>
          <w:bCs w:val="0"/>
          <w:noProof w:val="0"/>
          <w:sz w:val="22"/>
          <w:szCs w:val="22"/>
          <w:lang w:val="en-GB"/>
        </w:rPr>
        <w:t xml:space="preserve"> </w:t>
      </w:r>
      <w:r w:rsidRPr="632CD290" w:rsidR="58F590A1">
        <w:rPr>
          <w:rFonts w:ascii="Arial" w:hAnsi="Arial" w:eastAsia="Arial" w:cs="Arial"/>
          <w:b w:val="0"/>
          <w:bCs w:val="0"/>
          <w:noProof w:val="0"/>
          <w:sz w:val="22"/>
          <w:szCs w:val="22"/>
          <w:lang w:val="en-GB"/>
        </w:rPr>
        <w:t>(Accessed 29</w:t>
      </w:r>
      <w:r w:rsidRPr="632CD290" w:rsidR="58F590A1">
        <w:rPr>
          <w:rFonts w:ascii="Arial" w:hAnsi="Arial" w:eastAsia="Arial" w:cs="Arial"/>
          <w:b w:val="0"/>
          <w:bCs w:val="0"/>
          <w:noProof w:val="0"/>
          <w:sz w:val="22"/>
          <w:szCs w:val="22"/>
          <w:vertAlign w:val="superscript"/>
          <w:lang w:val="en-GB"/>
        </w:rPr>
        <w:t>th</w:t>
      </w:r>
      <w:r w:rsidRPr="632CD290" w:rsidR="58F590A1">
        <w:rPr>
          <w:rFonts w:ascii="Arial" w:hAnsi="Arial" w:eastAsia="Arial" w:cs="Arial"/>
          <w:b w:val="0"/>
          <w:bCs w:val="0"/>
          <w:noProof w:val="0"/>
          <w:sz w:val="22"/>
          <w:szCs w:val="22"/>
          <w:lang w:val="en-GB"/>
        </w:rPr>
        <w:t xml:space="preserve"> of March 2026)</w:t>
      </w:r>
    </w:p>
    <w:p w:rsidR="632CD290" w:rsidP="632CD290" w:rsidRDefault="632CD290" w14:paraId="268AE0E3" w14:textId="0DF4D605">
      <w:pPr>
        <w:pStyle w:val="Normal"/>
        <w:spacing w:before="0" w:beforeAutospacing="off" w:after="0" w:afterAutospacing="off"/>
        <w:rPr>
          <w:rFonts w:ascii="Arial" w:hAnsi="Arial" w:eastAsia="Arial" w:cs="Arial"/>
          <w:b w:val="0"/>
          <w:bCs w:val="0"/>
          <w:noProof w:val="0"/>
          <w:sz w:val="22"/>
          <w:szCs w:val="22"/>
          <w:lang w:val="en-GB"/>
        </w:rPr>
      </w:pPr>
    </w:p>
    <w:p w:rsidR="58F590A1" w:rsidP="632CD290" w:rsidRDefault="58F590A1" w14:paraId="4FB82A2B" w14:textId="6BB59DE0">
      <w:pPr>
        <w:pStyle w:val="Normal"/>
        <w:spacing w:before="0" w:beforeAutospacing="off" w:after="0" w:afterAutospacing="off"/>
        <w:rPr>
          <w:rFonts w:ascii="Arial" w:hAnsi="Arial" w:eastAsia="Arial" w:cs="Arial"/>
          <w:b w:val="0"/>
          <w:bCs w:val="0"/>
          <w:noProof w:val="0"/>
          <w:sz w:val="22"/>
          <w:szCs w:val="22"/>
          <w:lang w:val="en-GB"/>
        </w:rPr>
      </w:pPr>
      <w:r w:rsidRPr="632CD290" w:rsidR="58F590A1">
        <w:rPr>
          <w:rFonts w:ascii="Arial" w:hAnsi="Arial" w:eastAsia="Arial" w:cs="Arial"/>
          <w:b w:val="0"/>
          <w:bCs w:val="0"/>
          <w:noProof w:val="0"/>
          <w:sz w:val="22"/>
          <w:szCs w:val="22"/>
          <w:lang w:val="en-GB"/>
        </w:rPr>
        <w:t xml:space="preserve">Studocu (2024) </w:t>
      </w:r>
      <w:r w:rsidRPr="632CD290" w:rsidR="59418BE1">
        <w:rPr>
          <w:rFonts w:ascii="Arial" w:hAnsi="Arial" w:eastAsia="Arial" w:cs="Arial"/>
          <w:b w:val="0"/>
          <w:bCs w:val="0"/>
          <w:noProof w:val="0"/>
          <w:sz w:val="22"/>
          <w:szCs w:val="22"/>
          <w:lang w:val="en-GB"/>
        </w:rPr>
        <w:t>What are the ethical principles in health and social care</w:t>
      </w:r>
      <w:r w:rsidRPr="632CD290" w:rsidR="650DE47A">
        <w:rPr>
          <w:rFonts w:ascii="Arial" w:hAnsi="Arial" w:eastAsia="Arial" w:cs="Arial"/>
          <w:b w:val="0"/>
          <w:bCs w:val="0"/>
          <w:noProof w:val="0"/>
          <w:sz w:val="22"/>
          <w:szCs w:val="22"/>
          <w:lang w:val="en-GB"/>
        </w:rPr>
        <w:t xml:space="preserve"> Available at: </w:t>
      </w:r>
      <w:hyperlink r:id="R8cb2e45ff2824a34">
        <w:r w:rsidRPr="632CD290" w:rsidR="650DE47A">
          <w:rPr>
            <w:rStyle w:val="Hyperlink"/>
            <w:rFonts w:ascii="Arial" w:hAnsi="Arial" w:eastAsia="Arial" w:cs="Arial"/>
            <w:b w:val="0"/>
            <w:bCs w:val="0"/>
            <w:noProof w:val="0"/>
            <w:sz w:val="22"/>
            <w:szCs w:val="22"/>
            <w:lang w:val="en-GB"/>
          </w:rPr>
          <w:t>https://www.studocu.com/en-gb/messages/question/5954338/what-are-the-ethical-principles-in-health-and-social-care</w:t>
        </w:r>
      </w:hyperlink>
      <w:r w:rsidRPr="632CD290" w:rsidR="650DE47A">
        <w:rPr>
          <w:rFonts w:ascii="Arial" w:hAnsi="Arial" w:eastAsia="Arial" w:cs="Arial"/>
          <w:b w:val="0"/>
          <w:bCs w:val="0"/>
          <w:noProof w:val="0"/>
          <w:sz w:val="22"/>
          <w:szCs w:val="22"/>
          <w:lang w:val="en-GB"/>
        </w:rPr>
        <w:t xml:space="preserve"> (Accessed 29</w:t>
      </w:r>
      <w:r w:rsidRPr="632CD290" w:rsidR="650DE47A">
        <w:rPr>
          <w:rFonts w:ascii="Arial" w:hAnsi="Arial" w:eastAsia="Arial" w:cs="Arial"/>
          <w:b w:val="0"/>
          <w:bCs w:val="0"/>
          <w:noProof w:val="0"/>
          <w:sz w:val="22"/>
          <w:szCs w:val="22"/>
          <w:vertAlign w:val="superscript"/>
          <w:lang w:val="en-GB"/>
        </w:rPr>
        <w:t>th</w:t>
      </w:r>
      <w:r w:rsidRPr="632CD290" w:rsidR="650DE47A">
        <w:rPr>
          <w:rFonts w:ascii="Arial" w:hAnsi="Arial" w:eastAsia="Arial" w:cs="Arial"/>
          <w:b w:val="0"/>
          <w:bCs w:val="0"/>
          <w:noProof w:val="0"/>
          <w:sz w:val="22"/>
          <w:szCs w:val="22"/>
          <w:lang w:val="en-GB"/>
        </w:rPr>
        <w:t xml:space="preserve"> of March 2026)</w:t>
      </w:r>
    </w:p>
    <w:p w:rsidR="632CD290" w:rsidP="632CD290" w:rsidRDefault="632CD290" w14:paraId="0B9CBCB2" w14:textId="284F0673">
      <w:pPr>
        <w:pStyle w:val="Normal"/>
        <w:spacing w:before="0" w:beforeAutospacing="off" w:after="0" w:afterAutospacing="off"/>
        <w:rPr>
          <w:rFonts w:ascii="Arial" w:hAnsi="Arial" w:eastAsia="Arial" w:cs="Arial"/>
          <w:b w:val="0"/>
          <w:bCs w:val="0"/>
          <w:noProof w:val="0"/>
          <w:sz w:val="22"/>
          <w:szCs w:val="22"/>
          <w:lang w:val="en-GB"/>
        </w:rPr>
      </w:pPr>
    </w:p>
    <w:p w:rsidR="238BA92A" w:rsidP="632CD290" w:rsidRDefault="238BA92A" w14:paraId="51763258" w14:textId="137AAFB6">
      <w:pPr>
        <w:pStyle w:val="Normal"/>
        <w:spacing w:before="0" w:beforeAutospacing="off" w:after="0" w:afterAutospacing="off"/>
        <w:rPr>
          <w:rFonts w:ascii="Arial" w:hAnsi="Arial" w:eastAsia="Arial" w:cs="Arial"/>
          <w:b w:val="0"/>
          <w:bCs w:val="0"/>
          <w:noProof w:val="0"/>
          <w:sz w:val="22"/>
          <w:szCs w:val="22"/>
          <w:lang w:val="en-GB"/>
        </w:rPr>
      </w:pPr>
      <w:r w:rsidRPr="632CD290" w:rsidR="238BA92A">
        <w:rPr>
          <w:rFonts w:ascii="Arial" w:hAnsi="Arial" w:eastAsia="Arial" w:cs="Arial"/>
          <w:b w:val="0"/>
          <w:bCs w:val="0"/>
          <w:noProof w:val="0"/>
          <w:sz w:val="22"/>
          <w:szCs w:val="22"/>
          <w:lang w:val="en-GB"/>
        </w:rPr>
        <w:t>Behind the design (2023) Balancing autonomy and collabora</w:t>
      </w:r>
      <w:r w:rsidRPr="632CD290" w:rsidR="7B3B3B0F">
        <w:rPr>
          <w:rFonts w:ascii="Arial" w:hAnsi="Arial" w:eastAsia="Arial" w:cs="Arial"/>
          <w:b w:val="0"/>
          <w:bCs w:val="0"/>
          <w:noProof w:val="0"/>
          <w:sz w:val="22"/>
          <w:szCs w:val="22"/>
          <w:lang w:val="en-GB"/>
        </w:rPr>
        <w:t xml:space="preserve">tion: nurturing a culture of empowerment at work Available at: </w:t>
      </w:r>
      <w:hyperlink r:id="R7603d3d9ab694826">
        <w:r w:rsidRPr="632CD290" w:rsidR="260EF74D">
          <w:rPr>
            <w:rStyle w:val="Hyperlink"/>
            <w:rFonts w:ascii="Arial" w:hAnsi="Arial" w:eastAsia="Arial" w:cs="Arial"/>
            <w:b w:val="0"/>
            <w:bCs w:val="0"/>
            <w:noProof w:val="0"/>
            <w:sz w:val="22"/>
            <w:szCs w:val="22"/>
            <w:lang w:val="en-GB"/>
          </w:rPr>
          <w:t>https://gobehindthedesign.com/post/balancing-autonomy-and-collaboration-nurturing-a-culture-of-empowerment-at-work/#:~:text=The%20intersection%20of%20autonomy%20and,from%20failures%2C%20and%20continuous%20improvement</w:t>
        </w:r>
      </w:hyperlink>
      <w:r w:rsidRPr="632CD290" w:rsidR="260EF74D">
        <w:rPr>
          <w:rFonts w:ascii="Arial" w:hAnsi="Arial" w:eastAsia="Arial" w:cs="Arial"/>
          <w:b w:val="0"/>
          <w:bCs w:val="0"/>
          <w:noProof w:val="0"/>
          <w:sz w:val="22"/>
          <w:szCs w:val="22"/>
          <w:lang w:val="en-GB"/>
        </w:rPr>
        <w:t>. (Accessed 29</w:t>
      </w:r>
      <w:r w:rsidRPr="632CD290" w:rsidR="260EF74D">
        <w:rPr>
          <w:rFonts w:ascii="Arial" w:hAnsi="Arial" w:eastAsia="Arial" w:cs="Arial"/>
          <w:b w:val="0"/>
          <w:bCs w:val="0"/>
          <w:noProof w:val="0"/>
          <w:sz w:val="22"/>
          <w:szCs w:val="22"/>
          <w:vertAlign w:val="superscript"/>
          <w:lang w:val="en-GB"/>
        </w:rPr>
        <w:t>th</w:t>
      </w:r>
      <w:r w:rsidRPr="632CD290" w:rsidR="260EF74D">
        <w:rPr>
          <w:rFonts w:ascii="Arial" w:hAnsi="Arial" w:eastAsia="Arial" w:cs="Arial"/>
          <w:b w:val="0"/>
          <w:bCs w:val="0"/>
          <w:noProof w:val="0"/>
          <w:sz w:val="22"/>
          <w:szCs w:val="22"/>
          <w:lang w:val="en-GB"/>
        </w:rPr>
        <w:t xml:space="preserve"> of March 2026)</w:t>
      </w:r>
    </w:p>
    <w:p w:rsidR="632CD290" w:rsidP="632CD290" w:rsidRDefault="632CD290" w14:paraId="386CBD44" w14:textId="12E3D2F0">
      <w:pPr>
        <w:pStyle w:val="Normal"/>
        <w:spacing w:before="0" w:beforeAutospacing="off" w:after="0" w:afterAutospacing="off"/>
        <w:rPr>
          <w:rFonts w:ascii="Arial" w:hAnsi="Arial" w:eastAsia="Arial" w:cs="Arial"/>
          <w:b w:val="0"/>
          <w:bCs w:val="0"/>
          <w:noProof w:val="0"/>
          <w:sz w:val="22"/>
          <w:szCs w:val="22"/>
          <w:lang w:val="en-GB"/>
        </w:rPr>
      </w:pPr>
    </w:p>
    <w:p w:rsidR="260EF74D" w:rsidP="632CD290" w:rsidRDefault="260EF74D" w14:paraId="6296BC58" w14:textId="2212E3F8">
      <w:pPr>
        <w:pStyle w:val="Normal"/>
        <w:spacing w:before="0" w:beforeAutospacing="off" w:after="0" w:afterAutospacing="off"/>
        <w:rPr>
          <w:rFonts w:ascii="Arial" w:hAnsi="Arial" w:eastAsia="Arial" w:cs="Arial"/>
          <w:b w:val="0"/>
          <w:bCs w:val="0"/>
          <w:noProof w:val="0"/>
          <w:sz w:val="22"/>
          <w:szCs w:val="22"/>
          <w:lang w:val="en-GB"/>
        </w:rPr>
      </w:pPr>
      <w:r w:rsidRPr="632CD290" w:rsidR="260EF74D">
        <w:rPr>
          <w:rFonts w:ascii="Arial" w:hAnsi="Arial" w:eastAsia="Arial" w:cs="Arial"/>
          <w:b w:val="0"/>
          <w:bCs w:val="0"/>
          <w:noProof w:val="0"/>
          <w:sz w:val="22"/>
          <w:szCs w:val="22"/>
          <w:lang w:val="en-GB"/>
        </w:rPr>
        <w:t>Care learning (2026) What is beneficence in health and social care?</w:t>
      </w:r>
      <w:r w:rsidRPr="632CD290" w:rsidR="0FBDA61F">
        <w:rPr>
          <w:rFonts w:ascii="Arial" w:hAnsi="Arial" w:eastAsia="Arial" w:cs="Arial"/>
          <w:b w:val="0"/>
          <w:bCs w:val="0"/>
          <w:noProof w:val="0"/>
          <w:sz w:val="22"/>
          <w:szCs w:val="22"/>
          <w:lang w:val="en-GB"/>
        </w:rPr>
        <w:t xml:space="preserve"> Available at: </w:t>
      </w:r>
      <w:hyperlink r:id="Rc45803a53bc34384">
        <w:r w:rsidRPr="632CD290" w:rsidR="0FBDA61F">
          <w:rPr>
            <w:rStyle w:val="Hyperlink"/>
            <w:rFonts w:ascii="Arial" w:hAnsi="Arial" w:eastAsia="Arial" w:cs="Arial"/>
            <w:b w:val="0"/>
            <w:bCs w:val="0"/>
            <w:noProof w:val="0"/>
            <w:sz w:val="22"/>
            <w:szCs w:val="22"/>
            <w:lang w:val="en-GB"/>
          </w:rPr>
          <w:t>https://carelearning.org.uk/blog/wellbeing/what-is-beneficence-in-health-and-social-care/</w:t>
        </w:r>
      </w:hyperlink>
      <w:r w:rsidRPr="632CD290" w:rsidR="0FBDA61F">
        <w:rPr>
          <w:rFonts w:ascii="Arial" w:hAnsi="Arial" w:eastAsia="Arial" w:cs="Arial"/>
          <w:b w:val="0"/>
          <w:bCs w:val="0"/>
          <w:noProof w:val="0"/>
          <w:sz w:val="22"/>
          <w:szCs w:val="22"/>
          <w:lang w:val="en-GB"/>
        </w:rPr>
        <w:t xml:space="preserve"> (Accessed 29</w:t>
      </w:r>
      <w:r w:rsidRPr="632CD290" w:rsidR="0FBDA61F">
        <w:rPr>
          <w:rFonts w:ascii="Arial" w:hAnsi="Arial" w:eastAsia="Arial" w:cs="Arial"/>
          <w:b w:val="0"/>
          <w:bCs w:val="0"/>
          <w:noProof w:val="0"/>
          <w:sz w:val="22"/>
          <w:szCs w:val="22"/>
          <w:vertAlign w:val="superscript"/>
          <w:lang w:val="en-GB"/>
        </w:rPr>
        <w:t>th</w:t>
      </w:r>
      <w:r w:rsidRPr="632CD290" w:rsidR="0FBDA61F">
        <w:rPr>
          <w:rFonts w:ascii="Arial" w:hAnsi="Arial" w:eastAsia="Arial" w:cs="Arial"/>
          <w:b w:val="0"/>
          <w:bCs w:val="0"/>
          <w:noProof w:val="0"/>
          <w:sz w:val="22"/>
          <w:szCs w:val="22"/>
          <w:lang w:val="en-GB"/>
        </w:rPr>
        <w:t xml:space="preserve"> of March 2026)</w:t>
      </w:r>
    </w:p>
    <w:p w:rsidR="632CD290" w:rsidP="632CD290" w:rsidRDefault="632CD290" w14:paraId="0A80203B" w14:textId="2374EBFB">
      <w:pPr>
        <w:pStyle w:val="Normal"/>
        <w:spacing w:before="0" w:beforeAutospacing="off" w:after="0" w:afterAutospacing="off"/>
        <w:rPr>
          <w:rFonts w:ascii="Arial" w:hAnsi="Arial" w:eastAsia="Arial" w:cs="Arial"/>
          <w:b w:val="0"/>
          <w:bCs w:val="0"/>
          <w:noProof w:val="0"/>
          <w:sz w:val="22"/>
          <w:szCs w:val="22"/>
          <w:lang w:val="en-GB"/>
        </w:rPr>
      </w:pPr>
    </w:p>
    <w:p w:rsidR="0E5D1D59" w:rsidP="632CD290" w:rsidRDefault="0E5D1D59" w14:paraId="55897DDA" w14:textId="31D16B40">
      <w:pPr>
        <w:pStyle w:val="Normal"/>
        <w:spacing w:before="0" w:beforeAutospacing="off" w:after="0" w:afterAutospacing="off"/>
        <w:rPr>
          <w:rFonts w:ascii="Arial" w:hAnsi="Arial" w:eastAsia="Arial" w:cs="Arial"/>
          <w:b w:val="0"/>
          <w:bCs w:val="0"/>
          <w:noProof w:val="0"/>
          <w:sz w:val="22"/>
          <w:szCs w:val="22"/>
          <w:lang w:val="en-GB"/>
        </w:rPr>
      </w:pPr>
      <w:r w:rsidRPr="632CD290" w:rsidR="0E5D1D59">
        <w:rPr>
          <w:rFonts w:ascii="Arial" w:hAnsi="Arial" w:eastAsia="Arial" w:cs="Arial"/>
          <w:b w:val="0"/>
          <w:bCs w:val="0"/>
          <w:noProof w:val="0"/>
          <w:sz w:val="22"/>
          <w:szCs w:val="22"/>
          <w:lang w:val="en-GB"/>
        </w:rPr>
        <w:t>American institute of health care professionals (2024) Health</w:t>
      </w:r>
      <w:r w:rsidRPr="632CD290" w:rsidR="1E36FA1C">
        <w:rPr>
          <w:rFonts w:ascii="Arial" w:hAnsi="Arial" w:eastAsia="Arial" w:cs="Arial"/>
          <w:b w:val="0"/>
          <w:bCs w:val="0"/>
          <w:noProof w:val="0"/>
          <w:sz w:val="22"/>
          <w:szCs w:val="22"/>
          <w:lang w:val="en-GB"/>
        </w:rPr>
        <w:t xml:space="preserve"> </w:t>
      </w:r>
      <w:r w:rsidRPr="632CD290" w:rsidR="0E5D1D59">
        <w:rPr>
          <w:rFonts w:ascii="Arial" w:hAnsi="Arial" w:eastAsia="Arial" w:cs="Arial"/>
          <w:b w:val="0"/>
          <w:bCs w:val="0"/>
          <w:noProof w:val="0"/>
          <w:sz w:val="22"/>
          <w:szCs w:val="22"/>
          <w:lang w:val="en-GB"/>
        </w:rPr>
        <w:t>care ethics</w:t>
      </w:r>
      <w:r w:rsidRPr="632CD290" w:rsidR="264AD564">
        <w:rPr>
          <w:rFonts w:ascii="Arial" w:hAnsi="Arial" w:eastAsia="Arial" w:cs="Arial"/>
          <w:b w:val="0"/>
          <w:bCs w:val="0"/>
          <w:noProof w:val="0"/>
          <w:sz w:val="22"/>
          <w:szCs w:val="22"/>
          <w:lang w:val="en-GB"/>
        </w:rPr>
        <w:t xml:space="preserve">: the principle of beneficence Available at: </w:t>
      </w:r>
      <w:hyperlink r:id="R6dca3b70f1f44c28">
        <w:r w:rsidRPr="632CD290" w:rsidR="264AD564">
          <w:rPr>
            <w:rStyle w:val="Hyperlink"/>
            <w:rFonts w:ascii="Arial" w:hAnsi="Arial" w:eastAsia="Arial" w:cs="Arial"/>
            <w:b w:val="0"/>
            <w:bCs w:val="0"/>
            <w:noProof w:val="0"/>
            <w:sz w:val="22"/>
            <w:szCs w:val="22"/>
            <w:lang w:val="en-GB"/>
          </w:rPr>
          <w:t>https://aihcp.net/2024/08/29/health-care-ethics-the-principal-of-beneficence/</w:t>
        </w:r>
      </w:hyperlink>
      <w:r w:rsidRPr="632CD290" w:rsidR="264AD564">
        <w:rPr>
          <w:rFonts w:ascii="Arial" w:hAnsi="Arial" w:eastAsia="Arial" w:cs="Arial"/>
          <w:b w:val="0"/>
          <w:bCs w:val="0"/>
          <w:noProof w:val="0"/>
          <w:sz w:val="22"/>
          <w:szCs w:val="22"/>
          <w:lang w:val="en-GB"/>
        </w:rPr>
        <w:t xml:space="preserve"> (Accessed 29</w:t>
      </w:r>
      <w:r w:rsidRPr="632CD290" w:rsidR="264AD564">
        <w:rPr>
          <w:rFonts w:ascii="Arial" w:hAnsi="Arial" w:eastAsia="Arial" w:cs="Arial"/>
          <w:b w:val="0"/>
          <w:bCs w:val="0"/>
          <w:noProof w:val="0"/>
          <w:sz w:val="22"/>
          <w:szCs w:val="22"/>
          <w:vertAlign w:val="superscript"/>
          <w:lang w:val="en-GB"/>
        </w:rPr>
        <w:t>th</w:t>
      </w:r>
      <w:r w:rsidRPr="632CD290" w:rsidR="264AD564">
        <w:rPr>
          <w:rFonts w:ascii="Arial" w:hAnsi="Arial" w:eastAsia="Arial" w:cs="Arial"/>
          <w:b w:val="0"/>
          <w:bCs w:val="0"/>
          <w:noProof w:val="0"/>
          <w:sz w:val="22"/>
          <w:szCs w:val="22"/>
          <w:lang w:val="en-GB"/>
        </w:rPr>
        <w:t xml:space="preserve"> of March 2026)</w:t>
      </w:r>
    </w:p>
    <w:p w:rsidR="632CD290" w:rsidP="632CD290" w:rsidRDefault="632CD290" w14:paraId="3DAB6B4B" w14:textId="2399A6E3">
      <w:pPr>
        <w:pStyle w:val="Normal"/>
        <w:spacing w:before="0" w:beforeAutospacing="off" w:after="0" w:afterAutospacing="off"/>
        <w:rPr>
          <w:rFonts w:ascii="Arial" w:hAnsi="Arial" w:eastAsia="Arial" w:cs="Arial"/>
          <w:b w:val="0"/>
          <w:bCs w:val="0"/>
          <w:noProof w:val="0"/>
          <w:sz w:val="22"/>
          <w:szCs w:val="22"/>
          <w:lang w:val="en-GB"/>
        </w:rPr>
      </w:pPr>
    </w:p>
    <w:p w:rsidR="5E065803" w:rsidP="632CD290" w:rsidRDefault="5E065803" w14:paraId="5F2C9026" w14:textId="6CC1CED1">
      <w:pPr>
        <w:pStyle w:val="Normal"/>
        <w:spacing w:before="0" w:beforeAutospacing="off" w:after="0" w:afterAutospacing="off"/>
        <w:rPr>
          <w:rFonts w:ascii="Arial" w:hAnsi="Arial" w:eastAsia="Arial" w:cs="Arial"/>
          <w:b w:val="0"/>
          <w:bCs w:val="0"/>
          <w:noProof w:val="0"/>
          <w:sz w:val="22"/>
          <w:szCs w:val="22"/>
          <w:lang w:val="en-GB"/>
        </w:rPr>
      </w:pPr>
      <w:r w:rsidRPr="632CD290" w:rsidR="5E065803">
        <w:rPr>
          <w:rFonts w:ascii="Arial" w:hAnsi="Arial" w:eastAsia="Arial" w:cs="Arial"/>
          <w:b w:val="0"/>
          <w:bCs w:val="0"/>
          <w:noProof w:val="0"/>
          <w:sz w:val="22"/>
          <w:szCs w:val="22"/>
          <w:lang w:val="en-GB"/>
        </w:rPr>
        <w:t xml:space="preserve">Leaf complex care </w:t>
      </w:r>
      <w:r w:rsidRPr="632CD290" w:rsidR="56676643">
        <w:rPr>
          <w:rFonts w:ascii="Arial" w:hAnsi="Arial" w:eastAsia="Arial" w:cs="Arial"/>
          <w:b w:val="0"/>
          <w:bCs w:val="0"/>
          <w:noProof w:val="0"/>
          <w:sz w:val="22"/>
          <w:szCs w:val="22"/>
          <w:lang w:val="en-GB"/>
        </w:rPr>
        <w:t xml:space="preserve">Principles of person-centred care Available at: </w:t>
      </w:r>
      <w:hyperlink r:id="Rb0de4a6f5ffc4f3e">
        <w:r w:rsidRPr="632CD290" w:rsidR="56676643">
          <w:rPr>
            <w:rStyle w:val="Hyperlink"/>
            <w:rFonts w:ascii="Arial" w:hAnsi="Arial" w:eastAsia="Arial" w:cs="Arial"/>
            <w:b w:val="0"/>
            <w:bCs w:val="0"/>
            <w:noProof w:val="0"/>
            <w:sz w:val="22"/>
            <w:szCs w:val="22"/>
            <w:lang w:val="en-GB"/>
          </w:rPr>
          <w:t>https://leafcare.co.uk/blog/principles-of-person-centred-care/</w:t>
        </w:r>
      </w:hyperlink>
      <w:r w:rsidRPr="632CD290" w:rsidR="56676643">
        <w:rPr>
          <w:rFonts w:ascii="Arial" w:hAnsi="Arial" w:eastAsia="Arial" w:cs="Arial"/>
          <w:b w:val="0"/>
          <w:bCs w:val="0"/>
          <w:noProof w:val="0"/>
          <w:sz w:val="22"/>
          <w:szCs w:val="22"/>
          <w:lang w:val="en-GB"/>
        </w:rPr>
        <w:t xml:space="preserve"> (Accessed 29</w:t>
      </w:r>
      <w:r w:rsidRPr="632CD290" w:rsidR="56676643">
        <w:rPr>
          <w:rFonts w:ascii="Arial" w:hAnsi="Arial" w:eastAsia="Arial" w:cs="Arial"/>
          <w:b w:val="0"/>
          <w:bCs w:val="0"/>
          <w:noProof w:val="0"/>
          <w:sz w:val="22"/>
          <w:szCs w:val="22"/>
          <w:vertAlign w:val="superscript"/>
          <w:lang w:val="en-GB"/>
        </w:rPr>
        <w:t>th</w:t>
      </w:r>
      <w:r w:rsidRPr="632CD290" w:rsidR="56676643">
        <w:rPr>
          <w:rFonts w:ascii="Arial" w:hAnsi="Arial" w:eastAsia="Arial" w:cs="Arial"/>
          <w:b w:val="0"/>
          <w:bCs w:val="0"/>
          <w:noProof w:val="0"/>
          <w:sz w:val="22"/>
          <w:szCs w:val="22"/>
          <w:lang w:val="en-GB"/>
        </w:rPr>
        <w:t xml:space="preserve"> of March 202</w:t>
      </w:r>
      <w:r w:rsidRPr="632CD290" w:rsidR="14A5A05E">
        <w:rPr>
          <w:rFonts w:ascii="Arial" w:hAnsi="Arial" w:eastAsia="Arial" w:cs="Arial"/>
          <w:b w:val="0"/>
          <w:bCs w:val="0"/>
          <w:noProof w:val="0"/>
          <w:sz w:val="22"/>
          <w:szCs w:val="22"/>
          <w:lang w:val="en-GB"/>
        </w:rPr>
        <w:t>6)</w:t>
      </w:r>
    </w:p>
    <w:p w:rsidR="632CD290" w:rsidP="632CD290" w:rsidRDefault="632CD290" w14:paraId="6FD52D4C" w14:textId="661FA704">
      <w:pPr>
        <w:pStyle w:val="Normal"/>
        <w:spacing w:before="0" w:beforeAutospacing="off" w:after="0" w:afterAutospacing="off"/>
        <w:rPr>
          <w:rFonts w:ascii="Arial" w:hAnsi="Arial" w:eastAsia="Arial" w:cs="Arial"/>
          <w:b w:val="0"/>
          <w:bCs w:val="0"/>
          <w:noProof w:val="0"/>
          <w:sz w:val="22"/>
          <w:szCs w:val="22"/>
          <w:lang w:val="en-GB"/>
        </w:rPr>
      </w:pPr>
    </w:p>
    <w:p w:rsidR="14A5A05E" w:rsidP="632CD290" w:rsidRDefault="14A5A05E" w14:paraId="525F4749" w14:textId="6B5C3FD0">
      <w:pPr>
        <w:pStyle w:val="Normal"/>
        <w:spacing w:before="0" w:beforeAutospacing="off" w:after="0" w:afterAutospacing="off"/>
        <w:rPr>
          <w:rFonts w:ascii="Arial" w:hAnsi="Arial" w:eastAsia="Arial" w:cs="Arial"/>
          <w:b w:val="0"/>
          <w:bCs w:val="0"/>
          <w:noProof w:val="0"/>
          <w:sz w:val="22"/>
          <w:szCs w:val="22"/>
          <w:lang w:val="en-GB"/>
        </w:rPr>
      </w:pPr>
      <w:r w:rsidRPr="632CD290" w:rsidR="14A5A05E">
        <w:rPr>
          <w:rFonts w:ascii="Arial" w:hAnsi="Arial" w:eastAsia="Arial" w:cs="Arial"/>
          <w:b w:val="0"/>
          <w:bCs w:val="0"/>
          <w:noProof w:val="0"/>
          <w:sz w:val="22"/>
          <w:szCs w:val="22"/>
          <w:lang w:val="en-GB"/>
        </w:rPr>
        <w:t xml:space="preserve">Victim support Partnership working </w:t>
      </w:r>
      <w:r w:rsidRPr="632CD290" w:rsidR="2CA1BE86">
        <w:rPr>
          <w:rFonts w:ascii="Arial" w:hAnsi="Arial" w:eastAsia="Arial" w:cs="Arial"/>
          <w:b w:val="0"/>
          <w:bCs w:val="0"/>
          <w:noProof w:val="0"/>
          <w:sz w:val="22"/>
          <w:szCs w:val="22"/>
          <w:lang w:val="en-GB"/>
        </w:rPr>
        <w:t xml:space="preserve">and confidentiality Available at: </w:t>
      </w:r>
      <w:hyperlink r:id="R764cfce51d294946">
        <w:r w:rsidRPr="632CD290" w:rsidR="2CA1BE86">
          <w:rPr>
            <w:rStyle w:val="Hyperlink"/>
            <w:rFonts w:ascii="Arial" w:hAnsi="Arial" w:eastAsia="Arial" w:cs="Arial"/>
            <w:b w:val="0"/>
            <w:bCs w:val="0"/>
            <w:noProof w:val="0"/>
            <w:sz w:val="22"/>
            <w:szCs w:val="22"/>
            <w:lang w:val="en-GB"/>
          </w:rPr>
          <w:t>https://www.victimsupport.org.uk/help-and-support/young-victims-crime/partnership-working-and-confidentiality/</w:t>
        </w:r>
      </w:hyperlink>
      <w:r w:rsidRPr="632CD290" w:rsidR="2CA1BE86">
        <w:rPr>
          <w:rFonts w:ascii="Arial" w:hAnsi="Arial" w:eastAsia="Arial" w:cs="Arial"/>
          <w:b w:val="0"/>
          <w:bCs w:val="0"/>
          <w:noProof w:val="0"/>
          <w:sz w:val="22"/>
          <w:szCs w:val="22"/>
          <w:lang w:val="en-GB"/>
        </w:rPr>
        <w:t xml:space="preserve"> (Accessed 29</w:t>
      </w:r>
      <w:r w:rsidRPr="632CD290" w:rsidR="2CA1BE86">
        <w:rPr>
          <w:rFonts w:ascii="Arial" w:hAnsi="Arial" w:eastAsia="Arial" w:cs="Arial"/>
          <w:b w:val="0"/>
          <w:bCs w:val="0"/>
          <w:noProof w:val="0"/>
          <w:sz w:val="22"/>
          <w:szCs w:val="22"/>
          <w:vertAlign w:val="superscript"/>
          <w:lang w:val="en-GB"/>
        </w:rPr>
        <w:t>th</w:t>
      </w:r>
      <w:r w:rsidRPr="632CD290" w:rsidR="2CA1BE86">
        <w:rPr>
          <w:rFonts w:ascii="Arial" w:hAnsi="Arial" w:eastAsia="Arial" w:cs="Arial"/>
          <w:b w:val="0"/>
          <w:bCs w:val="0"/>
          <w:noProof w:val="0"/>
          <w:sz w:val="22"/>
          <w:szCs w:val="22"/>
          <w:lang w:val="en-GB"/>
        </w:rPr>
        <w:t xml:space="preserve"> of March 2026)</w:t>
      </w:r>
    </w:p>
    <w:p w:rsidR="632CD290" w:rsidP="632CD290" w:rsidRDefault="632CD290" w14:paraId="7031F072" w14:textId="487D25E7">
      <w:pPr>
        <w:pStyle w:val="Normal"/>
        <w:spacing w:before="0" w:beforeAutospacing="off" w:after="0" w:afterAutospacing="off"/>
        <w:rPr>
          <w:rFonts w:ascii="Arial" w:hAnsi="Arial" w:eastAsia="Arial" w:cs="Arial"/>
          <w:b w:val="0"/>
          <w:bCs w:val="0"/>
          <w:noProof w:val="0"/>
          <w:sz w:val="22"/>
          <w:szCs w:val="22"/>
          <w:lang w:val="en-GB"/>
        </w:rPr>
      </w:pPr>
    </w:p>
    <w:p w:rsidR="5BC9B11A" w:rsidP="632CD290" w:rsidRDefault="5BC9B11A" w14:paraId="3224CC92" w14:textId="7ACDBE3E">
      <w:pPr>
        <w:pStyle w:val="Normal"/>
        <w:spacing w:before="0" w:beforeAutospacing="off" w:after="0" w:afterAutospacing="off"/>
        <w:rPr>
          <w:rFonts w:ascii="Arial" w:hAnsi="Arial" w:eastAsia="Arial" w:cs="Arial"/>
          <w:b w:val="0"/>
          <w:bCs w:val="0"/>
          <w:noProof w:val="0"/>
          <w:sz w:val="22"/>
          <w:szCs w:val="22"/>
          <w:lang w:val="en-GB"/>
        </w:rPr>
      </w:pPr>
      <w:r w:rsidRPr="338D8A70" w:rsidR="5BC9B11A">
        <w:rPr>
          <w:rFonts w:ascii="Arial" w:hAnsi="Arial" w:eastAsia="Arial" w:cs="Arial"/>
          <w:b w:val="0"/>
          <w:bCs w:val="0"/>
          <w:noProof w:val="0"/>
          <w:sz w:val="22"/>
          <w:szCs w:val="22"/>
          <w:lang w:val="en-GB"/>
        </w:rPr>
        <w:t xml:space="preserve">Skills for care Work in a person-centred </w:t>
      </w:r>
      <w:r w:rsidRPr="338D8A70" w:rsidR="1AD69289">
        <w:rPr>
          <w:rFonts w:ascii="Arial" w:hAnsi="Arial" w:eastAsia="Arial" w:cs="Arial"/>
          <w:b w:val="0"/>
          <w:bCs w:val="0"/>
          <w:noProof w:val="0"/>
          <w:sz w:val="22"/>
          <w:szCs w:val="22"/>
          <w:lang w:val="en-GB"/>
        </w:rPr>
        <w:t xml:space="preserve">way Available at: </w:t>
      </w:r>
      <w:hyperlink r:id="R8abbe8e651e74306">
        <w:r w:rsidRPr="338D8A70" w:rsidR="1AD69289">
          <w:rPr>
            <w:rStyle w:val="Hyperlink"/>
            <w:rFonts w:ascii="Arial" w:hAnsi="Arial" w:eastAsia="Arial" w:cs="Arial"/>
            <w:b w:val="0"/>
            <w:bCs w:val="0"/>
            <w:noProof w:val="0"/>
            <w:sz w:val="22"/>
            <w:szCs w:val="22"/>
            <w:lang w:val="en-GB"/>
          </w:rPr>
          <w:t>https://www.skillsforcare.org.uk/resources/documents/Developing-your-workforce/Care-Certificate/Care-Certificate-Standards/Standard-5.pdf</w:t>
        </w:r>
      </w:hyperlink>
      <w:r w:rsidRPr="338D8A70" w:rsidR="1AD69289">
        <w:rPr>
          <w:rFonts w:ascii="Arial" w:hAnsi="Arial" w:eastAsia="Arial" w:cs="Arial"/>
          <w:b w:val="0"/>
          <w:bCs w:val="0"/>
          <w:noProof w:val="0"/>
          <w:sz w:val="22"/>
          <w:szCs w:val="22"/>
          <w:lang w:val="en-GB"/>
        </w:rPr>
        <w:t xml:space="preserve"> (Accesse</w:t>
      </w:r>
      <w:r w:rsidRPr="338D8A70" w:rsidR="730FE147">
        <w:rPr>
          <w:rFonts w:ascii="Arial" w:hAnsi="Arial" w:eastAsia="Arial" w:cs="Arial"/>
          <w:b w:val="0"/>
          <w:bCs w:val="0"/>
          <w:noProof w:val="0"/>
          <w:sz w:val="22"/>
          <w:szCs w:val="22"/>
          <w:lang w:val="en-GB"/>
        </w:rPr>
        <w:t>d 29</w:t>
      </w:r>
      <w:r w:rsidRPr="338D8A70" w:rsidR="730FE147">
        <w:rPr>
          <w:rFonts w:ascii="Arial" w:hAnsi="Arial" w:eastAsia="Arial" w:cs="Arial"/>
          <w:b w:val="0"/>
          <w:bCs w:val="0"/>
          <w:noProof w:val="0"/>
          <w:sz w:val="22"/>
          <w:szCs w:val="22"/>
          <w:vertAlign w:val="superscript"/>
          <w:lang w:val="en-GB"/>
        </w:rPr>
        <w:t>th</w:t>
      </w:r>
      <w:r w:rsidRPr="338D8A70" w:rsidR="730FE147">
        <w:rPr>
          <w:rFonts w:ascii="Arial" w:hAnsi="Arial" w:eastAsia="Arial" w:cs="Arial"/>
          <w:b w:val="0"/>
          <w:bCs w:val="0"/>
          <w:noProof w:val="0"/>
          <w:sz w:val="22"/>
          <w:szCs w:val="22"/>
          <w:lang w:val="en-GB"/>
        </w:rPr>
        <w:t xml:space="preserve"> of March 2026)</w:t>
      </w:r>
    </w:p>
    <w:p w:rsidR="338D8A70" w:rsidP="338D8A70" w:rsidRDefault="338D8A70" w14:paraId="093F4B09" w14:textId="16D5AC6A">
      <w:pPr>
        <w:pStyle w:val="Normal"/>
        <w:spacing w:before="0" w:beforeAutospacing="off" w:after="0" w:afterAutospacing="off"/>
        <w:rPr>
          <w:rFonts w:ascii="Arial" w:hAnsi="Arial" w:eastAsia="Arial" w:cs="Arial"/>
          <w:b w:val="0"/>
          <w:bCs w:val="0"/>
          <w:noProof w:val="0"/>
          <w:sz w:val="22"/>
          <w:szCs w:val="22"/>
          <w:lang w:val="en-GB"/>
        </w:rPr>
      </w:pPr>
    </w:p>
    <w:p w:rsidR="730FE147" w:rsidP="338D8A70" w:rsidRDefault="730FE147" w14:paraId="32BCDEB1" w14:textId="72A484FF">
      <w:pPr>
        <w:pStyle w:val="Normal"/>
        <w:spacing w:before="0" w:beforeAutospacing="off" w:after="0" w:afterAutospacing="off"/>
        <w:rPr>
          <w:rFonts w:ascii="Arial" w:hAnsi="Arial" w:eastAsia="Arial" w:cs="Arial"/>
          <w:b w:val="0"/>
          <w:bCs w:val="0"/>
          <w:noProof w:val="0"/>
          <w:sz w:val="22"/>
          <w:szCs w:val="22"/>
          <w:lang w:val="en-GB"/>
        </w:rPr>
      </w:pPr>
      <w:r w:rsidRPr="338D8A70" w:rsidR="730FE147">
        <w:rPr>
          <w:rFonts w:ascii="Arial" w:hAnsi="Arial" w:eastAsia="Arial" w:cs="Arial"/>
          <w:b w:val="0"/>
          <w:bCs w:val="0"/>
          <w:noProof w:val="0"/>
          <w:sz w:val="22"/>
          <w:szCs w:val="22"/>
          <w:lang w:val="en-GB"/>
        </w:rPr>
        <w:t>Netto care (2024) Person-c</w:t>
      </w:r>
      <w:r w:rsidRPr="338D8A70" w:rsidR="16375567">
        <w:rPr>
          <w:rFonts w:ascii="Arial" w:hAnsi="Arial" w:eastAsia="Arial" w:cs="Arial"/>
          <w:b w:val="0"/>
          <w:bCs w:val="0"/>
          <w:noProof w:val="0"/>
          <w:sz w:val="22"/>
          <w:szCs w:val="22"/>
          <w:lang w:val="en-GB"/>
        </w:rPr>
        <w:t xml:space="preserve">entred care- the 5 ways we </w:t>
      </w:r>
      <w:r w:rsidRPr="338D8A70" w:rsidR="16375567">
        <w:rPr>
          <w:rFonts w:ascii="Arial" w:hAnsi="Arial" w:eastAsia="Arial" w:cs="Arial"/>
          <w:b w:val="0"/>
          <w:bCs w:val="0"/>
          <w:noProof w:val="0"/>
          <w:sz w:val="22"/>
          <w:szCs w:val="22"/>
          <w:lang w:val="en-GB"/>
        </w:rPr>
        <w:t>maintain</w:t>
      </w:r>
      <w:r w:rsidRPr="338D8A70" w:rsidR="16375567">
        <w:rPr>
          <w:rFonts w:ascii="Arial" w:hAnsi="Arial" w:eastAsia="Arial" w:cs="Arial"/>
          <w:b w:val="0"/>
          <w:bCs w:val="0"/>
          <w:noProof w:val="0"/>
          <w:sz w:val="22"/>
          <w:szCs w:val="22"/>
          <w:lang w:val="en-GB"/>
        </w:rPr>
        <w:t xml:space="preserve"> dignity and quality of life</w:t>
      </w:r>
      <w:r w:rsidRPr="338D8A70" w:rsidR="13E916E7">
        <w:rPr>
          <w:rFonts w:ascii="Arial" w:hAnsi="Arial" w:eastAsia="Arial" w:cs="Arial"/>
          <w:b w:val="0"/>
          <w:bCs w:val="0"/>
          <w:noProof w:val="0"/>
          <w:sz w:val="22"/>
          <w:szCs w:val="22"/>
          <w:lang w:val="en-GB"/>
        </w:rPr>
        <w:t xml:space="preserve"> Available at: </w:t>
      </w:r>
      <w:hyperlink r:id="R7248aaa6b6ba4dc8">
        <w:r w:rsidRPr="338D8A70" w:rsidR="13E916E7">
          <w:rPr>
            <w:rStyle w:val="Hyperlink"/>
            <w:rFonts w:ascii="Arial" w:hAnsi="Arial" w:eastAsia="Arial" w:cs="Arial"/>
            <w:b w:val="0"/>
            <w:bCs w:val="0"/>
            <w:noProof w:val="0"/>
            <w:sz w:val="22"/>
            <w:szCs w:val="22"/>
            <w:lang w:val="en-GB"/>
          </w:rPr>
          <w:t>https://nettocare.co.uk/person-centred-care-the-ways-we-maintain-dignity/#:~:text=Preserving%20the%20essence%20of%20dignity%20naturally%20leads%20us%20to%20consider,their%20right%20to%20self%2Ddetermination</w:t>
        </w:r>
      </w:hyperlink>
      <w:r w:rsidRPr="338D8A70" w:rsidR="13E916E7">
        <w:rPr>
          <w:rFonts w:ascii="Arial" w:hAnsi="Arial" w:eastAsia="Arial" w:cs="Arial"/>
          <w:b w:val="0"/>
          <w:bCs w:val="0"/>
          <w:noProof w:val="0"/>
          <w:sz w:val="22"/>
          <w:szCs w:val="22"/>
          <w:lang w:val="en-GB"/>
        </w:rPr>
        <w:t>. (Accessed 29</w:t>
      </w:r>
      <w:r w:rsidRPr="338D8A70" w:rsidR="13E916E7">
        <w:rPr>
          <w:rFonts w:ascii="Arial" w:hAnsi="Arial" w:eastAsia="Arial" w:cs="Arial"/>
          <w:b w:val="0"/>
          <w:bCs w:val="0"/>
          <w:noProof w:val="0"/>
          <w:sz w:val="22"/>
          <w:szCs w:val="22"/>
          <w:vertAlign w:val="superscript"/>
          <w:lang w:val="en-GB"/>
        </w:rPr>
        <w:t>th</w:t>
      </w:r>
      <w:r w:rsidRPr="338D8A70" w:rsidR="13E916E7">
        <w:rPr>
          <w:rFonts w:ascii="Arial" w:hAnsi="Arial" w:eastAsia="Arial" w:cs="Arial"/>
          <w:b w:val="0"/>
          <w:bCs w:val="0"/>
          <w:noProof w:val="0"/>
          <w:sz w:val="22"/>
          <w:szCs w:val="22"/>
          <w:lang w:val="en-GB"/>
        </w:rPr>
        <w:t xml:space="preserve"> of March 2026)</w:t>
      </w:r>
    </w:p>
    <w:p w:rsidR="338D8A70" w:rsidP="338D8A70" w:rsidRDefault="338D8A70" w14:paraId="7B9CE1B6" w14:textId="3306F313">
      <w:pPr>
        <w:pStyle w:val="Normal"/>
        <w:spacing w:before="0" w:beforeAutospacing="off" w:after="0" w:afterAutospacing="off"/>
        <w:rPr>
          <w:rFonts w:ascii="Arial" w:hAnsi="Arial" w:eastAsia="Arial" w:cs="Arial"/>
          <w:b w:val="0"/>
          <w:bCs w:val="0"/>
          <w:noProof w:val="0"/>
          <w:sz w:val="22"/>
          <w:szCs w:val="22"/>
          <w:lang w:val="en-GB"/>
        </w:rPr>
      </w:pPr>
    </w:p>
    <w:p w:rsidR="72145C03" w:rsidP="338D8A70" w:rsidRDefault="72145C03" w14:paraId="28362FF6" w14:textId="4FACFF31">
      <w:pPr>
        <w:pStyle w:val="Normal"/>
        <w:spacing w:before="0" w:beforeAutospacing="off" w:after="0" w:afterAutospacing="off"/>
        <w:rPr>
          <w:rFonts w:ascii="Arial" w:hAnsi="Arial" w:eastAsia="Arial" w:cs="Arial"/>
          <w:b w:val="0"/>
          <w:bCs w:val="0"/>
          <w:noProof w:val="0"/>
          <w:sz w:val="22"/>
          <w:szCs w:val="22"/>
          <w:lang w:val="en-GB"/>
        </w:rPr>
      </w:pPr>
      <w:r w:rsidRPr="338D8A70" w:rsidR="72145C03">
        <w:rPr>
          <w:rFonts w:ascii="Arial" w:hAnsi="Arial" w:eastAsia="Arial" w:cs="Arial"/>
          <w:b w:val="0"/>
          <w:bCs w:val="0"/>
          <w:noProof w:val="0"/>
          <w:sz w:val="22"/>
          <w:szCs w:val="22"/>
          <w:lang w:val="en-GB"/>
        </w:rPr>
        <w:t xml:space="preserve">Faster capital (2025) Care home ethical </w:t>
      </w:r>
      <w:r w:rsidRPr="338D8A70" w:rsidR="4E637124">
        <w:rPr>
          <w:rFonts w:ascii="Arial" w:hAnsi="Arial" w:eastAsia="Arial" w:cs="Arial"/>
          <w:b w:val="0"/>
          <w:bCs w:val="0"/>
          <w:noProof w:val="0"/>
          <w:sz w:val="22"/>
          <w:szCs w:val="22"/>
          <w:lang w:val="en-GB"/>
        </w:rPr>
        <w:t xml:space="preserve">issues </w:t>
      </w:r>
      <w:r w:rsidRPr="338D8A70" w:rsidR="171E2CE2">
        <w:rPr>
          <w:rFonts w:ascii="Arial" w:hAnsi="Arial" w:eastAsia="Arial" w:cs="Arial"/>
          <w:b w:val="0"/>
          <w:bCs w:val="0"/>
          <w:noProof w:val="0"/>
          <w:sz w:val="22"/>
          <w:szCs w:val="22"/>
          <w:lang w:val="en-GB"/>
        </w:rPr>
        <w:t xml:space="preserve">navigating ethical dilemmas in care </w:t>
      </w:r>
      <w:r w:rsidRPr="338D8A70" w:rsidR="021528E4">
        <w:rPr>
          <w:rFonts w:ascii="Arial" w:hAnsi="Arial" w:eastAsia="Arial" w:cs="Arial"/>
          <w:b w:val="0"/>
          <w:bCs w:val="0"/>
          <w:noProof w:val="0"/>
          <w:sz w:val="22"/>
          <w:szCs w:val="22"/>
          <w:lang w:val="en-GB"/>
        </w:rPr>
        <w:t xml:space="preserve">homes: a guide for staff Available at: </w:t>
      </w:r>
      <w:hyperlink r:id="R141285fa8417484f">
        <w:r w:rsidRPr="338D8A70" w:rsidR="3FD62B83">
          <w:rPr>
            <w:rStyle w:val="Hyperlink"/>
            <w:rFonts w:ascii="Arial" w:hAnsi="Arial" w:eastAsia="Arial" w:cs="Arial"/>
            <w:b w:val="0"/>
            <w:bCs w:val="0"/>
            <w:noProof w:val="0"/>
            <w:sz w:val="22"/>
            <w:szCs w:val="22"/>
            <w:lang w:val="en-GB"/>
          </w:rPr>
          <w:t>https://fastercapital.com/content/Care-home-ethical-issues-Navigating-Ethical-Dilemmas-in-Care-Homes--A-Guide-for-Staff.html</w:t>
        </w:r>
      </w:hyperlink>
      <w:r w:rsidRPr="338D8A70" w:rsidR="3FD62B83">
        <w:rPr>
          <w:rFonts w:ascii="Arial" w:hAnsi="Arial" w:eastAsia="Arial" w:cs="Arial"/>
          <w:b w:val="0"/>
          <w:bCs w:val="0"/>
          <w:noProof w:val="0"/>
          <w:sz w:val="22"/>
          <w:szCs w:val="22"/>
          <w:lang w:val="en-GB"/>
        </w:rPr>
        <w:t xml:space="preserve"> (Accessed 29</w:t>
      </w:r>
      <w:r w:rsidRPr="338D8A70" w:rsidR="3FD62B83">
        <w:rPr>
          <w:rFonts w:ascii="Arial" w:hAnsi="Arial" w:eastAsia="Arial" w:cs="Arial"/>
          <w:b w:val="0"/>
          <w:bCs w:val="0"/>
          <w:noProof w:val="0"/>
          <w:sz w:val="22"/>
          <w:szCs w:val="22"/>
          <w:vertAlign w:val="superscript"/>
          <w:lang w:val="en-GB"/>
        </w:rPr>
        <w:t>th</w:t>
      </w:r>
      <w:r w:rsidRPr="338D8A70" w:rsidR="3FD62B83">
        <w:rPr>
          <w:rFonts w:ascii="Arial" w:hAnsi="Arial" w:eastAsia="Arial" w:cs="Arial"/>
          <w:b w:val="0"/>
          <w:bCs w:val="0"/>
          <w:noProof w:val="0"/>
          <w:sz w:val="22"/>
          <w:szCs w:val="22"/>
          <w:lang w:val="en-GB"/>
        </w:rPr>
        <w:t xml:space="preserve"> of March 2026) </w:t>
      </w:r>
    </w:p>
    <w:p w:rsidR="338D8A70" w:rsidP="338D8A70" w:rsidRDefault="338D8A70" w14:paraId="6763AC85" w14:textId="38726443">
      <w:pPr>
        <w:pStyle w:val="Normal"/>
        <w:spacing w:before="0" w:beforeAutospacing="off" w:after="0" w:afterAutospacing="off"/>
        <w:rPr>
          <w:rFonts w:ascii="Arial" w:hAnsi="Arial" w:eastAsia="Arial" w:cs="Arial"/>
          <w:b w:val="0"/>
          <w:bCs w:val="0"/>
          <w:noProof w:val="0"/>
          <w:sz w:val="22"/>
          <w:szCs w:val="22"/>
          <w:lang w:val="en-GB"/>
        </w:rPr>
      </w:pPr>
    </w:p>
    <w:p w:rsidR="308795F2" w:rsidP="338D8A70" w:rsidRDefault="308795F2" w14:paraId="35D7071A" w14:textId="0B3BF0CB">
      <w:pPr>
        <w:pStyle w:val="Normal"/>
        <w:spacing w:before="0" w:beforeAutospacing="off" w:after="0" w:afterAutospacing="off"/>
        <w:rPr>
          <w:rFonts w:ascii="Arial" w:hAnsi="Arial" w:eastAsia="Arial" w:cs="Arial"/>
          <w:b w:val="0"/>
          <w:bCs w:val="0"/>
          <w:noProof w:val="0"/>
          <w:sz w:val="22"/>
          <w:szCs w:val="22"/>
          <w:lang w:val="en-GB"/>
        </w:rPr>
      </w:pPr>
      <w:r w:rsidRPr="338D8A70" w:rsidR="308795F2">
        <w:rPr>
          <w:rFonts w:ascii="Arial" w:hAnsi="Arial" w:eastAsia="Arial" w:cs="Arial"/>
          <w:b w:val="0"/>
          <w:bCs w:val="0"/>
          <w:noProof w:val="0"/>
          <w:sz w:val="22"/>
          <w:szCs w:val="22"/>
          <w:lang w:val="en-GB"/>
        </w:rPr>
        <w:t xml:space="preserve">Care skills training (2024) </w:t>
      </w:r>
      <w:r w:rsidRPr="338D8A70" w:rsidR="38A8E207">
        <w:rPr>
          <w:rFonts w:ascii="Arial" w:hAnsi="Arial" w:eastAsia="Arial" w:cs="Arial"/>
          <w:b w:val="0"/>
          <w:bCs w:val="0"/>
          <w:noProof w:val="0"/>
          <w:sz w:val="22"/>
          <w:szCs w:val="22"/>
          <w:lang w:val="en-GB"/>
        </w:rPr>
        <w:t xml:space="preserve">What is partnership working in health and social care Available at: </w:t>
      </w:r>
      <w:hyperlink r:id="Rd6e99c01b47f466b">
        <w:r w:rsidRPr="338D8A70" w:rsidR="38A8E207">
          <w:rPr>
            <w:rStyle w:val="Hyperlink"/>
            <w:rFonts w:ascii="Arial" w:hAnsi="Arial" w:eastAsia="Arial" w:cs="Arial"/>
            <w:b w:val="0"/>
            <w:bCs w:val="0"/>
            <w:noProof w:val="0"/>
            <w:sz w:val="22"/>
            <w:szCs w:val="22"/>
            <w:lang w:val="en-GB"/>
          </w:rPr>
          <w:t>https://careskillstraining.org/blog/what-is-partnership-working-in-health-and-social-care/?srsltid=AfmBOoplQGvZgcDeXyhla_3Gr7roDLwu8EaGrJJMj_sPaSsTDVAf48K5</w:t>
        </w:r>
      </w:hyperlink>
      <w:r w:rsidRPr="338D8A70" w:rsidR="38A8E207">
        <w:rPr>
          <w:rFonts w:ascii="Arial" w:hAnsi="Arial" w:eastAsia="Arial" w:cs="Arial"/>
          <w:b w:val="0"/>
          <w:bCs w:val="0"/>
          <w:noProof w:val="0"/>
          <w:sz w:val="22"/>
          <w:szCs w:val="22"/>
          <w:lang w:val="en-GB"/>
        </w:rPr>
        <w:t xml:space="preserve"> </w:t>
      </w:r>
      <w:r w:rsidRPr="338D8A70" w:rsidR="6DA317AE">
        <w:rPr>
          <w:rFonts w:ascii="Arial" w:hAnsi="Arial" w:eastAsia="Arial" w:cs="Arial"/>
          <w:b w:val="0"/>
          <w:bCs w:val="0"/>
          <w:noProof w:val="0"/>
          <w:sz w:val="22"/>
          <w:szCs w:val="22"/>
          <w:lang w:val="en-GB"/>
        </w:rPr>
        <w:t>(Accessed 29</w:t>
      </w:r>
      <w:r w:rsidRPr="338D8A70" w:rsidR="6DA317AE">
        <w:rPr>
          <w:rFonts w:ascii="Arial" w:hAnsi="Arial" w:eastAsia="Arial" w:cs="Arial"/>
          <w:b w:val="0"/>
          <w:bCs w:val="0"/>
          <w:noProof w:val="0"/>
          <w:sz w:val="22"/>
          <w:szCs w:val="22"/>
          <w:vertAlign w:val="superscript"/>
          <w:lang w:val="en-GB"/>
        </w:rPr>
        <w:t>th</w:t>
      </w:r>
      <w:r w:rsidRPr="338D8A70" w:rsidR="6DA317AE">
        <w:rPr>
          <w:rFonts w:ascii="Arial" w:hAnsi="Arial" w:eastAsia="Arial" w:cs="Arial"/>
          <w:b w:val="0"/>
          <w:bCs w:val="0"/>
          <w:noProof w:val="0"/>
          <w:sz w:val="22"/>
          <w:szCs w:val="22"/>
          <w:lang w:val="en-GB"/>
        </w:rPr>
        <w:t xml:space="preserve"> of March 2026)</w:t>
      </w:r>
    </w:p>
    <w:p w:rsidR="338D8A70" w:rsidP="338D8A70" w:rsidRDefault="338D8A70" w14:paraId="1D1D8289" w14:textId="44C3B565">
      <w:pPr>
        <w:pStyle w:val="Normal"/>
        <w:spacing w:before="0" w:beforeAutospacing="off" w:after="0" w:afterAutospacing="off"/>
        <w:rPr>
          <w:rFonts w:ascii="Arial" w:hAnsi="Arial" w:eastAsia="Arial" w:cs="Arial"/>
          <w:b w:val="0"/>
          <w:bCs w:val="0"/>
          <w:noProof w:val="0"/>
          <w:sz w:val="22"/>
          <w:szCs w:val="22"/>
          <w:lang w:val="en-GB"/>
        </w:rPr>
      </w:pPr>
    </w:p>
    <w:p w:rsidR="044CE5A3" w:rsidP="338D8A70" w:rsidRDefault="044CE5A3" w14:paraId="4F4C1856" w14:textId="7244C708">
      <w:pPr>
        <w:pStyle w:val="Normal"/>
        <w:spacing w:before="0" w:beforeAutospacing="off" w:after="0" w:afterAutospacing="off"/>
        <w:rPr>
          <w:rFonts w:ascii="Arial" w:hAnsi="Arial" w:eastAsia="Arial" w:cs="Arial"/>
          <w:b w:val="0"/>
          <w:bCs w:val="0"/>
          <w:noProof w:val="0"/>
          <w:sz w:val="22"/>
          <w:szCs w:val="22"/>
          <w:lang w:val="en-GB"/>
        </w:rPr>
      </w:pPr>
      <w:r w:rsidRPr="338D8A70" w:rsidR="044CE5A3">
        <w:rPr>
          <w:rFonts w:ascii="Arial" w:hAnsi="Arial" w:eastAsia="Arial" w:cs="Arial"/>
          <w:b w:val="0"/>
          <w:bCs w:val="0"/>
          <w:noProof w:val="0"/>
          <w:sz w:val="22"/>
          <w:szCs w:val="22"/>
          <w:lang w:val="en-GB"/>
        </w:rPr>
        <w:t xml:space="preserve">Policy pros </w:t>
      </w:r>
      <w:r w:rsidRPr="338D8A70" w:rsidR="3564E504">
        <w:rPr>
          <w:rFonts w:ascii="Arial" w:hAnsi="Arial" w:eastAsia="Arial" w:cs="Arial"/>
          <w:b w:val="0"/>
          <w:bCs w:val="0"/>
          <w:noProof w:val="0"/>
          <w:sz w:val="22"/>
          <w:szCs w:val="22"/>
          <w:lang w:val="en-GB"/>
        </w:rPr>
        <w:t xml:space="preserve">Care home policies and procedures Available at: </w:t>
      </w:r>
      <w:hyperlink r:id="Rcd1e2164987548d3">
        <w:r w:rsidRPr="338D8A70" w:rsidR="6BF56261">
          <w:rPr>
            <w:rStyle w:val="Hyperlink"/>
            <w:rFonts w:ascii="Arial" w:hAnsi="Arial" w:eastAsia="Arial" w:cs="Arial"/>
            <w:b w:val="0"/>
            <w:bCs w:val="0"/>
            <w:noProof w:val="0"/>
            <w:sz w:val="22"/>
            <w:szCs w:val="22"/>
            <w:lang w:val="en-GB"/>
          </w:rPr>
          <w:t>https://www.policypros.co.uk/care-home-policies-and-procedures/</w:t>
        </w:r>
      </w:hyperlink>
      <w:r w:rsidRPr="338D8A70" w:rsidR="6BF56261">
        <w:rPr>
          <w:rFonts w:ascii="Arial" w:hAnsi="Arial" w:eastAsia="Arial" w:cs="Arial"/>
          <w:b w:val="0"/>
          <w:bCs w:val="0"/>
          <w:noProof w:val="0"/>
          <w:sz w:val="22"/>
          <w:szCs w:val="22"/>
          <w:lang w:val="en-GB"/>
        </w:rPr>
        <w:t xml:space="preserve"> (Accessed 29</w:t>
      </w:r>
      <w:r w:rsidRPr="338D8A70" w:rsidR="6BF56261">
        <w:rPr>
          <w:rFonts w:ascii="Arial" w:hAnsi="Arial" w:eastAsia="Arial" w:cs="Arial"/>
          <w:b w:val="0"/>
          <w:bCs w:val="0"/>
          <w:noProof w:val="0"/>
          <w:sz w:val="22"/>
          <w:szCs w:val="22"/>
          <w:vertAlign w:val="superscript"/>
          <w:lang w:val="en-GB"/>
        </w:rPr>
        <w:t>th</w:t>
      </w:r>
      <w:r w:rsidRPr="338D8A70" w:rsidR="6BF56261">
        <w:rPr>
          <w:rFonts w:ascii="Arial" w:hAnsi="Arial" w:eastAsia="Arial" w:cs="Arial"/>
          <w:b w:val="0"/>
          <w:bCs w:val="0"/>
          <w:noProof w:val="0"/>
          <w:sz w:val="22"/>
          <w:szCs w:val="22"/>
          <w:lang w:val="en-GB"/>
        </w:rPr>
        <w:t xml:space="preserve"> of March 2026)</w:t>
      </w:r>
    </w:p>
    <w:p w:rsidR="338D8A70" w:rsidP="338D8A70" w:rsidRDefault="338D8A70" w14:paraId="3F5C0192" w14:textId="59097B6D">
      <w:pPr>
        <w:pStyle w:val="Normal"/>
        <w:spacing w:before="0" w:beforeAutospacing="off" w:after="0" w:afterAutospacing="off"/>
        <w:rPr>
          <w:rFonts w:ascii="Arial" w:hAnsi="Arial" w:eastAsia="Arial" w:cs="Arial"/>
          <w:b w:val="0"/>
          <w:bCs w:val="0"/>
          <w:noProof w:val="0"/>
          <w:sz w:val="22"/>
          <w:szCs w:val="22"/>
          <w:lang w:val="en-GB"/>
        </w:rPr>
      </w:pPr>
    </w:p>
    <w:p w:rsidR="6BF56261" w:rsidP="338D8A70" w:rsidRDefault="6BF56261" w14:paraId="5FB6DEFF" w14:textId="72008B09">
      <w:pPr>
        <w:pStyle w:val="Normal"/>
        <w:spacing w:before="0" w:beforeAutospacing="off" w:after="0" w:afterAutospacing="off"/>
        <w:rPr>
          <w:rFonts w:ascii="Arial" w:hAnsi="Arial" w:eastAsia="Arial" w:cs="Arial"/>
          <w:b w:val="0"/>
          <w:bCs w:val="0"/>
          <w:noProof w:val="0"/>
          <w:sz w:val="22"/>
          <w:szCs w:val="22"/>
          <w:lang w:val="en-GB"/>
        </w:rPr>
      </w:pPr>
      <w:r w:rsidRPr="338D8A70" w:rsidR="6BF56261">
        <w:rPr>
          <w:rFonts w:ascii="Arial" w:hAnsi="Arial" w:eastAsia="Arial" w:cs="Arial"/>
          <w:b w:val="0"/>
          <w:bCs w:val="0"/>
          <w:noProof w:val="0"/>
          <w:sz w:val="22"/>
          <w:szCs w:val="22"/>
          <w:lang w:val="en-GB"/>
        </w:rPr>
        <w:t xml:space="preserve">National institute for health and care research </w:t>
      </w:r>
      <w:r w:rsidRPr="338D8A70" w:rsidR="17AC4F9D">
        <w:rPr>
          <w:rFonts w:ascii="Arial" w:hAnsi="Arial" w:eastAsia="Arial" w:cs="Arial"/>
          <w:b w:val="0"/>
          <w:bCs w:val="0"/>
          <w:noProof w:val="0"/>
          <w:sz w:val="22"/>
          <w:szCs w:val="22"/>
          <w:lang w:val="en-GB"/>
        </w:rPr>
        <w:t>(2021) Next steps for partnership</w:t>
      </w:r>
      <w:r w:rsidRPr="338D8A70" w:rsidR="78471743">
        <w:rPr>
          <w:rFonts w:ascii="Arial" w:hAnsi="Arial" w:eastAsia="Arial" w:cs="Arial"/>
          <w:b w:val="0"/>
          <w:bCs w:val="0"/>
          <w:noProof w:val="0"/>
          <w:sz w:val="22"/>
          <w:szCs w:val="22"/>
          <w:lang w:val="en-GB"/>
        </w:rPr>
        <w:t xml:space="preserve"> working with patients and the public: engagement report </w:t>
      </w:r>
      <w:r w:rsidRPr="338D8A70" w:rsidR="23CBC0FF">
        <w:rPr>
          <w:rFonts w:ascii="Arial" w:hAnsi="Arial" w:eastAsia="Arial" w:cs="Arial"/>
          <w:b w:val="0"/>
          <w:bCs w:val="0"/>
          <w:noProof w:val="0"/>
          <w:sz w:val="22"/>
          <w:szCs w:val="22"/>
          <w:lang w:val="en-GB"/>
        </w:rPr>
        <w:t xml:space="preserve">Available at: </w:t>
      </w:r>
      <w:hyperlink r:id="R3d34403b09694e74">
        <w:r w:rsidRPr="338D8A70" w:rsidR="23CBC0FF">
          <w:rPr>
            <w:rStyle w:val="Hyperlink"/>
            <w:rFonts w:ascii="Arial" w:hAnsi="Arial" w:eastAsia="Arial" w:cs="Arial"/>
            <w:b w:val="0"/>
            <w:bCs w:val="0"/>
            <w:noProof w:val="0"/>
            <w:sz w:val="22"/>
            <w:szCs w:val="22"/>
            <w:lang w:val="en-GB"/>
          </w:rPr>
          <w:t>https://www.nihr.ac.uk/next-steps-partnership-working-patients-and-public-engagement-report</w:t>
        </w:r>
      </w:hyperlink>
      <w:r w:rsidRPr="338D8A70" w:rsidR="23CBC0FF">
        <w:rPr>
          <w:rFonts w:ascii="Arial" w:hAnsi="Arial" w:eastAsia="Arial" w:cs="Arial"/>
          <w:b w:val="0"/>
          <w:bCs w:val="0"/>
          <w:noProof w:val="0"/>
          <w:sz w:val="22"/>
          <w:szCs w:val="22"/>
          <w:lang w:val="en-GB"/>
        </w:rPr>
        <w:t># (Accessed 29</w:t>
      </w:r>
      <w:r w:rsidRPr="338D8A70" w:rsidR="23CBC0FF">
        <w:rPr>
          <w:rFonts w:ascii="Arial" w:hAnsi="Arial" w:eastAsia="Arial" w:cs="Arial"/>
          <w:b w:val="0"/>
          <w:bCs w:val="0"/>
          <w:noProof w:val="0"/>
          <w:sz w:val="22"/>
          <w:szCs w:val="22"/>
          <w:vertAlign w:val="superscript"/>
          <w:lang w:val="en-GB"/>
        </w:rPr>
        <w:t>th</w:t>
      </w:r>
      <w:r w:rsidRPr="338D8A70" w:rsidR="23CBC0FF">
        <w:rPr>
          <w:rFonts w:ascii="Arial" w:hAnsi="Arial" w:eastAsia="Arial" w:cs="Arial"/>
          <w:b w:val="0"/>
          <w:bCs w:val="0"/>
          <w:noProof w:val="0"/>
          <w:sz w:val="22"/>
          <w:szCs w:val="22"/>
          <w:lang w:val="en-GB"/>
        </w:rPr>
        <w:t xml:space="preserve"> of March 2026)</w:t>
      </w:r>
    </w:p>
    <w:p w:rsidR="338D8A70" w:rsidP="338D8A70" w:rsidRDefault="338D8A70" w14:paraId="1ACAA667" w14:textId="628445EA">
      <w:pPr>
        <w:pStyle w:val="Normal"/>
        <w:spacing w:before="0" w:beforeAutospacing="off" w:after="0" w:afterAutospacing="off"/>
        <w:rPr>
          <w:rFonts w:ascii="Arial" w:hAnsi="Arial" w:eastAsia="Arial" w:cs="Arial"/>
          <w:b w:val="0"/>
          <w:bCs w:val="0"/>
          <w:noProof w:val="0"/>
          <w:sz w:val="22"/>
          <w:szCs w:val="22"/>
          <w:lang w:val="en-GB"/>
        </w:rPr>
      </w:pPr>
    </w:p>
    <w:p w:rsidR="33C45D18" w:rsidP="338D8A70" w:rsidRDefault="33C45D18" w14:paraId="2CCD50B3" w14:textId="05A413A6">
      <w:pPr>
        <w:pStyle w:val="Normal"/>
        <w:spacing w:before="0" w:beforeAutospacing="off" w:after="0" w:afterAutospacing="off"/>
        <w:rPr>
          <w:rFonts w:ascii="Arial" w:hAnsi="Arial" w:eastAsia="Arial" w:cs="Arial"/>
          <w:b w:val="0"/>
          <w:bCs w:val="0"/>
          <w:noProof w:val="0"/>
          <w:sz w:val="22"/>
          <w:szCs w:val="22"/>
          <w:lang w:val="en-GB"/>
        </w:rPr>
      </w:pPr>
      <w:r w:rsidRPr="338D8A70" w:rsidR="33C45D18">
        <w:rPr>
          <w:rFonts w:ascii="Arial" w:hAnsi="Arial" w:eastAsia="Arial" w:cs="Arial"/>
          <w:b w:val="0"/>
          <w:bCs w:val="0"/>
          <w:noProof w:val="0"/>
          <w:sz w:val="22"/>
          <w:szCs w:val="22"/>
          <w:lang w:val="en-GB"/>
        </w:rPr>
        <w:t>CareScout</w:t>
      </w:r>
      <w:r w:rsidRPr="338D8A70" w:rsidR="33C45D18">
        <w:rPr>
          <w:rFonts w:ascii="Arial" w:hAnsi="Arial" w:eastAsia="Arial" w:cs="Arial"/>
          <w:b w:val="0"/>
          <w:bCs w:val="0"/>
          <w:noProof w:val="0"/>
          <w:sz w:val="22"/>
          <w:szCs w:val="22"/>
          <w:lang w:val="en-GB"/>
        </w:rPr>
        <w:t xml:space="preserve"> (2024) 10 ways to improve person-centred care </w:t>
      </w:r>
      <w:r w:rsidRPr="338D8A70" w:rsidR="2CF5E9DB">
        <w:rPr>
          <w:rFonts w:ascii="Arial" w:hAnsi="Arial" w:eastAsia="Arial" w:cs="Arial"/>
          <w:b w:val="0"/>
          <w:bCs w:val="0"/>
          <w:noProof w:val="0"/>
          <w:sz w:val="22"/>
          <w:szCs w:val="22"/>
          <w:lang w:val="en-GB"/>
        </w:rPr>
        <w:t xml:space="preserve">Available at: </w:t>
      </w:r>
      <w:hyperlink r:id="Rc5da59b4b3ec4af1">
        <w:r w:rsidRPr="338D8A70" w:rsidR="2CF5E9DB">
          <w:rPr>
            <w:rStyle w:val="Hyperlink"/>
            <w:rFonts w:ascii="Arial" w:hAnsi="Arial" w:eastAsia="Arial" w:cs="Arial"/>
            <w:b w:val="0"/>
            <w:bCs w:val="0"/>
            <w:noProof w:val="0"/>
            <w:sz w:val="22"/>
            <w:szCs w:val="22"/>
            <w:lang w:val="en-GB"/>
          </w:rPr>
          <w:t>https://partners.carescout.com/resources/10-ways-to-improve-person-centered-care</w:t>
        </w:r>
      </w:hyperlink>
      <w:r w:rsidRPr="338D8A70" w:rsidR="2CF5E9DB">
        <w:rPr>
          <w:rFonts w:ascii="Arial" w:hAnsi="Arial" w:eastAsia="Arial" w:cs="Arial"/>
          <w:b w:val="0"/>
          <w:bCs w:val="0"/>
          <w:noProof w:val="0"/>
          <w:sz w:val="22"/>
          <w:szCs w:val="22"/>
          <w:lang w:val="en-GB"/>
        </w:rPr>
        <w:t xml:space="preserve"> (Accessed 29</w:t>
      </w:r>
      <w:r w:rsidRPr="338D8A70" w:rsidR="2CF5E9DB">
        <w:rPr>
          <w:rFonts w:ascii="Arial" w:hAnsi="Arial" w:eastAsia="Arial" w:cs="Arial"/>
          <w:b w:val="0"/>
          <w:bCs w:val="0"/>
          <w:noProof w:val="0"/>
          <w:sz w:val="22"/>
          <w:szCs w:val="22"/>
          <w:vertAlign w:val="superscript"/>
          <w:lang w:val="en-GB"/>
        </w:rPr>
        <w:t>th</w:t>
      </w:r>
      <w:r w:rsidRPr="338D8A70" w:rsidR="2CF5E9DB">
        <w:rPr>
          <w:rFonts w:ascii="Arial" w:hAnsi="Arial" w:eastAsia="Arial" w:cs="Arial"/>
          <w:b w:val="0"/>
          <w:bCs w:val="0"/>
          <w:noProof w:val="0"/>
          <w:sz w:val="22"/>
          <w:szCs w:val="22"/>
          <w:lang w:val="en-GB"/>
        </w:rPr>
        <w:t xml:space="preserve"> of March 2026)</w:t>
      </w:r>
    </w:p>
    <w:p w:rsidR="338D8A70" w:rsidP="338D8A70" w:rsidRDefault="338D8A70" w14:paraId="79812320" w14:textId="28E52C07">
      <w:pPr>
        <w:pStyle w:val="Normal"/>
        <w:spacing w:before="0" w:beforeAutospacing="off" w:after="0" w:afterAutospacing="off"/>
        <w:rPr>
          <w:rFonts w:ascii="Arial" w:hAnsi="Arial" w:eastAsia="Arial" w:cs="Arial"/>
          <w:b w:val="0"/>
          <w:bCs w:val="0"/>
          <w:noProof w:val="0"/>
          <w:sz w:val="22"/>
          <w:szCs w:val="22"/>
          <w:lang w:val="en-GB"/>
        </w:rPr>
      </w:pPr>
    </w:p>
    <w:p w:rsidR="7CC4F806" w:rsidP="338D8A70" w:rsidRDefault="7CC4F806" w14:paraId="57D89259" w14:textId="75F2C027">
      <w:pPr>
        <w:pStyle w:val="Normal"/>
        <w:spacing w:before="0" w:beforeAutospacing="off" w:after="0" w:afterAutospacing="off"/>
        <w:rPr>
          <w:rFonts w:ascii="Arial" w:hAnsi="Arial" w:eastAsia="Arial" w:cs="Arial"/>
          <w:b w:val="0"/>
          <w:bCs w:val="0"/>
          <w:noProof w:val="0"/>
          <w:sz w:val="22"/>
          <w:szCs w:val="22"/>
          <w:lang w:val="en-GB"/>
        </w:rPr>
      </w:pPr>
      <w:r w:rsidRPr="338D8A70" w:rsidR="7CC4F806">
        <w:rPr>
          <w:rFonts w:ascii="Arial" w:hAnsi="Arial" w:eastAsia="Arial" w:cs="Arial"/>
          <w:b w:val="0"/>
          <w:bCs w:val="0"/>
          <w:noProof w:val="0"/>
          <w:sz w:val="22"/>
          <w:szCs w:val="22"/>
          <w:lang w:val="en-GB"/>
        </w:rPr>
        <w:t>Ivy</w:t>
      </w:r>
      <w:r w:rsidRPr="338D8A70" w:rsidR="571B2613">
        <w:rPr>
          <w:rFonts w:ascii="Arial" w:hAnsi="Arial" w:eastAsia="Arial" w:cs="Arial"/>
          <w:b w:val="0"/>
          <w:bCs w:val="0"/>
          <w:noProof w:val="0"/>
          <w:sz w:val="22"/>
          <w:szCs w:val="22"/>
          <w:lang w:val="en-GB"/>
        </w:rPr>
        <w:t>P</w:t>
      </w:r>
      <w:r w:rsidRPr="338D8A70" w:rsidR="7CC4F806">
        <w:rPr>
          <w:rFonts w:ascii="Arial" w:hAnsi="Arial" w:eastAsia="Arial" w:cs="Arial"/>
          <w:b w:val="0"/>
          <w:bCs w:val="0"/>
          <w:noProof w:val="0"/>
          <w:sz w:val="22"/>
          <w:szCs w:val="22"/>
          <w:lang w:val="en-GB"/>
        </w:rPr>
        <w:t>anda</w:t>
      </w:r>
      <w:r w:rsidRPr="338D8A70" w:rsidR="7CC4F806">
        <w:rPr>
          <w:rFonts w:ascii="Arial" w:hAnsi="Arial" w:eastAsia="Arial" w:cs="Arial"/>
          <w:b w:val="0"/>
          <w:bCs w:val="0"/>
          <w:noProof w:val="0"/>
          <w:sz w:val="22"/>
          <w:szCs w:val="22"/>
          <w:lang w:val="en-GB"/>
        </w:rPr>
        <w:t xml:space="preserve"> (2024) </w:t>
      </w:r>
      <w:r w:rsidRPr="338D8A70" w:rsidR="6426EF7D">
        <w:rPr>
          <w:rFonts w:ascii="Arial" w:hAnsi="Arial" w:eastAsia="Arial" w:cs="Arial"/>
          <w:b w:val="0"/>
          <w:bCs w:val="0"/>
          <w:noProof w:val="0"/>
          <w:sz w:val="22"/>
          <w:szCs w:val="22"/>
          <w:lang w:val="en-GB"/>
        </w:rPr>
        <w:t xml:space="preserve">Maslow's hierarchy of needs and person-centred care </w:t>
      </w:r>
      <w:r w:rsidRPr="338D8A70" w:rsidR="45E4A842">
        <w:rPr>
          <w:rFonts w:ascii="Arial" w:hAnsi="Arial" w:eastAsia="Arial" w:cs="Arial"/>
          <w:b w:val="0"/>
          <w:bCs w:val="0"/>
          <w:noProof w:val="0"/>
          <w:sz w:val="22"/>
          <w:szCs w:val="22"/>
          <w:lang w:val="en-GB"/>
        </w:rPr>
        <w:t xml:space="preserve">essay Available at: </w:t>
      </w:r>
      <w:hyperlink r:id="R2e4f3bca0ab74491">
        <w:r w:rsidRPr="338D8A70" w:rsidR="45E4A842">
          <w:rPr>
            <w:rStyle w:val="Hyperlink"/>
            <w:rFonts w:ascii="Arial" w:hAnsi="Arial" w:eastAsia="Arial" w:cs="Arial"/>
            <w:b w:val="0"/>
            <w:bCs w:val="0"/>
            <w:noProof w:val="0"/>
            <w:sz w:val="22"/>
            <w:szCs w:val="22"/>
            <w:lang w:val="en-GB"/>
          </w:rPr>
          <w:t>https://ivypanda.com/essays/maslows-hierarchy-of-needs-and-person-centered-care/#:~:text=In%20conclusion%2C%20both%20Maslow's%20hierarchy,of%20becoming%20brilliant%20care%20providers</w:t>
        </w:r>
      </w:hyperlink>
      <w:r w:rsidRPr="338D8A70" w:rsidR="45E4A842">
        <w:rPr>
          <w:rFonts w:ascii="Arial" w:hAnsi="Arial" w:eastAsia="Arial" w:cs="Arial"/>
          <w:b w:val="0"/>
          <w:bCs w:val="0"/>
          <w:noProof w:val="0"/>
          <w:sz w:val="22"/>
          <w:szCs w:val="22"/>
          <w:lang w:val="en-GB"/>
        </w:rPr>
        <w:t>. (Accessed 29</w:t>
      </w:r>
      <w:r w:rsidRPr="338D8A70" w:rsidR="45E4A842">
        <w:rPr>
          <w:rFonts w:ascii="Arial" w:hAnsi="Arial" w:eastAsia="Arial" w:cs="Arial"/>
          <w:b w:val="0"/>
          <w:bCs w:val="0"/>
          <w:noProof w:val="0"/>
          <w:sz w:val="22"/>
          <w:szCs w:val="22"/>
          <w:vertAlign w:val="superscript"/>
          <w:lang w:val="en-GB"/>
        </w:rPr>
        <w:t>th</w:t>
      </w:r>
      <w:r w:rsidRPr="338D8A70" w:rsidR="45E4A842">
        <w:rPr>
          <w:rFonts w:ascii="Arial" w:hAnsi="Arial" w:eastAsia="Arial" w:cs="Arial"/>
          <w:b w:val="0"/>
          <w:bCs w:val="0"/>
          <w:noProof w:val="0"/>
          <w:sz w:val="22"/>
          <w:szCs w:val="22"/>
          <w:lang w:val="en-GB"/>
        </w:rPr>
        <w:t xml:space="preserve"> of March 2026)</w:t>
      </w:r>
    </w:p>
    <w:p w:rsidR="338D8A70" w:rsidP="338D8A70" w:rsidRDefault="338D8A70" w14:paraId="5788B1EE" w14:textId="7EDAE597">
      <w:pPr>
        <w:pStyle w:val="Normal"/>
        <w:spacing w:before="0" w:beforeAutospacing="off" w:after="0" w:afterAutospacing="off"/>
        <w:rPr>
          <w:rFonts w:ascii="Arial" w:hAnsi="Arial" w:eastAsia="Arial" w:cs="Arial"/>
          <w:b w:val="0"/>
          <w:bCs w:val="0"/>
          <w:noProof w:val="0"/>
          <w:sz w:val="22"/>
          <w:szCs w:val="22"/>
          <w:lang w:val="en-GB"/>
        </w:rPr>
      </w:pPr>
    </w:p>
    <w:p w:rsidR="4A6E3575" w:rsidP="338D8A70" w:rsidRDefault="4A6E3575" w14:paraId="2504656F" w14:textId="562FCF70">
      <w:pPr>
        <w:pStyle w:val="Normal"/>
        <w:spacing w:before="0" w:beforeAutospacing="off" w:after="0" w:afterAutospacing="off"/>
        <w:rPr>
          <w:rFonts w:ascii="Arial" w:hAnsi="Arial" w:eastAsia="Arial" w:cs="Arial"/>
          <w:b w:val="0"/>
          <w:bCs w:val="0"/>
          <w:noProof w:val="0"/>
          <w:sz w:val="22"/>
          <w:szCs w:val="22"/>
          <w:lang w:val="en-GB"/>
        </w:rPr>
      </w:pPr>
      <w:r w:rsidRPr="338D8A70" w:rsidR="4A6E3575">
        <w:rPr>
          <w:rFonts w:ascii="Arial" w:hAnsi="Arial" w:eastAsia="Arial" w:cs="Arial"/>
          <w:b w:val="0"/>
          <w:bCs w:val="0"/>
          <w:noProof w:val="0"/>
          <w:sz w:val="22"/>
          <w:szCs w:val="22"/>
          <w:lang w:val="en-GB"/>
        </w:rPr>
        <w:t>Cambridge university press (2018) Partnership working</w:t>
      </w:r>
      <w:r w:rsidRPr="338D8A70" w:rsidR="02E1576E">
        <w:rPr>
          <w:rFonts w:ascii="Arial" w:hAnsi="Arial" w:eastAsia="Arial" w:cs="Arial"/>
          <w:b w:val="0"/>
          <w:bCs w:val="0"/>
          <w:noProof w:val="0"/>
          <w:sz w:val="22"/>
          <w:szCs w:val="22"/>
          <w:lang w:val="en-GB"/>
        </w:rPr>
        <w:t xml:space="preserve">: a policy with promise for mental </w:t>
      </w:r>
      <w:r w:rsidRPr="338D8A70" w:rsidR="2445D2C5">
        <w:rPr>
          <w:rFonts w:ascii="Arial" w:hAnsi="Arial" w:eastAsia="Arial" w:cs="Arial"/>
          <w:b w:val="0"/>
          <w:bCs w:val="0"/>
          <w:noProof w:val="0"/>
          <w:sz w:val="22"/>
          <w:szCs w:val="22"/>
          <w:lang w:val="en-GB"/>
        </w:rPr>
        <w:t xml:space="preserve">healthcare Available at: </w:t>
      </w:r>
      <w:hyperlink r:id="R72eb01f633164aa0">
        <w:r w:rsidRPr="338D8A70" w:rsidR="2445D2C5">
          <w:rPr>
            <w:rStyle w:val="Hyperlink"/>
            <w:rFonts w:ascii="Arial" w:hAnsi="Arial" w:eastAsia="Arial" w:cs="Arial"/>
            <w:b w:val="0"/>
            <w:bCs w:val="0"/>
            <w:noProof w:val="0"/>
            <w:sz w:val="22"/>
            <w:szCs w:val="22"/>
            <w:lang w:val="en-GB"/>
          </w:rPr>
          <w:t>https://www.cambridge.org/core/journals/advances-in-psychiatric-treatment/article/partnership-working-a-policy-with-promise-for-mental-healthcare/3CDCCFE5FE2791AB93B5E5710865DA3C</w:t>
        </w:r>
      </w:hyperlink>
      <w:r w:rsidRPr="338D8A70" w:rsidR="2445D2C5">
        <w:rPr>
          <w:rFonts w:ascii="Arial" w:hAnsi="Arial" w:eastAsia="Arial" w:cs="Arial"/>
          <w:b w:val="0"/>
          <w:bCs w:val="0"/>
          <w:noProof w:val="0"/>
          <w:sz w:val="22"/>
          <w:szCs w:val="22"/>
          <w:lang w:val="en-GB"/>
        </w:rPr>
        <w:t xml:space="preserve"> (Accessed </w:t>
      </w:r>
      <w:r w:rsidRPr="338D8A70" w:rsidR="0CD70176">
        <w:rPr>
          <w:rFonts w:ascii="Arial" w:hAnsi="Arial" w:eastAsia="Arial" w:cs="Arial"/>
          <w:b w:val="0"/>
          <w:bCs w:val="0"/>
          <w:noProof w:val="0"/>
          <w:sz w:val="22"/>
          <w:szCs w:val="22"/>
          <w:lang w:val="en-GB"/>
        </w:rPr>
        <w:t>29</w:t>
      </w:r>
      <w:r w:rsidRPr="338D8A70" w:rsidR="0CD70176">
        <w:rPr>
          <w:rFonts w:ascii="Arial" w:hAnsi="Arial" w:eastAsia="Arial" w:cs="Arial"/>
          <w:b w:val="0"/>
          <w:bCs w:val="0"/>
          <w:noProof w:val="0"/>
          <w:sz w:val="22"/>
          <w:szCs w:val="22"/>
          <w:vertAlign w:val="superscript"/>
          <w:lang w:val="en-GB"/>
        </w:rPr>
        <w:t>th</w:t>
      </w:r>
      <w:r w:rsidRPr="338D8A70" w:rsidR="0CD70176">
        <w:rPr>
          <w:rFonts w:ascii="Arial" w:hAnsi="Arial" w:eastAsia="Arial" w:cs="Arial"/>
          <w:b w:val="0"/>
          <w:bCs w:val="0"/>
          <w:noProof w:val="0"/>
          <w:sz w:val="22"/>
          <w:szCs w:val="22"/>
          <w:lang w:val="en-GB"/>
        </w:rPr>
        <w:t xml:space="preserve"> of March 2026)</w:t>
      </w:r>
    </w:p>
    <w:p w:rsidR="632CD290" w:rsidP="632CD290" w:rsidRDefault="632CD290" w14:paraId="5D5637A7" w14:textId="721CD243">
      <w:pPr>
        <w:pStyle w:val="Normal"/>
        <w:spacing w:before="0" w:beforeAutospacing="off" w:after="0" w:afterAutospacing="off"/>
        <w:rPr>
          <w:rFonts w:ascii="Arial" w:hAnsi="Arial" w:eastAsia="Arial" w:cs="Arial"/>
          <w:noProof w:val="0"/>
          <w:sz w:val="22"/>
          <w:szCs w:val="22"/>
          <w:lang w:val="en-GB"/>
        </w:rPr>
      </w:pPr>
    </w:p>
    <w:p w:rsidR="632CD290" w:rsidP="632CD290" w:rsidRDefault="632CD290" w14:paraId="6DD10BFF" w14:textId="75803F14">
      <w:pPr>
        <w:pStyle w:val="Normal"/>
        <w:spacing w:before="0" w:beforeAutospacing="off" w:after="0" w:afterAutospacing="off"/>
        <w:rPr>
          <w:rFonts w:ascii="Arial" w:hAnsi="Arial" w:eastAsia="Arial" w:cs="Arial"/>
          <w:noProof w:val="0"/>
          <w:sz w:val="22"/>
          <w:szCs w:val="22"/>
          <w:lang w:val="en-GB"/>
        </w:rPr>
      </w:pPr>
    </w:p>
    <w:p w:rsidR="632CD290" w:rsidP="632CD290" w:rsidRDefault="632CD290" w14:paraId="613E1927" w14:textId="4ADF66AB">
      <w:pPr>
        <w:pStyle w:val="Normal"/>
        <w:spacing w:before="0" w:beforeAutospacing="off" w:after="0" w:afterAutospacing="off"/>
        <w:rPr>
          <w:rFonts w:ascii="Arial" w:hAnsi="Arial" w:eastAsia="Arial" w:cs="Arial"/>
          <w:noProof w:val="0"/>
          <w:sz w:val="22"/>
          <w:szCs w:val="22"/>
          <w:lang w:val="en-GB"/>
        </w:rPr>
      </w:pPr>
    </w:p>
    <w:p w:rsidR="632CD290" w:rsidP="632CD290" w:rsidRDefault="632CD290" w14:paraId="77D34C62" w14:textId="7D6CC8E4">
      <w:pPr>
        <w:pStyle w:val="Normal"/>
        <w:rPr>
          <w:rFonts w:ascii="Arial" w:hAnsi="Arial" w:eastAsia="Arial" w:cs="Arial"/>
          <w:noProof w:val="0"/>
          <w:sz w:val="22"/>
          <w:szCs w:val="22"/>
          <w:lang w:val="en-GB"/>
        </w:rPr>
      </w:pPr>
    </w:p>
    <w:p w:rsidR="632CD290" w:rsidP="632CD290" w:rsidRDefault="632CD290" w14:paraId="4C491687" w14:textId="28476407">
      <w:pPr>
        <w:pStyle w:val="Normal"/>
        <w:rPr>
          <w:rFonts w:ascii="Arial" w:hAnsi="Arial" w:eastAsia="Arial" w:cs="Arial"/>
          <w:noProof w:val="0"/>
          <w:sz w:val="22"/>
          <w:szCs w:val="22"/>
          <w:lang w:val="en-GB"/>
        </w:rPr>
      </w:pPr>
    </w:p>
    <w:p w:rsidR="632CD290" w:rsidP="632CD290" w:rsidRDefault="632CD290" w14:paraId="4DEBEBA4" w14:textId="13873A5C">
      <w:pPr>
        <w:pStyle w:val="Normal"/>
        <w:rPr>
          <w:rFonts w:ascii="Arial" w:hAnsi="Arial" w:eastAsia="Arial" w:cs="Arial"/>
          <w:noProof w:val="0"/>
          <w:sz w:val="22"/>
          <w:szCs w:val="22"/>
          <w:lang w:val="en-GB"/>
        </w:rPr>
      </w:pPr>
    </w:p>
    <w:p w:rsidR="632CD290" w:rsidP="632CD290" w:rsidRDefault="632CD290" w14:paraId="63714B5D" w14:textId="3CADCCF3">
      <w:pPr>
        <w:pStyle w:val="Normal"/>
        <w:rPr>
          <w:rFonts w:ascii="Arial" w:hAnsi="Arial" w:eastAsia="Arial" w:cs="Arial"/>
          <w:noProof w:val="0"/>
          <w:sz w:val="22"/>
          <w:szCs w:val="22"/>
          <w:lang w:val="en-GB"/>
        </w:rPr>
      </w:pPr>
    </w:p>
    <w:p w:rsidR="632CD290" w:rsidP="632CD290" w:rsidRDefault="632CD290" w14:paraId="7581C368" w14:textId="36EC930D">
      <w:pPr>
        <w:pStyle w:val="Normal"/>
        <w:rPr>
          <w:rFonts w:ascii="Arial" w:hAnsi="Arial" w:eastAsia="Arial" w:cs="Arial"/>
          <w:noProof w:val="0"/>
          <w:sz w:val="22"/>
          <w:szCs w:val="22"/>
          <w:lang w:val="en-GB"/>
        </w:rPr>
      </w:pPr>
    </w:p>
    <w:p w:rsidR="632CD290" w:rsidP="632CD290" w:rsidRDefault="632CD290" w14:paraId="10B20424" w14:textId="69284999">
      <w:pPr>
        <w:pStyle w:val="Normal"/>
        <w:rPr>
          <w:rFonts w:ascii="Arial" w:hAnsi="Arial" w:eastAsia="Arial" w:cs="Arial"/>
          <w:noProof w:val="0"/>
          <w:sz w:val="22"/>
          <w:szCs w:val="22"/>
          <w:lang w:val="en-GB"/>
        </w:rPr>
      </w:pPr>
    </w:p>
    <w:p w:rsidR="00B44874" w:rsidRDefault="00B44874" w14:paraId="6B141E47" w14:textId="77777777">
      <w:pPr>
        <w:shd w:val="clear" w:color="auto" w:fill="FFFFFF"/>
        <w:spacing w:line="240" w:lineRule="atLeast"/>
        <w:rPr>
          <w:rFonts w:ascii="Roboto" w:hAnsi="Roboto" w:eastAsia="Times New Roman"/>
          <w:color w:val="E6E8F0"/>
        </w:rPr>
      </w:pPr>
      <w:r>
        <w:rPr>
          <w:rFonts w:ascii="Roboto" w:hAnsi="Roboto" w:eastAsia="Times New Roman"/>
          <w:noProof/>
          <w:color w:val="E6E8F0"/>
        </w:rPr>
        <w:drawing>
          <wp:inline distT="0" distB="0" distL="0" distR="0" wp14:anchorId="1F2AEC3C" wp14:editId="4CB572E4">
            <wp:extent cx="8890" cy="8890"/>
            <wp:effectExtent l="0" t="0" r="0" b="0"/>
            <wp:docPr id="125589692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p>
    <w:p w:rsidR="00742F18" w:rsidP="7B7493E2" w:rsidRDefault="00742F18" w14:paraId="5A18FE5A" w14:textId="77777777">
      <w:pPr>
        <w:rPr>
          <w:sz w:val="22"/>
          <w:szCs w:val="22"/>
        </w:rPr>
      </w:pPr>
    </w:p>
    <w:p w:rsidR="00D90B80" w:rsidP="7B7493E2" w:rsidRDefault="00D90B80" w14:paraId="0D1DE6FE" w14:textId="77777777">
      <w:pPr>
        <w:rPr>
          <w:sz w:val="22"/>
          <w:szCs w:val="22"/>
        </w:rPr>
      </w:pPr>
    </w:p>
    <w:p w:rsidR="7B7493E2" w:rsidP="7B7493E2" w:rsidRDefault="7B7493E2" w14:paraId="1157812B" w14:textId="4613B778">
      <w:pPr>
        <w:rPr>
          <w:sz w:val="22"/>
          <w:szCs w:val="22"/>
        </w:rPr>
      </w:pPr>
    </w:p>
    <w:p w:rsidR="7B7493E2" w:rsidP="7B7493E2" w:rsidRDefault="7B7493E2" w14:paraId="190810B1" w14:textId="15896C15">
      <w:pPr>
        <w:rPr>
          <w:b/>
          <w:bCs/>
        </w:rPr>
      </w:pPr>
    </w:p>
    <w:p w:rsidR="26C852B6" w:rsidP="7B7493E2" w:rsidRDefault="26C852B6" w14:paraId="5A15C6D4" w14:textId="4B90DA05"/>
    <w:p w:rsidR="26C852B6" w:rsidP="7B7493E2" w:rsidRDefault="26C852B6" w14:paraId="3BF2BD8E" w14:textId="58A65529"/>
    <w:p w:rsidR="702E2EE9" w:rsidP="7B7493E2" w:rsidRDefault="702E2EE9" w14:paraId="4AB7CAF8" w14:textId="76A46C90"/>
    <w:p w:rsidR="702E2EE9" w:rsidP="7B7493E2" w:rsidRDefault="702E2EE9" w14:paraId="581CC369" w14:textId="048DE8BA"/>
    <w:p w:rsidR="702E2EE9" w:rsidP="702E2EE9" w:rsidRDefault="702E2EE9" w14:paraId="39E5AF82" w14:textId="62E7F414">
      <w:pPr>
        <w:rPr>
          <w:rFonts w:ascii="Arial" w:hAnsi="Arial" w:eastAsia="Arial" w:cs="Arial"/>
        </w:rPr>
      </w:pPr>
    </w:p>
    <w:p w:rsidR="702E2EE9" w:rsidP="702E2EE9" w:rsidRDefault="702E2EE9" w14:paraId="58E493C6" w14:textId="2D0950B0">
      <w:pPr>
        <w:rPr>
          <w:rFonts w:ascii="Arial" w:hAnsi="Arial" w:eastAsia="Arial" w:cs="Arial"/>
        </w:rPr>
      </w:pPr>
    </w:p>
    <w:p w:rsidR="702E2EE9" w:rsidP="702E2EE9" w:rsidRDefault="702E2EE9" w14:paraId="244AEAA2" w14:textId="25C4EB55">
      <w:pPr>
        <w:rPr>
          <w:rFonts w:ascii="Arial" w:hAnsi="Arial" w:eastAsia="Arial" w:cs="Arial"/>
        </w:rPr>
      </w:pPr>
    </w:p>
    <w:p w:rsidR="702E2EE9" w:rsidRDefault="702E2EE9" w14:paraId="191F2F8D" w14:textId="5DDD9F2E"/>
    <w:sectPr w:rsidR="702E2EE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17F" w:usb2="00000021"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39023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1004172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1"/>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8EB791"/>
    <w:rsid w:val="00021492"/>
    <w:rsid w:val="000602DF"/>
    <w:rsid w:val="000A71DF"/>
    <w:rsid w:val="000C50A7"/>
    <w:rsid w:val="00121595"/>
    <w:rsid w:val="00163C42"/>
    <w:rsid w:val="001A2CF2"/>
    <w:rsid w:val="001E416E"/>
    <w:rsid w:val="00244E36"/>
    <w:rsid w:val="002C1DFB"/>
    <w:rsid w:val="004F455C"/>
    <w:rsid w:val="00507CC1"/>
    <w:rsid w:val="0053B9AD"/>
    <w:rsid w:val="00580188"/>
    <w:rsid w:val="00630689"/>
    <w:rsid w:val="006705C6"/>
    <w:rsid w:val="0068218F"/>
    <w:rsid w:val="00742F18"/>
    <w:rsid w:val="007A226C"/>
    <w:rsid w:val="00872A0B"/>
    <w:rsid w:val="00895C24"/>
    <w:rsid w:val="00997485"/>
    <w:rsid w:val="00A54AE4"/>
    <w:rsid w:val="00AA7268"/>
    <w:rsid w:val="00AC7BDD"/>
    <w:rsid w:val="00B16B33"/>
    <w:rsid w:val="00B44874"/>
    <w:rsid w:val="00C85C73"/>
    <w:rsid w:val="00D90B80"/>
    <w:rsid w:val="00DE45C8"/>
    <w:rsid w:val="00EC4B72"/>
    <w:rsid w:val="014B4F0E"/>
    <w:rsid w:val="021528E4"/>
    <w:rsid w:val="021578A2"/>
    <w:rsid w:val="021D72A4"/>
    <w:rsid w:val="021DA8BB"/>
    <w:rsid w:val="02AD6A4D"/>
    <w:rsid w:val="02C307FA"/>
    <w:rsid w:val="02E1576E"/>
    <w:rsid w:val="030A8274"/>
    <w:rsid w:val="0321B180"/>
    <w:rsid w:val="044CE5A3"/>
    <w:rsid w:val="0472AF82"/>
    <w:rsid w:val="04A9ED7E"/>
    <w:rsid w:val="0564B154"/>
    <w:rsid w:val="05692748"/>
    <w:rsid w:val="06031954"/>
    <w:rsid w:val="0613D46D"/>
    <w:rsid w:val="0618069B"/>
    <w:rsid w:val="065191C1"/>
    <w:rsid w:val="06B2DDF6"/>
    <w:rsid w:val="06C4AF33"/>
    <w:rsid w:val="0781B3CE"/>
    <w:rsid w:val="085C5A3C"/>
    <w:rsid w:val="08793385"/>
    <w:rsid w:val="08A9401D"/>
    <w:rsid w:val="08B91F5E"/>
    <w:rsid w:val="08E33C96"/>
    <w:rsid w:val="08FDE340"/>
    <w:rsid w:val="094A3BA5"/>
    <w:rsid w:val="094B4E2A"/>
    <w:rsid w:val="0A45D72A"/>
    <w:rsid w:val="0A9E2CB7"/>
    <w:rsid w:val="0AA0427C"/>
    <w:rsid w:val="0AA575E3"/>
    <w:rsid w:val="0B73A6EB"/>
    <w:rsid w:val="0BBB843C"/>
    <w:rsid w:val="0BD51676"/>
    <w:rsid w:val="0C51D450"/>
    <w:rsid w:val="0CC2C0C1"/>
    <w:rsid w:val="0CD70176"/>
    <w:rsid w:val="0DADF9E5"/>
    <w:rsid w:val="0DB1D101"/>
    <w:rsid w:val="0DBD34F0"/>
    <w:rsid w:val="0DF221D5"/>
    <w:rsid w:val="0E5D1D59"/>
    <w:rsid w:val="0E626957"/>
    <w:rsid w:val="0E9DD2D5"/>
    <w:rsid w:val="0EBFFF55"/>
    <w:rsid w:val="0EC2E186"/>
    <w:rsid w:val="0FBDA61F"/>
    <w:rsid w:val="101D1A95"/>
    <w:rsid w:val="1030EDF0"/>
    <w:rsid w:val="103877A5"/>
    <w:rsid w:val="1049AC8D"/>
    <w:rsid w:val="1059664E"/>
    <w:rsid w:val="105F7E2F"/>
    <w:rsid w:val="10ED29A1"/>
    <w:rsid w:val="111A2242"/>
    <w:rsid w:val="1170540F"/>
    <w:rsid w:val="11C14782"/>
    <w:rsid w:val="11D10291"/>
    <w:rsid w:val="120A6968"/>
    <w:rsid w:val="128E4446"/>
    <w:rsid w:val="12A6DF48"/>
    <w:rsid w:val="12EE41DF"/>
    <w:rsid w:val="12FFE208"/>
    <w:rsid w:val="13009F6A"/>
    <w:rsid w:val="130517E3"/>
    <w:rsid w:val="13492EE9"/>
    <w:rsid w:val="1354E205"/>
    <w:rsid w:val="13E916E7"/>
    <w:rsid w:val="144AE8A0"/>
    <w:rsid w:val="149D6266"/>
    <w:rsid w:val="14A03CC1"/>
    <w:rsid w:val="14A5A05E"/>
    <w:rsid w:val="14F7932D"/>
    <w:rsid w:val="1597B91E"/>
    <w:rsid w:val="16375567"/>
    <w:rsid w:val="16C0BD6B"/>
    <w:rsid w:val="16FC706D"/>
    <w:rsid w:val="171E2CE2"/>
    <w:rsid w:val="17AC4F9D"/>
    <w:rsid w:val="17C796EC"/>
    <w:rsid w:val="196D2185"/>
    <w:rsid w:val="19E3FBF9"/>
    <w:rsid w:val="19E9C6A8"/>
    <w:rsid w:val="1A3DA597"/>
    <w:rsid w:val="1A80EB57"/>
    <w:rsid w:val="1AB6C125"/>
    <w:rsid w:val="1AD69289"/>
    <w:rsid w:val="1B09562E"/>
    <w:rsid w:val="1B260D5E"/>
    <w:rsid w:val="1B692576"/>
    <w:rsid w:val="1BAC8A38"/>
    <w:rsid w:val="1C088E23"/>
    <w:rsid w:val="1C2A3A20"/>
    <w:rsid w:val="1C96A534"/>
    <w:rsid w:val="1C9E1C51"/>
    <w:rsid w:val="1CAA127C"/>
    <w:rsid w:val="1CC6AC44"/>
    <w:rsid w:val="1D349ABF"/>
    <w:rsid w:val="1D6B85DA"/>
    <w:rsid w:val="1E36FA1C"/>
    <w:rsid w:val="1E49E498"/>
    <w:rsid w:val="1E4EFDCF"/>
    <w:rsid w:val="1E9E11CF"/>
    <w:rsid w:val="1FE560F1"/>
    <w:rsid w:val="20215318"/>
    <w:rsid w:val="20350221"/>
    <w:rsid w:val="2064E9BB"/>
    <w:rsid w:val="21553060"/>
    <w:rsid w:val="22CE1564"/>
    <w:rsid w:val="238BA92A"/>
    <w:rsid w:val="23CBC0FF"/>
    <w:rsid w:val="23D64330"/>
    <w:rsid w:val="23E1EE15"/>
    <w:rsid w:val="2437B146"/>
    <w:rsid w:val="2445D2C5"/>
    <w:rsid w:val="248A3D5C"/>
    <w:rsid w:val="249C4E8B"/>
    <w:rsid w:val="24F061A3"/>
    <w:rsid w:val="253D8B2D"/>
    <w:rsid w:val="2553E6C1"/>
    <w:rsid w:val="25BFACA9"/>
    <w:rsid w:val="25E85F7F"/>
    <w:rsid w:val="260EF74D"/>
    <w:rsid w:val="26175B63"/>
    <w:rsid w:val="2630D792"/>
    <w:rsid w:val="264AD564"/>
    <w:rsid w:val="26BFA7BE"/>
    <w:rsid w:val="26C852B6"/>
    <w:rsid w:val="26C89127"/>
    <w:rsid w:val="26C95943"/>
    <w:rsid w:val="270F071E"/>
    <w:rsid w:val="2731B8D9"/>
    <w:rsid w:val="2743B3D7"/>
    <w:rsid w:val="279F6009"/>
    <w:rsid w:val="27E0FBBB"/>
    <w:rsid w:val="27F6DDC5"/>
    <w:rsid w:val="280BDB0B"/>
    <w:rsid w:val="284C289D"/>
    <w:rsid w:val="286BF1EE"/>
    <w:rsid w:val="28969D47"/>
    <w:rsid w:val="28CFC5A3"/>
    <w:rsid w:val="28D78F1D"/>
    <w:rsid w:val="28EFE534"/>
    <w:rsid w:val="29060584"/>
    <w:rsid w:val="292547BA"/>
    <w:rsid w:val="292D6ACB"/>
    <w:rsid w:val="294BC6E7"/>
    <w:rsid w:val="2962FF64"/>
    <w:rsid w:val="2981799C"/>
    <w:rsid w:val="298F87BA"/>
    <w:rsid w:val="29F0DE56"/>
    <w:rsid w:val="2A1A0700"/>
    <w:rsid w:val="2A298866"/>
    <w:rsid w:val="2A51AB02"/>
    <w:rsid w:val="2A5AEDD3"/>
    <w:rsid w:val="2A7B7D0B"/>
    <w:rsid w:val="2B495941"/>
    <w:rsid w:val="2BAE7D8B"/>
    <w:rsid w:val="2BC8F83E"/>
    <w:rsid w:val="2C0035FB"/>
    <w:rsid w:val="2C16FB1C"/>
    <w:rsid w:val="2C19122A"/>
    <w:rsid w:val="2C6895AF"/>
    <w:rsid w:val="2C973770"/>
    <w:rsid w:val="2CA1BE86"/>
    <w:rsid w:val="2CB1FCC0"/>
    <w:rsid w:val="2CF5E9DB"/>
    <w:rsid w:val="2D6C27C9"/>
    <w:rsid w:val="2D7FBFEF"/>
    <w:rsid w:val="2DC7B13C"/>
    <w:rsid w:val="2DF592C6"/>
    <w:rsid w:val="2DF99F14"/>
    <w:rsid w:val="2E4309C2"/>
    <w:rsid w:val="2EAD484A"/>
    <w:rsid w:val="2F33D78D"/>
    <w:rsid w:val="2F5C1387"/>
    <w:rsid w:val="3004B460"/>
    <w:rsid w:val="300721DC"/>
    <w:rsid w:val="302FC6E9"/>
    <w:rsid w:val="308795F2"/>
    <w:rsid w:val="30A4DB2D"/>
    <w:rsid w:val="30E84D0D"/>
    <w:rsid w:val="313994E2"/>
    <w:rsid w:val="317ED001"/>
    <w:rsid w:val="319A0673"/>
    <w:rsid w:val="319CF220"/>
    <w:rsid w:val="31A8A2F3"/>
    <w:rsid w:val="31DBE59B"/>
    <w:rsid w:val="3236E0EC"/>
    <w:rsid w:val="327DB211"/>
    <w:rsid w:val="338D8A70"/>
    <w:rsid w:val="33C2BDBF"/>
    <w:rsid w:val="33C45D18"/>
    <w:rsid w:val="33DDE73B"/>
    <w:rsid w:val="33F364A5"/>
    <w:rsid w:val="343E6576"/>
    <w:rsid w:val="3492902B"/>
    <w:rsid w:val="34C8A3E6"/>
    <w:rsid w:val="34CB933C"/>
    <w:rsid w:val="34DB62D0"/>
    <w:rsid w:val="34F1209E"/>
    <w:rsid w:val="34F3354A"/>
    <w:rsid w:val="350EDAEC"/>
    <w:rsid w:val="3564E504"/>
    <w:rsid w:val="358C26CD"/>
    <w:rsid w:val="35D06A30"/>
    <w:rsid w:val="362C02FD"/>
    <w:rsid w:val="3666F140"/>
    <w:rsid w:val="3722D6E1"/>
    <w:rsid w:val="37612392"/>
    <w:rsid w:val="377E48CB"/>
    <w:rsid w:val="37B5E1C5"/>
    <w:rsid w:val="37DDEE70"/>
    <w:rsid w:val="3822EC86"/>
    <w:rsid w:val="383EFC72"/>
    <w:rsid w:val="3871A9CB"/>
    <w:rsid w:val="3877147C"/>
    <w:rsid w:val="38A8E207"/>
    <w:rsid w:val="38CA6F5C"/>
    <w:rsid w:val="3900BBC6"/>
    <w:rsid w:val="391A92EA"/>
    <w:rsid w:val="3983BBB3"/>
    <w:rsid w:val="39B0B007"/>
    <w:rsid w:val="39B70322"/>
    <w:rsid w:val="39E189B8"/>
    <w:rsid w:val="3B3CCEA9"/>
    <w:rsid w:val="3B7718D6"/>
    <w:rsid w:val="3B7A54E1"/>
    <w:rsid w:val="3B8946CD"/>
    <w:rsid w:val="3C08CBFE"/>
    <w:rsid w:val="3D1D38EC"/>
    <w:rsid w:val="3DF36F93"/>
    <w:rsid w:val="3E525F3F"/>
    <w:rsid w:val="3ED65F8F"/>
    <w:rsid w:val="3F02F607"/>
    <w:rsid w:val="3F63395D"/>
    <w:rsid w:val="3FCDFA0A"/>
    <w:rsid w:val="3FD0EAB0"/>
    <w:rsid w:val="3FD62B83"/>
    <w:rsid w:val="4060163D"/>
    <w:rsid w:val="40AC1310"/>
    <w:rsid w:val="40AC24C1"/>
    <w:rsid w:val="40DC8F11"/>
    <w:rsid w:val="4129C985"/>
    <w:rsid w:val="41DDB506"/>
    <w:rsid w:val="42226F50"/>
    <w:rsid w:val="4367B49D"/>
    <w:rsid w:val="436FA804"/>
    <w:rsid w:val="43B55A42"/>
    <w:rsid w:val="4482E8EB"/>
    <w:rsid w:val="44A009E0"/>
    <w:rsid w:val="44B1A39B"/>
    <w:rsid w:val="44CCAF6C"/>
    <w:rsid w:val="45073301"/>
    <w:rsid w:val="451FD19A"/>
    <w:rsid w:val="45A6C97A"/>
    <w:rsid w:val="45E4A842"/>
    <w:rsid w:val="45F538EB"/>
    <w:rsid w:val="45F912A6"/>
    <w:rsid w:val="4613B3AB"/>
    <w:rsid w:val="467D9323"/>
    <w:rsid w:val="46AA5371"/>
    <w:rsid w:val="46B47E49"/>
    <w:rsid w:val="46ED70E1"/>
    <w:rsid w:val="47C3CCE2"/>
    <w:rsid w:val="48643D9B"/>
    <w:rsid w:val="490DC024"/>
    <w:rsid w:val="49A37979"/>
    <w:rsid w:val="4A6E3575"/>
    <w:rsid w:val="4A9B231A"/>
    <w:rsid w:val="4AB078F8"/>
    <w:rsid w:val="4AD90F29"/>
    <w:rsid w:val="4B3FDB3F"/>
    <w:rsid w:val="4CB4D04F"/>
    <w:rsid w:val="4CCF0F37"/>
    <w:rsid w:val="4D28FADF"/>
    <w:rsid w:val="4DC3138C"/>
    <w:rsid w:val="4DF12DB0"/>
    <w:rsid w:val="4E2749C3"/>
    <w:rsid w:val="4E2D11AA"/>
    <w:rsid w:val="4E43F915"/>
    <w:rsid w:val="4E637124"/>
    <w:rsid w:val="4E76711F"/>
    <w:rsid w:val="4E7B1E99"/>
    <w:rsid w:val="4EC05177"/>
    <w:rsid w:val="4F13BF24"/>
    <w:rsid w:val="4F7B65BD"/>
    <w:rsid w:val="5048E611"/>
    <w:rsid w:val="5070546D"/>
    <w:rsid w:val="50AC9EE2"/>
    <w:rsid w:val="51BEE7EB"/>
    <w:rsid w:val="52066B50"/>
    <w:rsid w:val="5236D895"/>
    <w:rsid w:val="526D3C4B"/>
    <w:rsid w:val="52AA51EF"/>
    <w:rsid w:val="52BFE4C0"/>
    <w:rsid w:val="52FFFB30"/>
    <w:rsid w:val="536034B0"/>
    <w:rsid w:val="53AB0174"/>
    <w:rsid w:val="542043CE"/>
    <w:rsid w:val="543BCF6C"/>
    <w:rsid w:val="545A75D0"/>
    <w:rsid w:val="54A35812"/>
    <w:rsid w:val="55314323"/>
    <w:rsid w:val="55C92190"/>
    <w:rsid w:val="560429A9"/>
    <w:rsid w:val="5619F88A"/>
    <w:rsid w:val="56676643"/>
    <w:rsid w:val="56DF0C07"/>
    <w:rsid w:val="571B2613"/>
    <w:rsid w:val="575C390B"/>
    <w:rsid w:val="577C1B6B"/>
    <w:rsid w:val="57B2C50B"/>
    <w:rsid w:val="57BACE33"/>
    <w:rsid w:val="57E60F09"/>
    <w:rsid w:val="5886C240"/>
    <w:rsid w:val="589AD249"/>
    <w:rsid w:val="589F9186"/>
    <w:rsid w:val="58F590A1"/>
    <w:rsid w:val="59418BE1"/>
    <w:rsid w:val="59444652"/>
    <w:rsid w:val="59C84A67"/>
    <w:rsid w:val="59D55B9D"/>
    <w:rsid w:val="59FD7D9B"/>
    <w:rsid w:val="5ACF7554"/>
    <w:rsid w:val="5AF858D9"/>
    <w:rsid w:val="5B015B8F"/>
    <w:rsid w:val="5B467FBD"/>
    <w:rsid w:val="5B4D7AB4"/>
    <w:rsid w:val="5BC9B11A"/>
    <w:rsid w:val="5C0A6386"/>
    <w:rsid w:val="5C42487C"/>
    <w:rsid w:val="5C43C68C"/>
    <w:rsid w:val="5CCB1BC0"/>
    <w:rsid w:val="5D61E4D6"/>
    <w:rsid w:val="5D9688BD"/>
    <w:rsid w:val="5DBD71ED"/>
    <w:rsid w:val="5E065803"/>
    <w:rsid w:val="5E2B5493"/>
    <w:rsid w:val="5E35C3A9"/>
    <w:rsid w:val="5E3E34F7"/>
    <w:rsid w:val="5EF6A023"/>
    <w:rsid w:val="5F100C90"/>
    <w:rsid w:val="5F1F3550"/>
    <w:rsid w:val="5F87529E"/>
    <w:rsid w:val="5FD7CBA5"/>
    <w:rsid w:val="602F00D6"/>
    <w:rsid w:val="60555545"/>
    <w:rsid w:val="6056E208"/>
    <w:rsid w:val="6059BC78"/>
    <w:rsid w:val="605E6EE3"/>
    <w:rsid w:val="60DECE25"/>
    <w:rsid w:val="61AF57E7"/>
    <w:rsid w:val="61B68F85"/>
    <w:rsid w:val="61C19017"/>
    <w:rsid w:val="620AEF06"/>
    <w:rsid w:val="62364199"/>
    <w:rsid w:val="62888690"/>
    <w:rsid w:val="62D4E67F"/>
    <w:rsid w:val="632CD290"/>
    <w:rsid w:val="63412837"/>
    <w:rsid w:val="638EB791"/>
    <w:rsid w:val="639B779A"/>
    <w:rsid w:val="641DC696"/>
    <w:rsid w:val="6426EF7D"/>
    <w:rsid w:val="6472FC02"/>
    <w:rsid w:val="64B30972"/>
    <w:rsid w:val="64B755FC"/>
    <w:rsid w:val="64C28089"/>
    <w:rsid w:val="64E03035"/>
    <w:rsid w:val="65075D73"/>
    <w:rsid w:val="650DE47A"/>
    <w:rsid w:val="656673E7"/>
    <w:rsid w:val="65697BC3"/>
    <w:rsid w:val="65D25BB0"/>
    <w:rsid w:val="65E72311"/>
    <w:rsid w:val="6607FC1B"/>
    <w:rsid w:val="66269E3B"/>
    <w:rsid w:val="667A934F"/>
    <w:rsid w:val="670DB829"/>
    <w:rsid w:val="6811024E"/>
    <w:rsid w:val="682D498A"/>
    <w:rsid w:val="68572717"/>
    <w:rsid w:val="6926A403"/>
    <w:rsid w:val="69591422"/>
    <w:rsid w:val="69737AF1"/>
    <w:rsid w:val="69A9A230"/>
    <w:rsid w:val="69DFBF1D"/>
    <w:rsid w:val="6B1618B7"/>
    <w:rsid w:val="6B68277C"/>
    <w:rsid w:val="6B781495"/>
    <w:rsid w:val="6BBDF12C"/>
    <w:rsid w:val="6BF56261"/>
    <w:rsid w:val="6C36E419"/>
    <w:rsid w:val="6C7F2ACB"/>
    <w:rsid w:val="6D062B64"/>
    <w:rsid w:val="6D675E65"/>
    <w:rsid w:val="6D7E5AAD"/>
    <w:rsid w:val="6D8970E8"/>
    <w:rsid w:val="6D9EE508"/>
    <w:rsid w:val="6DA317AE"/>
    <w:rsid w:val="6E18A278"/>
    <w:rsid w:val="6F2A8088"/>
    <w:rsid w:val="6FA1A977"/>
    <w:rsid w:val="6FC5C805"/>
    <w:rsid w:val="6FD5BC5A"/>
    <w:rsid w:val="6FD75938"/>
    <w:rsid w:val="702E2EE9"/>
    <w:rsid w:val="7051F897"/>
    <w:rsid w:val="70E37C2A"/>
    <w:rsid w:val="70FC122C"/>
    <w:rsid w:val="70FE34FF"/>
    <w:rsid w:val="7129782A"/>
    <w:rsid w:val="715F81A5"/>
    <w:rsid w:val="71BD21D7"/>
    <w:rsid w:val="71C8379D"/>
    <w:rsid w:val="71CFB8DC"/>
    <w:rsid w:val="71D1E6AE"/>
    <w:rsid w:val="71FC79F9"/>
    <w:rsid w:val="72145C03"/>
    <w:rsid w:val="73093147"/>
    <w:rsid w:val="730FE147"/>
    <w:rsid w:val="73C09D66"/>
    <w:rsid w:val="73F4377C"/>
    <w:rsid w:val="742900A1"/>
    <w:rsid w:val="74E1CD90"/>
    <w:rsid w:val="75E02227"/>
    <w:rsid w:val="75F39BCE"/>
    <w:rsid w:val="760D88E6"/>
    <w:rsid w:val="761BE828"/>
    <w:rsid w:val="7635D555"/>
    <w:rsid w:val="76D3F28B"/>
    <w:rsid w:val="76DBF068"/>
    <w:rsid w:val="7709695D"/>
    <w:rsid w:val="77539429"/>
    <w:rsid w:val="7779A35B"/>
    <w:rsid w:val="779739C4"/>
    <w:rsid w:val="77DB2030"/>
    <w:rsid w:val="7833FE3A"/>
    <w:rsid w:val="78471743"/>
    <w:rsid w:val="78E8A029"/>
    <w:rsid w:val="790297AB"/>
    <w:rsid w:val="79579352"/>
    <w:rsid w:val="79885BB7"/>
    <w:rsid w:val="79BAB98D"/>
    <w:rsid w:val="79DC7D0B"/>
    <w:rsid w:val="7A426FEE"/>
    <w:rsid w:val="7A5E17D1"/>
    <w:rsid w:val="7AA488A4"/>
    <w:rsid w:val="7AABC16C"/>
    <w:rsid w:val="7ABD50B0"/>
    <w:rsid w:val="7B3B3B0F"/>
    <w:rsid w:val="7B7493E2"/>
    <w:rsid w:val="7B963242"/>
    <w:rsid w:val="7C0CCF43"/>
    <w:rsid w:val="7CC4F806"/>
    <w:rsid w:val="7DC2B7C0"/>
    <w:rsid w:val="7DF955F7"/>
    <w:rsid w:val="7E345510"/>
    <w:rsid w:val="7EB68C3F"/>
    <w:rsid w:val="7EBF04B7"/>
    <w:rsid w:val="7EDD637E"/>
    <w:rsid w:val="7F5A5F9F"/>
    <w:rsid w:val="7F7D6852"/>
    <w:rsid w:val="7FA8BD32"/>
    <w:rsid w:val="7FE3C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EB791"/>
  <w15:chartTrackingRefBased/>
  <w15:docId w15:val="{2213B60A-D1D9-49BB-B6D5-A90EBEAEA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css-7gslln" w:customStyle="1">
    <w:name w:val="css-7gslln"/>
    <w:basedOn w:val="DefaultParagraphFont"/>
    <w:rsid w:val="007A226C"/>
  </w:style>
  <w:style w:type="character" w:styleId="css-10o52y0" w:customStyle="1">
    <w:name w:val="css-10o52y0"/>
    <w:basedOn w:val="DefaultParagraphFont"/>
    <w:rsid w:val="007A226C"/>
  </w:style>
  <w:style w:type="character" w:styleId="css-1fxatq4" w:customStyle="1">
    <w:name w:val="css-1fxatq4"/>
    <w:basedOn w:val="DefaultParagraphFont"/>
    <w:rsid w:val="007A226C"/>
  </w:style>
  <w:style w:type="character" w:styleId="css-lq4jk2" w:customStyle="1">
    <w:name w:val="css-lq4jk2"/>
    <w:basedOn w:val="DefaultParagraphFont"/>
    <w:rsid w:val="007A226C"/>
  </w:style>
  <w:style w:type="character" w:styleId="css-1f32sl1" w:customStyle="1">
    <w:name w:val="css-1f32sl1"/>
    <w:basedOn w:val="DefaultParagraphFont"/>
    <w:rsid w:val="007A226C"/>
  </w:style>
  <w:style w:type="character" w:styleId="css-0" w:customStyle="1">
    <w:name w:val="css-0"/>
    <w:basedOn w:val="DefaultParagraphFont"/>
    <w:rsid w:val="007A226C"/>
  </w:style>
  <w:style w:type="character" w:styleId="vkekvd" w:customStyle="1">
    <w:name w:val="vkekvd"/>
    <w:basedOn w:val="DefaultParagraphFont"/>
    <w:rsid w:val="00B44874"/>
  </w:style>
  <w:style w:type="character" w:styleId="ifmvxd" w:customStyle="1">
    <w:name w:val="ifmvxd"/>
    <w:basedOn w:val="DefaultParagraphFont"/>
    <w:rsid w:val="00B44874"/>
  </w:style>
  <w:style w:type="character" w:styleId="ijm6od" w:customStyle="1">
    <w:name w:val="ijm6od"/>
    <w:basedOn w:val="DefaultParagraphFont"/>
    <w:rsid w:val="00B44874"/>
  </w:style>
  <w:style w:type="paragraph" w:styleId="df3vjf" w:customStyle="1">
    <w:name w:val="df3vjf"/>
    <w:basedOn w:val="Normal"/>
    <w:rsid w:val="00B44874"/>
    <w:pPr>
      <w:spacing w:before="100" w:beforeAutospacing="1" w:after="100" w:afterAutospacing="1" w:line="240" w:lineRule="auto"/>
    </w:pPr>
    <w:rPr>
      <w:rFonts w:ascii="Times New Roman" w:hAnsi="Times New Roman" w:cs="Times New Roman"/>
      <w:lang w:eastAsia="en-GB"/>
    </w:rPr>
  </w:style>
  <w:style w:type="character" w:styleId="t286pc" w:customStyle="1">
    <w:name w:val="t286pc"/>
    <w:basedOn w:val="DefaultParagraphFont"/>
    <w:rsid w:val="00B44874"/>
  </w:style>
  <w:style w:type="character" w:styleId="Strong">
    <w:name w:val="Strong"/>
    <w:basedOn w:val="DefaultParagraphFont"/>
    <w:uiPriority w:val="22"/>
    <w:qFormat/>
    <w:rsid w:val="00B44874"/>
    <w:rPr>
      <w:b/>
      <w:bCs/>
    </w:rPr>
  </w:style>
  <w:style w:type="character" w:styleId="Hyperlink">
    <w:name w:val="Hyperlink"/>
    <w:basedOn w:val="DefaultParagraphFont"/>
    <w:uiPriority w:val="99"/>
    <w:semiHidden/>
    <w:unhideWhenUsed/>
    <w:rsid w:val="00B44874"/>
    <w:rPr>
      <w:color w:val="0000FF"/>
      <w:u w:val="single"/>
    </w:rPr>
  </w:style>
  <w:style w:type="character" w:styleId="zkxukb" w:customStyle="1">
    <w:name w:val="zkxukb"/>
    <w:basedOn w:val="DefaultParagraphFont"/>
    <w:rsid w:val="00B44874"/>
  </w:style>
  <w:style w:type="paragraph" w:styleId="Heading2">
    <w:uiPriority w:val="9"/>
    <w:name w:val="heading 2"/>
    <w:basedOn w:val="Normal"/>
    <w:next w:val="Normal"/>
    <w:unhideWhenUsed/>
    <w:qFormat/>
    <w:rsid w:val="632CD29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gif" Id="rId5" /><Relationship Type="http://schemas.openxmlformats.org/officeDocument/2006/relationships/webSettings" Target="webSettings.xml" Id="rId4" /><Relationship Type="http://schemas.openxmlformats.org/officeDocument/2006/relationships/hyperlink" Target="https://fastercapital.com/content/Consent-Decision-Making--Navigating-Decisions-Together--The-Power-of-Consent-in-Sociocracy.html" TargetMode="External" Id="Rb52260d343de47b9" /><Relationship Type="http://schemas.openxmlformats.org/officeDocument/2006/relationships/hyperlink" Target="https://satellitehealthcareltd.com/lesson/6-challenges-and-barriers-in-person-centred-care-overcoming-obstacles-to-improve-care-delivery/" TargetMode="External" Id="R7fe560328e3b41c0" /><Relationship Type="http://schemas.openxmlformats.org/officeDocument/2006/relationships/hyperlink" Target="https://www.selecthealthcaregroup.com/why-is-person-centred-care-important-in-a-care-home" TargetMode="External" Id="R1c73f0bc4cd54016" /><Relationship Type="http://schemas.openxmlformats.org/officeDocument/2006/relationships/hyperlink" Target="https://agsjournals.onlinelibrary.wiley.com/doi/full/10.1111/jgs.13866" TargetMode="External" Id="R7b9bbadf654d4228" /><Relationship Type="http://schemas.openxmlformats.org/officeDocument/2006/relationships/hyperlink" Target="https://www.studocu.com/en-gb/messages/question/5954338/what-are-the-ethical-principles-in-health-and-social-care" TargetMode="External" Id="R8cb2e45ff2824a34" /><Relationship Type="http://schemas.openxmlformats.org/officeDocument/2006/relationships/hyperlink" Target="https://gobehindthedesign.com/post/balancing-autonomy-and-collaboration-nurturing-a-culture-of-empowerment-at-work/#:~:text=The%20intersection%20of%20autonomy%20and,from%20failures%2C%20and%20continuous%20improvement" TargetMode="External" Id="R7603d3d9ab694826" /><Relationship Type="http://schemas.openxmlformats.org/officeDocument/2006/relationships/hyperlink" Target="https://carelearning.org.uk/blog/wellbeing/what-is-beneficence-in-health-and-social-care/" TargetMode="External" Id="Rc45803a53bc34384" /><Relationship Type="http://schemas.openxmlformats.org/officeDocument/2006/relationships/hyperlink" Target="https://aihcp.net/2024/08/29/health-care-ethics-the-principal-of-beneficence/" TargetMode="External" Id="R6dca3b70f1f44c28" /><Relationship Type="http://schemas.openxmlformats.org/officeDocument/2006/relationships/hyperlink" Target="https://leafcare.co.uk/blog/principles-of-person-centred-care/" TargetMode="External" Id="Rb0de4a6f5ffc4f3e" /><Relationship Type="http://schemas.openxmlformats.org/officeDocument/2006/relationships/hyperlink" Target="https://www.victimsupport.org.uk/help-and-support/young-victims-crime/partnership-working-and-confidentiality/" TargetMode="External" Id="R764cfce51d294946" /><Relationship Type="http://schemas.openxmlformats.org/officeDocument/2006/relationships/hyperlink" Target="https://www.skillsforcare.org.uk/resources/documents/Developing-your-workforce/Care-Certificate/Care-Certificate-Standards/Standard-5.pdf" TargetMode="External" Id="R8abbe8e651e74306" /><Relationship Type="http://schemas.openxmlformats.org/officeDocument/2006/relationships/hyperlink" Target="https://nettocare.co.uk/person-centred-care-the-ways-we-maintain-dignity/#:~:text=Preserving%20the%20essence%20of%20dignity%20naturally%20leads%20us%20to%20consider,their%20right%20to%20self%2Ddetermination" TargetMode="External" Id="R7248aaa6b6ba4dc8" /><Relationship Type="http://schemas.openxmlformats.org/officeDocument/2006/relationships/hyperlink" Target="https://fastercapital.com/content/Care-home-ethical-issues-Navigating-Ethical-Dilemmas-in-Care-Homes--A-Guide-for-Staff.html" TargetMode="External" Id="R141285fa8417484f" /><Relationship Type="http://schemas.openxmlformats.org/officeDocument/2006/relationships/hyperlink" Target="https://careskillstraining.org/blog/what-is-partnership-working-in-health-and-social-care/?srsltid=AfmBOoplQGvZgcDeXyhla_3Gr7roDLwu8EaGrJJMj_sPaSsTDVAf48K5" TargetMode="External" Id="Rd6e99c01b47f466b" /><Relationship Type="http://schemas.openxmlformats.org/officeDocument/2006/relationships/hyperlink" Target="https://www.policypros.co.uk/care-home-policies-and-procedures/" TargetMode="External" Id="Rcd1e2164987548d3" /><Relationship Type="http://schemas.openxmlformats.org/officeDocument/2006/relationships/hyperlink" Target="https://www.nihr.ac.uk/next-steps-partnership-working-patients-and-public-engagement-report" TargetMode="External" Id="R3d34403b09694e74" /><Relationship Type="http://schemas.openxmlformats.org/officeDocument/2006/relationships/hyperlink" Target="https://partners.carescout.com/resources/10-ways-to-improve-person-centered-care" TargetMode="External" Id="Rc5da59b4b3ec4af1" /><Relationship Type="http://schemas.openxmlformats.org/officeDocument/2006/relationships/hyperlink" Target="https://ivypanda.com/essays/maslows-hierarchy-of-needs-and-person-centered-care/#:~:text=In%20conclusion%2C%20both%20Maslow's%20hierarchy,of%20becoming%20brilliant%20care%20providers" TargetMode="External" Id="R2e4f3bca0ab74491" /><Relationship Type="http://schemas.openxmlformats.org/officeDocument/2006/relationships/hyperlink" Target="https://www.cambridge.org/core/journals/advances-in-psychiatric-treatment/article/partnership-working-a-policy-with-promise-for-mental-healthcare/3CDCCFE5FE2791AB93B5E5710865DA3C" TargetMode="External" Id="R72eb01f633164aa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Labeeqa Shoukat (2319083)</dc:creator>
  <keywords/>
  <dc:description/>
  <lastModifiedBy>Labeeqa Shoukat (2319083)</lastModifiedBy>
  <revision>28</revision>
  <dcterms:created xsi:type="dcterms:W3CDTF">2026-03-16T21:17:00.0000000Z</dcterms:created>
  <dcterms:modified xsi:type="dcterms:W3CDTF">2026-03-29T11:34:57.3974516Z</dcterms:modified>
</coreProperties>
</file>