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EF50DEF" w14:textId="77777777" w:rsidR="00B322E0" w:rsidRDefault="00B322E0">
      <w:pPr>
        <w:jc w:val="center"/>
        <w:rPr>
          <w:b/>
          <w:i/>
          <w:color w:val="auto"/>
          <w:sz w:val="88"/>
          <w:szCs w:val="88"/>
        </w:rPr>
      </w:pPr>
    </w:p>
    <w:p w14:paraId="4A248442" w14:textId="77777777" w:rsidR="00410CBD" w:rsidRPr="00752C57" w:rsidRDefault="00410CBD">
      <w:pPr>
        <w:jc w:val="center"/>
        <w:rPr>
          <w:b/>
          <w:i/>
          <w:color w:val="auto"/>
          <w:sz w:val="88"/>
          <w:szCs w:val="8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3"/>
        <w:gridCol w:w="7307"/>
      </w:tblGrid>
      <w:tr w:rsidR="00656B94" w:rsidRPr="00C23109" w14:paraId="6E8A461F" w14:textId="77777777" w:rsidTr="00A814C9">
        <w:trPr>
          <w:trHeight w:val="692"/>
        </w:trPr>
        <w:tc>
          <w:tcPr>
            <w:tcW w:w="2043" w:type="dxa"/>
          </w:tcPr>
          <w:p w14:paraId="75F2AA2C" w14:textId="77777777" w:rsidR="00656B94" w:rsidRPr="00C23109" w:rsidRDefault="00656B94" w:rsidP="00F80D70">
            <w:pPr>
              <w:rPr>
                <w:b/>
                <w:i/>
              </w:rPr>
            </w:pPr>
            <w:r w:rsidRPr="00C23109">
              <w:rPr>
                <w:b/>
                <w:i/>
              </w:rPr>
              <w:t>Module</w:t>
            </w:r>
          </w:p>
        </w:tc>
        <w:tc>
          <w:tcPr>
            <w:tcW w:w="7307" w:type="dxa"/>
          </w:tcPr>
          <w:p w14:paraId="79773DC9" w14:textId="77777777" w:rsidR="00656B94" w:rsidRPr="00C23109" w:rsidRDefault="00A6472F" w:rsidP="00F80D70">
            <w:r w:rsidRPr="00A6472F">
              <w:t>Changemakers Building your Personal Brand for Sustainable Employment</w:t>
            </w:r>
          </w:p>
        </w:tc>
      </w:tr>
      <w:tr w:rsidR="00656B94" w:rsidRPr="00C23109" w14:paraId="4C38B0CC" w14:textId="77777777" w:rsidTr="00A814C9">
        <w:trPr>
          <w:trHeight w:val="717"/>
        </w:trPr>
        <w:tc>
          <w:tcPr>
            <w:tcW w:w="2043" w:type="dxa"/>
          </w:tcPr>
          <w:p w14:paraId="49B10813" w14:textId="77777777" w:rsidR="00656B94" w:rsidRPr="00C23109" w:rsidRDefault="00656B94" w:rsidP="00F80D70">
            <w:pPr>
              <w:rPr>
                <w:b/>
                <w:i/>
              </w:rPr>
            </w:pPr>
            <w:r w:rsidRPr="00C23109">
              <w:rPr>
                <w:b/>
                <w:i/>
              </w:rPr>
              <w:t>Module Code</w:t>
            </w:r>
          </w:p>
        </w:tc>
        <w:tc>
          <w:tcPr>
            <w:tcW w:w="7307" w:type="dxa"/>
          </w:tcPr>
          <w:p w14:paraId="278FA1A3" w14:textId="77777777" w:rsidR="00656B94" w:rsidRPr="00C23109" w:rsidRDefault="00A6472F" w:rsidP="00A6472F">
            <w:r w:rsidRPr="00A6472F">
              <w:t xml:space="preserve">BMHP5015 </w:t>
            </w:r>
          </w:p>
        </w:tc>
      </w:tr>
      <w:tr w:rsidR="00656B94" w:rsidRPr="00C23109" w14:paraId="1C617BC4" w14:textId="77777777" w:rsidTr="00A814C9">
        <w:trPr>
          <w:trHeight w:val="692"/>
        </w:trPr>
        <w:tc>
          <w:tcPr>
            <w:tcW w:w="2043" w:type="dxa"/>
          </w:tcPr>
          <w:p w14:paraId="35E35FFF" w14:textId="77777777" w:rsidR="00656B94" w:rsidRPr="00C23109" w:rsidRDefault="00656B94" w:rsidP="00F80D70">
            <w:pPr>
              <w:rPr>
                <w:b/>
                <w:i/>
              </w:rPr>
            </w:pPr>
            <w:r w:rsidRPr="00C23109">
              <w:rPr>
                <w:b/>
                <w:i/>
              </w:rPr>
              <w:t xml:space="preserve">Student Name/ ID </w:t>
            </w:r>
          </w:p>
        </w:tc>
        <w:tc>
          <w:tcPr>
            <w:tcW w:w="7307" w:type="dxa"/>
          </w:tcPr>
          <w:p w14:paraId="6EE683F7" w14:textId="3161B5A6" w:rsidR="00656B94" w:rsidRPr="00C23109" w:rsidRDefault="00A814C9" w:rsidP="00F80D70">
            <w:r>
              <w:t>2333060</w:t>
            </w:r>
          </w:p>
        </w:tc>
      </w:tr>
      <w:tr w:rsidR="00A814C9" w:rsidRPr="00C23109" w14:paraId="1E610FCF" w14:textId="77777777" w:rsidTr="00A814C9">
        <w:trPr>
          <w:trHeight w:val="692"/>
        </w:trPr>
        <w:tc>
          <w:tcPr>
            <w:tcW w:w="2043" w:type="dxa"/>
          </w:tcPr>
          <w:p w14:paraId="62D5CA5E" w14:textId="4C26037E" w:rsidR="00A814C9" w:rsidRPr="00C23109" w:rsidRDefault="00A814C9" w:rsidP="00A814C9">
            <w:pPr>
              <w:rPr>
                <w:b/>
                <w:i/>
              </w:rPr>
            </w:pPr>
            <w:r w:rsidRPr="00C23109">
              <w:rPr>
                <w:b/>
                <w:i/>
              </w:rPr>
              <w:t>Submission Date</w:t>
            </w:r>
          </w:p>
        </w:tc>
        <w:tc>
          <w:tcPr>
            <w:tcW w:w="7307" w:type="dxa"/>
          </w:tcPr>
          <w:p w14:paraId="3EC172E2" w14:textId="5DBD4DB3" w:rsidR="00A814C9" w:rsidRPr="00C23109" w:rsidRDefault="00A814C9" w:rsidP="00A814C9">
            <w:r>
              <w:t>06/07/2027</w:t>
            </w:r>
          </w:p>
        </w:tc>
      </w:tr>
      <w:tr w:rsidR="00A814C9" w:rsidRPr="00C23109" w14:paraId="78165C3C" w14:textId="77777777" w:rsidTr="00A814C9">
        <w:trPr>
          <w:trHeight w:val="692"/>
        </w:trPr>
        <w:tc>
          <w:tcPr>
            <w:tcW w:w="2043" w:type="dxa"/>
          </w:tcPr>
          <w:p w14:paraId="0CA84B86" w14:textId="3EA0599F" w:rsidR="00A814C9" w:rsidRPr="00C23109" w:rsidRDefault="00A814C9" w:rsidP="00A814C9">
            <w:pPr>
              <w:rPr>
                <w:b/>
                <w:i/>
              </w:rPr>
            </w:pPr>
          </w:p>
        </w:tc>
        <w:tc>
          <w:tcPr>
            <w:tcW w:w="7307" w:type="dxa"/>
          </w:tcPr>
          <w:p w14:paraId="2F66068F" w14:textId="289D8913" w:rsidR="00A814C9" w:rsidRPr="00C23109" w:rsidRDefault="00A814C9" w:rsidP="00A814C9"/>
        </w:tc>
      </w:tr>
    </w:tbl>
    <w:p w14:paraId="0CDD6429" w14:textId="77777777" w:rsidR="00793373" w:rsidRPr="00752C57" w:rsidRDefault="009C2D59">
      <w:pPr>
        <w:jc w:val="center"/>
        <w:rPr>
          <w:b/>
          <w:i/>
          <w:color w:val="auto"/>
          <w:sz w:val="72"/>
          <w:szCs w:val="72"/>
        </w:rPr>
      </w:pPr>
      <w:r w:rsidRPr="00752C57">
        <w:rPr>
          <w:b/>
          <w:bCs/>
          <w:i/>
          <w:color w:val="auto"/>
          <w:sz w:val="72"/>
          <w:szCs w:val="72"/>
        </w:rPr>
        <w:t> </w:t>
      </w:r>
      <w:r w:rsidR="00B57A65" w:rsidRPr="00752C57">
        <w:rPr>
          <w:b/>
          <w:i/>
          <w:color w:val="auto"/>
          <w:sz w:val="72"/>
          <w:szCs w:val="72"/>
        </w:rPr>
        <w:t xml:space="preserve"> </w:t>
      </w:r>
    </w:p>
    <w:p w14:paraId="24581DD6" w14:textId="77777777" w:rsidR="00793373" w:rsidRPr="00752C57" w:rsidRDefault="00793373">
      <w:pPr>
        <w:pStyle w:val="ContentsHeading"/>
        <w:pageBreakBefore/>
        <w:rPr>
          <w:color w:val="auto"/>
        </w:rPr>
      </w:pPr>
      <w:r w:rsidRPr="00752C57">
        <w:rPr>
          <w:color w:val="auto"/>
        </w:rPr>
        <w:lastRenderedPageBreak/>
        <w:t>Table of Contents</w:t>
      </w:r>
    </w:p>
    <w:p w14:paraId="637D6345" w14:textId="77777777" w:rsidR="00DC52DB" w:rsidRDefault="00793373">
      <w:pPr>
        <w:pStyle w:val="TOC2"/>
        <w:rPr>
          <w:rFonts w:asciiTheme="minorHAnsi" w:eastAsiaTheme="minorEastAsia" w:hAnsiTheme="minorHAnsi" w:cstheme="minorBidi"/>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DC52DB">
        <w:rPr>
          <w:noProof/>
        </w:rPr>
        <w:t>Introduction</w:t>
      </w:r>
      <w:r w:rsidR="00DC52DB">
        <w:rPr>
          <w:noProof/>
        </w:rPr>
        <w:tab/>
      </w:r>
      <w:r w:rsidR="00DC52DB">
        <w:rPr>
          <w:noProof/>
        </w:rPr>
        <w:fldChar w:fldCharType="begin"/>
      </w:r>
      <w:r w:rsidR="00DC52DB">
        <w:rPr>
          <w:noProof/>
        </w:rPr>
        <w:instrText xml:space="preserve"> PAGEREF _Toc234077683 \h </w:instrText>
      </w:r>
      <w:r w:rsidR="00DC52DB">
        <w:rPr>
          <w:noProof/>
        </w:rPr>
      </w:r>
      <w:r w:rsidR="00DC52DB">
        <w:rPr>
          <w:noProof/>
        </w:rPr>
        <w:fldChar w:fldCharType="separate"/>
      </w:r>
      <w:r w:rsidR="00DC52DB">
        <w:rPr>
          <w:noProof/>
        </w:rPr>
        <w:t>3</w:t>
      </w:r>
      <w:r w:rsidR="00DC52DB">
        <w:rPr>
          <w:noProof/>
        </w:rPr>
        <w:fldChar w:fldCharType="end"/>
      </w:r>
    </w:p>
    <w:p w14:paraId="5C5647AC" w14:textId="77777777" w:rsidR="00DC52DB" w:rsidRDefault="00DC52DB">
      <w:pPr>
        <w:pStyle w:val="TOC2"/>
        <w:rPr>
          <w:rFonts w:asciiTheme="minorHAnsi" w:eastAsiaTheme="minorEastAsia" w:hAnsiTheme="minorHAnsi" w:cstheme="minorBidi"/>
          <w:noProof/>
          <w:color w:val="auto"/>
          <w:sz w:val="22"/>
          <w:lang w:eastAsia="en-GB"/>
        </w:rPr>
      </w:pPr>
      <w:r>
        <w:rPr>
          <w:noProof/>
        </w:rPr>
        <w:t>Current Personal Brand</w:t>
      </w:r>
      <w:r>
        <w:rPr>
          <w:noProof/>
        </w:rPr>
        <w:tab/>
      </w:r>
      <w:r>
        <w:rPr>
          <w:noProof/>
        </w:rPr>
        <w:fldChar w:fldCharType="begin"/>
      </w:r>
      <w:r>
        <w:rPr>
          <w:noProof/>
        </w:rPr>
        <w:instrText xml:space="preserve"> PAGEREF _Toc234077684 \h </w:instrText>
      </w:r>
      <w:r>
        <w:rPr>
          <w:noProof/>
        </w:rPr>
      </w:r>
      <w:r>
        <w:rPr>
          <w:noProof/>
        </w:rPr>
        <w:fldChar w:fldCharType="separate"/>
      </w:r>
      <w:r>
        <w:rPr>
          <w:noProof/>
        </w:rPr>
        <w:t>3</w:t>
      </w:r>
      <w:r>
        <w:rPr>
          <w:noProof/>
        </w:rPr>
        <w:fldChar w:fldCharType="end"/>
      </w:r>
    </w:p>
    <w:p w14:paraId="75088A1E" w14:textId="77777777" w:rsidR="00DC52DB" w:rsidRDefault="00DC52DB">
      <w:pPr>
        <w:pStyle w:val="TOC2"/>
        <w:rPr>
          <w:rFonts w:asciiTheme="minorHAnsi" w:eastAsiaTheme="minorEastAsia" w:hAnsiTheme="minorHAnsi" w:cstheme="minorBidi"/>
          <w:noProof/>
          <w:color w:val="auto"/>
          <w:sz w:val="22"/>
          <w:lang w:eastAsia="en-GB"/>
        </w:rPr>
      </w:pPr>
      <w:r>
        <w:rPr>
          <w:noProof/>
        </w:rPr>
        <w:t>Areas for Development</w:t>
      </w:r>
      <w:r>
        <w:rPr>
          <w:noProof/>
        </w:rPr>
        <w:tab/>
      </w:r>
      <w:r>
        <w:rPr>
          <w:noProof/>
        </w:rPr>
        <w:fldChar w:fldCharType="begin"/>
      </w:r>
      <w:r>
        <w:rPr>
          <w:noProof/>
        </w:rPr>
        <w:instrText xml:space="preserve"> PAGEREF _Toc234077685 \h </w:instrText>
      </w:r>
      <w:r>
        <w:rPr>
          <w:noProof/>
        </w:rPr>
      </w:r>
      <w:r>
        <w:rPr>
          <w:noProof/>
        </w:rPr>
        <w:fldChar w:fldCharType="separate"/>
      </w:r>
      <w:r>
        <w:rPr>
          <w:noProof/>
        </w:rPr>
        <w:t>3</w:t>
      </w:r>
      <w:r>
        <w:rPr>
          <w:noProof/>
        </w:rPr>
        <w:fldChar w:fldCharType="end"/>
      </w:r>
    </w:p>
    <w:p w14:paraId="63A78BAB" w14:textId="77777777" w:rsidR="00DC52DB" w:rsidRDefault="00DC52DB">
      <w:pPr>
        <w:pStyle w:val="TOC2"/>
        <w:rPr>
          <w:rFonts w:asciiTheme="minorHAnsi" w:eastAsiaTheme="minorEastAsia" w:hAnsiTheme="minorHAnsi" w:cstheme="minorBidi"/>
          <w:noProof/>
          <w:color w:val="auto"/>
          <w:sz w:val="22"/>
          <w:lang w:eastAsia="en-GB"/>
        </w:rPr>
      </w:pPr>
      <w:r>
        <w:rPr>
          <w:noProof/>
        </w:rPr>
        <w:t>Conclusion</w:t>
      </w:r>
      <w:r>
        <w:rPr>
          <w:noProof/>
        </w:rPr>
        <w:tab/>
      </w:r>
      <w:r>
        <w:rPr>
          <w:noProof/>
        </w:rPr>
        <w:fldChar w:fldCharType="begin"/>
      </w:r>
      <w:r>
        <w:rPr>
          <w:noProof/>
        </w:rPr>
        <w:instrText xml:space="preserve"> PAGEREF _Toc234077686 \h </w:instrText>
      </w:r>
      <w:r>
        <w:rPr>
          <w:noProof/>
        </w:rPr>
      </w:r>
      <w:r>
        <w:rPr>
          <w:noProof/>
        </w:rPr>
        <w:fldChar w:fldCharType="separate"/>
      </w:r>
      <w:r>
        <w:rPr>
          <w:noProof/>
        </w:rPr>
        <w:t>4</w:t>
      </w:r>
      <w:r>
        <w:rPr>
          <w:noProof/>
        </w:rPr>
        <w:fldChar w:fldCharType="end"/>
      </w:r>
    </w:p>
    <w:p w14:paraId="2DA6192E" w14:textId="77777777" w:rsidR="00DC52DB" w:rsidRDefault="00DC52DB">
      <w:pPr>
        <w:pStyle w:val="TOC1"/>
        <w:rPr>
          <w:rFonts w:asciiTheme="minorHAnsi" w:eastAsiaTheme="minorEastAsia" w:hAnsiTheme="minorHAnsi" w:cstheme="minorBidi"/>
          <w:noProof/>
          <w:color w:val="auto"/>
          <w:sz w:val="22"/>
          <w:lang w:eastAsia="en-GB"/>
        </w:rPr>
      </w:pPr>
      <w:r>
        <w:rPr>
          <w:noProof/>
        </w:rPr>
        <w:t>Task 2 – Network Map and Rationale</w:t>
      </w:r>
      <w:r>
        <w:rPr>
          <w:noProof/>
        </w:rPr>
        <w:tab/>
      </w:r>
      <w:r>
        <w:rPr>
          <w:noProof/>
        </w:rPr>
        <w:fldChar w:fldCharType="begin"/>
      </w:r>
      <w:r>
        <w:rPr>
          <w:noProof/>
        </w:rPr>
        <w:instrText xml:space="preserve"> PAGEREF _Toc234077687 \h </w:instrText>
      </w:r>
      <w:r>
        <w:rPr>
          <w:noProof/>
        </w:rPr>
      </w:r>
      <w:r>
        <w:rPr>
          <w:noProof/>
        </w:rPr>
        <w:fldChar w:fldCharType="separate"/>
      </w:r>
      <w:r>
        <w:rPr>
          <w:noProof/>
        </w:rPr>
        <w:t>4</w:t>
      </w:r>
      <w:r>
        <w:rPr>
          <w:noProof/>
        </w:rPr>
        <w:fldChar w:fldCharType="end"/>
      </w:r>
    </w:p>
    <w:p w14:paraId="5820CF6E" w14:textId="77777777" w:rsidR="00DC52DB" w:rsidRDefault="00DC52DB">
      <w:pPr>
        <w:pStyle w:val="TOC2"/>
        <w:rPr>
          <w:rFonts w:asciiTheme="minorHAnsi" w:eastAsiaTheme="minorEastAsia" w:hAnsiTheme="minorHAnsi" w:cstheme="minorBidi"/>
          <w:noProof/>
          <w:color w:val="auto"/>
          <w:sz w:val="22"/>
          <w:lang w:eastAsia="en-GB"/>
        </w:rPr>
      </w:pPr>
      <w:r>
        <w:rPr>
          <w:noProof/>
        </w:rPr>
        <w:t>Part A – Network Map</w:t>
      </w:r>
      <w:r>
        <w:rPr>
          <w:noProof/>
        </w:rPr>
        <w:tab/>
      </w:r>
      <w:r>
        <w:rPr>
          <w:noProof/>
        </w:rPr>
        <w:fldChar w:fldCharType="begin"/>
      </w:r>
      <w:r>
        <w:rPr>
          <w:noProof/>
        </w:rPr>
        <w:instrText xml:space="preserve"> PAGEREF _Toc234077688 \h </w:instrText>
      </w:r>
      <w:r>
        <w:rPr>
          <w:noProof/>
        </w:rPr>
      </w:r>
      <w:r>
        <w:rPr>
          <w:noProof/>
        </w:rPr>
        <w:fldChar w:fldCharType="separate"/>
      </w:r>
      <w:r>
        <w:rPr>
          <w:noProof/>
        </w:rPr>
        <w:t>4</w:t>
      </w:r>
      <w:r>
        <w:rPr>
          <w:noProof/>
        </w:rPr>
        <w:fldChar w:fldCharType="end"/>
      </w:r>
    </w:p>
    <w:p w14:paraId="7DC28101" w14:textId="77777777" w:rsidR="00DC52DB" w:rsidRDefault="00DC52DB">
      <w:pPr>
        <w:pStyle w:val="TOC2"/>
        <w:rPr>
          <w:rFonts w:asciiTheme="minorHAnsi" w:eastAsiaTheme="minorEastAsia" w:hAnsiTheme="minorHAnsi" w:cstheme="minorBidi"/>
          <w:noProof/>
          <w:color w:val="auto"/>
          <w:sz w:val="22"/>
          <w:lang w:eastAsia="en-GB"/>
        </w:rPr>
      </w:pPr>
      <w:r>
        <w:rPr>
          <w:noProof/>
        </w:rPr>
        <w:t>Part B – Rationale (210 words)</w:t>
      </w:r>
      <w:r>
        <w:rPr>
          <w:noProof/>
        </w:rPr>
        <w:tab/>
      </w:r>
      <w:r>
        <w:rPr>
          <w:noProof/>
        </w:rPr>
        <w:fldChar w:fldCharType="begin"/>
      </w:r>
      <w:r>
        <w:rPr>
          <w:noProof/>
        </w:rPr>
        <w:instrText xml:space="preserve"> PAGEREF _Toc234077689 \h </w:instrText>
      </w:r>
      <w:r>
        <w:rPr>
          <w:noProof/>
        </w:rPr>
      </w:r>
      <w:r>
        <w:rPr>
          <w:noProof/>
        </w:rPr>
        <w:fldChar w:fldCharType="separate"/>
      </w:r>
      <w:r>
        <w:rPr>
          <w:noProof/>
        </w:rPr>
        <w:t>4</w:t>
      </w:r>
      <w:r>
        <w:rPr>
          <w:noProof/>
        </w:rPr>
        <w:fldChar w:fldCharType="end"/>
      </w:r>
    </w:p>
    <w:p w14:paraId="29DBFF99" w14:textId="77777777" w:rsidR="00DC52DB" w:rsidRDefault="00DC52DB">
      <w:pPr>
        <w:pStyle w:val="TOC3"/>
        <w:rPr>
          <w:rFonts w:asciiTheme="minorHAnsi" w:eastAsiaTheme="minorEastAsia" w:hAnsiTheme="minorHAnsi" w:cstheme="minorBidi"/>
          <w:noProof/>
          <w:color w:val="auto"/>
          <w:sz w:val="22"/>
          <w:lang w:eastAsia="en-GB"/>
        </w:rPr>
      </w:pPr>
      <w:r>
        <w:rPr>
          <w:noProof/>
        </w:rPr>
        <w:t>Introduction</w:t>
      </w:r>
      <w:r>
        <w:rPr>
          <w:noProof/>
        </w:rPr>
        <w:tab/>
      </w:r>
      <w:r>
        <w:rPr>
          <w:noProof/>
        </w:rPr>
        <w:fldChar w:fldCharType="begin"/>
      </w:r>
      <w:r>
        <w:rPr>
          <w:noProof/>
        </w:rPr>
        <w:instrText xml:space="preserve"> PAGEREF _Toc234077690 \h </w:instrText>
      </w:r>
      <w:r>
        <w:rPr>
          <w:noProof/>
        </w:rPr>
      </w:r>
      <w:r>
        <w:rPr>
          <w:noProof/>
        </w:rPr>
        <w:fldChar w:fldCharType="separate"/>
      </w:r>
      <w:r>
        <w:rPr>
          <w:noProof/>
        </w:rPr>
        <w:t>4</w:t>
      </w:r>
      <w:r>
        <w:rPr>
          <w:noProof/>
        </w:rPr>
        <w:fldChar w:fldCharType="end"/>
      </w:r>
    </w:p>
    <w:p w14:paraId="77E94A33" w14:textId="77777777" w:rsidR="00DC52DB" w:rsidRDefault="00DC52DB">
      <w:pPr>
        <w:pStyle w:val="TOC3"/>
        <w:rPr>
          <w:rFonts w:asciiTheme="minorHAnsi" w:eastAsiaTheme="minorEastAsia" w:hAnsiTheme="minorHAnsi" w:cstheme="minorBidi"/>
          <w:noProof/>
          <w:color w:val="auto"/>
          <w:sz w:val="22"/>
          <w:lang w:eastAsia="en-GB"/>
        </w:rPr>
      </w:pPr>
      <w:r>
        <w:rPr>
          <w:noProof/>
        </w:rPr>
        <w:t>Explain Each Network</w:t>
      </w:r>
      <w:r>
        <w:rPr>
          <w:noProof/>
        </w:rPr>
        <w:tab/>
      </w:r>
      <w:r>
        <w:rPr>
          <w:noProof/>
        </w:rPr>
        <w:fldChar w:fldCharType="begin"/>
      </w:r>
      <w:r>
        <w:rPr>
          <w:noProof/>
        </w:rPr>
        <w:instrText xml:space="preserve"> PAGEREF _Toc234077691 \h </w:instrText>
      </w:r>
      <w:r>
        <w:rPr>
          <w:noProof/>
        </w:rPr>
      </w:r>
      <w:r>
        <w:rPr>
          <w:noProof/>
        </w:rPr>
        <w:fldChar w:fldCharType="separate"/>
      </w:r>
      <w:r>
        <w:rPr>
          <w:noProof/>
        </w:rPr>
        <w:t>5</w:t>
      </w:r>
      <w:r>
        <w:rPr>
          <w:noProof/>
        </w:rPr>
        <w:fldChar w:fldCharType="end"/>
      </w:r>
    </w:p>
    <w:p w14:paraId="4BD07A84" w14:textId="77777777" w:rsidR="00DC52DB" w:rsidRDefault="00DC52DB">
      <w:pPr>
        <w:pStyle w:val="TOC3"/>
        <w:rPr>
          <w:rFonts w:asciiTheme="minorHAnsi" w:eastAsiaTheme="minorEastAsia" w:hAnsiTheme="minorHAnsi" w:cstheme="minorBidi"/>
          <w:noProof/>
          <w:color w:val="auto"/>
          <w:sz w:val="22"/>
          <w:lang w:eastAsia="en-GB"/>
        </w:rPr>
      </w:pPr>
      <w:r>
        <w:rPr>
          <w:noProof/>
        </w:rPr>
        <w:t>Critical Evaluation</w:t>
      </w:r>
      <w:r>
        <w:rPr>
          <w:noProof/>
        </w:rPr>
        <w:tab/>
      </w:r>
      <w:r>
        <w:rPr>
          <w:noProof/>
        </w:rPr>
        <w:fldChar w:fldCharType="begin"/>
      </w:r>
      <w:r>
        <w:rPr>
          <w:noProof/>
        </w:rPr>
        <w:instrText xml:space="preserve"> PAGEREF _Toc234077692 \h </w:instrText>
      </w:r>
      <w:r>
        <w:rPr>
          <w:noProof/>
        </w:rPr>
      </w:r>
      <w:r>
        <w:rPr>
          <w:noProof/>
        </w:rPr>
        <w:fldChar w:fldCharType="separate"/>
      </w:r>
      <w:r>
        <w:rPr>
          <w:noProof/>
        </w:rPr>
        <w:t>5</w:t>
      </w:r>
      <w:r>
        <w:rPr>
          <w:noProof/>
        </w:rPr>
        <w:fldChar w:fldCharType="end"/>
      </w:r>
    </w:p>
    <w:p w14:paraId="17F8FAB0" w14:textId="77777777" w:rsidR="00DC52DB" w:rsidRDefault="00DC52DB">
      <w:pPr>
        <w:pStyle w:val="TOC3"/>
        <w:rPr>
          <w:rFonts w:asciiTheme="minorHAnsi" w:eastAsiaTheme="minorEastAsia" w:hAnsiTheme="minorHAnsi" w:cstheme="minorBidi"/>
          <w:noProof/>
          <w:color w:val="auto"/>
          <w:sz w:val="22"/>
          <w:lang w:eastAsia="en-GB"/>
        </w:rPr>
      </w:pPr>
      <w:r>
        <w:rPr>
          <w:noProof/>
        </w:rPr>
        <w:t>Conclusion</w:t>
      </w:r>
      <w:r>
        <w:rPr>
          <w:noProof/>
        </w:rPr>
        <w:tab/>
      </w:r>
      <w:r>
        <w:rPr>
          <w:noProof/>
        </w:rPr>
        <w:fldChar w:fldCharType="begin"/>
      </w:r>
      <w:r>
        <w:rPr>
          <w:noProof/>
        </w:rPr>
        <w:instrText xml:space="preserve"> PAGEREF _Toc234077693 \h </w:instrText>
      </w:r>
      <w:r>
        <w:rPr>
          <w:noProof/>
        </w:rPr>
      </w:r>
      <w:r>
        <w:rPr>
          <w:noProof/>
        </w:rPr>
        <w:fldChar w:fldCharType="separate"/>
      </w:r>
      <w:r>
        <w:rPr>
          <w:noProof/>
        </w:rPr>
        <w:t>5</w:t>
      </w:r>
      <w:r>
        <w:rPr>
          <w:noProof/>
        </w:rPr>
        <w:fldChar w:fldCharType="end"/>
      </w:r>
    </w:p>
    <w:p w14:paraId="45B5F885" w14:textId="77777777" w:rsidR="00DC52DB" w:rsidRDefault="00DC52DB">
      <w:pPr>
        <w:pStyle w:val="TOC1"/>
        <w:rPr>
          <w:rFonts w:asciiTheme="minorHAnsi" w:eastAsiaTheme="minorEastAsia" w:hAnsiTheme="minorHAnsi" w:cstheme="minorBidi"/>
          <w:noProof/>
          <w:color w:val="auto"/>
          <w:sz w:val="22"/>
          <w:lang w:eastAsia="en-GB"/>
        </w:rPr>
      </w:pPr>
      <w:r>
        <w:rPr>
          <w:noProof/>
        </w:rPr>
        <w:t>Task 3 – Blog</w:t>
      </w:r>
      <w:r>
        <w:rPr>
          <w:noProof/>
        </w:rPr>
        <w:tab/>
      </w:r>
      <w:r>
        <w:rPr>
          <w:noProof/>
        </w:rPr>
        <w:fldChar w:fldCharType="begin"/>
      </w:r>
      <w:r>
        <w:rPr>
          <w:noProof/>
        </w:rPr>
        <w:instrText xml:space="preserve"> PAGEREF _Toc234077694 \h </w:instrText>
      </w:r>
      <w:r>
        <w:rPr>
          <w:noProof/>
        </w:rPr>
      </w:r>
      <w:r>
        <w:rPr>
          <w:noProof/>
        </w:rPr>
        <w:fldChar w:fldCharType="separate"/>
      </w:r>
      <w:r>
        <w:rPr>
          <w:noProof/>
        </w:rPr>
        <w:t>6</w:t>
      </w:r>
      <w:r>
        <w:rPr>
          <w:noProof/>
        </w:rPr>
        <w:fldChar w:fldCharType="end"/>
      </w:r>
    </w:p>
    <w:p w14:paraId="710BE433" w14:textId="77777777" w:rsidR="00DC52DB" w:rsidRDefault="00DC52DB">
      <w:pPr>
        <w:pStyle w:val="TOC1"/>
        <w:rPr>
          <w:rFonts w:asciiTheme="minorHAnsi" w:eastAsiaTheme="minorEastAsia" w:hAnsiTheme="minorHAnsi" w:cstheme="minorBidi"/>
          <w:noProof/>
          <w:color w:val="auto"/>
          <w:sz w:val="22"/>
          <w:lang w:eastAsia="en-GB"/>
        </w:rPr>
      </w:pPr>
      <w:r>
        <w:rPr>
          <w:noProof/>
        </w:rPr>
        <w:t>Task 4 – NHS Equality, Diversity and Inclusion Quiz</w:t>
      </w:r>
      <w:r>
        <w:rPr>
          <w:noProof/>
        </w:rPr>
        <w:tab/>
      </w:r>
      <w:r>
        <w:rPr>
          <w:noProof/>
        </w:rPr>
        <w:fldChar w:fldCharType="begin"/>
      </w:r>
      <w:r>
        <w:rPr>
          <w:noProof/>
        </w:rPr>
        <w:instrText xml:space="preserve"> PAGEREF _Toc234077695 \h </w:instrText>
      </w:r>
      <w:r>
        <w:rPr>
          <w:noProof/>
        </w:rPr>
      </w:r>
      <w:r>
        <w:rPr>
          <w:noProof/>
        </w:rPr>
        <w:fldChar w:fldCharType="separate"/>
      </w:r>
      <w:r>
        <w:rPr>
          <w:noProof/>
        </w:rPr>
        <w:t>7</w:t>
      </w:r>
      <w:r>
        <w:rPr>
          <w:noProof/>
        </w:rPr>
        <w:fldChar w:fldCharType="end"/>
      </w:r>
    </w:p>
    <w:p w14:paraId="703E6938" w14:textId="77777777" w:rsidR="00DC52DB" w:rsidRDefault="00DC52DB">
      <w:pPr>
        <w:pStyle w:val="TOC1"/>
        <w:rPr>
          <w:rFonts w:asciiTheme="minorHAnsi" w:eastAsiaTheme="minorEastAsia" w:hAnsiTheme="minorHAnsi" w:cstheme="minorBidi"/>
          <w:noProof/>
          <w:color w:val="auto"/>
          <w:sz w:val="22"/>
          <w:lang w:eastAsia="en-GB"/>
        </w:rPr>
      </w:pPr>
      <w:r>
        <w:rPr>
          <w:noProof/>
        </w:rPr>
        <w:t>Task 5 – A Letter to Yourself</w:t>
      </w:r>
      <w:r>
        <w:rPr>
          <w:noProof/>
        </w:rPr>
        <w:tab/>
      </w:r>
      <w:r>
        <w:rPr>
          <w:noProof/>
        </w:rPr>
        <w:fldChar w:fldCharType="begin"/>
      </w:r>
      <w:r>
        <w:rPr>
          <w:noProof/>
        </w:rPr>
        <w:instrText xml:space="preserve"> PAGEREF _Toc234077696 \h </w:instrText>
      </w:r>
      <w:r>
        <w:rPr>
          <w:noProof/>
        </w:rPr>
      </w:r>
      <w:r>
        <w:rPr>
          <w:noProof/>
        </w:rPr>
        <w:fldChar w:fldCharType="separate"/>
      </w:r>
      <w:r>
        <w:rPr>
          <w:noProof/>
        </w:rPr>
        <w:t>8</w:t>
      </w:r>
      <w:r>
        <w:rPr>
          <w:noProof/>
        </w:rPr>
        <w:fldChar w:fldCharType="end"/>
      </w:r>
    </w:p>
    <w:p w14:paraId="25576A61" w14:textId="77777777" w:rsidR="00DC52DB" w:rsidRDefault="00DC52DB">
      <w:pPr>
        <w:pStyle w:val="TOC1"/>
        <w:rPr>
          <w:rFonts w:asciiTheme="minorHAnsi" w:eastAsiaTheme="minorEastAsia" w:hAnsiTheme="minorHAnsi" w:cstheme="minorBidi"/>
          <w:noProof/>
          <w:color w:val="auto"/>
          <w:sz w:val="22"/>
          <w:lang w:eastAsia="en-GB"/>
        </w:rPr>
      </w:pPr>
      <w:r>
        <w:rPr>
          <w:noProof/>
        </w:rPr>
        <w:t>Task 6 – Gantt chart</w:t>
      </w:r>
      <w:r>
        <w:rPr>
          <w:noProof/>
        </w:rPr>
        <w:tab/>
      </w:r>
      <w:r>
        <w:rPr>
          <w:noProof/>
        </w:rPr>
        <w:fldChar w:fldCharType="begin"/>
      </w:r>
      <w:r>
        <w:rPr>
          <w:noProof/>
        </w:rPr>
        <w:instrText xml:space="preserve"> PAGEREF _Toc234077697 \h </w:instrText>
      </w:r>
      <w:r>
        <w:rPr>
          <w:noProof/>
        </w:rPr>
      </w:r>
      <w:r>
        <w:rPr>
          <w:noProof/>
        </w:rPr>
        <w:fldChar w:fldCharType="separate"/>
      </w:r>
      <w:r>
        <w:rPr>
          <w:noProof/>
        </w:rPr>
        <w:t>9</w:t>
      </w:r>
      <w:r>
        <w:rPr>
          <w:noProof/>
        </w:rPr>
        <w:fldChar w:fldCharType="end"/>
      </w:r>
    </w:p>
    <w:p w14:paraId="2598C768" w14:textId="77777777" w:rsidR="00DC52DB" w:rsidRDefault="00DC52DB">
      <w:pPr>
        <w:pStyle w:val="TOC1"/>
        <w:rPr>
          <w:rFonts w:asciiTheme="minorHAnsi" w:eastAsiaTheme="minorEastAsia" w:hAnsiTheme="minorHAnsi" w:cstheme="minorBidi"/>
          <w:noProof/>
          <w:color w:val="auto"/>
          <w:sz w:val="22"/>
          <w:lang w:eastAsia="en-GB"/>
        </w:rPr>
      </w:pPr>
      <w:r>
        <w:rPr>
          <w:noProof/>
        </w:rPr>
        <w:t>Task 7 – Making Changes Report</w:t>
      </w:r>
      <w:r>
        <w:rPr>
          <w:noProof/>
        </w:rPr>
        <w:tab/>
      </w:r>
      <w:r>
        <w:rPr>
          <w:noProof/>
        </w:rPr>
        <w:fldChar w:fldCharType="begin"/>
      </w:r>
      <w:r>
        <w:rPr>
          <w:noProof/>
        </w:rPr>
        <w:instrText xml:space="preserve"> PAGEREF _Toc234077698 \h </w:instrText>
      </w:r>
      <w:r>
        <w:rPr>
          <w:noProof/>
        </w:rPr>
      </w:r>
      <w:r>
        <w:rPr>
          <w:noProof/>
        </w:rPr>
        <w:fldChar w:fldCharType="separate"/>
      </w:r>
      <w:r>
        <w:rPr>
          <w:noProof/>
        </w:rPr>
        <w:t>11</w:t>
      </w:r>
      <w:r>
        <w:rPr>
          <w:noProof/>
        </w:rPr>
        <w:fldChar w:fldCharType="end"/>
      </w:r>
    </w:p>
    <w:p w14:paraId="7126B526" w14:textId="77777777" w:rsidR="00DC52DB" w:rsidRDefault="00DC52DB">
      <w:pPr>
        <w:pStyle w:val="TOC2"/>
        <w:rPr>
          <w:rFonts w:asciiTheme="minorHAnsi" w:eastAsiaTheme="minorEastAsia" w:hAnsiTheme="minorHAnsi" w:cstheme="minorBidi"/>
          <w:noProof/>
          <w:color w:val="auto"/>
          <w:sz w:val="22"/>
          <w:lang w:eastAsia="en-GB"/>
        </w:rPr>
      </w:pPr>
      <w:r>
        <w:rPr>
          <w:noProof/>
        </w:rPr>
        <w:t>Introduction</w:t>
      </w:r>
      <w:r>
        <w:rPr>
          <w:noProof/>
        </w:rPr>
        <w:tab/>
      </w:r>
      <w:r>
        <w:rPr>
          <w:noProof/>
        </w:rPr>
        <w:fldChar w:fldCharType="begin"/>
      </w:r>
      <w:r>
        <w:rPr>
          <w:noProof/>
        </w:rPr>
        <w:instrText xml:space="preserve"> PAGEREF _Toc234077699 \h </w:instrText>
      </w:r>
      <w:r>
        <w:rPr>
          <w:noProof/>
        </w:rPr>
      </w:r>
      <w:r>
        <w:rPr>
          <w:noProof/>
        </w:rPr>
        <w:fldChar w:fldCharType="separate"/>
      </w:r>
      <w:r>
        <w:rPr>
          <w:noProof/>
        </w:rPr>
        <w:t>11</w:t>
      </w:r>
      <w:r>
        <w:rPr>
          <w:noProof/>
        </w:rPr>
        <w:fldChar w:fldCharType="end"/>
      </w:r>
    </w:p>
    <w:p w14:paraId="750060DF" w14:textId="77777777" w:rsidR="00DC52DB" w:rsidRDefault="00DC52DB">
      <w:pPr>
        <w:pStyle w:val="TOC2"/>
        <w:rPr>
          <w:rFonts w:asciiTheme="minorHAnsi" w:eastAsiaTheme="minorEastAsia" w:hAnsiTheme="minorHAnsi" w:cstheme="minorBidi"/>
          <w:noProof/>
          <w:color w:val="auto"/>
          <w:sz w:val="22"/>
          <w:lang w:eastAsia="en-GB"/>
        </w:rPr>
      </w:pPr>
      <w:r>
        <w:rPr>
          <w:noProof/>
        </w:rPr>
        <w:t>Proposed Change</w:t>
      </w:r>
      <w:r>
        <w:rPr>
          <w:noProof/>
        </w:rPr>
        <w:tab/>
      </w:r>
      <w:r>
        <w:rPr>
          <w:noProof/>
        </w:rPr>
        <w:fldChar w:fldCharType="begin"/>
      </w:r>
      <w:r>
        <w:rPr>
          <w:noProof/>
        </w:rPr>
        <w:instrText xml:space="preserve"> PAGEREF _Toc234077700 \h </w:instrText>
      </w:r>
      <w:r>
        <w:rPr>
          <w:noProof/>
        </w:rPr>
      </w:r>
      <w:r>
        <w:rPr>
          <w:noProof/>
        </w:rPr>
        <w:fldChar w:fldCharType="separate"/>
      </w:r>
      <w:r>
        <w:rPr>
          <w:noProof/>
        </w:rPr>
        <w:t>11</w:t>
      </w:r>
      <w:r>
        <w:rPr>
          <w:noProof/>
        </w:rPr>
        <w:fldChar w:fldCharType="end"/>
      </w:r>
    </w:p>
    <w:p w14:paraId="2A9144C6" w14:textId="77777777" w:rsidR="00DC52DB" w:rsidRDefault="00DC52DB">
      <w:pPr>
        <w:pStyle w:val="TOC2"/>
        <w:rPr>
          <w:rFonts w:asciiTheme="minorHAnsi" w:eastAsiaTheme="minorEastAsia" w:hAnsiTheme="minorHAnsi" w:cstheme="minorBidi"/>
          <w:noProof/>
          <w:color w:val="auto"/>
          <w:sz w:val="22"/>
          <w:lang w:eastAsia="en-GB"/>
        </w:rPr>
      </w:pPr>
      <w:r>
        <w:rPr>
          <w:noProof/>
        </w:rPr>
        <w:t>Skills Required</w:t>
      </w:r>
      <w:r>
        <w:rPr>
          <w:noProof/>
        </w:rPr>
        <w:tab/>
      </w:r>
      <w:r>
        <w:rPr>
          <w:noProof/>
        </w:rPr>
        <w:fldChar w:fldCharType="begin"/>
      </w:r>
      <w:r>
        <w:rPr>
          <w:noProof/>
        </w:rPr>
        <w:instrText xml:space="preserve"> PAGEREF _Toc234077701 \h </w:instrText>
      </w:r>
      <w:r>
        <w:rPr>
          <w:noProof/>
        </w:rPr>
      </w:r>
      <w:r>
        <w:rPr>
          <w:noProof/>
        </w:rPr>
        <w:fldChar w:fldCharType="separate"/>
      </w:r>
      <w:r>
        <w:rPr>
          <w:noProof/>
        </w:rPr>
        <w:t>11</w:t>
      </w:r>
      <w:r>
        <w:rPr>
          <w:noProof/>
        </w:rPr>
        <w:fldChar w:fldCharType="end"/>
      </w:r>
    </w:p>
    <w:p w14:paraId="220819DA" w14:textId="77777777" w:rsidR="00DC52DB" w:rsidRDefault="00DC52DB">
      <w:pPr>
        <w:pStyle w:val="TOC2"/>
        <w:rPr>
          <w:rFonts w:asciiTheme="minorHAnsi" w:eastAsiaTheme="minorEastAsia" w:hAnsiTheme="minorHAnsi" w:cstheme="minorBidi"/>
          <w:noProof/>
          <w:color w:val="auto"/>
          <w:sz w:val="22"/>
          <w:lang w:eastAsia="en-GB"/>
        </w:rPr>
      </w:pPr>
      <w:r>
        <w:rPr>
          <w:noProof/>
        </w:rPr>
        <w:t>Barriers</w:t>
      </w:r>
      <w:r>
        <w:rPr>
          <w:noProof/>
        </w:rPr>
        <w:tab/>
      </w:r>
      <w:r>
        <w:rPr>
          <w:noProof/>
        </w:rPr>
        <w:fldChar w:fldCharType="begin"/>
      </w:r>
      <w:r>
        <w:rPr>
          <w:noProof/>
        </w:rPr>
        <w:instrText xml:space="preserve"> PAGEREF _Toc234077702 \h </w:instrText>
      </w:r>
      <w:r>
        <w:rPr>
          <w:noProof/>
        </w:rPr>
      </w:r>
      <w:r>
        <w:rPr>
          <w:noProof/>
        </w:rPr>
        <w:fldChar w:fldCharType="separate"/>
      </w:r>
      <w:r>
        <w:rPr>
          <w:noProof/>
        </w:rPr>
        <w:t>11</w:t>
      </w:r>
      <w:r>
        <w:rPr>
          <w:noProof/>
        </w:rPr>
        <w:fldChar w:fldCharType="end"/>
      </w:r>
    </w:p>
    <w:p w14:paraId="2BD48355" w14:textId="77777777" w:rsidR="00DC52DB" w:rsidRDefault="00DC52DB">
      <w:pPr>
        <w:pStyle w:val="TOC2"/>
        <w:rPr>
          <w:rFonts w:asciiTheme="minorHAnsi" w:eastAsiaTheme="minorEastAsia" w:hAnsiTheme="minorHAnsi" w:cstheme="minorBidi"/>
          <w:noProof/>
          <w:color w:val="auto"/>
          <w:sz w:val="22"/>
          <w:lang w:eastAsia="en-GB"/>
        </w:rPr>
      </w:pPr>
      <w:r>
        <w:rPr>
          <w:noProof/>
        </w:rPr>
        <w:t>Lewin's Change Management Model</w:t>
      </w:r>
      <w:r>
        <w:rPr>
          <w:noProof/>
        </w:rPr>
        <w:tab/>
      </w:r>
      <w:r>
        <w:rPr>
          <w:noProof/>
        </w:rPr>
        <w:fldChar w:fldCharType="begin"/>
      </w:r>
      <w:r>
        <w:rPr>
          <w:noProof/>
        </w:rPr>
        <w:instrText xml:space="preserve"> PAGEREF _Toc234077703 \h </w:instrText>
      </w:r>
      <w:r>
        <w:rPr>
          <w:noProof/>
        </w:rPr>
      </w:r>
      <w:r>
        <w:rPr>
          <w:noProof/>
        </w:rPr>
        <w:fldChar w:fldCharType="separate"/>
      </w:r>
      <w:r>
        <w:rPr>
          <w:noProof/>
        </w:rPr>
        <w:t>12</w:t>
      </w:r>
      <w:r>
        <w:rPr>
          <w:noProof/>
        </w:rPr>
        <w:fldChar w:fldCharType="end"/>
      </w:r>
    </w:p>
    <w:p w14:paraId="12BF2421" w14:textId="77777777" w:rsidR="00DC52DB" w:rsidRDefault="00DC52DB">
      <w:pPr>
        <w:pStyle w:val="TOC2"/>
        <w:rPr>
          <w:rFonts w:asciiTheme="minorHAnsi" w:eastAsiaTheme="minorEastAsia" w:hAnsiTheme="minorHAnsi" w:cstheme="minorBidi"/>
          <w:noProof/>
          <w:color w:val="auto"/>
          <w:sz w:val="22"/>
          <w:lang w:eastAsia="en-GB"/>
        </w:rPr>
      </w:pPr>
      <w:r>
        <w:rPr>
          <w:noProof/>
        </w:rPr>
        <w:t>Conclusion</w:t>
      </w:r>
      <w:r>
        <w:rPr>
          <w:noProof/>
        </w:rPr>
        <w:tab/>
      </w:r>
      <w:r>
        <w:rPr>
          <w:noProof/>
        </w:rPr>
        <w:fldChar w:fldCharType="begin"/>
      </w:r>
      <w:r>
        <w:rPr>
          <w:noProof/>
        </w:rPr>
        <w:instrText xml:space="preserve"> PAGEREF _Toc234077704 \h </w:instrText>
      </w:r>
      <w:r>
        <w:rPr>
          <w:noProof/>
        </w:rPr>
      </w:r>
      <w:r>
        <w:rPr>
          <w:noProof/>
        </w:rPr>
        <w:fldChar w:fldCharType="separate"/>
      </w:r>
      <w:r>
        <w:rPr>
          <w:noProof/>
        </w:rPr>
        <w:t>12</w:t>
      </w:r>
      <w:r>
        <w:rPr>
          <w:noProof/>
        </w:rPr>
        <w:fldChar w:fldCharType="end"/>
      </w:r>
    </w:p>
    <w:p w14:paraId="49D9CE12" w14:textId="77777777" w:rsidR="00DC52DB" w:rsidRDefault="00DC52DB">
      <w:pPr>
        <w:pStyle w:val="TOC1"/>
        <w:rPr>
          <w:rFonts w:asciiTheme="minorHAnsi" w:eastAsiaTheme="minorEastAsia" w:hAnsiTheme="minorHAnsi" w:cstheme="minorBidi"/>
          <w:noProof/>
          <w:color w:val="auto"/>
          <w:sz w:val="22"/>
          <w:lang w:eastAsia="en-GB"/>
        </w:rPr>
      </w:pPr>
      <w:r>
        <w:rPr>
          <w:noProof/>
        </w:rPr>
        <w:t>References</w:t>
      </w:r>
      <w:r>
        <w:rPr>
          <w:noProof/>
        </w:rPr>
        <w:tab/>
      </w:r>
      <w:r>
        <w:rPr>
          <w:noProof/>
        </w:rPr>
        <w:fldChar w:fldCharType="begin"/>
      </w:r>
      <w:r>
        <w:rPr>
          <w:noProof/>
        </w:rPr>
        <w:instrText xml:space="preserve"> PAGEREF _Toc234077705 \h </w:instrText>
      </w:r>
      <w:r>
        <w:rPr>
          <w:noProof/>
        </w:rPr>
      </w:r>
      <w:r>
        <w:rPr>
          <w:noProof/>
        </w:rPr>
        <w:fldChar w:fldCharType="separate"/>
      </w:r>
      <w:r>
        <w:rPr>
          <w:noProof/>
        </w:rPr>
        <w:t>13</w:t>
      </w:r>
      <w:r>
        <w:rPr>
          <w:noProof/>
        </w:rPr>
        <w:fldChar w:fldCharType="end"/>
      </w:r>
    </w:p>
    <w:p w14:paraId="43C35856" w14:textId="77777777" w:rsidR="005901D0" w:rsidRDefault="00793373" w:rsidP="005901D0">
      <w:pPr>
        <w:pStyle w:val="TOC1"/>
        <w:rPr>
          <w:rFonts w:cs="Times New Roman"/>
          <w:color w:val="auto"/>
        </w:rPr>
      </w:pPr>
      <w:r w:rsidRPr="00752C57">
        <w:rPr>
          <w:rFonts w:cs="Times New Roman"/>
          <w:color w:val="auto"/>
        </w:rPr>
        <w:fldChar w:fldCharType="end"/>
      </w:r>
    </w:p>
    <w:p w14:paraId="3820C63E" w14:textId="77777777" w:rsidR="00DC52DB" w:rsidRDefault="00DC52DB" w:rsidP="005901D0">
      <w:pPr>
        <w:pStyle w:val="TOC1"/>
        <w:rPr>
          <w:rFonts w:cs="Times New Roman"/>
          <w:color w:val="auto"/>
        </w:rPr>
      </w:pPr>
      <w:r>
        <w:rPr>
          <w:rFonts w:cs="Times New Roman"/>
          <w:color w:val="auto"/>
        </w:rPr>
        <w:t>List of Figures</w:t>
      </w:r>
    </w:p>
    <w:p w14:paraId="5C61FAAF" w14:textId="77777777" w:rsidR="00DC52DB" w:rsidRDefault="00DC52DB">
      <w:pPr>
        <w:pStyle w:val="TableofFigures"/>
        <w:tabs>
          <w:tab w:val="right" w:leader="dot" w:pos="9350"/>
        </w:tabs>
        <w:rPr>
          <w:rFonts w:asciiTheme="minorHAnsi" w:eastAsiaTheme="minorEastAsia" w:hAnsiTheme="minorHAnsi" w:cstheme="minorBidi"/>
          <w:noProof/>
          <w:color w:val="auto"/>
          <w:sz w:val="22"/>
          <w:lang w:eastAsia="en-GB"/>
        </w:rPr>
      </w:pPr>
      <w:r>
        <w:rPr>
          <w:color w:val="auto"/>
        </w:rPr>
        <w:fldChar w:fldCharType="begin"/>
      </w:r>
      <w:r>
        <w:rPr>
          <w:color w:val="auto"/>
        </w:rPr>
        <w:instrText xml:space="preserve"> TOC \h \z \c "Figure" </w:instrText>
      </w:r>
      <w:r>
        <w:rPr>
          <w:color w:val="auto"/>
        </w:rPr>
        <w:fldChar w:fldCharType="separate"/>
      </w:r>
      <w:hyperlink w:anchor="_Toc234077679" w:history="1">
        <w:r w:rsidRPr="008F095E">
          <w:rPr>
            <w:rStyle w:val="Hyperlink"/>
            <w:noProof/>
          </w:rPr>
          <w:t>Figure 1: Network Map</w:t>
        </w:r>
        <w:r>
          <w:rPr>
            <w:noProof/>
            <w:webHidden/>
          </w:rPr>
          <w:tab/>
        </w:r>
        <w:r>
          <w:rPr>
            <w:noProof/>
            <w:webHidden/>
          </w:rPr>
          <w:fldChar w:fldCharType="begin"/>
        </w:r>
        <w:r>
          <w:rPr>
            <w:noProof/>
            <w:webHidden/>
          </w:rPr>
          <w:instrText xml:space="preserve"> PAGEREF _Toc234077679 \h </w:instrText>
        </w:r>
        <w:r>
          <w:rPr>
            <w:noProof/>
            <w:webHidden/>
          </w:rPr>
        </w:r>
        <w:r>
          <w:rPr>
            <w:noProof/>
            <w:webHidden/>
          </w:rPr>
          <w:fldChar w:fldCharType="separate"/>
        </w:r>
        <w:r>
          <w:rPr>
            <w:noProof/>
            <w:webHidden/>
          </w:rPr>
          <w:t>4</w:t>
        </w:r>
        <w:r>
          <w:rPr>
            <w:noProof/>
            <w:webHidden/>
          </w:rPr>
          <w:fldChar w:fldCharType="end"/>
        </w:r>
      </w:hyperlink>
    </w:p>
    <w:p w14:paraId="35DAF453" w14:textId="77777777" w:rsidR="00DC52DB" w:rsidRDefault="00DC52DB">
      <w:pPr>
        <w:pStyle w:val="TableofFigures"/>
        <w:tabs>
          <w:tab w:val="right" w:leader="dot" w:pos="9350"/>
        </w:tabs>
        <w:rPr>
          <w:rFonts w:asciiTheme="minorHAnsi" w:eastAsiaTheme="minorEastAsia" w:hAnsiTheme="minorHAnsi" w:cstheme="minorBidi"/>
          <w:noProof/>
          <w:color w:val="auto"/>
          <w:sz w:val="22"/>
          <w:lang w:eastAsia="en-GB"/>
        </w:rPr>
      </w:pPr>
      <w:hyperlink w:anchor="_Toc234077680" w:history="1">
        <w:r w:rsidRPr="008F095E">
          <w:rPr>
            <w:rStyle w:val="Hyperlink"/>
            <w:noProof/>
          </w:rPr>
          <w:t>Figure 2: Schedule Table</w:t>
        </w:r>
        <w:r>
          <w:rPr>
            <w:noProof/>
            <w:webHidden/>
          </w:rPr>
          <w:tab/>
        </w:r>
        <w:r>
          <w:rPr>
            <w:noProof/>
            <w:webHidden/>
          </w:rPr>
          <w:fldChar w:fldCharType="begin"/>
        </w:r>
        <w:r>
          <w:rPr>
            <w:noProof/>
            <w:webHidden/>
          </w:rPr>
          <w:instrText xml:space="preserve"> PAGEREF _Toc234077680 \h </w:instrText>
        </w:r>
        <w:r>
          <w:rPr>
            <w:noProof/>
            <w:webHidden/>
          </w:rPr>
        </w:r>
        <w:r>
          <w:rPr>
            <w:noProof/>
            <w:webHidden/>
          </w:rPr>
          <w:fldChar w:fldCharType="separate"/>
        </w:r>
        <w:r>
          <w:rPr>
            <w:noProof/>
            <w:webHidden/>
          </w:rPr>
          <w:t>9</w:t>
        </w:r>
        <w:r>
          <w:rPr>
            <w:noProof/>
            <w:webHidden/>
          </w:rPr>
          <w:fldChar w:fldCharType="end"/>
        </w:r>
      </w:hyperlink>
    </w:p>
    <w:p w14:paraId="2BDBEB72" w14:textId="77777777" w:rsidR="00DC52DB" w:rsidRDefault="00DC52DB">
      <w:pPr>
        <w:pStyle w:val="TableofFigures"/>
        <w:tabs>
          <w:tab w:val="right" w:leader="dot" w:pos="9350"/>
        </w:tabs>
        <w:rPr>
          <w:rFonts w:asciiTheme="minorHAnsi" w:eastAsiaTheme="minorEastAsia" w:hAnsiTheme="minorHAnsi" w:cstheme="minorBidi"/>
          <w:noProof/>
          <w:color w:val="auto"/>
          <w:sz w:val="22"/>
          <w:lang w:eastAsia="en-GB"/>
        </w:rPr>
      </w:pPr>
      <w:hyperlink w:anchor="_Toc234077681" w:history="1">
        <w:r w:rsidRPr="008F095E">
          <w:rPr>
            <w:rStyle w:val="Hyperlink"/>
            <w:noProof/>
          </w:rPr>
          <w:t>Figure 3: Gantt Chart</w:t>
        </w:r>
        <w:r>
          <w:rPr>
            <w:noProof/>
            <w:webHidden/>
          </w:rPr>
          <w:tab/>
        </w:r>
        <w:r>
          <w:rPr>
            <w:noProof/>
            <w:webHidden/>
          </w:rPr>
          <w:fldChar w:fldCharType="begin"/>
        </w:r>
        <w:r>
          <w:rPr>
            <w:noProof/>
            <w:webHidden/>
          </w:rPr>
          <w:instrText xml:space="preserve"> PAGEREF _Toc234077681 \h </w:instrText>
        </w:r>
        <w:r>
          <w:rPr>
            <w:noProof/>
            <w:webHidden/>
          </w:rPr>
        </w:r>
        <w:r>
          <w:rPr>
            <w:noProof/>
            <w:webHidden/>
          </w:rPr>
          <w:fldChar w:fldCharType="separate"/>
        </w:r>
        <w:r>
          <w:rPr>
            <w:noProof/>
            <w:webHidden/>
          </w:rPr>
          <w:t>10</w:t>
        </w:r>
        <w:r>
          <w:rPr>
            <w:noProof/>
            <w:webHidden/>
          </w:rPr>
          <w:fldChar w:fldCharType="end"/>
        </w:r>
      </w:hyperlink>
    </w:p>
    <w:p w14:paraId="2EE43F58" w14:textId="77777777" w:rsidR="00DC52DB" w:rsidRDefault="00DC52DB">
      <w:pPr>
        <w:pStyle w:val="TableofFigures"/>
        <w:tabs>
          <w:tab w:val="right" w:leader="dot" w:pos="9350"/>
        </w:tabs>
        <w:rPr>
          <w:rFonts w:asciiTheme="minorHAnsi" w:eastAsiaTheme="minorEastAsia" w:hAnsiTheme="minorHAnsi" w:cstheme="minorBidi"/>
          <w:noProof/>
          <w:color w:val="auto"/>
          <w:sz w:val="22"/>
          <w:lang w:eastAsia="en-GB"/>
        </w:rPr>
      </w:pPr>
      <w:hyperlink w:anchor="_Toc234077682" w:history="1">
        <w:r w:rsidRPr="008F095E">
          <w:rPr>
            <w:rStyle w:val="Hyperlink"/>
            <w:noProof/>
          </w:rPr>
          <w:t>Figure 4: Network Diagram</w:t>
        </w:r>
        <w:r>
          <w:rPr>
            <w:noProof/>
            <w:webHidden/>
          </w:rPr>
          <w:tab/>
        </w:r>
        <w:r>
          <w:rPr>
            <w:noProof/>
            <w:webHidden/>
          </w:rPr>
          <w:fldChar w:fldCharType="begin"/>
        </w:r>
        <w:r>
          <w:rPr>
            <w:noProof/>
            <w:webHidden/>
          </w:rPr>
          <w:instrText xml:space="preserve"> PAGEREF _Toc234077682 \h </w:instrText>
        </w:r>
        <w:r>
          <w:rPr>
            <w:noProof/>
            <w:webHidden/>
          </w:rPr>
        </w:r>
        <w:r>
          <w:rPr>
            <w:noProof/>
            <w:webHidden/>
          </w:rPr>
          <w:fldChar w:fldCharType="separate"/>
        </w:r>
        <w:r>
          <w:rPr>
            <w:noProof/>
            <w:webHidden/>
          </w:rPr>
          <w:t>10</w:t>
        </w:r>
        <w:r>
          <w:rPr>
            <w:noProof/>
            <w:webHidden/>
          </w:rPr>
          <w:fldChar w:fldCharType="end"/>
        </w:r>
      </w:hyperlink>
    </w:p>
    <w:p w14:paraId="055EDF06" w14:textId="77777777" w:rsidR="0093725C" w:rsidRDefault="00DC52DB" w:rsidP="00DC52DB">
      <w:pPr>
        <w:pStyle w:val="TOC1"/>
      </w:pPr>
      <w:r>
        <w:rPr>
          <w:rFonts w:cs="Times New Roman"/>
          <w:color w:val="auto"/>
        </w:rPr>
        <w:fldChar w:fldCharType="end"/>
      </w:r>
      <w:r w:rsidR="00A6472F" w:rsidRPr="00A6472F">
        <w:t>Task 1 – Personal Brand</w:t>
      </w:r>
    </w:p>
    <w:p w14:paraId="239EAAAB" w14:textId="77777777" w:rsidR="00A6472F" w:rsidRPr="00A6472F" w:rsidRDefault="00A6472F" w:rsidP="00A6472F">
      <w:pPr>
        <w:rPr>
          <w:b/>
        </w:rPr>
      </w:pPr>
      <w:r w:rsidRPr="00A6472F">
        <w:rPr>
          <w:b/>
        </w:rPr>
        <w:lastRenderedPageBreak/>
        <w:t>Chosen Career Goal</w:t>
      </w:r>
    </w:p>
    <w:p w14:paraId="19063286" w14:textId="77777777" w:rsidR="00A6472F" w:rsidRPr="00A6472F" w:rsidRDefault="00A6472F" w:rsidP="00A6472F">
      <w:pPr>
        <w:rPr>
          <w:b/>
        </w:rPr>
      </w:pPr>
      <w:r w:rsidRPr="00A6472F">
        <w:rPr>
          <w:b/>
        </w:rPr>
        <w:t>Health and Social Care Professional progressing into a leadership role</w:t>
      </w:r>
    </w:p>
    <w:p w14:paraId="1DCCEE56" w14:textId="77777777" w:rsidR="00A6472F" w:rsidRDefault="00A6472F" w:rsidP="00A6472F">
      <w:pPr>
        <w:pStyle w:val="Heading2"/>
      </w:pPr>
      <w:bookmarkStart w:id="0" w:name="_Toc234077683"/>
      <w:r>
        <w:t>Introduction</w:t>
      </w:r>
      <w:bookmarkEnd w:id="0"/>
      <w:r>
        <w:t xml:space="preserve"> </w:t>
      </w:r>
    </w:p>
    <w:p w14:paraId="59E020CC" w14:textId="77777777" w:rsidR="00A6472F" w:rsidRDefault="00D17116" w:rsidP="00A6472F">
      <w:r w:rsidRPr="00D17116">
        <w:t>Describe briefly what personal branding and communication is, as the best collection of skills, values, behaviours, and professional reputation which makes an individual stand out in the workplace. Outline your career aspiration of becoming a Health and Social Care worker and moving into a leadership role with a high quality of service that is person centred. Personal branding is positive for bringing people the best of themselves and putting them on the same wavelength as their employers</w:t>
      </w:r>
      <w:r w:rsidR="002372C7">
        <w:t xml:space="preserve"> </w:t>
      </w:r>
      <w:r w:rsidR="002372C7" w:rsidRPr="002372C7">
        <w:t>(NOCN, 2025)</w:t>
      </w:r>
      <w:r w:rsidRPr="00D17116">
        <w:t>.</w:t>
      </w:r>
    </w:p>
    <w:p w14:paraId="06571DDC" w14:textId="77777777" w:rsidR="00A6472F" w:rsidRDefault="00A6472F" w:rsidP="00A6472F">
      <w:pPr>
        <w:pStyle w:val="Heading2"/>
      </w:pPr>
      <w:bookmarkStart w:id="1" w:name="_Toc234077684"/>
      <w:r>
        <w:t>Current Personal Brand</w:t>
      </w:r>
      <w:bookmarkEnd w:id="1"/>
      <w:r>
        <w:t xml:space="preserve"> </w:t>
      </w:r>
    </w:p>
    <w:p w14:paraId="57213C0A" w14:textId="77777777" w:rsidR="00D17116" w:rsidRDefault="00D17116" w:rsidP="00D17116">
      <w:r>
        <w:t>Analyse your identity in terms of the following:</w:t>
      </w:r>
    </w:p>
    <w:p w14:paraId="31093189" w14:textId="77777777" w:rsidR="00D17116" w:rsidRDefault="00D17116" w:rsidP="00D17116">
      <w:pPr>
        <w:pStyle w:val="ListParagraph"/>
        <w:numPr>
          <w:ilvl w:val="0"/>
          <w:numId w:val="40"/>
        </w:numPr>
      </w:pPr>
      <w:r>
        <w:t>Core values of compassion, respect, integrity and accountability.</w:t>
      </w:r>
    </w:p>
    <w:p w14:paraId="48BE2FCF" w14:textId="77777777" w:rsidR="00D17116" w:rsidRDefault="00D17116" w:rsidP="00D17116">
      <w:pPr>
        <w:pStyle w:val="ListParagraph"/>
        <w:numPr>
          <w:ilvl w:val="0"/>
          <w:numId w:val="40"/>
        </w:numPr>
      </w:pPr>
      <w:r>
        <w:t>Positive attributes such as empathy, team working, reliability, adaptability and organisation.</w:t>
      </w:r>
    </w:p>
    <w:p w14:paraId="433CE646" w14:textId="77777777" w:rsidR="00D17116" w:rsidRDefault="00D17116" w:rsidP="00D17116">
      <w:pPr>
        <w:pStyle w:val="ListParagraph"/>
        <w:numPr>
          <w:ilvl w:val="0"/>
          <w:numId w:val="40"/>
        </w:numPr>
      </w:pPr>
      <w:r>
        <w:t>Commitment to self-discipline, resiliency and learning.</w:t>
      </w:r>
    </w:p>
    <w:p w14:paraId="125AEF9D" w14:textId="77777777" w:rsidR="00D17116" w:rsidRDefault="00D17116" w:rsidP="00D17116">
      <w:pPr>
        <w:pStyle w:val="ListParagraph"/>
        <w:numPr>
          <w:ilvl w:val="0"/>
          <w:numId w:val="40"/>
        </w:numPr>
      </w:pPr>
      <w:r>
        <w:t>Professional behaviours such as the importance of good communication, confidentiality, being punctual and acting in an ethical way.</w:t>
      </w:r>
    </w:p>
    <w:p w14:paraId="45A707E4" w14:textId="77777777" w:rsidR="00A6472F" w:rsidRDefault="00D17116" w:rsidP="002372C7">
      <w:pPr>
        <w:pStyle w:val="ListParagraph"/>
        <w:numPr>
          <w:ilvl w:val="0"/>
          <w:numId w:val="40"/>
        </w:numPr>
      </w:pPr>
      <w:r>
        <w:t xml:space="preserve">Current employability skills to facilitate safe and </w:t>
      </w:r>
      <w:proofErr w:type="gramStart"/>
      <w:r>
        <w:t>person centred</w:t>
      </w:r>
      <w:proofErr w:type="gramEnd"/>
      <w:r>
        <w:t xml:space="preserve"> care and working in a multidisciplinary team</w:t>
      </w:r>
      <w:r w:rsidR="002372C7">
        <w:t xml:space="preserve"> </w:t>
      </w:r>
      <w:r w:rsidR="002372C7" w:rsidRPr="002372C7">
        <w:t>(NHS England, 2023)</w:t>
      </w:r>
      <w:r>
        <w:t>.</w:t>
      </w:r>
    </w:p>
    <w:p w14:paraId="33E695F6" w14:textId="77777777" w:rsidR="00D17116" w:rsidRDefault="00D17116" w:rsidP="00D17116"/>
    <w:p w14:paraId="3013D9EE" w14:textId="77777777" w:rsidR="00A6472F" w:rsidRDefault="00A6472F" w:rsidP="00D17116">
      <w:pPr>
        <w:pStyle w:val="Heading2"/>
      </w:pPr>
      <w:bookmarkStart w:id="2" w:name="_Toc234077685"/>
      <w:r>
        <w:t>Areas for Development</w:t>
      </w:r>
      <w:bookmarkEnd w:id="2"/>
    </w:p>
    <w:p w14:paraId="049C57F5" w14:textId="77777777" w:rsidR="00D17116" w:rsidRDefault="00D17116" w:rsidP="00D17116">
      <w:r>
        <w:t>Highlight opportunities for personal growth needed to achieve long-term career goals:</w:t>
      </w:r>
    </w:p>
    <w:p w14:paraId="7CE6F2F8" w14:textId="77777777" w:rsidR="00D17116" w:rsidRDefault="00D17116" w:rsidP="00D17116">
      <w:pPr>
        <w:pStyle w:val="ListParagraph"/>
        <w:numPr>
          <w:ilvl w:val="0"/>
          <w:numId w:val="39"/>
        </w:numPr>
      </w:pPr>
      <w:r>
        <w:t xml:space="preserve">Building leadership and </w:t>
      </w:r>
      <w:proofErr w:type="gramStart"/>
      <w:r>
        <w:t>decision making</w:t>
      </w:r>
      <w:proofErr w:type="gramEnd"/>
      <w:r>
        <w:t xml:space="preserve"> capacities to effectively engage teams.</w:t>
      </w:r>
    </w:p>
    <w:p w14:paraId="4304114D" w14:textId="77777777" w:rsidR="00D17116" w:rsidRDefault="00D17116" w:rsidP="00D17116">
      <w:pPr>
        <w:pStyle w:val="ListParagraph"/>
        <w:numPr>
          <w:ilvl w:val="0"/>
          <w:numId w:val="39"/>
        </w:numPr>
      </w:pPr>
      <w:r>
        <w:t>Improving digital competence to confidently navigate digital healthcare and care records.</w:t>
      </w:r>
    </w:p>
    <w:p w14:paraId="0E187E88" w14:textId="77777777" w:rsidR="00D17116" w:rsidRDefault="00D17116" w:rsidP="00D17116">
      <w:pPr>
        <w:pStyle w:val="ListParagraph"/>
        <w:numPr>
          <w:ilvl w:val="0"/>
          <w:numId w:val="39"/>
        </w:numPr>
      </w:pPr>
      <w:r>
        <w:t>Improve communication skills in leading multidisciplinary teams.</w:t>
      </w:r>
    </w:p>
    <w:p w14:paraId="5CBAECCA" w14:textId="77777777" w:rsidR="00D17116" w:rsidRDefault="00D17116" w:rsidP="002372C7">
      <w:pPr>
        <w:pStyle w:val="ListParagraph"/>
        <w:numPr>
          <w:ilvl w:val="0"/>
          <w:numId w:val="39"/>
        </w:numPr>
      </w:pPr>
      <w:r>
        <w:t>Participating in Continuing Professional Development (CPD) for professional development and updating skills using a combination of training, reflective practice and lifelong learning and to ensure good patient care and the ability to maintain professional competence</w:t>
      </w:r>
      <w:r w:rsidR="002372C7">
        <w:t xml:space="preserve"> </w:t>
      </w:r>
      <w:r w:rsidR="002372C7" w:rsidRPr="002372C7">
        <w:t>(NHS England, 2021)</w:t>
      </w:r>
      <w:r>
        <w:t>.</w:t>
      </w:r>
    </w:p>
    <w:p w14:paraId="0A1AE2DE" w14:textId="77777777" w:rsidR="00D17116" w:rsidRDefault="00D17116" w:rsidP="00A6472F"/>
    <w:p w14:paraId="447E1E30" w14:textId="77777777" w:rsidR="00A6472F" w:rsidRDefault="00A6472F" w:rsidP="00A6472F">
      <w:pPr>
        <w:pStyle w:val="Heading2"/>
      </w:pPr>
      <w:bookmarkStart w:id="3" w:name="_Toc234077686"/>
      <w:r w:rsidRPr="00A6472F">
        <w:lastRenderedPageBreak/>
        <w:t>Conclusion</w:t>
      </w:r>
      <w:bookmarkEnd w:id="3"/>
    </w:p>
    <w:p w14:paraId="3558F27A" w14:textId="77777777" w:rsidR="00D17116" w:rsidRDefault="00D17116" w:rsidP="00A6472F">
      <w:r w:rsidRPr="00D17116">
        <w:t xml:space="preserve">Finally discuss how they can continually build their personal brand to make themselves more employable, for a good job and to ensure that they are ready for their leadership role in health and social care. A positive personal brand will serve the individual to support sustainable career progression that aligns with the expectation of organisations and persons using the service, and high standards of practice, lifelong learning and </w:t>
      </w:r>
      <w:proofErr w:type="gramStart"/>
      <w:r w:rsidRPr="00D17116">
        <w:t>person centred</w:t>
      </w:r>
      <w:proofErr w:type="gramEnd"/>
      <w:r w:rsidRPr="00D17116">
        <w:t xml:space="preserve"> care.</w:t>
      </w:r>
    </w:p>
    <w:p w14:paraId="305B0066" w14:textId="77777777" w:rsidR="001A25EC" w:rsidRDefault="001A25EC" w:rsidP="001A25EC">
      <w:pPr>
        <w:pStyle w:val="Heading1"/>
      </w:pPr>
      <w:bookmarkStart w:id="4" w:name="_Toc234077687"/>
      <w:r>
        <w:t>Task 2 – Network Map and Rationale</w:t>
      </w:r>
      <w:bookmarkEnd w:id="4"/>
    </w:p>
    <w:p w14:paraId="2E2B06DF" w14:textId="77777777" w:rsidR="001A25EC" w:rsidRDefault="001A25EC" w:rsidP="001A25EC">
      <w:pPr>
        <w:pStyle w:val="Heading2"/>
      </w:pPr>
      <w:bookmarkStart w:id="5" w:name="_Toc234077688"/>
      <w:r>
        <w:t>Part A – Network Map</w:t>
      </w:r>
      <w:bookmarkEnd w:id="5"/>
    </w:p>
    <w:p w14:paraId="43B36D3B" w14:textId="77777777" w:rsidR="00150421" w:rsidRDefault="0057696A" w:rsidP="00150421">
      <w:pPr>
        <w:keepNext/>
        <w:jc w:val="center"/>
      </w:pPr>
      <w:r>
        <w:rPr>
          <w:noProof/>
          <w:lang w:eastAsia="en-GB"/>
        </w:rPr>
        <w:drawing>
          <wp:inline distT="0" distB="0" distL="0" distR="0" wp14:anchorId="1AFD5542" wp14:editId="03BC8891">
            <wp:extent cx="5934075" cy="3314700"/>
            <wp:effectExtent l="0" t="0" r="9525" b="0"/>
            <wp:docPr id="1" name="Picture 1" descr="C:\Users\AA\Downloads\Gemini_Generated_Image_i3eesai3eesai3e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A\Downloads\Gemini_Generated_Image_i3eesai3eesai3e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4075" cy="3314700"/>
                    </a:xfrm>
                    <a:prstGeom prst="rect">
                      <a:avLst/>
                    </a:prstGeom>
                    <a:noFill/>
                    <a:ln>
                      <a:noFill/>
                    </a:ln>
                  </pic:spPr>
                </pic:pic>
              </a:graphicData>
            </a:graphic>
          </wp:inline>
        </w:drawing>
      </w:r>
    </w:p>
    <w:p w14:paraId="55725091" w14:textId="77777777" w:rsidR="001A25EC" w:rsidRDefault="00150421" w:rsidP="00150421">
      <w:pPr>
        <w:pStyle w:val="Caption"/>
        <w:jc w:val="center"/>
      </w:pPr>
      <w:bookmarkStart w:id="6" w:name="_Toc234077679"/>
      <w:r>
        <w:t xml:space="preserve">Figure </w:t>
      </w:r>
      <w:fldSimple w:instr=" SEQ Figure \* ARABIC ">
        <w:r>
          <w:rPr>
            <w:noProof/>
          </w:rPr>
          <w:t>1</w:t>
        </w:r>
      </w:fldSimple>
      <w:r>
        <w:t>: Network Map</w:t>
      </w:r>
      <w:bookmarkEnd w:id="6"/>
    </w:p>
    <w:p w14:paraId="1D89A63E" w14:textId="77777777" w:rsidR="00150421" w:rsidRDefault="00150421" w:rsidP="00150421">
      <w:pPr>
        <w:pStyle w:val="Caption"/>
        <w:jc w:val="center"/>
      </w:pPr>
      <w:r w:rsidRPr="00150421">
        <w:t>Source: Self-made</w:t>
      </w:r>
    </w:p>
    <w:p w14:paraId="44BB4AA7" w14:textId="77777777" w:rsidR="001A25EC" w:rsidRDefault="001A25EC" w:rsidP="001A25EC">
      <w:pPr>
        <w:pStyle w:val="Heading2"/>
      </w:pPr>
      <w:bookmarkStart w:id="7" w:name="_Toc234077689"/>
      <w:r>
        <w:t>Part B – Rationale (210 words)</w:t>
      </w:r>
      <w:bookmarkEnd w:id="7"/>
    </w:p>
    <w:p w14:paraId="602BB000" w14:textId="77777777" w:rsidR="001A25EC" w:rsidRDefault="001A25EC" w:rsidP="001A25EC">
      <w:pPr>
        <w:pStyle w:val="Heading3"/>
      </w:pPr>
      <w:bookmarkStart w:id="8" w:name="_Toc234077690"/>
      <w:r>
        <w:t>Introduction</w:t>
      </w:r>
      <w:bookmarkEnd w:id="8"/>
    </w:p>
    <w:p w14:paraId="070BC6D8" w14:textId="77777777" w:rsidR="001A25EC" w:rsidRDefault="00D17116" w:rsidP="001A25EC">
      <w:r w:rsidRPr="00D17116">
        <w:t>Discuss the importance of professional networking for knowledge sharing, developing skills, confidence and career development in health and social care. Building successful connections encourages collaboration, lifelong learning, employability and grown</w:t>
      </w:r>
      <w:r w:rsidR="002372C7">
        <w:t xml:space="preserve"> </w:t>
      </w:r>
      <w:r w:rsidR="002372C7" w:rsidRPr="002372C7">
        <w:t>(Anderson et al., 2021)</w:t>
      </w:r>
      <w:r w:rsidRPr="00D17116">
        <w:t>.</w:t>
      </w:r>
    </w:p>
    <w:p w14:paraId="69D813F3" w14:textId="77777777" w:rsidR="001A25EC" w:rsidRDefault="001A25EC" w:rsidP="001A25EC">
      <w:pPr>
        <w:pStyle w:val="Heading3"/>
      </w:pPr>
      <w:bookmarkStart w:id="9" w:name="_Toc234077691"/>
      <w:r>
        <w:lastRenderedPageBreak/>
        <w:t>Explain Each Network</w:t>
      </w:r>
      <w:bookmarkEnd w:id="9"/>
    </w:p>
    <w:p w14:paraId="2182360F" w14:textId="77777777" w:rsidR="00D17116" w:rsidRDefault="001A25EC" w:rsidP="00D17116">
      <w:pPr>
        <w:pStyle w:val="ListParagraph"/>
        <w:numPr>
          <w:ilvl w:val="0"/>
          <w:numId w:val="38"/>
        </w:numPr>
      </w:pPr>
      <w:r w:rsidRPr="00D17116">
        <w:rPr>
          <w:b/>
        </w:rPr>
        <w:t>Career Network</w:t>
      </w:r>
      <w:r>
        <w:t xml:space="preserve">: </w:t>
      </w:r>
      <w:r w:rsidR="00D17116" w:rsidRPr="00D17116">
        <w:t>University lecturers, placement supervisors, managers and colleagues offer academic information, constructive feedback, workplace experiences and references.</w:t>
      </w:r>
    </w:p>
    <w:p w14:paraId="1B609CB1" w14:textId="77777777" w:rsidR="001A25EC" w:rsidRDefault="001A25EC" w:rsidP="00D17116">
      <w:pPr>
        <w:pStyle w:val="ListParagraph"/>
        <w:numPr>
          <w:ilvl w:val="0"/>
          <w:numId w:val="38"/>
        </w:numPr>
      </w:pPr>
      <w:r w:rsidRPr="00D17116">
        <w:rPr>
          <w:b/>
        </w:rPr>
        <w:t>Professional Network</w:t>
      </w:r>
      <w:r>
        <w:t xml:space="preserve">: </w:t>
      </w:r>
      <w:r w:rsidR="00D17116" w:rsidRPr="00D17116">
        <w:t>LinkedIn, Skills for Care and NHS Jobs, which offer access to jobs, professional resources, workforce advice and guidance, CPD and information about current sector developments.</w:t>
      </w:r>
    </w:p>
    <w:p w14:paraId="6467F177" w14:textId="77777777" w:rsidR="001A25EC" w:rsidRDefault="001A25EC" w:rsidP="00D17116">
      <w:pPr>
        <w:pStyle w:val="ListParagraph"/>
        <w:numPr>
          <w:ilvl w:val="0"/>
          <w:numId w:val="38"/>
        </w:numPr>
      </w:pPr>
      <w:r w:rsidRPr="001C355C">
        <w:rPr>
          <w:b/>
        </w:rPr>
        <w:t>Support Network</w:t>
      </w:r>
      <w:r>
        <w:t xml:space="preserve">: </w:t>
      </w:r>
      <w:r w:rsidR="00D17116" w:rsidRPr="00D17116">
        <w:t xml:space="preserve"> Family, friends and a mentor offer emotional support, motivation, resilience and guidance in times of academic and career difficulty.</w:t>
      </w:r>
    </w:p>
    <w:p w14:paraId="02A740CB" w14:textId="77777777" w:rsidR="001A25EC" w:rsidRDefault="001A25EC" w:rsidP="001A25EC">
      <w:pPr>
        <w:pStyle w:val="ListParagraph"/>
        <w:numPr>
          <w:ilvl w:val="0"/>
          <w:numId w:val="38"/>
        </w:numPr>
      </w:pPr>
      <w:r w:rsidRPr="001C355C">
        <w:rPr>
          <w:b/>
        </w:rPr>
        <w:t>Community Network</w:t>
      </w:r>
      <w:r>
        <w:t xml:space="preserve">: </w:t>
      </w:r>
      <w:r w:rsidR="00D17116" w:rsidRPr="00D17116">
        <w:t xml:space="preserve"> Volunteer groups &amp; Community groups work on the development of communication skills, teamwork, culture, leadership and community engagement</w:t>
      </w:r>
      <w:r w:rsidR="002372C7">
        <w:t xml:space="preserve"> </w:t>
      </w:r>
      <w:r w:rsidR="002372C7" w:rsidRPr="002372C7">
        <w:t>(Morgan, 2025)</w:t>
      </w:r>
      <w:r w:rsidR="00D17116" w:rsidRPr="00D17116">
        <w:t>.</w:t>
      </w:r>
    </w:p>
    <w:p w14:paraId="656D6810" w14:textId="77777777" w:rsidR="001A25EC" w:rsidRDefault="001A25EC" w:rsidP="001A25EC">
      <w:pPr>
        <w:pStyle w:val="Heading3"/>
      </w:pPr>
      <w:bookmarkStart w:id="10" w:name="_Toc234077692"/>
      <w:r>
        <w:t>Critical Evaluation</w:t>
      </w:r>
      <w:bookmarkEnd w:id="10"/>
      <w:r>
        <w:t xml:space="preserve"> </w:t>
      </w:r>
    </w:p>
    <w:p w14:paraId="313E101F" w14:textId="77777777" w:rsidR="001A25EC" w:rsidRDefault="001A25EC" w:rsidP="001A25EC">
      <w:r>
        <w:t>Strengths</w:t>
      </w:r>
    </w:p>
    <w:p w14:paraId="34FD4BBB" w14:textId="77777777" w:rsidR="001A25EC" w:rsidRDefault="001A25EC" w:rsidP="001A25EC">
      <w:pPr>
        <w:pStyle w:val="ListParagraph"/>
        <w:numPr>
          <w:ilvl w:val="0"/>
          <w:numId w:val="37"/>
        </w:numPr>
        <w:ind w:left="360"/>
      </w:pPr>
      <w:r>
        <w:t>Strong academic support from lecturers.</w:t>
      </w:r>
    </w:p>
    <w:p w14:paraId="744F0FEF" w14:textId="77777777" w:rsidR="001A25EC" w:rsidRDefault="001A25EC" w:rsidP="001A25EC">
      <w:pPr>
        <w:pStyle w:val="ListParagraph"/>
        <w:numPr>
          <w:ilvl w:val="0"/>
          <w:numId w:val="37"/>
        </w:numPr>
        <w:ind w:left="360"/>
      </w:pPr>
      <w:r>
        <w:t>Practical workplace guidance from managers and colleagues.</w:t>
      </w:r>
    </w:p>
    <w:p w14:paraId="18233D36" w14:textId="77777777" w:rsidR="001A25EC" w:rsidRDefault="001A25EC" w:rsidP="001A25EC">
      <w:pPr>
        <w:pStyle w:val="ListParagraph"/>
        <w:numPr>
          <w:ilvl w:val="0"/>
          <w:numId w:val="37"/>
        </w:numPr>
        <w:ind w:left="360"/>
      </w:pPr>
      <w:r>
        <w:t>Reliable emotional support from family and friends.</w:t>
      </w:r>
    </w:p>
    <w:p w14:paraId="1AEFFDFC" w14:textId="77777777" w:rsidR="001A25EC" w:rsidRDefault="001A25EC" w:rsidP="001A25EC">
      <w:r>
        <w:t>Weaknesses</w:t>
      </w:r>
    </w:p>
    <w:p w14:paraId="03EF7D53" w14:textId="77777777" w:rsidR="001A25EC" w:rsidRDefault="001A25EC" w:rsidP="001A25EC">
      <w:pPr>
        <w:pStyle w:val="ListParagraph"/>
        <w:numPr>
          <w:ilvl w:val="0"/>
          <w:numId w:val="36"/>
        </w:numPr>
        <w:ind w:left="360"/>
      </w:pPr>
      <w:r>
        <w:t>Limited professional contacts beyond the workplace.</w:t>
      </w:r>
    </w:p>
    <w:p w14:paraId="15A7854A" w14:textId="77777777" w:rsidR="001A25EC" w:rsidRDefault="001A25EC" w:rsidP="001A25EC">
      <w:pPr>
        <w:pStyle w:val="ListParagraph"/>
        <w:numPr>
          <w:ilvl w:val="0"/>
          <w:numId w:val="36"/>
        </w:numPr>
        <w:ind w:left="360"/>
      </w:pPr>
      <w:r>
        <w:t>Need to expand networking through LinkedIn, Skills for Care events, CPD programmes, and professional conferences to improve future employment opportunities.</w:t>
      </w:r>
    </w:p>
    <w:p w14:paraId="56B11AD5" w14:textId="77777777" w:rsidR="001A25EC" w:rsidRDefault="001A25EC" w:rsidP="001A25EC">
      <w:pPr>
        <w:pStyle w:val="Heading3"/>
      </w:pPr>
      <w:bookmarkStart w:id="11" w:name="_Toc234077693"/>
      <w:r>
        <w:t>Conclusion</w:t>
      </w:r>
      <w:bookmarkEnd w:id="11"/>
      <w:r>
        <w:t xml:space="preserve"> </w:t>
      </w:r>
    </w:p>
    <w:p w14:paraId="635F4AFF" w14:textId="77777777" w:rsidR="001C355C" w:rsidRDefault="00D17116" w:rsidP="001A25EC">
      <w:r w:rsidRPr="00D17116">
        <w:t>Close by emphasising that you are going to develop your professional network by making the most of opportunities on LinkedIn, Skills for Care, NHS recruitment sites and other events and development activities. Employability within health and social care will be further supported along with professional identity and that of their long-term career.</w:t>
      </w:r>
    </w:p>
    <w:p w14:paraId="59CD0EDF" w14:textId="77777777" w:rsidR="00EB246F" w:rsidRDefault="00EB246F">
      <w:pPr>
        <w:suppressAutoHyphens w:val="0"/>
        <w:spacing w:line="240" w:lineRule="auto"/>
        <w:jc w:val="left"/>
        <w:rPr>
          <w:rFonts w:eastAsia="Times New Roman"/>
          <w:b/>
          <w:bCs/>
          <w:sz w:val="28"/>
          <w:szCs w:val="28"/>
        </w:rPr>
      </w:pPr>
      <w:r>
        <w:br w:type="page"/>
      </w:r>
    </w:p>
    <w:bookmarkStart w:id="12" w:name="_Toc234077694"/>
    <w:p w14:paraId="2AC072FB" w14:textId="77777777" w:rsidR="001C355C" w:rsidRDefault="00FE32FE" w:rsidP="001C355C">
      <w:pPr>
        <w:pStyle w:val="Heading1"/>
      </w:pPr>
      <w:r>
        <w:rPr>
          <w:noProof/>
          <w:lang w:eastAsia="en-GB"/>
        </w:rPr>
        <w:lastRenderedPageBreak/>
        <mc:AlternateContent>
          <mc:Choice Requires="wps">
            <w:drawing>
              <wp:anchor distT="0" distB="0" distL="114300" distR="114300" simplePos="0" relativeHeight="251659264" behindDoc="0" locked="0" layoutInCell="1" allowOverlap="1" wp14:anchorId="72CFD001" wp14:editId="296BB272">
                <wp:simplePos x="0" y="0"/>
                <wp:positionH relativeFrom="column">
                  <wp:posOffset>-400050</wp:posOffset>
                </wp:positionH>
                <wp:positionV relativeFrom="paragraph">
                  <wp:posOffset>-485775</wp:posOffset>
                </wp:positionV>
                <wp:extent cx="6858000" cy="84677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6858000" cy="84677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ECED18" id="Rectangle 2" o:spid="_x0000_s1026" style="position:absolute;margin-left:-31.5pt;margin-top:-38.25pt;width:540pt;height:666.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" filled="f" strokecolor="black [3213]" strokeweight="1pt"/>
            </w:pict>
          </mc:Fallback>
        </mc:AlternateContent>
      </w:r>
      <w:r w:rsidR="001C355C">
        <w:t>Task 3 – Blog</w:t>
      </w:r>
      <w:bookmarkEnd w:id="12"/>
    </w:p>
    <w:p w14:paraId="3407C53A" w14:textId="77777777" w:rsidR="001C355C" w:rsidRPr="001C355C" w:rsidRDefault="001C355C" w:rsidP="001C355C">
      <w:pPr>
        <w:rPr>
          <w:rStyle w:val="Strong"/>
          <w:b w:val="0"/>
          <w:i/>
        </w:rPr>
      </w:pPr>
      <w:r>
        <w:rPr>
          <w:rStyle w:val="Strong"/>
        </w:rPr>
        <w:t xml:space="preserve">Blog Title: </w:t>
      </w:r>
      <w:r w:rsidRPr="001C355C">
        <w:rPr>
          <w:rStyle w:val="Strong"/>
          <w:b w:val="0"/>
          <w:i/>
        </w:rPr>
        <w:t>Digital Transformation in Health and Social Care: How Electronic Care Records Improve Patient Safety and Quality of Care</w:t>
      </w:r>
    </w:p>
    <w:p w14:paraId="292604D5" w14:textId="77777777" w:rsidR="001C355C" w:rsidRDefault="001C355C" w:rsidP="001C355C">
      <w:pPr>
        <w:rPr>
          <w:i/>
        </w:rPr>
      </w:pPr>
      <w:r>
        <w:rPr>
          <w:rStyle w:val="Strong"/>
        </w:rPr>
        <w:t>Target Audience:</w:t>
      </w:r>
      <w:r>
        <w:t xml:space="preserve"> </w:t>
      </w:r>
      <w:r w:rsidRPr="001C355C">
        <w:rPr>
          <w:i/>
        </w:rPr>
        <w:t>Health and Social Care students and newly employed care workers</w:t>
      </w:r>
    </w:p>
    <w:p w14:paraId="32943326" w14:textId="77777777" w:rsidR="001C355C" w:rsidRDefault="001C355C" w:rsidP="001C355C">
      <w:pPr>
        <w:rPr>
          <w:i/>
        </w:rPr>
      </w:pPr>
    </w:p>
    <w:p w14:paraId="7A7B157D" w14:textId="77777777" w:rsidR="00D17116" w:rsidRDefault="00D17116" w:rsidP="00D17116">
      <w:r>
        <w:t xml:space="preserve">The health and social care industry is moving through a major transformation of the digital world to enhance the quality, safety and </w:t>
      </w:r>
      <w:proofErr w:type="spellStart"/>
      <w:r>
        <w:t>efficeiciency</w:t>
      </w:r>
      <w:proofErr w:type="spellEnd"/>
      <w:r>
        <w:t xml:space="preserve"> of healthcare provision. Adoption of Electronic Care Records (ECRs) or Electronic Patient Records (EPRs) is one of </w:t>
      </w:r>
      <w:r w:rsidR="002151B2">
        <w:t>the most critical developments.</w:t>
      </w:r>
      <w:r>
        <w:t xml:space="preserve"> Digital transformation is in the top ten priorities for the NHS to achieve safe and coordinated </w:t>
      </w:r>
      <w:proofErr w:type="gramStart"/>
      <w:r>
        <w:t>care, and</w:t>
      </w:r>
      <w:proofErr w:type="gramEnd"/>
      <w:r>
        <w:t xml:space="preserve"> put people in the centre of </w:t>
      </w:r>
      <w:r w:rsidR="002372C7">
        <w:t>well-being</w:t>
      </w:r>
      <w:r>
        <w:t xml:space="preserve"> services</w:t>
      </w:r>
      <w:r w:rsidR="002372C7">
        <w:t xml:space="preserve"> </w:t>
      </w:r>
      <w:r w:rsidR="002372C7" w:rsidRPr="002372C7">
        <w:t>(NHS England, 2023a)</w:t>
      </w:r>
      <w:r>
        <w:t>.</w:t>
      </w:r>
    </w:p>
    <w:p w14:paraId="5EF450B3" w14:textId="77777777" w:rsidR="00D17116" w:rsidRDefault="00D17116" w:rsidP="00D17116">
      <w:r>
        <w:tab/>
        <w:t xml:space="preserve">Issues like misplaced documents, incomplete patient information, incorrect documentation, and lack of communication between healthcare providers are typical problems associated with print records. Such issues can delay clinical decisions </w:t>
      </w:r>
      <w:proofErr w:type="gramStart"/>
      <w:r>
        <w:t>and also</w:t>
      </w:r>
      <w:proofErr w:type="gramEnd"/>
      <w:r>
        <w:t xml:space="preserve"> adversely impact the continuity of care. The NHS is to tackle these issues by increasing the use of electronic records and introducing a Single Patient Record, allowing authorised health and social care professionals to access clinical data which will be accurate for all patients across all health and social care settings</w:t>
      </w:r>
      <w:r w:rsidR="002372C7">
        <w:t xml:space="preserve"> </w:t>
      </w:r>
      <w:r w:rsidR="002372C7" w:rsidRPr="002372C7">
        <w:t>(Health, 2026)</w:t>
      </w:r>
      <w:r>
        <w:t>.</w:t>
      </w:r>
    </w:p>
    <w:p w14:paraId="5DC8B945" w14:textId="77777777" w:rsidR="00D17116" w:rsidRDefault="00D17116" w:rsidP="00D17116">
      <w:r>
        <w:tab/>
        <w:t xml:space="preserve">There are numerous advantages to Electronic Care Records. They help enhance the safety of the patients by minimizing medication errors, preventing repeated tests, and aiding in better clinical judgment. They also facilitate communication between multidisciplinary teams, medical continuity in the Referral/Transfer of Care </w:t>
      </w:r>
      <w:proofErr w:type="gramStart"/>
      <w:r>
        <w:t>process, and</w:t>
      </w:r>
      <w:proofErr w:type="gramEnd"/>
      <w:r>
        <w:t xml:space="preserve"> eliminate unwarranted administrative requirements by removing unnecessary paperwork. This enables healthcare staff to devote more time to providing individualised care and better quality and efficiency</w:t>
      </w:r>
      <w:r w:rsidR="002372C7">
        <w:t xml:space="preserve"> </w:t>
      </w:r>
      <w:r w:rsidR="002372C7" w:rsidRPr="002372C7">
        <w:t>(NHS digital, 2024)</w:t>
      </w:r>
      <w:r>
        <w:t>.</w:t>
      </w:r>
    </w:p>
    <w:p w14:paraId="78786886" w14:textId="77777777" w:rsidR="00EB246F" w:rsidRDefault="00D17116" w:rsidP="00D17116">
      <w:r>
        <w:tab/>
        <w:t>Although there are many benefits to Electronic Care Records, there are some problems with implementing them. We need to share the important role of investment in technology, staff training and system maintenance. It is important to effectively implement change and leadership, because initially, employees might not cooperate with new approaches. But safeguarding patient information by ensuring strong cybersecurity and compliance with data governance laws is also a vital duty for any healt</w:t>
      </w:r>
      <w:r w:rsidR="00EB246F">
        <w:t>h and social care organisation</w:t>
      </w:r>
      <w:r w:rsidR="002372C7">
        <w:t xml:space="preserve"> </w:t>
      </w:r>
      <w:r w:rsidR="002372C7" w:rsidRPr="002372C7">
        <w:t>(England, 2025)</w:t>
      </w:r>
      <w:r w:rsidR="00EB246F">
        <w:t>.</w:t>
      </w:r>
    </w:p>
    <w:p w14:paraId="3E4EE26D" w14:textId="77777777" w:rsidR="00EB246F" w:rsidRDefault="00EB246F">
      <w:pPr>
        <w:suppressAutoHyphens w:val="0"/>
        <w:spacing w:line="240" w:lineRule="auto"/>
        <w:jc w:val="left"/>
        <w:rPr>
          <w:rFonts w:eastAsia="Times New Roman"/>
          <w:b/>
          <w:bCs/>
          <w:sz w:val="28"/>
          <w:szCs w:val="28"/>
        </w:rPr>
      </w:pPr>
      <w:r>
        <w:br w:type="page"/>
      </w:r>
    </w:p>
    <w:p w14:paraId="73515247" w14:textId="77777777" w:rsidR="002B1B02" w:rsidRDefault="002B1B02" w:rsidP="002B1B02">
      <w:pPr>
        <w:pStyle w:val="Heading1"/>
      </w:pPr>
      <w:bookmarkStart w:id="13" w:name="_Toc234077695"/>
      <w:r>
        <w:lastRenderedPageBreak/>
        <w:t>Task 4 – NHS Equality, Diversity and Inclusion Quiz</w:t>
      </w:r>
      <w:bookmarkEnd w:id="13"/>
      <w:r>
        <w:t xml:space="preserve"> </w:t>
      </w:r>
    </w:p>
    <w:p w14:paraId="11CE501A" w14:textId="77777777" w:rsidR="002B1B02" w:rsidRPr="002B1B02" w:rsidRDefault="002B1B02" w:rsidP="002B1B02">
      <w:pPr>
        <w:rPr>
          <w:b/>
        </w:rPr>
      </w:pPr>
      <w:r w:rsidRPr="002B1B02">
        <w:rPr>
          <w:b/>
        </w:rPr>
        <w:t xml:space="preserve">1. What is the primary goal of the NHS Equality, Diversity </w:t>
      </w:r>
      <w:r>
        <w:rPr>
          <w:b/>
        </w:rPr>
        <w:t>and Inclusion Improvement Plan?</w:t>
      </w:r>
    </w:p>
    <w:p w14:paraId="32E3B4E9" w14:textId="77777777" w:rsidR="002B1B02" w:rsidRDefault="00D17116" w:rsidP="002B1B02">
      <w:r w:rsidRPr="00D17116">
        <w:t>The NHS Equality, Diversity, Inclusion and Staff Belonging (EDI) Improvement Plan is about creating fair, inclusive workplaces that will improve staff experience, retention and patient care to make equality, diversity, inclusion and staff belonging better than it currently is.</w:t>
      </w:r>
    </w:p>
    <w:p w14:paraId="64A022B6" w14:textId="77777777" w:rsidR="002B1B02" w:rsidRPr="002B1B02" w:rsidRDefault="002B1B02" w:rsidP="002B1B02">
      <w:pPr>
        <w:rPr>
          <w:b/>
        </w:rPr>
      </w:pPr>
      <w:r w:rsidRPr="002B1B02">
        <w:rPr>
          <w:b/>
        </w:rPr>
        <w:t>2. How does the NHS EDI Improvement Plan propose to tackle th</w:t>
      </w:r>
      <w:r>
        <w:rPr>
          <w:b/>
        </w:rPr>
        <w:t>e gender pay gap?</w:t>
      </w:r>
    </w:p>
    <w:p w14:paraId="6E6098AD" w14:textId="77777777" w:rsidR="002B1B02" w:rsidRDefault="00D17116" w:rsidP="002B1B02">
      <w:r w:rsidRPr="00D17116">
        <w:t xml:space="preserve">Workforce and pay data </w:t>
      </w:r>
      <w:proofErr w:type="gramStart"/>
      <w:r w:rsidRPr="00D17116">
        <w:t>needs</w:t>
      </w:r>
      <w:proofErr w:type="gramEnd"/>
      <w:r w:rsidRPr="00D17116">
        <w:t xml:space="preserve"> to be analysed, inequalities identified, targeted improvement plans agreed with NHS leaders and their actions held to account to reduce the gender pay gap.</w:t>
      </w:r>
    </w:p>
    <w:p w14:paraId="0ACE08A8" w14:textId="77777777" w:rsidR="002B1B02" w:rsidRPr="002B1B02" w:rsidRDefault="002B1B02" w:rsidP="002B1B02">
      <w:pPr>
        <w:rPr>
          <w:b/>
        </w:rPr>
      </w:pPr>
      <w:r w:rsidRPr="002B1B02">
        <w:rPr>
          <w:b/>
        </w:rPr>
        <w:t>3. What is meant by the term ‘intersectionality’ as used in the NHS EDI Improvement Plan?</w:t>
      </w:r>
    </w:p>
    <w:p w14:paraId="1D2EC669" w14:textId="77777777" w:rsidR="002B1B02" w:rsidRDefault="00D17116" w:rsidP="002B1B02">
      <w:r w:rsidRPr="00D17116">
        <w:t>Intersectionality acknowledges that people might encounter more than a single form of inequality or discrimination through other protected attributes, necessitating a more inclusive approach than one protected attribute.</w:t>
      </w:r>
    </w:p>
    <w:p w14:paraId="267E7885" w14:textId="77777777" w:rsidR="002B1B02" w:rsidRPr="002B1B02" w:rsidRDefault="002B1B02" w:rsidP="002B1B02">
      <w:pPr>
        <w:rPr>
          <w:b/>
        </w:rPr>
      </w:pPr>
      <w:r w:rsidRPr="002B1B02">
        <w:rPr>
          <w:b/>
        </w:rPr>
        <w:t>4. Why is it important for the NHS to create a psychologically safe work environment?</w:t>
      </w:r>
    </w:p>
    <w:p w14:paraId="5CE26001" w14:textId="77777777" w:rsidR="002B1B02" w:rsidRDefault="00D17116" w:rsidP="002B1B02">
      <w:r w:rsidRPr="00D17116">
        <w:t>A psychologically safe environment allows employees to share ideas, concerns, concerns and learn from errors, with confidence, thus enhancing wellbeing, teamwork and patient safety.</w:t>
      </w:r>
    </w:p>
    <w:p w14:paraId="7389F075" w14:textId="77777777" w:rsidR="002B1B02" w:rsidRPr="002B1B02" w:rsidRDefault="002B1B02" w:rsidP="002B1B02">
      <w:pPr>
        <w:rPr>
          <w:b/>
        </w:rPr>
      </w:pPr>
      <w:r w:rsidRPr="002B1B02">
        <w:rPr>
          <w:b/>
        </w:rPr>
        <w:t>5. How does the NHS EDI Improvement Plan suggest improving the experience of internationally recruited staff?</w:t>
      </w:r>
    </w:p>
    <w:p w14:paraId="0DDAC081" w14:textId="77777777" w:rsidR="002B1B02" w:rsidRDefault="00D17116" w:rsidP="002B1B02">
      <w:r w:rsidRPr="00D17116">
        <w:t>The plan is to use comprehensive induction and onboarding, pastoral support, professional development and inclusiveness to ensure that internationally recruited staff feel welcomed, valued and supported.</w:t>
      </w:r>
    </w:p>
    <w:p w14:paraId="1C17BC0E" w14:textId="77777777" w:rsidR="002B1B02" w:rsidRPr="002B1B02" w:rsidRDefault="002B1B02" w:rsidP="002B1B02">
      <w:pPr>
        <w:rPr>
          <w:b/>
        </w:rPr>
      </w:pPr>
      <w:r w:rsidRPr="002B1B02">
        <w:rPr>
          <w:b/>
        </w:rPr>
        <w:t>6. What role does leadership play in advancing EDI objectives according to the NHS Improvement Plan?</w:t>
      </w:r>
    </w:p>
    <w:p w14:paraId="5596187C" w14:textId="77777777" w:rsidR="002B1B02" w:rsidRDefault="00D17116" w:rsidP="002B1B02">
      <w:r w:rsidRPr="00D17116">
        <w:t>Leaders have the responsibility for establishing measurable targets for EDI, providing a range of positive inclusive attitudes and actions to others for all to see, keeping track of progress and using workforce metrics to inform their decisions, and fostering a culture of respect and value for all.</w:t>
      </w:r>
    </w:p>
    <w:p w14:paraId="7A363E1C" w14:textId="77777777" w:rsidR="002B1B02" w:rsidRPr="002B1B02" w:rsidRDefault="002B1B02" w:rsidP="002B1B02">
      <w:pPr>
        <w:rPr>
          <w:b/>
        </w:rPr>
      </w:pPr>
      <w:r w:rsidRPr="002B1B02">
        <w:rPr>
          <w:b/>
        </w:rPr>
        <w:t>7. Identify one way the NHS EDI Improvement Plan aims to reduce health inequalities within the workforce.</w:t>
      </w:r>
    </w:p>
    <w:p w14:paraId="0DF9BC0D" w14:textId="77777777" w:rsidR="002B1B02" w:rsidRDefault="00D17116" w:rsidP="002B1B02">
      <w:r w:rsidRPr="00D17116">
        <w:t>The plan aims to tackle workforce health inequalities by developing specific health and wellbeing improvement plans, identifying and addressing health inequalities which impact staff with different perspectives and protected characteristics.</w:t>
      </w:r>
    </w:p>
    <w:p w14:paraId="40AFE636" w14:textId="77777777" w:rsidR="002B1B02" w:rsidRPr="002B1B02" w:rsidRDefault="002B1B02" w:rsidP="002B1B02">
      <w:pPr>
        <w:rPr>
          <w:b/>
        </w:rPr>
      </w:pPr>
      <w:r w:rsidRPr="002B1B02">
        <w:rPr>
          <w:b/>
        </w:rPr>
        <w:lastRenderedPageBreak/>
        <w:t>8. Why does the NHS EDI Improvement Plan emphasise the importance of collecting and analysing data on protected characteristics?</w:t>
      </w:r>
    </w:p>
    <w:p w14:paraId="371F74E4" w14:textId="77777777" w:rsidR="002B1B02" w:rsidRDefault="00D17116" w:rsidP="002B1B02">
      <w:r w:rsidRPr="00D17116">
        <w:t>Workforce data can be gathered and analysed to explore inequities, track progress, inform evidence-based planning and design and drive interventions that enhance equality, diversity and inclusion.</w:t>
      </w:r>
    </w:p>
    <w:p w14:paraId="4CD42F69" w14:textId="77777777" w:rsidR="002B1B02" w:rsidRPr="002B1B02" w:rsidRDefault="002B1B02" w:rsidP="002B1B02">
      <w:pPr>
        <w:rPr>
          <w:b/>
        </w:rPr>
      </w:pPr>
      <w:r w:rsidRPr="002B1B02">
        <w:rPr>
          <w:b/>
        </w:rPr>
        <w:t>9. Explain how flexible working policies can contribute to equality and inclusion in the NHS workforce.</w:t>
      </w:r>
    </w:p>
    <w:p w14:paraId="032BAE28" w14:textId="77777777" w:rsidR="002B1B02" w:rsidRDefault="00D17116" w:rsidP="002B1B02">
      <w:r w:rsidRPr="00D17116">
        <w:t xml:space="preserve">Flexible working helps people with caring responsibilities, disabilities or other needs to improve their work / life </w:t>
      </w:r>
      <w:proofErr w:type="gramStart"/>
      <w:r w:rsidRPr="00D17116">
        <w:t>balance,</w:t>
      </w:r>
      <w:proofErr w:type="gramEnd"/>
      <w:r w:rsidRPr="00D17116">
        <w:t xml:space="preserve"> it also boosts recruitment and retention, promotes wellbeing and provides for equal opportunities.</w:t>
      </w:r>
    </w:p>
    <w:p w14:paraId="3DC4F44C" w14:textId="77777777" w:rsidR="002B1B02" w:rsidRPr="002B1B02" w:rsidRDefault="002B1B02" w:rsidP="002B1B02">
      <w:pPr>
        <w:rPr>
          <w:b/>
        </w:rPr>
      </w:pPr>
      <w:r w:rsidRPr="002B1B02">
        <w:rPr>
          <w:b/>
        </w:rPr>
        <w:t>10. What is one strategy mentioned in the NHS EDI Improvement Plan to combat bullying and harassment in the workplace?</w:t>
      </w:r>
    </w:p>
    <w:p w14:paraId="47DCD131" w14:textId="77777777" w:rsidR="002B1B02" w:rsidRDefault="00D17116" w:rsidP="002B1B02">
      <w:r w:rsidRPr="00D17116">
        <w:t>The plan empowers leaders through accountability, reporting and support for staff, and measurable steps to minimize bullying, harassment and discrimination in an inclusive workplace culture.</w:t>
      </w:r>
    </w:p>
    <w:p w14:paraId="7D521D83" w14:textId="77777777" w:rsidR="002B1B02" w:rsidRDefault="002B1B02" w:rsidP="002B1B02">
      <w:pPr>
        <w:pStyle w:val="Heading1"/>
      </w:pPr>
      <w:bookmarkStart w:id="14" w:name="_Toc234077696"/>
      <w:r>
        <w:t>Task 5 – A Letter to Yourself</w:t>
      </w:r>
      <w:bookmarkEnd w:id="14"/>
      <w:r>
        <w:t xml:space="preserve"> </w:t>
      </w:r>
    </w:p>
    <w:p w14:paraId="52432D30" w14:textId="77777777" w:rsidR="002B1B02" w:rsidRDefault="002B1B02" w:rsidP="002B1B02">
      <w:pPr>
        <w:rPr>
          <w:b/>
        </w:rPr>
      </w:pPr>
      <w:r w:rsidRPr="002B1B02">
        <w:rPr>
          <w:b/>
        </w:rPr>
        <w:t>Theme: Starting University While Balancing Work and Study</w:t>
      </w:r>
    </w:p>
    <w:p w14:paraId="76297B5A" w14:textId="77777777" w:rsidR="002B1B02" w:rsidRDefault="002B1B02" w:rsidP="002B1B02">
      <w:r>
        <w:t>Dear Younger Me,</w:t>
      </w:r>
    </w:p>
    <w:p w14:paraId="306E21A2" w14:textId="77777777" w:rsidR="00D17116" w:rsidRDefault="00D17116" w:rsidP="00D17116">
      <w:r>
        <w:t>You may feel overwhelmed by the demands put on you as you start university while managing your work and other responsibilities. At times, stress, lack of self-confidence and time-management issues may make it seem like you cannot succeed. It will be difficult to keep the deadlines of assignments met while juggling work and personal life, but those will help you to grow stronger as well.</w:t>
      </w:r>
    </w:p>
    <w:p w14:paraId="0C0D19F3" w14:textId="77777777" w:rsidR="00D17116" w:rsidRDefault="00D17116" w:rsidP="00D17116">
      <w:r>
        <w:tab/>
        <w:t xml:space="preserve">The lesson you'll learn is the importance of Emotional Intelligence. The development of self-awareness will enable you to recognise if you are feeling stressed and comprehend how your feelings can impact your </w:t>
      </w:r>
      <w:proofErr w:type="gramStart"/>
      <w:r>
        <w:t>decision making</w:t>
      </w:r>
      <w:proofErr w:type="gramEnd"/>
      <w:r>
        <w:t xml:space="preserve"> processes. It's importan</w:t>
      </w:r>
      <w:r w:rsidR="002151B2">
        <w:t xml:space="preserve">t to be compassionate to others </w:t>
      </w:r>
      <w:r>
        <w:t xml:space="preserve">and it's important to be compassionate to yourself. </w:t>
      </w:r>
      <w:r w:rsidR="002151B2" w:rsidRPr="002151B2">
        <w:t>If you learn to relax and calm down instead of reacting then you will be able to play the game with a higher level of play under stress conditions and after some reflection, you will learn what is good and bad.</w:t>
      </w:r>
      <w:r w:rsidR="00636E10">
        <w:t xml:space="preserve"> </w:t>
      </w:r>
      <w:r>
        <w:t>Reflective practice is seen as a valuable tool for fostering individual's self-awareness, emotional intelligence and professional skills</w:t>
      </w:r>
      <w:r w:rsidR="002372C7">
        <w:t xml:space="preserve"> </w:t>
      </w:r>
      <w:r w:rsidR="002372C7" w:rsidRPr="002372C7">
        <w:t>(Koshy, 2017)</w:t>
      </w:r>
      <w:r>
        <w:t>.</w:t>
      </w:r>
    </w:p>
    <w:p w14:paraId="6DA92770" w14:textId="77777777" w:rsidR="00D17116" w:rsidRDefault="00D17116" w:rsidP="00D17116">
      <w:r>
        <w:lastRenderedPageBreak/>
        <w:tab/>
        <w:t>You will also learn that resilience develops with experience! Each failure, frustrating experience or challenging day will help you learn a lot, not define your skill. Have a positive attitude, take support from lecturers, co-students, family and friends (when appropriate), and don't feel bad about asking for support—showing strength rather than weakness. But having good support networks and effective stress-management strategies will enrich wellbeing and support people to manage life's pressures more effectively.</w:t>
      </w:r>
    </w:p>
    <w:p w14:paraId="0D5ADB51" w14:textId="77777777" w:rsidR="002B1B02" w:rsidRDefault="00D17116" w:rsidP="00D17116">
      <w:r>
        <w:tab/>
        <w:t>Don't rush yourself. Trust in yourself and take pride in your accomplishments; never stop learning. The attitude that you build in your day will help you become a confident, caring and effective health and social care employee tomorrow.</w:t>
      </w:r>
    </w:p>
    <w:p w14:paraId="719C6DFE" w14:textId="77777777" w:rsidR="002B1B02" w:rsidRDefault="002B1B02" w:rsidP="002B1B02"/>
    <w:p w14:paraId="193492A0" w14:textId="77777777" w:rsidR="002B1B02" w:rsidRDefault="002B1B02" w:rsidP="00D17116">
      <w:pPr>
        <w:pStyle w:val="Heading1"/>
      </w:pPr>
      <w:bookmarkStart w:id="15" w:name="_Toc234077697"/>
      <w:r>
        <w:t>Task 6 – Gantt chart</w:t>
      </w:r>
      <w:bookmarkEnd w:id="15"/>
    </w:p>
    <w:p w14:paraId="10E9C671" w14:textId="77777777" w:rsidR="00150421" w:rsidRDefault="00150421" w:rsidP="00150421">
      <w:pPr>
        <w:keepNext/>
        <w:jc w:val="center"/>
      </w:pPr>
      <w:r w:rsidRPr="00440A0F">
        <w:rPr>
          <w:noProof/>
          <w:lang w:eastAsia="en-GB"/>
        </w:rPr>
        <w:drawing>
          <wp:inline distT="0" distB="0" distL="0" distR="0" wp14:anchorId="3324F240" wp14:editId="2B6E491C">
            <wp:extent cx="5943600" cy="33731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73120"/>
                    </a:xfrm>
                    <a:prstGeom prst="rect">
                      <a:avLst/>
                    </a:prstGeom>
                  </pic:spPr>
                </pic:pic>
              </a:graphicData>
            </a:graphic>
          </wp:inline>
        </w:drawing>
      </w:r>
    </w:p>
    <w:p w14:paraId="736E8702" w14:textId="77777777" w:rsidR="00150421" w:rsidRDefault="00150421" w:rsidP="00150421">
      <w:pPr>
        <w:pStyle w:val="Caption"/>
        <w:jc w:val="center"/>
      </w:pPr>
      <w:bookmarkStart w:id="16" w:name="_Toc234077680"/>
      <w:r>
        <w:t xml:space="preserve">Figure </w:t>
      </w:r>
      <w:fldSimple w:instr=" SEQ Figure \* ARABIC ">
        <w:r>
          <w:rPr>
            <w:noProof/>
          </w:rPr>
          <w:t>2</w:t>
        </w:r>
      </w:fldSimple>
      <w:r>
        <w:t>: Schedule Table</w:t>
      </w:r>
      <w:bookmarkEnd w:id="16"/>
    </w:p>
    <w:p w14:paraId="723E4D23" w14:textId="77777777" w:rsidR="00150421" w:rsidRDefault="00150421" w:rsidP="00150421">
      <w:pPr>
        <w:pStyle w:val="Caption"/>
        <w:jc w:val="center"/>
      </w:pPr>
      <w:r w:rsidRPr="00150421">
        <w:t>Source: Self-made</w:t>
      </w:r>
    </w:p>
    <w:p w14:paraId="5B2229D4" w14:textId="77777777" w:rsidR="00150421" w:rsidRDefault="00150421" w:rsidP="00150421">
      <w:pPr>
        <w:keepNext/>
        <w:jc w:val="center"/>
      </w:pPr>
      <w:r w:rsidRPr="00440A0F">
        <w:rPr>
          <w:b/>
          <w:noProof/>
          <w:lang w:eastAsia="en-GB"/>
        </w:rPr>
        <w:lastRenderedPageBreak/>
        <w:drawing>
          <wp:inline distT="0" distB="0" distL="0" distR="0" wp14:anchorId="1B78B04F" wp14:editId="00109A2C">
            <wp:extent cx="5943600" cy="2400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400300"/>
                    </a:xfrm>
                    <a:prstGeom prst="rect">
                      <a:avLst/>
                    </a:prstGeom>
                  </pic:spPr>
                </pic:pic>
              </a:graphicData>
            </a:graphic>
          </wp:inline>
        </w:drawing>
      </w:r>
    </w:p>
    <w:p w14:paraId="48AB9C6E" w14:textId="77777777" w:rsidR="00150421" w:rsidRDefault="00150421" w:rsidP="00150421">
      <w:pPr>
        <w:pStyle w:val="Caption"/>
        <w:jc w:val="center"/>
      </w:pPr>
      <w:bookmarkStart w:id="17" w:name="_Toc234077681"/>
      <w:r>
        <w:t xml:space="preserve">Figure </w:t>
      </w:r>
      <w:fldSimple w:instr=" SEQ Figure \* ARABIC ">
        <w:r>
          <w:rPr>
            <w:noProof/>
          </w:rPr>
          <w:t>3</w:t>
        </w:r>
      </w:fldSimple>
      <w:r>
        <w:t>: Gantt Chart</w:t>
      </w:r>
      <w:bookmarkEnd w:id="17"/>
    </w:p>
    <w:p w14:paraId="7A9D0FCF" w14:textId="77777777" w:rsidR="00150421" w:rsidRDefault="00150421" w:rsidP="00150421">
      <w:pPr>
        <w:pStyle w:val="Caption"/>
        <w:jc w:val="center"/>
      </w:pPr>
      <w:r w:rsidRPr="00150421">
        <w:t>Source: Self-made</w:t>
      </w:r>
    </w:p>
    <w:p w14:paraId="76746EF5" w14:textId="77777777" w:rsidR="00150421" w:rsidRDefault="00150421" w:rsidP="00150421">
      <w:pPr>
        <w:keepNext/>
        <w:jc w:val="center"/>
      </w:pPr>
      <w:r w:rsidRPr="00440A0F">
        <w:rPr>
          <w:b/>
          <w:noProof/>
          <w:lang w:eastAsia="en-GB"/>
        </w:rPr>
        <w:drawing>
          <wp:inline distT="0" distB="0" distL="0" distR="0" wp14:anchorId="05539AB8" wp14:editId="7363436D">
            <wp:extent cx="5943600" cy="12471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247140"/>
                    </a:xfrm>
                    <a:prstGeom prst="rect">
                      <a:avLst/>
                    </a:prstGeom>
                  </pic:spPr>
                </pic:pic>
              </a:graphicData>
            </a:graphic>
          </wp:inline>
        </w:drawing>
      </w:r>
    </w:p>
    <w:p w14:paraId="6BD1A975" w14:textId="77777777" w:rsidR="00150421" w:rsidRDefault="00150421" w:rsidP="00150421">
      <w:pPr>
        <w:pStyle w:val="Caption"/>
        <w:jc w:val="center"/>
      </w:pPr>
      <w:bookmarkStart w:id="18" w:name="_Toc234077682"/>
      <w:r>
        <w:t xml:space="preserve">Figure </w:t>
      </w:r>
      <w:fldSimple w:instr=" SEQ Figure \* ARABIC ">
        <w:r>
          <w:rPr>
            <w:noProof/>
          </w:rPr>
          <w:t>4</w:t>
        </w:r>
      </w:fldSimple>
      <w:r>
        <w:t>: Network Diagram</w:t>
      </w:r>
      <w:bookmarkEnd w:id="18"/>
    </w:p>
    <w:p w14:paraId="655EE277" w14:textId="77777777" w:rsidR="00150421" w:rsidRDefault="00150421" w:rsidP="00150421">
      <w:pPr>
        <w:pStyle w:val="Caption"/>
        <w:jc w:val="center"/>
      </w:pPr>
      <w:r>
        <w:t>Source: Self-made</w:t>
      </w:r>
    </w:p>
    <w:p w14:paraId="0422DDE7" w14:textId="77777777" w:rsidR="00D17116" w:rsidRPr="00D17116" w:rsidRDefault="00D17116" w:rsidP="00D17116">
      <w:pPr>
        <w:rPr>
          <w:b/>
        </w:rPr>
      </w:pPr>
      <w:r w:rsidRPr="00D17116">
        <w:rPr>
          <w:b/>
        </w:rPr>
        <w:t xml:space="preserve">Explanation </w:t>
      </w:r>
    </w:p>
    <w:p w14:paraId="48A7A542" w14:textId="77777777" w:rsidR="00D17116" w:rsidRDefault="00D17116" w:rsidP="00D17116">
      <w:r>
        <w:t xml:space="preserve">The Gantt chart shows a clear </w:t>
      </w:r>
      <w:proofErr w:type="gramStart"/>
      <w:r>
        <w:t>five year</w:t>
      </w:r>
      <w:proofErr w:type="gramEnd"/>
      <w:r>
        <w:t xml:space="preserve"> career plan to reach my aim becoming a Health and Social Care worker progressing to a good working position in leadership. In my first two years, I would like to finish my degree, develop communication, digital as well as interpersonal abilities through work experience and mandatory training. They are activities that develop knowledge and competencies which are needed in the business.</w:t>
      </w:r>
    </w:p>
    <w:p w14:paraId="627BB39C" w14:textId="77777777" w:rsidR="00D17116" w:rsidRPr="00D17116" w:rsidRDefault="00D17116" w:rsidP="00D17116">
      <w:r>
        <w:tab/>
        <w:t xml:space="preserve">I will be updating my CV, build my work network and apply for appropriate Health &amp; Social Care graduate positions in the third year. Leadership training, reflective practice, and workshops will continue to be followed up as Continuous Professional Development (CPD) issues will be sustained. In Year 4 and 5 my plans are to have supervision and leadership opportunities, </w:t>
      </w:r>
      <w:r>
        <w:lastRenderedPageBreak/>
        <w:t xml:space="preserve">as well as moving to a role as a Team Leader. This plan is designed to aid in lifelong learning, career advancement and better services provided. </w:t>
      </w:r>
    </w:p>
    <w:p w14:paraId="3EA65152" w14:textId="77777777" w:rsidR="002B1B02" w:rsidRDefault="002B1B02" w:rsidP="00FD7CB8">
      <w:pPr>
        <w:pStyle w:val="Heading1"/>
      </w:pPr>
      <w:bookmarkStart w:id="19" w:name="_Toc234077698"/>
      <w:r>
        <w:t>Task 7 – M</w:t>
      </w:r>
      <w:r w:rsidR="00FD7CB8">
        <w:t>aking Changes Report</w:t>
      </w:r>
      <w:bookmarkEnd w:id="19"/>
      <w:r w:rsidR="00FD7CB8">
        <w:t xml:space="preserve"> </w:t>
      </w:r>
    </w:p>
    <w:p w14:paraId="0D8A94FA" w14:textId="77777777" w:rsidR="002B1B02" w:rsidRDefault="002B1B02" w:rsidP="002B1B02">
      <w:r w:rsidRPr="002B1B02">
        <w:rPr>
          <w:b/>
        </w:rPr>
        <w:t>Scenario</w:t>
      </w:r>
      <w:r>
        <w:t>: Manager of a Care Home</w:t>
      </w:r>
    </w:p>
    <w:p w14:paraId="1881FAA9" w14:textId="77777777" w:rsidR="002B1B02" w:rsidRDefault="002B1B02" w:rsidP="002B1B02">
      <w:r w:rsidRPr="002B1B02">
        <w:rPr>
          <w:b/>
        </w:rPr>
        <w:t>Selected</w:t>
      </w:r>
      <w:r>
        <w:t xml:space="preserve"> </w:t>
      </w:r>
      <w:r w:rsidRPr="002B1B02">
        <w:rPr>
          <w:b/>
        </w:rPr>
        <w:t>Change</w:t>
      </w:r>
      <w:r>
        <w:t>: Implement an Electronic Care Planning and Record System</w:t>
      </w:r>
    </w:p>
    <w:p w14:paraId="4D79F5F1" w14:textId="77777777" w:rsidR="002B1B02" w:rsidRDefault="002B1B02" w:rsidP="002B1B02">
      <w:pPr>
        <w:pStyle w:val="Heading2"/>
      </w:pPr>
      <w:bookmarkStart w:id="20" w:name="_Toc234077699"/>
      <w:r>
        <w:t>Introduction</w:t>
      </w:r>
      <w:bookmarkEnd w:id="20"/>
      <w:r>
        <w:t xml:space="preserve"> </w:t>
      </w:r>
    </w:p>
    <w:p w14:paraId="5ADD0281" w14:textId="77777777" w:rsidR="002B1B02" w:rsidRDefault="00D17116" w:rsidP="002B1B02">
      <w:r w:rsidRPr="00D17116">
        <w:t>Currently the care home is using paper records which can cause documentation errors, information being misplaced, information being forgotten to communicate and sub-optimal care planning. An Electronic Care Planning and Record System will enhance the use of digital data in adult social care, as well as improve the quality, accessibility and accuracy of care</w:t>
      </w:r>
      <w:r w:rsidR="002372C7">
        <w:t xml:space="preserve"> </w:t>
      </w:r>
      <w:r w:rsidR="002372C7" w:rsidRPr="002372C7">
        <w:t>(UK Parliament, 2022)</w:t>
      </w:r>
      <w:r w:rsidRPr="00D17116">
        <w:t>.</w:t>
      </w:r>
    </w:p>
    <w:p w14:paraId="6BB5F48A" w14:textId="77777777" w:rsidR="002B1B02" w:rsidRDefault="002B1B02" w:rsidP="002B1B02">
      <w:pPr>
        <w:pStyle w:val="Heading2"/>
      </w:pPr>
      <w:bookmarkStart w:id="21" w:name="_Toc234077700"/>
      <w:r>
        <w:t>Proposed Change</w:t>
      </w:r>
      <w:bookmarkEnd w:id="21"/>
    </w:p>
    <w:p w14:paraId="3E733EA1" w14:textId="77777777" w:rsidR="002B1B02" w:rsidRDefault="00D17116" w:rsidP="002B1B02">
      <w:r w:rsidRPr="00D17116">
        <w:t>Electronic care records will be in place and ready to use, providing secure and real-time access to patients' care records for authorised staff. This will help achieve greater quality of recording information, better communication among professionals, reduced duplication of effort, better information for decision making and greater safety for patients from timely and coordinated care</w:t>
      </w:r>
      <w:r w:rsidR="002372C7">
        <w:t xml:space="preserve"> </w:t>
      </w:r>
      <w:r w:rsidR="002372C7" w:rsidRPr="002372C7">
        <w:t>(Ebo et al., 2025)</w:t>
      </w:r>
      <w:r w:rsidRPr="00D17116">
        <w:t>.</w:t>
      </w:r>
    </w:p>
    <w:p w14:paraId="663680ED" w14:textId="77777777" w:rsidR="002B1B02" w:rsidRDefault="002B1B02" w:rsidP="002B1B02">
      <w:pPr>
        <w:pStyle w:val="Heading2"/>
      </w:pPr>
      <w:bookmarkStart w:id="22" w:name="_Toc234077701"/>
      <w:r>
        <w:t>Skills Required</w:t>
      </w:r>
      <w:bookmarkEnd w:id="22"/>
      <w:r>
        <w:t xml:space="preserve"> </w:t>
      </w:r>
    </w:p>
    <w:p w14:paraId="53FCE727" w14:textId="77777777" w:rsidR="002B1B02" w:rsidRDefault="00D17116" w:rsidP="002B1B02">
      <w:r w:rsidRPr="00D17116">
        <w:t>Effective implementation will need the combination of appropriate leadership to motivate staff, verbal communication to inform them of the benefits of the new system, some team working to bring staff together, problem solving ability to overcome challenges of implementation, and proficiency in the use of the electronic system for staff to confidently work with</w:t>
      </w:r>
      <w:r w:rsidR="00A61983">
        <w:t xml:space="preserve"> </w:t>
      </w:r>
      <w:r w:rsidR="00A61983" w:rsidRPr="00A61983">
        <w:t>(</w:t>
      </w:r>
      <w:proofErr w:type="spellStart"/>
      <w:r w:rsidR="00A61983" w:rsidRPr="00A61983">
        <w:t>Hospodková</w:t>
      </w:r>
      <w:proofErr w:type="spellEnd"/>
      <w:r w:rsidR="00A61983" w:rsidRPr="00A61983">
        <w:t xml:space="preserve"> et al., 2021)</w:t>
      </w:r>
      <w:r w:rsidRPr="00D17116">
        <w:t>.</w:t>
      </w:r>
    </w:p>
    <w:p w14:paraId="283CA1F4" w14:textId="77777777" w:rsidR="002B1B02" w:rsidRDefault="002B1B02" w:rsidP="002B1B02">
      <w:pPr>
        <w:pStyle w:val="Heading2"/>
      </w:pPr>
      <w:bookmarkStart w:id="23" w:name="_Toc234077702"/>
      <w:r>
        <w:t>Barriers</w:t>
      </w:r>
      <w:bookmarkEnd w:id="23"/>
    </w:p>
    <w:p w14:paraId="391DDEDD" w14:textId="77777777" w:rsidR="002151B2" w:rsidRDefault="002151B2" w:rsidP="002B1B02">
      <w:r w:rsidRPr="002151B2">
        <w:t>Potential barriers may include staff resistance to the digital systems, implementation cost, learner time required to adapt to digital systems, and concerns about data protection and its confidentiality. Staff engagement, suitable training, and procedures for information governance can help to reduce these challenges (Ebo et al., 2025).</w:t>
      </w:r>
    </w:p>
    <w:p w14:paraId="49FB9A3A" w14:textId="77777777" w:rsidR="002B1B02" w:rsidRDefault="002B1B02" w:rsidP="002B1B02">
      <w:pPr>
        <w:pStyle w:val="Heading2"/>
      </w:pPr>
      <w:bookmarkStart w:id="24" w:name="_Toc234077703"/>
      <w:r>
        <w:lastRenderedPageBreak/>
        <w:t>Lewin's Change Management Model</w:t>
      </w:r>
      <w:bookmarkEnd w:id="24"/>
      <w:r>
        <w:t xml:space="preserve"> </w:t>
      </w:r>
    </w:p>
    <w:p w14:paraId="54588A05" w14:textId="77777777" w:rsidR="002B1B02" w:rsidRDefault="00D17116" w:rsidP="002B1B02">
      <w:r w:rsidRPr="00D17116">
        <w:t>During Unfreeze, staff are made aware of the need to have digital records and encouraged to be part of the change. Change will include training employees and introducing the electronic system. Through the continued monitoring, support and regular assessment, Refreeze ensures long-term sustainability of the new practice</w:t>
      </w:r>
      <w:r w:rsidR="002372C7">
        <w:t xml:space="preserve"> </w:t>
      </w:r>
      <w:r w:rsidR="002372C7" w:rsidRPr="002372C7">
        <w:t>(</w:t>
      </w:r>
      <w:proofErr w:type="spellStart"/>
      <w:r w:rsidR="002372C7" w:rsidRPr="002372C7">
        <w:t>Hospodková</w:t>
      </w:r>
      <w:proofErr w:type="spellEnd"/>
      <w:r w:rsidR="002372C7" w:rsidRPr="002372C7">
        <w:t xml:space="preserve"> et al., 2021)</w:t>
      </w:r>
      <w:r w:rsidRPr="00D17116">
        <w:t>.</w:t>
      </w:r>
    </w:p>
    <w:p w14:paraId="63B3D1AF" w14:textId="77777777" w:rsidR="002B1B02" w:rsidRDefault="002B1B02" w:rsidP="002B1B02">
      <w:pPr>
        <w:pStyle w:val="Heading2"/>
      </w:pPr>
      <w:bookmarkStart w:id="25" w:name="_Toc234077704"/>
      <w:r>
        <w:t>Conclusion</w:t>
      </w:r>
      <w:bookmarkEnd w:id="25"/>
    </w:p>
    <w:p w14:paraId="048007AF" w14:textId="77777777" w:rsidR="002B1B02" w:rsidRDefault="00D17116" w:rsidP="00D17116">
      <w:r w:rsidRPr="00D17116">
        <w:t>An Electronic Care Planning and Record System will positively impact patient safety and communication; as well as care services efficiency. By means of effective leadership and a planned approach to change, the care home can reach a sustainable, high-quality and person-centred care.</w:t>
      </w:r>
    </w:p>
    <w:p w14:paraId="3EB387A3" w14:textId="77777777" w:rsidR="00A61983" w:rsidRDefault="00A61983">
      <w:pPr>
        <w:suppressAutoHyphens w:val="0"/>
        <w:spacing w:line="240" w:lineRule="auto"/>
        <w:jc w:val="left"/>
      </w:pPr>
      <w:r>
        <w:br w:type="page"/>
      </w:r>
    </w:p>
    <w:p w14:paraId="08674180" w14:textId="77777777" w:rsidR="00A61983" w:rsidRDefault="00A61983" w:rsidP="00A61983">
      <w:pPr>
        <w:pStyle w:val="Heading1"/>
      </w:pPr>
      <w:bookmarkStart w:id="26" w:name="_Toc234077705"/>
      <w:r>
        <w:lastRenderedPageBreak/>
        <w:t>References</w:t>
      </w:r>
      <w:bookmarkEnd w:id="26"/>
    </w:p>
    <w:p w14:paraId="7C487156"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t xml:space="preserve">Anderson, M., O’Neill, C., Macleod Clark, J., Street, A., Woods, M., Johnston-Webber, C., Charlesworth, A., Whyte, M., Foster, M., Majeed, A., Pitchforth, E., </w:t>
      </w:r>
      <w:proofErr w:type="spellStart"/>
      <w:r w:rsidRPr="00A61983">
        <w:rPr>
          <w:rFonts w:eastAsia="Times New Roman"/>
          <w:color w:val="auto"/>
          <w:szCs w:val="24"/>
          <w:lang w:eastAsia="en-GB"/>
        </w:rPr>
        <w:t>Mossialos</w:t>
      </w:r>
      <w:proofErr w:type="spellEnd"/>
      <w:r w:rsidRPr="00A61983">
        <w:rPr>
          <w:rFonts w:eastAsia="Times New Roman"/>
          <w:color w:val="auto"/>
          <w:szCs w:val="24"/>
          <w:lang w:eastAsia="en-GB"/>
        </w:rPr>
        <w:t xml:space="preserve">, E., Asaria, M. and McGuire, A. (2021). Securing a sustainable and fit-for-purpose UK health and care workforce. </w:t>
      </w:r>
      <w:r w:rsidRPr="00A61983">
        <w:rPr>
          <w:rFonts w:eastAsia="Times New Roman"/>
          <w:i/>
          <w:iCs/>
          <w:color w:val="auto"/>
          <w:szCs w:val="24"/>
          <w:lang w:eastAsia="en-GB"/>
        </w:rPr>
        <w:t>The Lancet</w:t>
      </w:r>
      <w:r w:rsidRPr="00A61983">
        <w:rPr>
          <w:rFonts w:eastAsia="Times New Roman"/>
          <w:color w:val="auto"/>
          <w:szCs w:val="24"/>
          <w:lang w:eastAsia="en-GB"/>
        </w:rPr>
        <w:t xml:space="preserve">, 397(10288), pp.1992–2011. </w:t>
      </w:r>
      <w:proofErr w:type="spellStart"/>
      <w:r w:rsidRPr="00A61983">
        <w:rPr>
          <w:rFonts w:eastAsia="Times New Roman"/>
          <w:color w:val="auto"/>
          <w:szCs w:val="24"/>
          <w:lang w:eastAsia="en-GB"/>
        </w:rPr>
        <w:t>doi</w:t>
      </w:r>
      <w:proofErr w:type="spellEnd"/>
      <w:r w:rsidRPr="00A61983">
        <w:rPr>
          <w:rFonts w:eastAsia="Times New Roman"/>
          <w:color w:val="auto"/>
          <w:szCs w:val="24"/>
          <w:lang w:eastAsia="en-GB"/>
        </w:rPr>
        <w:t>:</w:t>
      </w:r>
      <w:r>
        <w:rPr>
          <w:rFonts w:eastAsia="Times New Roman"/>
          <w:color w:val="auto"/>
          <w:szCs w:val="24"/>
          <w:lang w:eastAsia="en-GB"/>
        </w:rPr>
        <w:t xml:space="preserve"> </w:t>
      </w:r>
      <w:hyperlink r:id="rId12" w:history="1">
        <w:r w:rsidRPr="006B67DA">
          <w:rPr>
            <w:rStyle w:val="Hyperlink"/>
            <w:rFonts w:eastAsia="Times New Roman"/>
            <w:szCs w:val="24"/>
            <w:lang w:eastAsia="en-GB"/>
          </w:rPr>
          <w:t>https://doi.org/10.1016/S0140-6736(21)00231-2</w:t>
        </w:r>
      </w:hyperlink>
      <w:r w:rsidRPr="00A61983">
        <w:rPr>
          <w:rFonts w:eastAsia="Times New Roman"/>
          <w:color w:val="auto"/>
          <w:szCs w:val="24"/>
          <w:lang w:eastAsia="en-GB"/>
        </w:rPr>
        <w:t>.</w:t>
      </w:r>
      <w:r>
        <w:rPr>
          <w:rFonts w:eastAsia="Times New Roman"/>
          <w:color w:val="auto"/>
          <w:szCs w:val="24"/>
          <w:lang w:eastAsia="en-GB"/>
        </w:rPr>
        <w:t xml:space="preserve"> </w:t>
      </w:r>
    </w:p>
    <w:p w14:paraId="0230E609"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t xml:space="preserve">Ebo, T.O., Clement David-Olawade, A., Ebo, D.M., </w:t>
      </w:r>
      <w:proofErr w:type="spellStart"/>
      <w:r w:rsidRPr="00A61983">
        <w:rPr>
          <w:rFonts w:eastAsia="Times New Roman"/>
          <w:color w:val="auto"/>
          <w:szCs w:val="24"/>
          <w:lang w:eastAsia="en-GB"/>
        </w:rPr>
        <w:t>Egbon</w:t>
      </w:r>
      <w:proofErr w:type="spellEnd"/>
      <w:r w:rsidRPr="00A61983">
        <w:rPr>
          <w:rFonts w:eastAsia="Times New Roman"/>
          <w:color w:val="auto"/>
          <w:szCs w:val="24"/>
          <w:lang w:eastAsia="en-GB"/>
        </w:rPr>
        <w:t xml:space="preserve">, E. and </w:t>
      </w:r>
      <w:proofErr w:type="spellStart"/>
      <w:r w:rsidRPr="00A61983">
        <w:rPr>
          <w:rFonts w:eastAsia="Times New Roman"/>
          <w:color w:val="auto"/>
          <w:szCs w:val="24"/>
          <w:lang w:eastAsia="en-GB"/>
        </w:rPr>
        <w:t>Olawade</w:t>
      </w:r>
      <w:proofErr w:type="spellEnd"/>
      <w:r w:rsidRPr="00A61983">
        <w:rPr>
          <w:rFonts w:eastAsia="Times New Roman"/>
          <w:color w:val="auto"/>
          <w:szCs w:val="24"/>
          <w:lang w:eastAsia="en-GB"/>
        </w:rPr>
        <w:t xml:space="preserve">, D.B. (2025). Transforming healthcare delivery: A comprehensive review of digital integration, challenges, and best practices in integrated care systems. </w:t>
      </w:r>
      <w:r w:rsidRPr="00A61983">
        <w:rPr>
          <w:rFonts w:eastAsia="Times New Roman"/>
          <w:i/>
          <w:iCs/>
          <w:color w:val="auto"/>
          <w:szCs w:val="24"/>
          <w:lang w:eastAsia="en-GB"/>
        </w:rPr>
        <w:t>Digital Engineering</w:t>
      </w:r>
      <w:r w:rsidRPr="00A61983">
        <w:rPr>
          <w:rFonts w:eastAsia="Times New Roman"/>
          <w:color w:val="auto"/>
          <w:szCs w:val="24"/>
          <w:lang w:eastAsia="en-GB"/>
        </w:rPr>
        <w:t xml:space="preserve">, 6, p.100056. </w:t>
      </w:r>
      <w:proofErr w:type="spellStart"/>
      <w:r w:rsidRPr="00A61983">
        <w:rPr>
          <w:rFonts w:eastAsia="Times New Roman"/>
          <w:color w:val="auto"/>
          <w:szCs w:val="24"/>
          <w:lang w:eastAsia="en-GB"/>
        </w:rPr>
        <w:t>doi</w:t>
      </w:r>
      <w:proofErr w:type="spellEnd"/>
      <w:r w:rsidRPr="00A61983">
        <w:rPr>
          <w:rFonts w:eastAsia="Times New Roman"/>
          <w:color w:val="auto"/>
          <w:szCs w:val="24"/>
          <w:lang w:eastAsia="en-GB"/>
        </w:rPr>
        <w:t>:</w:t>
      </w:r>
      <w:r>
        <w:rPr>
          <w:rFonts w:eastAsia="Times New Roman"/>
          <w:color w:val="auto"/>
          <w:szCs w:val="24"/>
          <w:lang w:eastAsia="en-GB"/>
        </w:rPr>
        <w:t xml:space="preserve"> </w:t>
      </w:r>
      <w:hyperlink r:id="rId13" w:history="1">
        <w:r w:rsidRPr="006B67DA">
          <w:rPr>
            <w:rStyle w:val="Hyperlink"/>
            <w:rFonts w:eastAsia="Times New Roman"/>
            <w:szCs w:val="24"/>
            <w:lang w:eastAsia="en-GB"/>
          </w:rPr>
          <w:t>https://doi.org/10.1016/j.dte.2025.100056</w:t>
        </w:r>
      </w:hyperlink>
      <w:r w:rsidRPr="00A61983">
        <w:rPr>
          <w:rFonts w:eastAsia="Times New Roman"/>
          <w:color w:val="auto"/>
          <w:szCs w:val="24"/>
          <w:lang w:eastAsia="en-GB"/>
        </w:rPr>
        <w:t>.</w:t>
      </w:r>
      <w:r>
        <w:rPr>
          <w:rFonts w:eastAsia="Times New Roman"/>
          <w:color w:val="auto"/>
          <w:szCs w:val="24"/>
          <w:lang w:eastAsia="en-GB"/>
        </w:rPr>
        <w:t xml:space="preserve"> </w:t>
      </w:r>
    </w:p>
    <w:p w14:paraId="28F58910"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t xml:space="preserve">England, N. (2025). </w:t>
      </w:r>
      <w:r w:rsidRPr="00A61983">
        <w:rPr>
          <w:rFonts w:eastAsia="Times New Roman"/>
          <w:i/>
          <w:iCs/>
          <w:color w:val="auto"/>
          <w:szCs w:val="24"/>
          <w:lang w:eastAsia="en-GB"/>
        </w:rPr>
        <w:t>NHS England» The Single Patient Record</w:t>
      </w:r>
      <w:r w:rsidRPr="00A61983">
        <w:rPr>
          <w:rFonts w:eastAsia="Times New Roman"/>
          <w:color w:val="auto"/>
          <w:szCs w:val="24"/>
          <w:lang w:eastAsia="en-GB"/>
        </w:rPr>
        <w:t xml:space="preserve">. England.nhs.uk. Available at: </w:t>
      </w:r>
      <w:r>
        <w:rPr>
          <w:rFonts w:eastAsia="Times New Roman"/>
          <w:color w:val="auto"/>
          <w:szCs w:val="24"/>
          <w:lang w:eastAsia="en-GB"/>
        </w:rPr>
        <w:t xml:space="preserve"> </w:t>
      </w:r>
      <w:hyperlink r:id="rId14" w:history="1">
        <w:r w:rsidRPr="006B67DA">
          <w:rPr>
            <w:rStyle w:val="Hyperlink"/>
            <w:rFonts w:eastAsia="Times New Roman"/>
            <w:szCs w:val="24"/>
            <w:lang w:eastAsia="en-GB"/>
          </w:rPr>
          <w:t>https://www.england.nhs.uk/digitaltechnology/the-single-patient-record/</w:t>
        </w:r>
      </w:hyperlink>
      <w:r w:rsidRPr="00A61983">
        <w:rPr>
          <w:rFonts w:eastAsia="Times New Roman"/>
          <w:color w:val="auto"/>
          <w:szCs w:val="24"/>
          <w:lang w:eastAsia="en-GB"/>
        </w:rPr>
        <w:t>.</w:t>
      </w:r>
      <w:r>
        <w:rPr>
          <w:rFonts w:eastAsia="Times New Roman"/>
          <w:color w:val="auto"/>
          <w:szCs w:val="24"/>
          <w:lang w:eastAsia="en-GB"/>
        </w:rPr>
        <w:t xml:space="preserve"> </w:t>
      </w:r>
    </w:p>
    <w:p w14:paraId="6E980194"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t xml:space="preserve">Health (2026). </w:t>
      </w:r>
      <w:r w:rsidRPr="00A61983">
        <w:rPr>
          <w:rFonts w:eastAsia="Times New Roman"/>
          <w:i/>
          <w:iCs/>
          <w:color w:val="auto"/>
          <w:szCs w:val="24"/>
          <w:lang w:eastAsia="en-GB"/>
        </w:rPr>
        <w:t>20,000 fewer A&amp;E visits a year thanks to single patient record</w:t>
      </w:r>
      <w:r w:rsidRPr="00A61983">
        <w:rPr>
          <w:rFonts w:eastAsia="Times New Roman"/>
          <w:color w:val="auto"/>
          <w:szCs w:val="24"/>
          <w:lang w:eastAsia="en-GB"/>
        </w:rPr>
        <w:t xml:space="preserve">. GOV.UK. Available at: </w:t>
      </w:r>
      <w:r>
        <w:rPr>
          <w:rFonts w:eastAsia="Times New Roman"/>
          <w:color w:val="auto"/>
          <w:szCs w:val="24"/>
          <w:lang w:eastAsia="en-GB"/>
        </w:rPr>
        <w:t xml:space="preserve"> </w:t>
      </w:r>
      <w:hyperlink r:id="rId15" w:history="1">
        <w:r w:rsidRPr="006B67DA">
          <w:rPr>
            <w:rStyle w:val="Hyperlink"/>
            <w:rFonts w:eastAsia="Times New Roman"/>
            <w:szCs w:val="24"/>
            <w:lang w:eastAsia="en-GB"/>
          </w:rPr>
          <w:t>https://www.gov.uk/government/news/20000-fewer-ae-visits-a-year-thanks-to-single-patient-record</w:t>
        </w:r>
      </w:hyperlink>
      <w:r w:rsidRPr="00A61983">
        <w:rPr>
          <w:rFonts w:eastAsia="Times New Roman"/>
          <w:color w:val="auto"/>
          <w:szCs w:val="24"/>
          <w:lang w:eastAsia="en-GB"/>
        </w:rPr>
        <w:t>.</w:t>
      </w:r>
      <w:r>
        <w:rPr>
          <w:rFonts w:eastAsia="Times New Roman"/>
          <w:color w:val="auto"/>
          <w:szCs w:val="24"/>
          <w:lang w:eastAsia="en-GB"/>
        </w:rPr>
        <w:t xml:space="preserve">  </w:t>
      </w:r>
    </w:p>
    <w:p w14:paraId="588188A5"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proofErr w:type="spellStart"/>
      <w:r w:rsidRPr="00A61983">
        <w:rPr>
          <w:rFonts w:eastAsia="Times New Roman"/>
          <w:color w:val="auto"/>
          <w:szCs w:val="24"/>
          <w:lang w:eastAsia="en-GB"/>
        </w:rPr>
        <w:t>Hospodková</w:t>
      </w:r>
      <w:proofErr w:type="spellEnd"/>
      <w:r w:rsidRPr="00A61983">
        <w:rPr>
          <w:rFonts w:eastAsia="Times New Roman"/>
          <w:color w:val="auto"/>
          <w:szCs w:val="24"/>
          <w:lang w:eastAsia="en-GB"/>
        </w:rPr>
        <w:t xml:space="preserve">, P., </w:t>
      </w:r>
      <w:proofErr w:type="spellStart"/>
      <w:r w:rsidRPr="00A61983">
        <w:rPr>
          <w:rFonts w:eastAsia="Times New Roman"/>
          <w:color w:val="auto"/>
          <w:szCs w:val="24"/>
          <w:lang w:eastAsia="en-GB"/>
        </w:rPr>
        <w:t>Berežná</w:t>
      </w:r>
      <w:proofErr w:type="spellEnd"/>
      <w:r w:rsidRPr="00A61983">
        <w:rPr>
          <w:rFonts w:eastAsia="Times New Roman"/>
          <w:color w:val="auto"/>
          <w:szCs w:val="24"/>
          <w:lang w:eastAsia="en-GB"/>
        </w:rPr>
        <w:t xml:space="preserve">, J., Barták, M., Rogalewicz, V., Severová, L. and Svoboda, R. (2021). Change Management and Digital Innovations in Hospitals of Five European Countries. </w:t>
      </w:r>
      <w:r w:rsidRPr="00A61983">
        <w:rPr>
          <w:rFonts w:eastAsia="Times New Roman"/>
          <w:i/>
          <w:iCs/>
          <w:color w:val="auto"/>
          <w:szCs w:val="24"/>
          <w:lang w:eastAsia="en-GB"/>
        </w:rPr>
        <w:t>Healthcare</w:t>
      </w:r>
      <w:r w:rsidRPr="00A61983">
        <w:rPr>
          <w:rFonts w:eastAsia="Times New Roman"/>
          <w:color w:val="auto"/>
          <w:szCs w:val="24"/>
          <w:lang w:eastAsia="en-GB"/>
        </w:rPr>
        <w:t xml:space="preserve">, 9(11), p.1508. </w:t>
      </w:r>
      <w:proofErr w:type="spellStart"/>
      <w:r w:rsidRPr="00A61983">
        <w:rPr>
          <w:rFonts w:eastAsia="Times New Roman"/>
          <w:color w:val="auto"/>
          <w:szCs w:val="24"/>
          <w:lang w:eastAsia="en-GB"/>
        </w:rPr>
        <w:t>doi</w:t>
      </w:r>
      <w:proofErr w:type="spellEnd"/>
      <w:r w:rsidRPr="00A61983">
        <w:rPr>
          <w:rFonts w:eastAsia="Times New Roman"/>
          <w:color w:val="auto"/>
          <w:szCs w:val="24"/>
          <w:lang w:eastAsia="en-GB"/>
        </w:rPr>
        <w:t>:</w:t>
      </w:r>
      <w:r>
        <w:rPr>
          <w:rFonts w:eastAsia="Times New Roman"/>
          <w:color w:val="auto"/>
          <w:szCs w:val="24"/>
          <w:lang w:eastAsia="en-GB"/>
        </w:rPr>
        <w:t xml:space="preserve"> </w:t>
      </w:r>
      <w:hyperlink r:id="rId16" w:history="1">
        <w:r w:rsidRPr="006B67DA">
          <w:rPr>
            <w:rStyle w:val="Hyperlink"/>
            <w:rFonts w:eastAsia="Times New Roman"/>
            <w:szCs w:val="24"/>
            <w:lang w:eastAsia="en-GB"/>
          </w:rPr>
          <w:t>https://doi.org/10.3390/healthcare9111508</w:t>
        </w:r>
      </w:hyperlink>
      <w:r w:rsidRPr="00A61983">
        <w:rPr>
          <w:rFonts w:eastAsia="Times New Roman"/>
          <w:color w:val="auto"/>
          <w:szCs w:val="24"/>
          <w:lang w:eastAsia="en-GB"/>
        </w:rPr>
        <w:t>.</w:t>
      </w:r>
      <w:r>
        <w:rPr>
          <w:rFonts w:eastAsia="Times New Roman"/>
          <w:color w:val="auto"/>
          <w:szCs w:val="24"/>
          <w:lang w:eastAsia="en-GB"/>
        </w:rPr>
        <w:t xml:space="preserve"> </w:t>
      </w:r>
    </w:p>
    <w:p w14:paraId="7C6401C5"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t xml:space="preserve">Koshy, K. (2017). Reflective practice in health care and how to reflect effectively. </w:t>
      </w:r>
      <w:r w:rsidRPr="00A61983">
        <w:rPr>
          <w:rFonts w:eastAsia="Times New Roman"/>
          <w:i/>
          <w:iCs/>
          <w:color w:val="auto"/>
          <w:szCs w:val="24"/>
          <w:lang w:eastAsia="en-GB"/>
        </w:rPr>
        <w:t>International Journal of Surgery Oncology</w:t>
      </w:r>
      <w:r w:rsidRPr="00A61983">
        <w:rPr>
          <w:rFonts w:eastAsia="Times New Roman"/>
          <w:color w:val="auto"/>
          <w:szCs w:val="24"/>
          <w:lang w:eastAsia="en-GB"/>
        </w:rPr>
        <w:t xml:space="preserve">, 2(6), pp.1–3. </w:t>
      </w:r>
      <w:proofErr w:type="spellStart"/>
      <w:r w:rsidRPr="00A61983">
        <w:rPr>
          <w:rFonts w:eastAsia="Times New Roman"/>
          <w:color w:val="auto"/>
          <w:szCs w:val="24"/>
          <w:lang w:eastAsia="en-GB"/>
        </w:rPr>
        <w:t>doi</w:t>
      </w:r>
      <w:proofErr w:type="spellEnd"/>
      <w:r w:rsidRPr="00A61983">
        <w:rPr>
          <w:rFonts w:eastAsia="Times New Roman"/>
          <w:color w:val="auto"/>
          <w:szCs w:val="24"/>
          <w:lang w:eastAsia="en-GB"/>
        </w:rPr>
        <w:t>:</w:t>
      </w:r>
      <w:r>
        <w:rPr>
          <w:rFonts w:eastAsia="Times New Roman"/>
          <w:color w:val="auto"/>
          <w:szCs w:val="24"/>
          <w:lang w:eastAsia="en-GB"/>
        </w:rPr>
        <w:t xml:space="preserve"> </w:t>
      </w:r>
      <w:hyperlink r:id="rId17" w:history="1">
        <w:r w:rsidRPr="006B67DA">
          <w:rPr>
            <w:rStyle w:val="Hyperlink"/>
            <w:rFonts w:eastAsia="Times New Roman"/>
            <w:szCs w:val="24"/>
            <w:lang w:eastAsia="en-GB"/>
          </w:rPr>
          <w:t>https://doi.org/10.1097/IJ9.0000000000000020</w:t>
        </w:r>
      </w:hyperlink>
      <w:r w:rsidRPr="00A61983">
        <w:rPr>
          <w:rFonts w:eastAsia="Times New Roman"/>
          <w:color w:val="auto"/>
          <w:szCs w:val="24"/>
          <w:lang w:eastAsia="en-GB"/>
        </w:rPr>
        <w:t>.</w:t>
      </w:r>
      <w:r>
        <w:rPr>
          <w:rFonts w:eastAsia="Times New Roman"/>
          <w:color w:val="auto"/>
          <w:szCs w:val="24"/>
          <w:lang w:eastAsia="en-GB"/>
        </w:rPr>
        <w:t xml:space="preserve"> </w:t>
      </w:r>
    </w:p>
    <w:p w14:paraId="23A4EEFC"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t xml:space="preserve">Morgan, M. (2025). </w:t>
      </w:r>
      <w:r w:rsidRPr="00A61983">
        <w:rPr>
          <w:rFonts w:eastAsia="Times New Roman"/>
          <w:i/>
          <w:iCs/>
          <w:color w:val="auto"/>
          <w:szCs w:val="24"/>
          <w:lang w:eastAsia="en-GB"/>
        </w:rPr>
        <w:t>How to Build a Strong Professional Network in the Health and Social Care Sector</w:t>
      </w:r>
      <w:r w:rsidRPr="00A61983">
        <w:rPr>
          <w:rFonts w:eastAsia="Times New Roman"/>
          <w:color w:val="auto"/>
          <w:szCs w:val="24"/>
          <w:lang w:eastAsia="en-GB"/>
        </w:rPr>
        <w:t xml:space="preserve">. Academy for Health &amp; Fitness. Available at: </w:t>
      </w:r>
      <w:r>
        <w:rPr>
          <w:rFonts w:eastAsia="Times New Roman"/>
          <w:color w:val="auto"/>
          <w:szCs w:val="24"/>
          <w:lang w:eastAsia="en-GB"/>
        </w:rPr>
        <w:t xml:space="preserve"> </w:t>
      </w:r>
      <w:hyperlink r:id="rId18" w:history="1">
        <w:r w:rsidRPr="006B67DA">
          <w:rPr>
            <w:rStyle w:val="Hyperlink"/>
            <w:rFonts w:eastAsia="Times New Roman"/>
            <w:szCs w:val="24"/>
            <w:lang w:eastAsia="en-GB"/>
          </w:rPr>
          <w:t>https://uk.hfonline.org/how-to-build-a-strong-professional-network-in-the-health-and-social-care-sector/</w:t>
        </w:r>
      </w:hyperlink>
      <w:r w:rsidRPr="00A61983">
        <w:rPr>
          <w:rFonts w:eastAsia="Times New Roman"/>
          <w:color w:val="auto"/>
          <w:szCs w:val="24"/>
          <w:lang w:eastAsia="en-GB"/>
        </w:rPr>
        <w:t>.</w:t>
      </w:r>
      <w:r>
        <w:rPr>
          <w:rFonts w:eastAsia="Times New Roman"/>
          <w:color w:val="auto"/>
          <w:szCs w:val="24"/>
          <w:lang w:eastAsia="en-GB"/>
        </w:rPr>
        <w:t xml:space="preserve"> </w:t>
      </w:r>
    </w:p>
    <w:p w14:paraId="0970FC29"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t xml:space="preserve">NHS digital (2024). </w:t>
      </w:r>
      <w:r w:rsidRPr="00A61983">
        <w:rPr>
          <w:rFonts w:eastAsia="Times New Roman"/>
          <w:i/>
          <w:iCs/>
          <w:color w:val="auto"/>
          <w:szCs w:val="24"/>
          <w:lang w:eastAsia="en-GB"/>
        </w:rPr>
        <w:t>Home - NHS Digital</w:t>
      </w:r>
      <w:r w:rsidRPr="00A61983">
        <w:rPr>
          <w:rFonts w:eastAsia="Times New Roman"/>
          <w:color w:val="auto"/>
          <w:szCs w:val="24"/>
          <w:lang w:eastAsia="en-GB"/>
        </w:rPr>
        <w:t xml:space="preserve">. NHS Digital. Available at: </w:t>
      </w:r>
      <w:r>
        <w:rPr>
          <w:rFonts w:eastAsia="Times New Roman"/>
          <w:color w:val="auto"/>
          <w:szCs w:val="24"/>
          <w:lang w:eastAsia="en-GB"/>
        </w:rPr>
        <w:t xml:space="preserve"> </w:t>
      </w:r>
      <w:hyperlink r:id="rId19" w:history="1">
        <w:r w:rsidRPr="006B67DA">
          <w:rPr>
            <w:rStyle w:val="Hyperlink"/>
            <w:rFonts w:eastAsia="Times New Roman"/>
            <w:szCs w:val="24"/>
            <w:lang w:eastAsia="en-GB"/>
          </w:rPr>
          <w:t>https://digital.nhs.uk/</w:t>
        </w:r>
      </w:hyperlink>
      <w:r w:rsidRPr="00A61983">
        <w:rPr>
          <w:rFonts w:eastAsia="Times New Roman"/>
          <w:color w:val="auto"/>
          <w:szCs w:val="24"/>
          <w:lang w:eastAsia="en-GB"/>
        </w:rPr>
        <w:t>.</w:t>
      </w:r>
      <w:r>
        <w:rPr>
          <w:rFonts w:eastAsia="Times New Roman"/>
          <w:color w:val="auto"/>
          <w:szCs w:val="24"/>
          <w:lang w:eastAsia="en-GB"/>
        </w:rPr>
        <w:t xml:space="preserve"> </w:t>
      </w:r>
    </w:p>
    <w:p w14:paraId="4E8676BA"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t xml:space="preserve">NHS England (2021). </w:t>
      </w:r>
      <w:r w:rsidRPr="00A61983">
        <w:rPr>
          <w:rFonts w:eastAsia="Times New Roman"/>
          <w:i/>
          <w:iCs/>
          <w:color w:val="auto"/>
          <w:szCs w:val="24"/>
          <w:lang w:eastAsia="en-GB"/>
        </w:rPr>
        <w:t>Signpost for Continuing Professional Development (CPD)</w:t>
      </w:r>
      <w:r w:rsidRPr="00A61983">
        <w:rPr>
          <w:rFonts w:eastAsia="Times New Roman"/>
          <w:color w:val="auto"/>
          <w:szCs w:val="24"/>
          <w:lang w:eastAsia="en-GB"/>
        </w:rPr>
        <w:t xml:space="preserve">. Advanced Practice. Available at: </w:t>
      </w:r>
      <w:r>
        <w:rPr>
          <w:rFonts w:eastAsia="Times New Roman"/>
          <w:color w:val="auto"/>
          <w:szCs w:val="24"/>
          <w:lang w:eastAsia="en-GB"/>
        </w:rPr>
        <w:t xml:space="preserve"> </w:t>
      </w:r>
      <w:hyperlink r:id="rId20" w:history="1">
        <w:r w:rsidRPr="006B67DA">
          <w:rPr>
            <w:rStyle w:val="Hyperlink"/>
            <w:rFonts w:eastAsia="Times New Roman"/>
            <w:szCs w:val="24"/>
            <w:lang w:eastAsia="en-GB"/>
          </w:rPr>
          <w:t>https://advanced-practice.hee.nhs.uk/resources/cpd/</w:t>
        </w:r>
      </w:hyperlink>
      <w:r w:rsidRPr="00A61983">
        <w:rPr>
          <w:rFonts w:eastAsia="Times New Roman"/>
          <w:color w:val="auto"/>
          <w:szCs w:val="24"/>
          <w:lang w:eastAsia="en-GB"/>
        </w:rPr>
        <w:t>.</w:t>
      </w:r>
      <w:r>
        <w:rPr>
          <w:rFonts w:eastAsia="Times New Roman"/>
          <w:color w:val="auto"/>
          <w:szCs w:val="24"/>
          <w:lang w:eastAsia="en-GB"/>
        </w:rPr>
        <w:t xml:space="preserve"> </w:t>
      </w:r>
    </w:p>
    <w:p w14:paraId="1785A280"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t xml:space="preserve">NHS England (2023a). </w:t>
      </w:r>
      <w:r w:rsidRPr="00A61983">
        <w:rPr>
          <w:rFonts w:eastAsia="Times New Roman"/>
          <w:i/>
          <w:iCs/>
          <w:color w:val="auto"/>
          <w:szCs w:val="24"/>
          <w:lang w:eastAsia="en-GB"/>
        </w:rPr>
        <w:t>Digital transformation</w:t>
      </w:r>
      <w:r w:rsidRPr="00A61983">
        <w:rPr>
          <w:rFonts w:eastAsia="Times New Roman"/>
          <w:color w:val="auto"/>
          <w:szCs w:val="24"/>
          <w:lang w:eastAsia="en-GB"/>
        </w:rPr>
        <w:t xml:space="preserve">. England.nhs.uk. Available at: </w:t>
      </w:r>
      <w:r>
        <w:rPr>
          <w:rFonts w:eastAsia="Times New Roman"/>
          <w:color w:val="auto"/>
          <w:szCs w:val="24"/>
          <w:lang w:eastAsia="en-GB"/>
        </w:rPr>
        <w:t xml:space="preserve"> </w:t>
      </w:r>
      <w:hyperlink r:id="rId21" w:history="1">
        <w:r w:rsidRPr="006B67DA">
          <w:rPr>
            <w:rStyle w:val="Hyperlink"/>
            <w:rFonts w:eastAsia="Times New Roman"/>
            <w:szCs w:val="24"/>
            <w:lang w:eastAsia="en-GB"/>
          </w:rPr>
          <w:t>https://www.england.nhs.uk/digitaltechnology/</w:t>
        </w:r>
      </w:hyperlink>
      <w:r w:rsidRPr="00A61983">
        <w:rPr>
          <w:rFonts w:eastAsia="Times New Roman"/>
          <w:color w:val="auto"/>
          <w:szCs w:val="24"/>
          <w:lang w:eastAsia="en-GB"/>
        </w:rPr>
        <w:t>.</w:t>
      </w:r>
      <w:r>
        <w:rPr>
          <w:rFonts w:eastAsia="Times New Roman"/>
          <w:color w:val="auto"/>
          <w:szCs w:val="24"/>
          <w:lang w:eastAsia="en-GB"/>
        </w:rPr>
        <w:t xml:space="preserve"> </w:t>
      </w:r>
    </w:p>
    <w:p w14:paraId="7CB7D5AC"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t xml:space="preserve">NHS England (2023b). </w:t>
      </w:r>
      <w:r w:rsidRPr="00A61983">
        <w:rPr>
          <w:rFonts w:eastAsia="Times New Roman"/>
          <w:i/>
          <w:iCs/>
          <w:color w:val="auto"/>
          <w:szCs w:val="24"/>
          <w:lang w:eastAsia="en-GB"/>
        </w:rPr>
        <w:t>NHS England» Workforce development framework for health and wellbeing coaches</w:t>
      </w:r>
      <w:r w:rsidRPr="00A61983">
        <w:rPr>
          <w:rFonts w:eastAsia="Times New Roman"/>
          <w:color w:val="auto"/>
          <w:szCs w:val="24"/>
          <w:lang w:eastAsia="en-GB"/>
        </w:rPr>
        <w:t xml:space="preserve">. www.england.nhs.uk. Available at: </w:t>
      </w:r>
      <w:r>
        <w:rPr>
          <w:rFonts w:eastAsia="Times New Roman"/>
          <w:color w:val="auto"/>
          <w:szCs w:val="24"/>
          <w:lang w:eastAsia="en-GB"/>
        </w:rPr>
        <w:t xml:space="preserve"> </w:t>
      </w:r>
      <w:hyperlink r:id="rId22" w:history="1">
        <w:r w:rsidRPr="006B67DA">
          <w:rPr>
            <w:rStyle w:val="Hyperlink"/>
            <w:rFonts w:eastAsia="Times New Roman"/>
            <w:szCs w:val="24"/>
            <w:lang w:eastAsia="en-GB"/>
          </w:rPr>
          <w:t>https://www.england.nhs.uk/long-read/workforce-development-framework-for-health-and-wellbeing-coaches/</w:t>
        </w:r>
      </w:hyperlink>
      <w:r w:rsidRPr="00A61983">
        <w:rPr>
          <w:rFonts w:eastAsia="Times New Roman"/>
          <w:color w:val="auto"/>
          <w:szCs w:val="24"/>
          <w:lang w:eastAsia="en-GB"/>
        </w:rPr>
        <w:t>.</w:t>
      </w:r>
      <w:r>
        <w:rPr>
          <w:rFonts w:eastAsia="Times New Roman"/>
          <w:color w:val="auto"/>
          <w:szCs w:val="24"/>
          <w:lang w:eastAsia="en-GB"/>
        </w:rPr>
        <w:t xml:space="preserve"> </w:t>
      </w:r>
    </w:p>
    <w:p w14:paraId="338D2B22"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t xml:space="preserve">NOCN (2025). </w:t>
      </w:r>
      <w:r w:rsidRPr="00A61983">
        <w:rPr>
          <w:rFonts w:eastAsia="Times New Roman"/>
          <w:i/>
          <w:iCs/>
          <w:color w:val="auto"/>
          <w:szCs w:val="24"/>
          <w:lang w:eastAsia="en-GB"/>
        </w:rPr>
        <w:t>Employability: Personal Branding for Career Success - NOCN</w:t>
      </w:r>
      <w:r w:rsidRPr="00A61983">
        <w:rPr>
          <w:rFonts w:eastAsia="Times New Roman"/>
          <w:color w:val="auto"/>
          <w:szCs w:val="24"/>
          <w:lang w:eastAsia="en-GB"/>
        </w:rPr>
        <w:t xml:space="preserve">. Nocn.org.uk. Available at: </w:t>
      </w:r>
      <w:r>
        <w:rPr>
          <w:rFonts w:eastAsia="Times New Roman"/>
          <w:color w:val="auto"/>
          <w:szCs w:val="24"/>
          <w:lang w:eastAsia="en-GB"/>
        </w:rPr>
        <w:t xml:space="preserve"> </w:t>
      </w:r>
      <w:hyperlink r:id="rId23" w:history="1">
        <w:r w:rsidRPr="006B67DA">
          <w:rPr>
            <w:rStyle w:val="Hyperlink"/>
            <w:rFonts w:eastAsia="Times New Roman"/>
            <w:szCs w:val="24"/>
            <w:lang w:eastAsia="en-GB"/>
          </w:rPr>
          <w:t>https://www.nocn.org.uk/products/assured-courses/courses/personal-branding-for-career-success</w:t>
        </w:r>
      </w:hyperlink>
      <w:r w:rsidRPr="00A61983">
        <w:rPr>
          <w:rFonts w:eastAsia="Times New Roman"/>
          <w:color w:val="auto"/>
          <w:szCs w:val="24"/>
          <w:lang w:eastAsia="en-GB"/>
        </w:rPr>
        <w:t>.</w:t>
      </w:r>
      <w:r>
        <w:rPr>
          <w:rFonts w:eastAsia="Times New Roman"/>
          <w:color w:val="auto"/>
          <w:szCs w:val="24"/>
          <w:lang w:eastAsia="en-GB"/>
        </w:rPr>
        <w:t xml:space="preserve"> </w:t>
      </w:r>
    </w:p>
    <w:p w14:paraId="49BC96BC" w14:textId="77777777" w:rsidR="00A61983" w:rsidRPr="00A61983" w:rsidRDefault="00A61983" w:rsidP="00A61983">
      <w:pPr>
        <w:suppressAutoHyphens w:val="0"/>
        <w:spacing w:after="240" w:line="240" w:lineRule="auto"/>
        <w:ind w:left="567" w:hanging="567"/>
        <w:rPr>
          <w:rFonts w:eastAsia="Times New Roman"/>
          <w:color w:val="auto"/>
          <w:szCs w:val="24"/>
          <w:lang w:eastAsia="en-GB"/>
        </w:rPr>
      </w:pPr>
      <w:r w:rsidRPr="00A61983">
        <w:rPr>
          <w:rFonts w:eastAsia="Times New Roman"/>
          <w:color w:val="auto"/>
          <w:szCs w:val="24"/>
          <w:lang w:eastAsia="en-GB"/>
        </w:rPr>
        <w:lastRenderedPageBreak/>
        <w:t xml:space="preserve">UK Parliament (2022). </w:t>
      </w:r>
      <w:r w:rsidRPr="00A61983">
        <w:rPr>
          <w:rFonts w:eastAsia="Times New Roman"/>
          <w:i/>
          <w:iCs/>
          <w:color w:val="auto"/>
          <w:szCs w:val="24"/>
          <w:lang w:eastAsia="en-GB"/>
        </w:rPr>
        <w:t>Digital transformation in the NHS - Health and Social Care Committee</w:t>
      </w:r>
      <w:r w:rsidRPr="00A61983">
        <w:rPr>
          <w:rFonts w:eastAsia="Times New Roman"/>
          <w:color w:val="auto"/>
          <w:szCs w:val="24"/>
          <w:lang w:eastAsia="en-GB"/>
        </w:rPr>
        <w:t xml:space="preserve">. Parliament.uk. Available at: </w:t>
      </w:r>
      <w:r>
        <w:rPr>
          <w:rFonts w:eastAsia="Times New Roman"/>
          <w:color w:val="auto"/>
          <w:szCs w:val="24"/>
          <w:lang w:eastAsia="en-GB"/>
        </w:rPr>
        <w:t xml:space="preserve"> </w:t>
      </w:r>
      <w:hyperlink r:id="rId24" w:history="1">
        <w:r w:rsidRPr="006B67DA">
          <w:rPr>
            <w:rStyle w:val="Hyperlink"/>
            <w:rFonts w:eastAsia="Times New Roman"/>
            <w:szCs w:val="24"/>
            <w:lang w:eastAsia="en-GB"/>
          </w:rPr>
          <w:t>https://publications.parliament.uk/pa/cm5803/cmselect/cmhealth/223/report.html</w:t>
        </w:r>
      </w:hyperlink>
      <w:r w:rsidRPr="00A61983">
        <w:rPr>
          <w:rFonts w:eastAsia="Times New Roman"/>
          <w:color w:val="auto"/>
          <w:szCs w:val="24"/>
          <w:lang w:eastAsia="en-GB"/>
        </w:rPr>
        <w:t>.</w:t>
      </w:r>
      <w:r>
        <w:rPr>
          <w:rFonts w:eastAsia="Times New Roman"/>
          <w:color w:val="auto"/>
          <w:szCs w:val="24"/>
          <w:lang w:eastAsia="en-GB"/>
        </w:rPr>
        <w:t xml:space="preserve"> </w:t>
      </w:r>
    </w:p>
    <w:p w14:paraId="62EF8CE7" w14:textId="77777777" w:rsidR="00A61983" w:rsidRPr="00A61983" w:rsidRDefault="00A61983" w:rsidP="00A61983"/>
    <w:sectPr w:rsidR="00A61983" w:rsidRPr="00A61983">
      <w:headerReference w:type="even" r:id="rId25"/>
      <w:headerReference w:type="default" r:id="rId26"/>
      <w:footerReference w:type="even" r:id="rId27"/>
      <w:footerReference w:type="default" r:id="rId28"/>
      <w:headerReference w:type="first" r:id="rId29"/>
      <w:footerReference w:type="first" r:id="rId30"/>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D63E9" w14:textId="77777777" w:rsidR="00C23735" w:rsidRDefault="00C23735" w:rsidP="00A87747">
      <w:pPr>
        <w:spacing w:line="240" w:lineRule="auto"/>
      </w:pPr>
      <w:r>
        <w:separator/>
      </w:r>
    </w:p>
  </w:endnote>
  <w:endnote w:type="continuationSeparator" w:id="0">
    <w:p w14:paraId="28468EBD" w14:textId="77777777" w:rsidR="00C23735" w:rsidRDefault="00C23735"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3F636D" w14:textId="77777777" w:rsidR="00A814C9" w:rsidRDefault="00A814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339E55" w14:textId="77777777" w:rsidR="00A87747" w:rsidRDefault="00A87747">
    <w:pPr>
      <w:pStyle w:val="Footer"/>
      <w:jc w:val="center"/>
    </w:pPr>
    <w:r>
      <w:fldChar w:fldCharType="begin"/>
    </w:r>
    <w:r>
      <w:instrText xml:space="preserve"> PAGE   \* MERGEFORMAT </w:instrText>
    </w:r>
    <w:r>
      <w:fldChar w:fldCharType="separate"/>
    </w:r>
    <w:r w:rsidR="00DC52DB">
      <w:rPr>
        <w:noProof/>
      </w:rPr>
      <w:t>3</w:t>
    </w:r>
    <w:r>
      <w:rPr>
        <w:noProof/>
      </w:rPr>
      <w:fldChar w:fldCharType="end"/>
    </w:r>
  </w:p>
  <w:p w14:paraId="3F4DD95A"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092C1" w14:textId="77777777" w:rsidR="00A814C9" w:rsidRDefault="00A81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E31BC" w14:textId="77777777" w:rsidR="00C23735" w:rsidRDefault="00C23735" w:rsidP="00A87747">
      <w:pPr>
        <w:spacing w:line="240" w:lineRule="auto"/>
      </w:pPr>
      <w:r>
        <w:separator/>
      </w:r>
    </w:p>
  </w:footnote>
  <w:footnote w:type="continuationSeparator" w:id="0">
    <w:p w14:paraId="0DCA6CC9" w14:textId="77777777" w:rsidR="00C23735" w:rsidRDefault="00C23735"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2CAFF9" w14:textId="77777777" w:rsidR="00A814C9" w:rsidRDefault="00A814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F8B3BF" w14:textId="77777777" w:rsidR="00A814C9" w:rsidRDefault="00A814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1894F2" w14:textId="77777777" w:rsidR="00A814C9" w:rsidRDefault="00A814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553BE8"/>
    <w:multiLevelType w:val="hybridMultilevel"/>
    <w:tmpl w:val="DA3CD7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C9A7FE6"/>
    <w:multiLevelType w:val="hybridMultilevel"/>
    <w:tmpl w:val="BBF08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10001F"/>
    <w:multiLevelType w:val="hybridMultilevel"/>
    <w:tmpl w:val="C182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9EA1DD6"/>
    <w:multiLevelType w:val="hybridMultilevel"/>
    <w:tmpl w:val="9D8A60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0E17527"/>
    <w:multiLevelType w:val="hybridMultilevel"/>
    <w:tmpl w:val="44223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A00046"/>
    <w:multiLevelType w:val="hybridMultilevel"/>
    <w:tmpl w:val="554EF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E4C3134"/>
    <w:multiLevelType w:val="hybridMultilevel"/>
    <w:tmpl w:val="CEA2B1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2242110"/>
    <w:multiLevelType w:val="hybridMultilevel"/>
    <w:tmpl w:val="13829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45825A07"/>
    <w:multiLevelType w:val="hybridMultilevel"/>
    <w:tmpl w:val="ED8A7D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7CB02F1"/>
    <w:multiLevelType w:val="hybridMultilevel"/>
    <w:tmpl w:val="2E166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690070E5"/>
    <w:multiLevelType w:val="hybridMultilevel"/>
    <w:tmpl w:val="824AE5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7690145">
    <w:abstractNumId w:val="0"/>
  </w:num>
  <w:num w:numId="2" w16cid:durableId="1668358019">
    <w:abstractNumId w:val="1"/>
  </w:num>
  <w:num w:numId="3" w16cid:durableId="1187250767">
    <w:abstractNumId w:val="13"/>
  </w:num>
  <w:num w:numId="4" w16cid:durableId="926235391">
    <w:abstractNumId w:val="34"/>
  </w:num>
  <w:num w:numId="5" w16cid:durableId="175578753">
    <w:abstractNumId w:val="10"/>
  </w:num>
  <w:num w:numId="6" w16cid:durableId="1328753498">
    <w:abstractNumId w:val="33"/>
  </w:num>
  <w:num w:numId="7" w16cid:durableId="250360850">
    <w:abstractNumId w:val="38"/>
  </w:num>
  <w:num w:numId="8" w16cid:durableId="1539246856">
    <w:abstractNumId w:val="29"/>
  </w:num>
  <w:num w:numId="9" w16cid:durableId="455490261">
    <w:abstractNumId w:val="7"/>
  </w:num>
  <w:num w:numId="10" w16cid:durableId="2136749612">
    <w:abstractNumId w:val="24"/>
  </w:num>
  <w:num w:numId="11" w16cid:durableId="2073431423">
    <w:abstractNumId w:val="30"/>
  </w:num>
  <w:num w:numId="12" w16cid:durableId="1355377794">
    <w:abstractNumId w:val="14"/>
  </w:num>
  <w:num w:numId="13" w16cid:durableId="747574068">
    <w:abstractNumId w:val="4"/>
  </w:num>
  <w:num w:numId="14" w16cid:durableId="1929465639">
    <w:abstractNumId w:val="25"/>
  </w:num>
  <w:num w:numId="15" w16cid:durableId="1481733787">
    <w:abstractNumId w:val="5"/>
  </w:num>
  <w:num w:numId="16" w16cid:durableId="1578437087">
    <w:abstractNumId w:val="32"/>
  </w:num>
  <w:num w:numId="17" w16cid:durableId="1731463031">
    <w:abstractNumId w:val="3"/>
  </w:num>
  <w:num w:numId="18" w16cid:durableId="418793319">
    <w:abstractNumId w:val="26"/>
  </w:num>
  <w:num w:numId="19" w16cid:durableId="518206345">
    <w:abstractNumId w:val="2"/>
  </w:num>
  <w:num w:numId="20" w16cid:durableId="1245187993">
    <w:abstractNumId w:val="36"/>
  </w:num>
  <w:num w:numId="21" w16cid:durableId="1528182157">
    <w:abstractNumId w:val="17"/>
  </w:num>
  <w:num w:numId="22" w16cid:durableId="1496800092">
    <w:abstractNumId w:val="16"/>
  </w:num>
  <w:num w:numId="23" w16cid:durableId="1733894424">
    <w:abstractNumId w:val="35"/>
  </w:num>
  <w:num w:numId="24" w16cid:durableId="1755660890">
    <w:abstractNumId w:val="39"/>
  </w:num>
  <w:num w:numId="25" w16cid:durableId="1540698427">
    <w:abstractNumId w:val="8"/>
  </w:num>
  <w:num w:numId="26" w16cid:durableId="1678145530">
    <w:abstractNumId w:val="21"/>
  </w:num>
  <w:num w:numId="27" w16cid:durableId="1740321140">
    <w:abstractNumId w:val="18"/>
  </w:num>
  <w:num w:numId="28" w16cid:durableId="2015840864">
    <w:abstractNumId w:val="31"/>
  </w:num>
  <w:num w:numId="29" w16cid:durableId="545720665">
    <w:abstractNumId w:val="9"/>
  </w:num>
  <w:num w:numId="30" w16cid:durableId="1742217222">
    <w:abstractNumId w:val="6"/>
  </w:num>
  <w:num w:numId="31" w16cid:durableId="248197444">
    <w:abstractNumId w:val="22"/>
  </w:num>
  <w:num w:numId="32" w16cid:durableId="1041591256">
    <w:abstractNumId w:val="28"/>
  </w:num>
  <w:num w:numId="33" w16cid:durableId="652098126">
    <w:abstractNumId w:val="20"/>
  </w:num>
  <w:num w:numId="34" w16cid:durableId="428812785">
    <w:abstractNumId w:val="23"/>
  </w:num>
  <w:num w:numId="35" w16cid:durableId="286353856">
    <w:abstractNumId w:val="19"/>
  </w:num>
  <w:num w:numId="36" w16cid:durableId="763838942">
    <w:abstractNumId w:val="12"/>
  </w:num>
  <w:num w:numId="37" w16cid:durableId="386032618">
    <w:abstractNumId w:val="11"/>
  </w:num>
  <w:num w:numId="38" w16cid:durableId="1940134682">
    <w:abstractNumId w:val="37"/>
  </w:num>
  <w:num w:numId="39" w16cid:durableId="769204226">
    <w:abstractNumId w:val="15"/>
  </w:num>
  <w:num w:numId="40" w16cid:durableId="137581063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1"/>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gwNawGiZSaALQAAAA=="/>
  </w:docVars>
  <w:rsids>
    <w:rsidRoot w:val="008D09FF"/>
    <w:rsid w:val="000143B4"/>
    <w:rsid w:val="000157F7"/>
    <w:rsid w:val="000169FC"/>
    <w:rsid w:val="00026F62"/>
    <w:rsid w:val="0003210E"/>
    <w:rsid w:val="00033E1E"/>
    <w:rsid w:val="00043DD1"/>
    <w:rsid w:val="00044E03"/>
    <w:rsid w:val="00051B13"/>
    <w:rsid w:val="0005499F"/>
    <w:rsid w:val="00073CCE"/>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0421"/>
    <w:rsid w:val="001543C4"/>
    <w:rsid w:val="00155DFF"/>
    <w:rsid w:val="00171AB7"/>
    <w:rsid w:val="001959E7"/>
    <w:rsid w:val="001A2386"/>
    <w:rsid w:val="001A25EC"/>
    <w:rsid w:val="001A6CE4"/>
    <w:rsid w:val="001B148D"/>
    <w:rsid w:val="001B293F"/>
    <w:rsid w:val="001B2B71"/>
    <w:rsid w:val="001B3DA5"/>
    <w:rsid w:val="001C355C"/>
    <w:rsid w:val="001C4B30"/>
    <w:rsid w:val="001C6C19"/>
    <w:rsid w:val="001C7C69"/>
    <w:rsid w:val="001D1CAC"/>
    <w:rsid w:val="001D46FF"/>
    <w:rsid w:val="001F2F9D"/>
    <w:rsid w:val="002037AB"/>
    <w:rsid w:val="00203ADA"/>
    <w:rsid w:val="00207BF7"/>
    <w:rsid w:val="0021152B"/>
    <w:rsid w:val="00214B85"/>
    <w:rsid w:val="002151B2"/>
    <w:rsid w:val="002157B6"/>
    <w:rsid w:val="002372C7"/>
    <w:rsid w:val="00245957"/>
    <w:rsid w:val="00245FD9"/>
    <w:rsid w:val="0024714F"/>
    <w:rsid w:val="00251842"/>
    <w:rsid w:val="00255300"/>
    <w:rsid w:val="00267D0D"/>
    <w:rsid w:val="00273F83"/>
    <w:rsid w:val="002923C2"/>
    <w:rsid w:val="0029461D"/>
    <w:rsid w:val="002A218E"/>
    <w:rsid w:val="002B1B02"/>
    <w:rsid w:val="002B1C88"/>
    <w:rsid w:val="002B6D16"/>
    <w:rsid w:val="002C58C6"/>
    <w:rsid w:val="002C5976"/>
    <w:rsid w:val="002C5AFE"/>
    <w:rsid w:val="002C5DF6"/>
    <w:rsid w:val="002D5608"/>
    <w:rsid w:val="002E2445"/>
    <w:rsid w:val="002F3715"/>
    <w:rsid w:val="002F4531"/>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F321A"/>
    <w:rsid w:val="003F58CF"/>
    <w:rsid w:val="003F652C"/>
    <w:rsid w:val="003F6A34"/>
    <w:rsid w:val="003F70CD"/>
    <w:rsid w:val="004001C6"/>
    <w:rsid w:val="0040516B"/>
    <w:rsid w:val="00406F8A"/>
    <w:rsid w:val="00410CBD"/>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7696A"/>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5F57B7"/>
    <w:rsid w:val="0060463A"/>
    <w:rsid w:val="00607926"/>
    <w:rsid w:val="0061173B"/>
    <w:rsid w:val="00615B24"/>
    <w:rsid w:val="00621B9C"/>
    <w:rsid w:val="006237FB"/>
    <w:rsid w:val="006302B6"/>
    <w:rsid w:val="00636E10"/>
    <w:rsid w:val="006407FE"/>
    <w:rsid w:val="006438EC"/>
    <w:rsid w:val="006475FF"/>
    <w:rsid w:val="00654A6E"/>
    <w:rsid w:val="00656B94"/>
    <w:rsid w:val="00661773"/>
    <w:rsid w:val="0066496D"/>
    <w:rsid w:val="00671F66"/>
    <w:rsid w:val="00674A76"/>
    <w:rsid w:val="00682A76"/>
    <w:rsid w:val="00682D74"/>
    <w:rsid w:val="00684916"/>
    <w:rsid w:val="006948E8"/>
    <w:rsid w:val="00697727"/>
    <w:rsid w:val="006A724A"/>
    <w:rsid w:val="006B07E9"/>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7F6565"/>
    <w:rsid w:val="00813D9D"/>
    <w:rsid w:val="00814EE5"/>
    <w:rsid w:val="0082293E"/>
    <w:rsid w:val="008265EF"/>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785"/>
    <w:rsid w:val="008C4464"/>
    <w:rsid w:val="008C5894"/>
    <w:rsid w:val="008D09FF"/>
    <w:rsid w:val="008E6B1D"/>
    <w:rsid w:val="008F29E6"/>
    <w:rsid w:val="008F48CF"/>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1983"/>
    <w:rsid w:val="00A62491"/>
    <w:rsid w:val="00A630B9"/>
    <w:rsid w:val="00A6472F"/>
    <w:rsid w:val="00A654E6"/>
    <w:rsid w:val="00A7011E"/>
    <w:rsid w:val="00A70CE1"/>
    <w:rsid w:val="00A73945"/>
    <w:rsid w:val="00A75675"/>
    <w:rsid w:val="00A801A0"/>
    <w:rsid w:val="00A814C9"/>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2BF"/>
    <w:rsid w:val="00B7065F"/>
    <w:rsid w:val="00B71230"/>
    <w:rsid w:val="00B74848"/>
    <w:rsid w:val="00B87943"/>
    <w:rsid w:val="00B91486"/>
    <w:rsid w:val="00B97BB3"/>
    <w:rsid w:val="00BA2FDA"/>
    <w:rsid w:val="00BA45F5"/>
    <w:rsid w:val="00BA67AD"/>
    <w:rsid w:val="00BC0402"/>
    <w:rsid w:val="00BC3B3A"/>
    <w:rsid w:val="00BD180E"/>
    <w:rsid w:val="00BD411F"/>
    <w:rsid w:val="00BE6EAE"/>
    <w:rsid w:val="00BF4E4E"/>
    <w:rsid w:val="00BF5CCF"/>
    <w:rsid w:val="00BF6034"/>
    <w:rsid w:val="00C00C12"/>
    <w:rsid w:val="00C106CE"/>
    <w:rsid w:val="00C14BE6"/>
    <w:rsid w:val="00C23735"/>
    <w:rsid w:val="00C24BF1"/>
    <w:rsid w:val="00C41329"/>
    <w:rsid w:val="00C42CEC"/>
    <w:rsid w:val="00C433FF"/>
    <w:rsid w:val="00C47BCC"/>
    <w:rsid w:val="00C52007"/>
    <w:rsid w:val="00C53CCD"/>
    <w:rsid w:val="00C57D30"/>
    <w:rsid w:val="00C66F95"/>
    <w:rsid w:val="00C73ADD"/>
    <w:rsid w:val="00C74D7D"/>
    <w:rsid w:val="00C8669D"/>
    <w:rsid w:val="00C8743A"/>
    <w:rsid w:val="00C919FB"/>
    <w:rsid w:val="00CA59F2"/>
    <w:rsid w:val="00CC3413"/>
    <w:rsid w:val="00CC671B"/>
    <w:rsid w:val="00CD2539"/>
    <w:rsid w:val="00CE4E4E"/>
    <w:rsid w:val="00CE5BDB"/>
    <w:rsid w:val="00CF15D8"/>
    <w:rsid w:val="00CF5F42"/>
    <w:rsid w:val="00D17116"/>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2DB"/>
    <w:rsid w:val="00DC5F06"/>
    <w:rsid w:val="00DD45E3"/>
    <w:rsid w:val="00DD6A76"/>
    <w:rsid w:val="00DE0958"/>
    <w:rsid w:val="00DE64C4"/>
    <w:rsid w:val="00DF037E"/>
    <w:rsid w:val="00DF2060"/>
    <w:rsid w:val="00DF6304"/>
    <w:rsid w:val="00E000B9"/>
    <w:rsid w:val="00E039C5"/>
    <w:rsid w:val="00E03A4B"/>
    <w:rsid w:val="00E27145"/>
    <w:rsid w:val="00E315EE"/>
    <w:rsid w:val="00E33AC0"/>
    <w:rsid w:val="00E37264"/>
    <w:rsid w:val="00E41AB6"/>
    <w:rsid w:val="00E5396E"/>
    <w:rsid w:val="00E61475"/>
    <w:rsid w:val="00E62EF6"/>
    <w:rsid w:val="00E71F36"/>
    <w:rsid w:val="00E752FB"/>
    <w:rsid w:val="00E811C1"/>
    <w:rsid w:val="00E859FA"/>
    <w:rsid w:val="00E85B3F"/>
    <w:rsid w:val="00E90A5A"/>
    <w:rsid w:val="00E928CA"/>
    <w:rsid w:val="00E94410"/>
    <w:rsid w:val="00E9780D"/>
    <w:rsid w:val="00EA0745"/>
    <w:rsid w:val="00EA2106"/>
    <w:rsid w:val="00EA7C96"/>
    <w:rsid w:val="00EB02D9"/>
    <w:rsid w:val="00EB0C0B"/>
    <w:rsid w:val="00EB246F"/>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507A2"/>
    <w:rsid w:val="00F52B0E"/>
    <w:rsid w:val="00F71CCB"/>
    <w:rsid w:val="00F80D70"/>
    <w:rsid w:val="00FA1905"/>
    <w:rsid w:val="00FA3835"/>
    <w:rsid w:val="00FB012C"/>
    <w:rsid w:val="00FB44DD"/>
    <w:rsid w:val="00FB5913"/>
    <w:rsid w:val="00FB636C"/>
    <w:rsid w:val="00FD08F7"/>
    <w:rsid w:val="00FD7CB8"/>
    <w:rsid w:val="00FE007F"/>
    <w:rsid w:val="00FE1106"/>
    <w:rsid w:val="00FE22D5"/>
    <w:rsid w:val="00FE2AD0"/>
    <w:rsid w:val="00FE32FE"/>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6B5E4F7"/>
  <w15:chartTrackingRefBased/>
  <w15:docId w15:val="{244C03BB-C201-42E7-B33D-E7F42573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813D9D"/>
    <w:pPr>
      <w:keepNext/>
      <w:keepLines/>
      <w:numPr>
        <w:ilvl w:val="1"/>
        <w:numId w:val="1"/>
      </w:numPr>
      <w:spacing w:before="113"/>
      <w:outlineLvl w:val="1"/>
    </w:pPr>
    <w:rPr>
      <w:rFonts w:eastAsia="Times New Roman"/>
      <w:b/>
      <w:bCs/>
      <w:szCs w:val="26"/>
    </w:rPr>
  </w:style>
  <w:style w:type="paragraph" w:styleId="Heading3">
    <w:name w:val="heading 3"/>
    <w:basedOn w:val="Heading"/>
    <w:next w:val="BodyText"/>
    <w:qFormat/>
    <w:rsid w:val="001A25EC"/>
    <w:pPr>
      <w:numPr>
        <w:ilvl w:val="2"/>
        <w:numId w:val="1"/>
      </w:numPr>
      <w:outlineLvl w:val="2"/>
    </w:pPr>
    <w:rPr>
      <w:rFonts w:ascii="Times New Roman" w:hAnsi="Times New Roman"/>
      <w:bCs/>
      <w:sz w:val="24"/>
      <w:u w:val="single"/>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character" w:styleId="SubtleEmphasis">
    <w:name w:val="Subtle Emphasis"/>
    <w:basedOn w:val="DefaultParagraphFont"/>
    <w:uiPriority w:val="19"/>
    <w:qFormat/>
    <w:rsid w:val="00D17116"/>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15926760">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481000973">
      <w:bodyDiv w:val="1"/>
      <w:marLeft w:val="0"/>
      <w:marRight w:val="0"/>
      <w:marTop w:val="0"/>
      <w:marBottom w:val="0"/>
      <w:divBdr>
        <w:top w:val="none" w:sz="0" w:space="0" w:color="auto"/>
        <w:left w:val="none" w:sz="0" w:space="0" w:color="auto"/>
        <w:bottom w:val="none" w:sz="0" w:space="0" w:color="auto"/>
        <w:right w:val="none" w:sz="0" w:space="0" w:color="auto"/>
      </w:divBdr>
      <w:divsChild>
        <w:div w:id="143620535">
          <w:marLeft w:val="0"/>
          <w:marRight w:val="0"/>
          <w:marTop w:val="0"/>
          <w:marBottom w:val="0"/>
          <w:divBdr>
            <w:top w:val="none" w:sz="0" w:space="0" w:color="auto"/>
            <w:left w:val="none" w:sz="0" w:space="0" w:color="auto"/>
            <w:bottom w:val="none" w:sz="0" w:space="0" w:color="auto"/>
            <w:right w:val="none" w:sz="0" w:space="0" w:color="auto"/>
          </w:divBdr>
        </w:div>
      </w:divsChild>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2136178">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16289353">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31711549">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79499236">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dte.2025.100056" TargetMode="External"/><Relationship Id="rId18" Type="http://schemas.openxmlformats.org/officeDocument/2006/relationships/hyperlink" Target="https://uk.hfonline.org/how-to-build-a-strong-professional-network-in-the-health-and-social-care-sector/"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england.nhs.uk/digitaltechnology/" TargetMode="External"/><Relationship Id="rId7" Type="http://schemas.openxmlformats.org/officeDocument/2006/relationships/endnotes" Target="endnotes.xml"/><Relationship Id="rId12" Type="http://schemas.openxmlformats.org/officeDocument/2006/relationships/hyperlink" Target="https://doi.org/10.1016/S0140-6736(21)00231-2" TargetMode="External"/><Relationship Id="rId17" Type="http://schemas.openxmlformats.org/officeDocument/2006/relationships/hyperlink" Target="https://doi.org/10.1097/IJ9.0000000000000020"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3390/healthcare9111508" TargetMode="External"/><Relationship Id="rId20" Type="http://schemas.openxmlformats.org/officeDocument/2006/relationships/hyperlink" Target="https://advanced-practice.hee.nhs.uk/resources/cpd/"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ublications.parliament.uk/pa/cm5803/cmselect/cmhealth/223/report.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news/20000-fewer-ae-visits-a-year-thanks-to-single-patient-record" TargetMode="External"/><Relationship Id="rId23" Type="http://schemas.openxmlformats.org/officeDocument/2006/relationships/hyperlink" Target="https://www.nocn.org.uk/products/assured-courses/courses/personal-branding-for-career-success"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digital.nhs.uk/"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digitaltechnology/the-single-patient-record/" TargetMode="External"/><Relationship Id="rId22" Type="http://schemas.openxmlformats.org/officeDocument/2006/relationships/hyperlink" Target="https://www.england.nhs.uk/long-read/workforce-development-framework-for-health-and-wellbeing-coaches/"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85E4E8-74D4-438A-9238-027D82F27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2991</Words>
  <Characters>18099</Characters>
  <Application>Microsoft Office Word</Application>
  <DocSecurity>0</DocSecurity>
  <Lines>306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Marian Lalus (2333060)</cp:lastModifiedBy>
  <cp:revision>2</cp:revision>
  <cp:lastPrinted>1900-01-01T00:00:00Z</cp:lastPrinted>
  <dcterms:created xsi:type="dcterms:W3CDTF">2026-07-05T20:52:00Z</dcterms:created>
  <dcterms:modified xsi:type="dcterms:W3CDTF">2026-07-05T20:52:00Z</dcterms:modified>
</cp:coreProperties>
</file>