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23A42" w14:textId="77777777" w:rsidR="008565BB" w:rsidRDefault="008565BB" w:rsidP="008565BB">
      <w:pPr>
        <w:spacing w:before="0" w:after="111"/>
        <w:ind w:right="215"/>
        <w:rPr>
          <w:b/>
          <w:bCs/>
          <w:sz w:val="48"/>
          <w:szCs w:val="48"/>
        </w:rPr>
      </w:pPr>
      <w:r>
        <w:rPr>
          <w:b/>
          <w:bCs/>
          <w:sz w:val="40"/>
          <w:szCs w:val="40"/>
        </w:rPr>
        <w:t xml:space="preserve">                             </w:t>
      </w:r>
      <w:r>
        <w:rPr>
          <w:b/>
          <w:bCs/>
          <w:sz w:val="48"/>
          <w:szCs w:val="48"/>
        </w:rPr>
        <w:t>Written report</w:t>
      </w:r>
    </w:p>
    <w:p w14:paraId="1805C5B8" w14:textId="77777777" w:rsidR="008565BB" w:rsidRDefault="008565BB" w:rsidP="008565BB">
      <w:pPr>
        <w:spacing w:before="0" w:after="111"/>
        <w:ind w:right="215"/>
        <w:rPr>
          <w:b/>
          <w:bCs/>
          <w:sz w:val="48"/>
          <w:szCs w:val="48"/>
        </w:rPr>
      </w:pPr>
    </w:p>
    <w:p w14:paraId="0CA71B82" w14:textId="77777777" w:rsidR="008565BB" w:rsidRDefault="008565BB" w:rsidP="008565BB">
      <w:pPr>
        <w:spacing w:before="0" w:after="111"/>
        <w:ind w:right="215"/>
        <w:rPr>
          <w:b/>
          <w:bCs/>
          <w:sz w:val="48"/>
          <w:szCs w:val="48"/>
        </w:rPr>
      </w:pPr>
    </w:p>
    <w:p w14:paraId="30D5484C" w14:textId="77777777" w:rsidR="008565BB" w:rsidRDefault="008565BB" w:rsidP="008565BB">
      <w:pPr>
        <w:spacing w:before="0" w:after="111"/>
        <w:ind w:right="215"/>
        <w:rPr>
          <w:b/>
          <w:bCs/>
          <w:sz w:val="48"/>
          <w:szCs w:val="48"/>
        </w:rPr>
      </w:pPr>
    </w:p>
    <w:p w14:paraId="0D116993" w14:textId="77777777" w:rsidR="008565BB" w:rsidRDefault="008565BB" w:rsidP="008565BB">
      <w:pPr>
        <w:spacing w:before="0" w:after="111"/>
        <w:ind w:right="215"/>
        <w:rPr>
          <w:b/>
          <w:bCs/>
          <w:sz w:val="48"/>
          <w:szCs w:val="48"/>
        </w:rPr>
      </w:pPr>
    </w:p>
    <w:p w14:paraId="12D7D512" w14:textId="77777777" w:rsidR="008565BB" w:rsidRDefault="008565BB" w:rsidP="008565BB">
      <w:pPr>
        <w:spacing w:before="0" w:after="111"/>
        <w:ind w:right="215"/>
        <w:rPr>
          <w:b/>
          <w:bCs/>
          <w:sz w:val="48"/>
          <w:szCs w:val="48"/>
        </w:rPr>
      </w:pPr>
    </w:p>
    <w:p w14:paraId="745DA478" w14:textId="77777777" w:rsidR="008565BB" w:rsidRDefault="008565BB" w:rsidP="008565BB">
      <w:pPr>
        <w:spacing w:before="0" w:after="111"/>
        <w:ind w:right="215"/>
        <w:rPr>
          <w:b/>
          <w:bCs/>
          <w:sz w:val="36"/>
          <w:szCs w:val="36"/>
        </w:rPr>
      </w:pPr>
    </w:p>
    <w:p w14:paraId="67B054A7" w14:textId="77777777" w:rsidR="008565BB" w:rsidRDefault="008565BB" w:rsidP="008565BB">
      <w:pPr>
        <w:spacing w:before="0" w:after="111"/>
        <w:ind w:right="215"/>
        <w:rPr>
          <w:b/>
          <w:bCs/>
          <w:sz w:val="36"/>
          <w:szCs w:val="36"/>
        </w:rPr>
      </w:pPr>
    </w:p>
    <w:p w14:paraId="5F360BBE" w14:textId="77777777" w:rsidR="008565BB" w:rsidRDefault="008565BB" w:rsidP="008565BB">
      <w:pPr>
        <w:spacing w:before="0" w:after="111"/>
        <w:ind w:right="215"/>
        <w:rPr>
          <w:b/>
          <w:bCs/>
          <w:sz w:val="36"/>
          <w:szCs w:val="36"/>
        </w:rPr>
      </w:pPr>
    </w:p>
    <w:p w14:paraId="7CBE6558" w14:textId="77777777" w:rsidR="008565BB" w:rsidRDefault="008565BB" w:rsidP="008565BB">
      <w:pPr>
        <w:spacing w:before="0" w:after="111"/>
        <w:ind w:right="215"/>
        <w:rPr>
          <w:b/>
          <w:bCs/>
          <w:sz w:val="36"/>
          <w:szCs w:val="36"/>
        </w:rPr>
      </w:pPr>
    </w:p>
    <w:p w14:paraId="44765E01" w14:textId="376D7215" w:rsidR="008565BB" w:rsidRDefault="008565BB" w:rsidP="008565BB">
      <w:pPr>
        <w:spacing w:before="0" w:after="111"/>
        <w:ind w:right="215"/>
        <w:rPr>
          <w:b/>
          <w:bCs/>
          <w:sz w:val="36"/>
          <w:szCs w:val="36"/>
        </w:rPr>
      </w:pPr>
      <w:r>
        <w:rPr>
          <w:b/>
          <w:bCs/>
          <w:sz w:val="36"/>
          <w:szCs w:val="36"/>
        </w:rPr>
        <w:t>Student name: Vasile- Florin Apostol</w:t>
      </w:r>
    </w:p>
    <w:p w14:paraId="6A85CB37" w14:textId="77777777" w:rsidR="008565BB" w:rsidRDefault="008565BB" w:rsidP="008565BB">
      <w:pPr>
        <w:spacing w:before="0" w:after="111"/>
        <w:ind w:right="215"/>
        <w:rPr>
          <w:b/>
          <w:bCs/>
          <w:sz w:val="36"/>
          <w:szCs w:val="36"/>
        </w:rPr>
      </w:pPr>
      <w:r>
        <w:rPr>
          <w:b/>
          <w:bCs/>
          <w:sz w:val="36"/>
          <w:szCs w:val="36"/>
        </w:rPr>
        <w:t>Student ID: 2131343</w:t>
      </w:r>
    </w:p>
    <w:p w14:paraId="2F942DCE" w14:textId="77777777" w:rsidR="008565BB" w:rsidRDefault="008565BB" w:rsidP="008565BB">
      <w:pPr>
        <w:spacing w:before="0" w:after="111"/>
        <w:ind w:right="215"/>
        <w:rPr>
          <w:b/>
          <w:bCs/>
          <w:sz w:val="36"/>
          <w:szCs w:val="36"/>
        </w:rPr>
      </w:pPr>
      <w:r>
        <w:rPr>
          <w:b/>
          <w:bCs/>
          <w:sz w:val="36"/>
          <w:szCs w:val="36"/>
        </w:rPr>
        <w:t xml:space="preserve">Lecturer name: Giulia </w:t>
      </w:r>
      <w:proofErr w:type="spellStart"/>
      <w:r>
        <w:rPr>
          <w:b/>
          <w:bCs/>
          <w:sz w:val="36"/>
          <w:szCs w:val="36"/>
        </w:rPr>
        <w:t>Chifari</w:t>
      </w:r>
      <w:proofErr w:type="spellEnd"/>
      <w:r>
        <w:rPr>
          <w:b/>
          <w:bCs/>
          <w:sz w:val="36"/>
          <w:szCs w:val="36"/>
        </w:rPr>
        <w:t xml:space="preserve"> </w:t>
      </w:r>
    </w:p>
    <w:p w14:paraId="368E052D" w14:textId="77777777" w:rsidR="008565BB" w:rsidRDefault="008565BB" w:rsidP="008565BB">
      <w:pPr>
        <w:spacing w:before="0" w:after="111"/>
        <w:ind w:right="215"/>
        <w:rPr>
          <w:b/>
          <w:bCs/>
          <w:sz w:val="36"/>
          <w:szCs w:val="36"/>
        </w:rPr>
      </w:pPr>
      <w:r>
        <w:rPr>
          <w:b/>
          <w:bCs/>
          <w:sz w:val="36"/>
          <w:szCs w:val="36"/>
        </w:rPr>
        <w:t>Module name: Management &amp; Organisational Behaviour</w:t>
      </w:r>
    </w:p>
    <w:p w14:paraId="67F0115A" w14:textId="67893436" w:rsidR="001454B8" w:rsidRPr="008565BB" w:rsidRDefault="008565BB" w:rsidP="008565BB">
      <w:pPr>
        <w:spacing w:before="0" w:after="111"/>
        <w:ind w:right="215"/>
        <w:rPr>
          <w:rFonts w:eastAsiaTheme="majorEastAsia" w:cstheme="majorBidi"/>
          <w:b/>
          <w:bCs/>
          <w:color w:val="auto"/>
          <w:sz w:val="48"/>
          <w:szCs w:val="48"/>
          <w:u w:val="single"/>
          <w:lang w:eastAsia="en-US"/>
        </w:rPr>
      </w:pPr>
      <w:r>
        <w:rPr>
          <w:b/>
          <w:bCs/>
          <w:sz w:val="36"/>
          <w:szCs w:val="36"/>
        </w:rPr>
        <w:t>Module code: BMIH5004</w:t>
      </w:r>
      <w:r w:rsidR="001454B8" w:rsidRPr="008565BB">
        <w:rPr>
          <w:b/>
          <w:bCs/>
          <w:sz w:val="48"/>
          <w:szCs w:val="48"/>
          <w:u w:val="single"/>
        </w:rPr>
        <w:br w:type="page"/>
      </w:r>
    </w:p>
    <w:sdt>
      <w:sdtPr>
        <w:rPr>
          <w:rFonts w:ascii="Times New Roman" w:eastAsia="Arial" w:hAnsi="Times New Roman" w:cs="Arial"/>
          <w:color w:val="000000" w:themeColor="text1"/>
          <w:kern w:val="2"/>
          <w:sz w:val="24"/>
          <w:szCs w:val="22"/>
          <w:lang w:val="en-GB" w:eastAsia="en-GB"/>
        </w:rPr>
        <w:id w:val="1207679101"/>
        <w:docPartObj>
          <w:docPartGallery w:val="Table of Contents"/>
          <w:docPartUnique/>
        </w:docPartObj>
      </w:sdtPr>
      <w:sdtEndPr>
        <w:rPr>
          <w:b/>
          <w:bCs/>
          <w:noProof/>
        </w:rPr>
      </w:sdtEndPr>
      <w:sdtContent>
        <w:p w14:paraId="60D57972" w14:textId="246724DC" w:rsidR="00075DE0" w:rsidRPr="00075DE0" w:rsidRDefault="00075DE0">
          <w:pPr>
            <w:pStyle w:val="TOCHeading"/>
            <w:rPr>
              <w:rFonts w:ascii="Times New Roman" w:hAnsi="Times New Roman" w:cs="Times New Roman"/>
              <w:b/>
              <w:bCs/>
              <w:color w:val="auto"/>
            </w:rPr>
          </w:pPr>
          <w:r w:rsidRPr="00075DE0">
            <w:rPr>
              <w:rFonts w:ascii="Times New Roman" w:hAnsi="Times New Roman" w:cs="Times New Roman"/>
              <w:b/>
              <w:bCs/>
              <w:color w:val="auto"/>
            </w:rPr>
            <w:t>Table of Contents</w:t>
          </w:r>
        </w:p>
        <w:p w14:paraId="5D856D6C" w14:textId="2FE6D737" w:rsidR="00986DCF" w:rsidRDefault="00075DE0">
          <w:pPr>
            <w:pStyle w:val="TOC1"/>
            <w:tabs>
              <w:tab w:val="right" w:leader="dot" w:pos="9016"/>
            </w:tabs>
            <w:rPr>
              <w:rFonts w:asciiTheme="minorHAnsi" w:eastAsiaTheme="minorEastAsia" w:hAnsiTheme="minorHAnsi" w:cstheme="minorBidi"/>
              <w:noProof/>
              <w:color w:val="auto"/>
              <w:szCs w:val="24"/>
            </w:rPr>
          </w:pPr>
          <w:r>
            <w:fldChar w:fldCharType="begin"/>
          </w:r>
          <w:r>
            <w:instrText xml:space="preserve"> TOC \o "1-3" \h \z \u </w:instrText>
          </w:r>
          <w:r>
            <w:fldChar w:fldCharType="separate"/>
          </w:r>
          <w:hyperlink w:anchor="_Toc158999211" w:history="1">
            <w:r w:rsidR="00986DCF" w:rsidRPr="002D09F4">
              <w:rPr>
                <w:rStyle w:val="Hyperlink"/>
                <w:noProof/>
              </w:rPr>
              <w:t>Introduction</w:t>
            </w:r>
            <w:r w:rsidR="00986DCF">
              <w:rPr>
                <w:noProof/>
                <w:webHidden/>
              </w:rPr>
              <w:tab/>
            </w:r>
            <w:r w:rsidR="00986DCF">
              <w:rPr>
                <w:noProof/>
                <w:webHidden/>
              </w:rPr>
              <w:fldChar w:fldCharType="begin"/>
            </w:r>
            <w:r w:rsidR="00986DCF">
              <w:rPr>
                <w:noProof/>
                <w:webHidden/>
              </w:rPr>
              <w:instrText xml:space="preserve"> PAGEREF _Toc158999211 \h </w:instrText>
            </w:r>
            <w:r w:rsidR="00986DCF">
              <w:rPr>
                <w:noProof/>
                <w:webHidden/>
              </w:rPr>
            </w:r>
            <w:r w:rsidR="00986DCF">
              <w:rPr>
                <w:noProof/>
                <w:webHidden/>
              </w:rPr>
              <w:fldChar w:fldCharType="separate"/>
            </w:r>
            <w:r w:rsidR="00986DCF">
              <w:rPr>
                <w:noProof/>
                <w:webHidden/>
              </w:rPr>
              <w:t>3</w:t>
            </w:r>
            <w:r w:rsidR="00986DCF">
              <w:rPr>
                <w:noProof/>
                <w:webHidden/>
              </w:rPr>
              <w:fldChar w:fldCharType="end"/>
            </w:r>
          </w:hyperlink>
        </w:p>
        <w:p w14:paraId="62C3A885" w14:textId="6EEC747F" w:rsidR="00986DCF" w:rsidRDefault="00000000">
          <w:pPr>
            <w:pStyle w:val="TOC1"/>
            <w:tabs>
              <w:tab w:val="right" w:leader="dot" w:pos="9016"/>
            </w:tabs>
            <w:rPr>
              <w:rFonts w:asciiTheme="minorHAnsi" w:eastAsiaTheme="minorEastAsia" w:hAnsiTheme="minorHAnsi" w:cstheme="minorBidi"/>
              <w:noProof/>
              <w:color w:val="auto"/>
              <w:szCs w:val="24"/>
            </w:rPr>
          </w:pPr>
          <w:hyperlink w:anchor="_Toc158999212" w:history="1">
            <w:r w:rsidR="00986DCF" w:rsidRPr="002D09F4">
              <w:rPr>
                <w:rStyle w:val="Hyperlink"/>
                <w:noProof/>
              </w:rPr>
              <w:t>Organisation Structure, Culture, and Goals</w:t>
            </w:r>
            <w:r w:rsidR="00986DCF">
              <w:rPr>
                <w:noProof/>
                <w:webHidden/>
              </w:rPr>
              <w:tab/>
            </w:r>
            <w:r w:rsidR="00986DCF">
              <w:rPr>
                <w:noProof/>
                <w:webHidden/>
              </w:rPr>
              <w:fldChar w:fldCharType="begin"/>
            </w:r>
            <w:r w:rsidR="00986DCF">
              <w:rPr>
                <w:noProof/>
                <w:webHidden/>
              </w:rPr>
              <w:instrText xml:space="preserve"> PAGEREF _Toc158999212 \h </w:instrText>
            </w:r>
            <w:r w:rsidR="00986DCF">
              <w:rPr>
                <w:noProof/>
                <w:webHidden/>
              </w:rPr>
            </w:r>
            <w:r w:rsidR="00986DCF">
              <w:rPr>
                <w:noProof/>
                <w:webHidden/>
              </w:rPr>
              <w:fldChar w:fldCharType="separate"/>
            </w:r>
            <w:r w:rsidR="00986DCF">
              <w:rPr>
                <w:noProof/>
                <w:webHidden/>
              </w:rPr>
              <w:t>4</w:t>
            </w:r>
            <w:r w:rsidR="00986DCF">
              <w:rPr>
                <w:noProof/>
                <w:webHidden/>
              </w:rPr>
              <w:fldChar w:fldCharType="end"/>
            </w:r>
          </w:hyperlink>
        </w:p>
        <w:p w14:paraId="0724D075" w14:textId="0FB7350D"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13" w:history="1">
            <w:r w:rsidR="00986DCF" w:rsidRPr="002D09F4">
              <w:rPr>
                <w:rStyle w:val="Hyperlink"/>
                <w:noProof/>
                <w:lang w:eastAsia="en-US"/>
              </w:rPr>
              <w:t>Organisational Structure</w:t>
            </w:r>
            <w:r w:rsidR="00986DCF">
              <w:rPr>
                <w:noProof/>
                <w:webHidden/>
              </w:rPr>
              <w:tab/>
            </w:r>
            <w:r w:rsidR="00986DCF">
              <w:rPr>
                <w:noProof/>
                <w:webHidden/>
              </w:rPr>
              <w:fldChar w:fldCharType="begin"/>
            </w:r>
            <w:r w:rsidR="00986DCF">
              <w:rPr>
                <w:noProof/>
                <w:webHidden/>
              </w:rPr>
              <w:instrText xml:space="preserve"> PAGEREF _Toc158999213 \h </w:instrText>
            </w:r>
            <w:r w:rsidR="00986DCF">
              <w:rPr>
                <w:noProof/>
                <w:webHidden/>
              </w:rPr>
            </w:r>
            <w:r w:rsidR="00986DCF">
              <w:rPr>
                <w:noProof/>
                <w:webHidden/>
              </w:rPr>
              <w:fldChar w:fldCharType="separate"/>
            </w:r>
            <w:r w:rsidR="00986DCF">
              <w:rPr>
                <w:noProof/>
                <w:webHidden/>
              </w:rPr>
              <w:t>4</w:t>
            </w:r>
            <w:r w:rsidR="00986DCF">
              <w:rPr>
                <w:noProof/>
                <w:webHidden/>
              </w:rPr>
              <w:fldChar w:fldCharType="end"/>
            </w:r>
          </w:hyperlink>
        </w:p>
        <w:p w14:paraId="2A5DDFB0" w14:textId="4BA0BD35"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14" w:history="1">
            <w:r w:rsidR="00986DCF" w:rsidRPr="002D09F4">
              <w:rPr>
                <w:rStyle w:val="Hyperlink"/>
                <w:noProof/>
                <w:lang w:eastAsia="en-US"/>
              </w:rPr>
              <w:t>Organisational Culture</w:t>
            </w:r>
            <w:r w:rsidR="00986DCF">
              <w:rPr>
                <w:noProof/>
                <w:webHidden/>
              </w:rPr>
              <w:tab/>
            </w:r>
            <w:r w:rsidR="00986DCF">
              <w:rPr>
                <w:noProof/>
                <w:webHidden/>
              </w:rPr>
              <w:fldChar w:fldCharType="begin"/>
            </w:r>
            <w:r w:rsidR="00986DCF">
              <w:rPr>
                <w:noProof/>
                <w:webHidden/>
              </w:rPr>
              <w:instrText xml:space="preserve"> PAGEREF _Toc158999214 \h </w:instrText>
            </w:r>
            <w:r w:rsidR="00986DCF">
              <w:rPr>
                <w:noProof/>
                <w:webHidden/>
              </w:rPr>
            </w:r>
            <w:r w:rsidR="00986DCF">
              <w:rPr>
                <w:noProof/>
                <w:webHidden/>
              </w:rPr>
              <w:fldChar w:fldCharType="separate"/>
            </w:r>
            <w:r w:rsidR="00986DCF">
              <w:rPr>
                <w:noProof/>
                <w:webHidden/>
              </w:rPr>
              <w:t>4</w:t>
            </w:r>
            <w:r w:rsidR="00986DCF">
              <w:rPr>
                <w:noProof/>
                <w:webHidden/>
              </w:rPr>
              <w:fldChar w:fldCharType="end"/>
            </w:r>
          </w:hyperlink>
        </w:p>
        <w:p w14:paraId="6E5B2BD7" w14:textId="11BEC680"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15" w:history="1">
            <w:r w:rsidR="00986DCF" w:rsidRPr="002D09F4">
              <w:rPr>
                <w:rStyle w:val="Hyperlink"/>
                <w:noProof/>
                <w:lang w:eastAsia="en-US"/>
              </w:rPr>
              <w:t>Organisational Goals</w:t>
            </w:r>
            <w:r w:rsidR="00986DCF">
              <w:rPr>
                <w:noProof/>
                <w:webHidden/>
              </w:rPr>
              <w:tab/>
            </w:r>
            <w:r w:rsidR="00986DCF">
              <w:rPr>
                <w:noProof/>
                <w:webHidden/>
              </w:rPr>
              <w:fldChar w:fldCharType="begin"/>
            </w:r>
            <w:r w:rsidR="00986DCF">
              <w:rPr>
                <w:noProof/>
                <w:webHidden/>
              </w:rPr>
              <w:instrText xml:space="preserve"> PAGEREF _Toc158999215 \h </w:instrText>
            </w:r>
            <w:r w:rsidR="00986DCF">
              <w:rPr>
                <w:noProof/>
                <w:webHidden/>
              </w:rPr>
            </w:r>
            <w:r w:rsidR="00986DCF">
              <w:rPr>
                <w:noProof/>
                <w:webHidden/>
              </w:rPr>
              <w:fldChar w:fldCharType="separate"/>
            </w:r>
            <w:r w:rsidR="00986DCF">
              <w:rPr>
                <w:noProof/>
                <w:webHidden/>
              </w:rPr>
              <w:t>5</w:t>
            </w:r>
            <w:r w:rsidR="00986DCF">
              <w:rPr>
                <w:noProof/>
                <w:webHidden/>
              </w:rPr>
              <w:fldChar w:fldCharType="end"/>
            </w:r>
          </w:hyperlink>
        </w:p>
        <w:p w14:paraId="3AADCD31" w14:textId="7B8FDB05" w:rsidR="00986DCF" w:rsidRDefault="00000000">
          <w:pPr>
            <w:pStyle w:val="TOC1"/>
            <w:tabs>
              <w:tab w:val="right" w:leader="dot" w:pos="9016"/>
            </w:tabs>
            <w:rPr>
              <w:rFonts w:asciiTheme="minorHAnsi" w:eastAsiaTheme="minorEastAsia" w:hAnsiTheme="minorHAnsi" w:cstheme="minorBidi"/>
              <w:noProof/>
              <w:color w:val="auto"/>
              <w:szCs w:val="24"/>
            </w:rPr>
          </w:pPr>
          <w:hyperlink w:anchor="_Toc158999216" w:history="1">
            <w:r w:rsidR="00986DCF" w:rsidRPr="002D09F4">
              <w:rPr>
                <w:rStyle w:val="Hyperlink"/>
                <w:noProof/>
              </w:rPr>
              <w:t>Recent Change Initiatives and Impact</w:t>
            </w:r>
            <w:r w:rsidR="00986DCF">
              <w:rPr>
                <w:noProof/>
                <w:webHidden/>
              </w:rPr>
              <w:tab/>
            </w:r>
            <w:r w:rsidR="00986DCF">
              <w:rPr>
                <w:noProof/>
                <w:webHidden/>
              </w:rPr>
              <w:fldChar w:fldCharType="begin"/>
            </w:r>
            <w:r w:rsidR="00986DCF">
              <w:rPr>
                <w:noProof/>
                <w:webHidden/>
              </w:rPr>
              <w:instrText xml:space="preserve"> PAGEREF _Toc158999216 \h </w:instrText>
            </w:r>
            <w:r w:rsidR="00986DCF">
              <w:rPr>
                <w:noProof/>
                <w:webHidden/>
              </w:rPr>
            </w:r>
            <w:r w:rsidR="00986DCF">
              <w:rPr>
                <w:noProof/>
                <w:webHidden/>
              </w:rPr>
              <w:fldChar w:fldCharType="separate"/>
            </w:r>
            <w:r w:rsidR="00986DCF">
              <w:rPr>
                <w:noProof/>
                <w:webHidden/>
              </w:rPr>
              <w:t>5</w:t>
            </w:r>
            <w:r w:rsidR="00986DCF">
              <w:rPr>
                <w:noProof/>
                <w:webHidden/>
              </w:rPr>
              <w:fldChar w:fldCharType="end"/>
            </w:r>
          </w:hyperlink>
        </w:p>
        <w:p w14:paraId="38A5B4D5" w14:textId="5B0A3FEC"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17" w:history="1">
            <w:r w:rsidR="00986DCF" w:rsidRPr="002D09F4">
              <w:rPr>
                <w:rStyle w:val="Hyperlink"/>
                <w:noProof/>
                <w:lang w:eastAsia="en-US"/>
              </w:rPr>
              <w:t>Acquisitions and Brand Expansions</w:t>
            </w:r>
            <w:r w:rsidR="00986DCF">
              <w:rPr>
                <w:noProof/>
                <w:webHidden/>
              </w:rPr>
              <w:tab/>
            </w:r>
            <w:r w:rsidR="00986DCF">
              <w:rPr>
                <w:noProof/>
                <w:webHidden/>
              </w:rPr>
              <w:fldChar w:fldCharType="begin"/>
            </w:r>
            <w:r w:rsidR="00986DCF">
              <w:rPr>
                <w:noProof/>
                <w:webHidden/>
              </w:rPr>
              <w:instrText xml:space="preserve"> PAGEREF _Toc158999217 \h </w:instrText>
            </w:r>
            <w:r w:rsidR="00986DCF">
              <w:rPr>
                <w:noProof/>
                <w:webHidden/>
              </w:rPr>
            </w:r>
            <w:r w:rsidR="00986DCF">
              <w:rPr>
                <w:noProof/>
                <w:webHidden/>
              </w:rPr>
              <w:fldChar w:fldCharType="separate"/>
            </w:r>
            <w:r w:rsidR="00986DCF">
              <w:rPr>
                <w:noProof/>
                <w:webHidden/>
              </w:rPr>
              <w:t>5</w:t>
            </w:r>
            <w:r w:rsidR="00986DCF">
              <w:rPr>
                <w:noProof/>
                <w:webHidden/>
              </w:rPr>
              <w:fldChar w:fldCharType="end"/>
            </w:r>
          </w:hyperlink>
        </w:p>
        <w:p w14:paraId="481715A9" w14:textId="2B128885"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18" w:history="1">
            <w:r w:rsidR="00986DCF" w:rsidRPr="002D09F4">
              <w:rPr>
                <w:rStyle w:val="Hyperlink"/>
                <w:noProof/>
                <w:lang w:eastAsia="en-US"/>
              </w:rPr>
              <w:t>Digital Transformation and Guest Experience Enhancement</w:t>
            </w:r>
            <w:r w:rsidR="00986DCF">
              <w:rPr>
                <w:noProof/>
                <w:webHidden/>
              </w:rPr>
              <w:tab/>
            </w:r>
            <w:r w:rsidR="00986DCF">
              <w:rPr>
                <w:noProof/>
                <w:webHidden/>
              </w:rPr>
              <w:fldChar w:fldCharType="begin"/>
            </w:r>
            <w:r w:rsidR="00986DCF">
              <w:rPr>
                <w:noProof/>
                <w:webHidden/>
              </w:rPr>
              <w:instrText xml:space="preserve"> PAGEREF _Toc158999218 \h </w:instrText>
            </w:r>
            <w:r w:rsidR="00986DCF">
              <w:rPr>
                <w:noProof/>
                <w:webHidden/>
              </w:rPr>
            </w:r>
            <w:r w:rsidR="00986DCF">
              <w:rPr>
                <w:noProof/>
                <w:webHidden/>
              </w:rPr>
              <w:fldChar w:fldCharType="separate"/>
            </w:r>
            <w:r w:rsidR="00986DCF">
              <w:rPr>
                <w:noProof/>
                <w:webHidden/>
              </w:rPr>
              <w:t>6</w:t>
            </w:r>
            <w:r w:rsidR="00986DCF">
              <w:rPr>
                <w:noProof/>
                <w:webHidden/>
              </w:rPr>
              <w:fldChar w:fldCharType="end"/>
            </w:r>
          </w:hyperlink>
        </w:p>
        <w:p w14:paraId="38A6DCC5" w14:textId="38CF2B52"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19" w:history="1">
            <w:r w:rsidR="00986DCF" w:rsidRPr="002D09F4">
              <w:rPr>
                <w:rStyle w:val="Hyperlink"/>
                <w:noProof/>
                <w:lang w:eastAsia="en-US"/>
              </w:rPr>
              <w:t>COVID-19 Response and Resilience</w:t>
            </w:r>
            <w:r w:rsidR="00986DCF">
              <w:rPr>
                <w:noProof/>
                <w:webHidden/>
              </w:rPr>
              <w:tab/>
            </w:r>
            <w:r w:rsidR="00986DCF">
              <w:rPr>
                <w:noProof/>
                <w:webHidden/>
              </w:rPr>
              <w:fldChar w:fldCharType="begin"/>
            </w:r>
            <w:r w:rsidR="00986DCF">
              <w:rPr>
                <w:noProof/>
                <w:webHidden/>
              </w:rPr>
              <w:instrText xml:space="preserve"> PAGEREF _Toc158999219 \h </w:instrText>
            </w:r>
            <w:r w:rsidR="00986DCF">
              <w:rPr>
                <w:noProof/>
                <w:webHidden/>
              </w:rPr>
            </w:r>
            <w:r w:rsidR="00986DCF">
              <w:rPr>
                <w:noProof/>
                <w:webHidden/>
              </w:rPr>
              <w:fldChar w:fldCharType="separate"/>
            </w:r>
            <w:r w:rsidR="00986DCF">
              <w:rPr>
                <w:noProof/>
                <w:webHidden/>
              </w:rPr>
              <w:t>6</w:t>
            </w:r>
            <w:r w:rsidR="00986DCF">
              <w:rPr>
                <w:noProof/>
                <w:webHidden/>
              </w:rPr>
              <w:fldChar w:fldCharType="end"/>
            </w:r>
          </w:hyperlink>
        </w:p>
        <w:p w14:paraId="74704C60" w14:textId="50CD59CF" w:rsidR="00986DCF" w:rsidRDefault="00000000">
          <w:pPr>
            <w:pStyle w:val="TOC1"/>
            <w:tabs>
              <w:tab w:val="right" w:leader="dot" w:pos="9016"/>
            </w:tabs>
            <w:rPr>
              <w:rFonts w:asciiTheme="minorHAnsi" w:eastAsiaTheme="minorEastAsia" w:hAnsiTheme="minorHAnsi" w:cstheme="minorBidi"/>
              <w:noProof/>
              <w:color w:val="auto"/>
              <w:szCs w:val="24"/>
            </w:rPr>
          </w:pPr>
          <w:hyperlink w:anchor="_Toc158999220" w:history="1">
            <w:r w:rsidR="00986DCF" w:rsidRPr="002D09F4">
              <w:rPr>
                <w:rStyle w:val="Hyperlink"/>
                <w:noProof/>
              </w:rPr>
              <w:t>Strategic Direction and Business Performance</w:t>
            </w:r>
            <w:r w:rsidR="00986DCF">
              <w:rPr>
                <w:noProof/>
                <w:webHidden/>
              </w:rPr>
              <w:tab/>
            </w:r>
            <w:r w:rsidR="00986DCF">
              <w:rPr>
                <w:noProof/>
                <w:webHidden/>
              </w:rPr>
              <w:fldChar w:fldCharType="begin"/>
            </w:r>
            <w:r w:rsidR="00986DCF">
              <w:rPr>
                <w:noProof/>
                <w:webHidden/>
              </w:rPr>
              <w:instrText xml:space="preserve"> PAGEREF _Toc158999220 \h </w:instrText>
            </w:r>
            <w:r w:rsidR="00986DCF">
              <w:rPr>
                <w:noProof/>
                <w:webHidden/>
              </w:rPr>
            </w:r>
            <w:r w:rsidR="00986DCF">
              <w:rPr>
                <w:noProof/>
                <w:webHidden/>
              </w:rPr>
              <w:fldChar w:fldCharType="separate"/>
            </w:r>
            <w:r w:rsidR="00986DCF">
              <w:rPr>
                <w:noProof/>
                <w:webHidden/>
              </w:rPr>
              <w:t>6</w:t>
            </w:r>
            <w:r w:rsidR="00986DCF">
              <w:rPr>
                <w:noProof/>
                <w:webHidden/>
              </w:rPr>
              <w:fldChar w:fldCharType="end"/>
            </w:r>
          </w:hyperlink>
        </w:p>
        <w:p w14:paraId="132F04C6" w14:textId="728F8AD7"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21" w:history="1">
            <w:r w:rsidR="00986DCF" w:rsidRPr="002D09F4">
              <w:rPr>
                <w:rStyle w:val="Hyperlink"/>
                <w:noProof/>
                <w:lang w:eastAsia="en-US"/>
              </w:rPr>
              <w:t>Market Expansion and Brand Differentiation</w:t>
            </w:r>
            <w:r w:rsidR="00986DCF">
              <w:rPr>
                <w:noProof/>
                <w:webHidden/>
              </w:rPr>
              <w:tab/>
            </w:r>
            <w:r w:rsidR="00986DCF">
              <w:rPr>
                <w:noProof/>
                <w:webHidden/>
              </w:rPr>
              <w:fldChar w:fldCharType="begin"/>
            </w:r>
            <w:r w:rsidR="00986DCF">
              <w:rPr>
                <w:noProof/>
                <w:webHidden/>
              </w:rPr>
              <w:instrText xml:space="preserve"> PAGEREF _Toc158999221 \h </w:instrText>
            </w:r>
            <w:r w:rsidR="00986DCF">
              <w:rPr>
                <w:noProof/>
                <w:webHidden/>
              </w:rPr>
            </w:r>
            <w:r w:rsidR="00986DCF">
              <w:rPr>
                <w:noProof/>
                <w:webHidden/>
              </w:rPr>
              <w:fldChar w:fldCharType="separate"/>
            </w:r>
            <w:r w:rsidR="00986DCF">
              <w:rPr>
                <w:noProof/>
                <w:webHidden/>
              </w:rPr>
              <w:t>6</w:t>
            </w:r>
            <w:r w:rsidR="00986DCF">
              <w:rPr>
                <w:noProof/>
                <w:webHidden/>
              </w:rPr>
              <w:fldChar w:fldCharType="end"/>
            </w:r>
          </w:hyperlink>
        </w:p>
        <w:p w14:paraId="0DD6EA30" w14:textId="209AF4AB"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22" w:history="1">
            <w:r w:rsidR="00986DCF" w:rsidRPr="002D09F4">
              <w:rPr>
                <w:rStyle w:val="Hyperlink"/>
                <w:noProof/>
                <w:lang w:eastAsia="en-US"/>
              </w:rPr>
              <w:t>Digital Innovation and Guest Engagement</w:t>
            </w:r>
            <w:r w:rsidR="00986DCF">
              <w:rPr>
                <w:noProof/>
                <w:webHidden/>
              </w:rPr>
              <w:tab/>
            </w:r>
            <w:r w:rsidR="00986DCF">
              <w:rPr>
                <w:noProof/>
                <w:webHidden/>
              </w:rPr>
              <w:fldChar w:fldCharType="begin"/>
            </w:r>
            <w:r w:rsidR="00986DCF">
              <w:rPr>
                <w:noProof/>
                <w:webHidden/>
              </w:rPr>
              <w:instrText xml:space="preserve"> PAGEREF _Toc158999222 \h </w:instrText>
            </w:r>
            <w:r w:rsidR="00986DCF">
              <w:rPr>
                <w:noProof/>
                <w:webHidden/>
              </w:rPr>
            </w:r>
            <w:r w:rsidR="00986DCF">
              <w:rPr>
                <w:noProof/>
                <w:webHidden/>
              </w:rPr>
              <w:fldChar w:fldCharType="separate"/>
            </w:r>
            <w:r w:rsidR="00986DCF">
              <w:rPr>
                <w:noProof/>
                <w:webHidden/>
              </w:rPr>
              <w:t>7</w:t>
            </w:r>
            <w:r w:rsidR="00986DCF">
              <w:rPr>
                <w:noProof/>
                <w:webHidden/>
              </w:rPr>
              <w:fldChar w:fldCharType="end"/>
            </w:r>
          </w:hyperlink>
        </w:p>
        <w:p w14:paraId="08E2E724" w14:textId="53A4ACA7"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23" w:history="1">
            <w:r w:rsidR="00986DCF" w:rsidRPr="002D09F4">
              <w:rPr>
                <w:rStyle w:val="Hyperlink"/>
                <w:noProof/>
                <w:lang w:eastAsia="en-US"/>
              </w:rPr>
              <w:t>Sustainability Leadership and Responsible Business Practices</w:t>
            </w:r>
            <w:r w:rsidR="00986DCF">
              <w:rPr>
                <w:noProof/>
                <w:webHidden/>
              </w:rPr>
              <w:tab/>
            </w:r>
            <w:r w:rsidR="00986DCF">
              <w:rPr>
                <w:noProof/>
                <w:webHidden/>
              </w:rPr>
              <w:fldChar w:fldCharType="begin"/>
            </w:r>
            <w:r w:rsidR="00986DCF">
              <w:rPr>
                <w:noProof/>
                <w:webHidden/>
              </w:rPr>
              <w:instrText xml:space="preserve"> PAGEREF _Toc158999223 \h </w:instrText>
            </w:r>
            <w:r w:rsidR="00986DCF">
              <w:rPr>
                <w:noProof/>
                <w:webHidden/>
              </w:rPr>
            </w:r>
            <w:r w:rsidR="00986DCF">
              <w:rPr>
                <w:noProof/>
                <w:webHidden/>
              </w:rPr>
              <w:fldChar w:fldCharType="separate"/>
            </w:r>
            <w:r w:rsidR="00986DCF">
              <w:rPr>
                <w:noProof/>
                <w:webHidden/>
              </w:rPr>
              <w:t>7</w:t>
            </w:r>
            <w:r w:rsidR="00986DCF">
              <w:rPr>
                <w:noProof/>
                <w:webHidden/>
              </w:rPr>
              <w:fldChar w:fldCharType="end"/>
            </w:r>
          </w:hyperlink>
        </w:p>
        <w:p w14:paraId="03CA104C" w14:textId="236BCD20"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24" w:history="1">
            <w:r w:rsidR="00986DCF" w:rsidRPr="002D09F4">
              <w:rPr>
                <w:rStyle w:val="Hyperlink"/>
                <w:noProof/>
                <w:lang w:eastAsia="en-US"/>
              </w:rPr>
              <w:t>Financial Performance and Shareholder Value</w:t>
            </w:r>
            <w:r w:rsidR="00986DCF">
              <w:rPr>
                <w:noProof/>
                <w:webHidden/>
              </w:rPr>
              <w:tab/>
            </w:r>
            <w:r w:rsidR="00986DCF">
              <w:rPr>
                <w:noProof/>
                <w:webHidden/>
              </w:rPr>
              <w:fldChar w:fldCharType="begin"/>
            </w:r>
            <w:r w:rsidR="00986DCF">
              <w:rPr>
                <w:noProof/>
                <w:webHidden/>
              </w:rPr>
              <w:instrText xml:space="preserve"> PAGEREF _Toc158999224 \h </w:instrText>
            </w:r>
            <w:r w:rsidR="00986DCF">
              <w:rPr>
                <w:noProof/>
                <w:webHidden/>
              </w:rPr>
            </w:r>
            <w:r w:rsidR="00986DCF">
              <w:rPr>
                <w:noProof/>
                <w:webHidden/>
              </w:rPr>
              <w:fldChar w:fldCharType="separate"/>
            </w:r>
            <w:r w:rsidR="00986DCF">
              <w:rPr>
                <w:noProof/>
                <w:webHidden/>
              </w:rPr>
              <w:t>7</w:t>
            </w:r>
            <w:r w:rsidR="00986DCF">
              <w:rPr>
                <w:noProof/>
                <w:webHidden/>
              </w:rPr>
              <w:fldChar w:fldCharType="end"/>
            </w:r>
          </w:hyperlink>
        </w:p>
        <w:p w14:paraId="79DFDA45" w14:textId="4541AAB4" w:rsidR="00986DCF" w:rsidRDefault="00000000">
          <w:pPr>
            <w:pStyle w:val="TOC1"/>
            <w:tabs>
              <w:tab w:val="right" w:leader="dot" w:pos="9016"/>
            </w:tabs>
            <w:rPr>
              <w:rFonts w:asciiTheme="minorHAnsi" w:eastAsiaTheme="minorEastAsia" w:hAnsiTheme="minorHAnsi" w:cstheme="minorBidi"/>
              <w:noProof/>
              <w:color w:val="auto"/>
              <w:szCs w:val="24"/>
            </w:rPr>
          </w:pPr>
          <w:hyperlink w:anchor="_Toc158999225" w:history="1">
            <w:r w:rsidR="00986DCF" w:rsidRPr="002D09F4">
              <w:rPr>
                <w:rStyle w:val="Hyperlink"/>
                <w:noProof/>
              </w:rPr>
              <w:t>Comparison with Competitors and Recommendations</w:t>
            </w:r>
            <w:r w:rsidR="00986DCF">
              <w:rPr>
                <w:noProof/>
                <w:webHidden/>
              </w:rPr>
              <w:tab/>
            </w:r>
            <w:r w:rsidR="00986DCF">
              <w:rPr>
                <w:noProof/>
                <w:webHidden/>
              </w:rPr>
              <w:fldChar w:fldCharType="begin"/>
            </w:r>
            <w:r w:rsidR="00986DCF">
              <w:rPr>
                <w:noProof/>
                <w:webHidden/>
              </w:rPr>
              <w:instrText xml:space="preserve"> PAGEREF _Toc158999225 \h </w:instrText>
            </w:r>
            <w:r w:rsidR="00986DCF">
              <w:rPr>
                <w:noProof/>
                <w:webHidden/>
              </w:rPr>
            </w:r>
            <w:r w:rsidR="00986DCF">
              <w:rPr>
                <w:noProof/>
                <w:webHidden/>
              </w:rPr>
              <w:fldChar w:fldCharType="separate"/>
            </w:r>
            <w:r w:rsidR="00986DCF">
              <w:rPr>
                <w:noProof/>
                <w:webHidden/>
              </w:rPr>
              <w:t>8</w:t>
            </w:r>
            <w:r w:rsidR="00986DCF">
              <w:rPr>
                <w:noProof/>
                <w:webHidden/>
              </w:rPr>
              <w:fldChar w:fldCharType="end"/>
            </w:r>
          </w:hyperlink>
        </w:p>
        <w:p w14:paraId="1BC57EC8" w14:textId="7A95E69E"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26" w:history="1">
            <w:r w:rsidR="00986DCF" w:rsidRPr="002D09F4">
              <w:rPr>
                <w:rStyle w:val="Hyperlink"/>
                <w:noProof/>
                <w:lang w:eastAsia="en-US"/>
              </w:rPr>
              <w:t>Comparison with Competitors</w:t>
            </w:r>
            <w:r w:rsidR="00986DCF">
              <w:rPr>
                <w:noProof/>
                <w:webHidden/>
              </w:rPr>
              <w:tab/>
            </w:r>
            <w:r w:rsidR="00986DCF">
              <w:rPr>
                <w:noProof/>
                <w:webHidden/>
              </w:rPr>
              <w:fldChar w:fldCharType="begin"/>
            </w:r>
            <w:r w:rsidR="00986DCF">
              <w:rPr>
                <w:noProof/>
                <w:webHidden/>
              </w:rPr>
              <w:instrText xml:space="preserve"> PAGEREF _Toc158999226 \h </w:instrText>
            </w:r>
            <w:r w:rsidR="00986DCF">
              <w:rPr>
                <w:noProof/>
                <w:webHidden/>
              </w:rPr>
            </w:r>
            <w:r w:rsidR="00986DCF">
              <w:rPr>
                <w:noProof/>
                <w:webHidden/>
              </w:rPr>
              <w:fldChar w:fldCharType="separate"/>
            </w:r>
            <w:r w:rsidR="00986DCF">
              <w:rPr>
                <w:noProof/>
                <w:webHidden/>
              </w:rPr>
              <w:t>8</w:t>
            </w:r>
            <w:r w:rsidR="00986DCF">
              <w:rPr>
                <w:noProof/>
                <w:webHidden/>
              </w:rPr>
              <w:fldChar w:fldCharType="end"/>
            </w:r>
          </w:hyperlink>
        </w:p>
        <w:p w14:paraId="029D7FEC" w14:textId="4E42C704" w:rsidR="00986DCF" w:rsidRDefault="00000000">
          <w:pPr>
            <w:pStyle w:val="TOC2"/>
            <w:tabs>
              <w:tab w:val="right" w:leader="dot" w:pos="9016"/>
            </w:tabs>
            <w:rPr>
              <w:rFonts w:asciiTheme="minorHAnsi" w:eastAsiaTheme="minorEastAsia" w:hAnsiTheme="minorHAnsi" w:cstheme="minorBidi"/>
              <w:noProof/>
              <w:color w:val="auto"/>
              <w:szCs w:val="24"/>
            </w:rPr>
          </w:pPr>
          <w:hyperlink w:anchor="_Toc158999227" w:history="1">
            <w:r w:rsidR="00986DCF" w:rsidRPr="002D09F4">
              <w:rPr>
                <w:rStyle w:val="Hyperlink"/>
                <w:noProof/>
                <w:lang w:eastAsia="en-US"/>
              </w:rPr>
              <w:t>Recommendations</w:t>
            </w:r>
            <w:r w:rsidR="00986DCF">
              <w:rPr>
                <w:noProof/>
                <w:webHidden/>
              </w:rPr>
              <w:tab/>
            </w:r>
            <w:r w:rsidR="00986DCF">
              <w:rPr>
                <w:noProof/>
                <w:webHidden/>
              </w:rPr>
              <w:fldChar w:fldCharType="begin"/>
            </w:r>
            <w:r w:rsidR="00986DCF">
              <w:rPr>
                <w:noProof/>
                <w:webHidden/>
              </w:rPr>
              <w:instrText xml:space="preserve"> PAGEREF _Toc158999227 \h </w:instrText>
            </w:r>
            <w:r w:rsidR="00986DCF">
              <w:rPr>
                <w:noProof/>
                <w:webHidden/>
              </w:rPr>
            </w:r>
            <w:r w:rsidR="00986DCF">
              <w:rPr>
                <w:noProof/>
                <w:webHidden/>
              </w:rPr>
              <w:fldChar w:fldCharType="separate"/>
            </w:r>
            <w:r w:rsidR="00986DCF">
              <w:rPr>
                <w:noProof/>
                <w:webHidden/>
              </w:rPr>
              <w:t>9</w:t>
            </w:r>
            <w:r w:rsidR="00986DCF">
              <w:rPr>
                <w:noProof/>
                <w:webHidden/>
              </w:rPr>
              <w:fldChar w:fldCharType="end"/>
            </w:r>
          </w:hyperlink>
        </w:p>
        <w:p w14:paraId="6F413C3A" w14:textId="4C8C7A1B" w:rsidR="00986DCF" w:rsidRDefault="00000000">
          <w:pPr>
            <w:pStyle w:val="TOC1"/>
            <w:tabs>
              <w:tab w:val="right" w:leader="dot" w:pos="9016"/>
            </w:tabs>
            <w:rPr>
              <w:rFonts w:asciiTheme="minorHAnsi" w:eastAsiaTheme="minorEastAsia" w:hAnsiTheme="minorHAnsi" w:cstheme="minorBidi"/>
              <w:noProof/>
              <w:color w:val="auto"/>
              <w:szCs w:val="24"/>
            </w:rPr>
          </w:pPr>
          <w:hyperlink w:anchor="_Toc158999228" w:history="1">
            <w:r w:rsidR="00986DCF" w:rsidRPr="002D09F4">
              <w:rPr>
                <w:rStyle w:val="Hyperlink"/>
                <w:noProof/>
              </w:rPr>
              <w:t>Conclusion</w:t>
            </w:r>
            <w:r w:rsidR="00986DCF">
              <w:rPr>
                <w:noProof/>
                <w:webHidden/>
              </w:rPr>
              <w:tab/>
            </w:r>
            <w:r w:rsidR="00986DCF">
              <w:rPr>
                <w:noProof/>
                <w:webHidden/>
              </w:rPr>
              <w:fldChar w:fldCharType="begin"/>
            </w:r>
            <w:r w:rsidR="00986DCF">
              <w:rPr>
                <w:noProof/>
                <w:webHidden/>
              </w:rPr>
              <w:instrText xml:space="preserve"> PAGEREF _Toc158999228 \h </w:instrText>
            </w:r>
            <w:r w:rsidR="00986DCF">
              <w:rPr>
                <w:noProof/>
                <w:webHidden/>
              </w:rPr>
            </w:r>
            <w:r w:rsidR="00986DCF">
              <w:rPr>
                <w:noProof/>
                <w:webHidden/>
              </w:rPr>
              <w:fldChar w:fldCharType="separate"/>
            </w:r>
            <w:r w:rsidR="00986DCF">
              <w:rPr>
                <w:noProof/>
                <w:webHidden/>
              </w:rPr>
              <w:t>9</w:t>
            </w:r>
            <w:r w:rsidR="00986DCF">
              <w:rPr>
                <w:noProof/>
                <w:webHidden/>
              </w:rPr>
              <w:fldChar w:fldCharType="end"/>
            </w:r>
          </w:hyperlink>
        </w:p>
        <w:p w14:paraId="34B05F74" w14:textId="25F7C8C1" w:rsidR="00986DCF" w:rsidRDefault="00000000">
          <w:pPr>
            <w:pStyle w:val="TOC1"/>
            <w:tabs>
              <w:tab w:val="right" w:leader="dot" w:pos="9016"/>
            </w:tabs>
            <w:rPr>
              <w:rFonts w:asciiTheme="minorHAnsi" w:eastAsiaTheme="minorEastAsia" w:hAnsiTheme="minorHAnsi" w:cstheme="minorBidi"/>
              <w:noProof/>
              <w:color w:val="auto"/>
              <w:szCs w:val="24"/>
            </w:rPr>
          </w:pPr>
          <w:hyperlink w:anchor="_Toc158999229" w:history="1">
            <w:r w:rsidR="00986DCF" w:rsidRPr="002D09F4">
              <w:rPr>
                <w:rStyle w:val="Hyperlink"/>
                <w:noProof/>
              </w:rPr>
              <w:t>References</w:t>
            </w:r>
            <w:r w:rsidR="00986DCF">
              <w:rPr>
                <w:noProof/>
                <w:webHidden/>
              </w:rPr>
              <w:tab/>
            </w:r>
            <w:r w:rsidR="00986DCF">
              <w:rPr>
                <w:noProof/>
                <w:webHidden/>
              </w:rPr>
              <w:fldChar w:fldCharType="begin"/>
            </w:r>
            <w:r w:rsidR="00986DCF">
              <w:rPr>
                <w:noProof/>
                <w:webHidden/>
              </w:rPr>
              <w:instrText xml:space="preserve"> PAGEREF _Toc158999229 \h </w:instrText>
            </w:r>
            <w:r w:rsidR="00986DCF">
              <w:rPr>
                <w:noProof/>
                <w:webHidden/>
              </w:rPr>
            </w:r>
            <w:r w:rsidR="00986DCF">
              <w:rPr>
                <w:noProof/>
                <w:webHidden/>
              </w:rPr>
              <w:fldChar w:fldCharType="separate"/>
            </w:r>
            <w:r w:rsidR="00986DCF">
              <w:rPr>
                <w:noProof/>
                <w:webHidden/>
              </w:rPr>
              <w:t>10</w:t>
            </w:r>
            <w:r w:rsidR="00986DCF">
              <w:rPr>
                <w:noProof/>
                <w:webHidden/>
              </w:rPr>
              <w:fldChar w:fldCharType="end"/>
            </w:r>
          </w:hyperlink>
        </w:p>
        <w:p w14:paraId="78A0F4A9" w14:textId="6D4AC293" w:rsidR="00075DE0" w:rsidRDefault="00075DE0">
          <w:r>
            <w:rPr>
              <w:b/>
              <w:bCs/>
              <w:noProof/>
            </w:rPr>
            <w:fldChar w:fldCharType="end"/>
          </w:r>
        </w:p>
      </w:sdtContent>
    </w:sdt>
    <w:p w14:paraId="67ED7D7C" w14:textId="77777777" w:rsidR="001454B8" w:rsidRDefault="001454B8">
      <w:pPr>
        <w:spacing w:before="0" w:after="111"/>
        <w:ind w:left="187" w:right="215" w:hanging="11"/>
        <w:rPr>
          <w:rFonts w:eastAsiaTheme="majorEastAsia" w:cstheme="majorBidi"/>
          <w:b/>
          <w:color w:val="auto"/>
          <w:sz w:val="32"/>
          <w:szCs w:val="40"/>
          <w:lang w:eastAsia="en-US"/>
        </w:rPr>
      </w:pPr>
      <w:r>
        <w:br w:type="page"/>
      </w:r>
    </w:p>
    <w:p w14:paraId="2F974141" w14:textId="7FD6A10D" w:rsidR="00D95677" w:rsidRDefault="00E058D2" w:rsidP="00E058D2">
      <w:pPr>
        <w:pStyle w:val="Heading1"/>
      </w:pPr>
      <w:bookmarkStart w:id="0" w:name="_Toc158999211"/>
      <w:r w:rsidRPr="00E058D2">
        <w:lastRenderedPageBreak/>
        <w:t>Introduction</w:t>
      </w:r>
      <w:bookmarkEnd w:id="0"/>
    </w:p>
    <w:p w14:paraId="6162BCCA" w14:textId="69DAE681" w:rsidR="00E058D2" w:rsidRDefault="000565E7" w:rsidP="000565E7">
      <w:pPr>
        <w:rPr>
          <w:lang w:eastAsia="en-US"/>
        </w:rPr>
      </w:pPr>
      <w:r>
        <w:rPr>
          <w:lang w:eastAsia="en-US"/>
        </w:rPr>
        <w:t xml:space="preserve">Internationally famous hotel chain IHG has a wide range of names to suit different types of travellers. In 100 different countries, IHG runs 6,000 high-end, mid-range, and cheap hotels and restaurants (Abdullah and Sofyan, 2022). This study looks at IHG's organisational structure, cultural dynamics, change efforts, strategy direction, and how well the business is doing. IHG has done a good job of dealing with things like shifting consumer demands, emerging technologies, and outside problems like the COVID-19 pandemic. This toughness shows that the business cares about its sustainability and the contentment of its customers </w:t>
      </w:r>
      <w:r w:rsidRPr="000565E7">
        <w:rPr>
          <w:lang w:eastAsia="en-US"/>
        </w:rPr>
        <w:t>(Ahmad et al., 2020)</w:t>
      </w:r>
      <w:r>
        <w:rPr>
          <w:lang w:eastAsia="en-US"/>
        </w:rPr>
        <w:t xml:space="preserve">. IHG encourages new ideas and better operations. Diversity, cooperation, and sustainability are important to the company, but guest satisfaction, operating excellence, and making cash come first. IHG adapts its business plan to meet the needs of the market and the expectations of its customers through smart purchases, introducing new brands, and going digital </w:t>
      </w:r>
      <w:r w:rsidRPr="000565E7">
        <w:rPr>
          <w:lang w:eastAsia="en-US"/>
        </w:rPr>
        <w:t>(Alsayyed et al., 2020)</w:t>
      </w:r>
      <w:r>
        <w:rPr>
          <w:lang w:eastAsia="en-US"/>
        </w:rPr>
        <w:t>. IHG responds to a changing and competitive market through new ideas, ecology, and standing out.</w:t>
      </w:r>
      <w:r w:rsidR="00E058D2">
        <w:rPr>
          <w:lang w:eastAsia="en-US"/>
        </w:rPr>
        <w:br w:type="page"/>
      </w:r>
    </w:p>
    <w:p w14:paraId="7F7D3D72" w14:textId="13B130BB" w:rsidR="00E058D2" w:rsidRDefault="00E058D2" w:rsidP="00E058D2">
      <w:pPr>
        <w:pStyle w:val="Heading1"/>
      </w:pPr>
      <w:bookmarkStart w:id="1" w:name="_Toc158999212"/>
      <w:r w:rsidRPr="00E058D2">
        <w:lastRenderedPageBreak/>
        <w:t>Organi</w:t>
      </w:r>
      <w:r w:rsidR="005218B1">
        <w:t>s</w:t>
      </w:r>
      <w:r w:rsidRPr="00E058D2">
        <w:t>ation Structure, Culture, and Goals</w:t>
      </w:r>
      <w:bookmarkEnd w:id="1"/>
    </w:p>
    <w:p w14:paraId="2F11C1A8" w14:textId="16373371" w:rsidR="008C3DC0" w:rsidRPr="008C3DC0" w:rsidRDefault="003718C3" w:rsidP="008C3DC0">
      <w:pPr>
        <w:rPr>
          <w:lang w:eastAsia="en-US"/>
        </w:rPr>
      </w:pPr>
      <w:r w:rsidRPr="003718C3">
        <w:rPr>
          <w:lang w:eastAsia="en-US"/>
        </w:rPr>
        <w:t>IHG is proud of its success in the tough hotel business, which is due to its complicated organisational structure, changing attitude, and high goals.</w:t>
      </w:r>
    </w:p>
    <w:p w14:paraId="34354D7D" w14:textId="2F435102" w:rsidR="005218B1" w:rsidRDefault="005218B1" w:rsidP="005218B1">
      <w:pPr>
        <w:pStyle w:val="Heading2"/>
        <w:rPr>
          <w:lang w:eastAsia="en-US"/>
        </w:rPr>
      </w:pPr>
      <w:bookmarkStart w:id="2" w:name="_Hlk158991717"/>
      <w:bookmarkStart w:id="3" w:name="_Toc158999213"/>
      <w:r>
        <w:rPr>
          <w:lang w:eastAsia="en-US"/>
        </w:rPr>
        <w:t xml:space="preserve">Organisational </w:t>
      </w:r>
      <w:bookmarkEnd w:id="2"/>
      <w:r>
        <w:rPr>
          <w:lang w:eastAsia="en-US"/>
        </w:rPr>
        <w:t>Structure</w:t>
      </w:r>
      <w:bookmarkEnd w:id="3"/>
    </w:p>
    <w:p w14:paraId="1488C98C" w14:textId="30187382" w:rsidR="005218B1" w:rsidRDefault="005218B1" w:rsidP="005218B1">
      <w:pPr>
        <w:jc w:val="center"/>
        <w:rPr>
          <w:lang w:eastAsia="en-US"/>
        </w:rPr>
      </w:pPr>
      <w:r w:rsidRPr="005218B1">
        <w:rPr>
          <w:noProof/>
          <w:lang w:eastAsia="en-US"/>
        </w:rPr>
        <w:drawing>
          <wp:inline distT="0" distB="0" distL="0" distR="0" wp14:anchorId="49F7AD59" wp14:editId="5BDBA3BF">
            <wp:extent cx="2927066" cy="1194435"/>
            <wp:effectExtent l="0" t="0" r="0" b="0"/>
            <wp:docPr id="305434796" name="Picture 1" descr="Describe How Decision-Making Differs between Centralized and Decentralized  Environments – Principles of Accounting — Managerial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be How Decision-Making Differs between Centralized and Decentralized  Environments – Principles of Accounting — Managerial Accounti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2953179" cy="1205091"/>
                    </a:xfrm>
                    <a:prstGeom prst="rect">
                      <a:avLst/>
                    </a:prstGeom>
                    <a:noFill/>
                    <a:ln>
                      <a:noFill/>
                    </a:ln>
                    <a:extLst>
                      <a:ext uri="{53640926-AAD7-44D8-BBD7-CCE9431645EC}">
                        <a14:shadowObscured xmlns:a14="http://schemas.microsoft.com/office/drawing/2010/main"/>
                      </a:ext>
                    </a:extLst>
                  </pic:spPr>
                </pic:pic>
              </a:graphicData>
            </a:graphic>
          </wp:inline>
        </w:drawing>
      </w:r>
    </w:p>
    <w:p w14:paraId="7D0C76FD" w14:textId="26E826DC" w:rsidR="001454B8" w:rsidRDefault="001454B8" w:rsidP="005218B1">
      <w:pPr>
        <w:jc w:val="center"/>
        <w:rPr>
          <w:i/>
          <w:iCs/>
          <w:lang w:eastAsia="en-US"/>
        </w:rPr>
      </w:pPr>
      <w:r>
        <w:rPr>
          <w:lang w:eastAsia="en-US"/>
        </w:rPr>
        <w:t xml:space="preserve">Image: </w:t>
      </w:r>
      <w:r w:rsidRPr="001454B8">
        <w:rPr>
          <w:i/>
          <w:iCs/>
          <w:lang w:eastAsia="en-US"/>
        </w:rPr>
        <w:t>Decentralized Organizational Structure</w:t>
      </w:r>
    </w:p>
    <w:p w14:paraId="113D181F" w14:textId="16FA8D9B" w:rsidR="001454B8" w:rsidRDefault="001454B8" w:rsidP="005218B1">
      <w:pPr>
        <w:jc w:val="center"/>
        <w:rPr>
          <w:lang w:eastAsia="en-US"/>
        </w:rPr>
      </w:pPr>
      <w:r w:rsidRPr="001454B8">
        <w:rPr>
          <w:lang w:eastAsia="en-US"/>
        </w:rPr>
        <w:t xml:space="preserve">Source: </w:t>
      </w:r>
      <w:r w:rsidR="00E13264" w:rsidRPr="00E13264">
        <w:rPr>
          <w:lang w:eastAsia="en-US"/>
        </w:rPr>
        <w:t>(Al-Swidi et al., 2021)</w:t>
      </w:r>
    </w:p>
    <w:p w14:paraId="1A64C323" w14:textId="0D9B0700" w:rsidR="003718C3" w:rsidRPr="001454B8" w:rsidRDefault="003718C3" w:rsidP="003718C3">
      <w:pPr>
        <w:rPr>
          <w:lang w:eastAsia="en-US"/>
        </w:rPr>
      </w:pPr>
      <w:r w:rsidRPr="003718C3">
        <w:rPr>
          <w:lang w:eastAsia="en-US"/>
        </w:rPr>
        <w:t>IHG has a decentralised organisational system that strikes a good mix between running things from one place and doing things in different places. The way it is set up lets IHG handle a lot of different brands in a lot of different market sectors. It also lets each brand make its strategies and goods fit the people it wants to sell to (Anwar et al., 2020). At the company level, IHG oversees making global planning choices, allocating resources, and keeping an eye on results. InterContinental, Holiday Inn, and Crowne Plaza are all IHG names. They share company resources and best practices, which lets them grow and change with the needs of local markets. Because planning is controlled but work is done by different teams, IHG can get economies of scale, run its business more efficiently, and make its brand stand out. This makes it the best hotel in its class.</w:t>
      </w:r>
    </w:p>
    <w:p w14:paraId="47D94437" w14:textId="67F3D906" w:rsidR="005218B1" w:rsidRDefault="005218B1" w:rsidP="005218B1">
      <w:pPr>
        <w:pStyle w:val="Heading2"/>
        <w:rPr>
          <w:lang w:eastAsia="en-US"/>
        </w:rPr>
      </w:pPr>
      <w:bookmarkStart w:id="4" w:name="_Toc158999214"/>
      <w:r w:rsidRPr="005218B1">
        <w:rPr>
          <w:lang w:eastAsia="en-US"/>
        </w:rPr>
        <w:t xml:space="preserve">Organisational </w:t>
      </w:r>
      <w:r>
        <w:rPr>
          <w:lang w:eastAsia="en-US"/>
        </w:rPr>
        <w:t>Culture</w:t>
      </w:r>
      <w:bookmarkEnd w:id="4"/>
    </w:p>
    <w:p w14:paraId="1F4F3CD5" w14:textId="64673644" w:rsidR="005218B1" w:rsidRDefault="005218B1" w:rsidP="005218B1">
      <w:pPr>
        <w:rPr>
          <w:lang w:eastAsia="en-US"/>
        </w:rPr>
      </w:pPr>
      <w:r>
        <w:rPr>
          <w:lang w:eastAsia="en-US"/>
        </w:rPr>
        <w:t>IHG's culture of diversity, inclusion, and sustainability pushes employees to share their unique skills and ideas in a workplace that is supportive and works well with others</w:t>
      </w:r>
      <w:r w:rsidR="00E13264" w:rsidRPr="00E13264">
        <w:t xml:space="preserve"> </w:t>
      </w:r>
      <w:r w:rsidR="00E13264" w:rsidRPr="00E13264">
        <w:rPr>
          <w:lang w:eastAsia="en-US"/>
        </w:rPr>
        <w:t>(Bastias, 2022)</w:t>
      </w:r>
      <w:r>
        <w:rPr>
          <w:lang w:eastAsia="en-US"/>
        </w:rPr>
        <w:t xml:space="preserve">. At IHG, honesty, respect, and working together build trust and openness, which promotes free speech and ongoing learning. The company values diversity and inclusion in its leadership growth, community service, and workforce programmes to encourage new ideas and creativity. IHG also puts sustainability first and has made environmental and social duty a part of its </w:t>
      </w:r>
      <w:r>
        <w:rPr>
          <w:lang w:eastAsia="en-US"/>
        </w:rPr>
        <w:lastRenderedPageBreak/>
        <w:t>business</w:t>
      </w:r>
      <w:r w:rsidR="00E13264" w:rsidRPr="00E13264">
        <w:t xml:space="preserve"> </w:t>
      </w:r>
      <w:r w:rsidR="00E13264" w:rsidRPr="00E13264">
        <w:rPr>
          <w:lang w:eastAsia="en-US"/>
        </w:rPr>
        <w:t>(Choong et al., 2020)</w:t>
      </w:r>
      <w:r>
        <w:rPr>
          <w:lang w:eastAsia="en-US"/>
        </w:rPr>
        <w:t>. Through its IHG Green Engage programme and partnerships with the World Wildlife Fund, IHG helps local communities, lowers its effect on the environment, and promotes eco-friendly tourism.</w:t>
      </w:r>
    </w:p>
    <w:p w14:paraId="76BFF288" w14:textId="58083264" w:rsidR="005218B1" w:rsidRDefault="005218B1" w:rsidP="005218B1">
      <w:pPr>
        <w:pStyle w:val="Heading2"/>
        <w:rPr>
          <w:lang w:eastAsia="en-US"/>
        </w:rPr>
      </w:pPr>
      <w:bookmarkStart w:id="5" w:name="_Toc158999215"/>
      <w:r w:rsidRPr="005218B1">
        <w:rPr>
          <w:lang w:eastAsia="en-US"/>
        </w:rPr>
        <w:t xml:space="preserve">Organisational </w:t>
      </w:r>
      <w:r>
        <w:rPr>
          <w:lang w:eastAsia="en-US"/>
        </w:rPr>
        <w:t>Goals</w:t>
      </w:r>
      <w:bookmarkEnd w:id="5"/>
    </w:p>
    <w:p w14:paraId="0AB749B1" w14:textId="626CBC75" w:rsidR="003718C3" w:rsidRPr="003718C3" w:rsidRDefault="003718C3" w:rsidP="003718C3">
      <w:pPr>
        <w:rPr>
          <w:lang w:eastAsia="en-US"/>
        </w:rPr>
      </w:pPr>
      <w:r w:rsidRPr="003718C3">
        <w:rPr>
          <w:lang w:eastAsia="en-US"/>
        </w:rPr>
        <w:t xml:space="preserve">IHG cares most about its guests' happiness, the success of its business, and the value of its shares. The main goal is to keep people happy and coming back by giving them personalised care, new services, and digital experiences that work well with each other (Collins et al., 2020). IHG changes its names, enters new markets, and uses cutting-edge innovations to get guests engaged and keep them coming back to stand out in the market. IHG also cares a lot about keeping costs low, making more money, and rising without adding more assets to be more effective and make more money (Delibasic et al., 2021). </w:t>
      </w:r>
      <w:r w:rsidR="002A1551" w:rsidRPr="002A1551">
        <w:rPr>
          <w:lang w:eastAsia="en-US"/>
        </w:rPr>
        <w:t>IHG wants to stay at the top of the hospitality industry around the world and give its owners long-term value. It does this by making sure that its goals are in line with how the market changes, what people want, and what everyone else thinks will happen.</w:t>
      </w:r>
    </w:p>
    <w:p w14:paraId="729DE93C" w14:textId="0AD136C7" w:rsidR="005218B1" w:rsidRDefault="005218B1" w:rsidP="005218B1">
      <w:pPr>
        <w:pStyle w:val="Heading1"/>
      </w:pPr>
      <w:bookmarkStart w:id="6" w:name="_Toc158999216"/>
      <w:r w:rsidRPr="005218B1">
        <w:t>Recent Change Initiatives and Impact</w:t>
      </w:r>
      <w:bookmarkEnd w:id="6"/>
    </w:p>
    <w:p w14:paraId="75165757" w14:textId="5CA328A8" w:rsidR="002A1551" w:rsidRPr="002A1551" w:rsidRDefault="002A1551" w:rsidP="002A1551">
      <w:pPr>
        <w:rPr>
          <w:lang w:eastAsia="en-US"/>
        </w:rPr>
      </w:pPr>
      <w:r w:rsidRPr="002A1551">
        <w:rPr>
          <w:lang w:eastAsia="en-US"/>
        </w:rPr>
        <w:t>In the past ten years, InterContinental Hotels Group (IHG) has made many big changes to keep up with changing market conditions, improve the guest experience, and continue to grow (Ferrero-Ferrero et al., 2023. Because of these projects, IHG has a new name and does better work.</w:t>
      </w:r>
    </w:p>
    <w:p w14:paraId="0C343D32" w14:textId="0110A8B8" w:rsidR="001454B8" w:rsidRDefault="001454B8" w:rsidP="001454B8">
      <w:pPr>
        <w:pStyle w:val="Heading2"/>
        <w:rPr>
          <w:lang w:eastAsia="en-US"/>
        </w:rPr>
      </w:pPr>
      <w:bookmarkStart w:id="7" w:name="_Toc158999217"/>
      <w:r>
        <w:rPr>
          <w:lang w:eastAsia="en-US"/>
        </w:rPr>
        <w:t>Acquisitions and Brand Expansions</w:t>
      </w:r>
      <w:bookmarkEnd w:id="7"/>
    </w:p>
    <w:p w14:paraId="06E54D19" w14:textId="5C8F87FB" w:rsidR="002A1551" w:rsidRPr="002A1551" w:rsidRDefault="002A1551" w:rsidP="002A1551">
      <w:pPr>
        <w:rPr>
          <w:lang w:eastAsia="en-US"/>
        </w:rPr>
      </w:pPr>
      <w:r w:rsidRPr="002A1551">
        <w:rPr>
          <w:lang w:eastAsia="en-US"/>
        </w:rPr>
        <w:t>IHG has added more things and grown its business around the world with smart deals and new names. IHG bought the high-end hotel chain Six Senses Hotels Resorts Spas in 2019 (Fischer et al., 2020). People know the hotels for being healthy and good for the environment. It helped IHG grow in Asia-Pacific and the Middle East and made the company very high-class. Numerous low-cost tourists seeking modern rooms that work well choose to stay at avid hotels, which were established by IHG. Because of these deals and company growth, IHG has been able to move up in its field, expand into new areas, and get more people.</w:t>
      </w:r>
    </w:p>
    <w:p w14:paraId="623068EE" w14:textId="6A39D3FC" w:rsidR="001454B8" w:rsidRDefault="001454B8" w:rsidP="001454B8">
      <w:pPr>
        <w:pStyle w:val="Heading2"/>
        <w:rPr>
          <w:lang w:eastAsia="en-US"/>
        </w:rPr>
      </w:pPr>
      <w:bookmarkStart w:id="8" w:name="_Toc158999218"/>
      <w:r>
        <w:rPr>
          <w:lang w:eastAsia="en-US"/>
        </w:rPr>
        <w:lastRenderedPageBreak/>
        <w:t>Digital Transformation and Guest Experience Enhancement</w:t>
      </w:r>
      <w:bookmarkEnd w:id="8"/>
    </w:p>
    <w:p w14:paraId="43623526" w14:textId="1D7D8FAD" w:rsidR="003718C3" w:rsidRPr="003718C3" w:rsidRDefault="003718C3" w:rsidP="003718C3">
      <w:pPr>
        <w:rPr>
          <w:lang w:eastAsia="en-US"/>
        </w:rPr>
      </w:pPr>
      <w:r w:rsidRPr="003718C3">
        <w:rPr>
          <w:lang w:eastAsia="en-US"/>
        </w:rPr>
        <w:t>It has been a big effort for IHG to go digital so that guests have a better time and things run more easily. Mobile check-in and check-out, virtual butler services, and unique controls for each guest make it easy for them to have a great stay. To learn more concerning its guests' preferences and how they behave, IHG has also used AI and data analytics (Ghahramani et al., 2023). This has helped the company provide more focused marketing and more personalised services. The digital projects have made guests better, more loyal, and more effective. They have also helped IHG properties around the world make more money.</w:t>
      </w:r>
    </w:p>
    <w:p w14:paraId="3D887A94" w14:textId="2B262DF2" w:rsidR="001454B8" w:rsidRDefault="001454B8" w:rsidP="001454B8">
      <w:pPr>
        <w:pStyle w:val="Heading2"/>
        <w:rPr>
          <w:lang w:eastAsia="en-US"/>
        </w:rPr>
      </w:pPr>
      <w:bookmarkStart w:id="9" w:name="_Toc158999219"/>
      <w:r>
        <w:rPr>
          <w:lang w:eastAsia="en-US"/>
        </w:rPr>
        <w:t>COVID-19 Response and Resilience</w:t>
      </w:r>
      <w:bookmarkEnd w:id="9"/>
    </w:p>
    <w:p w14:paraId="0013DAC5" w14:textId="6558A3A3" w:rsidR="003718C3" w:rsidRPr="003718C3" w:rsidRDefault="003718C3" w:rsidP="003718C3">
      <w:pPr>
        <w:rPr>
          <w:lang w:eastAsia="en-US"/>
        </w:rPr>
      </w:pPr>
      <w:r w:rsidRPr="003718C3">
        <w:rPr>
          <w:lang w:eastAsia="en-US"/>
        </w:rPr>
        <w:t>As COVID-19 spread, IHG took several steps to keep its workers and guests safe and to make sure that business ran as easily as possible. Some of these changes were better cleaning and hygiene, more open termination policies, and help for owners and franchisees (Gunawan et al., 202</w:t>
      </w:r>
      <w:r>
        <w:rPr>
          <w:lang w:eastAsia="en-US"/>
        </w:rPr>
        <w:t>3</w:t>
      </w:r>
      <w:r w:rsidRPr="003718C3">
        <w:rPr>
          <w:lang w:eastAsia="en-US"/>
        </w:rPr>
        <w:t>). As customers' tastes and travel limits changed, IHG also pushed domestic travel, staycations, and longer stays to meet their needs. When the flu hit, IHG cut costs and used its well-known brand to quickly get back to business when people started travelling again.</w:t>
      </w:r>
    </w:p>
    <w:p w14:paraId="4338C594" w14:textId="5FB80096" w:rsidR="001454B8" w:rsidRDefault="001454B8" w:rsidP="001454B8">
      <w:pPr>
        <w:pStyle w:val="Heading1"/>
      </w:pPr>
      <w:bookmarkStart w:id="10" w:name="_Toc158999220"/>
      <w:r>
        <w:t>Strategic Direction and Business Performance</w:t>
      </w:r>
      <w:bookmarkEnd w:id="10"/>
    </w:p>
    <w:p w14:paraId="5610A24C" w14:textId="09E1FAD2" w:rsidR="001454B8" w:rsidRDefault="001454B8" w:rsidP="001454B8">
      <w:pPr>
        <w:rPr>
          <w:lang w:eastAsia="en-US"/>
        </w:rPr>
      </w:pPr>
      <w:r>
        <w:rPr>
          <w:lang w:eastAsia="en-US"/>
        </w:rPr>
        <w:t>InterContinental Hotels Group (IHG) has a clear plan to keep growing, make brands stand out, and increase shareholder value</w:t>
      </w:r>
      <w:r w:rsidR="00986DCF" w:rsidRPr="00986DCF">
        <w:t xml:space="preserve"> </w:t>
      </w:r>
      <w:r w:rsidR="00986DCF" w:rsidRPr="00986DCF">
        <w:rPr>
          <w:lang w:eastAsia="en-US"/>
        </w:rPr>
        <w:t>(Ik and Azeez, 2020)</w:t>
      </w:r>
      <w:r>
        <w:rPr>
          <w:lang w:eastAsia="en-US"/>
        </w:rPr>
        <w:t>. Under this strategy vision, IHG's business success and global hospitality competitive edge depend on innovation, sustainability, and putting the needs of guests first.</w:t>
      </w:r>
    </w:p>
    <w:p w14:paraId="480D4122" w14:textId="37CA70ED" w:rsidR="001454B8" w:rsidRDefault="001454B8" w:rsidP="001454B8">
      <w:pPr>
        <w:pStyle w:val="Heading2"/>
        <w:rPr>
          <w:lang w:eastAsia="en-US"/>
        </w:rPr>
      </w:pPr>
      <w:bookmarkStart w:id="11" w:name="_Toc158999221"/>
      <w:r>
        <w:rPr>
          <w:lang w:eastAsia="en-US"/>
        </w:rPr>
        <w:t>Market Expansion and Brand Differentiation</w:t>
      </w:r>
      <w:bookmarkEnd w:id="11"/>
    </w:p>
    <w:p w14:paraId="76D2C67C" w14:textId="2FF4040E" w:rsidR="001454B8" w:rsidRDefault="001454B8" w:rsidP="001454B8">
      <w:pPr>
        <w:rPr>
          <w:lang w:eastAsia="en-US"/>
        </w:rPr>
      </w:pPr>
      <w:r>
        <w:rPr>
          <w:lang w:eastAsia="en-US"/>
        </w:rPr>
        <w:t>IHG's business plan focuses on growing its market and making its brands stand out. The company wants to grow in new areas, especially in Asia-Pacific and the Middle East, where demand for hotels is growing</w:t>
      </w:r>
      <w:r w:rsidR="00986DCF" w:rsidRPr="00986DCF">
        <w:t xml:space="preserve"> </w:t>
      </w:r>
      <w:r w:rsidR="00986DCF" w:rsidRPr="00986DCF">
        <w:rPr>
          <w:lang w:eastAsia="en-US"/>
        </w:rPr>
        <w:t>(Johannes et al., 2024)</w:t>
      </w:r>
      <w:r>
        <w:rPr>
          <w:lang w:eastAsia="en-US"/>
        </w:rPr>
        <w:t>. IHG also sets its brands apart by giving each one a unique value proposition, guest experience, and new deals that are tailored to each market. IHG wants to get a bigger share of the market in all kinds of categories and appeal to all kinds of travellers with its wide range of names, such as InterContinental, Holiday Inn, and Crowne Plaza.</w:t>
      </w:r>
    </w:p>
    <w:p w14:paraId="45C6921A" w14:textId="7C88BDFA" w:rsidR="001454B8" w:rsidRDefault="001454B8" w:rsidP="001454B8">
      <w:pPr>
        <w:pStyle w:val="Heading2"/>
        <w:rPr>
          <w:lang w:eastAsia="en-US"/>
        </w:rPr>
      </w:pPr>
      <w:bookmarkStart w:id="12" w:name="_Toc158999222"/>
      <w:r>
        <w:rPr>
          <w:lang w:eastAsia="en-US"/>
        </w:rPr>
        <w:lastRenderedPageBreak/>
        <w:t>Digital Innovation and Guest Engagement</w:t>
      </w:r>
      <w:bookmarkEnd w:id="12"/>
    </w:p>
    <w:p w14:paraId="3E6D595B" w14:textId="39CF077D" w:rsidR="001454B8" w:rsidRDefault="001454B8" w:rsidP="001454B8">
      <w:pPr>
        <w:rPr>
          <w:lang w:eastAsia="en-US"/>
        </w:rPr>
      </w:pPr>
      <w:r>
        <w:rPr>
          <w:lang w:eastAsia="en-US"/>
        </w:rPr>
        <w:t>IHG focuses on digital innovation to make interactions with guests better, processes run more smoothly, and revenue goes up. IHG customises the experiences of its guests, manages its income better, and runs its business more efficiently by using mobile apps, AI, and data analytics</w:t>
      </w:r>
      <w:r w:rsidR="00986DCF" w:rsidRPr="00986DCF">
        <w:t xml:space="preserve"> </w:t>
      </w:r>
      <w:r w:rsidR="00986DCF" w:rsidRPr="00986DCF">
        <w:rPr>
          <w:lang w:eastAsia="en-US"/>
        </w:rPr>
        <w:t>(Jones and Comfort, 2022)</w:t>
      </w:r>
      <w:r>
        <w:rPr>
          <w:lang w:eastAsia="en-US"/>
        </w:rPr>
        <w:t>. Using guest data and insights, IHG can better predict and meet guests' needs, which will lead to more happiness, loyalty, and repeat business. IHG stays competitive in the digital age by quickly adapting to changing customer tastes and market conditions through its digital activities.</w:t>
      </w:r>
    </w:p>
    <w:p w14:paraId="04E09799" w14:textId="36996772" w:rsidR="001454B8" w:rsidRDefault="001454B8" w:rsidP="001454B8">
      <w:pPr>
        <w:pStyle w:val="Heading2"/>
        <w:rPr>
          <w:lang w:eastAsia="en-US"/>
        </w:rPr>
      </w:pPr>
      <w:bookmarkStart w:id="13" w:name="_Toc158999223"/>
      <w:r>
        <w:rPr>
          <w:lang w:eastAsia="en-US"/>
        </w:rPr>
        <w:t>Sustainability Leadership and Responsible Business Practices</w:t>
      </w:r>
      <w:bookmarkEnd w:id="13"/>
    </w:p>
    <w:p w14:paraId="2D4ECF0B" w14:textId="72B53C75" w:rsidR="003718C3" w:rsidRPr="003718C3" w:rsidRDefault="003718C3" w:rsidP="003718C3">
      <w:pPr>
        <w:rPr>
          <w:lang w:eastAsia="en-US"/>
        </w:rPr>
      </w:pPr>
      <w:r w:rsidRPr="003718C3">
        <w:rPr>
          <w:lang w:eastAsia="en-US"/>
        </w:rPr>
        <w:t>As part of its plan, IHG wants to be a star in responsible business practices and environmental protection. Ethical leadership, social duty, and environmental care are important to the company for long-term value expansion and risk reduction. To be better for the earth, IHG does things like use less trash, water, and energy and get active in the community (Luthufi et al., 2021). The work being done is in line with business best practices and world goals. Sustainability is an important part of IHG's business strategy and processes because it improves the brand's image, brings in customers who care about social problems, and makes the company run more efficiently.</w:t>
      </w:r>
    </w:p>
    <w:p w14:paraId="69DCC112" w14:textId="0504743B" w:rsidR="001454B8" w:rsidRDefault="001454B8" w:rsidP="001454B8">
      <w:pPr>
        <w:pStyle w:val="Heading2"/>
        <w:rPr>
          <w:lang w:eastAsia="en-US"/>
        </w:rPr>
      </w:pPr>
      <w:bookmarkStart w:id="14" w:name="_Toc158999224"/>
      <w:r>
        <w:rPr>
          <w:lang w:eastAsia="en-US"/>
        </w:rPr>
        <w:t>Financial Performance and Shareholder Value</w:t>
      </w:r>
      <w:bookmarkEnd w:id="14"/>
    </w:p>
    <w:p w14:paraId="0EA3C62F" w14:textId="0B1C7533" w:rsidR="00DA1184" w:rsidRDefault="003718C3" w:rsidP="003718C3">
      <w:pPr>
        <w:spacing w:before="0" w:after="111"/>
        <w:ind w:right="215"/>
        <w:rPr>
          <w:rFonts w:eastAsiaTheme="majorEastAsia" w:cstheme="majorBidi"/>
          <w:b/>
          <w:color w:val="auto"/>
          <w:sz w:val="32"/>
          <w:szCs w:val="40"/>
          <w:lang w:eastAsia="en-US"/>
        </w:rPr>
      </w:pPr>
      <w:r w:rsidRPr="003718C3">
        <w:t>It changes IHG's bottom line and the value of its shares. The business has worked hard to boost sales, lower costs, and make operations better. This has resulted in higher profits, greater returns for owners, and more sales (Morales-Sánchez and Pasamar, 2020). IHG keeps growth going by regularly delivering strong financial results and company value. This earns the trust of investors and brings in capital.</w:t>
      </w:r>
      <w:r w:rsidR="00DA1184">
        <w:br w:type="page"/>
      </w:r>
    </w:p>
    <w:p w14:paraId="1BC1B104" w14:textId="066292BB" w:rsidR="00E058D2" w:rsidRDefault="00DA1184" w:rsidP="00DA1184">
      <w:pPr>
        <w:pStyle w:val="Heading1"/>
      </w:pPr>
      <w:bookmarkStart w:id="15" w:name="_Toc158999225"/>
      <w:r w:rsidRPr="00DA1184">
        <w:lastRenderedPageBreak/>
        <w:t>Comparison with Competitors and Recommendations</w:t>
      </w:r>
      <w:bookmarkEnd w:id="15"/>
    </w:p>
    <w:p w14:paraId="1A73C25C" w14:textId="77777777" w:rsidR="00DA1184" w:rsidRDefault="00DA1184" w:rsidP="00DA1184">
      <w:pPr>
        <w:pStyle w:val="Heading2"/>
        <w:rPr>
          <w:lang w:eastAsia="en-US"/>
        </w:rPr>
      </w:pPr>
      <w:bookmarkStart w:id="16" w:name="_Toc158999226"/>
      <w:r>
        <w:rPr>
          <w:lang w:eastAsia="en-US"/>
        </w:rPr>
        <w:t>Comparison with Competitors</w:t>
      </w:r>
      <w:bookmarkEnd w:id="16"/>
    </w:p>
    <w:p w14:paraId="6C7BFA20" w14:textId="60145089" w:rsidR="00DA1184" w:rsidRDefault="00DA1184" w:rsidP="00DA1184">
      <w:pPr>
        <w:rPr>
          <w:lang w:eastAsia="en-US"/>
        </w:rPr>
      </w:pPr>
      <w:r>
        <w:rPr>
          <w:lang w:eastAsia="en-US"/>
        </w:rPr>
        <w:t>When looking at InterContinental Hotels Group (IHG) against its rivals Marriott International and Hilton Worldwide Holdings Inc., a few important things stand out:</w:t>
      </w:r>
    </w:p>
    <w:tbl>
      <w:tblPr>
        <w:tblStyle w:val="PlainTable1"/>
        <w:tblW w:w="9000" w:type="dxa"/>
        <w:tblInd w:w="-5" w:type="dxa"/>
        <w:tblLook w:val="04A0" w:firstRow="1" w:lastRow="0" w:firstColumn="1" w:lastColumn="0" w:noHBand="0" w:noVBand="1"/>
      </w:tblPr>
      <w:tblGrid>
        <w:gridCol w:w="2282"/>
        <w:gridCol w:w="2277"/>
        <w:gridCol w:w="2277"/>
        <w:gridCol w:w="2164"/>
      </w:tblGrid>
      <w:tr w:rsidR="00792FB8" w:rsidRPr="00DA1184" w14:paraId="20DDD85A" w14:textId="77777777" w:rsidTr="00E132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2" w:type="dxa"/>
            <w:shd w:val="clear" w:color="auto" w:fill="A5C9EB" w:themeFill="text2" w:themeFillTint="40"/>
            <w:hideMark/>
          </w:tcPr>
          <w:p w14:paraId="39842346" w14:textId="77777777" w:rsidR="00DA1184" w:rsidRPr="00DA1184" w:rsidRDefault="00DA1184" w:rsidP="00DA1184">
            <w:pPr>
              <w:spacing w:line="360" w:lineRule="auto"/>
              <w:jc w:val="center"/>
              <w:rPr>
                <w:lang w:eastAsia="en-US"/>
              </w:rPr>
            </w:pPr>
            <w:r w:rsidRPr="00DA1184">
              <w:rPr>
                <w:lang w:eastAsia="en-US"/>
              </w:rPr>
              <w:t>Aspect</w:t>
            </w:r>
          </w:p>
        </w:tc>
        <w:tc>
          <w:tcPr>
            <w:tcW w:w="2277" w:type="dxa"/>
            <w:shd w:val="clear" w:color="auto" w:fill="A5C9EB" w:themeFill="text2" w:themeFillTint="40"/>
            <w:hideMark/>
          </w:tcPr>
          <w:p w14:paraId="1D4A1923" w14:textId="77777777" w:rsidR="00DA1184" w:rsidRPr="00DA1184" w:rsidRDefault="00DA1184" w:rsidP="00DA1184">
            <w:pPr>
              <w:spacing w:line="360" w:lineRule="auto"/>
              <w:jc w:val="center"/>
              <w:cnfStyle w:val="100000000000" w:firstRow="1" w:lastRow="0" w:firstColumn="0" w:lastColumn="0" w:oddVBand="0" w:evenVBand="0" w:oddHBand="0" w:evenHBand="0" w:firstRowFirstColumn="0" w:firstRowLastColumn="0" w:lastRowFirstColumn="0" w:lastRowLastColumn="0"/>
              <w:rPr>
                <w:lang w:eastAsia="en-US"/>
              </w:rPr>
            </w:pPr>
            <w:r w:rsidRPr="00DA1184">
              <w:rPr>
                <w:lang w:eastAsia="en-US"/>
              </w:rPr>
              <w:t>IHG</w:t>
            </w:r>
          </w:p>
        </w:tc>
        <w:tc>
          <w:tcPr>
            <w:tcW w:w="2277" w:type="dxa"/>
            <w:shd w:val="clear" w:color="auto" w:fill="A5C9EB" w:themeFill="text2" w:themeFillTint="40"/>
            <w:hideMark/>
          </w:tcPr>
          <w:p w14:paraId="3EB30BFD" w14:textId="77777777" w:rsidR="00DA1184" w:rsidRPr="00DA1184" w:rsidRDefault="00DA1184" w:rsidP="00DA1184">
            <w:pPr>
              <w:spacing w:line="360" w:lineRule="auto"/>
              <w:jc w:val="center"/>
              <w:cnfStyle w:val="100000000000" w:firstRow="1" w:lastRow="0" w:firstColumn="0" w:lastColumn="0" w:oddVBand="0" w:evenVBand="0" w:oddHBand="0" w:evenHBand="0" w:firstRowFirstColumn="0" w:firstRowLastColumn="0" w:lastRowFirstColumn="0" w:lastRowLastColumn="0"/>
              <w:rPr>
                <w:lang w:eastAsia="en-US"/>
              </w:rPr>
            </w:pPr>
            <w:r w:rsidRPr="00DA1184">
              <w:rPr>
                <w:lang w:eastAsia="en-US"/>
              </w:rPr>
              <w:t>Marriott</w:t>
            </w:r>
          </w:p>
        </w:tc>
        <w:tc>
          <w:tcPr>
            <w:tcW w:w="2164" w:type="dxa"/>
            <w:shd w:val="clear" w:color="auto" w:fill="A5C9EB" w:themeFill="text2" w:themeFillTint="40"/>
            <w:hideMark/>
          </w:tcPr>
          <w:p w14:paraId="75DFAC31" w14:textId="77777777" w:rsidR="00DA1184" w:rsidRPr="00DA1184" w:rsidRDefault="00DA1184" w:rsidP="00DA1184">
            <w:pPr>
              <w:spacing w:line="360" w:lineRule="auto"/>
              <w:jc w:val="center"/>
              <w:cnfStyle w:val="100000000000" w:firstRow="1" w:lastRow="0" w:firstColumn="0" w:lastColumn="0" w:oddVBand="0" w:evenVBand="0" w:oddHBand="0" w:evenHBand="0" w:firstRowFirstColumn="0" w:firstRowLastColumn="0" w:lastRowFirstColumn="0" w:lastRowLastColumn="0"/>
              <w:rPr>
                <w:lang w:eastAsia="en-US"/>
              </w:rPr>
            </w:pPr>
            <w:r w:rsidRPr="00DA1184">
              <w:rPr>
                <w:lang w:eastAsia="en-US"/>
              </w:rPr>
              <w:t>Hilton</w:t>
            </w:r>
          </w:p>
        </w:tc>
      </w:tr>
      <w:tr w:rsidR="00792FB8" w:rsidRPr="00DA1184" w14:paraId="79E3F5DF" w14:textId="77777777" w:rsidTr="00E132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2" w:type="dxa"/>
            <w:hideMark/>
          </w:tcPr>
          <w:p w14:paraId="79C1B49B" w14:textId="77777777" w:rsidR="00DA1184" w:rsidRPr="00DA1184" w:rsidRDefault="00DA1184" w:rsidP="00DA1184">
            <w:pPr>
              <w:spacing w:line="360" w:lineRule="auto"/>
              <w:jc w:val="left"/>
              <w:rPr>
                <w:lang w:eastAsia="en-US"/>
              </w:rPr>
            </w:pPr>
            <w:r w:rsidRPr="00DA1184">
              <w:rPr>
                <w:lang w:eastAsia="en-US"/>
              </w:rPr>
              <w:t>Brand Portfolio</w:t>
            </w:r>
          </w:p>
        </w:tc>
        <w:tc>
          <w:tcPr>
            <w:tcW w:w="2277" w:type="dxa"/>
            <w:hideMark/>
          </w:tcPr>
          <w:p w14:paraId="173A9C31" w14:textId="77777777" w:rsidR="00DA1184" w:rsidRPr="00DA1184" w:rsidRDefault="00DA1184" w:rsidP="00DA1184">
            <w:pPr>
              <w:jc w:val="left"/>
              <w:cnfStyle w:val="000000100000" w:firstRow="0" w:lastRow="0" w:firstColumn="0" w:lastColumn="0" w:oddVBand="0" w:evenVBand="0" w:oddHBand="1" w:evenHBand="0" w:firstRowFirstColumn="0" w:firstRowLastColumn="0" w:lastRowFirstColumn="0" w:lastRowLastColumn="0"/>
              <w:rPr>
                <w:lang w:eastAsia="en-US"/>
              </w:rPr>
            </w:pPr>
            <w:r w:rsidRPr="00DA1184">
              <w:rPr>
                <w:lang w:eastAsia="en-US"/>
              </w:rPr>
              <w:t>Diverse, luxury to economy</w:t>
            </w:r>
          </w:p>
        </w:tc>
        <w:tc>
          <w:tcPr>
            <w:tcW w:w="2277" w:type="dxa"/>
            <w:hideMark/>
          </w:tcPr>
          <w:p w14:paraId="3E86BD45" w14:textId="77777777" w:rsidR="00DA1184" w:rsidRPr="00DA1184" w:rsidRDefault="00DA1184" w:rsidP="00DA1184">
            <w:pPr>
              <w:jc w:val="left"/>
              <w:cnfStyle w:val="000000100000" w:firstRow="0" w:lastRow="0" w:firstColumn="0" w:lastColumn="0" w:oddVBand="0" w:evenVBand="0" w:oddHBand="1" w:evenHBand="0" w:firstRowFirstColumn="0" w:firstRowLastColumn="0" w:lastRowFirstColumn="0" w:lastRowLastColumn="0"/>
              <w:rPr>
                <w:lang w:eastAsia="en-US"/>
              </w:rPr>
            </w:pPr>
            <w:r w:rsidRPr="00DA1184">
              <w:rPr>
                <w:lang w:eastAsia="en-US"/>
              </w:rPr>
              <w:t>Extensive, luxury to economy</w:t>
            </w:r>
          </w:p>
        </w:tc>
        <w:tc>
          <w:tcPr>
            <w:tcW w:w="2164" w:type="dxa"/>
            <w:hideMark/>
          </w:tcPr>
          <w:p w14:paraId="5217E61E" w14:textId="77777777" w:rsidR="00DA1184" w:rsidRPr="00DA1184" w:rsidRDefault="00DA1184" w:rsidP="00DA1184">
            <w:pPr>
              <w:jc w:val="left"/>
              <w:cnfStyle w:val="000000100000" w:firstRow="0" w:lastRow="0" w:firstColumn="0" w:lastColumn="0" w:oddVBand="0" w:evenVBand="0" w:oddHBand="1" w:evenHBand="0" w:firstRowFirstColumn="0" w:firstRowLastColumn="0" w:lastRowFirstColumn="0" w:lastRowLastColumn="0"/>
              <w:rPr>
                <w:lang w:eastAsia="en-US"/>
              </w:rPr>
            </w:pPr>
            <w:r w:rsidRPr="00DA1184">
              <w:rPr>
                <w:lang w:eastAsia="en-US"/>
              </w:rPr>
              <w:t>Broad, luxury to mid-scale</w:t>
            </w:r>
          </w:p>
        </w:tc>
      </w:tr>
      <w:tr w:rsidR="00792FB8" w:rsidRPr="00DA1184" w14:paraId="04F22915" w14:textId="77777777" w:rsidTr="00E13264">
        <w:tc>
          <w:tcPr>
            <w:cnfStyle w:val="001000000000" w:firstRow="0" w:lastRow="0" w:firstColumn="1" w:lastColumn="0" w:oddVBand="0" w:evenVBand="0" w:oddHBand="0" w:evenHBand="0" w:firstRowFirstColumn="0" w:firstRowLastColumn="0" w:lastRowFirstColumn="0" w:lastRowLastColumn="0"/>
            <w:tcW w:w="2282" w:type="dxa"/>
            <w:hideMark/>
          </w:tcPr>
          <w:p w14:paraId="395C5835" w14:textId="77777777" w:rsidR="00DA1184" w:rsidRPr="00DA1184" w:rsidRDefault="00DA1184" w:rsidP="00DA1184">
            <w:pPr>
              <w:jc w:val="left"/>
              <w:rPr>
                <w:lang w:eastAsia="en-US"/>
              </w:rPr>
            </w:pPr>
            <w:r w:rsidRPr="00DA1184">
              <w:rPr>
                <w:lang w:eastAsia="en-US"/>
              </w:rPr>
              <w:t>Global Presence</w:t>
            </w:r>
          </w:p>
        </w:tc>
        <w:tc>
          <w:tcPr>
            <w:tcW w:w="2277" w:type="dxa"/>
            <w:hideMark/>
          </w:tcPr>
          <w:p w14:paraId="26B0CE2F" w14:textId="77777777" w:rsidR="00DA1184" w:rsidRPr="00DA1184" w:rsidRDefault="00DA1184" w:rsidP="00DA1184">
            <w:pPr>
              <w:jc w:val="left"/>
              <w:cnfStyle w:val="000000000000" w:firstRow="0" w:lastRow="0" w:firstColumn="0" w:lastColumn="0" w:oddVBand="0" w:evenVBand="0" w:oddHBand="0" w:evenHBand="0" w:firstRowFirstColumn="0" w:firstRowLastColumn="0" w:lastRowFirstColumn="0" w:lastRowLastColumn="0"/>
              <w:rPr>
                <w:lang w:eastAsia="en-US"/>
              </w:rPr>
            </w:pPr>
            <w:r w:rsidRPr="00DA1184">
              <w:rPr>
                <w:lang w:eastAsia="en-US"/>
              </w:rPr>
              <w:t>100+ countries</w:t>
            </w:r>
          </w:p>
        </w:tc>
        <w:tc>
          <w:tcPr>
            <w:tcW w:w="2277" w:type="dxa"/>
            <w:hideMark/>
          </w:tcPr>
          <w:p w14:paraId="67E2AE40" w14:textId="77777777" w:rsidR="00DA1184" w:rsidRPr="00DA1184" w:rsidRDefault="00DA1184" w:rsidP="00DA1184">
            <w:pPr>
              <w:jc w:val="left"/>
              <w:cnfStyle w:val="000000000000" w:firstRow="0" w:lastRow="0" w:firstColumn="0" w:lastColumn="0" w:oddVBand="0" w:evenVBand="0" w:oddHBand="0" w:evenHBand="0" w:firstRowFirstColumn="0" w:firstRowLastColumn="0" w:lastRowFirstColumn="0" w:lastRowLastColumn="0"/>
              <w:rPr>
                <w:lang w:eastAsia="en-US"/>
              </w:rPr>
            </w:pPr>
            <w:r w:rsidRPr="00DA1184">
              <w:rPr>
                <w:lang w:eastAsia="en-US"/>
              </w:rPr>
              <w:t>140+ countries</w:t>
            </w:r>
          </w:p>
        </w:tc>
        <w:tc>
          <w:tcPr>
            <w:tcW w:w="2164" w:type="dxa"/>
            <w:hideMark/>
          </w:tcPr>
          <w:p w14:paraId="7E43AA88" w14:textId="77777777" w:rsidR="00DA1184" w:rsidRPr="00DA1184" w:rsidRDefault="00DA1184" w:rsidP="00DA1184">
            <w:pPr>
              <w:jc w:val="left"/>
              <w:cnfStyle w:val="000000000000" w:firstRow="0" w:lastRow="0" w:firstColumn="0" w:lastColumn="0" w:oddVBand="0" w:evenVBand="0" w:oddHBand="0" w:evenHBand="0" w:firstRowFirstColumn="0" w:firstRowLastColumn="0" w:lastRowFirstColumn="0" w:lastRowLastColumn="0"/>
              <w:rPr>
                <w:lang w:eastAsia="en-US"/>
              </w:rPr>
            </w:pPr>
            <w:r w:rsidRPr="00DA1184">
              <w:rPr>
                <w:lang w:eastAsia="en-US"/>
              </w:rPr>
              <w:t>100+ countries</w:t>
            </w:r>
          </w:p>
        </w:tc>
      </w:tr>
      <w:tr w:rsidR="00792FB8" w:rsidRPr="00DA1184" w14:paraId="38DE9099" w14:textId="77777777" w:rsidTr="00E132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2" w:type="dxa"/>
            <w:hideMark/>
          </w:tcPr>
          <w:p w14:paraId="591EBFE7" w14:textId="77777777" w:rsidR="00DA1184" w:rsidRPr="00DA1184" w:rsidRDefault="00DA1184" w:rsidP="00DA1184">
            <w:pPr>
              <w:jc w:val="left"/>
              <w:rPr>
                <w:lang w:eastAsia="en-US"/>
              </w:rPr>
            </w:pPr>
            <w:r w:rsidRPr="00DA1184">
              <w:rPr>
                <w:lang w:eastAsia="en-US"/>
              </w:rPr>
              <w:t>Sustainability Initiatives</w:t>
            </w:r>
          </w:p>
        </w:tc>
        <w:tc>
          <w:tcPr>
            <w:tcW w:w="2277" w:type="dxa"/>
            <w:hideMark/>
          </w:tcPr>
          <w:p w14:paraId="0BB4E061" w14:textId="77777777" w:rsidR="00DA1184" w:rsidRPr="00DA1184" w:rsidRDefault="00DA1184" w:rsidP="00DA1184">
            <w:pPr>
              <w:jc w:val="left"/>
              <w:cnfStyle w:val="000000100000" w:firstRow="0" w:lastRow="0" w:firstColumn="0" w:lastColumn="0" w:oddVBand="0" w:evenVBand="0" w:oddHBand="1" w:evenHBand="0" w:firstRowFirstColumn="0" w:firstRowLastColumn="0" w:lastRowFirstColumn="0" w:lastRowLastColumn="0"/>
              <w:rPr>
                <w:lang w:eastAsia="en-US"/>
              </w:rPr>
            </w:pPr>
            <w:r w:rsidRPr="00DA1184">
              <w:rPr>
                <w:lang w:eastAsia="en-US"/>
              </w:rPr>
              <w:t>Strong commitment, IHG Green Engage program</w:t>
            </w:r>
          </w:p>
        </w:tc>
        <w:tc>
          <w:tcPr>
            <w:tcW w:w="2277" w:type="dxa"/>
            <w:hideMark/>
          </w:tcPr>
          <w:p w14:paraId="3510AC73" w14:textId="77777777" w:rsidR="00DA1184" w:rsidRPr="00DA1184" w:rsidRDefault="00DA1184" w:rsidP="00DA1184">
            <w:pPr>
              <w:jc w:val="left"/>
              <w:cnfStyle w:val="000000100000" w:firstRow="0" w:lastRow="0" w:firstColumn="0" w:lastColumn="0" w:oddVBand="0" w:evenVBand="0" w:oddHBand="1" w:evenHBand="0" w:firstRowFirstColumn="0" w:firstRowLastColumn="0" w:lastRowFirstColumn="0" w:lastRowLastColumn="0"/>
              <w:rPr>
                <w:lang w:eastAsia="en-US"/>
              </w:rPr>
            </w:pPr>
            <w:r w:rsidRPr="00DA1184">
              <w:rPr>
                <w:lang w:eastAsia="en-US"/>
              </w:rPr>
              <w:t>Emphasis on sustainability</w:t>
            </w:r>
          </w:p>
        </w:tc>
        <w:tc>
          <w:tcPr>
            <w:tcW w:w="2164" w:type="dxa"/>
            <w:hideMark/>
          </w:tcPr>
          <w:p w14:paraId="5BB48EFE" w14:textId="77777777" w:rsidR="00DA1184" w:rsidRPr="00DA1184" w:rsidRDefault="00DA1184" w:rsidP="00DA1184">
            <w:pPr>
              <w:jc w:val="left"/>
              <w:cnfStyle w:val="000000100000" w:firstRow="0" w:lastRow="0" w:firstColumn="0" w:lastColumn="0" w:oddVBand="0" w:evenVBand="0" w:oddHBand="1" w:evenHBand="0" w:firstRowFirstColumn="0" w:firstRowLastColumn="0" w:lastRowFirstColumn="0" w:lastRowLastColumn="0"/>
              <w:rPr>
                <w:lang w:eastAsia="en-US"/>
              </w:rPr>
            </w:pPr>
            <w:r w:rsidRPr="00DA1184">
              <w:rPr>
                <w:lang w:eastAsia="en-US"/>
              </w:rPr>
              <w:t>Active in sustainability</w:t>
            </w:r>
          </w:p>
        </w:tc>
      </w:tr>
      <w:tr w:rsidR="00792FB8" w:rsidRPr="00DA1184" w14:paraId="12055B46" w14:textId="77777777" w:rsidTr="00E13264">
        <w:tc>
          <w:tcPr>
            <w:cnfStyle w:val="001000000000" w:firstRow="0" w:lastRow="0" w:firstColumn="1" w:lastColumn="0" w:oddVBand="0" w:evenVBand="0" w:oddHBand="0" w:evenHBand="0" w:firstRowFirstColumn="0" w:firstRowLastColumn="0" w:lastRowFirstColumn="0" w:lastRowLastColumn="0"/>
            <w:tcW w:w="2282" w:type="dxa"/>
            <w:hideMark/>
          </w:tcPr>
          <w:p w14:paraId="4D5E0DC1" w14:textId="77777777" w:rsidR="00DA1184" w:rsidRPr="00DA1184" w:rsidRDefault="00DA1184" w:rsidP="00DA1184">
            <w:pPr>
              <w:jc w:val="left"/>
              <w:rPr>
                <w:lang w:eastAsia="en-US"/>
              </w:rPr>
            </w:pPr>
            <w:r w:rsidRPr="00DA1184">
              <w:rPr>
                <w:lang w:eastAsia="en-US"/>
              </w:rPr>
              <w:t>Digital Innovation</w:t>
            </w:r>
          </w:p>
        </w:tc>
        <w:tc>
          <w:tcPr>
            <w:tcW w:w="2277" w:type="dxa"/>
            <w:hideMark/>
          </w:tcPr>
          <w:p w14:paraId="2C428C97" w14:textId="77777777" w:rsidR="00DA1184" w:rsidRPr="00DA1184" w:rsidRDefault="00DA1184" w:rsidP="00DA1184">
            <w:pPr>
              <w:jc w:val="left"/>
              <w:cnfStyle w:val="000000000000" w:firstRow="0" w:lastRow="0" w:firstColumn="0" w:lastColumn="0" w:oddVBand="0" w:evenVBand="0" w:oddHBand="0" w:evenHBand="0" w:firstRowFirstColumn="0" w:firstRowLastColumn="0" w:lastRowFirstColumn="0" w:lastRowLastColumn="0"/>
              <w:rPr>
                <w:lang w:eastAsia="en-US"/>
              </w:rPr>
            </w:pPr>
            <w:r w:rsidRPr="00DA1184">
              <w:rPr>
                <w:lang w:eastAsia="en-US"/>
              </w:rPr>
              <w:t>Mobile check-in, personalized guest experiences</w:t>
            </w:r>
          </w:p>
        </w:tc>
        <w:tc>
          <w:tcPr>
            <w:tcW w:w="2277" w:type="dxa"/>
            <w:hideMark/>
          </w:tcPr>
          <w:p w14:paraId="101850C7" w14:textId="77777777" w:rsidR="00DA1184" w:rsidRPr="00DA1184" w:rsidRDefault="00DA1184" w:rsidP="00DA1184">
            <w:pPr>
              <w:jc w:val="left"/>
              <w:cnfStyle w:val="000000000000" w:firstRow="0" w:lastRow="0" w:firstColumn="0" w:lastColumn="0" w:oddVBand="0" w:evenVBand="0" w:oddHBand="0" w:evenHBand="0" w:firstRowFirstColumn="0" w:firstRowLastColumn="0" w:lastRowFirstColumn="0" w:lastRowLastColumn="0"/>
              <w:rPr>
                <w:lang w:eastAsia="en-US"/>
              </w:rPr>
            </w:pPr>
            <w:r w:rsidRPr="00DA1184">
              <w:rPr>
                <w:lang w:eastAsia="en-US"/>
              </w:rPr>
              <w:t>Mobile apps, digital key</w:t>
            </w:r>
          </w:p>
        </w:tc>
        <w:tc>
          <w:tcPr>
            <w:tcW w:w="2164" w:type="dxa"/>
            <w:hideMark/>
          </w:tcPr>
          <w:p w14:paraId="0FDFA68E" w14:textId="77777777" w:rsidR="00DA1184" w:rsidRPr="00DA1184" w:rsidRDefault="00DA1184" w:rsidP="00DA1184">
            <w:pPr>
              <w:jc w:val="left"/>
              <w:cnfStyle w:val="000000000000" w:firstRow="0" w:lastRow="0" w:firstColumn="0" w:lastColumn="0" w:oddVBand="0" w:evenVBand="0" w:oddHBand="0" w:evenHBand="0" w:firstRowFirstColumn="0" w:firstRowLastColumn="0" w:lastRowFirstColumn="0" w:lastRowLastColumn="0"/>
              <w:rPr>
                <w:lang w:eastAsia="en-US"/>
              </w:rPr>
            </w:pPr>
            <w:r w:rsidRPr="00DA1184">
              <w:rPr>
                <w:lang w:eastAsia="en-US"/>
              </w:rPr>
              <w:t>Mobile check-in, digital key</w:t>
            </w:r>
          </w:p>
        </w:tc>
      </w:tr>
      <w:tr w:rsidR="00792FB8" w:rsidRPr="00DA1184" w14:paraId="5FD9DB3B" w14:textId="77777777" w:rsidTr="00E132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2" w:type="dxa"/>
            <w:hideMark/>
          </w:tcPr>
          <w:p w14:paraId="728B3D0E" w14:textId="77777777" w:rsidR="00DA1184" w:rsidRPr="00DA1184" w:rsidRDefault="00DA1184" w:rsidP="00DA1184">
            <w:pPr>
              <w:jc w:val="left"/>
              <w:rPr>
                <w:lang w:eastAsia="en-US"/>
              </w:rPr>
            </w:pPr>
            <w:r w:rsidRPr="00DA1184">
              <w:rPr>
                <w:lang w:eastAsia="en-US"/>
              </w:rPr>
              <w:t>Brand Consistency</w:t>
            </w:r>
          </w:p>
        </w:tc>
        <w:tc>
          <w:tcPr>
            <w:tcW w:w="2277" w:type="dxa"/>
            <w:hideMark/>
          </w:tcPr>
          <w:p w14:paraId="62B23DDE" w14:textId="77777777" w:rsidR="00DA1184" w:rsidRPr="00DA1184" w:rsidRDefault="00DA1184" w:rsidP="00DA1184">
            <w:pPr>
              <w:jc w:val="left"/>
              <w:cnfStyle w:val="000000100000" w:firstRow="0" w:lastRow="0" w:firstColumn="0" w:lastColumn="0" w:oddVBand="0" w:evenVBand="0" w:oddHBand="1" w:evenHBand="0" w:firstRowFirstColumn="0" w:firstRowLastColumn="0" w:lastRowFirstColumn="0" w:lastRowLastColumn="0"/>
              <w:rPr>
                <w:lang w:eastAsia="en-US"/>
              </w:rPr>
            </w:pPr>
            <w:r w:rsidRPr="00DA1184">
              <w:rPr>
                <w:lang w:eastAsia="en-US"/>
              </w:rPr>
              <w:t>Challenges in consistency</w:t>
            </w:r>
          </w:p>
        </w:tc>
        <w:tc>
          <w:tcPr>
            <w:tcW w:w="2277" w:type="dxa"/>
            <w:hideMark/>
          </w:tcPr>
          <w:p w14:paraId="6AFC4A2F" w14:textId="77777777" w:rsidR="00DA1184" w:rsidRPr="00DA1184" w:rsidRDefault="00DA1184" w:rsidP="00DA1184">
            <w:pPr>
              <w:jc w:val="left"/>
              <w:cnfStyle w:val="000000100000" w:firstRow="0" w:lastRow="0" w:firstColumn="0" w:lastColumn="0" w:oddVBand="0" w:evenVBand="0" w:oddHBand="1" w:evenHBand="0" w:firstRowFirstColumn="0" w:firstRowLastColumn="0" w:lastRowFirstColumn="0" w:lastRowLastColumn="0"/>
              <w:rPr>
                <w:lang w:eastAsia="en-US"/>
              </w:rPr>
            </w:pPr>
            <w:r w:rsidRPr="00DA1184">
              <w:rPr>
                <w:lang w:eastAsia="en-US"/>
              </w:rPr>
              <w:t>Consistent brand standards</w:t>
            </w:r>
          </w:p>
        </w:tc>
        <w:tc>
          <w:tcPr>
            <w:tcW w:w="2164" w:type="dxa"/>
            <w:hideMark/>
          </w:tcPr>
          <w:p w14:paraId="6BB6D36D" w14:textId="77777777" w:rsidR="00DA1184" w:rsidRPr="00DA1184" w:rsidRDefault="00DA1184" w:rsidP="00DA1184">
            <w:pPr>
              <w:jc w:val="left"/>
              <w:cnfStyle w:val="000000100000" w:firstRow="0" w:lastRow="0" w:firstColumn="0" w:lastColumn="0" w:oddVBand="0" w:evenVBand="0" w:oddHBand="1" w:evenHBand="0" w:firstRowFirstColumn="0" w:firstRowLastColumn="0" w:lastRowFirstColumn="0" w:lastRowLastColumn="0"/>
              <w:rPr>
                <w:lang w:eastAsia="en-US"/>
              </w:rPr>
            </w:pPr>
            <w:r w:rsidRPr="00DA1184">
              <w:rPr>
                <w:lang w:eastAsia="en-US"/>
              </w:rPr>
              <w:t>Focus on brand consistency</w:t>
            </w:r>
          </w:p>
        </w:tc>
      </w:tr>
    </w:tbl>
    <w:p w14:paraId="160D695C" w14:textId="719F468F" w:rsidR="003718C3" w:rsidRDefault="003718C3" w:rsidP="003718C3">
      <w:pPr>
        <w:rPr>
          <w:lang w:eastAsia="en-US"/>
        </w:rPr>
      </w:pPr>
      <w:bookmarkStart w:id="17" w:name="_Toc158999227"/>
      <w:r w:rsidRPr="003718C3">
        <w:rPr>
          <w:lang w:eastAsia="en-US"/>
        </w:rPr>
        <w:t>Compare InterContinental Hotels Group (IHG) to Marriott International and Hilton Worldwide Holdings Inc. in some important ways, shown in the table (Mousa et al., 2020). All over the world, IHG sells both high-end and low-cost brands. Not only does IHG care about the environment and use new technologies like smartphones check-in, but it also has trouble keeping its brand uniform. Hilton, on the other hand, cares a lot about ecology and brand continuation. To stay ahead in the fast-paced hotel business, IHG needs to make its name more uniform and invest in new technologies.</w:t>
      </w:r>
    </w:p>
    <w:p w14:paraId="01A77C10" w14:textId="238A4D4D" w:rsidR="003718C3" w:rsidRPr="003718C3" w:rsidRDefault="00792FB8" w:rsidP="00970266">
      <w:pPr>
        <w:pStyle w:val="Heading2"/>
        <w:rPr>
          <w:lang w:eastAsia="en-US"/>
        </w:rPr>
      </w:pPr>
      <w:r w:rsidRPr="00792FB8">
        <w:rPr>
          <w:lang w:eastAsia="en-US"/>
        </w:rPr>
        <w:t>Recommendations</w:t>
      </w:r>
      <w:bookmarkEnd w:id="17"/>
    </w:p>
    <w:p w14:paraId="1EC97B47" w14:textId="1198243D" w:rsidR="00970266" w:rsidRDefault="00970266" w:rsidP="00970266">
      <w:pPr>
        <w:rPr>
          <w:lang w:eastAsia="en-US"/>
        </w:rPr>
      </w:pPr>
      <w:r w:rsidRPr="00970266">
        <w:rPr>
          <w:b/>
          <w:bCs/>
          <w:lang w:eastAsia="en-US"/>
        </w:rPr>
        <w:t>Enhance brand continuity:</w:t>
      </w:r>
      <w:r>
        <w:rPr>
          <w:lang w:eastAsia="en-US"/>
        </w:rPr>
        <w:t xml:space="preserve"> IHG should make it a top priority to maintain the standard and service of its brands. Brand rules that are all the same, training, and how things are done can help with this (Nguyen and Malik, 2020). Customers will be more loyal to IHG if it stays true to its name and makes sure guests have a good time at all its hotels.</w:t>
      </w:r>
    </w:p>
    <w:p w14:paraId="19BE14A1" w14:textId="328B04C5" w:rsidR="00792FB8" w:rsidRDefault="00970266" w:rsidP="00970266">
      <w:pPr>
        <w:rPr>
          <w:lang w:eastAsia="en-US"/>
        </w:rPr>
      </w:pPr>
      <w:r w:rsidRPr="00970266">
        <w:rPr>
          <w:b/>
          <w:bCs/>
          <w:lang w:eastAsia="en-US"/>
        </w:rPr>
        <w:lastRenderedPageBreak/>
        <w:t>Capital Invested in Digital Innovation:</w:t>
      </w:r>
      <w:r>
        <w:rPr>
          <w:lang w:eastAsia="en-US"/>
        </w:rPr>
        <w:t xml:space="preserve"> IHG needs to invest in digital innovation to keep up with changing customer tastes. IHG should use AI, data analytics, and mobile apps to get to know their guests better, improve efficiency, and make more money (Olutoye and Asikhia, 2022). Making digital guest experiences better will make guests happier, make IHG hotels around the world more money, and make processes run more smoothly.</w:t>
      </w:r>
    </w:p>
    <w:p w14:paraId="68E88DBE" w14:textId="40B44550" w:rsidR="00792FB8" w:rsidRDefault="00792FB8" w:rsidP="00792FB8">
      <w:pPr>
        <w:rPr>
          <w:lang w:eastAsia="en-US"/>
        </w:rPr>
      </w:pPr>
      <w:r w:rsidRPr="00792FB8">
        <w:rPr>
          <w:b/>
          <w:bCs/>
          <w:lang w:eastAsia="en-US"/>
        </w:rPr>
        <w:t>Expand Sustainability:</w:t>
      </w:r>
      <w:r>
        <w:rPr>
          <w:lang w:eastAsia="en-US"/>
        </w:rPr>
        <w:t xml:space="preserve"> IHG should boost its responsible tourism and sustainability activities. It might help </w:t>
      </w:r>
      <w:r w:rsidR="00986DCF">
        <w:rPr>
          <w:lang w:eastAsia="en-US"/>
        </w:rPr>
        <w:t>set big sustainability goals, cut</w:t>
      </w:r>
      <w:r>
        <w:rPr>
          <w:lang w:eastAsia="en-US"/>
        </w:rPr>
        <w:t xml:space="preserve"> carbon emissions, protect natural resources, and help local communities through donations and partnerships</w:t>
      </w:r>
      <w:r w:rsidR="00986DCF" w:rsidRPr="00986DCF">
        <w:t xml:space="preserve"> </w:t>
      </w:r>
      <w:r w:rsidR="00986DCF" w:rsidRPr="00986DCF">
        <w:rPr>
          <w:lang w:eastAsia="en-US"/>
        </w:rPr>
        <w:t>(Tran, 2021)</w:t>
      </w:r>
      <w:r>
        <w:rPr>
          <w:lang w:eastAsia="en-US"/>
        </w:rPr>
        <w:t>. Leading the way in sustainability can help IHG's communities, bring in people who care about the environment, and set its brands apart.</w:t>
      </w:r>
    </w:p>
    <w:p w14:paraId="6702D926" w14:textId="089C97B7" w:rsidR="000349B2" w:rsidRDefault="00792FB8" w:rsidP="00075DE0">
      <w:pPr>
        <w:rPr>
          <w:lang w:eastAsia="en-US"/>
        </w:rPr>
      </w:pPr>
      <w:r w:rsidRPr="00792FB8">
        <w:rPr>
          <w:b/>
          <w:bCs/>
          <w:lang w:eastAsia="en-US"/>
        </w:rPr>
        <w:t>Focus on Talent Development:</w:t>
      </w:r>
      <w:r>
        <w:rPr>
          <w:lang w:eastAsia="en-US"/>
        </w:rPr>
        <w:t xml:space="preserve"> For operational quality and long-term success, IHG needs to put money into talent development and getting employees involved. IHG should put leadership growth, training, and employee appreciation at the top of its list of priorities if it wants to find, keep, and grow top talent</w:t>
      </w:r>
      <w:r w:rsidR="00986DCF" w:rsidRPr="00986DCF">
        <w:t xml:space="preserve"> </w:t>
      </w:r>
      <w:r w:rsidR="00986DCF" w:rsidRPr="00986DCF">
        <w:rPr>
          <w:lang w:eastAsia="en-US"/>
        </w:rPr>
        <w:t>(Veetikazhi et al., 2022)</w:t>
      </w:r>
      <w:r>
        <w:rPr>
          <w:lang w:eastAsia="en-US"/>
        </w:rPr>
        <w:t>. Engaged and inspired employees are necessary for businesses to have long-term success and give visitors great experiences.</w:t>
      </w:r>
    </w:p>
    <w:p w14:paraId="7A74F123" w14:textId="77777777" w:rsidR="000349B2" w:rsidRDefault="000349B2">
      <w:pPr>
        <w:spacing w:before="0" w:after="111"/>
        <w:ind w:left="187" w:right="215" w:hanging="11"/>
        <w:rPr>
          <w:lang w:eastAsia="en-US"/>
        </w:rPr>
      </w:pPr>
      <w:r>
        <w:rPr>
          <w:lang w:eastAsia="en-US"/>
        </w:rPr>
        <w:br w:type="page"/>
      </w:r>
    </w:p>
    <w:p w14:paraId="05545D20" w14:textId="4BED3B25" w:rsidR="00792FB8" w:rsidRDefault="00792FB8" w:rsidP="00792FB8">
      <w:pPr>
        <w:pStyle w:val="Heading1"/>
      </w:pPr>
      <w:bookmarkStart w:id="18" w:name="_Toc158999228"/>
      <w:r w:rsidRPr="00792FB8">
        <w:lastRenderedPageBreak/>
        <w:t>Conclusion</w:t>
      </w:r>
      <w:bookmarkEnd w:id="18"/>
    </w:p>
    <w:p w14:paraId="76E7BB89" w14:textId="44081E67" w:rsidR="000349B2" w:rsidRDefault="00075DE0" w:rsidP="00792FB8">
      <w:pPr>
        <w:rPr>
          <w:lang w:eastAsia="en-US"/>
        </w:rPr>
      </w:pPr>
      <w:r w:rsidRPr="00075DE0">
        <w:rPr>
          <w:lang w:eastAsia="en-US"/>
        </w:rPr>
        <w:t>IHG is the world's biggest hotel company, and it focuses on new ideas, being environmentally friendly, and making sure customers are happy. IHG has been able to adapt to changing market conditions with strength and speed, even though there are some challenges, such as maintaining brand consistency and a complex competitive field</w:t>
      </w:r>
      <w:r w:rsidR="00986DCF" w:rsidRPr="00986DCF">
        <w:t xml:space="preserve"> </w:t>
      </w:r>
      <w:r w:rsidR="00986DCF" w:rsidRPr="00986DCF">
        <w:rPr>
          <w:lang w:eastAsia="en-US"/>
        </w:rPr>
        <w:t>(Voegeli, 2021)</w:t>
      </w:r>
      <w:r w:rsidRPr="00075DE0">
        <w:rPr>
          <w:lang w:eastAsia="en-US"/>
        </w:rPr>
        <w:t xml:space="preserve">. By making smart investments in digital innovation, sustainability, and people development, IHG </w:t>
      </w:r>
      <w:r>
        <w:rPr>
          <w:lang w:eastAsia="en-US"/>
        </w:rPr>
        <w:t>can</w:t>
      </w:r>
      <w:r w:rsidRPr="00075DE0">
        <w:rPr>
          <w:lang w:eastAsia="en-US"/>
        </w:rPr>
        <w:t xml:space="preserve"> take advantage of new market trends, drive long-term growth, and provide great value to all stakeholders. Honouring its core values of honesty, teamwork, and quality makes IHG's guests loyal, its employees involved, and the society better</w:t>
      </w:r>
      <w:r w:rsidR="00986DCF" w:rsidRPr="00986DCF">
        <w:t xml:space="preserve"> </w:t>
      </w:r>
      <w:r w:rsidR="00986DCF" w:rsidRPr="00986DCF">
        <w:rPr>
          <w:lang w:eastAsia="en-US"/>
        </w:rPr>
        <w:t>(Yan et al., 2020)</w:t>
      </w:r>
      <w:r w:rsidRPr="00075DE0">
        <w:rPr>
          <w:lang w:eastAsia="en-US"/>
        </w:rPr>
        <w:t xml:space="preserve">. IHG is determined to reach its strategic goals, make its operations more efficient, and keep its place as a world leader in hospitality </w:t>
      </w:r>
      <w:r>
        <w:rPr>
          <w:lang w:eastAsia="en-US"/>
        </w:rPr>
        <w:t>which</w:t>
      </w:r>
      <w:r w:rsidRPr="00075DE0">
        <w:rPr>
          <w:lang w:eastAsia="en-US"/>
        </w:rPr>
        <w:t xml:space="preserve"> will shape the industry for years to come.</w:t>
      </w:r>
    </w:p>
    <w:p w14:paraId="06832692" w14:textId="77777777" w:rsidR="000349B2" w:rsidRDefault="000349B2">
      <w:pPr>
        <w:spacing w:before="0" w:after="111"/>
        <w:ind w:left="187" w:right="215" w:hanging="11"/>
        <w:rPr>
          <w:lang w:eastAsia="en-US"/>
        </w:rPr>
      </w:pPr>
      <w:r>
        <w:rPr>
          <w:lang w:eastAsia="en-US"/>
        </w:rPr>
        <w:br w:type="page"/>
      </w:r>
    </w:p>
    <w:p w14:paraId="50C149C9" w14:textId="67DBA62E" w:rsidR="006239B0" w:rsidRPr="006239B0" w:rsidRDefault="00075DE0" w:rsidP="006239B0">
      <w:pPr>
        <w:pStyle w:val="Heading1"/>
      </w:pPr>
      <w:bookmarkStart w:id="19" w:name="_Toc158999229"/>
      <w:r>
        <w:lastRenderedPageBreak/>
        <w:t>References</w:t>
      </w:r>
      <w:bookmarkEnd w:id="19"/>
    </w:p>
    <w:p w14:paraId="22388341"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Abdullah, K.H. and Sofyan, D., 2022. Middle managers and dilemmas in the organisation. </w:t>
      </w:r>
      <w:r w:rsidRPr="00E13264">
        <w:rPr>
          <w:rFonts w:cs="Times New Roman"/>
          <w:i/>
          <w:iCs/>
          <w:color w:val="222222"/>
          <w:szCs w:val="24"/>
          <w:shd w:val="clear" w:color="auto" w:fill="FFFFFF"/>
        </w:rPr>
        <w:t>Asian Journal of Research in Business and Management</w:t>
      </w:r>
      <w:r w:rsidRPr="00E13264">
        <w:rPr>
          <w:rFonts w:cs="Times New Roman"/>
          <w:color w:val="222222"/>
          <w:szCs w:val="24"/>
          <w:shd w:val="clear" w:color="auto" w:fill="FFFFFF"/>
        </w:rPr>
        <w:t>, </w:t>
      </w:r>
      <w:r w:rsidRPr="00E13264">
        <w:rPr>
          <w:rFonts w:cs="Times New Roman"/>
          <w:i/>
          <w:iCs/>
          <w:color w:val="222222"/>
          <w:szCs w:val="24"/>
          <w:shd w:val="clear" w:color="auto" w:fill="FFFFFF"/>
        </w:rPr>
        <w:t>4</w:t>
      </w:r>
      <w:r w:rsidRPr="00E13264">
        <w:rPr>
          <w:rFonts w:cs="Times New Roman"/>
          <w:color w:val="222222"/>
          <w:szCs w:val="24"/>
          <w:shd w:val="clear" w:color="auto" w:fill="FFFFFF"/>
        </w:rPr>
        <w:t>(2), pp.35-49.</w:t>
      </w:r>
    </w:p>
    <w:p w14:paraId="6D102948"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Ahmad, R., Ahmad, S., Islam, T. and Kaleem, A., 2020. The nexus of corporate social responsibility (CSR), affective commitment and organisational citizenship behaviour in academia: A model of trust. </w:t>
      </w:r>
      <w:r w:rsidRPr="00E13264">
        <w:rPr>
          <w:rFonts w:cs="Times New Roman"/>
          <w:i/>
          <w:iCs/>
          <w:color w:val="222222"/>
          <w:szCs w:val="24"/>
          <w:shd w:val="clear" w:color="auto" w:fill="FFFFFF"/>
        </w:rPr>
        <w:t>Employee Relations: The International Journal</w:t>
      </w:r>
      <w:r w:rsidRPr="00E13264">
        <w:rPr>
          <w:rFonts w:cs="Times New Roman"/>
          <w:color w:val="222222"/>
          <w:szCs w:val="24"/>
          <w:shd w:val="clear" w:color="auto" w:fill="FFFFFF"/>
        </w:rPr>
        <w:t>, </w:t>
      </w:r>
      <w:r w:rsidRPr="00E13264">
        <w:rPr>
          <w:rFonts w:cs="Times New Roman"/>
          <w:i/>
          <w:iCs/>
          <w:color w:val="222222"/>
          <w:szCs w:val="24"/>
          <w:shd w:val="clear" w:color="auto" w:fill="FFFFFF"/>
        </w:rPr>
        <w:t>42</w:t>
      </w:r>
      <w:r w:rsidRPr="00E13264">
        <w:rPr>
          <w:rFonts w:cs="Times New Roman"/>
          <w:color w:val="222222"/>
          <w:szCs w:val="24"/>
          <w:shd w:val="clear" w:color="auto" w:fill="FFFFFF"/>
        </w:rPr>
        <w:t>(1), pp.232-247.</w:t>
      </w:r>
    </w:p>
    <w:p w14:paraId="200C92BD"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Alsayyed, N.M., Suifan, T.S., Sweis, R.J. and Kilani, B.A., 2020. The impact of transformational leadership on organisational performance case study: The University of Jordan. </w:t>
      </w:r>
      <w:r w:rsidRPr="00E13264">
        <w:rPr>
          <w:rFonts w:cs="Times New Roman"/>
          <w:i/>
          <w:iCs/>
          <w:color w:val="222222"/>
          <w:szCs w:val="24"/>
          <w:shd w:val="clear" w:color="auto" w:fill="FFFFFF"/>
        </w:rPr>
        <w:t>International Journal of Business Excellence</w:t>
      </w:r>
      <w:r w:rsidRPr="00E13264">
        <w:rPr>
          <w:rFonts w:cs="Times New Roman"/>
          <w:color w:val="222222"/>
          <w:szCs w:val="24"/>
          <w:shd w:val="clear" w:color="auto" w:fill="FFFFFF"/>
        </w:rPr>
        <w:t>, </w:t>
      </w:r>
      <w:r w:rsidRPr="00E13264">
        <w:rPr>
          <w:rFonts w:cs="Times New Roman"/>
          <w:i/>
          <w:iCs/>
          <w:color w:val="222222"/>
          <w:szCs w:val="24"/>
          <w:shd w:val="clear" w:color="auto" w:fill="FFFFFF"/>
        </w:rPr>
        <w:t>20</w:t>
      </w:r>
      <w:r w:rsidRPr="00E13264">
        <w:rPr>
          <w:rFonts w:cs="Times New Roman"/>
          <w:color w:val="222222"/>
          <w:szCs w:val="24"/>
          <w:shd w:val="clear" w:color="auto" w:fill="FFFFFF"/>
        </w:rPr>
        <w:t>(2), pp.169-190.</w:t>
      </w:r>
    </w:p>
    <w:p w14:paraId="1D661F93"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Al-Swidi, A.K., Gelaidan, H.M. and Saleh, R.M., 2021. The joint impact of green human resource management, leadership and organizational culture on employees’ green behaviour and organisational environmental performance. </w:t>
      </w:r>
      <w:r w:rsidRPr="00E13264">
        <w:rPr>
          <w:rFonts w:cs="Times New Roman"/>
          <w:i/>
          <w:iCs/>
          <w:color w:val="222222"/>
          <w:szCs w:val="24"/>
          <w:shd w:val="clear" w:color="auto" w:fill="FFFFFF"/>
        </w:rPr>
        <w:t>Journal of Cleaner Production</w:t>
      </w:r>
      <w:r w:rsidRPr="00E13264">
        <w:rPr>
          <w:rFonts w:cs="Times New Roman"/>
          <w:color w:val="222222"/>
          <w:szCs w:val="24"/>
          <w:shd w:val="clear" w:color="auto" w:fill="FFFFFF"/>
        </w:rPr>
        <w:t>, </w:t>
      </w:r>
      <w:r w:rsidRPr="00E13264">
        <w:rPr>
          <w:rFonts w:cs="Times New Roman"/>
          <w:i/>
          <w:iCs/>
          <w:color w:val="222222"/>
          <w:szCs w:val="24"/>
          <w:shd w:val="clear" w:color="auto" w:fill="FFFFFF"/>
        </w:rPr>
        <w:t>316</w:t>
      </w:r>
      <w:r w:rsidRPr="00E13264">
        <w:rPr>
          <w:rFonts w:cs="Times New Roman"/>
          <w:color w:val="222222"/>
          <w:szCs w:val="24"/>
          <w:shd w:val="clear" w:color="auto" w:fill="FFFFFF"/>
        </w:rPr>
        <w:t>, p.128112.</w:t>
      </w:r>
    </w:p>
    <w:p w14:paraId="71D605BE"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Anwar, N., Mahmood, N.H.N., Yusliza, M.Y., Ramayah, T., Faezah, J.N. and Khalid, W., 2020. Green Human Resource Management for organisational citizenship behaviour towards the environment and environmental performance on a university campus. </w:t>
      </w:r>
      <w:r w:rsidRPr="00E13264">
        <w:rPr>
          <w:rFonts w:cs="Times New Roman"/>
          <w:i/>
          <w:iCs/>
          <w:color w:val="222222"/>
          <w:szCs w:val="24"/>
          <w:shd w:val="clear" w:color="auto" w:fill="FFFFFF"/>
        </w:rPr>
        <w:t>Journal of cleaner production</w:t>
      </w:r>
      <w:r w:rsidRPr="00E13264">
        <w:rPr>
          <w:rFonts w:cs="Times New Roman"/>
          <w:color w:val="222222"/>
          <w:szCs w:val="24"/>
          <w:shd w:val="clear" w:color="auto" w:fill="FFFFFF"/>
        </w:rPr>
        <w:t>, </w:t>
      </w:r>
      <w:r w:rsidRPr="00E13264">
        <w:rPr>
          <w:rFonts w:cs="Times New Roman"/>
          <w:i/>
          <w:iCs/>
          <w:color w:val="222222"/>
          <w:szCs w:val="24"/>
          <w:shd w:val="clear" w:color="auto" w:fill="FFFFFF"/>
        </w:rPr>
        <w:t>256</w:t>
      </w:r>
      <w:r w:rsidRPr="00E13264">
        <w:rPr>
          <w:rFonts w:cs="Times New Roman"/>
          <w:color w:val="222222"/>
          <w:szCs w:val="24"/>
          <w:shd w:val="clear" w:color="auto" w:fill="FFFFFF"/>
        </w:rPr>
        <w:t>, p.120401.</w:t>
      </w:r>
    </w:p>
    <w:p w14:paraId="3AA744D5"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Bastias, R.D.F., 2022. </w:t>
      </w:r>
      <w:r w:rsidRPr="00E13264">
        <w:rPr>
          <w:rFonts w:cs="Times New Roman"/>
          <w:i/>
          <w:iCs/>
          <w:color w:val="222222"/>
          <w:szCs w:val="24"/>
          <w:shd w:val="clear" w:color="auto" w:fill="FFFFFF"/>
        </w:rPr>
        <w:t>Equity research-InterContinental Hotels Group</w:t>
      </w:r>
      <w:r w:rsidRPr="00E13264">
        <w:rPr>
          <w:rFonts w:cs="Times New Roman"/>
          <w:color w:val="222222"/>
          <w:szCs w:val="24"/>
          <w:shd w:val="clear" w:color="auto" w:fill="FFFFFF"/>
        </w:rPr>
        <w:t> (Doctoral dissertation, Instituto Superior de Economia e Gestão).</w:t>
      </w:r>
    </w:p>
    <w:p w14:paraId="3E086E21"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Choong, Y.O., Ng, L.P., Ai Na, S. and Tan, C.E., 2020. The role of teachers’ self-efficacy between trust and organisational citizenship behaviour among secondary school teachers. </w:t>
      </w:r>
      <w:r w:rsidRPr="00E13264">
        <w:rPr>
          <w:rFonts w:cs="Times New Roman"/>
          <w:i/>
          <w:iCs/>
          <w:color w:val="222222"/>
          <w:szCs w:val="24"/>
          <w:shd w:val="clear" w:color="auto" w:fill="FFFFFF"/>
        </w:rPr>
        <w:t>Personnel Review</w:t>
      </w:r>
      <w:r w:rsidRPr="00E13264">
        <w:rPr>
          <w:rFonts w:cs="Times New Roman"/>
          <w:color w:val="222222"/>
          <w:szCs w:val="24"/>
          <w:shd w:val="clear" w:color="auto" w:fill="FFFFFF"/>
        </w:rPr>
        <w:t>, </w:t>
      </w:r>
      <w:r w:rsidRPr="00E13264">
        <w:rPr>
          <w:rFonts w:cs="Times New Roman"/>
          <w:i/>
          <w:iCs/>
          <w:color w:val="222222"/>
          <w:szCs w:val="24"/>
          <w:shd w:val="clear" w:color="auto" w:fill="FFFFFF"/>
        </w:rPr>
        <w:t>49</w:t>
      </w:r>
      <w:r w:rsidRPr="00E13264">
        <w:rPr>
          <w:rFonts w:cs="Times New Roman"/>
          <w:color w:val="222222"/>
          <w:szCs w:val="24"/>
          <w:shd w:val="clear" w:color="auto" w:fill="FFFFFF"/>
        </w:rPr>
        <w:t>(3), pp.864-886.</w:t>
      </w:r>
    </w:p>
    <w:p w14:paraId="6475BE27"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Collins, C., Earl, J., Parker, S. and Wood, R., 2020. Looking back and looking ahead: Applying organisational behaviour to explain the changing face of work. </w:t>
      </w:r>
      <w:r w:rsidRPr="00E13264">
        <w:rPr>
          <w:rFonts w:cs="Times New Roman"/>
          <w:i/>
          <w:iCs/>
          <w:color w:val="222222"/>
          <w:szCs w:val="24"/>
          <w:shd w:val="clear" w:color="auto" w:fill="FFFFFF"/>
        </w:rPr>
        <w:t>Australian Journal of Management</w:t>
      </w:r>
      <w:r w:rsidRPr="00E13264">
        <w:rPr>
          <w:rFonts w:cs="Times New Roman"/>
          <w:color w:val="222222"/>
          <w:szCs w:val="24"/>
          <w:shd w:val="clear" w:color="auto" w:fill="FFFFFF"/>
        </w:rPr>
        <w:t>, </w:t>
      </w:r>
      <w:r w:rsidRPr="00E13264">
        <w:rPr>
          <w:rFonts w:cs="Times New Roman"/>
          <w:i/>
          <w:iCs/>
          <w:color w:val="222222"/>
          <w:szCs w:val="24"/>
          <w:shd w:val="clear" w:color="auto" w:fill="FFFFFF"/>
        </w:rPr>
        <w:t>45</w:t>
      </w:r>
      <w:r w:rsidRPr="00E13264">
        <w:rPr>
          <w:rFonts w:cs="Times New Roman"/>
          <w:color w:val="222222"/>
          <w:szCs w:val="24"/>
          <w:shd w:val="clear" w:color="auto" w:fill="FFFFFF"/>
        </w:rPr>
        <w:t>(3), pp.369-375.</w:t>
      </w:r>
    </w:p>
    <w:p w14:paraId="140CDA07"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Delibasic, M., Zubanov, V., Pupavac, D. and Potocnik Topler, J., 2021. Organisational behaviour during the pandemic. </w:t>
      </w:r>
      <w:r w:rsidRPr="00E13264">
        <w:rPr>
          <w:rFonts w:cs="Times New Roman"/>
          <w:i/>
          <w:iCs/>
          <w:color w:val="222222"/>
          <w:szCs w:val="24"/>
          <w:shd w:val="clear" w:color="auto" w:fill="FFFFFF"/>
        </w:rPr>
        <w:t>Polish Journal of Management Studies</w:t>
      </w:r>
      <w:r w:rsidRPr="00E13264">
        <w:rPr>
          <w:rFonts w:cs="Times New Roman"/>
          <w:color w:val="222222"/>
          <w:szCs w:val="24"/>
          <w:shd w:val="clear" w:color="auto" w:fill="FFFFFF"/>
        </w:rPr>
        <w:t>, </w:t>
      </w:r>
      <w:r w:rsidRPr="00E13264">
        <w:rPr>
          <w:rFonts w:cs="Times New Roman"/>
          <w:i/>
          <w:iCs/>
          <w:color w:val="222222"/>
          <w:szCs w:val="24"/>
          <w:shd w:val="clear" w:color="auto" w:fill="FFFFFF"/>
        </w:rPr>
        <w:t>24</w:t>
      </w:r>
      <w:r w:rsidRPr="00E13264">
        <w:rPr>
          <w:rFonts w:cs="Times New Roman"/>
          <w:color w:val="222222"/>
          <w:szCs w:val="24"/>
          <w:shd w:val="clear" w:color="auto" w:fill="FFFFFF"/>
        </w:rPr>
        <w:t>.</w:t>
      </w:r>
    </w:p>
    <w:p w14:paraId="4C14FBAF" w14:textId="77777777" w:rsidR="006239B0" w:rsidRPr="00E13264" w:rsidRDefault="006239B0" w:rsidP="00E13264">
      <w:pPr>
        <w:rPr>
          <w:rFonts w:cs="Times New Roman"/>
          <w:color w:val="222222"/>
          <w:szCs w:val="24"/>
          <w:shd w:val="clear" w:color="auto" w:fill="FFFFFF"/>
        </w:rPr>
      </w:pPr>
      <w:r w:rsidRPr="008565BB">
        <w:rPr>
          <w:rFonts w:cs="Times New Roman"/>
          <w:color w:val="222222"/>
          <w:szCs w:val="24"/>
          <w:shd w:val="clear" w:color="auto" w:fill="FFFFFF"/>
          <w:lang w:val="it-IT"/>
        </w:rPr>
        <w:lastRenderedPageBreak/>
        <w:t xml:space="preserve">Ferrero-Ferrero, I., Muñoz-Torres, M.J., Rivera-Lirio, J.M., Escrig-Olmedo, E. and Fernández-Izquierdo, M.Á., 2023. </w:t>
      </w:r>
      <w:r w:rsidRPr="00E13264">
        <w:rPr>
          <w:rFonts w:cs="Times New Roman"/>
          <w:color w:val="222222"/>
          <w:szCs w:val="24"/>
          <w:shd w:val="clear" w:color="auto" w:fill="FFFFFF"/>
        </w:rPr>
        <w:t>Sustainable development goals in the hospitality industry: a dream or reality?. </w:t>
      </w:r>
      <w:r w:rsidRPr="00E13264">
        <w:rPr>
          <w:rFonts w:cs="Times New Roman"/>
          <w:i/>
          <w:iCs/>
          <w:color w:val="222222"/>
          <w:szCs w:val="24"/>
          <w:shd w:val="clear" w:color="auto" w:fill="FFFFFF"/>
        </w:rPr>
        <w:t>Journal of Accounting &amp; Organizational Change</w:t>
      </w:r>
      <w:r w:rsidRPr="00E13264">
        <w:rPr>
          <w:rFonts w:cs="Times New Roman"/>
          <w:color w:val="222222"/>
          <w:szCs w:val="24"/>
          <w:shd w:val="clear" w:color="auto" w:fill="FFFFFF"/>
        </w:rPr>
        <w:t>.</w:t>
      </w:r>
    </w:p>
    <w:p w14:paraId="5C084ACE"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Fischer, S., Hyder, S. and Walker, A., 2020. The effect of employee affective and cognitive trust in leadership on organisational citizenship behaviour and organisational commitment: Meta-analytic findings and implications for trust research. </w:t>
      </w:r>
      <w:r w:rsidRPr="00E13264">
        <w:rPr>
          <w:rFonts w:cs="Times New Roman"/>
          <w:i/>
          <w:iCs/>
          <w:color w:val="222222"/>
          <w:szCs w:val="24"/>
          <w:shd w:val="clear" w:color="auto" w:fill="FFFFFF"/>
        </w:rPr>
        <w:t>Australian Journal of Management</w:t>
      </w:r>
      <w:r w:rsidRPr="00E13264">
        <w:rPr>
          <w:rFonts w:cs="Times New Roman"/>
          <w:color w:val="222222"/>
          <w:szCs w:val="24"/>
          <w:shd w:val="clear" w:color="auto" w:fill="FFFFFF"/>
        </w:rPr>
        <w:t>, </w:t>
      </w:r>
      <w:r w:rsidRPr="00E13264">
        <w:rPr>
          <w:rFonts w:cs="Times New Roman"/>
          <w:i/>
          <w:iCs/>
          <w:color w:val="222222"/>
          <w:szCs w:val="24"/>
          <w:shd w:val="clear" w:color="auto" w:fill="FFFFFF"/>
        </w:rPr>
        <w:t>45</w:t>
      </w:r>
      <w:r w:rsidRPr="00E13264">
        <w:rPr>
          <w:rFonts w:cs="Times New Roman"/>
          <w:color w:val="222222"/>
          <w:szCs w:val="24"/>
          <w:shd w:val="clear" w:color="auto" w:fill="FFFFFF"/>
        </w:rPr>
        <w:t>(4), pp.662-679.</w:t>
      </w:r>
    </w:p>
    <w:p w14:paraId="452A9FB2"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Ghahramani, F., Yazdanmehr, A., Chen, D. and Wang, J., 2023. Continuous improvement of information security management: an organisational learning perspective. </w:t>
      </w:r>
      <w:r w:rsidRPr="00E13264">
        <w:rPr>
          <w:rFonts w:cs="Times New Roman"/>
          <w:i/>
          <w:iCs/>
          <w:color w:val="222222"/>
          <w:szCs w:val="24"/>
          <w:shd w:val="clear" w:color="auto" w:fill="FFFFFF"/>
        </w:rPr>
        <w:t>European Journal of Information Systems</w:t>
      </w:r>
      <w:r w:rsidRPr="00E13264">
        <w:rPr>
          <w:rFonts w:cs="Times New Roman"/>
          <w:color w:val="222222"/>
          <w:szCs w:val="24"/>
          <w:shd w:val="clear" w:color="auto" w:fill="FFFFFF"/>
        </w:rPr>
        <w:t>, </w:t>
      </w:r>
      <w:r w:rsidRPr="00E13264">
        <w:rPr>
          <w:rFonts w:cs="Times New Roman"/>
          <w:i/>
          <w:iCs/>
          <w:color w:val="222222"/>
          <w:szCs w:val="24"/>
          <w:shd w:val="clear" w:color="auto" w:fill="FFFFFF"/>
        </w:rPr>
        <w:t>32</w:t>
      </w:r>
      <w:r w:rsidRPr="00E13264">
        <w:rPr>
          <w:rFonts w:cs="Times New Roman"/>
          <w:color w:val="222222"/>
          <w:szCs w:val="24"/>
          <w:shd w:val="clear" w:color="auto" w:fill="FFFFFF"/>
        </w:rPr>
        <w:t>(6), pp.1011-1032.</w:t>
      </w:r>
    </w:p>
    <w:p w14:paraId="0F3D47DC"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Gunawan, A., MZ, M.D., Elmi, F. and Riyanto, S., 2023. The Role of Lecturer Commitment in Determining Organisational Behaviour. </w:t>
      </w:r>
      <w:r w:rsidRPr="00E13264">
        <w:rPr>
          <w:rFonts w:cs="Times New Roman"/>
          <w:i/>
          <w:iCs/>
          <w:color w:val="222222"/>
          <w:szCs w:val="24"/>
          <w:shd w:val="clear" w:color="auto" w:fill="FFFFFF"/>
        </w:rPr>
        <w:t>Asian Journal of Business and Accounting</w:t>
      </w:r>
      <w:r w:rsidRPr="00E13264">
        <w:rPr>
          <w:rFonts w:cs="Times New Roman"/>
          <w:color w:val="222222"/>
          <w:szCs w:val="24"/>
          <w:shd w:val="clear" w:color="auto" w:fill="FFFFFF"/>
        </w:rPr>
        <w:t>, pp.219-254.</w:t>
      </w:r>
    </w:p>
    <w:p w14:paraId="3CFA6E61"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Ik, M. and Azeez, A.A., 2020. Organisational green behavioural change: The role of Change Management. </w:t>
      </w:r>
      <w:r w:rsidRPr="00E13264">
        <w:rPr>
          <w:rFonts w:cs="Times New Roman"/>
          <w:i/>
          <w:iCs/>
          <w:color w:val="222222"/>
          <w:szCs w:val="24"/>
          <w:shd w:val="clear" w:color="auto" w:fill="FFFFFF"/>
        </w:rPr>
        <w:t>International Journal of Entrepreneurial Knowledge</w:t>
      </w:r>
      <w:r w:rsidRPr="00E13264">
        <w:rPr>
          <w:rFonts w:cs="Times New Roman"/>
          <w:color w:val="222222"/>
          <w:szCs w:val="24"/>
          <w:shd w:val="clear" w:color="auto" w:fill="FFFFFF"/>
        </w:rPr>
        <w:t>, </w:t>
      </w:r>
      <w:r w:rsidRPr="00E13264">
        <w:rPr>
          <w:rFonts w:cs="Times New Roman"/>
          <w:i/>
          <w:iCs/>
          <w:color w:val="222222"/>
          <w:szCs w:val="24"/>
          <w:shd w:val="clear" w:color="auto" w:fill="FFFFFF"/>
        </w:rPr>
        <w:t>8</w:t>
      </w:r>
      <w:r w:rsidRPr="00E13264">
        <w:rPr>
          <w:rFonts w:cs="Times New Roman"/>
          <w:color w:val="222222"/>
          <w:szCs w:val="24"/>
          <w:shd w:val="clear" w:color="auto" w:fill="FFFFFF"/>
        </w:rPr>
        <w:t>(1), pp.34-48.</w:t>
      </w:r>
    </w:p>
    <w:p w14:paraId="6E696690"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Johannes, K., Voordijk, H., Wakkee, I. and Aranda-Mena, G., 2024. Implementing organisational change in a digitalising facilities management organisation through stewardship interventions. </w:t>
      </w:r>
      <w:r w:rsidRPr="00E13264">
        <w:rPr>
          <w:rFonts w:cs="Times New Roman"/>
          <w:i/>
          <w:iCs/>
          <w:color w:val="222222"/>
          <w:szCs w:val="24"/>
          <w:shd w:val="clear" w:color="auto" w:fill="FFFFFF"/>
        </w:rPr>
        <w:t>Journal of Facilities Management</w:t>
      </w:r>
      <w:r w:rsidRPr="00E13264">
        <w:rPr>
          <w:rFonts w:cs="Times New Roman"/>
          <w:color w:val="222222"/>
          <w:szCs w:val="24"/>
          <w:shd w:val="clear" w:color="auto" w:fill="FFFFFF"/>
        </w:rPr>
        <w:t>, </w:t>
      </w:r>
      <w:r w:rsidRPr="00E13264">
        <w:rPr>
          <w:rFonts w:cs="Times New Roman"/>
          <w:i/>
          <w:iCs/>
          <w:color w:val="222222"/>
          <w:szCs w:val="24"/>
          <w:shd w:val="clear" w:color="auto" w:fill="FFFFFF"/>
        </w:rPr>
        <w:t>22</w:t>
      </w:r>
      <w:r w:rsidRPr="00E13264">
        <w:rPr>
          <w:rFonts w:cs="Times New Roman"/>
          <w:color w:val="222222"/>
          <w:szCs w:val="24"/>
          <w:shd w:val="clear" w:color="auto" w:fill="FFFFFF"/>
        </w:rPr>
        <w:t>(1), pp.144-159.</w:t>
      </w:r>
    </w:p>
    <w:p w14:paraId="5C908EA8"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Jones, P. and Comfort, D., 2022. Modern Slavery Statements and Service Industry Supply Chains: A Commentary on the Leading Hotel and Retail Companies in the UK. </w:t>
      </w:r>
      <w:r w:rsidRPr="00E13264">
        <w:rPr>
          <w:rFonts w:cs="Times New Roman"/>
          <w:i/>
          <w:iCs/>
          <w:color w:val="222222"/>
          <w:szCs w:val="24"/>
          <w:shd w:val="clear" w:color="auto" w:fill="FFFFFF"/>
        </w:rPr>
        <w:t>Operations and Supply Chain Management</w:t>
      </w:r>
      <w:r w:rsidRPr="00E13264">
        <w:rPr>
          <w:rFonts w:cs="Times New Roman"/>
          <w:color w:val="222222"/>
          <w:szCs w:val="24"/>
          <w:shd w:val="clear" w:color="auto" w:fill="FFFFFF"/>
        </w:rPr>
        <w:t>, </w:t>
      </w:r>
      <w:r w:rsidRPr="00E13264">
        <w:rPr>
          <w:rFonts w:cs="Times New Roman"/>
          <w:i/>
          <w:iCs/>
          <w:color w:val="222222"/>
          <w:szCs w:val="24"/>
          <w:shd w:val="clear" w:color="auto" w:fill="FFFFFF"/>
        </w:rPr>
        <w:t>15</w:t>
      </w:r>
      <w:r w:rsidRPr="00E13264">
        <w:rPr>
          <w:rFonts w:cs="Times New Roman"/>
          <w:color w:val="222222"/>
          <w:szCs w:val="24"/>
          <w:shd w:val="clear" w:color="auto" w:fill="FFFFFF"/>
        </w:rPr>
        <w:t>(3), pp.386-394.</w:t>
      </w:r>
    </w:p>
    <w:p w14:paraId="30BDB60C"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Luthufi, M., Pandey, J., Varkkey, B. and Palo, S., 2021. Nurses' perception about Human Resource Management system and prosocial organisational behaviour: Mediating role of job efficacy. </w:t>
      </w:r>
      <w:r w:rsidRPr="00E13264">
        <w:rPr>
          <w:rFonts w:cs="Times New Roman"/>
          <w:i/>
          <w:iCs/>
          <w:color w:val="222222"/>
          <w:szCs w:val="24"/>
          <w:shd w:val="clear" w:color="auto" w:fill="FFFFFF"/>
        </w:rPr>
        <w:t>Journal of Nursing Management</w:t>
      </w:r>
      <w:r w:rsidRPr="00E13264">
        <w:rPr>
          <w:rFonts w:cs="Times New Roman"/>
          <w:color w:val="222222"/>
          <w:szCs w:val="24"/>
          <w:shd w:val="clear" w:color="auto" w:fill="FFFFFF"/>
        </w:rPr>
        <w:t>, </w:t>
      </w:r>
      <w:r w:rsidRPr="00E13264">
        <w:rPr>
          <w:rFonts w:cs="Times New Roman"/>
          <w:i/>
          <w:iCs/>
          <w:color w:val="222222"/>
          <w:szCs w:val="24"/>
          <w:shd w:val="clear" w:color="auto" w:fill="FFFFFF"/>
        </w:rPr>
        <w:t>29</w:t>
      </w:r>
      <w:r w:rsidRPr="00E13264">
        <w:rPr>
          <w:rFonts w:cs="Times New Roman"/>
          <w:color w:val="222222"/>
          <w:szCs w:val="24"/>
          <w:shd w:val="clear" w:color="auto" w:fill="FFFFFF"/>
        </w:rPr>
        <w:t>(7), pp.2142-2151.</w:t>
      </w:r>
    </w:p>
    <w:p w14:paraId="78FDBD3A"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Morales-Sánchez, R. and Pasamar, S., 2020. How to improve organisational citizenship behaviour by combining ability, motivation and opportunity: The moderator role of perceived organisational support. </w:t>
      </w:r>
      <w:r w:rsidRPr="00E13264">
        <w:rPr>
          <w:rFonts w:cs="Times New Roman"/>
          <w:i/>
          <w:iCs/>
          <w:color w:val="222222"/>
          <w:szCs w:val="24"/>
          <w:shd w:val="clear" w:color="auto" w:fill="FFFFFF"/>
        </w:rPr>
        <w:t>Employee Relations: The International Journal</w:t>
      </w:r>
      <w:r w:rsidRPr="00E13264">
        <w:rPr>
          <w:rFonts w:cs="Times New Roman"/>
          <w:color w:val="222222"/>
          <w:szCs w:val="24"/>
          <w:shd w:val="clear" w:color="auto" w:fill="FFFFFF"/>
        </w:rPr>
        <w:t>, </w:t>
      </w:r>
      <w:r w:rsidRPr="00E13264">
        <w:rPr>
          <w:rFonts w:cs="Times New Roman"/>
          <w:i/>
          <w:iCs/>
          <w:color w:val="222222"/>
          <w:szCs w:val="24"/>
          <w:shd w:val="clear" w:color="auto" w:fill="FFFFFF"/>
        </w:rPr>
        <w:t>42</w:t>
      </w:r>
      <w:r w:rsidRPr="00E13264">
        <w:rPr>
          <w:rFonts w:cs="Times New Roman"/>
          <w:color w:val="222222"/>
          <w:szCs w:val="24"/>
          <w:shd w:val="clear" w:color="auto" w:fill="FFFFFF"/>
        </w:rPr>
        <w:t>(2), pp.398-416.</w:t>
      </w:r>
    </w:p>
    <w:p w14:paraId="3951563A"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lastRenderedPageBreak/>
        <w:t>Mousa, M., Massoud, H.K. and Ayoubi, R.M., 2020. Gender, diversity management perceptions, workplace happiness and organisational citizenship behaviour. </w:t>
      </w:r>
      <w:r w:rsidRPr="00E13264">
        <w:rPr>
          <w:rFonts w:cs="Times New Roman"/>
          <w:i/>
          <w:iCs/>
          <w:color w:val="222222"/>
          <w:szCs w:val="24"/>
          <w:shd w:val="clear" w:color="auto" w:fill="FFFFFF"/>
        </w:rPr>
        <w:t>Employee Relations: The International Journal</w:t>
      </w:r>
      <w:r w:rsidRPr="00E13264">
        <w:rPr>
          <w:rFonts w:cs="Times New Roman"/>
          <w:color w:val="222222"/>
          <w:szCs w:val="24"/>
          <w:shd w:val="clear" w:color="auto" w:fill="FFFFFF"/>
        </w:rPr>
        <w:t>, </w:t>
      </w:r>
      <w:r w:rsidRPr="00E13264">
        <w:rPr>
          <w:rFonts w:cs="Times New Roman"/>
          <w:i/>
          <w:iCs/>
          <w:color w:val="222222"/>
          <w:szCs w:val="24"/>
          <w:shd w:val="clear" w:color="auto" w:fill="FFFFFF"/>
        </w:rPr>
        <w:t>42</w:t>
      </w:r>
      <w:r w:rsidRPr="00E13264">
        <w:rPr>
          <w:rFonts w:cs="Times New Roman"/>
          <w:color w:val="222222"/>
          <w:szCs w:val="24"/>
          <w:shd w:val="clear" w:color="auto" w:fill="FFFFFF"/>
        </w:rPr>
        <w:t>(6), pp.1249-1269.</w:t>
      </w:r>
    </w:p>
    <w:p w14:paraId="0065C82A"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Nguyen, T.M. and Malik, A., 2020. Cognitive processes, rewards and online knowledge sharing behaviour: the moderating effect of organisational innovation. </w:t>
      </w:r>
      <w:r w:rsidRPr="00E13264">
        <w:rPr>
          <w:rFonts w:cs="Times New Roman"/>
          <w:i/>
          <w:iCs/>
          <w:color w:val="222222"/>
          <w:szCs w:val="24"/>
          <w:shd w:val="clear" w:color="auto" w:fill="FFFFFF"/>
        </w:rPr>
        <w:t>Journal of Knowledge Management</w:t>
      </w:r>
      <w:r w:rsidRPr="00E13264">
        <w:rPr>
          <w:rFonts w:cs="Times New Roman"/>
          <w:color w:val="222222"/>
          <w:szCs w:val="24"/>
          <w:shd w:val="clear" w:color="auto" w:fill="FFFFFF"/>
        </w:rPr>
        <w:t>, </w:t>
      </w:r>
      <w:r w:rsidRPr="00E13264">
        <w:rPr>
          <w:rFonts w:cs="Times New Roman"/>
          <w:i/>
          <w:iCs/>
          <w:color w:val="222222"/>
          <w:szCs w:val="24"/>
          <w:shd w:val="clear" w:color="auto" w:fill="FFFFFF"/>
        </w:rPr>
        <w:t>24</w:t>
      </w:r>
      <w:r w:rsidRPr="00E13264">
        <w:rPr>
          <w:rFonts w:cs="Times New Roman"/>
          <w:color w:val="222222"/>
          <w:szCs w:val="24"/>
          <w:shd w:val="clear" w:color="auto" w:fill="FFFFFF"/>
        </w:rPr>
        <w:t>(6), pp.1241-1261.</w:t>
      </w:r>
    </w:p>
    <w:p w14:paraId="5BBCA59C"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Olutoye, A.A. and Asikhia, O., 2022. The effect of leadership and organisational behaviour on performance–A systematic literature review. </w:t>
      </w:r>
      <w:r w:rsidRPr="00E13264">
        <w:rPr>
          <w:rFonts w:cs="Times New Roman"/>
          <w:i/>
          <w:iCs/>
          <w:color w:val="222222"/>
          <w:szCs w:val="24"/>
          <w:shd w:val="clear" w:color="auto" w:fill="FFFFFF"/>
        </w:rPr>
        <w:t>International Academic Journal of Human Resource and Business Administration</w:t>
      </w:r>
      <w:r w:rsidRPr="00E13264">
        <w:rPr>
          <w:rFonts w:cs="Times New Roman"/>
          <w:color w:val="222222"/>
          <w:szCs w:val="24"/>
          <w:shd w:val="clear" w:color="auto" w:fill="FFFFFF"/>
        </w:rPr>
        <w:t>, </w:t>
      </w:r>
      <w:r w:rsidRPr="00E13264">
        <w:rPr>
          <w:rFonts w:cs="Times New Roman"/>
          <w:i/>
          <w:iCs/>
          <w:color w:val="222222"/>
          <w:szCs w:val="24"/>
          <w:shd w:val="clear" w:color="auto" w:fill="FFFFFF"/>
        </w:rPr>
        <w:t>4</w:t>
      </w:r>
      <w:r w:rsidRPr="00E13264">
        <w:rPr>
          <w:rFonts w:cs="Times New Roman"/>
          <w:color w:val="222222"/>
          <w:szCs w:val="24"/>
          <w:shd w:val="clear" w:color="auto" w:fill="FFFFFF"/>
        </w:rPr>
        <w:t>(1), pp.165-183.</w:t>
      </w:r>
    </w:p>
    <w:p w14:paraId="6F2A2DE8"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Tran, Q.H., 2021. Organisational culture, leadership behaviour and job satisfaction in the Vietnam context. </w:t>
      </w:r>
      <w:r w:rsidRPr="00E13264">
        <w:rPr>
          <w:rFonts w:cs="Times New Roman"/>
          <w:i/>
          <w:iCs/>
          <w:color w:val="222222"/>
          <w:szCs w:val="24"/>
          <w:shd w:val="clear" w:color="auto" w:fill="FFFFFF"/>
        </w:rPr>
        <w:t>International Journal of Organizational Analysis</w:t>
      </w:r>
      <w:r w:rsidRPr="00E13264">
        <w:rPr>
          <w:rFonts w:cs="Times New Roman"/>
          <w:color w:val="222222"/>
          <w:szCs w:val="24"/>
          <w:shd w:val="clear" w:color="auto" w:fill="FFFFFF"/>
        </w:rPr>
        <w:t>, </w:t>
      </w:r>
      <w:r w:rsidRPr="00E13264">
        <w:rPr>
          <w:rFonts w:cs="Times New Roman"/>
          <w:i/>
          <w:iCs/>
          <w:color w:val="222222"/>
          <w:szCs w:val="24"/>
          <w:shd w:val="clear" w:color="auto" w:fill="FFFFFF"/>
        </w:rPr>
        <w:t>29</w:t>
      </w:r>
      <w:r w:rsidRPr="00E13264">
        <w:rPr>
          <w:rFonts w:cs="Times New Roman"/>
          <w:color w:val="222222"/>
          <w:szCs w:val="24"/>
          <w:shd w:val="clear" w:color="auto" w:fill="FFFFFF"/>
        </w:rPr>
        <w:t>(1), pp.136-154.</w:t>
      </w:r>
    </w:p>
    <w:p w14:paraId="40301C83"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Veetikazhi, R., Kamalanabhan, T.J., Malhotra, P., Arora, R. and Mueller, A., 2022. Unethical employee behaviour: a review and typology. </w:t>
      </w:r>
      <w:r w:rsidRPr="00E13264">
        <w:rPr>
          <w:rFonts w:cs="Times New Roman"/>
          <w:i/>
          <w:iCs/>
          <w:color w:val="222222"/>
          <w:szCs w:val="24"/>
          <w:shd w:val="clear" w:color="auto" w:fill="FFFFFF"/>
        </w:rPr>
        <w:t>The International Journal of Human Resource Management</w:t>
      </w:r>
      <w:r w:rsidRPr="00E13264">
        <w:rPr>
          <w:rFonts w:cs="Times New Roman"/>
          <w:color w:val="222222"/>
          <w:szCs w:val="24"/>
          <w:shd w:val="clear" w:color="auto" w:fill="FFFFFF"/>
        </w:rPr>
        <w:t>, </w:t>
      </w:r>
      <w:r w:rsidRPr="00E13264">
        <w:rPr>
          <w:rFonts w:cs="Times New Roman"/>
          <w:i/>
          <w:iCs/>
          <w:color w:val="222222"/>
          <w:szCs w:val="24"/>
          <w:shd w:val="clear" w:color="auto" w:fill="FFFFFF"/>
        </w:rPr>
        <w:t>33</w:t>
      </w:r>
      <w:r w:rsidRPr="00E13264">
        <w:rPr>
          <w:rFonts w:cs="Times New Roman"/>
          <w:color w:val="222222"/>
          <w:szCs w:val="24"/>
          <w:shd w:val="clear" w:color="auto" w:fill="FFFFFF"/>
        </w:rPr>
        <w:t>(10), pp.1976-2018.</w:t>
      </w:r>
    </w:p>
    <w:p w14:paraId="10C2918E"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Voegeli, C., 2021. A Case Study of Knowledge Management Practices at the Intercontinental Hotels’ Group. </w:t>
      </w:r>
      <w:r w:rsidRPr="00E13264">
        <w:rPr>
          <w:rFonts w:cs="Times New Roman"/>
          <w:i/>
          <w:iCs/>
          <w:color w:val="222222"/>
          <w:szCs w:val="24"/>
          <w:shd w:val="clear" w:color="auto" w:fill="FFFFFF"/>
        </w:rPr>
        <w:t>Available at SSRN 3819409</w:t>
      </w:r>
      <w:r w:rsidRPr="00E13264">
        <w:rPr>
          <w:rFonts w:cs="Times New Roman"/>
          <w:color w:val="222222"/>
          <w:szCs w:val="24"/>
          <w:shd w:val="clear" w:color="auto" w:fill="FFFFFF"/>
        </w:rPr>
        <w:t>.</w:t>
      </w:r>
    </w:p>
    <w:p w14:paraId="13569E66" w14:textId="77777777" w:rsidR="006239B0" w:rsidRPr="00E13264" w:rsidRDefault="006239B0" w:rsidP="00E13264">
      <w:pPr>
        <w:rPr>
          <w:rFonts w:cs="Times New Roman"/>
          <w:color w:val="222222"/>
          <w:szCs w:val="24"/>
          <w:shd w:val="clear" w:color="auto" w:fill="FFFFFF"/>
        </w:rPr>
      </w:pPr>
      <w:r w:rsidRPr="00E13264">
        <w:rPr>
          <w:rFonts w:cs="Times New Roman"/>
          <w:color w:val="222222"/>
          <w:szCs w:val="24"/>
          <w:shd w:val="clear" w:color="auto" w:fill="FFFFFF"/>
        </w:rPr>
        <w:t>Yan, D., Wen, F., Li, X. and Zhang, Y., 2020. The relationship between psychological capital and innovation behaviour in Chinese nurses. </w:t>
      </w:r>
      <w:r w:rsidRPr="00E13264">
        <w:rPr>
          <w:rFonts w:cs="Times New Roman"/>
          <w:i/>
          <w:iCs/>
          <w:color w:val="222222"/>
          <w:szCs w:val="24"/>
          <w:shd w:val="clear" w:color="auto" w:fill="FFFFFF"/>
        </w:rPr>
        <w:t>Journal of nursing management</w:t>
      </w:r>
      <w:r w:rsidRPr="00E13264">
        <w:rPr>
          <w:rFonts w:cs="Times New Roman"/>
          <w:color w:val="222222"/>
          <w:szCs w:val="24"/>
          <w:shd w:val="clear" w:color="auto" w:fill="FFFFFF"/>
        </w:rPr>
        <w:t>, </w:t>
      </w:r>
      <w:r w:rsidRPr="00E13264">
        <w:rPr>
          <w:rFonts w:cs="Times New Roman"/>
          <w:i/>
          <w:iCs/>
          <w:color w:val="222222"/>
          <w:szCs w:val="24"/>
          <w:shd w:val="clear" w:color="auto" w:fill="FFFFFF"/>
        </w:rPr>
        <w:t>28</w:t>
      </w:r>
      <w:r w:rsidRPr="00E13264">
        <w:rPr>
          <w:rFonts w:cs="Times New Roman"/>
          <w:color w:val="222222"/>
          <w:szCs w:val="24"/>
          <w:shd w:val="clear" w:color="auto" w:fill="FFFFFF"/>
        </w:rPr>
        <w:t>(3), pp.471-479.</w:t>
      </w:r>
    </w:p>
    <w:sectPr w:rsidR="006239B0" w:rsidRPr="00E132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EFB21" w14:textId="77777777" w:rsidR="00B55DB7" w:rsidRDefault="00B55DB7" w:rsidP="004156AA">
      <w:pPr>
        <w:spacing w:before="0" w:after="0" w:line="240" w:lineRule="auto"/>
      </w:pPr>
      <w:r>
        <w:separator/>
      </w:r>
    </w:p>
  </w:endnote>
  <w:endnote w:type="continuationSeparator" w:id="0">
    <w:p w14:paraId="0E2FF7C0" w14:textId="77777777" w:rsidR="00B55DB7" w:rsidRDefault="00B55DB7" w:rsidP="004156A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DA875" w14:textId="77777777" w:rsidR="00B55DB7" w:rsidRDefault="00B55DB7" w:rsidP="004156AA">
      <w:pPr>
        <w:spacing w:before="0" w:after="0" w:line="240" w:lineRule="auto"/>
      </w:pPr>
      <w:r>
        <w:separator/>
      </w:r>
    </w:p>
  </w:footnote>
  <w:footnote w:type="continuationSeparator" w:id="0">
    <w:p w14:paraId="77A030F2" w14:textId="77777777" w:rsidR="00B55DB7" w:rsidRDefault="00B55DB7" w:rsidP="004156A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C1B5C"/>
    <w:multiLevelType w:val="hybridMultilevel"/>
    <w:tmpl w:val="C1E2B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A66A91"/>
    <w:multiLevelType w:val="hybridMultilevel"/>
    <w:tmpl w:val="2A845F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C8517B"/>
    <w:multiLevelType w:val="hybridMultilevel"/>
    <w:tmpl w:val="295AB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043A5E"/>
    <w:multiLevelType w:val="hybridMultilevel"/>
    <w:tmpl w:val="B2E21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9869032">
    <w:abstractNumId w:val="2"/>
  </w:num>
  <w:num w:numId="2" w16cid:durableId="941373006">
    <w:abstractNumId w:val="0"/>
  </w:num>
  <w:num w:numId="3" w16cid:durableId="928580273">
    <w:abstractNumId w:val="3"/>
  </w:num>
  <w:num w:numId="4" w16cid:durableId="1247879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D3C"/>
    <w:rsid w:val="000349B2"/>
    <w:rsid w:val="000565E7"/>
    <w:rsid w:val="00075DE0"/>
    <w:rsid w:val="001167E4"/>
    <w:rsid w:val="001454B8"/>
    <w:rsid w:val="0022318A"/>
    <w:rsid w:val="002A1551"/>
    <w:rsid w:val="003718C3"/>
    <w:rsid w:val="004156AA"/>
    <w:rsid w:val="005218B1"/>
    <w:rsid w:val="005B2D3C"/>
    <w:rsid w:val="006239B0"/>
    <w:rsid w:val="00792FB8"/>
    <w:rsid w:val="008565BB"/>
    <w:rsid w:val="00885360"/>
    <w:rsid w:val="008C3DC0"/>
    <w:rsid w:val="008C49D8"/>
    <w:rsid w:val="00970266"/>
    <w:rsid w:val="00973104"/>
    <w:rsid w:val="009863FD"/>
    <w:rsid w:val="00986DCF"/>
    <w:rsid w:val="00A317EC"/>
    <w:rsid w:val="00B55DB7"/>
    <w:rsid w:val="00D95677"/>
    <w:rsid w:val="00DA1184"/>
    <w:rsid w:val="00DF2067"/>
    <w:rsid w:val="00E058D2"/>
    <w:rsid w:val="00E13264"/>
    <w:rsid w:val="00EE1297"/>
    <w:rsid w:val="00F6638A"/>
    <w:rsid w:val="00F73C6C"/>
    <w:rsid w:val="00F96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B6E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GB" w:eastAsia="en-US" w:bidi="ar-SA"/>
        <w14:ligatures w14:val="standardContextual"/>
      </w:rPr>
    </w:rPrDefault>
    <w:pPrDefault>
      <w:pPr>
        <w:spacing w:after="111" w:line="360" w:lineRule="auto"/>
        <w:ind w:left="187" w:right="215" w:hanging="1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8B1"/>
    <w:pPr>
      <w:spacing w:before="120" w:after="240"/>
      <w:ind w:left="0" w:right="0" w:firstLine="0"/>
    </w:pPr>
    <w:rPr>
      <w:rFonts w:ascii="Times New Roman" w:hAnsi="Times New Roman" w:cs="Arial"/>
      <w:color w:val="000000" w:themeColor="text1"/>
      <w:sz w:val="24"/>
      <w:lang w:eastAsia="en-GB"/>
    </w:rPr>
  </w:style>
  <w:style w:type="paragraph" w:styleId="Heading1">
    <w:name w:val="heading 1"/>
    <w:basedOn w:val="Normal"/>
    <w:next w:val="Normal"/>
    <w:link w:val="Heading1Char"/>
    <w:uiPriority w:val="9"/>
    <w:qFormat/>
    <w:rsid w:val="000349B2"/>
    <w:pPr>
      <w:keepNext/>
      <w:keepLines/>
      <w:outlineLvl w:val="0"/>
    </w:pPr>
    <w:rPr>
      <w:rFonts w:eastAsiaTheme="majorEastAsia" w:cstheme="majorBidi"/>
      <w:b/>
      <w:color w:val="auto"/>
      <w:sz w:val="32"/>
      <w:szCs w:val="40"/>
      <w:lang w:eastAsia="en-US"/>
    </w:rPr>
  </w:style>
  <w:style w:type="paragraph" w:styleId="Heading2">
    <w:name w:val="heading 2"/>
    <w:basedOn w:val="Normal"/>
    <w:next w:val="Normal"/>
    <w:link w:val="Heading2Char"/>
    <w:uiPriority w:val="9"/>
    <w:unhideWhenUsed/>
    <w:qFormat/>
    <w:rsid w:val="005B2D3C"/>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B2D3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D3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B2D3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B2D3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B2D3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B2D3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B2D3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9B2"/>
    <w:rPr>
      <w:rFonts w:ascii="Times New Roman" w:eastAsiaTheme="majorEastAsia" w:hAnsi="Times New Roman" w:cstheme="majorBidi"/>
      <w:b/>
      <w:sz w:val="32"/>
      <w:szCs w:val="40"/>
    </w:rPr>
  </w:style>
  <w:style w:type="paragraph" w:styleId="NoSpacing">
    <w:name w:val="No Spacing"/>
    <w:uiPriority w:val="1"/>
    <w:qFormat/>
    <w:rsid w:val="005218B1"/>
    <w:pPr>
      <w:spacing w:before="120" w:after="240"/>
      <w:ind w:left="0" w:right="0" w:firstLine="0"/>
    </w:pPr>
    <w:rPr>
      <w:rFonts w:ascii="Times New Roman" w:eastAsiaTheme="minorEastAsia" w:hAnsi="Times New Roman" w:cs="Vrinda"/>
      <w:color w:val="000000" w:themeColor="text1"/>
      <w:sz w:val="24"/>
      <w:szCs w:val="28"/>
      <w:lang w:val="en-US" w:bidi="bn-BD"/>
    </w:rPr>
  </w:style>
  <w:style w:type="character" w:customStyle="1" w:styleId="Heading2Char">
    <w:name w:val="Heading 2 Char"/>
    <w:basedOn w:val="DefaultParagraphFont"/>
    <w:link w:val="Heading2"/>
    <w:uiPriority w:val="9"/>
    <w:rsid w:val="005B2D3C"/>
    <w:rPr>
      <w:rFonts w:ascii="Arial" w:eastAsiaTheme="majorEastAsia" w:hAnsi="Arial" w:cstheme="majorBidi"/>
      <w:b/>
      <w:color w:val="000000" w:themeColor="text1"/>
      <w:sz w:val="28"/>
      <w:szCs w:val="26"/>
      <w:lang w:eastAsia="en-GB"/>
    </w:rPr>
  </w:style>
  <w:style w:type="character" w:customStyle="1" w:styleId="Heading3Char">
    <w:name w:val="Heading 3 Char"/>
    <w:basedOn w:val="DefaultParagraphFont"/>
    <w:link w:val="Heading3"/>
    <w:uiPriority w:val="9"/>
    <w:semiHidden/>
    <w:rsid w:val="005B2D3C"/>
    <w:rPr>
      <w:rFonts w:eastAsiaTheme="majorEastAsia" w:cstheme="majorBidi"/>
      <w:color w:val="0F4761" w:themeColor="accent1" w:themeShade="BF"/>
      <w:sz w:val="28"/>
      <w:szCs w:val="28"/>
      <w:lang w:eastAsia="en-GB"/>
    </w:rPr>
  </w:style>
  <w:style w:type="character" w:customStyle="1" w:styleId="Heading4Char">
    <w:name w:val="Heading 4 Char"/>
    <w:basedOn w:val="DefaultParagraphFont"/>
    <w:link w:val="Heading4"/>
    <w:uiPriority w:val="9"/>
    <w:semiHidden/>
    <w:rsid w:val="005B2D3C"/>
    <w:rPr>
      <w:rFonts w:eastAsiaTheme="majorEastAsia" w:cstheme="majorBidi"/>
      <w:i/>
      <w:iCs/>
      <w:color w:val="0F4761" w:themeColor="accent1" w:themeShade="BF"/>
      <w:sz w:val="24"/>
      <w:lang w:eastAsia="en-GB"/>
    </w:rPr>
  </w:style>
  <w:style w:type="character" w:customStyle="1" w:styleId="Heading5Char">
    <w:name w:val="Heading 5 Char"/>
    <w:basedOn w:val="DefaultParagraphFont"/>
    <w:link w:val="Heading5"/>
    <w:uiPriority w:val="9"/>
    <w:semiHidden/>
    <w:rsid w:val="005B2D3C"/>
    <w:rPr>
      <w:rFonts w:eastAsiaTheme="majorEastAsia" w:cstheme="majorBidi"/>
      <w:color w:val="0F4761" w:themeColor="accent1" w:themeShade="BF"/>
      <w:sz w:val="24"/>
      <w:lang w:eastAsia="en-GB"/>
    </w:rPr>
  </w:style>
  <w:style w:type="character" w:customStyle="1" w:styleId="Heading6Char">
    <w:name w:val="Heading 6 Char"/>
    <w:basedOn w:val="DefaultParagraphFont"/>
    <w:link w:val="Heading6"/>
    <w:uiPriority w:val="9"/>
    <w:semiHidden/>
    <w:rsid w:val="005B2D3C"/>
    <w:rPr>
      <w:rFonts w:eastAsiaTheme="majorEastAsia" w:cstheme="majorBidi"/>
      <w:i/>
      <w:iCs/>
      <w:color w:val="595959" w:themeColor="text1" w:themeTint="A6"/>
      <w:sz w:val="24"/>
      <w:lang w:eastAsia="en-GB"/>
    </w:rPr>
  </w:style>
  <w:style w:type="character" w:customStyle="1" w:styleId="Heading7Char">
    <w:name w:val="Heading 7 Char"/>
    <w:basedOn w:val="DefaultParagraphFont"/>
    <w:link w:val="Heading7"/>
    <w:uiPriority w:val="9"/>
    <w:semiHidden/>
    <w:rsid w:val="005B2D3C"/>
    <w:rPr>
      <w:rFonts w:eastAsiaTheme="majorEastAsia" w:cstheme="majorBidi"/>
      <w:color w:val="595959" w:themeColor="text1" w:themeTint="A6"/>
      <w:sz w:val="24"/>
      <w:lang w:eastAsia="en-GB"/>
    </w:rPr>
  </w:style>
  <w:style w:type="character" w:customStyle="1" w:styleId="Heading8Char">
    <w:name w:val="Heading 8 Char"/>
    <w:basedOn w:val="DefaultParagraphFont"/>
    <w:link w:val="Heading8"/>
    <w:uiPriority w:val="9"/>
    <w:semiHidden/>
    <w:rsid w:val="005B2D3C"/>
    <w:rPr>
      <w:rFonts w:eastAsiaTheme="majorEastAsia" w:cstheme="majorBidi"/>
      <w:i/>
      <w:iCs/>
      <w:color w:val="272727" w:themeColor="text1" w:themeTint="D8"/>
      <w:sz w:val="24"/>
      <w:lang w:eastAsia="en-GB"/>
    </w:rPr>
  </w:style>
  <w:style w:type="character" w:customStyle="1" w:styleId="Heading9Char">
    <w:name w:val="Heading 9 Char"/>
    <w:basedOn w:val="DefaultParagraphFont"/>
    <w:link w:val="Heading9"/>
    <w:uiPriority w:val="9"/>
    <w:semiHidden/>
    <w:rsid w:val="005B2D3C"/>
    <w:rPr>
      <w:rFonts w:eastAsiaTheme="majorEastAsia" w:cstheme="majorBidi"/>
      <w:color w:val="272727" w:themeColor="text1" w:themeTint="D8"/>
      <w:sz w:val="24"/>
      <w:lang w:eastAsia="en-GB"/>
    </w:rPr>
  </w:style>
  <w:style w:type="paragraph" w:styleId="Title">
    <w:name w:val="Title"/>
    <w:basedOn w:val="Normal"/>
    <w:next w:val="Normal"/>
    <w:link w:val="TitleChar"/>
    <w:uiPriority w:val="10"/>
    <w:qFormat/>
    <w:rsid w:val="005B2D3C"/>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5B2D3C"/>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5B2D3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D3C"/>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5B2D3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B2D3C"/>
    <w:rPr>
      <w:rFonts w:ascii="Arial" w:hAnsi="Arial" w:cs="Arial"/>
      <w:i/>
      <w:iCs/>
      <w:color w:val="404040" w:themeColor="text1" w:themeTint="BF"/>
      <w:sz w:val="24"/>
      <w:lang w:eastAsia="en-GB"/>
    </w:rPr>
  </w:style>
  <w:style w:type="paragraph" w:styleId="ListParagraph">
    <w:name w:val="List Paragraph"/>
    <w:basedOn w:val="Normal"/>
    <w:uiPriority w:val="34"/>
    <w:qFormat/>
    <w:rsid w:val="005B2D3C"/>
    <w:pPr>
      <w:ind w:left="720"/>
      <w:contextualSpacing/>
    </w:pPr>
  </w:style>
  <w:style w:type="character" w:styleId="IntenseEmphasis">
    <w:name w:val="Intense Emphasis"/>
    <w:basedOn w:val="DefaultParagraphFont"/>
    <w:uiPriority w:val="21"/>
    <w:qFormat/>
    <w:rsid w:val="005B2D3C"/>
    <w:rPr>
      <w:i/>
      <w:iCs/>
      <w:color w:val="0F4761" w:themeColor="accent1" w:themeShade="BF"/>
    </w:rPr>
  </w:style>
  <w:style w:type="paragraph" w:styleId="IntenseQuote">
    <w:name w:val="Intense Quote"/>
    <w:basedOn w:val="Normal"/>
    <w:next w:val="Normal"/>
    <w:link w:val="IntenseQuoteChar"/>
    <w:uiPriority w:val="30"/>
    <w:qFormat/>
    <w:rsid w:val="005B2D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D3C"/>
    <w:rPr>
      <w:rFonts w:ascii="Arial" w:hAnsi="Arial" w:cs="Arial"/>
      <w:i/>
      <w:iCs/>
      <w:color w:val="0F4761" w:themeColor="accent1" w:themeShade="BF"/>
      <w:sz w:val="24"/>
      <w:lang w:eastAsia="en-GB"/>
    </w:rPr>
  </w:style>
  <w:style w:type="character" w:styleId="IntenseReference">
    <w:name w:val="Intense Reference"/>
    <w:basedOn w:val="DefaultParagraphFont"/>
    <w:uiPriority w:val="32"/>
    <w:qFormat/>
    <w:rsid w:val="005B2D3C"/>
    <w:rPr>
      <w:b/>
      <w:bCs/>
      <w:smallCaps/>
      <w:color w:val="0F4761" w:themeColor="accent1" w:themeShade="BF"/>
      <w:spacing w:val="5"/>
    </w:rPr>
  </w:style>
  <w:style w:type="paragraph" w:styleId="TOCHeading">
    <w:name w:val="TOC Heading"/>
    <w:basedOn w:val="Heading1"/>
    <w:next w:val="Normal"/>
    <w:uiPriority w:val="39"/>
    <w:unhideWhenUsed/>
    <w:qFormat/>
    <w:rsid w:val="001454B8"/>
    <w:pPr>
      <w:spacing w:before="240" w:after="0" w:line="259" w:lineRule="auto"/>
      <w:jc w:val="left"/>
      <w:outlineLvl w:val="9"/>
    </w:pPr>
    <w:rPr>
      <w:rFonts w:asciiTheme="majorHAnsi" w:hAnsiTheme="majorHAnsi"/>
      <w:b w:val="0"/>
      <w:color w:val="0F4761" w:themeColor="accent1" w:themeShade="BF"/>
      <w:kern w:val="0"/>
      <w:szCs w:val="32"/>
      <w:lang w:val="en-US"/>
    </w:rPr>
  </w:style>
  <w:style w:type="paragraph" w:styleId="TOC1">
    <w:name w:val="toc 1"/>
    <w:basedOn w:val="Normal"/>
    <w:next w:val="Normal"/>
    <w:autoRedefine/>
    <w:uiPriority w:val="39"/>
    <w:unhideWhenUsed/>
    <w:rsid w:val="001454B8"/>
    <w:pPr>
      <w:spacing w:after="100"/>
    </w:pPr>
  </w:style>
  <w:style w:type="paragraph" w:styleId="TOC2">
    <w:name w:val="toc 2"/>
    <w:basedOn w:val="Normal"/>
    <w:next w:val="Normal"/>
    <w:autoRedefine/>
    <w:uiPriority w:val="39"/>
    <w:unhideWhenUsed/>
    <w:rsid w:val="001454B8"/>
    <w:pPr>
      <w:spacing w:after="100"/>
      <w:ind w:left="240"/>
    </w:pPr>
  </w:style>
  <w:style w:type="character" w:styleId="Hyperlink">
    <w:name w:val="Hyperlink"/>
    <w:basedOn w:val="DefaultParagraphFont"/>
    <w:uiPriority w:val="99"/>
    <w:unhideWhenUsed/>
    <w:rsid w:val="001454B8"/>
    <w:rPr>
      <w:color w:val="467886" w:themeColor="hyperlink"/>
      <w:u w:val="single"/>
    </w:rPr>
  </w:style>
  <w:style w:type="table" w:styleId="TableGrid">
    <w:name w:val="Table Grid"/>
    <w:basedOn w:val="TableNormal"/>
    <w:uiPriority w:val="39"/>
    <w:rsid w:val="00DA11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92FB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792FB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792FB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4156A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156AA"/>
    <w:rPr>
      <w:rFonts w:ascii="Times New Roman" w:hAnsi="Times New Roman" w:cs="Arial"/>
      <w:color w:val="000000" w:themeColor="text1"/>
      <w:sz w:val="24"/>
      <w:lang w:eastAsia="en-GB"/>
    </w:rPr>
  </w:style>
  <w:style w:type="paragraph" w:styleId="Footer">
    <w:name w:val="footer"/>
    <w:basedOn w:val="Normal"/>
    <w:link w:val="FooterChar"/>
    <w:uiPriority w:val="99"/>
    <w:unhideWhenUsed/>
    <w:rsid w:val="004156A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156AA"/>
    <w:rPr>
      <w:rFonts w:ascii="Times New Roman" w:hAnsi="Times New Roman" w:cs="Arial"/>
      <w:color w:val="000000" w:themeColor="text1"/>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715995">
      <w:bodyDiv w:val="1"/>
      <w:marLeft w:val="0"/>
      <w:marRight w:val="0"/>
      <w:marTop w:val="0"/>
      <w:marBottom w:val="0"/>
      <w:divBdr>
        <w:top w:val="none" w:sz="0" w:space="0" w:color="auto"/>
        <w:left w:val="none" w:sz="0" w:space="0" w:color="auto"/>
        <w:bottom w:val="none" w:sz="0" w:space="0" w:color="auto"/>
        <w:right w:val="none" w:sz="0" w:space="0" w:color="auto"/>
      </w:divBdr>
    </w:div>
    <w:div w:id="1539515242">
      <w:bodyDiv w:val="1"/>
      <w:marLeft w:val="0"/>
      <w:marRight w:val="0"/>
      <w:marTop w:val="0"/>
      <w:marBottom w:val="0"/>
      <w:divBdr>
        <w:top w:val="none" w:sz="0" w:space="0" w:color="auto"/>
        <w:left w:val="none" w:sz="0" w:space="0" w:color="auto"/>
        <w:bottom w:val="none" w:sz="0" w:space="0" w:color="auto"/>
        <w:right w:val="none" w:sz="0" w:space="0" w:color="auto"/>
      </w:divBdr>
    </w:div>
    <w:div w:id="1552499351">
      <w:bodyDiv w:val="1"/>
      <w:marLeft w:val="0"/>
      <w:marRight w:val="0"/>
      <w:marTop w:val="0"/>
      <w:marBottom w:val="0"/>
      <w:divBdr>
        <w:top w:val="none" w:sz="0" w:space="0" w:color="auto"/>
        <w:left w:val="none" w:sz="0" w:space="0" w:color="auto"/>
        <w:bottom w:val="none" w:sz="0" w:space="0" w:color="auto"/>
        <w:right w:val="none" w:sz="0" w:space="0" w:color="auto"/>
      </w:divBdr>
    </w:div>
    <w:div w:id="20438261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8BFF7-64EF-4B7A-82B3-A2E0099F2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3052</Words>
  <Characters>17399</Characters>
  <Application>Microsoft Office Word</Application>
  <DocSecurity>0</DocSecurity>
  <Lines>144</Lines>
  <Paragraphs>40</Paragraphs>
  <ScaleCrop>false</ScaleCrop>
  <Company/>
  <LinksUpToDate>false</LinksUpToDate>
  <CharactersWithSpaces>20411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2024-02-28T12:34:00Z</dcterms:created>
  <dcterms:modified xsi:type="dcterms:W3CDTF">2024-02-28T12:34:00Z</dcterms:modified>
</cp:coreProperties>
</file>