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35C60D" w14:textId="77777777" w:rsidR="00BE3121" w:rsidRPr="00BE3121" w:rsidRDefault="00BE3121" w:rsidP="00BE3121">
      <w:r w:rsidRPr="00BE3121">
        <w:rPr>
          <w:noProof/>
          <w:lang w:val="en-US"/>
        </w:rPr>
        <w:drawing>
          <wp:inline distT="0" distB="0" distL="0" distR="0" wp14:anchorId="277309C9" wp14:editId="034B1926">
            <wp:extent cx="3638550" cy="1819275"/>
            <wp:effectExtent l="0" t="0" r="0" b="0"/>
            <wp:docPr id="527614896" name="Picture 527614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38550" cy="1819275"/>
                    </a:xfrm>
                    <a:prstGeom prst="rect">
                      <a:avLst/>
                    </a:prstGeom>
                  </pic:spPr>
                </pic:pic>
              </a:graphicData>
            </a:graphic>
          </wp:inline>
        </w:drawing>
      </w:r>
    </w:p>
    <w:p w14:paraId="0CFBBFE3" w14:textId="77777777" w:rsidR="00BE3121" w:rsidRPr="00BE3121" w:rsidRDefault="00BE3121" w:rsidP="00BE3121"/>
    <w:p w14:paraId="30FD0ECE" w14:textId="77777777" w:rsidR="00BE3121" w:rsidRPr="00BE3121" w:rsidRDefault="00BE3121" w:rsidP="00BE3121"/>
    <w:p w14:paraId="4CE195B1" w14:textId="15BB363B" w:rsidR="00F64281" w:rsidRDefault="00F64281" w:rsidP="003F200F">
      <w:pPr>
        <w:jc w:val="center"/>
        <w:rPr>
          <w:sz w:val="28"/>
        </w:rPr>
      </w:pPr>
      <w:r>
        <w:rPr>
          <w:sz w:val="28"/>
        </w:rPr>
        <w:t>Presentation Skill for Personal and Professional Growth</w:t>
      </w:r>
    </w:p>
    <w:p w14:paraId="772DB62C" w14:textId="4A1C2024" w:rsidR="00BE3121" w:rsidRPr="004A5BB8" w:rsidRDefault="002E7147" w:rsidP="003F200F">
      <w:pPr>
        <w:jc w:val="center"/>
        <w:rPr>
          <w:b/>
          <w:bCs/>
          <w:sz w:val="28"/>
        </w:rPr>
      </w:pPr>
      <w:r w:rsidRPr="004A5BB8">
        <w:rPr>
          <w:b/>
          <w:bCs/>
          <w:sz w:val="28"/>
        </w:rPr>
        <w:t>Cri</w:t>
      </w:r>
      <w:r w:rsidR="00F64281" w:rsidRPr="004A5BB8">
        <w:rPr>
          <w:b/>
          <w:bCs/>
          <w:sz w:val="28"/>
        </w:rPr>
        <w:t>tical thinking</w:t>
      </w:r>
    </w:p>
    <w:p w14:paraId="2FB29ECF" w14:textId="77777777" w:rsidR="00BE3121" w:rsidRPr="001B4580" w:rsidRDefault="00BE3121" w:rsidP="001B4580">
      <w:pPr>
        <w:rPr>
          <w:sz w:val="28"/>
        </w:rPr>
      </w:pPr>
    </w:p>
    <w:p w14:paraId="0520B47E" w14:textId="77777777" w:rsidR="004A5BB8" w:rsidRDefault="004A5BB8" w:rsidP="001B4580">
      <w:pPr>
        <w:rPr>
          <w:sz w:val="28"/>
        </w:rPr>
      </w:pPr>
    </w:p>
    <w:p w14:paraId="1E727016" w14:textId="77777777" w:rsidR="004A5BB8" w:rsidRDefault="004A5BB8" w:rsidP="001B4580">
      <w:pPr>
        <w:rPr>
          <w:sz w:val="28"/>
        </w:rPr>
      </w:pPr>
    </w:p>
    <w:p w14:paraId="72834988" w14:textId="52B90144" w:rsidR="00BE3121" w:rsidRPr="001B4580" w:rsidRDefault="00BE3121" w:rsidP="001B4580">
      <w:pPr>
        <w:rPr>
          <w:sz w:val="28"/>
        </w:rPr>
      </w:pPr>
      <w:r w:rsidRPr="001B4580">
        <w:rPr>
          <w:sz w:val="28"/>
        </w:rPr>
        <w:t xml:space="preserve">Name: </w:t>
      </w:r>
      <w:proofErr w:type="spellStart"/>
      <w:r w:rsidRPr="001B4580">
        <w:rPr>
          <w:sz w:val="28"/>
        </w:rPr>
        <w:t>Talida</w:t>
      </w:r>
      <w:proofErr w:type="spellEnd"/>
      <w:r w:rsidRPr="001B4580">
        <w:rPr>
          <w:sz w:val="28"/>
        </w:rPr>
        <w:t xml:space="preserve"> </w:t>
      </w:r>
      <w:proofErr w:type="spellStart"/>
      <w:r w:rsidRPr="001B4580">
        <w:rPr>
          <w:sz w:val="28"/>
        </w:rPr>
        <w:t>Burcus-Coman</w:t>
      </w:r>
      <w:proofErr w:type="spellEnd"/>
    </w:p>
    <w:p w14:paraId="31A8DA8C" w14:textId="77777777" w:rsidR="00BE3121" w:rsidRPr="001B4580" w:rsidRDefault="00BE3121" w:rsidP="001B4580">
      <w:pPr>
        <w:rPr>
          <w:sz w:val="28"/>
        </w:rPr>
      </w:pPr>
      <w:r w:rsidRPr="001B4580">
        <w:rPr>
          <w:sz w:val="28"/>
        </w:rPr>
        <w:t>Student ID: 2318220</w:t>
      </w:r>
    </w:p>
    <w:p w14:paraId="35D4F551" w14:textId="77777777" w:rsidR="00BE3121" w:rsidRPr="001B4580" w:rsidRDefault="00BE3121" w:rsidP="001B4580">
      <w:pPr>
        <w:rPr>
          <w:sz w:val="28"/>
        </w:rPr>
      </w:pPr>
      <w:r w:rsidRPr="001B4580">
        <w:rPr>
          <w:sz w:val="28"/>
        </w:rPr>
        <w:t>Module code: LCBB4006</w:t>
      </w:r>
    </w:p>
    <w:p w14:paraId="45D3F0B4" w14:textId="77777777" w:rsidR="00BE3121" w:rsidRPr="001B4580" w:rsidRDefault="00BE3121" w:rsidP="001B4580">
      <w:pPr>
        <w:rPr>
          <w:sz w:val="28"/>
        </w:rPr>
      </w:pPr>
      <w:r w:rsidRPr="001B4580">
        <w:rPr>
          <w:sz w:val="28"/>
        </w:rPr>
        <w:t>Module name: Academic Skills</w:t>
      </w:r>
    </w:p>
    <w:p w14:paraId="6EC5FFC8" w14:textId="0F42F10B" w:rsidR="00BE3121" w:rsidRPr="001B4580" w:rsidRDefault="00BE3121" w:rsidP="001B4580">
      <w:pPr>
        <w:rPr>
          <w:sz w:val="28"/>
        </w:rPr>
      </w:pPr>
      <w:r w:rsidRPr="001B4580">
        <w:rPr>
          <w:sz w:val="28"/>
        </w:rPr>
        <w:t xml:space="preserve">Lecturer: </w:t>
      </w:r>
      <w:r w:rsidR="00BC3626">
        <w:rPr>
          <w:sz w:val="28"/>
        </w:rPr>
        <w:t>Natalia Zajaczkowska</w:t>
      </w:r>
    </w:p>
    <w:p w14:paraId="3CF2860E" w14:textId="77777777" w:rsidR="00BE3121" w:rsidRPr="00BE3121" w:rsidRDefault="00BE3121" w:rsidP="00BE3121"/>
    <w:p w14:paraId="3F0D9E3A" w14:textId="77777777" w:rsidR="00BE3121" w:rsidRPr="00BE3121" w:rsidRDefault="00BE3121" w:rsidP="00BE3121"/>
    <w:p w14:paraId="087BFA6E" w14:textId="77777777" w:rsidR="00BE3121" w:rsidRPr="00BE3121" w:rsidRDefault="00BE3121" w:rsidP="00BE3121"/>
    <w:p w14:paraId="1742FBE5" w14:textId="77777777" w:rsidR="00BE3121" w:rsidRPr="00BE3121" w:rsidRDefault="00BE3121" w:rsidP="00BE3121"/>
    <w:p w14:paraId="7FC640ED" w14:textId="77777777" w:rsidR="00BE3121" w:rsidRPr="00BE3121" w:rsidRDefault="00BE3121" w:rsidP="00BE3121"/>
    <w:p w14:paraId="73B5C1E6" w14:textId="77777777" w:rsidR="00BE3121" w:rsidRPr="00BE3121" w:rsidRDefault="00BE3121" w:rsidP="00BE3121"/>
    <w:p w14:paraId="1EDC93DC" w14:textId="77777777" w:rsidR="00BE3121" w:rsidRPr="00BE3121" w:rsidRDefault="00BE3121" w:rsidP="00BE3121"/>
    <w:p w14:paraId="0F2129C7" w14:textId="77777777" w:rsidR="00BE3121" w:rsidRDefault="00BE3121" w:rsidP="00BE3121"/>
    <w:p w14:paraId="064C7C61" w14:textId="77777777" w:rsidR="00B47FDC" w:rsidRDefault="00B47FDC" w:rsidP="00BE3121"/>
    <w:p w14:paraId="3F4C5AD9" w14:textId="77777777" w:rsidR="00B47FDC" w:rsidRPr="00BE3121" w:rsidRDefault="00B47FDC" w:rsidP="00BE3121"/>
    <w:p w14:paraId="6F4606DA" w14:textId="77777777" w:rsidR="00BE3121" w:rsidRPr="00BE3121" w:rsidRDefault="00BE3121" w:rsidP="00BE3121"/>
    <w:sdt>
      <w:sdtPr>
        <w:rPr>
          <w:rFonts w:ascii="Times New Roman" w:eastAsiaTheme="minorHAnsi" w:hAnsi="Times New Roman" w:cstheme="minorBidi"/>
          <w:color w:val="auto"/>
          <w:sz w:val="24"/>
          <w:szCs w:val="22"/>
          <w:lang w:val="en-GB"/>
        </w:rPr>
        <w:id w:val="1183256345"/>
        <w:docPartObj>
          <w:docPartGallery w:val="Table of Contents"/>
          <w:docPartUnique/>
        </w:docPartObj>
      </w:sdtPr>
      <w:sdtEndPr>
        <w:rPr>
          <w:b/>
          <w:bCs/>
          <w:noProof/>
        </w:rPr>
      </w:sdtEndPr>
      <w:sdtContent>
        <w:p w14:paraId="6C81D918" w14:textId="77777777" w:rsidR="00E8086A" w:rsidRDefault="00E8086A">
          <w:pPr>
            <w:pStyle w:val="TOCHeading"/>
          </w:pPr>
          <w:r>
            <w:t>Contents</w:t>
          </w:r>
        </w:p>
        <w:p w14:paraId="4C727051" w14:textId="77777777" w:rsidR="001B4580" w:rsidRDefault="00E8086A">
          <w:pPr>
            <w:pStyle w:val="TOC2"/>
            <w:tabs>
              <w:tab w:val="right" w:leader="dot" w:pos="9016"/>
            </w:tabs>
            <w:rPr>
              <w:rFonts w:asciiTheme="minorHAnsi" w:eastAsiaTheme="minorEastAsia" w:hAnsiTheme="minorHAnsi"/>
              <w:noProof/>
              <w:sz w:val="22"/>
              <w:lang w:val="en-US"/>
            </w:rPr>
          </w:pPr>
          <w:r>
            <w:rPr>
              <w:b/>
              <w:bCs/>
              <w:noProof/>
            </w:rPr>
            <w:fldChar w:fldCharType="begin"/>
          </w:r>
          <w:r>
            <w:rPr>
              <w:b/>
              <w:bCs/>
              <w:noProof/>
            </w:rPr>
            <w:instrText xml:space="preserve"> TOC \o "1-3" \h \z \u </w:instrText>
          </w:r>
          <w:r>
            <w:rPr>
              <w:b/>
              <w:bCs/>
              <w:noProof/>
            </w:rPr>
            <w:fldChar w:fldCharType="separate"/>
          </w:r>
          <w:hyperlink w:anchor="_Toc150749263" w:history="1">
            <w:r w:rsidR="001B4580" w:rsidRPr="00E74200">
              <w:rPr>
                <w:rStyle w:val="Hyperlink"/>
                <w:noProof/>
              </w:rPr>
              <w:t>Introduction</w:t>
            </w:r>
            <w:r w:rsidR="001B4580">
              <w:rPr>
                <w:noProof/>
                <w:webHidden/>
              </w:rPr>
              <w:tab/>
            </w:r>
            <w:r w:rsidR="001B4580">
              <w:rPr>
                <w:noProof/>
                <w:webHidden/>
              </w:rPr>
              <w:fldChar w:fldCharType="begin"/>
            </w:r>
            <w:r w:rsidR="001B4580">
              <w:rPr>
                <w:noProof/>
                <w:webHidden/>
              </w:rPr>
              <w:instrText xml:space="preserve"> PAGEREF _Toc150749263 \h </w:instrText>
            </w:r>
            <w:r w:rsidR="001B4580">
              <w:rPr>
                <w:noProof/>
                <w:webHidden/>
              </w:rPr>
            </w:r>
            <w:r w:rsidR="001B4580">
              <w:rPr>
                <w:noProof/>
                <w:webHidden/>
              </w:rPr>
              <w:fldChar w:fldCharType="separate"/>
            </w:r>
            <w:r w:rsidR="001B4580">
              <w:rPr>
                <w:noProof/>
                <w:webHidden/>
              </w:rPr>
              <w:t>3</w:t>
            </w:r>
            <w:r w:rsidR="001B4580">
              <w:rPr>
                <w:noProof/>
                <w:webHidden/>
              </w:rPr>
              <w:fldChar w:fldCharType="end"/>
            </w:r>
          </w:hyperlink>
        </w:p>
        <w:p w14:paraId="5D4BC457" w14:textId="77777777" w:rsidR="001B4580" w:rsidRDefault="00340219">
          <w:pPr>
            <w:pStyle w:val="TOC2"/>
            <w:tabs>
              <w:tab w:val="right" w:leader="dot" w:pos="9016"/>
            </w:tabs>
            <w:rPr>
              <w:rFonts w:asciiTheme="minorHAnsi" w:eastAsiaTheme="minorEastAsia" w:hAnsiTheme="minorHAnsi"/>
              <w:noProof/>
              <w:sz w:val="22"/>
              <w:lang w:val="en-US"/>
            </w:rPr>
          </w:pPr>
          <w:hyperlink w:anchor="_Toc150749264" w:history="1">
            <w:r w:rsidR="001B4580" w:rsidRPr="00E74200">
              <w:rPr>
                <w:rStyle w:val="Hyperlink"/>
                <w:bCs/>
                <w:noProof/>
              </w:rPr>
              <w:t>Summary of the chapter from the book:</w:t>
            </w:r>
            <w:r w:rsidR="001B4580">
              <w:rPr>
                <w:noProof/>
                <w:webHidden/>
              </w:rPr>
              <w:tab/>
            </w:r>
            <w:r w:rsidR="001B4580">
              <w:rPr>
                <w:noProof/>
                <w:webHidden/>
              </w:rPr>
              <w:fldChar w:fldCharType="begin"/>
            </w:r>
            <w:r w:rsidR="001B4580">
              <w:rPr>
                <w:noProof/>
                <w:webHidden/>
              </w:rPr>
              <w:instrText xml:space="preserve"> PAGEREF _Toc150749264 \h </w:instrText>
            </w:r>
            <w:r w:rsidR="001B4580">
              <w:rPr>
                <w:noProof/>
                <w:webHidden/>
              </w:rPr>
            </w:r>
            <w:r w:rsidR="001B4580">
              <w:rPr>
                <w:noProof/>
                <w:webHidden/>
              </w:rPr>
              <w:fldChar w:fldCharType="separate"/>
            </w:r>
            <w:r w:rsidR="001B4580">
              <w:rPr>
                <w:noProof/>
                <w:webHidden/>
              </w:rPr>
              <w:t>3</w:t>
            </w:r>
            <w:r w:rsidR="001B4580">
              <w:rPr>
                <w:noProof/>
                <w:webHidden/>
              </w:rPr>
              <w:fldChar w:fldCharType="end"/>
            </w:r>
          </w:hyperlink>
        </w:p>
        <w:p w14:paraId="3EB8338B" w14:textId="77777777" w:rsidR="001B4580" w:rsidRDefault="00340219">
          <w:pPr>
            <w:pStyle w:val="TOC2"/>
            <w:tabs>
              <w:tab w:val="right" w:leader="dot" w:pos="9016"/>
            </w:tabs>
            <w:rPr>
              <w:rFonts w:asciiTheme="minorHAnsi" w:eastAsiaTheme="minorEastAsia" w:hAnsiTheme="minorHAnsi"/>
              <w:noProof/>
              <w:sz w:val="22"/>
              <w:lang w:val="en-US"/>
            </w:rPr>
          </w:pPr>
          <w:hyperlink w:anchor="_Toc150749265" w:history="1">
            <w:r w:rsidR="001B4580" w:rsidRPr="00E74200">
              <w:rPr>
                <w:rStyle w:val="Hyperlink"/>
                <w:noProof/>
                <w:lang w:val="en-US"/>
              </w:rPr>
              <w:t>Evaluation of critical thinking skills:</w:t>
            </w:r>
            <w:r w:rsidR="001B4580">
              <w:rPr>
                <w:noProof/>
                <w:webHidden/>
              </w:rPr>
              <w:tab/>
            </w:r>
            <w:r w:rsidR="001B4580">
              <w:rPr>
                <w:noProof/>
                <w:webHidden/>
              </w:rPr>
              <w:fldChar w:fldCharType="begin"/>
            </w:r>
            <w:r w:rsidR="001B4580">
              <w:rPr>
                <w:noProof/>
                <w:webHidden/>
              </w:rPr>
              <w:instrText xml:space="preserve"> PAGEREF _Toc150749265 \h </w:instrText>
            </w:r>
            <w:r w:rsidR="001B4580">
              <w:rPr>
                <w:noProof/>
                <w:webHidden/>
              </w:rPr>
            </w:r>
            <w:r w:rsidR="001B4580">
              <w:rPr>
                <w:noProof/>
                <w:webHidden/>
              </w:rPr>
              <w:fldChar w:fldCharType="separate"/>
            </w:r>
            <w:r w:rsidR="001B4580">
              <w:rPr>
                <w:noProof/>
                <w:webHidden/>
              </w:rPr>
              <w:t>5</w:t>
            </w:r>
            <w:r w:rsidR="001B4580">
              <w:rPr>
                <w:noProof/>
                <w:webHidden/>
              </w:rPr>
              <w:fldChar w:fldCharType="end"/>
            </w:r>
          </w:hyperlink>
        </w:p>
        <w:p w14:paraId="3B9E3197" w14:textId="77777777" w:rsidR="001B4580" w:rsidRDefault="00340219">
          <w:pPr>
            <w:pStyle w:val="TOC3"/>
            <w:tabs>
              <w:tab w:val="right" w:leader="dot" w:pos="9016"/>
            </w:tabs>
            <w:rPr>
              <w:rFonts w:asciiTheme="minorHAnsi" w:eastAsiaTheme="minorEastAsia" w:hAnsiTheme="minorHAnsi"/>
              <w:noProof/>
              <w:sz w:val="22"/>
              <w:lang w:val="en-US"/>
            </w:rPr>
          </w:pPr>
          <w:hyperlink w:anchor="_Toc150749266" w:history="1">
            <w:r w:rsidR="001B4580" w:rsidRPr="00E74200">
              <w:rPr>
                <w:rStyle w:val="Hyperlink"/>
                <w:noProof/>
                <w:lang w:val="en-US"/>
              </w:rPr>
              <w:t>Use in different career paths:</w:t>
            </w:r>
            <w:r w:rsidR="001B4580">
              <w:rPr>
                <w:noProof/>
                <w:webHidden/>
              </w:rPr>
              <w:tab/>
            </w:r>
            <w:r w:rsidR="001B4580">
              <w:rPr>
                <w:noProof/>
                <w:webHidden/>
              </w:rPr>
              <w:fldChar w:fldCharType="begin"/>
            </w:r>
            <w:r w:rsidR="001B4580">
              <w:rPr>
                <w:noProof/>
                <w:webHidden/>
              </w:rPr>
              <w:instrText xml:space="preserve"> PAGEREF _Toc150749266 \h </w:instrText>
            </w:r>
            <w:r w:rsidR="001B4580">
              <w:rPr>
                <w:noProof/>
                <w:webHidden/>
              </w:rPr>
            </w:r>
            <w:r w:rsidR="001B4580">
              <w:rPr>
                <w:noProof/>
                <w:webHidden/>
              </w:rPr>
              <w:fldChar w:fldCharType="separate"/>
            </w:r>
            <w:r w:rsidR="001B4580">
              <w:rPr>
                <w:noProof/>
                <w:webHidden/>
              </w:rPr>
              <w:t>5</w:t>
            </w:r>
            <w:r w:rsidR="001B4580">
              <w:rPr>
                <w:noProof/>
                <w:webHidden/>
              </w:rPr>
              <w:fldChar w:fldCharType="end"/>
            </w:r>
          </w:hyperlink>
        </w:p>
        <w:p w14:paraId="3EE13C61" w14:textId="77777777" w:rsidR="001B4580" w:rsidRDefault="00340219">
          <w:pPr>
            <w:pStyle w:val="TOC3"/>
            <w:tabs>
              <w:tab w:val="right" w:leader="dot" w:pos="9016"/>
            </w:tabs>
            <w:rPr>
              <w:rFonts w:asciiTheme="minorHAnsi" w:eastAsiaTheme="minorEastAsia" w:hAnsiTheme="minorHAnsi"/>
              <w:noProof/>
              <w:sz w:val="22"/>
              <w:lang w:val="en-US"/>
            </w:rPr>
          </w:pPr>
          <w:hyperlink w:anchor="_Toc150749267" w:history="1">
            <w:r w:rsidR="001B4580" w:rsidRPr="00E74200">
              <w:rPr>
                <w:rStyle w:val="Hyperlink"/>
                <w:noProof/>
                <w:lang w:val="en-US"/>
              </w:rPr>
              <w:t>Application of critical thinking:</w:t>
            </w:r>
            <w:r w:rsidR="001B4580">
              <w:rPr>
                <w:noProof/>
                <w:webHidden/>
              </w:rPr>
              <w:tab/>
            </w:r>
            <w:r w:rsidR="001B4580">
              <w:rPr>
                <w:noProof/>
                <w:webHidden/>
              </w:rPr>
              <w:fldChar w:fldCharType="begin"/>
            </w:r>
            <w:r w:rsidR="001B4580">
              <w:rPr>
                <w:noProof/>
                <w:webHidden/>
              </w:rPr>
              <w:instrText xml:space="preserve"> PAGEREF _Toc150749267 \h </w:instrText>
            </w:r>
            <w:r w:rsidR="001B4580">
              <w:rPr>
                <w:noProof/>
                <w:webHidden/>
              </w:rPr>
            </w:r>
            <w:r w:rsidR="001B4580">
              <w:rPr>
                <w:noProof/>
                <w:webHidden/>
              </w:rPr>
              <w:fldChar w:fldCharType="separate"/>
            </w:r>
            <w:r w:rsidR="001B4580">
              <w:rPr>
                <w:noProof/>
                <w:webHidden/>
              </w:rPr>
              <w:t>6</w:t>
            </w:r>
            <w:r w:rsidR="001B4580">
              <w:rPr>
                <w:noProof/>
                <w:webHidden/>
              </w:rPr>
              <w:fldChar w:fldCharType="end"/>
            </w:r>
          </w:hyperlink>
        </w:p>
        <w:p w14:paraId="61D63CDD" w14:textId="77777777" w:rsidR="001B4580" w:rsidRDefault="00340219">
          <w:pPr>
            <w:pStyle w:val="TOC2"/>
            <w:tabs>
              <w:tab w:val="right" w:leader="dot" w:pos="9016"/>
            </w:tabs>
            <w:rPr>
              <w:rFonts w:asciiTheme="minorHAnsi" w:eastAsiaTheme="minorEastAsia" w:hAnsiTheme="minorHAnsi"/>
              <w:noProof/>
              <w:sz w:val="22"/>
              <w:lang w:val="en-US"/>
            </w:rPr>
          </w:pPr>
          <w:hyperlink w:anchor="_Toc150749268" w:history="1">
            <w:r w:rsidR="001B4580" w:rsidRPr="00E74200">
              <w:rPr>
                <w:rStyle w:val="Hyperlink"/>
                <w:noProof/>
              </w:rPr>
              <w:t>Conclusion</w:t>
            </w:r>
            <w:r w:rsidR="001B4580">
              <w:rPr>
                <w:noProof/>
                <w:webHidden/>
              </w:rPr>
              <w:tab/>
            </w:r>
            <w:r w:rsidR="001B4580">
              <w:rPr>
                <w:noProof/>
                <w:webHidden/>
              </w:rPr>
              <w:fldChar w:fldCharType="begin"/>
            </w:r>
            <w:r w:rsidR="001B4580">
              <w:rPr>
                <w:noProof/>
                <w:webHidden/>
              </w:rPr>
              <w:instrText xml:space="preserve"> PAGEREF _Toc150749268 \h </w:instrText>
            </w:r>
            <w:r w:rsidR="001B4580">
              <w:rPr>
                <w:noProof/>
                <w:webHidden/>
              </w:rPr>
            </w:r>
            <w:r w:rsidR="001B4580">
              <w:rPr>
                <w:noProof/>
                <w:webHidden/>
              </w:rPr>
              <w:fldChar w:fldCharType="separate"/>
            </w:r>
            <w:r w:rsidR="001B4580">
              <w:rPr>
                <w:noProof/>
                <w:webHidden/>
              </w:rPr>
              <w:t>6</w:t>
            </w:r>
            <w:r w:rsidR="001B4580">
              <w:rPr>
                <w:noProof/>
                <w:webHidden/>
              </w:rPr>
              <w:fldChar w:fldCharType="end"/>
            </w:r>
          </w:hyperlink>
        </w:p>
        <w:p w14:paraId="72E9CC24" w14:textId="77777777" w:rsidR="001B4580" w:rsidRDefault="00340219">
          <w:pPr>
            <w:pStyle w:val="TOC2"/>
            <w:tabs>
              <w:tab w:val="right" w:leader="dot" w:pos="9016"/>
            </w:tabs>
            <w:rPr>
              <w:rFonts w:asciiTheme="minorHAnsi" w:eastAsiaTheme="minorEastAsia" w:hAnsiTheme="minorHAnsi"/>
              <w:noProof/>
              <w:sz w:val="22"/>
              <w:lang w:val="en-US"/>
            </w:rPr>
          </w:pPr>
          <w:hyperlink w:anchor="_Toc150749269" w:history="1">
            <w:r w:rsidR="001B4580" w:rsidRPr="00E74200">
              <w:rPr>
                <w:rStyle w:val="Hyperlink"/>
                <w:noProof/>
              </w:rPr>
              <w:t>References:</w:t>
            </w:r>
            <w:r w:rsidR="001B4580">
              <w:rPr>
                <w:noProof/>
                <w:webHidden/>
              </w:rPr>
              <w:tab/>
            </w:r>
            <w:r w:rsidR="001B4580">
              <w:rPr>
                <w:noProof/>
                <w:webHidden/>
              </w:rPr>
              <w:fldChar w:fldCharType="begin"/>
            </w:r>
            <w:r w:rsidR="001B4580">
              <w:rPr>
                <w:noProof/>
                <w:webHidden/>
              </w:rPr>
              <w:instrText xml:space="preserve"> PAGEREF _Toc150749269 \h </w:instrText>
            </w:r>
            <w:r w:rsidR="001B4580">
              <w:rPr>
                <w:noProof/>
                <w:webHidden/>
              </w:rPr>
            </w:r>
            <w:r w:rsidR="001B4580">
              <w:rPr>
                <w:noProof/>
                <w:webHidden/>
              </w:rPr>
              <w:fldChar w:fldCharType="separate"/>
            </w:r>
            <w:r w:rsidR="001B4580">
              <w:rPr>
                <w:noProof/>
                <w:webHidden/>
              </w:rPr>
              <w:t>7</w:t>
            </w:r>
            <w:r w:rsidR="001B4580">
              <w:rPr>
                <w:noProof/>
                <w:webHidden/>
              </w:rPr>
              <w:fldChar w:fldCharType="end"/>
            </w:r>
          </w:hyperlink>
        </w:p>
        <w:p w14:paraId="0E496376" w14:textId="77777777" w:rsidR="00E8086A" w:rsidRDefault="00E8086A">
          <w:r>
            <w:rPr>
              <w:b/>
              <w:bCs/>
              <w:noProof/>
            </w:rPr>
            <w:fldChar w:fldCharType="end"/>
          </w:r>
        </w:p>
      </w:sdtContent>
    </w:sdt>
    <w:p w14:paraId="30796C60" w14:textId="77777777" w:rsidR="00BE3121" w:rsidRPr="00BE3121" w:rsidRDefault="00BE3121" w:rsidP="00BE3121"/>
    <w:p w14:paraId="3D3F75CB" w14:textId="77777777" w:rsidR="00BE3121" w:rsidRPr="00BE3121" w:rsidRDefault="00BE3121" w:rsidP="00BE3121"/>
    <w:p w14:paraId="4696BB32" w14:textId="77777777" w:rsidR="00BE3121" w:rsidRPr="00BE3121" w:rsidRDefault="00BE3121" w:rsidP="00BE3121"/>
    <w:p w14:paraId="1F984DD3" w14:textId="77777777" w:rsidR="00BE3121" w:rsidRPr="00BE3121" w:rsidRDefault="00BE3121" w:rsidP="00BE3121"/>
    <w:p w14:paraId="30EE5745" w14:textId="77777777" w:rsidR="00BE3121" w:rsidRPr="00BE3121" w:rsidRDefault="00BE3121" w:rsidP="00BE3121"/>
    <w:p w14:paraId="4296ADB6" w14:textId="77777777" w:rsidR="00BE3121" w:rsidRPr="00BE3121" w:rsidRDefault="00BE3121" w:rsidP="00BE3121"/>
    <w:p w14:paraId="2992E913" w14:textId="77777777" w:rsidR="00BE3121" w:rsidRPr="00BE3121" w:rsidRDefault="00BE3121" w:rsidP="00BE3121"/>
    <w:p w14:paraId="04043C19" w14:textId="77777777" w:rsidR="00BE3121" w:rsidRPr="00BE3121" w:rsidRDefault="00BE3121" w:rsidP="00BE3121"/>
    <w:p w14:paraId="3182356B" w14:textId="77777777" w:rsidR="00BE3121" w:rsidRPr="00BE3121" w:rsidRDefault="00BE3121" w:rsidP="00BE3121"/>
    <w:p w14:paraId="069616A9" w14:textId="77777777" w:rsidR="00BE3121" w:rsidRPr="00BE3121" w:rsidRDefault="00BE3121" w:rsidP="00BE3121"/>
    <w:p w14:paraId="46EFF2AA" w14:textId="77777777" w:rsidR="00BE3121" w:rsidRPr="00BE3121" w:rsidRDefault="00BE3121" w:rsidP="002E7147">
      <w:pPr>
        <w:pStyle w:val="Heading2"/>
        <w:jc w:val="both"/>
      </w:pPr>
      <w:bookmarkStart w:id="0" w:name="_Toc150749263"/>
      <w:r w:rsidRPr="00BE3121">
        <w:lastRenderedPageBreak/>
        <w:t>Introduction</w:t>
      </w:r>
      <w:bookmarkEnd w:id="0"/>
      <w:r w:rsidRPr="00BE3121">
        <w:t xml:space="preserve"> </w:t>
      </w:r>
    </w:p>
    <w:p w14:paraId="7E3D301B" w14:textId="77777777" w:rsidR="00380C79" w:rsidRDefault="00380C79" w:rsidP="002E7147">
      <w:pPr>
        <w:jc w:val="both"/>
      </w:pPr>
      <w:r w:rsidRPr="00380C79">
        <w:t xml:space="preserve">In the academic and professional fields, critical thinking is regarded as a fundamental ability that drives creativity, problem-solving, and well-reasoned decision-making. The purpose of this report is to </w:t>
      </w:r>
      <w:proofErr w:type="spellStart"/>
      <w:r w:rsidRPr="00380C79">
        <w:t>analyze</w:t>
      </w:r>
      <w:proofErr w:type="spellEnd"/>
      <w:r w:rsidRPr="00380C79">
        <w:t xml:space="preserve"> and evaluate the fundamentals of critical thinking as they are explained in Stella Cottrell's "The Study Skills Handbook" chapter 12. Cottrell's observations provide a solid foundation for comprehending and developing this ability, which is necessary for overcoming the shifting demands of the job and the intricacies of higher education.</w:t>
      </w:r>
      <w:r w:rsidR="00D6461C">
        <w:rPr>
          <w:rFonts w:ascii="Segoe UI" w:hAnsi="Segoe UI" w:cs="Segoe UI"/>
          <w:color w:val="0F0F0F"/>
        </w:rPr>
        <w:t xml:space="preserve"> </w:t>
      </w:r>
      <w:r w:rsidR="00D6461C" w:rsidRPr="00D6461C">
        <w:t>(Cottrell, 2019)</w:t>
      </w:r>
      <w:r w:rsidR="00D6461C">
        <w:t xml:space="preserve"> </w:t>
      </w:r>
      <w:r w:rsidRPr="00380C79">
        <w:t xml:space="preserve">The study aims to critically assess the relevance and applicability of critical thinking in addition to summarizing Cottrell's main ideas. </w:t>
      </w:r>
      <w:r w:rsidR="002A068C" w:rsidRPr="002A068C">
        <w:t xml:space="preserve">This report's main goal has been to critically </w:t>
      </w:r>
      <w:proofErr w:type="spellStart"/>
      <w:r w:rsidR="002A068C" w:rsidRPr="002A068C">
        <w:t>analyze</w:t>
      </w:r>
      <w:proofErr w:type="spellEnd"/>
      <w:r w:rsidR="002A068C" w:rsidRPr="002A068C">
        <w:t xml:space="preserve"> the critical thinking theory, explaining how important it is for academic progress and outlining how it can be used in a variety of professional contexts. Based on Cottrell's scholarly expositions and supplemented by relevant academic discussion, this analysis aims to clarify the transforming impact that critical thinking has on professional practices and educational pathways.</w:t>
      </w:r>
    </w:p>
    <w:p w14:paraId="0C6B7F89" w14:textId="77777777" w:rsidR="00BE3121" w:rsidRPr="00BE3121" w:rsidRDefault="00BE3121" w:rsidP="00447A2C">
      <w:pPr>
        <w:pStyle w:val="Heading2"/>
      </w:pPr>
    </w:p>
    <w:p w14:paraId="13086AD6" w14:textId="77777777" w:rsidR="00BE3121" w:rsidRDefault="00BE3121" w:rsidP="002E7147">
      <w:pPr>
        <w:pStyle w:val="Heading2"/>
        <w:jc w:val="both"/>
        <w:rPr>
          <w:bCs/>
        </w:rPr>
      </w:pPr>
      <w:bookmarkStart w:id="1" w:name="_Toc150749264"/>
      <w:r w:rsidRPr="00BE3121">
        <w:rPr>
          <w:bCs/>
        </w:rPr>
        <w:t>Summary of the chapter from the book</w:t>
      </w:r>
      <w:r w:rsidR="00447A2C">
        <w:rPr>
          <w:bCs/>
        </w:rPr>
        <w:t>:</w:t>
      </w:r>
      <w:bookmarkEnd w:id="1"/>
    </w:p>
    <w:p w14:paraId="44F752D5" w14:textId="6A6E7B6C" w:rsidR="002A1893" w:rsidRDefault="00447A2C" w:rsidP="002E7147">
      <w:pPr>
        <w:jc w:val="both"/>
      </w:pPr>
      <w:r>
        <w:t xml:space="preserve">As indicated in the introduction section, I have selected </w:t>
      </w:r>
      <w:r w:rsidR="005918FE" w:rsidRPr="00380C79">
        <w:t>Stella Cottrell's "The Study Skills Handbook"</w:t>
      </w:r>
      <w:r w:rsidR="005918FE">
        <w:t xml:space="preserve"> as my source for evaluation. Further in the source, I have selected chapter 12 of the book to be analysed. </w:t>
      </w:r>
      <w:r w:rsidR="00AB6D0B" w:rsidRPr="00AB6D0B">
        <w:t xml:space="preserve">Stella Cottrell’s chapter 12 offers a thorough analysis of critical thinking, highlighting its significance and relevance in a range of situations, including professional competence, academic achievement, and personal growth. </w:t>
      </w:r>
      <w:r w:rsidR="002A1893" w:rsidRPr="002A1893">
        <w:t xml:space="preserve">The chapter outlines several learning goals, including recognizing the importance of critical thinking, utilizing critical analysis in writing, reading, and listening, developing criteria for evaluating claims and supporting information, and becoming proficient in the process of locating and drawing conclusions that are reliable. </w:t>
      </w:r>
    </w:p>
    <w:p w14:paraId="5F318CF8" w14:textId="77777777" w:rsidR="00536280" w:rsidRDefault="00536280" w:rsidP="002E7147">
      <w:pPr>
        <w:jc w:val="both"/>
      </w:pPr>
      <w:r w:rsidRPr="00536280">
        <w:t xml:space="preserve">Cottrell describes critical thinking as the ability to look deeper than the obvious and find out why things happen the way they do. It's a mix of being creative, thoughtful, and analytical. You have to come to conclusions that make sense based on good reasoning and careful study of all the information you have, while also watching your own thought process. Cottrell (2017) stresses how important it is to be curious and keep an open mind as you look for the truth. She says that being fair, making new information, and making decisions based on what's right are key parts of critical thinking. </w:t>
      </w:r>
    </w:p>
    <w:p w14:paraId="0AF9ECE6" w14:textId="53655F4D" w:rsidR="00A952E6" w:rsidRDefault="00A952E6" w:rsidP="002E7147">
      <w:pPr>
        <w:jc w:val="both"/>
      </w:pPr>
      <w:r>
        <w:lastRenderedPageBreak/>
        <w:t>Critical thinking is the ongoing process of determining the veracity of ideas or facts based on the evidence supporting them and their potential logical conclusions. This calls for constant inquiry, the use of reliable data, and consideration of potential outcomes</w:t>
      </w:r>
      <w:r w:rsidR="00B0307D">
        <w:t xml:space="preserve">. </w:t>
      </w:r>
      <w:r>
        <w:t>(Edward Glaser</w:t>
      </w:r>
      <w:r w:rsidR="00B0307D">
        <w:t>,</w:t>
      </w:r>
      <w:r>
        <w:t xml:space="preserve"> 1941) Examining information from various perspectives, taking a step back from what is presented, and ensuring that conclusions make sense are all part of critical analytical thinking. It also entails keeping an eye out for deceptive tactics or presumptions that could lead you off course.</w:t>
      </w:r>
    </w:p>
    <w:p w14:paraId="3101EF20" w14:textId="77777777" w:rsidR="006F28A2" w:rsidRDefault="000B7D18" w:rsidP="002E7147">
      <w:pPr>
        <w:jc w:val="both"/>
      </w:pPr>
      <w:r>
        <w:t xml:space="preserve">The importance of self-awareness is highlighted as a fundamental component of good critical thinking, supporting the impartial assessment of factors and beliefs that can bias judgment. Furthermore, the chapter advocates for the use of imagination in producing alternative scenarios and ideas in order to foster a deeper knowledge and more rigorous critical analysis. This connects creativity with critical analysis. Building critical thinking abilities is compared to being a detective; in order to find new information, a detective must search for clues, comprehend how they connect, and </w:t>
      </w:r>
      <w:r w:rsidR="00BC72ED">
        <w:t>analyse</w:t>
      </w:r>
      <w:r>
        <w:t xml:space="preserve"> them. When reading, critical thinking is recognizing and assessing the author's line of reasoning, challenging the author's assertions, locating supporting evidence, and comparing the results to predetermined standards.</w:t>
      </w:r>
    </w:p>
    <w:p w14:paraId="323F619D" w14:textId="77777777" w:rsidR="00A474EE" w:rsidRDefault="00A474EE" w:rsidP="002E7147">
      <w:pPr>
        <w:jc w:val="both"/>
      </w:pPr>
      <w:r>
        <w:t xml:space="preserve">Overall, this thorough description of Chapter 12 gives readers a basic knowledge of Cottrell's critical thinking, </w:t>
      </w:r>
      <w:r w:rsidR="00356E98">
        <w:t>which can be considered as the backbone of research writing and academic research.</w:t>
      </w:r>
      <w:r w:rsidR="00163C4D" w:rsidRPr="00163C4D">
        <w:rPr>
          <w:rFonts w:ascii="Segoe UI" w:hAnsi="Segoe UI" w:cs="Segoe UI"/>
          <w:color w:val="0F0F0F"/>
        </w:rPr>
        <w:t xml:space="preserve"> </w:t>
      </w:r>
      <w:r w:rsidR="00163C4D" w:rsidRPr="00163C4D">
        <w:t xml:space="preserve">It is not just about critiquing arguments but also about constructing and defending one's position based on a </w:t>
      </w:r>
      <w:r w:rsidR="00163C4D">
        <w:t>thorough analysis of evidence.</w:t>
      </w:r>
      <w:r w:rsidR="00356E98">
        <w:t xml:space="preserve"> The critical thinking aspect is an important part of almost all academic fields from all related subjects. So it is clear that critical thinking is crucial not only for </w:t>
      </w:r>
      <w:r>
        <w:t xml:space="preserve">academic success </w:t>
      </w:r>
      <w:r w:rsidR="00356E98">
        <w:t>but it is also</w:t>
      </w:r>
      <w:r>
        <w:t xml:space="preserve"> highly regarded in the workplace for its ability to solve problems and make decisions.</w:t>
      </w:r>
      <w:r w:rsidR="00356E98">
        <w:t xml:space="preserve"> </w:t>
      </w:r>
    </w:p>
    <w:p w14:paraId="777ED4A7" w14:textId="77777777" w:rsidR="00A474EE" w:rsidRDefault="00A474EE" w:rsidP="002E7147">
      <w:pPr>
        <w:jc w:val="both"/>
      </w:pPr>
    </w:p>
    <w:p w14:paraId="57B10014" w14:textId="77777777" w:rsidR="0092534C" w:rsidRDefault="0092534C" w:rsidP="002E7147">
      <w:pPr>
        <w:pStyle w:val="Heading2"/>
        <w:jc w:val="both"/>
        <w:rPr>
          <w:lang w:val="en-US"/>
        </w:rPr>
      </w:pPr>
      <w:bookmarkStart w:id="2" w:name="_Toc150749265"/>
      <w:r w:rsidRPr="0092534C">
        <w:rPr>
          <w:lang w:val="en-US"/>
        </w:rPr>
        <w:t>E</w:t>
      </w:r>
      <w:r>
        <w:rPr>
          <w:lang w:val="en-US"/>
        </w:rPr>
        <w:t>valuation of critical thinking s</w:t>
      </w:r>
      <w:r w:rsidRPr="0092534C">
        <w:rPr>
          <w:lang w:val="en-US"/>
        </w:rPr>
        <w:t>kills</w:t>
      </w:r>
      <w:r>
        <w:rPr>
          <w:lang w:val="en-US"/>
        </w:rPr>
        <w:t>:</w:t>
      </w:r>
      <w:bookmarkEnd w:id="2"/>
    </w:p>
    <w:p w14:paraId="3C5CF162" w14:textId="77777777" w:rsidR="0092534C" w:rsidRPr="0092534C" w:rsidRDefault="0092534C" w:rsidP="002E7147">
      <w:pPr>
        <w:jc w:val="both"/>
        <w:rPr>
          <w:lang w:val="en-US"/>
        </w:rPr>
      </w:pPr>
      <w:r w:rsidRPr="0092534C">
        <w:rPr>
          <w:lang w:val="en-US"/>
        </w:rPr>
        <w:t>Cottrell defines critical thinking as closely examining external manifestations to identify the underlying causes of things as they are. This means keeping a critical eye on our logic while reaching unbiased judgments by a rigorous, impartial examination of all relevant data (Cottrell, 2019). She emphasizes the value of the critical process, which comprises both intellectual curiosity and an open-minded quest for the truth. Edward Glaser defined critical thinking as the continuous act of evaluating ideas and information in light of supporting evidence and wider ramifications, which Cottrell also takes into account.</w:t>
      </w:r>
    </w:p>
    <w:p w14:paraId="54A50894" w14:textId="77777777" w:rsidR="0092534C" w:rsidRDefault="000F6B3C" w:rsidP="002E7147">
      <w:pPr>
        <w:pStyle w:val="Heading3"/>
        <w:jc w:val="both"/>
        <w:rPr>
          <w:lang w:val="en-US"/>
        </w:rPr>
      </w:pPr>
      <w:bookmarkStart w:id="3" w:name="_Toc150749266"/>
      <w:r>
        <w:rPr>
          <w:lang w:val="en-US"/>
        </w:rPr>
        <w:lastRenderedPageBreak/>
        <w:t>Use in different career paths:</w:t>
      </w:r>
      <w:bookmarkEnd w:id="3"/>
    </w:p>
    <w:p w14:paraId="5A46F6A6" w14:textId="4B4972D1" w:rsidR="008F67C1" w:rsidRDefault="000F6B3C" w:rsidP="002E7147">
      <w:pPr>
        <w:jc w:val="both"/>
        <w:rPr>
          <w:lang w:val="en-US"/>
        </w:rPr>
      </w:pPr>
      <w:r w:rsidRPr="000F6B3C">
        <w:rPr>
          <w:lang w:val="en-US"/>
        </w:rPr>
        <w:t xml:space="preserve">Critical thinking skills are applicable in all professional fields. It supports the design of experiments and data analysis, for instance, in the sciences. It influences ethical thinking and strategic decision-making in business (Springer &amp; </w:t>
      </w:r>
      <w:proofErr w:type="spellStart"/>
      <w:r w:rsidRPr="000F6B3C">
        <w:rPr>
          <w:lang w:val="en-US"/>
        </w:rPr>
        <w:t>Borthick</w:t>
      </w:r>
      <w:proofErr w:type="spellEnd"/>
      <w:r w:rsidR="00C6519F">
        <w:rPr>
          <w:lang w:val="en-US"/>
        </w:rPr>
        <w:t>,</w:t>
      </w:r>
      <w:r w:rsidRPr="000F6B3C">
        <w:rPr>
          <w:lang w:val="en-US"/>
        </w:rPr>
        <w:t xml:space="preserve"> 2004). Critical thinking is essential in the healthcare industry for judgments about patient care and diagnosis. Critical thinking skills development becomes an essential part of academic preparation for students who want to work in these fields.</w:t>
      </w:r>
      <w:r w:rsidR="008F67C1">
        <w:rPr>
          <w:lang w:val="en-US"/>
        </w:rPr>
        <w:t xml:space="preserve"> Following are some example field uses of critical thinking skills:</w:t>
      </w:r>
    </w:p>
    <w:p w14:paraId="6F7112D2" w14:textId="77777777" w:rsidR="00C30A95" w:rsidRPr="00C30A95" w:rsidRDefault="00C30A95" w:rsidP="002E7147">
      <w:pPr>
        <w:pStyle w:val="ListParagraph"/>
        <w:numPr>
          <w:ilvl w:val="0"/>
          <w:numId w:val="7"/>
        </w:numPr>
        <w:jc w:val="both"/>
        <w:rPr>
          <w:lang w:val="en-US"/>
        </w:rPr>
      </w:pPr>
      <w:r w:rsidRPr="00C30A95">
        <w:rPr>
          <w:lang w:val="en-US"/>
        </w:rPr>
        <w:t>Critical thinking is very important in the engineering and technology fields. Critical thinking helps developers of software by helping them to effectively debug code and imagine user scenarios that might not be immediately obvious. In order to guarantee that bridges, buildings, and public infrastructures are constructed with foresight and attention to potential risks and long-term sustainability, engineers apply critical thinking in the assessment of structural integrity and safety (</w:t>
      </w:r>
      <w:proofErr w:type="spellStart"/>
      <w:r w:rsidRPr="00C30A95">
        <w:rPr>
          <w:lang w:val="en-US"/>
        </w:rPr>
        <w:t>Vincenti</w:t>
      </w:r>
      <w:proofErr w:type="spellEnd"/>
      <w:r w:rsidRPr="00C30A95">
        <w:rPr>
          <w:lang w:val="en-US"/>
        </w:rPr>
        <w:t>, 1990).</w:t>
      </w:r>
    </w:p>
    <w:p w14:paraId="5FEBFE4B" w14:textId="77777777" w:rsidR="00C30A95" w:rsidRPr="00E921AF" w:rsidRDefault="00C30A95" w:rsidP="002E7147">
      <w:pPr>
        <w:jc w:val="both"/>
        <w:rPr>
          <w:lang w:val="en-US"/>
        </w:rPr>
      </w:pPr>
    </w:p>
    <w:p w14:paraId="7B8774C2" w14:textId="6C105603" w:rsidR="0037230B" w:rsidRPr="0037230B" w:rsidRDefault="0037230B" w:rsidP="002E7147">
      <w:pPr>
        <w:pStyle w:val="ListParagraph"/>
        <w:numPr>
          <w:ilvl w:val="0"/>
          <w:numId w:val="7"/>
        </w:numPr>
        <w:jc w:val="both"/>
        <w:rPr>
          <w:lang w:val="en-US"/>
        </w:rPr>
      </w:pPr>
      <w:r w:rsidRPr="0037230B">
        <w:rPr>
          <w:lang w:val="en-US"/>
        </w:rPr>
        <w:t xml:space="preserve">Critical thinking is essential for making smart decisions in business. Managers use it to analyze risks, assess market trends, and come </w:t>
      </w:r>
      <w:r w:rsidR="00C6519F">
        <w:rPr>
          <w:lang w:val="en-US"/>
        </w:rPr>
        <w:t>to</w:t>
      </w:r>
      <w:r w:rsidRPr="0037230B">
        <w:rPr>
          <w:lang w:val="en-US"/>
        </w:rPr>
        <w:t xml:space="preserve"> well-informed judgments that support organizational objectives. Economists use critical thinking to assess financial institutions, forecast market trends, and offer policy recommendations. Critical thinking, for instance, can help determine which investments are the most sensible during recessions, spot business opportunities, and create plans for navigating financial uncertainty (Halpern, 1998).</w:t>
      </w:r>
    </w:p>
    <w:p w14:paraId="16973DCD" w14:textId="77777777" w:rsidR="00C30A95" w:rsidRPr="0060251D" w:rsidRDefault="00C30A95" w:rsidP="002E7147">
      <w:pPr>
        <w:pStyle w:val="ListParagraph"/>
        <w:jc w:val="both"/>
        <w:rPr>
          <w:lang w:val="en-US"/>
        </w:rPr>
      </w:pPr>
    </w:p>
    <w:p w14:paraId="432A96BF" w14:textId="77777777" w:rsidR="000F6B3C" w:rsidRDefault="000F6B3C" w:rsidP="002E7147">
      <w:pPr>
        <w:jc w:val="both"/>
        <w:rPr>
          <w:lang w:val="en-US"/>
        </w:rPr>
      </w:pPr>
    </w:p>
    <w:p w14:paraId="53E5FCD8" w14:textId="77777777" w:rsidR="000F6B3C" w:rsidRDefault="000F6B3C" w:rsidP="002E7147">
      <w:pPr>
        <w:jc w:val="both"/>
        <w:rPr>
          <w:b/>
          <w:bCs/>
          <w:lang w:val="en-US"/>
        </w:rPr>
      </w:pPr>
      <w:r w:rsidRPr="000F6B3C">
        <w:rPr>
          <w:b/>
          <w:bCs/>
          <w:lang w:val="en-US"/>
        </w:rPr>
        <w:t>Strategies for enhancing critical thinking</w:t>
      </w:r>
      <w:r>
        <w:rPr>
          <w:b/>
          <w:bCs/>
          <w:lang w:val="en-US"/>
        </w:rPr>
        <w:t>:</w:t>
      </w:r>
    </w:p>
    <w:p w14:paraId="3921D40B" w14:textId="77777777" w:rsidR="000F6B3C" w:rsidRPr="000F6B3C" w:rsidRDefault="000F6B3C" w:rsidP="002E7147">
      <w:pPr>
        <w:jc w:val="both"/>
        <w:rPr>
          <w:lang w:val="en-US"/>
        </w:rPr>
      </w:pPr>
      <w:r w:rsidRPr="000F6B3C">
        <w:rPr>
          <w:lang w:val="en-US"/>
        </w:rPr>
        <w:t>Cottrell offers a number of methods for fostering critical thinking abilities. Engaging in reflective practice, which is routinely analyzing one's ideas and deeds to pinpoint areas that require development, is one strategy (Schön, 1983). Cultivating intellectual humility and an openness to different viewpoints is another tactic that might result in a more nuanced comprehension of complicated problems. And doing more research work on regular basis are some of the strategies through which one can improve t</w:t>
      </w:r>
      <w:r w:rsidR="009165D5">
        <w:rPr>
          <w:lang w:val="en-US"/>
        </w:rPr>
        <w:t>heir critical thinking skills. </w:t>
      </w:r>
    </w:p>
    <w:p w14:paraId="61D08136" w14:textId="77777777" w:rsidR="000F6B3C" w:rsidRDefault="00683DA1" w:rsidP="002E7147">
      <w:pPr>
        <w:pStyle w:val="Heading3"/>
        <w:jc w:val="both"/>
        <w:rPr>
          <w:lang w:val="en-US"/>
        </w:rPr>
      </w:pPr>
      <w:bookmarkStart w:id="4" w:name="_Toc150749267"/>
      <w:r>
        <w:rPr>
          <w:lang w:val="en-US"/>
        </w:rPr>
        <w:lastRenderedPageBreak/>
        <w:t>Application of critical thinking:</w:t>
      </w:r>
      <w:bookmarkEnd w:id="4"/>
    </w:p>
    <w:p w14:paraId="16F9DEF1" w14:textId="77777777" w:rsidR="00BE3121" w:rsidRDefault="009A45A7" w:rsidP="002E7147">
      <w:pPr>
        <w:jc w:val="both"/>
        <w:rPr>
          <w:lang w:val="en-US"/>
        </w:rPr>
      </w:pPr>
      <w:r w:rsidRPr="009A45A7">
        <w:rPr>
          <w:lang w:val="en-US"/>
        </w:rPr>
        <w:t>Applying these abilities requires making a deliberate effort to incorporate them into routines. According to chapter 12, students should get in the habit of challenging the veracity and accuracy of the material they come across. This could entail analyzing research papers' methodology in-depth or evaluating news items' sources critically. Students who practice these abilities in academic contexts will be better equipped to apply them in their future careers, where they will need to assess the reliability of information and make decisions under uncertain circumstances.</w:t>
      </w:r>
      <w:r w:rsidR="0064510C">
        <w:rPr>
          <w:lang w:val="en-US"/>
        </w:rPr>
        <w:t xml:space="preserve"> The application of critical thinking is wide spread to every field, every role and every position that one might have in the corporate world. Whether starting your own business organization, or working as a manager for a company, the application of good critical thinking skills will be the core of success. </w:t>
      </w:r>
    </w:p>
    <w:p w14:paraId="0AEA93BA" w14:textId="77777777" w:rsidR="00521D9F" w:rsidRPr="00521D9F" w:rsidRDefault="00521D9F" w:rsidP="002E7147">
      <w:pPr>
        <w:jc w:val="both"/>
        <w:rPr>
          <w:lang w:val="en-US"/>
        </w:rPr>
      </w:pPr>
    </w:p>
    <w:p w14:paraId="643207AE" w14:textId="77777777" w:rsidR="00BE3121" w:rsidRPr="00BE3121" w:rsidRDefault="00BE3121" w:rsidP="002E7147">
      <w:pPr>
        <w:pStyle w:val="Heading2"/>
        <w:jc w:val="both"/>
      </w:pPr>
      <w:bookmarkStart w:id="5" w:name="_Toc150749268"/>
      <w:r w:rsidRPr="00BE3121">
        <w:t>Conclusion</w:t>
      </w:r>
      <w:bookmarkEnd w:id="5"/>
      <w:r w:rsidRPr="00BE3121">
        <w:t xml:space="preserve"> </w:t>
      </w:r>
    </w:p>
    <w:p w14:paraId="2C465B16" w14:textId="129A837C" w:rsidR="00CB0ACB" w:rsidRDefault="0081490A" w:rsidP="00CB0ACB">
      <w:pPr>
        <w:jc w:val="both"/>
      </w:pPr>
      <w:r w:rsidRPr="0081490A">
        <w:t>In conclusion, this study has attempted to highlight the widespread significance and complex nature of critical thinking, as outlined in Chapter 12 of Stella Cottrell's "The Study Skills Handbook". We have discussed how critical thinking is an essential skill that is needed for everything from the demands of academic work to the strategic needs of the business, science, technology, and engineering sectors. The several approaches and uses covered in the discussion confirm that critical thinking is an ability that cuts beyond academic borders, promoting intellectual development, innovation, and serving as the foundation for moral and tactical decision-making. In short, critical thinking is a lifelong skill that enhances one's capacity to interact with the world in a thoughtful and rational way. It is not just an academic ability to be used in academic settings. For those who want to succeed academically and conduct themselves ethically and shrewdly in the workplace, developing this talent is essential.</w:t>
      </w:r>
      <w:bookmarkStart w:id="6" w:name="_Toc150749269"/>
    </w:p>
    <w:p w14:paraId="2BC196C9" w14:textId="77777777" w:rsidR="00CB0ACB" w:rsidRDefault="00CB0ACB" w:rsidP="00DD0CA4">
      <w:pPr>
        <w:pStyle w:val="Heading2"/>
      </w:pPr>
    </w:p>
    <w:p w14:paraId="166989AC" w14:textId="71EABE4A" w:rsidR="00CB0ACB" w:rsidRDefault="00CB0ACB" w:rsidP="00DD0CA4">
      <w:pPr>
        <w:pStyle w:val="Heading2"/>
      </w:pPr>
    </w:p>
    <w:p w14:paraId="5592FE70" w14:textId="77777777" w:rsidR="00CB0ACB" w:rsidRPr="00CB0ACB" w:rsidRDefault="00CB0ACB" w:rsidP="00CB0ACB"/>
    <w:p w14:paraId="6AB2978D" w14:textId="77777777" w:rsidR="00CB0ACB" w:rsidRDefault="00CB0ACB" w:rsidP="00DD0CA4">
      <w:pPr>
        <w:pStyle w:val="Heading2"/>
      </w:pPr>
    </w:p>
    <w:p w14:paraId="636839AF" w14:textId="77777777" w:rsidR="00CB0ACB" w:rsidRDefault="00CB0ACB" w:rsidP="00DD0CA4">
      <w:pPr>
        <w:pStyle w:val="Heading2"/>
      </w:pPr>
    </w:p>
    <w:p w14:paraId="5F10173A" w14:textId="77777777" w:rsidR="00CB0ACB" w:rsidRDefault="00CB0ACB" w:rsidP="00DD0CA4">
      <w:pPr>
        <w:pStyle w:val="Heading2"/>
      </w:pPr>
    </w:p>
    <w:p w14:paraId="56A582D0" w14:textId="2F1BF844" w:rsidR="00BE3121" w:rsidRPr="00BE3121" w:rsidRDefault="00DD0CA4" w:rsidP="00DD0CA4">
      <w:pPr>
        <w:pStyle w:val="Heading2"/>
      </w:pPr>
      <w:r w:rsidRPr="00BE3121">
        <w:t>References</w:t>
      </w:r>
      <w:r>
        <w:t>:</w:t>
      </w:r>
      <w:bookmarkEnd w:id="6"/>
    </w:p>
    <w:p w14:paraId="3BF8A21F" w14:textId="77777777" w:rsidR="00F554DF" w:rsidRPr="00F554DF" w:rsidRDefault="00F554DF" w:rsidP="00F554DF">
      <w:pPr>
        <w:numPr>
          <w:ilvl w:val="0"/>
          <w:numId w:val="8"/>
        </w:numPr>
        <w:rPr>
          <w:lang w:val="en-US"/>
        </w:rPr>
      </w:pPr>
      <w:r w:rsidRPr="00F554DF">
        <w:rPr>
          <w:lang w:val="en-US"/>
        </w:rPr>
        <w:t xml:space="preserve">Cottrell, S. (2019). </w:t>
      </w:r>
      <w:r w:rsidRPr="00F554DF">
        <w:rPr>
          <w:i/>
          <w:iCs/>
          <w:lang w:val="en-US"/>
        </w:rPr>
        <w:t>The Study Skills Handbook</w:t>
      </w:r>
      <w:r w:rsidRPr="00F554DF">
        <w:rPr>
          <w:lang w:val="en-US"/>
        </w:rPr>
        <w:t xml:space="preserve"> (5th ed.). London: Red Globe Press.</w:t>
      </w:r>
    </w:p>
    <w:p w14:paraId="4C704EFC" w14:textId="77777777" w:rsidR="00F554DF" w:rsidRPr="00F554DF" w:rsidRDefault="00F554DF" w:rsidP="00F554DF">
      <w:pPr>
        <w:numPr>
          <w:ilvl w:val="0"/>
          <w:numId w:val="8"/>
        </w:numPr>
        <w:rPr>
          <w:lang w:val="en-US"/>
        </w:rPr>
      </w:pPr>
      <w:proofErr w:type="spellStart"/>
      <w:r w:rsidRPr="00F554DF">
        <w:rPr>
          <w:lang w:val="en-US"/>
        </w:rPr>
        <w:t>Karzunina</w:t>
      </w:r>
      <w:proofErr w:type="spellEnd"/>
      <w:r w:rsidRPr="00F554DF">
        <w:rPr>
          <w:lang w:val="en-US"/>
        </w:rPr>
        <w:t xml:space="preserve">, et al. (2017). Cited in S. Cottrell, </w:t>
      </w:r>
      <w:r w:rsidRPr="00F554DF">
        <w:rPr>
          <w:i/>
          <w:iCs/>
          <w:lang w:val="en-US"/>
        </w:rPr>
        <w:t>The Study Skills Handbook</w:t>
      </w:r>
      <w:r w:rsidRPr="00F554DF">
        <w:rPr>
          <w:lang w:val="en-US"/>
        </w:rPr>
        <w:t xml:space="preserve"> (5th ed.). London: Red Globe Press.</w:t>
      </w:r>
    </w:p>
    <w:p w14:paraId="0B92FD94" w14:textId="77777777" w:rsidR="00F554DF" w:rsidRPr="00F554DF" w:rsidRDefault="00F554DF" w:rsidP="00F554DF">
      <w:pPr>
        <w:numPr>
          <w:ilvl w:val="0"/>
          <w:numId w:val="8"/>
        </w:numPr>
        <w:rPr>
          <w:lang w:val="en-US"/>
        </w:rPr>
      </w:pPr>
      <w:r w:rsidRPr="00F554DF">
        <w:rPr>
          <w:lang w:val="en-US"/>
        </w:rPr>
        <w:t xml:space="preserve">Glaser, E. (1941). Cited in S. Cottrell, </w:t>
      </w:r>
      <w:r w:rsidRPr="00F554DF">
        <w:rPr>
          <w:i/>
          <w:iCs/>
          <w:lang w:val="en-US"/>
        </w:rPr>
        <w:t>The Study Skills Handbook</w:t>
      </w:r>
      <w:r w:rsidRPr="00F554DF">
        <w:rPr>
          <w:lang w:val="en-US"/>
        </w:rPr>
        <w:t xml:space="preserve"> (5th ed.). London: Red Globe Press.</w:t>
      </w:r>
    </w:p>
    <w:p w14:paraId="2116DD0D" w14:textId="77777777" w:rsidR="00F554DF" w:rsidRPr="00F554DF" w:rsidRDefault="00F554DF" w:rsidP="00F554DF">
      <w:pPr>
        <w:numPr>
          <w:ilvl w:val="0"/>
          <w:numId w:val="8"/>
        </w:numPr>
        <w:rPr>
          <w:lang w:val="en-US"/>
        </w:rPr>
      </w:pPr>
      <w:r w:rsidRPr="00F554DF">
        <w:rPr>
          <w:lang w:val="en-US"/>
        </w:rPr>
        <w:t xml:space="preserve">Cottrell, S. (2019). Chapter 12: Critical thinking. In </w:t>
      </w:r>
      <w:r w:rsidRPr="00F554DF">
        <w:rPr>
          <w:i/>
          <w:iCs/>
          <w:lang w:val="en-US"/>
        </w:rPr>
        <w:t>The Study Skills Handbook</w:t>
      </w:r>
      <w:r w:rsidRPr="00F554DF">
        <w:rPr>
          <w:lang w:val="en-US"/>
        </w:rPr>
        <w:t xml:space="preserve"> (5th ed., pp. 253-278). London: Red Globe Press.</w:t>
      </w:r>
    </w:p>
    <w:p w14:paraId="052AFDBD" w14:textId="77777777" w:rsidR="00F554DF" w:rsidRPr="00F554DF" w:rsidRDefault="00F554DF" w:rsidP="00F554DF">
      <w:pPr>
        <w:numPr>
          <w:ilvl w:val="0"/>
          <w:numId w:val="8"/>
        </w:numPr>
        <w:rPr>
          <w:lang w:val="en-US"/>
        </w:rPr>
      </w:pPr>
      <w:r w:rsidRPr="00F554DF">
        <w:rPr>
          <w:lang w:val="en-US"/>
        </w:rPr>
        <w:t xml:space="preserve">Schön, D. A. (1983). </w:t>
      </w:r>
      <w:r w:rsidRPr="00F554DF">
        <w:rPr>
          <w:i/>
          <w:iCs/>
          <w:lang w:val="en-US"/>
        </w:rPr>
        <w:t>The Reflective Practitioner: How Professionals Think in Action</w:t>
      </w:r>
      <w:r w:rsidRPr="00F554DF">
        <w:rPr>
          <w:lang w:val="en-US"/>
        </w:rPr>
        <w:t>. New York: Basic Books.</w:t>
      </w:r>
    </w:p>
    <w:p w14:paraId="5D54F01C" w14:textId="77777777" w:rsidR="00F554DF" w:rsidRPr="00F554DF" w:rsidRDefault="00F554DF" w:rsidP="00F554DF">
      <w:pPr>
        <w:numPr>
          <w:ilvl w:val="0"/>
          <w:numId w:val="8"/>
        </w:numPr>
        <w:rPr>
          <w:lang w:val="en-US"/>
        </w:rPr>
      </w:pPr>
      <w:r w:rsidRPr="00F554DF">
        <w:rPr>
          <w:lang w:val="en-US"/>
        </w:rPr>
        <w:t xml:space="preserve">Springer, C. W., &amp; </w:t>
      </w:r>
      <w:proofErr w:type="spellStart"/>
      <w:r w:rsidRPr="00F554DF">
        <w:rPr>
          <w:lang w:val="en-US"/>
        </w:rPr>
        <w:t>Borthick</w:t>
      </w:r>
      <w:proofErr w:type="spellEnd"/>
      <w:r w:rsidRPr="00F554DF">
        <w:rPr>
          <w:lang w:val="en-US"/>
        </w:rPr>
        <w:t xml:space="preserve">, A. F. (2004). Business simulation to stage critical thinking in introductory accounting: Rationale, design, and implementation. </w:t>
      </w:r>
      <w:r w:rsidRPr="00F554DF">
        <w:rPr>
          <w:i/>
          <w:iCs/>
          <w:lang w:val="en-US"/>
        </w:rPr>
        <w:t>Issues in Accounting Education</w:t>
      </w:r>
      <w:r w:rsidRPr="00F554DF">
        <w:rPr>
          <w:lang w:val="en-US"/>
        </w:rPr>
        <w:t>, 19(3), 277-303.</w:t>
      </w:r>
    </w:p>
    <w:p w14:paraId="1E8C41B5" w14:textId="77777777" w:rsidR="00F554DF" w:rsidRPr="00F554DF" w:rsidRDefault="00F554DF" w:rsidP="00F554DF">
      <w:pPr>
        <w:numPr>
          <w:ilvl w:val="0"/>
          <w:numId w:val="8"/>
        </w:numPr>
        <w:rPr>
          <w:lang w:val="en-US"/>
        </w:rPr>
      </w:pPr>
      <w:r w:rsidRPr="00F554DF">
        <w:rPr>
          <w:lang w:val="en-US"/>
        </w:rPr>
        <w:t xml:space="preserve">Halpern, D. F. (1998). Teaching critical thinking for transfer across domains: Dispositions, skills, structure training, and metacognitive monitoring. </w:t>
      </w:r>
      <w:r w:rsidRPr="00F554DF">
        <w:rPr>
          <w:i/>
          <w:iCs/>
          <w:lang w:val="en-US"/>
        </w:rPr>
        <w:t>American Psychologist</w:t>
      </w:r>
      <w:r w:rsidRPr="00F554DF">
        <w:rPr>
          <w:lang w:val="en-US"/>
        </w:rPr>
        <w:t>, 53(4), 449-455.</w:t>
      </w:r>
    </w:p>
    <w:p w14:paraId="05C186F0" w14:textId="77777777" w:rsidR="00F554DF" w:rsidRPr="00F554DF" w:rsidRDefault="00F554DF" w:rsidP="00F554DF">
      <w:pPr>
        <w:numPr>
          <w:ilvl w:val="0"/>
          <w:numId w:val="8"/>
        </w:numPr>
        <w:rPr>
          <w:lang w:val="en-US"/>
        </w:rPr>
      </w:pPr>
      <w:proofErr w:type="spellStart"/>
      <w:r w:rsidRPr="00F554DF">
        <w:rPr>
          <w:lang w:val="en-US"/>
        </w:rPr>
        <w:t>Vincenti</w:t>
      </w:r>
      <w:proofErr w:type="spellEnd"/>
      <w:r w:rsidRPr="00F554DF">
        <w:rPr>
          <w:lang w:val="en-US"/>
        </w:rPr>
        <w:t xml:space="preserve">, W. G. (1990). </w:t>
      </w:r>
      <w:r w:rsidRPr="00F554DF">
        <w:rPr>
          <w:i/>
          <w:iCs/>
          <w:lang w:val="en-US"/>
        </w:rPr>
        <w:t>What Engineers Know and How They Know It: Analytical Studies from Aeronautical History</w:t>
      </w:r>
      <w:r w:rsidRPr="00F554DF">
        <w:rPr>
          <w:lang w:val="en-US"/>
        </w:rPr>
        <w:t>. Baltimore: Johns Hopkins University Press.</w:t>
      </w:r>
    </w:p>
    <w:p w14:paraId="1373B868" w14:textId="77777777" w:rsidR="00BE3121" w:rsidRPr="00BE3121" w:rsidRDefault="00BE3121" w:rsidP="00BE3121"/>
    <w:p w14:paraId="597638EF" w14:textId="77777777" w:rsidR="00C1320F" w:rsidRDefault="00340219"/>
    <w:sectPr w:rsidR="00C1320F">
      <w:headerReference w:type="default" r:id="rId9"/>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AAA07E" w14:textId="77777777" w:rsidR="00340219" w:rsidRDefault="00340219">
      <w:pPr>
        <w:spacing w:after="0" w:line="240" w:lineRule="auto"/>
      </w:pPr>
      <w:r>
        <w:separator/>
      </w:r>
    </w:p>
  </w:endnote>
  <w:endnote w:type="continuationSeparator" w:id="0">
    <w:p w14:paraId="385D2C0C" w14:textId="77777777" w:rsidR="00340219" w:rsidRDefault="003402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965045961"/>
      <w:docPartObj>
        <w:docPartGallery w:val="Page Numbers (Bottom of Page)"/>
        <w:docPartUnique/>
      </w:docPartObj>
    </w:sdtPr>
    <w:sdtContent>
      <w:p w14:paraId="00CF3D2C" w14:textId="7544960E" w:rsidR="008C37C3" w:rsidRDefault="008C37C3" w:rsidP="0050059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3A7A0C3" w14:textId="77777777" w:rsidR="008C37C3" w:rsidRDefault="008C37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58657260"/>
      <w:docPartObj>
        <w:docPartGallery w:val="Page Numbers (Bottom of Page)"/>
        <w:docPartUnique/>
      </w:docPartObj>
    </w:sdtPr>
    <w:sdtContent>
      <w:p w14:paraId="2473E463" w14:textId="58AB4F59" w:rsidR="008C37C3" w:rsidRDefault="008C37C3" w:rsidP="0050059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tbl>
    <w:tblPr>
      <w:tblW w:w="0" w:type="auto"/>
      <w:tblLayout w:type="fixed"/>
      <w:tblLook w:val="06A0" w:firstRow="1" w:lastRow="0" w:firstColumn="1" w:lastColumn="0" w:noHBand="1" w:noVBand="1"/>
    </w:tblPr>
    <w:tblGrid>
      <w:gridCol w:w="3005"/>
      <w:gridCol w:w="3005"/>
    </w:tblGrid>
    <w:tr w:rsidR="00A21BDF" w14:paraId="287AB073" w14:textId="77777777" w:rsidTr="05133FDC">
      <w:tc>
        <w:tcPr>
          <w:tcW w:w="3005" w:type="dxa"/>
        </w:tcPr>
        <w:p w14:paraId="665A8A84" w14:textId="77777777" w:rsidR="00A21BDF" w:rsidRDefault="00A21BDF" w:rsidP="05133FDC">
          <w:pPr>
            <w:pStyle w:val="Header"/>
            <w:ind w:left="-115"/>
          </w:pPr>
        </w:p>
      </w:tc>
      <w:tc>
        <w:tcPr>
          <w:tcW w:w="3005" w:type="dxa"/>
        </w:tcPr>
        <w:p w14:paraId="2D0EB677" w14:textId="77777777" w:rsidR="00A21BDF" w:rsidRDefault="00A21BDF" w:rsidP="05133FDC">
          <w:pPr>
            <w:pStyle w:val="Header"/>
            <w:ind w:right="-115"/>
            <w:jc w:val="right"/>
          </w:pPr>
        </w:p>
      </w:tc>
    </w:tr>
  </w:tbl>
  <w:p w14:paraId="05CFEE9E" w14:textId="77777777" w:rsidR="05133FDC" w:rsidRDefault="00340219" w:rsidP="05133F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4B550C" w14:textId="77777777" w:rsidR="00340219" w:rsidRDefault="00340219">
      <w:pPr>
        <w:spacing w:after="0" w:line="240" w:lineRule="auto"/>
      </w:pPr>
      <w:r>
        <w:separator/>
      </w:r>
    </w:p>
  </w:footnote>
  <w:footnote w:type="continuationSeparator" w:id="0">
    <w:p w14:paraId="7A514D7B" w14:textId="77777777" w:rsidR="00340219" w:rsidRDefault="003402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05133FDC" w14:paraId="4B8342BB" w14:textId="77777777" w:rsidTr="05133FDC">
      <w:tc>
        <w:tcPr>
          <w:tcW w:w="3005" w:type="dxa"/>
        </w:tcPr>
        <w:p w14:paraId="773A176F" w14:textId="77777777" w:rsidR="05133FDC" w:rsidRDefault="00340219" w:rsidP="05133FDC">
          <w:pPr>
            <w:pStyle w:val="Header"/>
            <w:ind w:left="-115"/>
          </w:pPr>
        </w:p>
      </w:tc>
      <w:tc>
        <w:tcPr>
          <w:tcW w:w="3005" w:type="dxa"/>
        </w:tcPr>
        <w:p w14:paraId="0AA1EA59" w14:textId="77777777" w:rsidR="05133FDC" w:rsidRDefault="00340219" w:rsidP="05133FDC">
          <w:pPr>
            <w:pStyle w:val="Header"/>
            <w:jc w:val="center"/>
          </w:pPr>
        </w:p>
      </w:tc>
      <w:tc>
        <w:tcPr>
          <w:tcW w:w="3005" w:type="dxa"/>
        </w:tcPr>
        <w:p w14:paraId="00A816E7" w14:textId="77777777" w:rsidR="05133FDC" w:rsidRDefault="00340219" w:rsidP="05133FDC">
          <w:pPr>
            <w:pStyle w:val="Header"/>
            <w:ind w:right="-115"/>
            <w:jc w:val="right"/>
          </w:pPr>
        </w:p>
      </w:tc>
    </w:tr>
  </w:tbl>
  <w:p w14:paraId="05A3DD39" w14:textId="77777777" w:rsidR="05133FDC" w:rsidRDefault="00340219" w:rsidP="05133F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A976F1"/>
    <w:multiLevelType w:val="hybridMultilevel"/>
    <w:tmpl w:val="7ED4F1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7A50E5"/>
    <w:multiLevelType w:val="hybridMultilevel"/>
    <w:tmpl w:val="5308B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D455F4"/>
    <w:multiLevelType w:val="hybridMultilevel"/>
    <w:tmpl w:val="6B6C7B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5031CA6"/>
    <w:multiLevelType w:val="hybridMultilevel"/>
    <w:tmpl w:val="96ACC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2B67D1"/>
    <w:multiLevelType w:val="hybridMultilevel"/>
    <w:tmpl w:val="280EF4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600C0483"/>
    <w:multiLevelType w:val="multilevel"/>
    <w:tmpl w:val="35F2CDA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66FA5513"/>
    <w:multiLevelType w:val="hybridMultilevel"/>
    <w:tmpl w:val="0736F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9523B95"/>
    <w:multiLevelType w:val="multilevel"/>
    <w:tmpl w:val="E7706B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5"/>
  </w:num>
  <w:num w:numId="3">
    <w:abstractNumId w:val="6"/>
  </w:num>
  <w:num w:numId="4">
    <w:abstractNumId w:val="3"/>
  </w:num>
  <w:num w:numId="5">
    <w:abstractNumId w:val="1"/>
  </w:num>
  <w:num w:numId="6">
    <w:abstractNumId w:val="4"/>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3121"/>
    <w:rsid w:val="00020914"/>
    <w:rsid w:val="000B7D18"/>
    <w:rsid w:val="000F6B3C"/>
    <w:rsid w:val="001416DF"/>
    <w:rsid w:val="00145943"/>
    <w:rsid w:val="00163C4D"/>
    <w:rsid w:val="00172A59"/>
    <w:rsid w:val="001B4580"/>
    <w:rsid w:val="002A068C"/>
    <w:rsid w:val="002A1893"/>
    <w:rsid w:val="002E7147"/>
    <w:rsid w:val="00340219"/>
    <w:rsid w:val="00356E98"/>
    <w:rsid w:val="0037230B"/>
    <w:rsid w:val="00380C79"/>
    <w:rsid w:val="003D4EDB"/>
    <w:rsid w:val="003F200F"/>
    <w:rsid w:val="00447A2C"/>
    <w:rsid w:val="004A1975"/>
    <w:rsid w:val="004A5BB8"/>
    <w:rsid w:val="004F071A"/>
    <w:rsid w:val="004F7DCC"/>
    <w:rsid w:val="00521D9F"/>
    <w:rsid w:val="00536280"/>
    <w:rsid w:val="005433C3"/>
    <w:rsid w:val="00543844"/>
    <w:rsid w:val="00572FEA"/>
    <w:rsid w:val="005918FE"/>
    <w:rsid w:val="005F453C"/>
    <w:rsid w:val="0060251D"/>
    <w:rsid w:val="0064510C"/>
    <w:rsid w:val="0067469A"/>
    <w:rsid w:val="00683DA1"/>
    <w:rsid w:val="006B1AA8"/>
    <w:rsid w:val="006E141D"/>
    <w:rsid w:val="006E3892"/>
    <w:rsid w:val="006F28A2"/>
    <w:rsid w:val="0071381D"/>
    <w:rsid w:val="00800CD0"/>
    <w:rsid w:val="0081490A"/>
    <w:rsid w:val="00830B28"/>
    <w:rsid w:val="008B012A"/>
    <w:rsid w:val="008C37C3"/>
    <w:rsid w:val="008F67C1"/>
    <w:rsid w:val="009165D5"/>
    <w:rsid w:val="0092534C"/>
    <w:rsid w:val="00942001"/>
    <w:rsid w:val="00963EB8"/>
    <w:rsid w:val="009A45A7"/>
    <w:rsid w:val="009B7F48"/>
    <w:rsid w:val="00A21BDF"/>
    <w:rsid w:val="00A474EE"/>
    <w:rsid w:val="00A70B38"/>
    <w:rsid w:val="00A952E6"/>
    <w:rsid w:val="00AB025F"/>
    <w:rsid w:val="00AB6D0B"/>
    <w:rsid w:val="00B0307D"/>
    <w:rsid w:val="00B2376A"/>
    <w:rsid w:val="00B47FDC"/>
    <w:rsid w:val="00B5115E"/>
    <w:rsid w:val="00B53FDD"/>
    <w:rsid w:val="00B65E60"/>
    <w:rsid w:val="00BC3626"/>
    <w:rsid w:val="00BC72ED"/>
    <w:rsid w:val="00BE3121"/>
    <w:rsid w:val="00C14957"/>
    <w:rsid w:val="00C30A95"/>
    <w:rsid w:val="00C5299D"/>
    <w:rsid w:val="00C6519F"/>
    <w:rsid w:val="00C85D24"/>
    <w:rsid w:val="00CB0ACB"/>
    <w:rsid w:val="00CC22BA"/>
    <w:rsid w:val="00D3421B"/>
    <w:rsid w:val="00D6013F"/>
    <w:rsid w:val="00D6461C"/>
    <w:rsid w:val="00DD0CA4"/>
    <w:rsid w:val="00E73EC5"/>
    <w:rsid w:val="00E8086A"/>
    <w:rsid w:val="00E921AF"/>
    <w:rsid w:val="00EC13FB"/>
    <w:rsid w:val="00F10275"/>
    <w:rsid w:val="00F1425A"/>
    <w:rsid w:val="00F554DF"/>
    <w:rsid w:val="00F642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493068"/>
  <w15:chartTrackingRefBased/>
  <w15:docId w15:val="{2EDB4FE2-0B2E-4D7B-9B70-86FF7C620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360" w:lineRule="auto"/>
        <w:ind w:left="720" w:hanging="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3892"/>
    <w:pPr>
      <w:ind w:left="0" w:firstLine="0"/>
    </w:pPr>
    <w:rPr>
      <w:rFonts w:ascii="Times New Roman" w:hAnsi="Times New Roman"/>
      <w:sz w:val="24"/>
      <w:lang w:val="en-GB"/>
    </w:rPr>
  </w:style>
  <w:style w:type="paragraph" w:styleId="Heading1">
    <w:name w:val="heading 1"/>
    <w:basedOn w:val="Normal"/>
    <w:next w:val="Normal"/>
    <w:link w:val="Heading1Char"/>
    <w:uiPriority w:val="9"/>
    <w:qFormat/>
    <w:rsid w:val="00A70B38"/>
    <w:pPr>
      <w:keepNext/>
      <w:keepLines/>
      <w:spacing w:before="240" w:after="0"/>
      <w:outlineLvl w:val="0"/>
    </w:pPr>
    <w:rPr>
      <w:rFonts w:eastAsiaTheme="majorEastAsia" w:cstheme="majorBidi"/>
      <w:b/>
      <w:sz w:val="28"/>
      <w:szCs w:val="32"/>
      <w:lang w:val="en-US"/>
    </w:rPr>
  </w:style>
  <w:style w:type="paragraph" w:styleId="Heading2">
    <w:name w:val="heading 2"/>
    <w:basedOn w:val="Normal"/>
    <w:next w:val="Normal"/>
    <w:link w:val="Heading2Char"/>
    <w:uiPriority w:val="9"/>
    <w:unhideWhenUsed/>
    <w:qFormat/>
    <w:rsid w:val="00AB025F"/>
    <w:pPr>
      <w:keepNext/>
      <w:keepLines/>
      <w:spacing w:before="40" w:after="0"/>
      <w:outlineLvl w:val="1"/>
    </w:pPr>
    <w:rPr>
      <w:rFonts w:eastAsiaTheme="majorEastAsia" w:cstheme="majorBidi"/>
      <w:b/>
      <w:color w:val="000000" w:themeColor="text1"/>
      <w:sz w:val="26"/>
      <w:szCs w:val="26"/>
    </w:rPr>
  </w:style>
  <w:style w:type="paragraph" w:styleId="Heading3">
    <w:name w:val="heading 3"/>
    <w:basedOn w:val="Normal"/>
    <w:next w:val="Normal"/>
    <w:link w:val="Heading3Char"/>
    <w:uiPriority w:val="9"/>
    <w:unhideWhenUsed/>
    <w:qFormat/>
    <w:rsid w:val="006B1AA8"/>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0B38"/>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AB025F"/>
    <w:rPr>
      <w:rFonts w:ascii="Times New Roman" w:eastAsiaTheme="majorEastAsia" w:hAnsi="Times New Roman" w:cstheme="majorBidi"/>
      <w:b/>
      <w:color w:val="000000" w:themeColor="text1"/>
      <w:sz w:val="26"/>
      <w:szCs w:val="26"/>
    </w:rPr>
  </w:style>
  <w:style w:type="character" w:customStyle="1" w:styleId="Heading3Char">
    <w:name w:val="Heading 3 Char"/>
    <w:basedOn w:val="DefaultParagraphFont"/>
    <w:link w:val="Heading3"/>
    <w:uiPriority w:val="9"/>
    <w:rsid w:val="006B1AA8"/>
    <w:rPr>
      <w:rFonts w:ascii="Times New Roman" w:eastAsiaTheme="majorEastAsia" w:hAnsi="Times New Roman" w:cstheme="majorBidi"/>
      <w:b/>
      <w:sz w:val="24"/>
      <w:szCs w:val="24"/>
      <w:lang w:val="en-GB"/>
    </w:rPr>
  </w:style>
  <w:style w:type="paragraph" w:styleId="Header">
    <w:name w:val="header"/>
    <w:basedOn w:val="Normal"/>
    <w:link w:val="HeaderChar"/>
    <w:uiPriority w:val="99"/>
    <w:unhideWhenUsed/>
    <w:rsid w:val="00BE3121"/>
    <w:pPr>
      <w:tabs>
        <w:tab w:val="center" w:pos="4680"/>
        <w:tab w:val="right" w:pos="9360"/>
      </w:tabs>
      <w:spacing w:after="0" w:line="240" w:lineRule="auto"/>
    </w:pPr>
    <w:rPr>
      <w:rFonts w:asciiTheme="minorHAnsi" w:eastAsiaTheme="minorEastAsia" w:hAnsiTheme="minorHAnsi"/>
      <w:sz w:val="22"/>
      <w:lang w:eastAsia="zh-CN"/>
    </w:rPr>
  </w:style>
  <w:style w:type="character" w:customStyle="1" w:styleId="HeaderChar">
    <w:name w:val="Header Char"/>
    <w:basedOn w:val="DefaultParagraphFont"/>
    <w:link w:val="Header"/>
    <w:uiPriority w:val="99"/>
    <w:rsid w:val="00BE3121"/>
    <w:rPr>
      <w:rFonts w:eastAsiaTheme="minorEastAsia"/>
      <w:lang w:val="en-GB" w:eastAsia="zh-CN"/>
    </w:rPr>
  </w:style>
  <w:style w:type="paragraph" w:styleId="Footer">
    <w:name w:val="footer"/>
    <w:basedOn w:val="Normal"/>
    <w:link w:val="FooterChar"/>
    <w:uiPriority w:val="99"/>
    <w:unhideWhenUsed/>
    <w:rsid w:val="00BE3121"/>
    <w:pPr>
      <w:tabs>
        <w:tab w:val="center" w:pos="4680"/>
        <w:tab w:val="right" w:pos="9360"/>
      </w:tabs>
      <w:spacing w:after="0" w:line="240" w:lineRule="auto"/>
    </w:pPr>
    <w:rPr>
      <w:rFonts w:asciiTheme="minorHAnsi" w:eastAsiaTheme="minorEastAsia" w:hAnsiTheme="minorHAnsi"/>
      <w:sz w:val="22"/>
      <w:lang w:eastAsia="zh-CN"/>
    </w:rPr>
  </w:style>
  <w:style w:type="character" w:customStyle="1" w:styleId="FooterChar">
    <w:name w:val="Footer Char"/>
    <w:basedOn w:val="DefaultParagraphFont"/>
    <w:link w:val="Footer"/>
    <w:uiPriority w:val="99"/>
    <w:rsid w:val="00BE3121"/>
    <w:rPr>
      <w:rFonts w:eastAsiaTheme="minorEastAsia"/>
      <w:lang w:val="en-GB" w:eastAsia="zh-CN"/>
    </w:rPr>
  </w:style>
  <w:style w:type="paragraph" w:styleId="ListParagraph">
    <w:name w:val="List Paragraph"/>
    <w:basedOn w:val="Normal"/>
    <w:uiPriority w:val="34"/>
    <w:qFormat/>
    <w:rsid w:val="00C30A95"/>
    <w:pPr>
      <w:ind w:left="720"/>
      <w:contextualSpacing/>
    </w:pPr>
  </w:style>
  <w:style w:type="paragraph" w:styleId="TOCHeading">
    <w:name w:val="TOC Heading"/>
    <w:basedOn w:val="Heading1"/>
    <w:next w:val="Normal"/>
    <w:uiPriority w:val="39"/>
    <w:unhideWhenUsed/>
    <w:qFormat/>
    <w:rsid w:val="00E8086A"/>
    <w:pPr>
      <w:spacing w:line="259" w:lineRule="auto"/>
      <w:outlineLvl w:val="9"/>
    </w:pPr>
    <w:rPr>
      <w:rFonts w:asciiTheme="majorHAnsi" w:hAnsiTheme="majorHAnsi"/>
      <w:b w:val="0"/>
      <w:color w:val="2E74B5" w:themeColor="accent1" w:themeShade="BF"/>
      <w:sz w:val="32"/>
    </w:rPr>
  </w:style>
  <w:style w:type="paragraph" w:styleId="TOC3">
    <w:name w:val="toc 3"/>
    <w:basedOn w:val="Normal"/>
    <w:next w:val="Normal"/>
    <w:autoRedefine/>
    <w:uiPriority w:val="39"/>
    <w:unhideWhenUsed/>
    <w:rsid w:val="00E8086A"/>
    <w:pPr>
      <w:spacing w:after="100"/>
      <w:ind w:left="480"/>
    </w:pPr>
  </w:style>
  <w:style w:type="paragraph" w:styleId="TOC2">
    <w:name w:val="toc 2"/>
    <w:basedOn w:val="Normal"/>
    <w:next w:val="Normal"/>
    <w:autoRedefine/>
    <w:uiPriority w:val="39"/>
    <w:unhideWhenUsed/>
    <w:rsid w:val="00E8086A"/>
    <w:pPr>
      <w:spacing w:after="100"/>
      <w:ind w:left="240"/>
    </w:pPr>
  </w:style>
  <w:style w:type="character" w:styleId="Hyperlink">
    <w:name w:val="Hyperlink"/>
    <w:basedOn w:val="DefaultParagraphFont"/>
    <w:uiPriority w:val="99"/>
    <w:unhideWhenUsed/>
    <w:rsid w:val="00E8086A"/>
    <w:rPr>
      <w:color w:val="0563C1" w:themeColor="hyperlink"/>
      <w:u w:val="single"/>
    </w:rPr>
  </w:style>
  <w:style w:type="character" w:styleId="PageNumber">
    <w:name w:val="page number"/>
    <w:basedOn w:val="DefaultParagraphFont"/>
    <w:uiPriority w:val="99"/>
    <w:semiHidden/>
    <w:unhideWhenUsed/>
    <w:rsid w:val="004A5B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3341204">
      <w:bodyDiv w:val="1"/>
      <w:marLeft w:val="0"/>
      <w:marRight w:val="0"/>
      <w:marTop w:val="0"/>
      <w:marBottom w:val="0"/>
      <w:divBdr>
        <w:top w:val="none" w:sz="0" w:space="0" w:color="auto"/>
        <w:left w:val="none" w:sz="0" w:space="0" w:color="auto"/>
        <w:bottom w:val="none" w:sz="0" w:space="0" w:color="auto"/>
        <w:right w:val="none" w:sz="0" w:space="0" w:color="auto"/>
      </w:divBdr>
    </w:div>
    <w:div w:id="1062797989">
      <w:bodyDiv w:val="1"/>
      <w:marLeft w:val="0"/>
      <w:marRight w:val="0"/>
      <w:marTop w:val="0"/>
      <w:marBottom w:val="0"/>
      <w:divBdr>
        <w:top w:val="none" w:sz="0" w:space="0" w:color="auto"/>
        <w:left w:val="none" w:sz="0" w:space="0" w:color="auto"/>
        <w:bottom w:val="none" w:sz="0" w:space="0" w:color="auto"/>
        <w:right w:val="none" w:sz="0" w:space="0" w:color="auto"/>
      </w:divBdr>
    </w:div>
    <w:div w:id="1150101170">
      <w:bodyDiv w:val="1"/>
      <w:marLeft w:val="0"/>
      <w:marRight w:val="0"/>
      <w:marTop w:val="0"/>
      <w:marBottom w:val="0"/>
      <w:divBdr>
        <w:top w:val="none" w:sz="0" w:space="0" w:color="auto"/>
        <w:left w:val="none" w:sz="0" w:space="0" w:color="auto"/>
        <w:bottom w:val="none" w:sz="0" w:space="0" w:color="auto"/>
        <w:right w:val="none" w:sz="0" w:space="0" w:color="auto"/>
      </w:divBdr>
    </w:div>
    <w:div w:id="1288044839">
      <w:bodyDiv w:val="1"/>
      <w:marLeft w:val="0"/>
      <w:marRight w:val="0"/>
      <w:marTop w:val="0"/>
      <w:marBottom w:val="0"/>
      <w:divBdr>
        <w:top w:val="none" w:sz="0" w:space="0" w:color="auto"/>
        <w:left w:val="none" w:sz="0" w:space="0" w:color="auto"/>
        <w:bottom w:val="none" w:sz="0" w:space="0" w:color="auto"/>
        <w:right w:val="none" w:sz="0" w:space="0" w:color="auto"/>
      </w:divBdr>
      <w:divsChild>
        <w:div w:id="325743327">
          <w:marLeft w:val="0"/>
          <w:marRight w:val="0"/>
          <w:marTop w:val="0"/>
          <w:marBottom w:val="0"/>
          <w:divBdr>
            <w:top w:val="single" w:sz="2" w:space="0" w:color="D9D9E3"/>
            <w:left w:val="single" w:sz="2" w:space="0" w:color="D9D9E3"/>
            <w:bottom w:val="single" w:sz="2" w:space="0" w:color="D9D9E3"/>
            <w:right w:val="single" w:sz="2" w:space="0" w:color="D9D9E3"/>
          </w:divBdr>
          <w:divsChild>
            <w:div w:id="1161118752">
              <w:marLeft w:val="0"/>
              <w:marRight w:val="0"/>
              <w:marTop w:val="0"/>
              <w:marBottom w:val="0"/>
              <w:divBdr>
                <w:top w:val="single" w:sz="2" w:space="0" w:color="D9D9E3"/>
                <w:left w:val="single" w:sz="2" w:space="0" w:color="D9D9E3"/>
                <w:bottom w:val="single" w:sz="2" w:space="0" w:color="D9D9E3"/>
                <w:right w:val="single" w:sz="2" w:space="0" w:color="D9D9E3"/>
              </w:divBdr>
              <w:divsChild>
                <w:div w:id="1308977291">
                  <w:marLeft w:val="0"/>
                  <w:marRight w:val="0"/>
                  <w:marTop w:val="0"/>
                  <w:marBottom w:val="0"/>
                  <w:divBdr>
                    <w:top w:val="single" w:sz="2" w:space="0" w:color="D9D9E3"/>
                    <w:left w:val="single" w:sz="2" w:space="0" w:color="D9D9E3"/>
                    <w:bottom w:val="single" w:sz="2" w:space="0" w:color="D9D9E3"/>
                    <w:right w:val="single" w:sz="2" w:space="0" w:color="D9D9E3"/>
                  </w:divBdr>
                  <w:divsChild>
                    <w:div w:id="791166579">
                      <w:marLeft w:val="0"/>
                      <w:marRight w:val="0"/>
                      <w:marTop w:val="0"/>
                      <w:marBottom w:val="0"/>
                      <w:divBdr>
                        <w:top w:val="single" w:sz="2" w:space="0" w:color="D9D9E3"/>
                        <w:left w:val="single" w:sz="2" w:space="0" w:color="D9D9E3"/>
                        <w:bottom w:val="single" w:sz="2" w:space="0" w:color="D9D9E3"/>
                        <w:right w:val="single" w:sz="2" w:space="0" w:color="D9D9E3"/>
                      </w:divBdr>
                      <w:divsChild>
                        <w:div w:id="1626694964">
                          <w:marLeft w:val="0"/>
                          <w:marRight w:val="0"/>
                          <w:marTop w:val="0"/>
                          <w:marBottom w:val="0"/>
                          <w:divBdr>
                            <w:top w:val="none" w:sz="0" w:space="0" w:color="auto"/>
                            <w:left w:val="none" w:sz="0" w:space="0" w:color="auto"/>
                            <w:bottom w:val="none" w:sz="0" w:space="0" w:color="auto"/>
                            <w:right w:val="none" w:sz="0" w:space="0" w:color="auto"/>
                          </w:divBdr>
                          <w:divsChild>
                            <w:div w:id="1979260222">
                              <w:marLeft w:val="0"/>
                              <w:marRight w:val="0"/>
                              <w:marTop w:val="100"/>
                              <w:marBottom w:val="100"/>
                              <w:divBdr>
                                <w:top w:val="single" w:sz="2" w:space="0" w:color="D9D9E3"/>
                                <w:left w:val="single" w:sz="2" w:space="0" w:color="D9D9E3"/>
                                <w:bottom w:val="single" w:sz="2" w:space="0" w:color="D9D9E3"/>
                                <w:right w:val="single" w:sz="2" w:space="0" w:color="D9D9E3"/>
                              </w:divBdr>
                              <w:divsChild>
                                <w:div w:id="1816796235">
                                  <w:marLeft w:val="0"/>
                                  <w:marRight w:val="0"/>
                                  <w:marTop w:val="0"/>
                                  <w:marBottom w:val="0"/>
                                  <w:divBdr>
                                    <w:top w:val="single" w:sz="2" w:space="0" w:color="D9D9E3"/>
                                    <w:left w:val="single" w:sz="2" w:space="0" w:color="D9D9E3"/>
                                    <w:bottom w:val="single" w:sz="2" w:space="0" w:color="D9D9E3"/>
                                    <w:right w:val="single" w:sz="2" w:space="0" w:color="D9D9E3"/>
                                  </w:divBdr>
                                  <w:divsChild>
                                    <w:div w:id="1798065707">
                                      <w:marLeft w:val="0"/>
                                      <w:marRight w:val="0"/>
                                      <w:marTop w:val="0"/>
                                      <w:marBottom w:val="0"/>
                                      <w:divBdr>
                                        <w:top w:val="single" w:sz="2" w:space="0" w:color="D9D9E3"/>
                                        <w:left w:val="single" w:sz="2" w:space="0" w:color="D9D9E3"/>
                                        <w:bottom w:val="single" w:sz="2" w:space="0" w:color="D9D9E3"/>
                                        <w:right w:val="single" w:sz="2" w:space="0" w:color="D9D9E3"/>
                                      </w:divBdr>
                                      <w:divsChild>
                                        <w:div w:id="1591574309">
                                          <w:marLeft w:val="0"/>
                                          <w:marRight w:val="0"/>
                                          <w:marTop w:val="0"/>
                                          <w:marBottom w:val="0"/>
                                          <w:divBdr>
                                            <w:top w:val="single" w:sz="2" w:space="0" w:color="D9D9E3"/>
                                            <w:left w:val="single" w:sz="2" w:space="0" w:color="D9D9E3"/>
                                            <w:bottom w:val="single" w:sz="2" w:space="0" w:color="D9D9E3"/>
                                            <w:right w:val="single" w:sz="2" w:space="0" w:color="D9D9E3"/>
                                          </w:divBdr>
                                          <w:divsChild>
                                            <w:div w:id="1724982927">
                                              <w:marLeft w:val="0"/>
                                              <w:marRight w:val="0"/>
                                              <w:marTop w:val="0"/>
                                              <w:marBottom w:val="0"/>
                                              <w:divBdr>
                                                <w:top w:val="single" w:sz="2" w:space="0" w:color="D9D9E3"/>
                                                <w:left w:val="single" w:sz="2" w:space="0" w:color="D9D9E3"/>
                                                <w:bottom w:val="single" w:sz="2" w:space="0" w:color="D9D9E3"/>
                                                <w:right w:val="single" w:sz="2" w:space="0" w:color="D9D9E3"/>
                                              </w:divBdr>
                                              <w:divsChild>
                                                <w:div w:id="1320308851">
                                                  <w:marLeft w:val="0"/>
                                                  <w:marRight w:val="0"/>
                                                  <w:marTop w:val="0"/>
                                                  <w:marBottom w:val="0"/>
                                                  <w:divBdr>
                                                    <w:top w:val="single" w:sz="2" w:space="0" w:color="D9D9E3"/>
                                                    <w:left w:val="single" w:sz="2" w:space="0" w:color="D9D9E3"/>
                                                    <w:bottom w:val="single" w:sz="2" w:space="0" w:color="D9D9E3"/>
                                                    <w:right w:val="single" w:sz="2" w:space="0" w:color="D9D9E3"/>
                                                  </w:divBdr>
                                                  <w:divsChild>
                                                    <w:div w:id="8728857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207983156">
          <w:marLeft w:val="0"/>
          <w:marRight w:val="0"/>
          <w:marTop w:val="0"/>
          <w:marBottom w:val="0"/>
          <w:divBdr>
            <w:top w:val="none" w:sz="0" w:space="0" w:color="auto"/>
            <w:left w:val="none" w:sz="0" w:space="0" w:color="auto"/>
            <w:bottom w:val="none" w:sz="0" w:space="0" w:color="auto"/>
            <w:right w:val="none" w:sz="0" w:space="0" w:color="auto"/>
          </w:divBdr>
        </w:div>
      </w:divsChild>
    </w:div>
    <w:div w:id="1721783762">
      <w:bodyDiv w:val="1"/>
      <w:marLeft w:val="0"/>
      <w:marRight w:val="0"/>
      <w:marTop w:val="0"/>
      <w:marBottom w:val="0"/>
      <w:divBdr>
        <w:top w:val="none" w:sz="0" w:space="0" w:color="auto"/>
        <w:left w:val="none" w:sz="0" w:space="0" w:color="auto"/>
        <w:bottom w:val="none" w:sz="0" w:space="0" w:color="auto"/>
        <w:right w:val="none" w:sz="0" w:space="0" w:color="auto"/>
      </w:divBdr>
    </w:div>
    <w:div w:id="1788353925">
      <w:bodyDiv w:val="1"/>
      <w:marLeft w:val="0"/>
      <w:marRight w:val="0"/>
      <w:marTop w:val="0"/>
      <w:marBottom w:val="0"/>
      <w:divBdr>
        <w:top w:val="none" w:sz="0" w:space="0" w:color="auto"/>
        <w:left w:val="none" w:sz="0" w:space="0" w:color="auto"/>
        <w:bottom w:val="none" w:sz="0" w:space="0" w:color="auto"/>
        <w:right w:val="none" w:sz="0" w:space="0" w:color="auto"/>
      </w:divBdr>
    </w:div>
    <w:div w:id="1973555226">
      <w:bodyDiv w:val="1"/>
      <w:marLeft w:val="0"/>
      <w:marRight w:val="0"/>
      <w:marTop w:val="0"/>
      <w:marBottom w:val="0"/>
      <w:divBdr>
        <w:top w:val="none" w:sz="0" w:space="0" w:color="auto"/>
        <w:left w:val="none" w:sz="0" w:space="0" w:color="auto"/>
        <w:bottom w:val="none" w:sz="0" w:space="0" w:color="auto"/>
        <w:right w:val="none" w:sz="0" w:space="0" w:color="auto"/>
      </w:divBdr>
    </w:div>
    <w:div w:id="2050296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D780818-9E83-4D6D-8487-2E18E51896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210</TotalTime>
  <Pages>7</Pages>
  <Words>1680</Words>
  <Characters>9745</Characters>
  <Application>Microsoft Office Word</Application>
  <DocSecurity>0</DocSecurity>
  <Lines>194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Talida</dc:creator>
  <cp:keywords/>
  <dc:description/>
  <cp:lastModifiedBy>Microsoft Office User</cp:lastModifiedBy>
  <cp:revision>66</cp:revision>
  <dcterms:created xsi:type="dcterms:W3CDTF">2023-11-13T00:25:00Z</dcterms:created>
  <dcterms:modified xsi:type="dcterms:W3CDTF">2023-11-30T10:10:00Z</dcterms:modified>
</cp:coreProperties>
</file>