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3C482E97" w:rsidP="67B54F85" w:rsidRDefault="3C482E97" w14:paraId="59630517" w14:textId="7F9F10C9">
      <w:pPr>
        <w:pStyle w:val="Heading1"/>
        <w:spacing w:after="60"/>
        <w:jc w:val="center"/>
        <w:rPr>
          <w:rFonts w:ascii="Arial" w:hAnsi="Arial" w:eastAsia="Arial" w:cs="Arial"/>
          <w:color w:val="000000" w:themeColor="text1"/>
        </w:rPr>
      </w:pPr>
      <w:r w:rsidRPr="67B54F85">
        <w:rPr>
          <w:rFonts w:ascii="Arial" w:hAnsi="Arial" w:eastAsia="Arial" w:cs="Arial"/>
          <w:b/>
          <w:bCs/>
          <w:color w:val="000000" w:themeColor="text1"/>
        </w:rPr>
        <w:t>A report focussing on:</w:t>
      </w:r>
    </w:p>
    <w:p w:rsidR="67B54F85" w:rsidP="67B54F85" w:rsidRDefault="67B54F85" w14:paraId="1295DE80" w14:textId="267196B6">
      <w:pPr>
        <w:rPr>
          <w:rFonts w:ascii="Times New Roman" w:hAnsi="Times New Roman" w:eastAsia="Times New Roman" w:cs="Times New Roman"/>
          <w:color w:val="000000" w:themeColor="text1"/>
          <w:sz w:val="24"/>
          <w:szCs w:val="24"/>
        </w:rPr>
      </w:pPr>
    </w:p>
    <w:p w:rsidR="67B54F85" w:rsidP="67B54F85" w:rsidRDefault="67B54F85" w14:paraId="1C58DEF1" w14:textId="24AE6D7A">
      <w:pPr>
        <w:spacing w:after="240"/>
        <w:jc w:val="center"/>
        <w:rPr>
          <w:rFonts w:ascii="Arial" w:hAnsi="Arial" w:eastAsia="Arial" w:cs="Arial"/>
          <w:color w:val="000000" w:themeColor="text1"/>
          <w:sz w:val="28"/>
          <w:szCs w:val="28"/>
        </w:rPr>
      </w:pPr>
    </w:p>
    <w:p w:rsidR="04D4EAB1" w:rsidP="67B54F85" w:rsidRDefault="04D4EAB1" w14:paraId="43DA08B7" w14:textId="77451796">
      <w:pPr>
        <w:spacing w:after="240"/>
        <w:jc w:val="center"/>
        <w:rPr>
          <w:rFonts w:ascii="Arial" w:hAnsi="Arial" w:eastAsia="Arial" w:cs="Arial"/>
          <w:color w:val="000000" w:themeColor="text1"/>
          <w:sz w:val="40"/>
          <w:szCs w:val="40"/>
        </w:rPr>
      </w:pPr>
      <w:r w:rsidRPr="67B54F85">
        <w:rPr>
          <w:rFonts w:ascii="Arial" w:hAnsi="Arial" w:eastAsia="Arial" w:cs="Arial"/>
          <w:color w:val="000000" w:themeColor="text1"/>
          <w:sz w:val="40"/>
          <w:szCs w:val="40"/>
        </w:rPr>
        <w:t xml:space="preserve">Fundamentals of </w:t>
      </w:r>
      <w:r w:rsidRPr="67B54F85" w:rsidR="613C807A">
        <w:rPr>
          <w:rFonts w:ascii="Arial" w:hAnsi="Arial" w:eastAsia="Arial" w:cs="Arial"/>
          <w:color w:val="000000" w:themeColor="text1"/>
          <w:sz w:val="40"/>
          <w:szCs w:val="40"/>
        </w:rPr>
        <w:t>Construction</w:t>
      </w:r>
    </w:p>
    <w:p w:rsidR="67B54F85" w:rsidP="67B54F85" w:rsidRDefault="67B54F85" w14:paraId="5246CC67" w14:textId="7608D539">
      <w:pPr>
        <w:spacing w:after="240"/>
        <w:jc w:val="center"/>
        <w:rPr>
          <w:rFonts w:ascii="Arial" w:hAnsi="Arial" w:eastAsia="Arial" w:cs="Arial"/>
          <w:color w:val="000000" w:themeColor="text1"/>
          <w:sz w:val="40"/>
          <w:szCs w:val="40"/>
        </w:rPr>
      </w:pPr>
    </w:p>
    <w:p w:rsidR="3C482E97" w:rsidP="67B54F85" w:rsidRDefault="3C482E97" w14:paraId="491D99B8" w14:textId="56322652">
      <w:pPr>
        <w:spacing w:after="240"/>
        <w:jc w:val="center"/>
        <w:rPr>
          <w:rFonts w:ascii="Arial" w:hAnsi="Arial" w:eastAsia="Arial" w:cs="Arial"/>
          <w:color w:val="000000" w:themeColor="text1"/>
          <w:sz w:val="40"/>
          <w:szCs w:val="40"/>
        </w:rPr>
      </w:pPr>
      <w:r w:rsidRPr="67B54F85">
        <w:rPr>
          <w:rFonts w:ascii="Arial" w:hAnsi="Arial" w:eastAsia="Arial" w:cs="Arial"/>
          <w:b/>
          <w:bCs/>
          <w:color w:val="000000" w:themeColor="text1"/>
          <w:sz w:val="40"/>
          <w:szCs w:val="40"/>
        </w:rPr>
        <w:t>Student Number</w:t>
      </w:r>
    </w:p>
    <w:p w:rsidR="3C482E97" w:rsidP="67B54F85" w:rsidRDefault="3C482E97" w14:paraId="670C67D8" w14:textId="624FD90B">
      <w:pPr>
        <w:spacing w:after="240"/>
        <w:jc w:val="center"/>
        <w:rPr>
          <w:rFonts w:ascii="Arial" w:hAnsi="Arial" w:eastAsia="Arial" w:cs="Arial"/>
          <w:color w:val="000000" w:themeColor="text1"/>
          <w:sz w:val="40"/>
          <w:szCs w:val="40"/>
        </w:rPr>
      </w:pPr>
      <w:r w:rsidRPr="67B54F85">
        <w:rPr>
          <w:rFonts w:ascii="Arial" w:hAnsi="Arial" w:eastAsia="Arial" w:cs="Arial"/>
          <w:color w:val="000000" w:themeColor="text1"/>
          <w:sz w:val="40"/>
          <w:szCs w:val="40"/>
        </w:rPr>
        <w:t>2204590</w:t>
      </w:r>
    </w:p>
    <w:p w:rsidR="67B54F85" w:rsidP="67B54F85" w:rsidRDefault="67B54F85" w14:paraId="036BAE24" w14:textId="10E75FDD">
      <w:pPr>
        <w:spacing w:after="240"/>
        <w:jc w:val="center"/>
        <w:rPr>
          <w:rFonts w:ascii="Arial" w:hAnsi="Arial" w:eastAsia="Arial" w:cs="Arial"/>
          <w:color w:val="000000" w:themeColor="text1"/>
          <w:sz w:val="28"/>
          <w:szCs w:val="28"/>
        </w:rPr>
      </w:pPr>
    </w:p>
    <w:p w:rsidR="67B54F85" w:rsidP="67B54F85" w:rsidRDefault="67B54F85" w14:paraId="50D60777" w14:textId="1088AA35">
      <w:pPr>
        <w:spacing w:after="240"/>
        <w:rPr>
          <w:rFonts w:ascii="Arial" w:hAnsi="Arial" w:eastAsia="Arial" w:cs="Arial"/>
          <w:color w:val="000000" w:themeColor="text1"/>
          <w:sz w:val="28"/>
          <w:szCs w:val="28"/>
        </w:rPr>
      </w:pPr>
    </w:p>
    <w:p w:rsidR="67B54F85" w:rsidP="67B54F85" w:rsidRDefault="67B54F85" w14:paraId="788ECF93" w14:textId="3852BE7C">
      <w:pPr>
        <w:spacing w:after="240"/>
        <w:jc w:val="center"/>
        <w:rPr>
          <w:rFonts w:ascii="Arial" w:hAnsi="Arial" w:eastAsia="Arial" w:cs="Arial"/>
          <w:color w:val="000000" w:themeColor="text1"/>
          <w:sz w:val="28"/>
          <w:szCs w:val="28"/>
        </w:rPr>
      </w:pPr>
    </w:p>
    <w:p w:rsidR="3C482E97" w:rsidP="67B54F85" w:rsidRDefault="3C482E97" w14:paraId="73784B0D" w14:textId="7EAC47B4">
      <w:pPr>
        <w:spacing w:after="240"/>
        <w:jc w:val="center"/>
        <w:rPr>
          <w:rFonts w:ascii="Arial" w:hAnsi="Arial" w:eastAsia="Arial" w:cs="Arial"/>
          <w:color w:val="000000" w:themeColor="text1"/>
          <w:sz w:val="28"/>
          <w:szCs w:val="28"/>
        </w:rPr>
      </w:pPr>
      <w:r w:rsidRPr="67B54F85">
        <w:rPr>
          <w:rFonts w:ascii="Arial" w:hAnsi="Arial" w:eastAsia="Arial" w:cs="Arial"/>
          <w:color w:val="000000" w:themeColor="text1"/>
          <w:sz w:val="28"/>
          <w:szCs w:val="28"/>
        </w:rPr>
        <w:t>Prepared for:</w:t>
      </w:r>
    </w:p>
    <w:p w:rsidR="67B54F85" w:rsidP="67B54F85" w:rsidRDefault="67B54F85" w14:paraId="23F1F095" w14:textId="589068F2">
      <w:pPr>
        <w:spacing w:after="240"/>
        <w:jc w:val="center"/>
        <w:rPr>
          <w:rFonts w:ascii="Arial" w:hAnsi="Arial" w:eastAsia="Arial" w:cs="Arial"/>
          <w:color w:val="000000" w:themeColor="text1"/>
          <w:sz w:val="28"/>
          <w:szCs w:val="28"/>
        </w:rPr>
      </w:pPr>
    </w:p>
    <w:p w:rsidR="052F17E2" w:rsidP="67B54F85" w:rsidRDefault="052F17E2" w14:paraId="5036C12F" w14:textId="15C18604">
      <w:pPr>
        <w:spacing w:after="240"/>
        <w:jc w:val="center"/>
        <w:rPr>
          <w:rFonts w:ascii="Arial" w:hAnsi="Arial" w:eastAsia="Arial" w:cs="Arial"/>
          <w:color w:val="000000" w:themeColor="text1"/>
          <w:sz w:val="44"/>
          <w:szCs w:val="44"/>
        </w:rPr>
      </w:pPr>
      <w:r w:rsidRPr="67B54F85">
        <w:rPr>
          <w:rFonts w:ascii="Arial" w:hAnsi="Arial" w:eastAsia="Arial" w:cs="Arial"/>
          <w:color w:val="000000" w:themeColor="text1"/>
          <w:sz w:val="44"/>
          <w:szCs w:val="44"/>
        </w:rPr>
        <w:t>Mr Alan Nante</w:t>
      </w:r>
      <w:r w:rsidR="00655EE4">
        <w:rPr>
          <w:rFonts w:ascii="Arial" w:hAnsi="Arial" w:eastAsia="Arial" w:cs="Arial"/>
          <w:color w:val="000000" w:themeColor="text1"/>
          <w:sz w:val="44"/>
          <w:szCs w:val="44"/>
        </w:rPr>
        <w:t>l</w:t>
      </w:r>
    </w:p>
    <w:p w:rsidR="67B54F85" w:rsidP="67B54F85" w:rsidRDefault="67B54F85" w14:paraId="47E6FAB6" w14:textId="1226022C">
      <w:pPr>
        <w:spacing w:after="240"/>
        <w:jc w:val="center"/>
        <w:rPr>
          <w:rFonts w:ascii="Arial" w:hAnsi="Arial" w:eastAsia="Arial" w:cs="Arial"/>
          <w:color w:val="000000" w:themeColor="text1"/>
          <w:sz w:val="28"/>
          <w:szCs w:val="28"/>
        </w:rPr>
      </w:pPr>
    </w:p>
    <w:p w:rsidR="67B54F85" w:rsidP="67B54F85" w:rsidRDefault="67B54F85" w14:paraId="63EB7083" w14:textId="163A683E">
      <w:pPr>
        <w:spacing w:after="240"/>
        <w:jc w:val="center"/>
        <w:rPr>
          <w:rFonts w:ascii="Arial" w:hAnsi="Arial" w:eastAsia="Arial" w:cs="Arial"/>
          <w:color w:val="000000" w:themeColor="text1"/>
          <w:sz w:val="28"/>
          <w:szCs w:val="28"/>
        </w:rPr>
      </w:pPr>
    </w:p>
    <w:p w:rsidR="67B54F85" w:rsidP="67B54F85" w:rsidRDefault="67B54F85" w14:paraId="01B4D47E" w14:textId="5AC0470F">
      <w:pPr>
        <w:spacing w:after="240"/>
        <w:jc w:val="center"/>
        <w:rPr>
          <w:rFonts w:ascii="Arial" w:hAnsi="Arial" w:eastAsia="Arial" w:cs="Arial"/>
          <w:color w:val="000000" w:themeColor="text1"/>
          <w:sz w:val="28"/>
          <w:szCs w:val="28"/>
        </w:rPr>
      </w:pPr>
    </w:p>
    <w:p w:rsidR="3C482E97" w:rsidP="67B54F85" w:rsidRDefault="3C482E97" w14:paraId="4728957E" w14:textId="7BD73B37">
      <w:pPr>
        <w:spacing w:after="240"/>
        <w:jc w:val="center"/>
        <w:rPr>
          <w:rFonts w:ascii="Arial" w:hAnsi="Arial" w:eastAsia="Arial" w:cs="Arial"/>
          <w:color w:val="000000" w:themeColor="text1"/>
          <w:sz w:val="28"/>
          <w:szCs w:val="28"/>
        </w:rPr>
      </w:pPr>
      <w:r w:rsidRPr="67B54F85">
        <w:rPr>
          <w:rFonts w:ascii="Arial" w:hAnsi="Arial" w:eastAsia="Arial" w:cs="Arial"/>
          <w:color w:val="000000" w:themeColor="text1"/>
          <w:sz w:val="28"/>
          <w:szCs w:val="28"/>
        </w:rPr>
        <w:t>Created by:</w:t>
      </w:r>
    </w:p>
    <w:p w:rsidR="3C482E97" w:rsidP="67B54F85" w:rsidRDefault="3C482E97" w14:paraId="0BA2A690" w14:textId="11D43066">
      <w:pPr>
        <w:spacing w:after="240"/>
        <w:jc w:val="center"/>
        <w:rPr>
          <w:rFonts w:ascii="Arial" w:hAnsi="Arial" w:eastAsia="Arial" w:cs="Arial"/>
          <w:color w:val="000000" w:themeColor="text1"/>
          <w:sz w:val="36"/>
          <w:szCs w:val="36"/>
        </w:rPr>
      </w:pPr>
      <w:r w:rsidRPr="67B54F85">
        <w:rPr>
          <w:rFonts w:ascii="Arial" w:hAnsi="Arial" w:eastAsia="Arial" w:cs="Arial"/>
          <w:color w:val="000000" w:themeColor="text1"/>
          <w:sz w:val="36"/>
          <w:szCs w:val="36"/>
        </w:rPr>
        <w:t>Toby George</w:t>
      </w:r>
    </w:p>
    <w:p w:rsidR="67B54F85" w:rsidP="67B54F85" w:rsidRDefault="67B54F85" w14:paraId="645766EB" w14:textId="3FC45998">
      <w:pPr>
        <w:spacing w:after="240"/>
        <w:jc w:val="center"/>
        <w:rPr>
          <w:rFonts w:ascii="Arial" w:hAnsi="Arial" w:eastAsia="Arial" w:cs="Arial"/>
          <w:color w:val="000000" w:themeColor="text1"/>
          <w:sz w:val="28"/>
          <w:szCs w:val="28"/>
        </w:rPr>
      </w:pPr>
    </w:p>
    <w:p w:rsidR="67B54F85" w:rsidP="67B54F85" w:rsidRDefault="67B54F85" w14:paraId="006960B5" w14:textId="23F65972">
      <w:pPr>
        <w:spacing w:after="240"/>
        <w:rPr>
          <w:rFonts w:ascii="Arial" w:hAnsi="Arial" w:eastAsia="Arial" w:cs="Arial"/>
          <w:color w:val="000000" w:themeColor="text1"/>
          <w:sz w:val="28"/>
          <w:szCs w:val="28"/>
        </w:rPr>
      </w:pPr>
    </w:p>
    <w:p w:rsidR="67B54F85" w:rsidP="67B54F85" w:rsidRDefault="67B54F85" w14:paraId="2EB019AE" w14:textId="361B5D04">
      <w:pPr>
        <w:spacing w:after="240"/>
        <w:jc w:val="center"/>
        <w:rPr>
          <w:rFonts w:ascii="Arial" w:hAnsi="Arial" w:eastAsia="Arial" w:cs="Arial"/>
          <w:color w:val="000000" w:themeColor="text1"/>
          <w:sz w:val="28"/>
          <w:szCs w:val="28"/>
        </w:rPr>
      </w:pPr>
    </w:p>
    <w:p w:rsidR="67B54F85" w:rsidP="67B54F85" w:rsidRDefault="67B54F85" w14:paraId="0442829E" w14:textId="6A1DD0C0">
      <w:pPr>
        <w:spacing w:after="240"/>
        <w:jc w:val="center"/>
        <w:rPr>
          <w:rFonts w:ascii="Arial" w:hAnsi="Arial" w:eastAsia="Arial" w:cs="Arial"/>
          <w:color w:val="000000" w:themeColor="text1"/>
          <w:sz w:val="28"/>
          <w:szCs w:val="28"/>
        </w:rPr>
      </w:pPr>
    </w:p>
    <w:p w:rsidR="3C482E97" w:rsidP="67B54F85" w:rsidRDefault="3C482E97" w14:paraId="6E5583CC" w14:textId="483DC322">
      <w:pPr>
        <w:spacing w:after="240"/>
        <w:jc w:val="center"/>
        <w:rPr>
          <w:rFonts w:ascii="Arial" w:hAnsi="Arial" w:eastAsia="Arial" w:cs="Arial"/>
          <w:color w:val="000000" w:themeColor="text1"/>
          <w:sz w:val="28"/>
          <w:szCs w:val="28"/>
        </w:rPr>
      </w:pPr>
      <w:r w:rsidRPr="67B54F85">
        <w:rPr>
          <w:rFonts w:ascii="Arial" w:hAnsi="Arial" w:eastAsia="Arial" w:cs="Arial"/>
          <w:color w:val="000000" w:themeColor="text1"/>
          <w:sz w:val="28"/>
          <w:szCs w:val="28"/>
        </w:rPr>
        <w:t>Date accomplished:</w:t>
      </w:r>
    </w:p>
    <w:p w:rsidR="3C482E97" w:rsidP="67B54F85" w:rsidRDefault="3C482E97" w14:paraId="4ACEC7D9" w14:textId="1483C515">
      <w:pPr>
        <w:spacing w:after="240"/>
        <w:jc w:val="center"/>
        <w:rPr>
          <w:rFonts w:ascii="Arial" w:hAnsi="Arial" w:eastAsia="Arial" w:cs="Arial"/>
          <w:color w:val="000000" w:themeColor="text1"/>
          <w:sz w:val="28"/>
          <w:szCs w:val="28"/>
        </w:rPr>
      </w:pPr>
      <w:r w:rsidRPr="67B54F85">
        <w:rPr>
          <w:rFonts w:ascii="Arial" w:hAnsi="Arial" w:eastAsia="Arial" w:cs="Arial"/>
          <w:color w:val="000000" w:themeColor="text1"/>
          <w:sz w:val="28"/>
          <w:szCs w:val="28"/>
        </w:rPr>
        <w:t>1</w:t>
      </w:r>
      <w:r w:rsidRPr="67B54F85" w:rsidR="114D129A">
        <w:rPr>
          <w:rFonts w:ascii="Arial" w:hAnsi="Arial" w:eastAsia="Arial" w:cs="Arial"/>
          <w:color w:val="000000" w:themeColor="text1"/>
          <w:sz w:val="28"/>
          <w:szCs w:val="28"/>
        </w:rPr>
        <w:t>3</w:t>
      </w:r>
      <w:r w:rsidRPr="67B54F85">
        <w:rPr>
          <w:rFonts w:ascii="Arial" w:hAnsi="Arial" w:eastAsia="Arial" w:cs="Arial"/>
          <w:color w:val="000000" w:themeColor="text1"/>
          <w:sz w:val="28"/>
          <w:szCs w:val="28"/>
        </w:rPr>
        <w:t>/</w:t>
      </w:r>
      <w:r w:rsidRPr="67B54F85" w:rsidR="17C4E472">
        <w:rPr>
          <w:rFonts w:ascii="Arial" w:hAnsi="Arial" w:eastAsia="Arial" w:cs="Arial"/>
          <w:color w:val="000000" w:themeColor="text1"/>
          <w:sz w:val="28"/>
          <w:szCs w:val="28"/>
        </w:rPr>
        <w:t>12</w:t>
      </w:r>
      <w:r w:rsidRPr="67B54F85">
        <w:rPr>
          <w:rFonts w:ascii="Arial" w:hAnsi="Arial" w:eastAsia="Arial" w:cs="Arial"/>
          <w:color w:val="000000" w:themeColor="text1"/>
          <w:sz w:val="28"/>
          <w:szCs w:val="28"/>
        </w:rPr>
        <w:t>/22</w:t>
      </w:r>
    </w:p>
    <w:p w:rsidR="67B54F85" w:rsidP="67B54F85" w:rsidRDefault="67B54F85" w14:paraId="688F46D0" w14:textId="517BA8B9">
      <w:pPr>
        <w:spacing w:after="240"/>
        <w:jc w:val="center"/>
        <w:rPr>
          <w:rFonts w:ascii="Arial" w:hAnsi="Arial" w:eastAsia="Arial" w:cs="Arial"/>
          <w:color w:val="000000" w:themeColor="text1"/>
          <w:sz w:val="32"/>
          <w:szCs w:val="32"/>
        </w:rPr>
      </w:pPr>
    </w:p>
    <w:p w:rsidR="3C482E97" w:rsidP="67B54F85" w:rsidRDefault="3C482E97" w14:paraId="2B79EEC6" w14:textId="50C544E6">
      <w:pPr>
        <w:spacing w:after="240" w:line="360" w:lineRule="auto"/>
        <w:rPr>
          <w:rFonts w:ascii="Arial" w:hAnsi="Arial" w:eastAsia="Arial" w:cs="Arial"/>
          <w:color w:val="000000" w:themeColor="text1"/>
          <w:sz w:val="24"/>
          <w:szCs w:val="24"/>
        </w:rPr>
      </w:pPr>
      <w:r w:rsidRPr="67B54F85">
        <w:rPr>
          <w:rFonts w:ascii="Arial" w:hAnsi="Arial" w:eastAsia="Arial" w:cs="Arial"/>
          <w:b/>
          <w:bCs/>
          <w:color w:val="000000" w:themeColor="text1"/>
          <w:sz w:val="24"/>
          <w:szCs w:val="24"/>
          <w:u w:val="single"/>
        </w:rPr>
        <w:t>Table of Contents</w:t>
      </w:r>
      <w:r>
        <w:tab/>
      </w:r>
    </w:p>
    <w:p w:rsidR="3C482E97" w:rsidP="67B54F85" w:rsidRDefault="3C482E97" w14:paraId="2B1135DB" w14:textId="5EDFBDDB">
      <w:pPr>
        <w:spacing w:after="240" w:line="360" w:lineRule="auto"/>
        <w:rPr>
          <w:rFonts w:ascii="Arial" w:hAnsi="Arial" w:eastAsia="Arial" w:cs="Arial"/>
          <w:color w:val="000000" w:themeColor="text1"/>
          <w:sz w:val="24"/>
          <w:szCs w:val="24"/>
        </w:rPr>
      </w:pPr>
      <w:r w:rsidRPr="67B54F85">
        <w:rPr>
          <w:rFonts w:ascii="Arial" w:hAnsi="Arial" w:eastAsia="Arial" w:cs="Arial"/>
          <w:b/>
          <w:bCs/>
          <w:color w:val="000000" w:themeColor="text1"/>
          <w:sz w:val="24"/>
          <w:szCs w:val="24"/>
        </w:rPr>
        <w:t>Page Number</w:t>
      </w:r>
    </w:p>
    <w:p w:rsidR="3C482E97" w:rsidP="67B54F85" w:rsidRDefault="3C482E97" w14:paraId="2693FDCA" w14:textId="0A134C60">
      <w:pPr>
        <w:spacing w:after="240" w:line="360" w:lineRule="auto"/>
        <w:rPr>
          <w:rFonts w:ascii="Arial" w:hAnsi="Arial" w:eastAsia="Arial" w:cs="Arial"/>
          <w:color w:val="000000" w:themeColor="text1"/>
          <w:sz w:val="24"/>
          <w:szCs w:val="24"/>
        </w:rPr>
      </w:pPr>
      <w:r w:rsidRPr="07192786" w:rsidR="34C87934">
        <w:rPr>
          <w:rFonts w:ascii="Arial" w:hAnsi="Arial" w:eastAsia="Arial" w:cs="Arial"/>
          <w:b w:val="1"/>
          <w:bCs w:val="1"/>
          <w:color w:val="000000" w:themeColor="text1" w:themeTint="FF" w:themeShade="FF"/>
          <w:sz w:val="24"/>
          <w:szCs w:val="24"/>
        </w:rPr>
        <w:t>1.0</w:t>
      </w:r>
      <w:r>
        <w:tab/>
      </w:r>
      <w:r w:rsidRPr="07192786" w:rsidR="34C87934">
        <w:rPr>
          <w:rFonts w:ascii="Arial" w:hAnsi="Arial" w:eastAsia="Arial" w:cs="Arial"/>
          <w:b w:val="1"/>
          <w:bCs w:val="1"/>
          <w:color w:val="000000" w:themeColor="text1" w:themeTint="FF" w:themeShade="FF"/>
          <w:sz w:val="24"/>
          <w:szCs w:val="24"/>
        </w:rPr>
        <w:t>Executive Summary</w:t>
      </w:r>
      <w:r>
        <w:tab/>
      </w:r>
      <w:r>
        <w:tab/>
      </w:r>
      <w:r>
        <w:tab/>
      </w:r>
      <w:r w:rsidRPr="07192786" w:rsidR="1325AA87">
        <w:rPr>
          <w:rFonts w:ascii="Arial" w:hAnsi="Arial" w:eastAsia="Arial" w:cs="Arial"/>
          <w:b w:val="1"/>
          <w:bCs w:val="1"/>
          <w:color w:val="000000" w:themeColor="text1" w:themeTint="FF" w:themeShade="FF"/>
          <w:sz w:val="24"/>
          <w:szCs w:val="24"/>
        </w:rPr>
        <w:t xml:space="preserve">                           </w:t>
      </w:r>
      <w:r w:rsidRPr="07192786" w:rsidR="34C87934">
        <w:rPr>
          <w:rFonts w:ascii="Arial" w:hAnsi="Arial" w:eastAsia="Arial" w:cs="Arial"/>
          <w:b w:val="1"/>
          <w:bCs w:val="1"/>
          <w:color w:val="000000" w:themeColor="text1" w:themeTint="FF" w:themeShade="FF"/>
          <w:sz w:val="24"/>
          <w:szCs w:val="24"/>
        </w:rPr>
        <w:t xml:space="preserve"> 2</w:t>
      </w:r>
    </w:p>
    <w:p w:rsidR="3C482E97" w:rsidP="07192786" w:rsidRDefault="3C482E97" w14:paraId="59311E0C" w14:textId="1285FBEE">
      <w:pPr>
        <w:spacing w:after="240" w:line="360" w:lineRule="auto"/>
        <w:rPr>
          <w:rFonts w:ascii="Arial" w:hAnsi="Arial" w:eastAsia="Arial" w:cs="Arial"/>
          <w:b w:val="1"/>
          <w:bCs w:val="1"/>
          <w:color w:val="000000" w:themeColor="text1"/>
          <w:sz w:val="24"/>
          <w:szCs w:val="24"/>
        </w:rPr>
      </w:pPr>
      <w:r w:rsidRPr="07192786" w:rsidR="34C87934">
        <w:rPr>
          <w:rFonts w:ascii="Arial" w:hAnsi="Arial" w:eastAsia="Arial" w:cs="Arial"/>
          <w:b w:val="1"/>
          <w:bCs w:val="1"/>
          <w:color w:val="000000" w:themeColor="text1" w:themeTint="FF" w:themeShade="FF"/>
          <w:sz w:val="24"/>
          <w:szCs w:val="24"/>
        </w:rPr>
        <w:t>2.0</w:t>
      </w:r>
      <w:r>
        <w:tab/>
      </w:r>
      <w:r w:rsidRPr="07192786" w:rsidR="34C87934">
        <w:rPr>
          <w:rFonts w:ascii="Arial" w:hAnsi="Arial" w:eastAsia="Arial" w:cs="Arial"/>
          <w:b w:val="1"/>
          <w:bCs w:val="1"/>
          <w:color w:val="000000" w:themeColor="text1" w:themeTint="FF" w:themeShade="FF"/>
          <w:sz w:val="24"/>
          <w:szCs w:val="24"/>
        </w:rPr>
        <w:t>Terms of reference</w:t>
      </w:r>
      <w:r>
        <w:tab/>
      </w:r>
      <w:r>
        <w:tab/>
      </w:r>
      <w:r>
        <w:tab/>
      </w:r>
      <w:r>
        <w:tab/>
      </w:r>
      <w:r>
        <w:tab/>
      </w:r>
      <w:r w:rsidRPr="07192786" w:rsidR="34C87934">
        <w:rPr>
          <w:rFonts w:ascii="Arial" w:hAnsi="Arial" w:eastAsia="Arial" w:cs="Arial"/>
          <w:b w:val="1"/>
          <w:bCs w:val="1"/>
          <w:color w:val="000000" w:themeColor="text1" w:themeTint="FF" w:themeShade="FF"/>
          <w:sz w:val="24"/>
          <w:szCs w:val="24"/>
        </w:rPr>
        <w:t xml:space="preserve">         </w:t>
      </w:r>
      <w:r w:rsidRPr="07192786" w:rsidR="02F88825">
        <w:rPr>
          <w:rFonts w:ascii="Arial" w:hAnsi="Arial" w:eastAsia="Arial" w:cs="Arial"/>
          <w:b w:val="1"/>
          <w:bCs w:val="1"/>
          <w:color w:val="000000" w:themeColor="text1" w:themeTint="FF" w:themeShade="FF"/>
          <w:sz w:val="24"/>
          <w:szCs w:val="24"/>
        </w:rPr>
        <w:t xml:space="preserve">        </w:t>
      </w:r>
      <w:r w:rsidRPr="07192786" w:rsidR="4FB7F04A">
        <w:rPr>
          <w:rFonts w:ascii="Arial" w:hAnsi="Arial" w:eastAsia="Arial" w:cs="Arial"/>
          <w:b w:val="1"/>
          <w:bCs w:val="1"/>
          <w:color w:val="000000" w:themeColor="text1" w:themeTint="FF" w:themeShade="FF"/>
          <w:sz w:val="24"/>
          <w:szCs w:val="24"/>
        </w:rPr>
        <w:t>2</w:t>
      </w:r>
    </w:p>
    <w:p w:rsidR="3C482E97" w:rsidP="67B54F85" w:rsidRDefault="3C482E97" w14:paraId="69B64B52" w14:textId="54D30CDF">
      <w:pPr>
        <w:spacing w:after="240" w:line="360" w:lineRule="auto"/>
        <w:rPr>
          <w:rFonts w:ascii="Arial" w:hAnsi="Arial" w:eastAsia="Arial" w:cs="Arial"/>
          <w:color w:val="000000" w:themeColor="text1"/>
          <w:sz w:val="24"/>
          <w:szCs w:val="24"/>
        </w:rPr>
      </w:pPr>
      <w:r w:rsidRPr="07192786" w:rsidR="34C87934">
        <w:rPr>
          <w:rFonts w:ascii="Arial" w:hAnsi="Arial" w:eastAsia="Arial" w:cs="Arial"/>
          <w:b w:val="1"/>
          <w:bCs w:val="1"/>
          <w:color w:val="000000" w:themeColor="text1" w:themeTint="FF" w:themeShade="FF"/>
          <w:sz w:val="24"/>
          <w:szCs w:val="24"/>
        </w:rPr>
        <w:t>3.0</w:t>
      </w:r>
      <w:r>
        <w:tab/>
      </w:r>
      <w:r w:rsidRPr="07192786" w:rsidR="34C87934">
        <w:rPr>
          <w:rFonts w:ascii="Arial" w:hAnsi="Arial" w:eastAsia="Arial" w:cs="Arial"/>
          <w:b w:val="1"/>
          <w:bCs w:val="1"/>
          <w:color w:val="000000" w:themeColor="text1" w:themeTint="FF" w:themeShade="FF"/>
          <w:sz w:val="24"/>
          <w:szCs w:val="24"/>
        </w:rPr>
        <w:t>Procedure</w:t>
      </w:r>
      <w:r>
        <w:tab/>
      </w:r>
      <w:r>
        <w:tab/>
      </w:r>
      <w:r>
        <w:tab/>
      </w:r>
      <w:r>
        <w:tab/>
      </w:r>
      <w:r>
        <w:tab/>
      </w:r>
      <w:r w:rsidRPr="07192786" w:rsidR="7DF974B7">
        <w:rPr>
          <w:rFonts w:ascii="Arial" w:hAnsi="Arial" w:eastAsia="Arial" w:cs="Arial"/>
          <w:b w:val="1"/>
          <w:bCs w:val="1"/>
          <w:color w:val="000000" w:themeColor="text1" w:themeTint="FF" w:themeShade="FF"/>
          <w:sz w:val="24"/>
          <w:szCs w:val="24"/>
        </w:rPr>
        <w:t xml:space="preserve">                           </w:t>
      </w:r>
      <w:r w:rsidRPr="07192786" w:rsidR="34C87934">
        <w:rPr>
          <w:rFonts w:ascii="Arial" w:hAnsi="Arial" w:eastAsia="Arial" w:cs="Arial"/>
          <w:b w:val="1"/>
          <w:bCs w:val="1"/>
          <w:color w:val="000000" w:themeColor="text1" w:themeTint="FF" w:themeShade="FF"/>
          <w:sz w:val="24"/>
          <w:szCs w:val="24"/>
        </w:rPr>
        <w:t xml:space="preserve"> 3</w:t>
      </w:r>
    </w:p>
    <w:p w:rsidR="3C482E97" w:rsidP="67B54F85" w:rsidRDefault="3C482E97" w14:paraId="1433ABF6" w14:textId="63159018">
      <w:pPr>
        <w:spacing w:after="240" w:line="360" w:lineRule="auto"/>
        <w:rPr>
          <w:rFonts w:ascii="Arial" w:hAnsi="Arial" w:eastAsia="Arial" w:cs="Arial"/>
          <w:color w:val="000000" w:themeColor="text1"/>
          <w:sz w:val="24"/>
          <w:szCs w:val="24"/>
        </w:rPr>
      </w:pPr>
      <w:r w:rsidRPr="07192786" w:rsidR="34C87934">
        <w:rPr>
          <w:rFonts w:ascii="Arial" w:hAnsi="Arial" w:eastAsia="Arial" w:cs="Arial"/>
          <w:b w:val="1"/>
          <w:bCs w:val="1"/>
          <w:color w:val="000000" w:themeColor="text1" w:themeTint="FF" w:themeShade="FF"/>
          <w:sz w:val="24"/>
          <w:szCs w:val="24"/>
        </w:rPr>
        <w:t>4.0</w:t>
      </w:r>
      <w:r>
        <w:tab/>
      </w:r>
      <w:r w:rsidRPr="07192786" w:rsidR="34C87934">
        <w:rPr>
          <w:rFonts w:ascii="Arial" w:hAnsi="Arial" w:eastAsia="Arial" w:cs="Arial"/>
          <w:b w:val="1"/>
          <w:bCs w:val="1"/>
          <w:color w:val="000000" w:themeColor="text1" w:themeTint="FF" w:themeShade="FF"/>
          <w:sz w:val="24"/>
          <w:szCs w:val="24"/>
        </w:rPr>
        <w:t>Research</w:t>
      </w:r>
      <w:r>
        <w:tab/>
      </w:r>
      <w:r>
        <w:tab/>
      </w:r>
      <w:r>
        <w:tab/>
      </w:r>
      <w:r>
        <w:tab/>
      </w:r>
      <w:r>
        <w:tab/>
      </w:r>
      <w:r>
        <w:tab/>
      </w:r>
      <w:r>
        <w:tab/>
      </w:r>
      <w:r w:rsidRPr="07192786" w:rsidR="34C87934">
        <w:rPr>
          <w:rFonts w:ascii="Arial" w:hAnsi="Arial" w:eastAsia="Arial" w:cs="Arial"/>
          <w:b w:val="1"/>
          <w:bCs w:val="1"/>
          <w:color w:val="000000" w:themeColor="text1" w:themeTint="FF" w:themeShade="FF"/>
          <w:sz w:val="24"/>
          <w:szCs w:val="24"/>
        </w:rPr>
        <w:t xml:space="preserve">      3</w:t>
      </w:r>
      <w:r>
        <w:tab/>
      </w:r>
    </w:p>
    <w:p w:rsidR="3C482E97" w:rsidP="07192786" w:rsidRDefault="3C482E97" w14:paraId="4C2E44F2" w14:textId="5579D450">
      <w:pPr>
        <w:spacing w:after="240" w:line="360" w:lineRule="auto"/>
        <w:rPr>
          <w:rFonts w:ascii="Arial" w:hAnsi="Arial" w:eastAsia="Arial" w:cs="Arial"/>
          <w:b w:val="1"/>
          <w:bCs w:val="1"/>
          <w:color w:val="000000" w:themeColor="text1"/>
          <w:sz w:val="24"/>
          <w:szCs w:val="24"/>
        </w:rPr>
      </w:pPr>
      <w:r w:rsidRPr="07192786" w:rsidR="34C87934">
        <w:rPr>
          <w:rFonts w:ascii="Arial" w:hAnsi="Arial" w:eastAsia="Arial" w:cs="Arial"/>
          <w:b w:val="1"/>
          <w:bCs w:val="1"/>
          <w:color w:val="000000" w:themeColor="text1" w:themeTint="FF" w:themeShade="FF"/>
          <w:sz w:val="24"/>
          <w:szCs w:val="24"/>
        </w:rPr>
        <w:t>5.0</w:t>
      </w:r>
      <w:r>
        <w:tab/>
      </w:r>
      <w:r w:rsidRPr="07192786" w:rsidR="34C87934">
        <w:rPr>
          <w:rFonts w:ascii="Arial" w:hAnsi="Arial" w:eastAsia="Arial" w:cs="Arial"/>
          <w:b w:val="1"/>
          <w:bCs w:val="1"/>
          <w:color w:val="000000" w:themeColor="text1" w:themeTint="FF" w:themeShade="FF"/>
          <w:sz w:val="24"/>
          <w:szCs w:val="24"/>
        </w:rPr>
        <w:t xml:space="preserve">Conclusion                                                                         </w:t>
      </w:r>
      <w:r w:rsidRPr="07192786" w:rsidR="340FAF93">
        <w:rPr>
          <w:rFonts w:ascii="Arial" w:hAnsi="Arial" w:eastAsia="Arial" w:cs="Arial"/>
          <w:b w:val="1"/>
          <w:bCs w:val="1"/>
          <w:color w:val="000000" w:themeColor="text1" w:themeTint="FF" w:themeShade="FF"/>
          <w:sz w:val="24"/>
          <w:szCs w:val="24"/>
        </w:rPr>
        <w:t>9</w:t>
      </w:r>
    </w:p>
    <w:p w:rsidR="3C482E97" w:rsidP="67B54F85" w:rsidRDefault="3C482E97" w14:paraId="517DDD79" w14:textId="425DBDBB">
      <w:pPr>
        <w:spacing w:after="240" w:line="360" w:lineRule="auto"/>
        <w:rPr>
          <w:rFonts w:ascii="Arial" w:hAnsi="Arial" w:eastAsia="Arial" w:cs="Arial"/>
          <w:color w:val="000000" w:themeColor="text1"/>
          <w:sz w:val="24"/>
          <w:szCs w:val="24"/>
        </w:rPr>
      </w:pPr>
      <w:r w:rsidRPr="07192786" w:rsidR="34C87934">
        <w:rPr>
          <w:rFonts w:ascii="Arial" w:hAnsi="Arial" w:eastAsia="Arial" w:cs="Arial"/>
          <w:b w:val="1"/>
          <w:bCs w:val="1"/>
          <w:color w:val="000000" w:themeColor="text1" w:themeTint="FF" w:themeShade="FF"/>
          <w:sz w:val="24"/>
          <w:szCs w:val="24"/>
        </w:rPr>
        <w:t>6.0</w:t>
      </w:r>
      <w:r>
        <w:tab/>
      </w:r>
      <w:r w:rsidRPr="07192786" w:rsidR="34C87934">
        <w:rPr>
          <w:rFonts w:ascii="Arial" w:hAnsi="Arial" w:eastAsia="Arial" w:cs="Arial"/>
          <w:b w:val="1"/>
          <w:bCs w:val="1"/>
          <w:color w:val="000000" w:themeColor="text1" w:themeTint="FF" w:themeShade="FF"/>
          <w:sz w:val="24"/>
          <w:szCs w:val="24"/>
        </w:rPr>
        <w:t xml:space="preserve">References       </w:t>
      </w:r>
      <w:r>
        <w:tab/>
      </w:r>
      <w:r>
        <w:tab/>
      </w:r>
      <w:r>
        <w:tab/>
      </w:r>
      <w:r w:rsidRPr="07192786" w:rsidR="34C87934">
        <w:rPr>
          <w:rFonts w:ascii="Arial" w:hAnsi="Arial" w:eastAsia="Arial" w:cs="Arial"/>
          <w:b w:val="1"/>
          <w:bCs w:val="1"/>
          <w:color w:val="000000" w:themeColor="text1" w:themeTint="FF" w:themeShade="FF"/>
          <w:sz w:val="24"/>
          <w:szCs w:val="24"/>
        </w:rPr>
        <w:t xml:space="preserve">                  </w:t>
      </w:r>
      <w:r>
        <w:tab/>
      </w:r>
      <w:r>
        <w:tab/>
      </w:r>
      <w:r w:rsidRPr="07192786" w:rsidR="34C87934">
        <w:rPr>
          <w:rFonts w:ascii="Arial" w:hAnsi="Arial" w:eastAsia="Arial" w:cs="Arial"/>
          <w:b w:val="1"/>
          <w:bCs w:val="1"/>
          <w:color w:val="000000" w:themeColor="text1" w:themeTint="FF" w:themeShade="FF"/>
          <w:sz w:val="24"/>
          <w:szCs w:val="24"/>
        </w:rPr>
        <w:t xml:space="preserve">    </w:t>
      </w:r>
      <w:r w:rsidRPr="07192786" w:rsidR="160B3EE4">
        <w:rPr>
          <w:rFonts w:ascii="Arial" w:hAnsi="Arial" w:eastAsia="Arial" w:cs="Arial"/>
          <w:b w:val="1"/>
          <w:bCs w:val="1"/>
          <w:color w:val="000000" w:themeColor="text1" w:themeTint="FF" w:themeShade="FF"/>
          <w:sz w:val="24"/>
          <w:szCs w:val="24"/>
        </w:rPr>
        <w:t>10</w:t>
      </w:r>
    </w:p>
    <w:p w:rsidR="3C482E97" w:rsidP="07192786" w:rsidRDefault="3C482E97" w14:paraId="1133521B" w14:textId="31F63583">
      <w:pPr>
        <w:spacing w:after="240" w:line="360" w:lineRule="auto"/>
        <w:rPr>
          <w:rFonts w:ascii="Arial" w:hAnsi="Arial" w:eastAsia="Arial" w:cs="Arial"/>
          <w:b w:val="1"/>
          <w:bCs w:val="1"/>
          <w:color w:val="000000" w:themeColor="text1"/>
          <w:sz w:val="24"/>
          <w:szCs w:val="24"/>
        </w:rPr>
      </w:pPr>
      <w:r w:rsidRPr="07192786" w:rsidR="34C87934">
        <w:rPr>
          <w:rFonts w:ascii="Arial" w:hAnsi="Arial" w:eastAsia="Arial" w:cs="Arial"/>
          <w:b w:val="1"/>
          <w:bCs w:val="1"/>
          <w:color w:val="000000" w:themeColor="text1" w:themeTint="FF" w:themeShade="FF"/>
          <w:sz w:val="24"/>
          <w:szCs w:val="24"/>
        </w:rPr>
        <w:t>7.0</w:t>
      </w:r>
      <w:r>
        <w:tab/>
      </w:r>
      <w:r w:rsidRPr="07192786" w:rsidR="66D80B0C">
        <w:rPr>
          <w:rFonts w:ascii="Arial" w:hAnsi="Arial" w:eastAsia="Arial" w:cs="Arial"/>
          <w:b w:val="1"/>
          <w:bCs w:val="1"/>
          <w:color w:val="000000" w:themeColor="text1" w:themeTint="FF" w:themeShade="FF"/>
          <w:sz w:val="24"/>
          <w:szCs w:val="24"/>
        </w:rPr>
        <w:t>Table of Content</w:t>
      </w:r>
      <w:r w:rsidRPr="07192786" w:rsidR="047A1845">
        <w:rPr>
          <w:rFonts w:ascii="Arial" w:hAnsi="Arial" w:eastAsia="Arial" w:cs="Arial"/>
          <w:b w:val="1"/>
          <w:bCs w:val="1"/>
          <w:color w:val="000000" w:themeColor="text1" w:themeTint="FF" w:themeShade="FF"/>
          <w:sz w:val="24"/>
          <w:szCs w:val="24"/>
        </w:rPr>
        <w:t>s</w:t>
      </w:r>
      <w:r>
        <w:tab/>
      </w:r>
      <w:r>
        <w:tab/>
      </w:r>
      <w:r>
        <w:tab/>
      </w:r>
      <w:r>
        <w:tab/>
      </w:r>
      <w:r>
        <w:tab/>
      </w:r>
      <w:r>
        <w:tab/>
      </w:r>
      <w:r w:rsidRPr="07192786" w:rsidR="34C87934">
        <w:rPr>
          <w:rFonts w:ascii="Arial" w:hAnsi="Arial" w:eastAsia="Arial" w:cs="Arial"/>
          <w:b w:val="1"/>
          <w:bCs w:val="1"/>
          <w:color w:val="000000" w:themeColor="text1" w:themeTint="FF" w:themeShade="FF"/>
          <w:sz w:val="24"/>
          <w:szCs w:val="24"/>
        </w:rPr>
        <w:t xml:space="preserve">    </w:t>
      </w:r>
      <w:r w:rsidRPr="07192786" w:rsidR="5364C688">
        <w:rPr>
          <w:rFonts w:ascii="Arial" w:hAnsi="Arial" w:eastAsia="Arial" w:cs="Arial"/>
          <w:b w:val="1"/>
          <w:bCs w:val="1"/>
          <w:color w:val="000000" w:themeColor="text1" w:themeTint="FF" w:themeShade="FF"/>
          <w:sz w:val="24"/>
          <w:szCs w:val="24"/>
        </w:rPr>
        <w:t>11</w:t>
      </w:r>
    </w:p>
    <w:p w:rsidR="67B54F85" w:rsidP="67B54F85" w:rsidRDefault="67B54F85" w14:paraId="767E9C1D" w14:textId="293C6408">
      <w:pPr>
        <w:spacing w:line="360" w:lineRule="auto"/>
        <w:jc w:val="center"/>
        <w:rPr>
          <w:rFonts w:ascii="Arial" w:hAnsi="Arial" w:eastAsia="Arial" w:cs="Arial"/>
          <w:color w:val="000000" w:themeColor="text1"/>
          <w:sz w:val="24"/>
          <w:szCs w:val="24"/>
        </w:rPr>
      </w:pPr>
    </w:p>
    <w:p w:rsidR="67B54F85" w:rsidP="67B54F85" w:rsidRDefault="67B54F85" w14:paraId="77033F65" w14:textId="44423DF7">
      <w:pPr>
        <w:spacing w:line="360" w:lineRule="auto"/>
        <w:jc w:val="center"/>
        <w:rPr>
          <w:rFonts w:ascii="Arial" w:hAnsi="Arial" w:eastAsia="Arial" w:cs="Arial"/>
          <w:color w:val="000000" w:themeColor="text1"/>
          <w:sz w:val="24"/>
          <w:szCs w:val="24"/>
        </w:rPr>
      </w:pPr>
    </w:p>
    <w:p w:rsidR="3C482E97" w:rsidP="67B54F85" w:rsidRDefault="3C482E97" w14:paraId="622F5B1F" w14:textId="0AAC9A1C">
      <w:pPr>
        <w:spacing w:after="240" w:line="360" w:lineRule="auto"/>
        <w:rPr>
          <w:rFonts w:ascii="Calibri" w:hAnsi="Calibri" w:eastAsia="Calibri" w:cs="Calibri"/>
          <w:color w:val="000000" w:themeColor="text1"/>
          <w:sz w:val="28"/>
          <w:szCs w:val="28"/>
        </w:rPr>
      </w:pPr>
      <w:r w:rsidRPr="67B54F85">
        <w:rPr>
          <w:rFonts w:ascii="Calibri" w:hAnsi="Calibri" w:eastAsia="Calibri" w:cs="Calibri"/>
          <w:color w:val="000000" w:themeColor="text1"/>
          <w:sz w:val="28"/>
          <w:szCs w:val="28"/>
        </w:rPr>
        <w:t xml:space="preserve">1.0    </w:t>
      </w:r>
      <w:r w:rsidRPr="67B54F85">
        <w:rPr>
          <w:rFonts w:ascii="Calibri" w:hAnsi="Calibri" w:eastAsia="Calibri" w:cs="Calibri"/>
          <w:b/>
          <w:bCs/>
          <w:color w:val="000000" w:themeColor="text1"/>
          <w:sz w:val="28"/>
          <w:szCs w:val="28"/>
          <w:u w:val="single"/>
        </w:rPr>
        <w:t>Executive Summary</w:t>
      </w:r>
    </w:p>
    <w:p w:rsidR="67B54F85" w:rsidP="67B54F85" w:rsidRDefault="67B54F85" w14:paraId="21488D94" w14:textId="2CE5EE96">
      <w:pPr>
        <w:spacing w:after="240" w:line="360" w:lineRule="auto"/>
        <w:rPr>
          <w:rFonts w:ascii="Arial" w:hAnsi="Arial" w:eastAsia="Arial" w:cs="Arial"/>
          <w:color w:val="000000" w:themeColor="text1"/>
          <w:sz w:val="20"/>
          <w:szCs w:val="20"/>
        </w:rPr>
      </w:pPr>
    </w:p>
    <w:p w:rsidR="67B54F85" w:rsidP="07192786" w:rsidRDefault="67B54F85" w14:paraId="663E4D3F" w14:textId="2964A65A">
      <w:pPr>
        <w:spacing w:after="240" w:line="360" w:lineRule="auto"/>
        <w:rPr>
          <w:rFonts w:ascii="Arial" w:hAnsi="Arial" w:eastAsia="Arial" w:cs="Arial"/>
          <w:color w:val="000000" w:themeColor="text1"/>
          <w:sz w:val="20"/>
          <w:szCs w:val="20"/>
        </w:rPr>
      </w:pPr>
      <w:r w:rsidRPr="07192786" w:rsidR="09F25AE1">
        <w:rPr>
          <w:rFonts w:ascii="Arial" w:hAnsi="Arial" w:eastAsia="Arial" w:cs="Arial"/>
          <w:color w:val="000000" w:themeColor="text1" w:themeTint="FF" w:themeShade="FF"/>
          <w:sz w:val="20"/>
          <w:szCs w:val="20"/>
        </w:rPr>
        <w:t xml:space="preserve">As a junior construction professional, I will be carrying out a </w:t>
      </w:r>
      <w:r w:rsidRPr="07192786" w:rsidR="10BBE817">
        <w:rPr>
          <w:rFonts w:ascii="Arial" w:hAnsi="Arial" w:eastAsia="Arial" w:cs="Arial"/>
          <w:color w:val="000000" w:themeColor="text1" w:themeTint="FF" w:themeShade="FF"/>
          <w:sz w:val="20"/>
          <w:szCs w:val="20"/>
        </w:rPr>
        <w:t>preliminary</w:t>
      </w:r>
      <w:r w:rsidRPr="07192786" w:rsidR="09F25AE1">
        <w:rPr>
          <w:rFonts w:ascii="Arial" w:hAnsi="Arial" w:eastAsia="Arial" w:cs="Arial"/>
          <w:color w:val="000000" w:themeColor="text1" w:themeTint="FF" w:themeShade="FF"/>
          <w:sz w:val="20"/>
          <w:szCs w:val="20"/>
        </w:rPr>
        <w:t xml:space="preserve"> </w:t>
      </w:r>
      <w:r w:rsidRPr="07192786" w:rsidR="1BE51FFE">
        <w:rPr>
          <w:rFonts w:ascii="Arial" w:hAnsi="Arial" w:eastAsia="Arial" w:cs="Arial"/>
          <w:color w:val="000000" w:themeColor="text1" w:themeTint="FF" w:themeShade="FF"/>
          <w:sz w:val="20"/>
          <w:szCs w:val="20"/>
        </w:rPr>
        <w:t>study</w:t>
      </w:r>
      <w:r w:rsidRPr="07192786" w:rsidR="3D561B94">
        <w:rPr>
          <w:rFonts w:ascii="Arial" w:hAnsi="Arial" w:eastAsia="Arial" w:cs="Arial"/>
          <w:color w:val="000000" w:themeColor="text1" w:themeTint="FF" w:themeShade="FF"/>
          <w:sz w:val="20"/>
          <w:szCs w:val="20"/>
        </w:rPr>
        <w:t xml:space="preserve"> which will inform the specialist ground contractors of my findings.</w:t>
      </w:r>
      <w:r w:rsidRPr="07192786" w:rsidR="1974A59F">
        <w:rPr>
          <w:rFonts w:ascii="Arial" w:hAnsi="Arial" w:eastAsia="Arial" w:cs="Arial"/>
          <w:color w:val="000000" w:themeColor="text1" w:themeTint="FF" w:themeShade="FF"/>
          <w:sz w:val="20"/>
          <w:szCs w:val="20"/>
        </w:rPr>
        <w:t xml:space="preserve"> I will be collecting a range of information from the historical background of the docklands site and area</w:t>
      </w:r>
      <w:r w:rsidRPr="07192786" w:rsidR="10123F17">
        <w:rPr>
          <w:rFonts w:ascii="Arial" w:hAnsi="Arial" w:eastAsia="Arial" w:cs="Arial"/>
          <w:color w:val="000000" w:themeColor="text1" w:themeTint="FF" w:themeShade="FF"/>
          <w:sz w:val="20"/>
          <w:szCs w:val="20"/>
        </w:rPr>
        <w:t xml:space="preserve"> through a desk top study</w:t>
      </w:r>
      <w:r w:rsidRPr="07192786" w:rsidR="1974A59F">
        <w:rPr>
          <w:rFonts w:ascii="Arial" w:hAnsi="Arial" w:eastAsia="Arial" w:cs="Arial"/>
          <w:color w:val="000000" w:themeColor="text1" w:themeTint="FF" w:themeShade="FF"/>
          <w:sz w:val="20"/>
          <w:szCs w:val="20"/>
        </w:rPr>
        <w:t xml:space="preserve">. By </w:t>
      </w:r>
      <w:r w:rsidRPr="07192786" w:rsidR="1AE2240B">
        <w:rPr>
          <w:rFonts w:ascii="Arial" w:hAnsi="Arial" w:eastAsia="Arial" w:cs="Arial"/>
          <w:color w:val="000000" w:themeColor="text1" w:themeTint="FF" w:themeShade="FF"/>
          <w:sz w:val="20"/>
          <w:szCs w:val="20"/>
        </w:rPr>
        <w:t>carrying out a full site investigation I will</w:t>
      </w:r>
      <w:r w:rsidRPr="07192786" w:rsidR="1974A59F">
        <w:rPr>
          <w:rFonts w:ascii="Arial" w:hAnsi="Arial" w:eastAsia="Arial" w:cs="Arial"/>
          <w:color w:val="000000" w:themeColor="text1" w:themeTint="FF" w:themeShade="FF"/>
          <w:sz w:val="20"/>
          <w:szCs w:val="20"/>
        </w:rPr>
        <w:t xml:space="preserve"> </w:t>
      </w:r>
      <w:r w:rsidRPr="07192786" w:rsidR="2FAA6E57">
        <w:rPr>
          <w:rFonts w:ascii="Arial" w:hAnsi="Arial" w:eastAsia="Arial" w:cs="Arial"/>
          <w:color w:val="000000" w:themeColor="text1" w:themeTint="FF" w:themeShade="FF"/>
          <w:sz w:val="20"/>
          <w:szCs w:val="20"/>
        </w:rPr>
        <w:t>be able to</w:t>
      </w:r>
      <w:r w:rsidRPr="07192786" w:rsidR="34C87934">
        <w:rPr>
          <w:rFonts w:ascii="Arial" w:hAnsi="Arial" w:eastAsia="Arial" w:cs="Arial"/>
          <w:color w:val="000000" w:themeColor="text1" w:themeTint="FF" w:themeShade="FF"/>
          <w:sz w:val="20"/>
          <w:szCs w:val="20"/>
        </w:rPr>
        <w:t xml:space="preserve"> </w:t>
      </w:r>
      <w:r w:rsidRPr="07192786" w:rsidR="60ACEC43">
        <w:rPr>
          <w:rFonts w:ascii="Arial" w:hAnsi="Arial" w:eastAsia="Arial" w:cs="Arial"/>
          <w:color w:val="000000" w:themeColor="text1" w:themeTint="FF" w:themeShade="FF"/>
          <w:sz w:val="20"/>
          <w:szCs w:val="20"/>
        </w:rPr>
        <w:t xml:space="preserve">decide on </w:t>
      </w:r>
      <w:r w:rsidRPr="07192786" w:rsidR="3AD60751">
        <w:rPr>
          <w:rFonts w:ascii="Arial" w:hAnsi="Arial" w:eastAsia="Arial" w:cs="Arial"/>
          <w:color w:val="000000" w:themeColor="text1" w:themeTint="FF" w:themeShade="FF"/>
          <w:sz w:val="20"/>
          <w:szCs w:val="20"/>
        </w:rPr>
        <w:t>an appropriate foundation for the ‘innovative matrix’. This information will be set out in</w:t>
      </w:r>
      <w:r w:rsidRPr="07192786" w:rsidR="34C87934">
        <w:rPr>
          <w:rFonts w:ascii="Arial" w:hAnsi="Arial" w:eastAsia="Arial" w:cs="Arial"/>
          <w:color w:val="000000" w:themeColor="text1" w:themeTint="FF" w:themeShade="FF"/>
          <w:sz w:val="20"/>
          <w:szCs w:val="20"/>
        </w:rPr>
        <w:t xml:space="preserve"> a report format.</w:t>
      </w:r>
    </w:p>
    <w:p w:rsidR="07192786" w:rsidP="07192786" w:rsidRDefault="07192786" w14:paraId="06C345FF" w14:textId="29475DDA">
      <w:pPr>
        <w:pStyle w:val="Normal"/>
        <w:spacing w:after="240" w:line="360" w:lineRule="auto"/>
        <w:rPr>
          <w:rFonts w:ascii="Arial" w:hAnsi="Arial" w:eastAsia="Arial" w:cs="Arial"/>
          <w:color w:val="00B050"/>
          <w:sz w:val="20"/>
          <w:szCs w:val="20"/>
        </w:rPr>
      </w:pPr>
    </w:p>
    <w:p w:rsidR="3C482E97" w:rsidP="67B54F85" w:rsidRDefault="3C482E97" w14:paraId="76CD7466" w14:textId="056398E0">
      <w:pPr>
        <w:spacing w:after="240" w:line="360" w:lineRule="auto"/>
        <w:rPr>
          <w:rFonts w:ascii="Arial" w:hAnsi="Arial" w:eastAsia="Arial" w:cs="Arial"/>
          <w:color w:val="000000" w:themeColor="text1"/>
          <w:sz w:val="24"/>
          <w:szCs w:val="24"/>
        </w:rPr>
      </w:pPr>
      <w:r w:rsidRPr="67B54F85">
        <w:rPr>
          <w:rFonts w:ascii="Arial" w:hAnsi="Arial" w:eastAsia="Arial" w:cs="Arial"/>
          <w:color w:val="000000" w:themeColor="text1"/>
          <w:sz w:val="24"/>
          <w:szCs w:val="24"/>
        </w:rPr>
        <w:t xml:space="preserve">2.0       </w:t>
      </w:r>
      <w:r w:rsidRPr="67B54F85">
        <w:rPr>
          <w:rFonts w:ascii="Arial" w:hAnsi="Arial" w:eastAsia="Arial" w:cs="Arial"/>
          <w:b/>
          <w:bCs/>
          <w:color w:val="000000" w:themeColor="text1"/>
          <w:sz w:val="24"/>
          <w:szCs w:val="24"/>
          <w:u w:val="single"/>
        </w:rPr>
        <w:t>Terms of Reference</w:t>
      </w:r>
    </w:p>
    <w:p w:rsidR="67B54F85" w:rsidP="67B54F85" w:rsidRDefault="67B54F85" w14:paraId="537259B3" w14:textId="1EE6F5AE">
      <w:pPr>
        <w:spacing w:after="240" w:line="360" w:lineRule="auto"/>
        <w:rPr>
          <w:rFonts w:ascii="Arial" w:hAnsi="Arial" w:eastAsia="Arial" w:cs="Arial"/>
          <w:color w:val="000000" w:themeColor="text1"/>
          <w:sz w:val="24"/>
          <w:szCs w:val="24"/>
        </w:rPr>
      </w:pPr>
    </w:p>
    <w:p w:rsidR="3C482E97" w:rsidP="07192786" w:rsidRDefault="3C482E97" w14:paraId="20785097" w14:textId="415BC2E6">
      <w:pPr>
        <w:spacing w:after="240" w:line="360" w:lineRule="auto"/>
        <w:rPr>
          <w:rFonts w:ascii="Arial" w:hAnsi="Arial" w:eastAsia="Arial" w:cs="Arial"/>
          <w:color w:val="000000" w:themeColor="text1" w:themeTint="FF" w:themeShade="FF"/>
          <w:sz w:val="24"/>
          <w:szCs w:val="24"/>
        </w:rPr>
      </w:pPr>
      <w:r w:rsidRPr="07192786" w:rsidR="34C87934">
        <w:rPr>
          <w:rFonts w:ascii="Arial" w:hAnsi="Arial" w:eastAsia="Arial" w:cs="Arial"/>
          <w:color w:val="000000" w:themeColor="text1" w:themeTint="FF" w:themeShade="FF"/>
          <w:sz w:val="24"/>
          <w:szCs w:val="24"/>
        </w:rPr>
        <w:t xml:space="preserve">       </w:t>
      </w:r>
      <w:r w:rsidRPr="07192786" w:rsidR="34C87934">
        <w:rPr>
          <w:rFonts w:ascii="Arial" w:hAnsi="Arial" w:eastAsia="Arial" w:cs="Arial"/>
          <w:color w:val="00B050"/>
          <w:sz w:val="24"/>
          <w:szCs w:val="24"/>
        </w:rPr>
        <w:t xml:space="preserve">            </w:t>
      </w:r>
      <w:r w:rsidRPr="07192786" w:rsidR="34C87934">
        <w:rPr>
          <w:rFonts w:ascii="Arial" w:hAnsi="Arial" w:eastAsia="Arial" w:cs="Arial"/>
          <w:color w:val="000000" w:themeColor="text1" w:themeTint="FF" w:themeShade="FF"/>
          <w:sz w:val="24"/>
          <w:szCs w:val="24"/>
        </w:rPr>
        <w:t>2.1 The prime focus is:</w:t>
      </w:r>
    </w:p>
    <w:p w:rsidR="3C482E97" w:rsidP="07192786" w:rsidRDefault="3C482E97" w14:paraId="3C97905B" w14:textId="61295A72">
      <w:pPr>
        <w:spacing w:after="240" w:line="360" w:lineRule="auto"/>
        <w:ind w:left="720"/>
        <w:rPr>
          <w:rFonts w:ascii="Arial" w:hAnsi="Arial" w:eastAsia="Arial" w:cs="Arial"/>
          <w:color w:val="000000" w:themeColor="text1" w:themeTint="FF" w:themeShade="FF"/>
          <w:sz w:val="24"/>
          <w:szCs w:val="24"/>
        </w:rPr>
      </w:pPr>
      <w:r w:rsidRPr="07192786" w:rsidR="34C87934">
        <w:rPr>
          <w:rFonts w:ascii="Arial" w:hAnsi="Arial" w:eastAsia="Arial" w:cs="Arial"/>
          <w:color w:val="000000" w:themeColor="text1" w:themeTint="FF" w:themeShade="FF"/>
          <w:sz w:val="24"/>
          <w:szCs w:val="24"/>
        </w:rPr>
        <w:t xml:space="preserve">        2.1   Researching a</w:t>
      </w:r>
      <w:r w:rsidRPr="07192786" w:rsidR="1BCBBF62">
        <w:rPr>
          <w:rFonts w:ascii="Arial" w:hAnsi="Arial" w:eastAsia="Arial" w:cs="Arial"/>
          <w:color w:val="000000" w:themeColor="text1" w:themeTint="FF" w:themeShade="FF"/>
          <w:sz w:val="24"/>
          <w:szCs w:val="24"/>
        </w:rPr>
        <w:t>pplicable historic backgrounds in the area.</w:t>
      </w:r>
    </w:p>
    <w:p w:rsidR="3C482E97" w:rsidP="07192786" w:rsidRDefault="3C482E97" w14:paraId="34E893DA" w14:textId="3A1E2ED3">
      <w:pPr>
        <w:spacing w:after="240" w:line="360" w:lineRule="auto"/>
        <w:ind w:left="720"/>
        <w:rPr>
          <w:rFonts w:ascii="Arial" w:hAnsi="Arial" w:eastAsia="Arial" w:cs="Arial"/>
          <w:color w:val="000000" w:themeColor="text1" w:themeTint="FF" w:themeShade="FF"/>
          <w:sz w:val="24"/>
          <w:szCs w:val="24"/>
        </w:rPr>
      </w:pPr>
      <w:r w:rsidRPr="07192786" w:rsidR="34C87934">
        <w:rPr>
          <w:rFonts w:ascii="Arial" w:hAnsi="Arial" w:eastAsia="Arial" w:cs="Arial"/>
          <w:color w:val="000000" w:themeColor="text1" w:themeTint="FF" w:themeShade="FF"/>
          <w:sz w:val="24"/>
          <w:szCs w:val="24"/>
        </w:rPr>
        <w:t xml:space="preserve">        2.2   Identifying </w:t>
      </w:r>
      <w:r w:rsidRPr="07192786" w:rsidR="729E9F43">
        <w:rPr>
          <w:rFonts w:ascii="Arial" w:hAnsi="Arial" w:eastAsia="Arial" w:cs="Arial"/>
          <w:color w:val="000000" w:themeColor="text1" w:themeTint="FF" w:themeShade="FF"/>
          <w:sz w:val="24"/>
          <w:szCs w:val="24"/>
        </w:rPr>
        <w:t xml:space="preserve">a suitable foundation for </w:t>
      </w:r>
      <w:r w:rsidRPr="07192786" w:rsidR="51675409">
        <w:rPr>
          <w:rFonts w:ascii="Arial" w:hAnsi="Arial" w:eastAsia="Arial" w:cs="Arial"/>
          <w:color w:val="000000" w:themeColor="text1" w:themeTint="FF" w:themeShade="FF"/>
          <w:sz w:val="24"/>
          <w:szCs w:val="24"/>
        </w:rPr>
        <w:t xml:space="preserve">the </w:t>
      </w:r>
      <w:r w:rsidRPr="07192786" w:rsidR="729E9F43">
        <w:rPr>
          <w:rFonts w:ascii="Arial" w:hAnsi="Arial" w:eastAsia="Arial" w:cs="Arial"/>
          <w:color w:val="000000" w:themeColor="text1" w:themeTint="FF" w:themeShade="FF"/>
          <w:sz w:val="24"/>
          <w:szCs w:val="24"/>
        </w:rPr>
        <w:t>‘innovative matrix’</w:t>
      </w:r>
      <w:r w:rsidRPr="07192786" w:rsidR="25F73757">
        <w:rPr>
          <w:rFonts w:ascii="Arial" w:hAnsi="Arial" w:eastAsia="Arial" w:cs="Arial"/>
          <w:color w:val="000000" w:themeColor="text1" w:themeTint="FF" w:themeShade="FF"/>
          <w:sz w:val="24"/>
          <w:szCs w:val="24"/>
        </w:rPr>
        <w:t>.</w:t>
      </w:r>
    </w:p>
    <w:p w:rsidR="3C482E97" w:rsidP="67B54F85" w:rsidRDefault="3C482E97" w14:paraId="1339888B" w14:textId="07F26911">
      <w:pPr>
        <w:spacing w:after="240" w:line="360" w:lineRule="auto"/>
        <w:ind w:left="1080"/>
        <w:rPr>
          <w:rFonts w:ascii="Arial" w:hAnsi="Arial" w:eastAsia="Arial" w:cs="Arial"/>
          <w:color w:val="00B050"/>
          <w:sz w:val="24"/>
          <w:szCs w:val="24"/>
        </w:rPr>
      </w:pPr>
      <w:r w:rsidRPr="07192786" w:rsidR="34C87934">
        <w:rPr>
          <w:rFonts w:ascii="Arial" w:hAnsi="Arial" w:eastAsia="Arial" w:cs="Arial"/>
          <w:color w:val="000000" w:themeColor="text1" w:themeTint="FF" w:themeShade="FF"/>
          <w:sz w:val="24"/>
          <w:szCs w:val="24"/>
        </w:rPr>
        <w:t xml:space="preserve">   2.3   This report is expected to be due by December </w:t>
      </w:r>
      <w:r w:rsidRPr="07192786" w:rsidR="308B7CC5">
        <w:rPr>
          <w:rFonts w:ascii="Arial" w:hAnsi="Arial" w:eastAsia="Arial" w:cs="Arial"/>
          <w:color w:val="000000" w:themeColor="text1" w:themeTint="FF" w:themeShade="FF"/>
          <w:sz w:val="24"/>
          <w:szCs w:val="24"/>
        </w:rPr>
        <w:t>16</w:t>
      </w:r>
      <w:r w:rsidRPr="07192786" w:rsidR="53EF6E95">
        <w:rPr>
          <w:rFonts w:ascii="Arial" w:hAnsi="Arial" w:eastAsia="Arial" w:cs="Arial"/>
          <w:color w:val="000000" w:themeColor="text1" w:themeTint="FF" w:themeShade="FF"/>
          <w:sz w:val="24"/>
          <w:szCs w:val="24"/>
        </w:rPr>
        <w:t>th</w:t>
      </w:r>
      <w:r w:rsidRPr="07192786" w:rsidR="34C87934">
        <w:rPr>
          <w:rFonts w:ascii="Arial" w:hAnsi="Arial" w:eastAsia="Arial" w:cs="Arial"/>
          <w:color w:val="000000" w:themeColor="text1" w:themeTint="FF" w:themeShade="FF"/>
          <w:sz w:val="24"/>
          <w:szCs w:val="24"/>
        </w:rPr>
        <w:t>, 2022</w:t>
      </w:r>
      <w:r w:rsidRPr="07192786" w:rsidR="34C87934">
        <w:rPr>
          <w:rFonts w:ascii="Arial" w:hAnsi="Arial" w:eastAsia="Arial" w:cs="Arial"/>
          <w:color w:val="00B050"/>
          <w:sz w:val="24"/>
          <w:szCs w:val="24"/>
        </w:rPr>
        <w:t>.</w:t>
      </w:r>
    </w:p>
    <w:p w:rsidR="67B54F85" w:rsidP="67B54F85" w:rsidRDefault="67B54F85" w14:paraId="673FF49F" w14:textId="3A2383EF">
      <w:pPr>
        <w:spacing w:after="240" w:line="360" w:lineRule="auto"/>
        <w:rPr>
          <w:rFonts w:ascii="Arial" w:hAnsi="Arial" w:eastAsia="Arial" w:cs="Arial"/>
          <w:color w:val="000000" w:themeColor="text1"/>
          <w:sz w:val="24"/>
          <w:szCs w:val="24"/>
        </w:rPr>
      </w:pPr>
    </w:p>
    <w:p w:rsidR="3C482E97" w:rsidP="67B54F85" w:rsidRDefault="3C482E97" w14:paraId="637CFE40" w14:textId="02AEFD44">
      <w:pPr>
        <w:spacing w:after="240" w:line="360" w:lineRule="auto"/>
        <w:rPr>
          <w:rFonts w:ascii="Arial" w:hAnsi="Arial" w:eastAsia="Arial" w:cs="Arial"/>
          <w:color w:val="000000" w:themeColor="text1"/>
          <w:sz w:val="24"/>
          <w:szCs w:val="24"/>
        </w:rPr>
      </w:pPr>
      <w:r w:rsidRPr="67B54F85">
        <w:rPr>
          <w:rFonts w:ascii="Arial" w:hAnsi="Arial" w:eastAsia="Arial" w:cs="Arial"/>
          <w:b/>
          <w:bCs/>
          <w:color w:val="000000" w:themeColor="text1"/>
          <w:sz w:val="24"/>
          <w:szCs w:val="24"/>
          <w:u w:val="single"/>
        </w:rPr>
        <w:t>3.0</w:t>
      </w:r>
      <w:r w:rsidRPr="67B54F85">
        <w:rPr>
          <w:rFonts w:ascii="Arial" w:hAnsi="Arial" w:eastAsia="Arial" w:cs="Arial"/>
          <w:b/>
          <w:bCs/>
          <w:color w:val="000000" w:themeColor="text1"/>
          <w:sz w:val="24"/>
          <w:szCs w:val="24"/>
        </w:rPr>
        <w:t xml:space="preserve">       </w:t>
      </w:r>
      <w:r w:rsidRPr="67B54F85">
        <w:rPr>
          <w:rFonts w:ascii="Arial" w:hAnsi="Arial" w:eastAsia="Arial" w:cs="Arial"/>
          <w:b/>
          <w:bCs/>
          <w:color w:val="000000" w:themeColor="text1"/>
          <w:sz w:val="24"/>
          <w:szCs w:val="24"/>
          <w:u w:val="single"/>
        </w:rPr>
        <w:t>Procedure</w:t>
      </w:r>
    </w:p>
    <w:p w:rsidR="67B54F85" w:rsidP="67B54F85" w:rsidRDefault="67B54F85" w14:paraId="6B8D1F53" w14:textId="2E87106B">
      <w:pPr>
        <w:spacing w:after="240" w:line="360" w:lineRule="auto"/>
        <w:rPr>
          <w:rFonts w:ascii="Arial" w:hAnsi="Arial" w:eastAsia="Arial" w:cs="Arial"/>
          <w:color w:val="000000" w:themeColor="text1"/>
          <w:sz w:val="24"/>
          <w:szCs w:val="24"/>
        </w:rPr>
      </w:pPr>
    </w:p>
    <w:p w:rsidR="3C482E97" w:rsidP="07192786" w:rsidRDefault="3C482E97" w14:paraId="1FC18635" w14:textId="0E45120D">
      <w:pPr>
        <w:spacing w:after="240" w:line="360" w:lineRule="auto"/>
        <w:ind w:left="720"/>
        <w:rPr>
          <w:rFonts w:ascii="Arial" w:hAnsi="Arial" w:eastAsia="Arial" w:cs="Arial"/>
          <w:color w:val="000000" w:themeColor="text1" w:themeTint="FF" w:themeShade="FF"/>
          <w:sz w:val="24"/>
          <w:szCs w:val="24"/>
        </w:rPr>
      </w:pPr>
      <w:r w:rsidRPr="07192786" w:rsidR="34C87934">
        <w:rPr>
          <w:rFonts w:ascii="Arial" w:hAnsi="Arial" w:eastAsia="Arial" w:cs="Arial"/>
          <w:color w:val="000000" w:themeColor="text1" w:themeTint="FF" w:themeShade="FF"/>
          <w:sz w:val="24"/>
          <w:szCs w:val="24"/>
        </w:rPr>
        <w:t>This section highlights the research methods used.</w:t>
      </w:r>
    </w:p>
    <w:p w:rsidR="3C482E97" w:rsidP="07192786" w:rsidRDefault="3C482E97" w14:paraId="4162D5E7" w14:textId="0CD623CE">
      <w:pPr>
        <w:spacing w:after="240" w:line="360" w:lineRule="auto"/>
        <w:ind w:left="360"/>
        <w:rPr>
          <w:rFonts w:ascii="Arial" w:hAnsi="Arial" w:eastAsia="Arial" w:cs="Arial"/>
          <w:color w:val="000000" w:themeColor="text1" w:themeTint="FF" w:themeShade="FF"/>
          <w:sz w:val="24"/>
          <w:szCs w:val="24"/>
        </w:rPr>
      </w:pPr>
      <w:r w:rsidRPr="07192786" w:rsidR="34C87934">
        <w:rPr>
          <w:rFonts w:ascii="Arial" w:hAnsi="Arial" w:eastAsia="Arial" w:cs="Arial"/>
          <w:color w:val="000000" w:themeColor="text1" w:themeTint="FF" w:themeShade="FF"/>
          <w:sz w:val="24"/>
          <w:szCs w:val="24"/>
        </w:rPr>
        <w:t xml:space="preserve">        </w:t>
      </w:r>
      <w:proofErr w:type="gramStart"/>
      <w:r w:rsidRPr="07192786" w:rsidR="34C87934">
        <w:rPr>
          <w:rFonts w:ascii="Arial" w:hAnsi="Arial" w:eastAsia="Arial" w:cs="Arial"/>
          <w:color w:val="000000" w:themeColor="text1" w:themeTint="FF" w:themeShade="FF"/>
          <w:sz w:val="24"/>
          <w:szCs w:val="24"/>
        </w:rPr>
        <w:t>3.1  The</w:t>
      </w:r>
      <w:proofErr w:type="gramEnd"/>
      <w:r w:rsidRPr="07192786" w:rsidR="34C87934">
        <w:rPr>
          <w:rFonts w:ascii="Arial" w:hAnsi="Arial" w:eastAsia="Arial" w:cs="Arial"/>
          <w:color w:val="000000" w:themeColor="text1" w:themeTint="FF" w:themeShade="FF"/>
          <w:sz w:val="24"/>
          <w:szCs w:val="24"/>
        </w:rPr>
        <w:t xml:space="preserve"> research consists of different sources ranging from online </w:t>
      </w:r>
      <w:r w:rsidRPr="07192786" w:rsidR="522F9C92">
        <w:rPr>
          <w:rFonts w:ascii="Arial" w:hAnsi="Arial" w:eastAsia="Arial" w:cs="Arial"/>
          <w:color w:val="000000" w:themeColor="text1" w:themeTint="FF" w:themeShade="FF"/>
          <w:sz w:val="24"/>
          <w:szCs w:val="24"/>
        </w:rPr>
        <w:t>research</w:t>
      </w:r>
      <w:r w:rsidRPr="07192786" w:rsidR="34C87934">
        <w:rPr>
          <w:rFonts w:ascii="Arial" w:hAnsi="Arial" w:eastAsia="Arial" w:cs="Arial"/>
          <w:color w:val="000000" w:themeColor="text1" w:themeTint="FF" w:themeShade="FF"/>
          <w:sz w:val="24"/>
          <w:szCs w:val="24"/>
        </w:rPr>
        <w:t xml:space="preserve">, </w:t>
      </w:r>
      <w:r w:rsidRPr="07192786" w:rsidR="2AD151E1">
        <w:rPr>
          <w:rFonts w:ascii="Arial" w:hAnsi="Arial" w:eastAsia="Arial" w:cs="Arial"/>
          <w:color w:val="000000" w:themeColor="text1" w:themeTint="FF" w:themeShade="FF"/>
          <w:sz w:val="24"/>
          <w:szCs w:val="24"/>
        </w:rPr>
        <w:t>archival materials</w:t>
      </w:r>
      <w:r w:rsidRPr="07192786" w:rsidR="34C87934">
        <w:rPr>
          <w:rFonts w:ascii="Arial" w:hAnsi="Arial" w:eastAsia="Arial" w:cs="Arial"/>
          <w:color w:val="000000" w:themeColor="text1" w:themeTint="FF" w:themeShade="FF"/>
          <w:sz w:val="24"/>
          <w:szCs w:val="24"/>
        </w:rPr>
        <w:t xml:space="preserve"> and </w:t>
      </w:r>
      <w:r w:rsidRPr="07192786" w:rsidR="487409B2">
        <w:rPr>
          <w:rFonts w:ascii="Arial" w:hAnsi="Arial" w:eastAsia="Arial" w:cs="Arial"/>
          <w:color w:val="000000" w:themeColor="text1" w:themeTint="FF" w:themeShade="FF"/>
          <w:sz w:val="24"/>
          <w:szCs w:val="24"/>
        </w:rPr>
        <w:t>geotechnical data</w:t>
      </w:r>
      <w:r w:rsidRPr="07192786" w:rsidR="34C87934">
        <w:rPr>
          <w:rFonts w:ascii="Arial" w:hAnsi="Arial" w:eastAsia="Arial" w:cs="Arial"/>
          <w:color w:val="000000" w:themeColor="text1" w:themeTint="FF" w:themeShade="FF"/>
          <w:sz w:val="24"/>
          <w:szCs w:val="24"/>
        </w:rPr>
        <w:t xml:space="preserve"> which is all set out on the bibliography and references. </w:t>
      </w:r>
    </w:p>
    <w:p w:rsidR="3C482E97" w:rsidP="07192786" w:rsidRDefault="3C482E97" w14:paraId="5B4756A0" w14:textId="794F0C9B">
      <w:pPr>
        <w:spacing w:after="240" w:line="360" w:lineRule="auto"/>
        <w:ind w:left="360"/>
        <w:rPr>
          <w:rFonts w:ascii="Arial" w:hAnsi="Arial" w:eastAsia="Arial" w:cs="Arial"/>
          <w:color w:val="000000" w:themeColor="text1" w:themeTint="FF" w:themeShade="FF"/>
          <w:sz w:val="24"/>
          <w:szCs w:val="24"/>
        </w:rPr>
      </w:pPr>
      <w:r w:rsidRPr="07192786" w:rsidR="34C87934">
        <w:rPr>
          <w:rFonts w:ascii="Arial" w:hAnsi="Arial" w:eastAsia="Arial" w:cs="Arial"/>
          <w:color w:val="000000" w:themeColor="text1" w:themeTint="FF" w:themeShade="FF"/>
          <w:sz w:val="24"/>
          <w:szCs w:val="24"/>
        </w:rPr>
        <w:t xml:space="preserve">         </w:t>
      </w:r>
      <w:proofErr w:type="gramStart"/>
      <w:r w:rsidRPr="07192786" w:rsidR="34C87934">
        <w:rPr>
          <w:rFonts w:ascii="Arial" w:hAnsi="Arial" w:eastAsia="Arial" w:cs="Arial"/>
          <w:color w:val="000000" w:themeColor="text1" w:themeTint="FF" w:themeShade="FF"/>
          <w:sz w:val="24"/>
          <w:szCs w:val="24"/>
        </w:rPr>
        <w:t>3.2  Detailed</w:t>
      </w:r>
      <w:proofErr w:type="gramEnd"/>
      <w:r w:rsidRPr="07192786" w:rsidR="34C87934">
        <w:rPr>
          <w:rFonts w:ascii="Arial" w:hAnsi="Arial" w:eastAsia="Arial" w:cs="Arial"/>
          <w:color w:val="000000" w:themeColor="text1" w:themeTint="FF" w:themeShade="FF"/>
          <w:sz w:val="24"/>
          <w:szCs w:val="24"/>
        </w:rPr>
        <w:t xml:space="preserve"> notes from online sources and extensive research. </w:t>
      </w:r>
    </w:p>
    <w:p w:rsidR="67B54F85" w:rsidP="67B54F85" w:rsidRDefault="67B54F85" w14:paraId="3CE4B1A6" w14:textId="1DABA8A9">
      <w:pPr>
        <w:spacing w:after="240" w:line="360" w:lineRule="auto"/>
        <w:ind w:left="720"/>
        <w:rPr>
          <w:rFonts w:ascii="Arial" w:hAnsi="Arial" w:eastAsia="Arial" w:cs="Arial"/>
          <w:color w:val="000000" w:themeColor="text1"/>
          <w:sz w:val="24"/>
          <w:szCs w:val="24"/>
        </w:rPr>
      </w:pPr>
    </w:p>
    <w:p w:rsidR="3C482E97" w:rsidP="67B54F85" w:rsidRDefault="3C482E97" w14:paraId="7DDA763A" w14:textId="71D7A01B">
      <w:pPr>
        <w:spacing w:after="240" w:line="360" w:lineRule="auto"/>
        <w:rPr>
          <w:rFonts w:ascii="Arial" w:hAnsi="Arial" w:eastAsia="Arial" w:cs="Arial"/>
          <w:color w:val="000000" w:themeColor="text1"/>
          <w:sz w:val="24"/>
          <w:szCs w:val="24"/>
        </w:rPr>
      </w:pPr>
      <w:r w:rsidRPr="67B54F85">
        <w:rPr>
          <w:rFonts w:ascii="Arial" w:hAnsi="Arial" w:eastAsia="Arial" w:cs="Arial"/>
          <w:b/>
          <w:bCs/>
          <w:color w:val="000000" w:themeColor="text1"/>
          <w:sz w:val="24"/>
          <w:szCs w:val="24"/>
          <w:u w:val="single"/>
        </w:rPr>
        <w:t>4.0</w:t>
      </w:r>
      <w:r w:rsidRPr="67B54F85">
        <w:rPr>
          <w:rFonts w:ascii="Arial" w:hAnsi="Arial" w:eastAsia="Arial" w:cs="Arial"/>
          <w:b/>
          <w:bCs/>
          <w:color w:val="000000" w:themeColor="text1"/>
          <w:sz w:val="24"/>
          <w:szCs w:val="24"/>
        </w:rPr>
        <w:t xml:space="preserve">      </w:t>
      </w:r>
      <w:r w:rsidRPr="67B54F85">
        <w:rPr>
          <w:rFonts w:ascii="Arial" w:hAnsi="Arial" w:eastAsia="Arial" w:cs="Arial"/>
          <w:b/>
          <w:bCs/>
          <w:color w:val="000000" w:themeColor="text1"/>
          <w:sz w:val="24"/>
          <w:szCs w:val="24"/>
          <w:u w:val="single"/>
        </w:rPr>
        <w:t>Research</w:t>
      </w:r>
    </w:p>
    <w:p w:rsidR="67B54F85" w:rsidP="07192786" w:rsidRDefault="67B54F85" w14:paraId="6A2BA903" w14:textId="26D776AC">
      <w:pPr>
        <w:pStyle w:val="Normal"/>
        <w:spacing w:line="360" w:lineRule="auto"/>
        <w:jc w:val="center"/>
        <w:rPr>
          <w:rFonts w:ascii="Arial" w:hAnsi="Arial" w:eastAsia="Arial" w:cs="Arial"/>
          <w:color w:val="000000" w:themeColor="text1" w:themeTint="FF" w:themeShade="FF"/>
          <w:sz w:val="24"/>
          <w:szCs w:val="24"/>
        </w:rPr>
      </w:pPr>
      <w:r w:rsidRPr="07192786" w:rsidR="34C87934">
        <w:rPr>
          <w:rFonts w:ascii="Arial" w:hAnsi="Arial" w:eastAsia="Arial" w:cs="Arial"/>
          <w:b w:val="1"/>
          <w:bCs w:val="1"/>
          <w:color w:val="000000" w:themeColor="text1" w:themeTint="FF" w:themeShade="FF"/>
          <w:sz w:val="24"/>
          <w:szCs w:val="24"/>
        </w:rPr>
        <w:t xml:space="preserve">    </w:t>
      </w:r>
    </w:p>
    <w:p w:rsidR="67B54F85" w:rsidP="07192786" w:rsidRDefault="67B54F85" w14:paraId="7792E166" w14:textId="265FE5CB">
      <w:pPr>
        <w:spacing w:line="360" w:lineRule="auto"/>
        <w:jc w:val="center"/>
        <w:rPr>
          <w:rFonts w:ascii="Calibri" w:hAnsi="Calibri" w:eastAsia="Calibri" w:cs="Calibri" w:asciiTheme="minorAscii" w:hAnsiTheme="minorAscii" w:eastAsiaTheme="minorAscii" w:cstheme="minorAscii"/>
          <w:sz w:val="22"/>
          <w:szCs w:val="22"/>
          <w:u w:val="single"/>
        </w:rPr>
      </w:pPr>
      <w:r w:rsidRPr="07192786" w:rsidR="69518A43">
        <w:rPr>
          <w:rFonts w:ascii="Calibri" w:hAnsi="Calibri" w:eastAsia="Calibri" w:cs="Calibri" w:asciiTheme="minorAscii" w:hAnsiTheme="minorAscii" w:eastAsiaTheme="minorAscii" w:cstheme="minorAscii"/>
          <w:sz w:val="22"/>
          <w:szCs w:val="22"/>
          <w:u w:val="single"/>
        </w:rPr>
        <w:t>Fundamentals in Construction</w:t>
      </w:r>
    </w:p>
    <w:p w:rsidR="67B54F85" w:rsidP="07192786" w:rsidRDefault="67B54F85" w14:paraId="1AF79DAD" w14:textId="2DDC5F86">
      <w:pPr>
        <w:spacing w:line="360" w:lineRule="auto"/>
        <w:jc w:val="center"/>
        <w:rPr>
          <w:rFonts w:ascii="Calibri" w:hAnsi="Calibri" w:eastAsia="Calibri" w:cs="Calibri" w:asciiTheme="minorAscii" w:hAnsiTheme="minorAscii" w:eastAsiaTheme="minorAscii" w:cstheme="minorAscii"/>
          <w:sz w:val="22"/>
          <w:szCs w:val="22"/>
          <w:u w:val="single"/>
        </w:rPr>
      </w:pPr>
    </w:p>
    <w:p w:rsidR="67B54F85" w:rsidP="07192786" w:rsidRDefault="67B54F85" w14:paraId="10FF53C2" w14:textId="03F82BA5">
      <w:pPr>
        <w:spacing w:line="360" w:lineRule="auto"/>
        <w:rPr>
          <w:rFonts w:ascii="Calibri" w:hAnsi="Calibri" w:eastAsia="Calibri" w:cs="Calibri" w:asciiTheme="minorAscii" w:hAnsiTheme="minorAscii" w:eastAsiaTheme="minorAscii" w:cstheme="minorAscii"/>
          <w:b w:val="1"/>
          <w:bCs w:val="1"/>
          <w:sz w:val="22"/>
          <w:szCs w:val="22"/>
          <w:u w:val="single"/>
        </w:rPr>
      </w:pPr>
      <w:r w:rsidRPr="07192786" w:rsidR="69518A43">
        <w:rPr>
          <w:rFonts w:ascii="Calibri" w:hAnsi="Calibri" w:eastAsia="Calibri" w:cs="Calibri" w:asciiTheme="minorAscii" w:hAnsiTheme="minorAscii" w:eastAsiaTheme="minorAscii" w:cstheme="minorAscii"/>
          <w:b w:val="1"/>
          <w:bCs w:val="1"/>
          <w:sz w:val="22"/>
          <w:szCs w:val="22"/>
          <w:u w:val="single"/>
        </w:rPr>
        <w:t>Introduction</w:t>
      </w:r>
    </w:p>
    <w:p w:rsidR="67B54F85" w:rsidP="07192786" w:rsidRDefault="67B54F85" w14:paraId="20D686A1" w14:textId="05883822">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To ensure safe and successful project for the ‘Innovation Matrix’, it’s important to carry out a preliminary study to obtain information as part of the feasibility stage. The site is currently being utilised as a car park where multistorey apartments are located adjacent to the site. At the time of this report, there are no visible overhangs. However, there is 2 buildings located closely to the site which are referred to as the IQ and forum building. On the other hand, there’s a main road that connects 2 possible entrances which is then intersected by a single entrance to the site. Although there’s a single road to the site, it’s clear through Google Maps that there is adequate distance between the intersection and the site. Therefore, there’s easy access to the site, where diversion routes aren’t necessary.</w:t>
      </w:r>
    </w:p>
    <w:p w:rsidR="67B54F85" w:rsidP="07192786" w:rsidRDefault="67B54F85" w14:paraId="3F21B342" w14:textId="5910151C">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288B3614" w14:textId="7BF2CEE8">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pP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Coal mines</w:t>
      </w:r>
    </w:p>
    <w:p w:rsidR="67B54F85" w:rsidP="07192786" w:rsidRDefault="67B54F85" w14:paraId="69024B51" w14:textId="51B37B67">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highlight w:val="darkRed"/>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Swansea’s historic background consists of several mines located north of the ‘innovative matrix’. The closest mining location I could locate through old survey maps is Danygraig which is situated under a mile away from the site. Swansea was renowned for its mines especially in the valleys. Women would also contribute to the mines and were classed as ‘tip girls’. These young females were employed as ‘door girls’ where they would assist in the mining operation by opening and closing the ventilation doors. They would be operating these doors so that coal carts could pass through. The common age for young girls who worked in the mines in North Wales were nine or ten years old. However, “in South Wales they could begin as young as four years old”. Therefore, as Swansea is a hotspot for mining activity there could be potential hazards where boreholes or deep tunnels could exist under the site. Therefore, the grounds may be not stable or sufficient to withstand high loads meaning the foundation choice must be flexible to existing structures.   </w:t>
      </w:r>
    </w:p>
    <w:p w:rsidR="67B54F85" w:rsidP="07192786" w:rsidRDefault="67B54F85" w14:paraId="06D72C5C" w14:textId="6338BA02">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rPr>
      </w:pPr>
    </w:p>
    <w:p w:rsidR="67B54F85" w:rsidP="07192786" w:rsidRDefault="67B54F85" w14:paraId="1C46443B" w14:textId="58B82EC9">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pP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Docklands site historic background</w:t>
      </w:r>
    </w:p>
    <w:p w:rsidR="67B54F85" w:rsidP="07192786" w:rsidRDefault="67B54F85" w14:paraId="4A53734F" w14:textId="0805618E">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When overseeing the landscape of the project, it’s clear that Swansea docks is a fundamental aspect of this community.</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However, during WW2, Swansea docks and Cardiff docks were the two prime locations in Wales where importing valuable cargo took places. Therefore, as Swansea docks was a prime focus for the Germans, Swansea suffered greatly from “a</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round 56,000 incendiary bombs and 89 tonnes of high-explosive bombs were dropped during the raids”</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In essence, there’s a high likely hood that Swansea docks still has the remains of</w:t>
      </w:r>
      <w:r w:rsidRPr="07192786" w:rsidR="47C81C45">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undetected/unexploded explosives. This ultimately puts the ‘innovation matrix’ at risk to potential unknown substances underground and therefore it may increase the cost of the project to introduce specialist bomb disposals. </w:t>
      </w:r>
      <w:r w:rsidRPr="07192786" w:rsidR="33638984">
        <w:rPr>
          <w:rFonts w:ascii="Calibri" w:hAnsi="Calibri" w:eastAsia="Calibri" w:cs="Calibri" w:asciiTheme="minorAscii" w:hAnsiTheme="minorAscii" w:eastAsiaTheme="minorAscii" w:cstheme="minorAscii"/>
          <w:color w:val="000000" w:themeColor="text1" w:themeTint="FF" w:themeShade="FF"/>
          <w:sz w:val="22"/>
          <w:szCs w:val="22"/>
        </w:rPr>
        <w:t xml:space="preserve"> (BBC News, 2017)</w:t>
      </w:r>
    </w:p>
    <w:p w:rsidR="67B54F85" w:rsidP="07192786" w:rsidRDefault="67B54F85" w14:paraId="685DE461" w14:textId="5E072154">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Traditionally, bombs established by the Germans in WW2 contained almost an equal mixture of amatol and trotyl. Trotyl is essentially TNT which contains impurities such as sulphuric and nitric acids. Where both substances are highly corrosive and can cause serious damage to an area of land. Not only that, but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“Swansea Docks was the site for the testing of experimental tank ramps, </w:t>
      </w:r>
      <w:r w:rsidRPr="07192786" w:rsidR="4D5E72A4">
        <w:rPr>
          <w:rFonts w:ascii="Calibri" w:hAnsi="Calibri" w:eastAsia="Calibri" w:cs="Calibri" w:asciiTheme="minorAscii" w:hAnsiTheme="minorAscii" w:eastAsiaTheme="minorAscii" w:cstheme="minorAscii"/>
          <w:color w:val="000000" w:themeColor="text1" w:themeTint="FF" w:themeShade="FF"/>
          <w:sz w:val="22"/>
          <w:szCs w:val="22"/>
        </w:rPr>
        <w:t>April</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1943”. Therefore, there may also be old artifacts buried in the ground which can contaminate and decay the subsoils around the object.</w:t>
      </w:r>
      <w:r w:rsidRPr="07192786" w:rsidR="469E714A">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469E714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(Swansea and Port Talbot Docks History</w:t>
      </w:r>
      <w:r w:rsidRPr="07192786" w:rsidR="469E714A">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2"/>
          <w:szCs w:val="22"/>
          <w:lang w:val="en-GB"/>
        </w:rPr>
        <w:t>, 202</w:t>
      </w:r>
      <w:r w:rsidRPr="07192786" w:rsidR="12B5FC1D">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2"/>
          <w:szCs w:val="22"/>
          <w:lang w:val="en-GB"/>
        </w:rPr>
        <w:t>1</w:t>
      </w:r>
      <w:r w:rsidRPr="07192786" w:rsidR="469E714A">
        <w:rPr>
          <w:rFonts w:ascii="Calibri" w:hAnsi="Calibri" w:eastAsia="Calibri" w:cs="Calibri" w:asciiTheme="minorAscii" w:hAnsiTheme="minorAscii" w:eastAsiaTheme="minorAscii" w:cstheme="minorAscii"/>
          <w:b w:val="0"/>
          <w:bCs w:val="0"/>
          <w:i w:val="0"/>
          <w:iCs w:val="0"/>
          <w:caps w:val="1"/>
          <w:noProof w:val="0"/>
          <w:color w:val="000000" w:themeColor="text1" w:themeTint="FF" w:themeShade="FF"/>
          <w:sz w:val="22"/>
          <w:szCs w:val="22"/>
          <w:lang w:val="en-GB"/>
        </w:rPr>
        <w:t>)</w:t>
      </w:r>
    </w:p>
    <w:p w:rsidR="67B54F85" w:rsidP="07192786" w:rsidRDefault="67B54F85" w14:paraId="75CCBD96" w14:textId="41CF4546">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3A4264FF" w14:textId="0EC3C483">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2EBEEC2E" w14:textId="27281A27">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pP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Mumbles railway station historic background</w:t>
      </w:r>
    </w:p>
    <w:p w:rsidR="67B54F85" w:rsidP="07192786" w:rsidRDefault="67B54F85" w14:paraId="130B5A13" w14:textId="28A2C005">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An important historical consideration is The Mumbles train station; where trains such as “the Jinty locomotive travelled via the old Midland Railway route”. The route is displayed as the red line which traverses across Swansea. The old railway closed in the year 1960 stretched as far as Swansea docks. Therefore, underground and above surface remains from the tracks could deem as potential obstacle for the construction of the project. Despite not being able to visually see the tracks anymore, it’s important to reference old ordnance maps to establish a greater understanding of the area.  </w:t>
      </w:r>
      <w:r w:rsidRPr="07192786" w:rsidR="2139CAF0">
        <w:rPr>
          <w:rFonts w:ascii="Calibri" w:hAnsi="Calibri" w:eastAsia="Calibri" w:cs="Calibri" w:asciiTheme="minorAscii" w:hAnsiTheme="minorAscii" w:eastAsiaTheme="minorAscii" w:cstheme="minorAscii"/>
          <w:color w:val="000000" w:themeColor="text1" w:themeTint="FF" w:themeShade="FF"/>
          <w:sz w:val="22"/>
          <w:szCs w:val="22"/>
        </w:rPr>
        <w:t>(Francis Frith Collection 2022)</w:t>
      </w:r>
    </w:p>
    <w:p w:rsidR="67B54F85" w:rsidP="07192786" w:rsidRDefault="67B54F85" w14:paraId="210C6F40" w14:textId="485DAAB9">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2539DDFA" w14:textId="41C7F7B4">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69518A43">
        <w:drawing>
          <wp:inline wp14:editId="0A83ECA5" wp14:anchorId="080BFEAD">
            <wp:extent cx="4572000" cy="2714625"/>
            <wp:effectExtent l="0" t="0" r="0" b="0"/>
            <wp:docPr id="789465785" name="Picture 1686276035" title=""/>
            <wp:cNvGraphicFramePr>
              <a:graphicFrameLocks noChangeAspect="1"/>
            </wp:cNvGraphicFramePr>
            <a:graphic>
              <a:graphicData uri="http://schemas.openxmlformats.org/drawingml/2006/picture">
                <pic:pic>
                  <pic:nvPicPr>
                    <pic:cNvPr id="0" name="Picture 1686276035"/>
                    <pic:cNvPicPr/>
                  </pic:nvPicPr>
                  <pic:blipFill>
                    <a:blip r:embed="R246ce761eab247b4">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714625"/>
                    </a:xfrm>
                    <a:prstGeom xmlns:a="http://schemas.openxmlformats.org/drawingml/2006/main" prst="rect">
                      <a:avLst/>
                    </a:prstGeom>
                  </pic:spPr>
                </pic:pic>
              </a:graphicData>
            </a:graphic>
          </wp:inline>
        </w:drawing>
      </w:r>
    </w:p>
    <w:p w:rsidR="67B54F85" w:rsidP="07192786" w:rsidRDefault="67B54F85" w14:paraId="50859691" w14:textId="614354F1">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20E85193" w14:textId="59E797C5">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pP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Geological History</w:t>
      </w:r>
    </w:p>
    <w:p w:rsidR="67B54F85" w:rsidP="07192786" w:rsidRDefault="67B54F85" w14:paraId="229B88E1" w14:textId="1173FCBF">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To develop a deeper understanding of Swansea’s geological history, I used a website called BGS Geology. On this website, I was able to use modern technology to oversee the landscape through 2D and 3D projections. Swansea docks is classified as a middle coal measures formation which consists of siltstones, sandstones and grey fossiliferous mudstones located as the base of the marine docks. As Swansea docks is classed as a middle coal measure formation it is mostly dominated by mudstone.  As mudstone has low permeability, it will result in low infiltration and poor drainage as it’s resistant to water flow. "Materials</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with a low permeability are difficult for the fluid to penetrate, are likely to be starved of resin, and may not wet out before the resin begins to cure.” As mudstone is a weathered rock, it has</w:t>
      </w: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rPr>
        <w:t xml:space="preserve">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low bearing capacity meaning it may be suitable to install a deeper foundation so that the load can be consigned to deeper layers that have a higher bearing capacity.</w:t>
      </w:r>
    </w:p>
    <w:p w:rsidR="67B54F85" w:rsidP="07192786" w:rsidRDefault="67B54F85" w14:paraId="5C0E5D57" w14:textId="1387B8D1">
      <w:pPr>
        <w:pStyle w:val="Normal"/>
        <w:spacing w:line="360" w:lineRule="auto"/>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07192786" w:rsidR="0A9A6402">
        <w:rPr>
          <w:rFonts w:ascii="Calibri" w:hAnsi="Calibri" w:eastAsia="Calibri" w:cs="Calibri" w:asciiTheme="minorAscii" w:hAnsiTheme="minorAscii" w:eastAsiaTheme="minorAscii" w:cstheme="minorAscii"/>
          <w:color w:val="000000" w:themeColor="text1" w:themeTint="FF" w:themeShade="FF"/>
          <w:sz w:val="22"/>
          <w:szCs w:val="22"/>
        </w:rPr>
        <w:t>(BGS,2022)</w:t>
      </w:r>
      <w:r w:rsidRPr="07192786" w:rsidR="515AE14E">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515AE14E">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Ned Popham (2019)</w:t>
      </w:r>
    </w:p>
    <w:p w:rsidR="67B54F85" w:rsidP="07192786" w:rsidRDefault="67B54F85" w14:paraId="1C621775" w14:textId="1BDE453F">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lang w:val="en"/>
        </w:rPr>
      </w:pPr>
      <w:r w:rsidRPr="07192786" w:rsidR="347FDDC1">
        <w:rPr>
          <w:rFonts w:ascii="Calibri" w:hAnsi="Calibri" w:eastAsia="Calibri" w:cs="Calibri" w:asciiTheme="minorAscii" w:hAnsiTheme="minorAscii" w:eastAsiaTheme="minorAscii" w:cstheme="minorAscii"/>
          <w:color w:val="000000" w:themeColor="text1" w:themeTint="FF" w:themeShade="FF"/>
          <w:sz w:val="22"/>
          <w:szCs w:val="22"/>
          <w:lang w:val="en"/>
        </w:rPr>
        <w:t>As the coal beneath the site was formed from the carboniferous period, the</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lang w:val="en"/>
        </w:rPr>
        <w:t xml:space="preserve"> high organic carbon improves the soils structure/tilth which allows greater physical sustainability. Soil can therefore increase the water-holding capacity and ultimately reduce the soils density. As the ‘innovative matrix’ is a steel framed building, it’s important to consider that steel is highly corrosive to water and therefore, through the soils water-holding capacity; it is less likely for the steel to be affected by the moisture. </w:t>
      </w:r>
    </w:p>
    <w:p w:rsidR="67B54F85" w:rsidP="07192786" w:rsidRDefault="67B54F85" w14:paraId="174F0A61" w14:textId="055EC74C">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13A8F6E9">
        <w:rPr>
          <w:rFonts w:ascii="Calibri" w:hAnsi="Calibri" w:eastAsia="Calibri" w:cs="Calibri" w:asciiTheme="minorAscii" w:hAnsiTheme="minorAscii" w:eastAsiaTheme="minorAscii" w:cstheme="minorAscii"/>
          <w:color w:val="000000" w:themeColor="text1" w:themeTint="FF" w:themeShade="FF"/>
          <w:sz w:val="22"/>
          <w:szCs w:val="22"/>
        </w:rPr>
        <w:t>Georg Feulner (2017)</w:t>
      </w:r>
      <w:r w:rsidRPr="07192786" w:rsidR="4EA4ABB1">
        <w:rPr>
          <w:rFonts w:ascii="Calibri" w:hAnsi="Calibri" w:eastAsia="Calibri" w:cs="Calibri" w:asciiTheme="minorAscii" w:hAnsiTheme="minorAscii" w:eastAsiaTheme="minorAscii" w:cstheme="minorAscii"/>
          <w:color w:val="000000" w:themeColor="text1" w:themeTint="FF" w:themeShade="FF"/>
          <w:sz w:val="22"/>
          <w:szCs w:val="22"/>
        </w:rPr>
        <w:t xml:space="preserve"> (TAR, 2003)</w:t>
      </w:r>
    </w:p>
    <w:p w:rsidR="67B54F85" w:rsidP="07192786" w:rsidRDefault="67B54F85" w14:paraId="2C4F5615" w14:textId="5858772C">
      <w:pPr>
        <w:spacing w:line="360" w:lineRule="auto"/>
        <w:rPr>
          <w:rFonts w:ascii="Calibri" w:hAnsi="Calibri" w:eastAsia="Calibri" w:cs="Calibri" w:asciiTheme="minorAscii" w:hAnsiTheme="minorAscii" w:eastAsiaTheme="minorAscii" w:cstheme="minorAscii"/>
          <w:sz w:val="22"/>
          <w:szCs w:val="22"/>
        </w:rPr>
      </w:pPr>
    </w:p>
    <w:p w:rsidR="67B54F85" w:rsidP="07192786" w:rsidRDefault="67B54F85" w14:paraId="139144A4" w14:textId="369312AB">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69518A43">
        <w:drawing>
          <wp:inline wp14:editId="40B707BC" wp14:anchorId="0CA9871C">
            <wp:extent cx="3650074" cy="1847850"/>
            <wp:effectExtent l="0" t="0" r="0" b="0"/>
            <wp:docPr id="1792497129" name="Picture 1421669791" title=""/>
            <wp:cNvGraphicFramePr>
              <a:graphicFrameLocks noChangeAspect="1"/>
            </wp:cNvGraphicFramePr>
            <a:graphic>
              <a:graphicData uri="http://schemas.openxmlformats.org/drawingml/2006/picture">
                <pic:pic>
                  <pic:nvPicPr>
                    <pic:cNvPr id="0" name="Picture 1421669791"/>
                    <pic:cNvPicPr/>
                  </pic:nvPicPr>
                  <pic:blipFill>
                    <a:blip r:embed="R0507be5539454b5b">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650074" cy="1847850"/>
                    </a:xfrm>
                    <a:prstGeom xmlns:a="http://schemas.openxmlformats.org/drawingml/2006/main" prst="rect">
                      <a:avLst/>
                    </a:prstGeom>
                  </pic:spPr>
                </pic:pic>
              </a:graphicData>
            </a:graphic>
          </wp:inline>
        </w:drawing>
      </w:r>
    </w:p>
    <w:p w:rsidR="67B54F85" w:rsidP="07192786" w:rsidRDefault="67B54F85" w14:paraId="24F6CA74" w14:textId="6FA1B90F">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69518A43">
        <w:drawing>
          <wp:inline wp14:editId="11A26C36" wp14:anchorId="1FCD589C">
            <wp:extent cx="3625453" cy="1933575"/>
            <wp:effectExtent l="0" t="0" r="0" b="0"/>
            <wp:docPr id="1137459798" name="Picture 47285136" title=""/>
            <wp:cNvGraphicFramePr>
              <a:graphicFrameLocks noChangeAspect="1"/>
            </wp:cNvGraphicFramePr>
            <a:graphic>
              <a:graphicData uri="http://schemas.openxmlformats.org/drawingml/2006/picture">
                <pic:pic>
                  <pic:nvPicPr>
                    <pic:cNvPr id="0" name="Picture 47285136"/>
                    <pic:cNvPicPr/>
                  </pic:nvPicPr>
                  <pic:blipFill>
                    <a:blip r:embed="R7445318311e34c9c">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3625453" cy="1933575"/>
                    </a:xfrm>
                    <a:prstGeom xmlns:a="http://schemas.openxmlformats.org/drawingml/2006/main" prst="rect">
                      <a:avLst/>
                    </a:prstGeom>
                  </pic:spPr>
                </pic:pic>
              </a:graphicData>
            </a:graphic>
          </wp:inline>
        </w:drawing>
      </w:r>
    </w:p>
    <w:p w:rsidR="67B54F85" w:rsidP="07192786" w:rsidRDefault="67B54F85" w14:paraId="4B50F0EA" w14:textId="38217C11">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45B67C47" w14:textId="28D52EF9">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024631CB" w14:textId="6A5B812F">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pP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Topographic Map of Swansea</w:t>
      </w:r>
    </w:p>
    <w:p w:rsidR="67B54F85" w:rsidP="07192786" w:rsidRDefault="67B54F85" w14:paraId="5B59EE2D" w14:textId="44EA278D">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When studying the topographic map of Swansea, it’s clear that there’s a variation of different elevations of landforms that’s displayed about sea level. When reviewing the aerial image of Swansea, we can see that Kilvey Hill is 190 metres above sea level and is defined by the colour red. However, when focusing on Swansea docks and the location of the ‘innovative matrix’, it’s clear that the prime colours consist of green and blue which represents between 14 to –1 </w:t>
      </w:r>
      <w:proofErr w:type="gramStart"/>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metres</w:t>
      </w:r>
      <w:proofErr w:type="gramEnd"/>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When comparing the peak of Swansea (Kilvey Hill) and Swansea docks we can see a staggering difference of 180metres. Ultimately, when comparing the two, we can see a gradual slope from the peak of the mountain to the Swansea docks which indicates the water will flow and collect at the docks due to gravitational pull. Therefore, through studying this topographic map I've understood that there’s a presence of water under the site which is something I must consider when selecting a suitable foundation choice. I believe it is crucial to investigate in topographic maps as it allows me to Interpret the land the site will be constructed on.</w:t>
      </w:r>
      <w:r w:rsidRPr="07192786" w:rsidR="263F8CDF">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263F8CDF">
        <w:rPr>
          <w:rFonts w:ascii="Calibri" w:hAnsi="Calibri" w:eastAsia="Calibri" w:cs="Calibri" w:asciiTheme="minorAscii" w:hAnsiTheme="minorAscii" w:eastAsiaTheme="minorAscii" w:cstheme="minorAscii"/>
          <w:color w:val="000000" w:themeColor="text1" w:themeTint="FF" w:themeShade="FF"/>
          <w:sz w:val="22"/>
          <w:szCs w:val="22"/>
        </w:rPr>
        <w:t>(Topographic Maps, 2022)</w:t>
      </w:r>
    </w:p>
    <w:p w:rsidR="67B54F85" w:rsidP="07192786" w:rsidRDefault="67B54F85" w14:paraId="7E36979A" w14:textId="326B8954">
      <w:pPr>
        <w:spacing w:line="360" w:lineRule="auto"/>
        <w:rPr>
          <w:rFonts w:ascii="Calibri" w:hAnsi="Calibri" w:eastAsia="Calibri" w:cs="Calibri" w:asciiTheme="minorAscii" w:hAnsiTheme="minorAscii" w:eastAsiaTheme="minorAscii" w:cstheme="minorAscii"/>
          <w:sz w:val="22"/>
          <w:szCs w:val="22"/>
        </w:rPr>
      </w:pPr>
      <w:r w:rsidR="69518A43">
        <w:drawing>
          <wp:inline wp14:editId="4FCA177B" wp14:anchorId="1D99EBF5">
            <wp:extent cx="4975776" cy="2384227"/>
            <wp:effectExtent l="0" t="0" r="0" b="0"/>
            <wp:docPr id="1771249371" name="Picture 416167535" title=""/>
            <wp:cNvGraphicFramePr>
              <a:graphicFrameLocks noChangeAspect="1"/>
            </wp:cNvGraphicFramePr>
            <a:graphic>
              <a:graphicData uri="http://schemas.openxmlformats.org/drawingml/2006/picture">
                <pic:pic>
                  <pic:nvPicPr>
                    <pic:cNvPr id="0" name="Picture 416167535"/>
                    <pic:cNvPicPr/>
                  </pic:nvPicPr>
                  <pic:blipFill>
                    <a:blip r:embed="Rbcbec643cec04c9d">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975776" cy="2384227"/>
                    </a:xfrm>
                    <a:prstGeom xmlns:a="http://schemas.openxmlformats.org/drawingml/2006/main" prst="rect">
                      <a:avLst/>
                    </a:prstGeom>
                  </pic:spPr>
                </pic:pic>
              </a:graphicData>
            </a:graphic>
          </wp:inline>
        </w:drawing>
      </w:r>
    </w:p>
    <w:p w:rsidR="67B54F85" w:rsidP="07192786" w:rsidRDefault="67B54F85" w14:paraId="298E4F00" w14:textId="4A5C6D57">
      <w:pPr>
        <w:spacing w:line="360" w:lineRule="auto"/>
        <w:rPr>
          <w:rFonts w:ascii="Calibri" w:hAnsi="Calibri" w:eastAsia="Calibri" w:cs="Calibri" w:asciiTheme="minorAscii" w:hAnsiTheme="minorAscii" w:eastAsiaTheme="minorAscii" w:cstheme="minorAscii"/>
          <w:sz w:val="22"/>
          <w:szCs w:val="22"/>
        </w:rPr>
      </w:pPr>
      <w:r w:rsidR="69518A43">
        <w:drawing>
          <wp:inline wp14:editId="6063BDF6" wp14:anchorId="1B8C2271">
            <wp:extent cx="4940727" cy="2604173"/>
            <wp:effectExtent l="0" t="0" r="0" b="0"/>
            <wp:docPr id="1642232544" name="Picture 193574561" title=""/>
            <wp:cNvGraphicFramePr>
              <a:graphicFrameLocks noChangeAspect="1"/>
            </wp:cNvGraphicFramePr>
            <a:graphic>
              <a:graphicData uri="http://schemas.openxmlformats.org/drawingml/2006/picture">
                <pic:pic>
                  <pic:nvPicPr>
                    <pic:cNvPr id="0" name="Picture 193574561"/>
                    <pic:cNvPicPr/>
                  </pic:nvPicPr>
                  <pic:blipFill>
                    <a:blip r:embed="R2b90b5fd30e3457e">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940727" cy="2604173"/>
                    </a:xfrm>
                    <a:prstGeom xmlns:a="http://schemas.openxmlformats.org/drawingml/2006/main" prst="rect">
                      <a:avLst/>
                    </a:prstGeom>
                  </pic:spPr>
                </pic:pic>
              </a:graphicData>
            </a:graphic>
          </wp:inline>
        </w:drawing>
      </w:r>
    </w:p>
    <w:p w:rsidR="67B54F85" w:rsidP="07192786" w:rsidRDefault="67B54F85" w14:paraId="235E6070" w14:textId="59A88BCE">
      <w:pPr>
        <w:pStyle w:val="Normal"/>
        <w:spacing w:line="360" w:lineRule="auto"/>
        <w:rPr>
          <w:rFonts w:ascii="Calibri" w:hAnsi="Calibri" w:eastAsia="Calibri" w:cs="Calibri" w:asciiTheme="minorAscii" w:hAnsiTheme="minorAscii" w:eastAsiaTheme="minorAscii" w:cstheme="minorAscii"/>
          <w:sz w:val="22"/>
          <w:szCs w:val="22"/>
        </w:rPr>
      </w:pPr>
    </w:p>
    <w:p w:rsidR="67B54F85" w:rsidP="07192786" w:rsidRDefault="67B54F85" w14:paraId="6BCDF8E4" w14:textId="525BB183">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pP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Load and Vegetation considerations</w:t>
      </w:r>
    </w:p>
    <w:p w:rsidR="67B54F85" w:rsidP="07192786" w:rsidRDefault="67B54F85" w14:paraId="1ED85C92" w14:textId="1B89E96A">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When considering a suitable foundation choice, it’s important to acknowledge key factors such as dead load/wind load. Dead load is essentially the vertical load applied to build. These components can consist of walls, roofs and ceilings which is ultimately a fixed weight that’s permanently situated to the building. Another key element to consider is the live load acting on the building. The consideration to potential occupants (people) and other variables that can change over time. Therefore, by calculating the load acting on the building, we’ll have a greater understanding if the total load can compromise with the foundation type. </w:t>
      </w:r>
      <w:r w:rsidRPr="07192786" w:rsidR="18A69979">
        <w:rPr>
          <w:rFonts w:ascii="Calibri" w:hAnsi="Calibri" w:eastAsia="Calibri" w:cs="Calibri" w:asciiTheme="minorAscii" w:hAnsiTheme="minorAscii" w:eastAsiaTheme="minorAscii" w:cstheme="minorAscii"/>
          <w:color w:val="000000" w:themeColor="text1" w:themeTint="FF" w:themeShade="FF"/>
          <w:sz w:val="22"/>
          <w:szCs w:val="22"/>
        </w:rPr>
        <w:t xml:space="preserve"> </w:t>
      </w:r>
    </w:p>
    <w:p w:rsidR="67B54F85" w:rsidP="07192786" w:rsidRDefault="67B54F85" w14:paraId="26C54F32" w14:textId="0C3F35B6">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A crucial element to consider upon deciding an appropriate foundation is the vegetation in the area. As the ‘innovative matrix’ is located on Swansea docks, the soil is surrounded by sea water. Typically, when salt is present in soil, the salt will absorb the water.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Where inherently, “this results in less water being available for uptake by the plants, increasing water stress and root dehydration.” As vegetation and soil are mutually connected, vegetation helps support the soil through reinforcing its root system which helps in reducing energy and splash erosion. However, d</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ue to bad vegetation in the area, it will be more appropriate to introduce another form of reinforcement to help with the poor land quality. However, the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ground directly north of the Swansea dock area where well-drained loamy soil”. Well-drained loamy soil contains plenty of moisture where soil can drain well</w:t>
      </w:r>
      <w:r w:rsidRPr="07192786" w:rsidR="09D2E181">
        <w:rPr>
          <w:rFonts w:ascii="Calibri" w:hAnsi="Calibri" w:eastAsia="Calibri" w:cs="Calibri" w:asciiTheme="minorAscii" w:hAnsiTheme="minorAscii" w:eastAsiaTheme="minorAscii" w:cstheme="minorAscii"/>
          <w:color w:val="000000" w:themeColor="text1" w:themeTint="FF" w:themeShade="FF"/>
          <w:sz w:val="22"/>
          <w:szCs w:val="22"/>
        </w:rPr>
        <w:t>,</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where air from the surface can reach the roots. Therefore, it could be beneficial to relocate the site north of Swansea docks where we will no longer be suffering from contaminated soil. </w:t>
      </w:r>
      <w:r w:rsidRPr="07192786" w:rsidR="7AAF41AE">
        <w:rPr>
          <w:rFonts w:ascii="Calibri" w:hAnsi="Calibri" w:eastAsia="Calibri" w:cs="Calibri" w:asciiTheme="minorAscii" w:hAnsiTheme="minorAscii" w:eastAsiaTheme="minorAscii" w:cstheme="minorAscii"/>
          <w:color w:val="000000" w:themeColor="text1" w:themeTint="FF" w:themeShade="FF"/>
          <w:sz w:val="22"/>
          <w:szCs w:val="22"/>
        </w:rPr>
        <w:t xml:space="preserve"> (UMass, 2022)</w:t>
      </w:r>
      <w:r w:rsidRPr="07192786" w:rsidR="0D84E576">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(British Geological Survey, 2022)</w:t>
      </w:r>
    </w:p>
    <w:p w:rsidR="67B54F85" w:rsidP="07192786" w:rsidRDefault="67B54F85" w14:paraId="626087DC" w14:textId="5A415559">
      <w:pPr>
        <w:pStyle w:val="Normal"/>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It’s vital to correctly install the load into the ground to ensure that the stresses are equally distributed throughout the building. It may be suitable to install the load through a centric load, where the load can be applied equally into the ground. However, for greater accuracy, it may be more fitting to apply the load through Mohr circles. Mohr circle is particularly useful in the construction industry as it’s a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“geometric representation of the 2-D transformation of stresses and is very useful to perform quick and efficient estimations”. This method represents the state of stress at different points where it can be determined through a straight line that intersect one of Mohr circles. </w:t>
      </w:r>
      <w:r w:rsidRPr="07192786" w:rsidR="39BBE6CE">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39BBE6CE">
        <w:rPr>
          <w:rFonts w:ascii="Calibri" w:hAnsi="Calibri" w:eastAsia="Calibri" w:cs="Calibri" w:asciiTheme="minorAscii" w:hAnsiTheme="minorAscii" w:eastAsiaTheme="minorAscii" w:cstheme="minorAscii"/>
          <w:color w:val="000000" w:themeColor="text1" w:themeTint="FF" w:themeShade="FF"/>
          <w:sz w:val="22"/>
          <w:szCs w:val="22"/>
        </w:rPr>
        <w:t xml:space="preserve">  MIT (2008)</w:t>
      </w:r>
    </w:p>
    <w:p w:rsidR="67B54F85" w:rsidP="07192786" w:rsidRDefault="67B54F85" w14:paraId="46B57BE9" w14:textId="68273B85">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p>
    <w:p w:rsidR="67B54F85" w:rsidP="07192786" w:rsidRDefault="67B54F85" w14:paraId="2F77D912" w14:textId="5F0D100B">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pPr>
      <w:r w:rsidRPr="07192786" w:rsidR="69518A43">
        <w:rPr>
          <w:rFonts w:ascii="Calibri" w:hAnsi="Calibri" w:eastAsia="Calibri" w:cs="Calibri" w:asciiTheme="minorAscii" w:hAnsiTheme="minorAscii" w:eastAsiaTheme="minorAscii" w:cstheme="minorAscii"/>
          <w:b w:val="1"/>
          <w:bCs w:val="1"/>
          <w:color w:val="000000" w:themeColor="text1" w:themeTint="FF" w:themeShade="FF"/>
          <w:sz w:val="22"/>
          <w:szCs w:val="22"/>
          <w:u w:val="single"/>
        </w:rPr>
        <w:t>Foundation Choice</w:t>
      </w:r>
    </w:p>
    <w:p w:rsidR="67B54F85" w:rsidP="07192786" w:rsidRDefault="67B54F85" w14:paraId="14D4DF87" w14:textId="2B0E3939">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As buildings are subject to sway when being constructed, it's important to select a suitable foundation to ensure a uniform settlement is displaced at all points on the surface. When reviewing my research, it was clear to see that the land quality is poor especially when considering the sheer scale of the ‘innovative matrix’. Not only that, but the concerns of potential boreholes from previous mining, agricultural from WW2, the potential of unknown substances such as sands and gravels as it’s located near the sea, the underlying strata and the poor vegetation from the excessive amount of water content in the area. </w:t>
      </w:r>
    </w:p>
    <w:p w:rsidR="67B54F85" w:rsidP="07192786" w:rsidRDefault="67B54F85" w14:paraId="2A587B1A" w14:textId="595A5775">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A raft foundation was my initial choice of foundation as it inherently had many good foundation properties. Raft foundations could absorb the horizontal mo</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vement where it could also provide a bridge across the less stable areas. Not to only that, but raft foundations are very flexible to unpredictable geological conditions such as the potential of deep-water streams beneath the surface. However, it become clear to me as I was researching into both the history and quality of the land, I felt it was most appropriate to construct the project through a deep pile foundation. Due to the quality of the land where mudstone is a soft material with low bearing capacity, it’s vital to embed a secure anchor that can provide a frictional resistance from the underlying strata. “</w:t>
      </w:r>
      <w:hyperlink r:id="Rc3ff16edc8a245fa">
        <w:r w:rsidRPr="07192786" w:rsidR="69518A43">
          <w:rPr>
            <w:rStyle w:val="Hyperlink"/>
            <w:rFonts w:ascii="Calibri" w:hAnsi="Calibri" w:eastAsia="Calibri" w:cs="Calibri" w:asciiTheme="minorAscii" w:hAnsiTheme="minorAscii" w:eastAsiaTheme="minorAscii" w:cstheme="minorAscii"/>
            <w:color w:val="000000" w:themeColor="text1" w:themeTint="FF" w:themeShade="FF"/>
            <w:sz w:val="22"/>
            <w:szCs w:val="22"/>
            <w:u w:val="none"/>
          </w:rPr>
          <w:t>Deep foundations</w:t>
        </w:r>
      </w:hyperlink>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are necessary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where</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the </w:t>
      </w:r>
      <w:hyperlink r:id="R23124303de384ef0">
        <w:r w:rsidRPr="07192786" w:rsidR="69518A43">
          <w:rPr>
            <w:rStyle w:val="Hyperlink"/>
            <w:rFonts w:ascii="Calibri" w:hAnsi="Calibri" w:eastAsia="Calibri" w:cs="Calibri" w:asciiTheme="minorAscii" w:hAnsiTheme="minorAscii" w:eastAsiaTheme="minorAscii" w:cstheme="minorAscii"/>
            <w:color w:val="000000" w:themeColor="text1" w:themeTint="FF" w:themeShade="FF"/>
            <w:sz w:val="22"/>
            <w:szCs w:val="22"/>
            <w:u w:val="none"/>
          </w:rPr>
          <w:t>bearing capacity</w:t>
        </w:r>
      </w:hyperlink>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of the surface </w:t>
      </w:r>
      <w:hyperlink r:id="R0f302925713b40e1">
        <w:r w:rsidRPr="07192786" w:rsidR="69518A43">
          <w:rPr>
            <w:rStyle w:val="Hyperlink"/>
            <w:rFonts w:ascii="Calibri" w:hAnsi="Calibri" w:eastAsia="Calibri" w:cs="Calibri" w:asciiTheme="minorAscii" w:hAnsiTheme="minorAscii" w:eastAsiaTheme="minorAscii" w:cstheme="minorAscii"/>
            <w:color w:val="000000" w:themeColor="text1" w:themeTint="FF" w:themeShade="FF"/>
            <w:sz w:val="22"/>
            <w:szCs w:val="22"/>
            <w:u w:val="none"/>
          </w:rPr>
          <w:t>soils</w:t>
        </w:r>
      </w:hyperlink>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is insufficient to support </w:t>
      </w:r>
      <w:hyperlink r:id="R7a1eaf1bcacf4a13">
        <w:r w:rsidRPr="07192786" w:rsidR="69518A43">
          <w:rPr>
            <w:rStyle w:val="Hyperlink"/>
            <w:rFonts w:ascii="Calibri" w:hAnsi="Calibri" w:eastAsia="Calibri" w:cs="Calibri" w:asciiTheme="minorAscii" w:hAnsiTheme="minorAscii" w:eastAsiaTheme="minorAscii" w:cstheme="minorAscii"/>
            <w:color w:val="000000" w:themeColor="text1" w:themeTint="FF" w:themeShade="FF"/>
            <w:sz w:val="22"/>
            <w:szCs w:val="22"/>
            <w:u w:val="none"/>
          </w:rPr>
          <w:t>loads</w:t>
        </w:r>
      </w:hyperlink>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imposed and so they are transferred </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to</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deeper </w:t>
      </w:r>
      <w:hyperlink r:id="Rf637eaa320334bb4">
        <w:r w:rsidRPr="07192786" w:rsidR="69518A43">
          <w:rPr>
            <w:rStyle w:val="Hyperlink"/>
            <w:rFonts w:ascii="Calibri" w:hAnsi="Calibri" w:eastAsia="Calibri" w:cs="Calibri" w:asciiTheme="minorAscii" w:hAnsiTheme="minorAscii" w:eastAsiaTheme="minorAscii" w:cstheme="minorAscii"/>
            <w:color w:val="000000" w:themeColor="text1" w:themeTint="FF" w:themeShade="FF"/>
            <w:sz w:val="22"/>
            <w:szCs w:val="22"/>
            <w:u w:val="none"/>
          </w:rPr>
          <w:t>layers</w:t>
        </w:r>
      </w:hyperlink>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with higher </w:t>
      </w:r>
      <w:hyperlink r:id="R8a54aacd9d814ce1">
        <w:r w:rsidRPr="07192786" w:rsidR="69518A43">
          <w:rPr>
            <w:rStyle w:val="Hyperlink"/>
            <w:rFonts w:ascii="Calibri" w:hAnsi="Calibri" w:eastAsia="Calibri" w:cs="Calibri" w:asciiTheme="minorAscii" w:hAnsiTheme="minorAscii" w:eastAsiaTheme="minorAscii" w:cstheme="minorAscii"/>
            <w:color w:val="000000" w:themeColor="text1" w:themeTint="FF" w:themeShade="FF"/>
            <w:sz w:val="22"/>
            <w:szCs w:val="22"/>
            <w:u w:val="none"/>
          </w:rPr>
          <w:t>bearing capacity</w:t>
        </w:r>
      </w:hyperlink>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Not only </w:t>
      </w:r>
      <w:r w:rsidRPr="07192786" w:rsidR="02EDBC33">
        <w:rPr>
          <w:rFonts w:ascii="Calibri" w:hAnsi="Calibri" w:eastAsia="Calibri" w:cs="Calibri" w:asciiTheme="minorAscii" w:hAnsiTheme="minorAscii" w:eastAsiaTheme="minorAscii" w:cstheme="minorAscii"/>
          <w:color w:val="000000" w:themeColor="text1" w:themeTint="FF" w:themeShade="FF"/>
          <w:sz w:val="22"/>
          <w:szCs w:val="22"/>
        </w:rPr>
        <w:t>that but</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constructing wider foundations can help resist the horizontal load over an area. This will help support the structure where it may also be suitable to include steel reinforcing which can ultimately prevent shearing and torsion. </w:t>
      </w:r>
      <w:r w:rsidRPr="07192786" w:rsidR="4AFB53A6">
        <w:rPr>
          <w:rFonts w:ascii="Calibri" w:hAnsi="Calibri" w:eastAsia="Calibri" w:cs="Calibri" w:asciiTheme="minorAscii" w:hAnsiTheme="minorAscii" w:eastAsiaTheme="minorAscii" w:cstheme="minorAscii"/>
          <w:color w:val="000000" w:themeColor="text1" w:themeTint="FF" w:themeShade="FF"/>
          <w:sz w:val="22"/>
          <w:szCs w:val="22"/>
        </w:rPr>
        <w:t xml:space="preserve">  Namita (2016)</w:t>
      </w:r>
    </w:p>
    <w:p w:rsidR="67B54F85" w:rsidP="07192786" w:rsidRDefault="67B54F85" w14:paraId="73F06591" w14:textId="1D69BDC7">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Driven plies are another benefit to</w:t>
      </w:r>
      <w:r w:rsidRPr="07192786" w:rsidR="69518A43">
        <w:rPr>
          <w:rFonts w:ascii="Calibri" w:hAnsi="Calibri" w:eastAsia="Calibri" w:cs="Calibri" w:asciiTheme="minorAscii" w:hAnsiTheme="minorAscii" w:eastAsiaTheme="minorAscii" w:cstheme="minorAscii"/>
          <w:color w:val="000000" w:themeColor="text1" w:themeTint="FF" w:themeShade="FF"/>
          <w:sz w:val="22"/>
          <w:szCs w:val="22"/>
        </w:rPr>
        <w:t xml:space="preserve"> a pile foundation. Driven piles are constructed out of steel casing that’s suitable for unstable/wet grounds which is then augured (drilled) into the ground. This method contributes little to no spoil to be distinguished on site. Which in essence, saves transport and disposal that reduces the overall carbon footprint of the project.  This cost-effective method provides a substantial structural strength through its high lateral and bending reinforcement. Therefore, this property is highly useful in tackling challenging wind loads and vibrations from seismic loading. Rendering it as an appropriate choice of foundation for the ‘innovative matrix’.</w:t>
      </w:r>
    </w:p>
    <w:p w:rsidR="67B54F85" w:rsidP="07192786" w:rsidRDefault="67B54F85" w14:paraId="533BA9D3" w14:textId="31E3D5C0">
      <w:pPr>
        <w:pStyle w:val="Normal"/>
        <w:spacing w:line="360" w:lineRule="auto"/>
        <w:rPr>
          <w:rFonts w:ascii="Calibri" w:hAnsi="Calibri" w:eastAsia="Calibri" w:cs="Calibri" w:asciiTheme="minorAscii" w:hAnsiTheme="minorAscii" w:eastAsiaTheme="minorAscii" w:cstheme="minorAscii"/>
          <w:sz w:val="22"/>
          <w:szCs w:val="22"/>
        </w:rPr>
      </w:pPr>
    </w:p>
    <w:p w:rsidR="67B54F85" w:rsidP="07192786" w:rsidRDefault="67B54F85" w14:paraId="6EAEB131" w14:textId="2DAD8ADB">
      <w:pPr>
        <w:spacing w:line="360" w:lineRule="auto"/>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pPr>
      <w:r w:rsidRPr="07192786" w:rsidR="34C87934">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 xml:space="preserve">5.0   </w:t>
      </w:r>
      <w:r w:rsidRPr="07192786" w:rsidR="34C87934">
        <w:rPr>
          <w:rFonts w:ascii="Calibri" w:hAnsi="Calibri" w:eastAsia="Calibri" w:cs="Calibri" w:asciiTheme="minorAscii" w:hAnsiTheme="minorAscii" w:eastAsiaTheme="minorAscii" w:cstheme="minorAscii"/>
          <w:b w:val="1"/>
          <w:bCs w:val="1"/>
          <w:color w:val="000000" w:themeColor="text1" w:themeTint="FF" w:themeShade="FF"/>
          <w:sz w:val="24"/>
          <w:szCs w:val="24"/>
          <w:u w:val="single"/>
        </w:rPr>
        <w:t>Conclusion</w:t>
      </w:r>
    </w:p>
    <w:p w:rsidR="3C482E97" w:rsidP="07192786" w:rsidRDefault="3C482E97" w14:paraId="3697A054" w14:textId="06BFB75E">
      <w:pPr>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37FFDC5B">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34C87934">
        <w:rPr>
          <w:rFonts w:ascii="Calibri" w:hAnsi="Calibri" w:eastAsia="Calibri" w:cs="Calibri" w:asciiTheme="minorAscii" w:hAnsiTheme="minorAscii" w:eastAsiaTheme="minorAscii" w:cstheme="minorAscii"/>
          <w:color w:val="000000" w:themeColor="text1" w:themeTint="FF" w:themeShade="FF"/>
          <w:sz w:val="22"/>
          <w:szCs w:val="22"/>
        </w:rPr>
        <w:t>5.1</w:t>
      </w:r>
      <w:r w:rsidRPr="07192786" w:rsidR="111FCFC0">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34C87934">
        <w:rPr>
          <w:rFonts w:ascii="Calibri" w:hAnsi="Calibri" w:eastAsia="Calibri" w:cs="Calibri" w:asciiTheme="minorAscii" w:hAnsiTheme="minorAscii" w:eastAsiaTheme="minorAscii" w:cstheme="minorAscii"/>
          <w:color w:val="000000" w:themeColor="text1" w:themeTint="FF" w:themeShade="FF"/>
          <w:sz w:val="22"/>
          <w:szCs w:val="22"/>
        </w:rPr>
        <w:t xml:space="preserve"> Through detailed research, I</w:t>
      </w:r>
      <w:r w:rsidRPr="07192786" w:rsidR="64EF340A">
        <w:rPr>
          <w:rFonts w:ascii="Calibri" w:hAnsi="Calibri" w:eastAsia="Calibri" w:cs="Calibri" w:asciiTheme="minorAscii" w:hAnsiTheme="minorAscii" w:eastAsiaTheme="minorAscii" w:cstheme="minorAscii"/>
          <w:color w:val="000000" w:themeColor="text1" w:themeTint="FF" w:themeShade="FF"/>
          <w:sz w:val="22"/>
          <w:szCs w:val="22"/>
        </w:rPr>
        <w:t>’ve developed a deeper understanding on the</w:t>
      </w:r>
      <w:r w:rsidRPr="07192786" w:rsidR="34C87934">
        <w:rPr>
          <w:rFonts w:ascii="Calibri" w:hAnsi="Calibri" w:eastAsia="Calibri" w:cs="Calibri" w:asciiTheme="minorAscii" w:hAnsiTheme="minorAscii" w:eastAsiaTheme="minorAscii" w:cstheme="minorAscii"/>
          <w:color w:val="000000" w:themeColor="text1" w:themeTint="FF" w:themeShade="FF"/>
          <w:sz w:val="22"/>
          <w:szCs w:val="22"/>
        </w:rPr>
        <w:t xml:space="preserve"> historic background </w:t>
      </w:r>
      <w:r w:rsidRPr="07192786" w:rsidR="320CAB7E">
        <w:rPr>
          <w:rFonts w:ascii="Calibri" w:hAnsi="Calibri" w:eastAsia="Calibri" w:cs="Calibri" w:asciiTheme="minorAscii" w:hAnsiTheme="minorAscii" w:eastAsiaTheme="minorAscii" w:cstheme="minorAscii"/>
          <w:color w:val="000000" w:themeColor="text1" w:themeTint="FF" w:themeShade="FF"/>
          <w:sz w:val="22"/>
          <w:szCs w:val="22"/>
        </w:rPr>
        <w:t>of the docklands site and area.</w:t>
      </w:r>
      <w:r w:rsidRPr="07192786" w:rsidR="34C87934">
        <w:rPr>
          <w:rFonts w:ascii="Calibri" w:hAnsi="Calibri" w:eastAsia="Calibri" w:cs="Calibri" w:asciiTheme="minorAscii" w:hAnsiTheme="minorAscii" w:eastAsiaTheme="minorAscii" w:cstheme="minorAscii"/>
          <w:color w:val="000000" w:themeColor="text1" w:themeTint="FF" w:themeShade="FF"/>
          <w:sz w:val="22"/>
          <w:szCs w:val="22"/>
        </w:rPr>
        <w:t xml:space="preserve"> By incorporating this knowledge, I</w:t>
      </w:r>
      <w:r w:rsidRPr="07192786" w:rsidR="34F26C48">
        <w:rPr>
          <w:rFonts w:ascii="Calibri" w:hAnsi="Calibri" w:eastAsia="Calibri" w:cs="Calibri" w:asciiTheme="minorAscii" w:hAnsiTheme="minorAscii" w:eastAsiaTheme="minorAscii" w:cstheme="minorAscii"/>
          <w:color w:val="000000" w:themeColor="text1" w:themeTint="FF" w:themeShade="FF"/>
          <w:sz w:val="22"/>
          <w:szCs w:val="22"/>
        </w:rPr>
        <w:t>’ve been able to</w:t>
      </w:r>
      <w:r w:rsidRPr="07192786" w:rsidR="34C87934">
        <w:rPr>
          <w:rFonts w:ascii="Calibri" w:hAnsi="Calibri" w:eastAsia="Calibri" w:cs="Calibri" w:asciiTheme="minorAscii" w:hAnsiTheme="minorAscii" w:eastAsiaTheme="minorAscii" w:cstheme="minorAscii"/>
          <w:color w:val="000000" w:themeColor="text1" w:themeTint="FF" w:themeShade="FF"/>
          <w:sz w:val="22"/>
          <w:szCs w:val="22"/>
        </w:rPr>
        <w:t xml:space="preserve"> </w:t>
      </w:r>
      <w:r w:rsidRPr="07192786" w:rsidR="5599E830">
        <w:rPr>
          <w:rFonts w:ascii="Calibri" w:hAnsi="Calibri" w:eastAsia="Calibri" w:cs="Calibri" w:asciiTheme="minorAscii" w:hAnsiTheme="minorAscii" w:eastAsiaTheme="minorAscii" w:cstheme="minorAscii"/>
          <w:color w:val="000000" w:themeColor="text1" w:themeTint="FF" w:themeShade="FF"/>
          <w:sz w:val="22"/>
          <w:szCs w:val="22"/>
        </w:rPr>
        <w:t>construct a report which describes a suitable foundation for the ‘innovative matri</w:t>
      </w:r>
      <w:r w:rsidRPr="07192786" w:rsidR="6C3520A9">
        <w:rPr>
          <w:rFonts w:ascii="Calibri" w:hAnsi="Calibri" w:eastAsia="Calibri" w:cs="Calibri" w:asciiTheme="minorAscii" w:hAnsiTheme="minorAscii" w:eastAsiaTheme="minorAscii" w:cstheme="minorAscii"/>
          <w:color w:val="000000" w:themeColor="text1" w:themeTint="FF" w:themeShade="FF"/>
          <w:sz w:val="22"/>
          <w:szCs w:val="22"/>
        </w:rPr>
        <w:t xml:space="preserve">x’. I achieved this by following a </w:t>
      </w:r>
      <w:r w:rsidRPr="07192786" w:rsidR="27E95F16">
        <w:rPr>
          <w:rFonts w:ascii="Calibri" w:hAnsi="Calibri" w:eastAsia="Calibri" w:cs="Calibri" w:asciiTheme="minorAscii" w:hAnsiTheme="minorAscii" w:eastAsiaTheme="minorAscii" w:cstheme="minorAscii"/>
          <w:color w:val="000000" w:themeColor="text1" w:themeTint="FF" w:themeShade="FF"/>
          <w:sz w:val="22"/>
          <w:szCs w:val="22"/>
        </w:rPr>
        <w:t>preliminary</w:t>
      </w:r>
      <w:r w:rsidRPr="07192786" w:rsidR="6C3520A9">
        <w:rPr>
          <w:rFonts w:ascii="Calibri" w:hAnsi="Calibri" w:eastAsia="Calibri" w:cs="Calibri" w:asciiTheme="minorAscii" w:hAnsiTheme="minorAscii" w:eastAsiaTheme="minorAscii" w:cstheme="minorAscii"/>
          <w:color w:val="000000" w:themeColor="text1" w:themeTint="FF" w:themeShade="FF"/>
          <w:sz w:val="22"/>
          <w:szCs w:val="22"/>
        </w:rPr>
        <w:t xml:space="preserve"> desk top stud</w:t>
      </w:r>
      <w:r w:rsidRPr="07192786" w:rsidR="7003D05D">
        <w:rPr>
          <w:rFonts w:ascii="Calibri" w:hAnsi="Calibri" w:eastAsia="Calibri" w:cs="Calibri" w:asciiTheme="minorAscii" w:hAnsiTheme="minorAscii" w:eastAsiaTheme="minorAscii" w:cstheme="minorAscii"/>
          <w:color w:val="000000" w:themeColor="text1" w:themeTint="FF" w:themeShade="FF"/>
          <w:sz w:val="22"/>
          <w:szCs w:val="22"/>
        </w:rPr>
        <w:t>y that includes plans, photograph and archival research.</w:t>
      </w:r>
    </w:p>
    <w:p w:rsidR="67B54F85" w:rsidP="07192786" w:rsidRDefault="67B54F85" w14:paraId="70EE0FB1" w14:textId="071938FB">
      <w:pPr>
        <w:pStyle w:val="Normal"/>
        <w:spacing w:line="360" w:lineRule="auto"/>
        <w:rPr>
          <w:rFonts w:ascii="Arial" w:hAnsi="Arial" w:eastAsia="Arial" w:cs="Arial"/>
          <w:color w:val="000000" w:themeColor="text1"/>
          <w:sz w:val="24"/>
          <w:szCs w:val="24"/>
        </w:rPr>
      </w:pPr>
    </w:p>
    <w:p w:rsidR="07192786" w:rsidP="07192786" w:rsidRDefault="07192786" w14:paraId="5746DEE3" w14:textId="6234851B">
      <w:pPr>
        <w:spacing w:line="360" w:lineRule="auto"/>
        <w:rPr>
          <w:rFonts w:ascii="Arial" w:hAnsi="Arial" w:eastAsia="Arial" w:cs="Arial"/>
          <w:b w:val="1"/>
          <w:bCs w:val="1"/>
          <w:color w:val="000000" w:themeColor="text1" w:themeTint="FF" w:themeShade="FF"/>
          <w:sz w:val="24"/>
          <w:szCs w:val="24"/>
          <w:u w:val="single"/>
        </w:rPr>
      </w:pPr>
    </w:p>
    <w:p w:rsidR="07192786" w:rsidP="07192786" w:rsidRDefault="07192786" w14:paraId="637F4A29" w14:textId="7329F472">
      <w:pPr>
        <w:spacing w:line="360" w:lineRule="auto"/>
        <w:rPr>
          <w:rFonts w:ascii="Arial" w:hAnsi="Arial" w:eastAsia="Arial" w:cs="Arial"/>
          <w:b w:val="1"/>
          <w:bCs w:val="1"/>
          <w:color w:val="000000" w:themeColor="text1" w:themeTint="FF" w:themeShade="FF"/>
          <w:sz w:val="24"/>
          <w:szCs w:val="24"/>
          <w:u w:val="single"/>
        </w:rPr>
      </w:pPr>
    </w:p>
    <w:p w:rsidR="67B54F85" w:rsidP="07192786" w:rsidRDefault="67B54F85" w14:paraId="644A1D71" w14:textId="4E43CAD9">
      <w:pPr>
        <w:spacing w:line="360" w:lineRule="auto"/>
        <w:rPr>
          <w:rFonts w:ascii="Arial" w:hAnsi="Arial" w:eastAsia="Arial" w:cs="Arial"/>
          <w:color w:val="000000" w:themeColor="text1" w:themeTint="FF" w:themeShade="FF"/>
          <w:sz w:val="24"/>
          <w:szCs w:val="24"/>
          <w:u w:val="single"/>
        </w:rPr>
      </w:pPr>
      <w:r w:rsidRPr="07192786" w:rsidR="34C87934">
        <w:rPr>
          <w:rFonts w:ascii="Arial" w:hAnsi="Arial" w:eastAsia="Arial" w:cs="Arial"/>
          <w:b w:val="1"/>
          <w:bCs w:val="1"/>
          <w:color w:val="000000" w:themeColor="text1" w:themeTint="FF" w:themeShade="FF"/>
          <w:sz w:val="24"/>
          <w:szCs w:val="24"/>
          <w:u w:val="single"/>
        </w:rPr>
        <w:t>6.0 Reference</w:t>
      </w:r>
    </w:p>
    <w:p w:rsidR="67B54F85" w:rsidP="07192786" w:rsidRDefault="67B54F85" w14:paraId="354657E8" w14:textId="7666ECCD">
      <w:pPr>
        <w:pStyle w:val="Heading1"/>
        <w:rPr>
          <w:rFonts w:ascii="Calibri" w:hAnsi="Calibri" w:eastAsia="Calibri" w:cs="Calibri"/>
          <w:noProof w:val="0"/>
          <w:sz w:val="22"/>
          <w:szCs w:val="22"/>
          <w:lang w:val="en-GB"/>
        </w:rPr>
      </w:pPr>
      <w:r w:rsidRPr="07192786" w:rsidR="6BEF313E">
        <w:rPr>
          <w:rFonts w:ascii="Calibri" w:hAnsi="Calibri" w:eastAsia="Calibri" w:cs="Calibri"/>
          <w:b w:val="0"/>
          <w:bCs w:val="0"/>
          <w:i w:val="0"/>
          <w:iCs w:val="0"/>
          <w:caps w:val="0"/>
          <w:smallCaps w:val="0"/>
          <w:noProof w:val="0"/>
          <w:color w:val="3A3A3A"/>
          <w:sz w:val="22"/>
          <w:szCs w:val="22"/>
          <w:lang w:val="en-GB"/>
        </w:rPr>
        <w:t xml:space="preserve">Namita, C.N. (2016) </w:t>
      </w:r>
      <w:r w:rsidRPr="07192786" w:rsidR="6BEF313E">
        <w:rPr>
          <w:rFonts w:ascii="Calibri" w:hAnsi="Calibri" w:eastAsia="Calibri" w:cs="Calibri"/>
          <w:b w:val="0"/>
          <w:bCs w:val="0"/>
          <w:i w:val="1"/>
          <w:iCs w:val="1"/>
          <w:caps w:val="0"/>
          <w:smallCaps w:val="0"/>
          <w:noProof w:val="0"/>
          <w:color w:val="3A3A3A"/>
          <w:sz w:val="22"/>
          <w:szCs w:val="22"/>
          <w:lang w:val="en-GB"/>
        </w:rPr>
        <w:t xml:space="preserve">Pile Foundation | Classification of Pile Foundations | Pile Installation Methods </w:t>
      </w:r>
      <w:r w:rsidRPr="07192786" w:rsidR="6BEF313E">
        <w:rPr>
          <w:rFonts w:ascii="Calibri" w:hAnsi="Calibri" w:eastAsia="Calibri" w:cs="Calibri"/>
          <w:b w:val="0"/>
          <w:bCs w:val="0"/>
          <w:i w:val="0"/>
          <w:iCs w:val="0"/>
          <w:caps w:val="0"/>
          <w:smallCaps w:val="0"/>
          <w:noProof w:val="0"/>
          <w:color w:val="3A3A3A"/>
          <w:sz w:val="22"/>
          <w:szCs w:val="22"/>
          <w:lang w:val="en-GB"/>
        </w:rPr>
        <w:t xml:space="preserve">Available at: </w:t>
      </w:r>
      <w:hyperlink w:anchor=":~:text=Deep%20foundations%20are%20necessary%20where,by%20long%20slender%20columnar%20elements." r:id="R1698bec7683e439f">
        <w:r w:rsidRPr="07192786" w:rsidR="1938D6BE">
          <w:rPr>
            <w:rStyle w:val="Hyperlink"/>
            <w:rFonts w:ascii="Calibri" w:hAnsi="Calibri" w:eastAsia="Calibri" w:cs="Calibri"/>
            <w:noProof w:val="0"/>
            <w:sz w:val="22"/>
            <w:szCs w:val="22"/>
            <w:lang w:val="en-GB"/>
          </w:rPr>
          <w:t>Pile Foundation | Classification of Pile Foundations | Pile Installation Methods - CivilDigital -</w:t>
        </w:r>
      </w:hyperlink>
      <w:r w:rsidRPr="07192786" w:rsidR="391644EF">
        <w:rPr>
          <w:rFonts w:ascii="Calibri" w:hAnsi="Calibri" w:eastAsia="Calibri" w:cs="Calibri"/>
          <w:noProof w:val="0"/>
          <w:sz w:val="22"/>
          <w:szCs w:val="22"/>
          <w:lang w:val="en-GB"/>
        </w:rPr>
        <w:t xml:space="preserve">  </w:t>
      </w:r>
      <w:r w:rsidRPr="07192786" w:rsidR="391644EF">
        <w:rPr>
          <w:rFonts w:ascii="Calibri" w:hAnsi="Calibri" w:eastAsia="Calibri" w:cs="Calibri"/>
          <w:noProof w:val="0"/>
          <w:color w:val="000000" w:themeColor="text1" w:themeTint="FF" w:themeShade="FF"/>
          <w:sz w:val="22"/>
          <w:szCs w:val="22"/>
          <w:lang w:val="en-GB"/>
        </w:rPr>
        <w:t>(Accessed: 9 December 2022)</w:t>
      </w:r>
    </w:p>
    <w:p w:rsidR="67B54F85" w:rsidP="07192786" w:rsidRDefault="67B54F85" w14:paraId="706080E2" w14:textId="7FA70728">
      <w:pPr>
        <w:pStyle w:val="Normal"/>
        <w:spacing w:line="360" w:lineRule="auto"/>
        <w:rPr>
          <w:rFonts w:ascii="Calibri" w:hAnsi="Calibri" w:eastAsia="Calibri" w:cs="Calibri"/>
          <w:noProof w:val="0"/>
          <w:sz w:val="22"/>
          <w:szCs w:val="22"/>
          <w:lang w:val="en-GB"/>
        </w:rPr>
      </w:pPr>
    </w:p>
    <w:p w:rsidR="67B54F85" w:rsidP="07192786" w:rsidRDefault="67B54F85" w14:paraId="361F7D7B" w14:textId="13667775">
      <w:pPr>
        <w:pStyle w:val="Normal"/>
        <w:spacing w:line="360" w:lineRule="auto"/>
        <w:rPr>
          <w:rFonts w:ascii="Calibri" w:hAnsi="Calibri" w:eastAsia="Calibri" w:cs="Calibri" w:asciiTheme="minorAscii" w:hAnsiTheme="minorAscii" w:eastAsiaTheme="minorAscii" w:cstheme="minorAscii"/>
          <w:sz w:val="22"/>
          <w:szCs w:val="22"/>
        </w:rPr>
      </w:pPr>
      <w:r w:rsidRPr="07192786" w:rsidR="58C220B7">
        <w:rPr>
          <w:rFonts w:ascii="Calibri" w:hAnsi="Calibri" w:eastAsia="Calibri" w:cs="Calibri" w:asciiTheme="minorAscii" w:hAnsiTheme="minorAscii" w:eastAsiaTheme="minorAscii" w:cstheme="minorAscii"/>
          <w:sz w:val="22"/>
          <w:szCs w:val="22"/>
        </w:rPr>
        <w:t xml:space="preserve">British Geological Survey (2022) </w:t>
      </w:r>
      <w:r w:rsidRPr="07192786" w:rsidR="58C220B7">
        <w:rPr>
          <w:rFonts w:ascii="Calibri" w:hAnsi="Calibri" w:eastAsia="Calibri" w:cs="Calibri" w:asciiTheme="minorAscii" w:hAnsiTheme="minorAscii" w:eastAsiaTheme="minorAscii" w:cstheme="minorAscii"/>
          <w:i w:val="1"/>
          <w:iCs w:val="1"/>
          <w:sz w:val="22"/>
          <w:szCs w:val="22"/>
        </w:rPr>
        <w:t xml:space="preserve">Geochemical baseline data for the urban area of Swansea </w:t>
      </w:r>
      <w:r w:rsidRPr="07192786" w:rsidR="58C220B7">
        <w:rPr>
          <w:rFonts w:ascii="Calibri" w:hAnsi="Calibri" w:eastAsia="Calibri" w:cs="Calibri" w:asciiTheme="minorAscii" w:hAnsiTheme="minorAscii" w:eastAsiaTheme="minorAscii" w:cstheme="minorAscii"/>
          <w:i w:val="0"/>
          <w:iCs w:val="0"/>
          <w:sz w:val="22"/>
          <w:szCs w:val="22"/>
        </w:rPr>
        <w:t xml:space="preserve">Available at </w:t>
      </w:r>
      <w:hyperlink r:id="Reb3aeb71bc234570">
        <w:r w:rsidRPr="07192786" w:rsidR="1938D6BE">
          <w:rPr>
            <w:rStyle w:val="Hyperlink"/>
            <w:rFonts w:ascii="Calibri" w:hAnsi="Calibri" w:eastAsia="Calibri" w:cs="Calibri" w:asciiTheme="minorAscii" w:hAnsiTheme="minorAscii" w:eastAsiaTheme="minorAscii" w:cstheme="minorAscii"/>
            <w:sz w:val="22"/>
            <w:szCs w:val="22"/>
          </w:rPr>
          <w:t>BGS Report, single column layout (nerc.ac.uk)</w:t>
        </w:r>
      </w:hyperlink>
      <w:r w:rsidRPr="07192786" w:rsidR="38149350">
        <w:rPr>
          <w:rFonts w:ascii="Calibri" w:hAnsi="Calibri" w:eastAsia="Calibri" w:cs="Calibri" w:asciiTheme="minorAscii" w:hAnsiTheme="minorAscii" w:eastAsiaTheme="minorAscii" w:cstheme="minorAscii"/>
          <w:sz w:val="22"/>
          <w:szCs w:val="22"/>
        </w:rPr>
        <w:t xml:space="preserve"> (Accessed 12 December 2022)</w:t>
      </w:r>
    </w:p>
    <w:p w:rsidR="67B54F85" w:rsidP="07192786" w:rsidRDefault="67B54F85" w14:paraId="3F8F7593" w14:textId="3CB7AA76">
      <w:pPr>
        <w:pStyle w:val="Normal"/>
        <w:spacing w:line="360" w:lineRule="auto"/>
        <w:rPr>
          <w:rFonts w:ascii="Calibri" w:hAnsi="Calibri" w:eastAsia="Calibri" w:cs="Calibri" w:asciiTheme="minorAscii" w:hAnsiTheme="minorAscii" w:eastAsiaTheme="minorAscii" w:cstheme="minorAscii"/>
          <w:sz w:val="22"/>
          <w:szCs w:val="22"/>
        </w:rPr>
      </w:pPr>
    </w:p>
    <w:p w:rsidR="67B54F85" w:rsidP="07192786" w:rsidRDefault="67B54F85" w14:paraId="1C6E75C4" w14:textId="66165274">
      <w:pPr>
        <w:spacing w:line="360" w:lineRule="auto"/>
        <w:rPr>
          <w:rFonts w:ascii="Calibri" w:hAnsi="Calibri" w:eastAsia="Calibri" w:cs="Calibri" w:asciiTheme="minorAscii" w:hAnsiTheme="minorAscii" w:eastAsiaTheme="minorAscii" w:cstheme="minorAscii"/>
          <w:sz w:val="22"/>
          <w:szCs w:val="22"/>
        </w:rPr>
      </w:pPr>
      <w:r w:rsidRPr="07192786" w:rsidR="6486E93B">
        <w:rPr>
          <w:rFonts w:ascii="Calibri" w:hAnsi="Calibri" w:eastAsia="Calibri" w:cs="Calibri" w:asciiTheme="minorAscii" w:hAnsiTheme="minorAscii" w:eastAsiaTheme="minorAscii" w:cstheme="minorAscii"/>
          <w:sz w:val="22"/>
          <w:szCs w:val="22"/>
        </w:rPr>
        <w:t xml:space="preserve">Topographic (2022) Available at: </w:t>
      </w:r>
      <w:hyperlink r:id="R31d78674bca64461">
        <w:r w:rsidRPr="07192786" w:rsidR="1938D6BE">
          <w:rPr>
            <w:rStyle w:val="Hyperlink"/>
            <w:rFonts w:ascii="Calibri" w:hAnsi="Calibri" w:eastAsia="Calibri" w:cs="Calibri" w:asciiTheme="minorAscii" w:hAnsiTheme="minorAscii" w:eastAsiaTheme="minorAscii" w:cstheme="minorAscii"/>
            <w:sz w:val="22"/>
            <w:szCs w:val="22"/>
          </w:rPr>
          <w:t>Swansea topographic map, elevation, terrain (topographic-map.com)</w:t>
        </w:r>
      </w:hyperlink>
      <w:r w:rsidRPr="07192786" w:rsidR="0BEAC30D">
        <w:rPr>
          <w:rFonts w:ascii="Calibri" w:hAnsi="Calibri" w:eastAsia="Calibri" w:cs="Calibri" w:asciiTheme="minorAscii" w:hAnsiTheme="minorAscii" w:eastAsiaTheme="minorAscii" w:cstheme="minorAscii"/>
          <w:sz w:val="22"/>
          <w:szCs w:val="22"/>
        </w:rPr>
        <w:t xml:space="preserve"> (Accessed 12 December 2022)</w:t>
      </w:r>
    </w:p>
    <w:p w:rsidR="67B54F85" w:rsidP="07192786" w:rsidRDefault="67B54F85" w14:paraId="051A2570" w14:textId="249AAC56">
      <w:pPr>
        <w:pStyle w:val="Heading1"/>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04417BD7">
        <w:rPr>
          <w:rFonts w:ascii="Calibri" w:hAnsi="Calibri" w:eastAsia="Calibri" w:cs="Calibri" w:asciiTheme="minorAscii" w:hAnsiTheme="minorAscii" w:eastAsiaTheme="minorAscii" w:cstheme="minorAscii"/>
          <w:color w:val="000000" w:themeColor="text1" w:themeTint="FF" w:themeShade="FF"/>
          <w:sz w:val="22"/>
          <w:szCs w:val="22"/>
        </w:rPr>
        <w:t>Georg Feulner (2017)</w:t>
      </w:r>
      <w:r w:rsidRPr="07192786" w:rsidR="04417BD7">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 xml:space="preserve"> </w:t>
      </w:r>
      <w:r w:rsidRPr="07192786" w:rsidR="04417BD7">
        <w:rPr>
          <w:rFonts w:ascii="Calibri" w:hAnsi="Calibri" w:eastAsia="Calibri" w:cs="Calibri" w:asciiTheme="minorAscii" w:hAnsiTheme="minorAscii" w:eastAsiaTheme="minorAscii" w:cstheme="minorAscii"/>
          <w:b w:val="0"/>
          <w:bCs w:val="0"/>
          <w:i w:val="1"/>
          <w:iCs w:val="1"/>
          <w:caps w:val="0"/>
          <w:smallCaps w:val="0"/>
          <w:noProof w:val="0"/>
          <w:color w:val="0B0B0B"/>
          <w:sz w:val="22"/>
          <w:szCs w:val="22"/>
          <w:lang w:val="en-GB"/>
        </w:rPr>
        <w:t xml:space="preserve">Formation of most of our coal brought Earth close to global glaciation </w:t>
      </w:r>
      <w:r w:rsidRPr="07192786" w:rsidR="04417BD7">
        <w:rPr>
          <w:rFonts w:ascii="Calibri" w:hAnsi="Calibri" w:eastAsia="Calibri" w:cs="Calibri" w:asciiTheme="minorAscii" w:hAnsiTheme="minorAscii" w:eastAsiaTheme="minorAscii" w:cstheme="minorAscii"/>
          <w:b w:val="0"/>
          <w:bCs w:val="0"/>
          <w:i w:val="0"/>
          <w:iCs w:val="0"/>
          <w:caps w:val="0"/>
          <w:smallCaps w:val="0"/>
          <w:noProof w:val="0"/>
          <w:color w:val="0B0B0B"/>
          <w:sz w:val="22"/>
          <w:szCs w:val="22"/>
          <w:lang w:val="en-GB"/>
        </w:rPr>
        <w:t>Available:</w:t>
      </w:r>
      <w:r w:rsidRPr="07192786" w:rsidR="04417BD7">
        <w:rPr>
          <w:rFonts w:ascii="Calibri" w:hAnsi="Calibri" w:eastAsia="Calibri" w:cs="Calibri" w:asciiTheme="minorAscii" w:hAnsiTheme="minorAscii" w:eastAsiaTheme="minorAscii" w:cstheme="minorAscii"/>
          <w:sz w:val="22"/>
          <w:szCs w:val="22"/>
        </w:rPr>
        <w:t xml:space="preserve"> </w:t>
      </w:r>
      <w:hyperlink r:id="R9237b248d79140a7">
        <w:r w:rsidRPr="07192786" w:rsidR="1938D6BE">
          <w:rPr>
            <w:rStyle w:val="Hyperlink"/>
            <w:rFonts w:ascii="Calibri" w:hAnsi="Calibri" w:eastAsia="Calibri" w:cs="Calibri" w:asciiTheme="minorAscii" w:hAnsiTheme="minorAscii" w:eastAsiaTheme="minorAscii" w:cstheme="minorAscii"/>
            <w:sz w:val="22"/>
            <w:szCs w:val="22"/>
          </w:rPr>
          <w:t>Formation of most of our coal brought Earth close to global glaciation | PNAS</w:t>
        </w:r>
      </w:hyperlink>
      <w:r w:rsidRPr="07192786" w:rsidR="1938D6BE">
        <w:rPr>
          <w:rFonts w:ascii="Calibri" w:hAnsi="Calibri" w:eastAsia="Calibri" w:cs="Calibri" w:asciiTheme="minorAscii" w:hAnsiTheme="minorAscii" w:eastAsiaTheme="minorAscii" w:cstheme="minorAscii"/>
          <w:sz w:val="22"/>
          <w:szCs w:val="22"/>
        </w:rPr>
        <w:t xml:space="preserve">  </w:t>
      </w:r>
      <w:r w:rsidRPr="07192786" w:rsidR="34D2FB33">
        <w:rPr>
          <w:rFonts w:ascii="Calibri" w:hAnsi="Calibri" w:eastAsia="Calibri" w:cs="Calibri" w:asciiTheme="minorAscii" w:hAnsiTheme="minorAscii" w:eastAsiaTheme="minorAscii" w:cstheme="minorAscii"/>
          <w:color w:val="000000" w:themeColor="text1" w:themeTint="FF" w:themeShade="FF"/>
          <w:sz w:val="22"/>
          <w:szCs w:val="22"/>
        </w:rPr>
        <w:t>(Accessed: 12 December 20</w:t>
      </w:r>
      <w:r w:rsidRPr="07192786" w:rsidR="2DFFC0D7">
        <w:rPr>
          <w:rFonts w:ascii="Calibri" w:hAnsi="Calibri" w:eastAsia="Calibri" w:cs="Calibri" w:asciiTheme="minorAscii" w:hAnsiTheme="minorAscii" w:eastAsiaTheme="minorAscii" w:cstheme="minorAscii"/>
          <w:color w:val="000000" w:themeColor="text1" w:themeTint="FF" w:themeShade="FF"/>
          <w:sz w:val="22"/>
          <w:szCs w:val="22"/>
        </w:rPr>
        <w:t>22</w:t>
      </w:r>
      <w:r w:rsidRPr="07192786" w:rsidR="34D2FB33">
        <w:rPr>
          <w:rFonts w:ascii="Calibri" w:hAnsi="Calibri" w:eastAsia="Calibri" w:cs="Calibri" w:asciiTheme="minorAscii" w:hAnsiTheme="minorAscii" w:eastAsiaTheme="minorAscii" w:cstheme="minorAscii"/>
          <w:color w:val="000000" w:themeColor="text1" w:themeTint="FF" w:themeShade="FF"/>
          <w:sz w:val="22"/>
          <w:szCs w:val="22"/>
        </w:rPr>
        <w:t>)</w:t>
      </w:r>
    </w:p>
    <w:p w:rsidR="67B54F85" w:rsidP="07192786" w:rsidRDefault="67B54F85" w14:paraId="64635568" w14:textId="1C908C08">
      <w:pPr>
        <w:pStyle w:val="Normal"/>
      </w:pPr>
    </w:p>
    <w:p w:rsidR="67B54F85" w:rsidP="07192786" w:rsidRDefault="67B54F85" w14:paraId="117F8D03" w14:textId="1207CB05">
      <w:pPr>
        <w:pStyle w:val="Normal"/>
        <w:spacing w:line="360" w:lineRule="auto"/>
        <w:rPr>
          <w:rFonts w:ascii="Calibri" w:hAnsi="Calibri" w:eastAsia="Calibri" w:cs="Calibri" w:asciiTheme="minorAscii" w:hAnsiTheme="minorAscii" w:eastAsiaTheme="minorAscii" w:cstheme="minorAscii"/>
          <w:noProof w:val="0"/>
          <w:sz w:val="22"/>
          <w:szCs w:val="22"/>
          <w:lang w:val="en-GB"/>
        </w:rPr>
      </w:pPr>
      <w:r w:rsidRPr="07192786" w:rsidR="459C96A5">
        <w:rPr>
          <w:rFonts w:ascii="Calibri" w:hAnsi="Calibri" w:eastAsia="Calibri" w:cs="Calibri" w:asciiTheme="minorAscii" w:hAnsiTheme="minorAscii" w:eastAsiaTheme="minorAscii" w:cstheme="minorAscii"/>
          <w:noProof w:val="0"/>
          <w:sz w:val="22"/>
          <w:szCs w:val="22"/>
          <w:lang w:val="en-GB"/>
        </w:rPr>
        <w:t xml:space="preserve">G.D. Farquhar, M.J.R. </w:t>
      </w:r>
      <w:proofErr w:type="spellStart"/>
      <w:r w:rsidRPr="07192786" w:rsidR="459C96A5">
        <w:rPr>
          <w:rFonts w:ascii="Calibri" w:hAnsi="Calibri" w:eastAsia="Calibri" w:cs="Calibri" w:asciiTheme="minorAscii" w:hAnsiTheme="minorAscii" w:eastAsiaTheme="minorAscii" w:cstheme="minorAscii"/>
          <w:noProof w:val="0"/>
          <w:sz w:val="22"/>
          <w:szCs w:val="22"/>
          <w:lang w:val="en-GB"/>
        </w:rPr>
        <w:t>Fasham</w:t>
      </w:r>
      <w:proofErr w:type="spellEnd"/>
      <w:r w:rsidRPr="07192786" w:rsidR="459C96A5">
        <w:rPr>
          <w:rFonts w:ascii="Calibri" w:hAnsi="Calibri" w:eastAsia="Calibri" w:cs="Calibri" w:asciiTheme="minorAscii" w:hAnsiTheme="minorAscii" w:eastAsiaTheme="minorAscii" w:cstheme="minorAscii"/>
          <w:noProof w:val="0"/>
          <w:sz w:val="22"/>
          <w:szCs w:val="22"/>
          <w:lang w:val="en-GB"/>
        </w:rPr>
        <w:t xml:space="preserve">, M.L. Goulden, M. Heimann, V.J. Jaramillo, H.S. Kheshgi, C. Le Quéré, R.J. Scholes, D.W.R. Wallace </w:t>
      </w:r>
      <w:r w:rsidRPr="07192786" w:rsidR="4C032D09">
        <w:rPr>
          <w:rFonts w:ascii="Calibri" w:hAnsi="Calibri" w:eastAsia="Calibri" w:cs="Calibri" w:asciiTheme="minorAscii" w:hAnsiTheme="minorAscii" w:eastAsiaTheme="minorAscii" w:cstheme="minorAscii"/>
          <w:noProof w:val="0"/>
          <w:sz w:val="22"/>
          <w:szCs w:val="22"/>
          <w:lang w:val="en-GB"/>
        </w:rPr>
        <w:t xml:space="preserve">(2022) </w:t>
      </w:r>
      <w:r w:rsidRPr="07192786" w:rsidR="459C96A5">
        <w:rPr>
          <w:rFonts w:ascii="Calibri" w:hAnsi="Calibri" w:eastAsia="Calibri" w:cs="Calibri" w:asciiTheme="minorAscii" w:hAnsiTheme="minorAscii" w:eastAsiaTheme="minorAscii" w:cstheme="minorAscii"/>
          <w:i w:val="1"/>
          <w:iCs w:val="1"/>
          <w:noProof w:val="0"/>
          <w:sz w:val="22"/>
          <w:szCs w:val="22"/>
          <w:lang w:val="en-GB"/>
        </w:rPr>
        <w:t>The Carbon Cycle and Atmospheric Carbon Dioxide</w:t>
      </w:r>
      <w:r w:rsidRPr="07192786" w:rsidR="3F5C5E37">
        <w:rPr>
          <w:rFonts w:ascii="Calibri" w:hAnsi="Calibri" w:eastAsia="Calibri" w:cs="Calibri" w:asciiTheme="minorAscii" w:hAnsiTheme="minorAscii" w:eastAsiaTheme="minorAscii" w:cstheme="minorAscii"/>
          <w:i w:val="1"/>
          <w:iCs w:val="1"/>
          <w:noProof w:val="0"/>
          <w:sz w:val="22"/>
          <w:szCs w:val="22"/>
          <w:lang w:val="en-GB"/>
        </w:rPr>
        <w:t xml:space="preserve"> </w:t>
      </w:r>
      <w:r w:rsidRPr="07192786" w:rsidR="3F5C5E37">
        <w:rPr>
          <w:rFonts w:ascii="Calibri" w:hAnsi="Calibri" w:eastAsia="Calibri" w:cs="Calibri" w:asciiTheme="minorAscii" w:hAnsiTheme="minorAscii" w:eastAsiaTheme="minorAscii" w:cstheme="minorAscii"/>
          <w:i w:val="0"/>
          <w:iCs w:val="0"/>
          <w:noProof w:val="0"/>
          <w:sz w:val="22"/>
          <w:szCs w:val="22"/>
          <w:lang w:val="en-GB"/>
        </w:rPr>
        <w:t>Available at:</w:t>
      </w:r>
      <w:r w:rsidRPr="07192786" w:rsidR="459C96A5">
        <w:rPr>
          <w:rFonts w:ascii="Calibri" w:hAnsi="Calibri" w:eastAsia="Calibri" w:cs="Calibri" w:asciiTheme="minorAscii" w:hAnsiTheme="minorAscii" w:eastAsiaTheme="minorAscii" w:cstheme="minorAscii"/>
          <w:i w:val="1"/>
          <w:iCs w:val="1"/>
          <w:noProof w:val="0"/>
          <w:sz w:val="22"/>
          <w:szCs w:val="22"/>
          <w:lang w:val="en-GB"/>
        </w:rPr>
        <w:t xml:space="preserve"> </w:t>
      </w:r>
      <w:hyperlink r:id="R8b88dcbde701490f">
        <w:r w:rsidRPr="07192786" w:rsidR="1938D6BE">
          <w:rPr>
            <w:rStyle w:val="Hyperlink"/>
            <w:rFonts w:ascii="Calibri" w:hAnsi="Calibri" w:eastAsia="Calibri" w:cs="Calibri" w:asciiTheme="minorAscii" w:hAnsiTheme="minorAscii" w:eastAsiaTheme="minorAscii" w:cstheme="minorAscii"/>
            <w:noProof w:val="0"/>
            <w:sz w:val="22"/>
            <w:szCs w:val="22"/>
            <w:lang w:val="en-GB"/>
          </w:rPr>
          <w:t>TAR-03 (ipcc.ch)</w:t>
        </w:r>
      </w:hyperlink>
      <w:r w:rsidRPr="07192786" w:rsidR="62F9DE56">
        <w:rPr>
          <w:rFonts w:ascii="Calibri" w:hAnsi="Calibri" w:eastAsia="Calibri" w:cs="Calibri" w:asciiTheme="minorAscii" w:hAnsiTheme="minorAscii" w:eastAsiaTheme="minorAscii" w:cstheme="minorAscii"/>
          <w:noProof w:val="0"/>
          <w:sz w:val="22"/>
          <w:szCs w:val="22"/>
          <w:lang w:val="en-GB"/>
        </w:rPr>
        <w:t xml:space="preserve"> (Accessed: 12 December 2022)</w:t>
      </w:r>
    </w:p>
    <w:p w:rsidR="67B54F85" w:rsidP="07192786" w:rsidRDefault="67B54F85" w14:paraId="2C3CB5E2" w14:textId="2A1D23A5">
      <w:pPr>
        <w:pStyle w:val="Heading2"/>
        <w:spacing w:line="360" w:lineRule="auto"/>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432E7CB8">
        <w:rPr>
          <w:rFonts w:ascii="Calibri" w:hAnsi="Calibri" w:eastAsia="Calibri" w:cs="Calibri" w:asciiTheme="minorAscii" w:hAnsiTheme="minorAscii" w:eastAsiaTheme="minorAscii" w:cstheme="minorAscii"/>
          <w:noProof w:val="0"/>
          <w:sz w:val="22"/>
          <w:szCs w:val="22"/>
          <w:lang w:val="en-GB"/>
        </w:rPr>
        <w:t>Ned Popham</w:t>
      </w:r>
      <w:r w:rsidRPr="07192786" w:rsidR="38136735">
        <w:rPr>
          <w:rFonts w:ascii="Calibri" w:hAnsi="Calibri" w:eastAsia="Calibri" w:cs="Calibri" w:asciiTheme="minorAscii" w:hAnsiTheme="minorAscii" w:eastAsiaTheme="minorAscii" w:cstheme="minorAscii"/>
          <w:noProof w:val="0"/>
          <w:sz w:val="22"/>
          <w:szCs w:val="22"/>
          <w:lang w:val="en-GB"/>
        </w:rPr>
        <w:t xml:space="preserve">, E.F (2019) </w:t>
      </w:r>
      <w:hyperlink r:id="Reaa37b4d26a14d3f">
        <w:r w:rsidRPr="07192786" w:rsidR="38136735">
          <w:rPr>
            <w:rStyle w:val="Hyperlink"/>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Permeability properties of composite reinforcements</w:t>
        </w:r>
      </w:hyperlink>
      <w:r w:rsidRPr="07192786" w:rsidR="38136735">
        <w:rPr>
          <w:rFonts w:ascii="Calibri" w:hAnsi="Calibri" w:eastAsia="Calibri" w:cs="Calibri" w:asciiTheme="minorAscii" w:hAnsiTheme="minorAscii" w:eastAsiaTheme="minorAscii" w:cstheme="minorAscii"/>
          <w:b w:val="0"/>
          <w:bCs w:val="0"/>
          <w:i w:val="1"/>
          <w:iCs w:val="1"/>
          <w:caps w:val="0"/>
          <w:smallCaps w:val="0"/>
          <w:strike w:val="0"/>
          <w:dstrike w:val="0"/>
          <w:noProof w:val="0"/>
          <w:color w:val="000000" w:themeColor="text1" w:themeTint="FF" w:themeShade="FF"/>
          <w:sz w:val="22"/>
          <w:szCs w:val="22"/>
          <w:u w:val="none"/>
          <w:lang w:val="en-GB"/>
        </w:rPr>
        <w:t xml:space="preserve"> </w:t>
      </w:r>
      <w:r w:rsidRPr="07192786" w:rsidR="787582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000000" w:themeColor="text1" w:themeTint="FF" w:themeShade="FF"/>
          <w:sz w:val="22"/>
          <w:szCs w:val="22"/>
          <w:u w:val="none"/>
          <w:lang w:val="en-GB"/>
        </w:rPr>
        <w:t xml:space="preserve">Available at: </w:t>
      </w:r>
      <w:hyperlink r:id="R752a33e8fe274618">
        <w:r w:rsidRPr="07192786" w:rsidR="1938D6BE">
          <w:rPr>
            <w:rStyle w:val="Hyperlink"/>
            <w:rFonts w:ascii="Calibri" w:hAnsi="Calibri" w:eastAsia="Calibri" w:cs="Calibri" w:asciiTheme="minorAscii" w:hAnsiTheme="minorAscii" w:eastAsiaTheme="minorAscii" w:cstheme="minorAscii"/>
            <w:sz w:val="22"/>
            <w:szCs w:val="22"/>
          </w:rPr>
          <w:t xml:space="preserve">Permeability - an overview | ScienceDirect Topics     </w:t>
        </w:r>
      </w:hyperlink>
      <w:r w:rsidRPr="07192786" w:rsidR="78030DC1">
        <w:rPr>
          <w:rFonts w:ascii="Calibri" w:hAnsi="Calibri" w:eastAsia="Calibri" w:cs="Calibri" w:asciiTheme="minorAscii" w:hAnsiTheme="minorAscii" w:eastAsiaTheme="minorAscii" w:cstheme="minorAscii"/>
          <w:sz w:val="22"/>
          <w:szCs w:val="22"/>
        </w:rPr>
        <w:t xml:space="preserve">  </w:t>
      </w:r>
      <w:r w:rsidRPr="07192786" w:rsidR="78030DC1">
        <w:rPr>
          <w:rFonts w:ascii="Calibri" w:hAnsi="Calibri" w:eastAsia="Calibri" w:cs="Calibri" w:asciiTheme="minorAscii" w:hAnsiTheme="minorAscii" w:eastAsiaTheme="minorAscii" w:cstheme="minorAscii"/>
          <w:color w:val="000000" w:themeColor="text1" w:themeTint="FF" w:themeShade="FF"/>
          <w:sz w:val="22"/>
          <w:szCs w:val="22"/>
        </w:rPr>
        <w:t>(Accessed: 6 December 2022)</w:t>
      </w:r>
    </w:p>
    <w:p w:rsidR="67B54F85" w:rsidP="07192786" w:rsidRDefault="67B54F85" w14:paraId="41C2C54F" w14:textId="48888123">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pPr>
    </w:p>
    <w:p w:rsidR="67B54F85" w:rsidP="07192786" w:rsidRDefault="67B54F85" w14:paraId="1203D01F" w14:textId="4BF147EA">
      <w:pPr>
        <w:pStyle w:val="Normal"/>
        <w:rPr>
          <w:rFonts w:ascii="Calibri" w:hAnsi="Calibri" w:eastAsia="Calibri" w:cs="Calibri" w:asciiTheme="minorAscii" w:hAnsiTheme="minorAscii" w:eastAsiaTheme="minorAscii" w:cstheme="minorAscii"/>
          <w:color w:val="000000" w:themeColor="text1" w:themeTint="FF" w:themeShade="FF"/>
          <w:sz w:val="22"/>
          <w:szCs w:val="22"/>
        </w:rPr>
      </w:pPr>
      <w:r w:rsidRPr="07192786" w:rsidR="7A3B32B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u w:val="none"/>
          <w:lang w:val="en-GB"/>
        </w:rPr>
        <w:t xml:space="preserve">Francis Frith Collection (2022) </w:t>
      </w:r>
      <w:r w:rsidRPr="07192786" w:rsidR="4BF7413E">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2"/>
          <w:szCs w:val="22"/>
          <w:u w:val="none"/>
          <w:lang w:val="en-GB"/>
        </w:rPr>
        <w:t xml:space="preserve">Historic Ordnance Survey Map of Swansea, 1923 Available at: </w:t>
      </w:r>
      <w:hyperlink r:id="R104e11c845784729">
        <w:r w:rsidRPr="07192786" w:rsidR="1938D6BE">
          <w:rPr>
            <w:rStyle w:val="Hyperlink"/>
            <w:rFonts w:ascii="Calibri" w:hAnsi="Calibri" w:eastAsia="Calibri" w:cs="Calibri" w:asciiTheme="minorAscii" w:hAnsiTheme="minorAscii" w:eastAsiaTheme="minorAscii" w:cstheme="minorAscii"/>
            <w:sz w:val="22"/>
            <w:szCs w:val="22"/>
          </w:rPr>
          <w:t>Historic Ordnance Survey Map of Swansea, 1923 (francisfrith.com)</w:t>
        </w:r>
      </w:hyperlink>
      <w:r w:rsidRPr="07192786" w:rsidR="1938D6BE">
        <w:rPr>
          <w:rFonts w:ascii="Calibri" w:hAnsi="Calibri" w:eastAsia="Calibri" w:cs="Calibri" w:asciiTheme="minorAscii" w:hAnsiTheme="minorAscii" w:eastAsiaTheme="minorAscii" w:cstheme="minorAscii"/>
          <w:sz w:val="22"/>
          <w:szCs w:val="22"/>
        </w:rPr>
        <w:t xml:space="preserve"> </w:t>
      </w:r>
      <w:r w:rsidRPr="07192786" w:rsidR="1938D6BE">
        <w:rPr>
          <w:rFonts w:ascii="Calibri" w:hAnsi="Calibri" w:eastAsia="Calibri" w:cs="Calibri" w:asciiTheme="minorAscii" w:hAnsiTheme="minorAscii" w:eastAsiaTheme="minorAscii" w:cstheme="minorAscii"/>
          <w:sz w:val="22"/>
          <w:szCs w:val="22"/>
        </w:rPr>
        <w:t xml:space="preserve"> </w:t>
      </w:r>
      <w:r w:rsidRPr="07192786" w:rsidR="2731BAC4">
        <w:rPr>
          <w:rFonts w:ascii="Calibri" w:hAnsi="Calibri" w:eastAsia="Calibri" w:cs="Calibri" w:asciiTheme="minorAscii" w:hAnsiTheme="minorAscii" w:eastAsiaTheme="minorAscii" w:cstheme="minorAscii"/>
          <w:sz w:val="22"/>
          <w:szCs w:val="22"/>
        </w:rPr>
        <w:t>(</w:t>
      </w:r>
      <w:r w:rsidRPr="07192786" w:rsidR="2731BAC4">
        <w:rPr>
          <w:rFonts w:ascii="Calibri" w:hAnsi="Calibri" w:eastAsia="Calibri" w:cs="Calibri" w:asciiTheme="minorAscii" w:hAnsiTheme="minorAscii" w:eastAsiaTheme="minorAscii" w:cstheme="minorAscii"/>
          <w:color w:val="000000" w:themeColor="text1" w:themeTint="FF" w:themeShade="FF"/>
          <w:sz w:val="22"/>
          <w:szCs w:val="22"/>
        </w:rPr>
        <w:t>Accessed: 9 December 2022)</w:t>
      </w:r>
    </w:p>
    <w:p w:rsidR="67B54F85" w:rsidP="07192786" w:rsidRDefault="67B54F85" w14:paraId="2A5AAC15" w14:textId="5029C5CC">
      <w:pPr>
        <w:pStyle w:val="Heading1"/>
        <w:rPr>
          <w:rStyle w:val="Hyperlink"/>
          <w:rFonts w:ascii="Calibri" w:hAnsi="Calibri" w:eastAsia="Calibri" w:cs="Calibri" w:asciiTheme="minorAscii" w:hAnsiTheme="minorAscii" w:eastAsiaTheme="minorAscii" w:cstheme="minorAscii"/>
          <w:i w:val="1"/>
          <w:iCs w:val="1"/>
          <w:sz w:val="22"/>
          <w:szCs w:val="22"/>
        </w:rPr>
      </w:pPr>
      <w:r w:rsidRPr="07192786" w:rsidR="26BBC1BC">
        <w:rPr>
          <w:rFonts w:ascii="Calibri" w:hAnsi="Calibri" w:eastAsia="Calibri" w:cs="Calibri" w:asciiTheme="minorAscii" w:hAnsiTheme="minorAscii" w:eastAsiaTheme="minorAscii" w:cstheme="minorAscii"/>
          <w:b w:val="0"/>
          <w:bCs w:val="0"/>
          <w:i w:val="1"/>
          <w:iCs w:val="1"/>
          <w:caps w:val="0"/>
          <w:smallCaps w:val="0"/>
          <w:noProof w:val="0"/>
          <w:color w:val="141414"/>
          <w:sz w:val="22"/>
          <w:szCs w:val="22"/>
          <w:lang w:val="en-GB"/>
        </w:rPr>
        <w:t>BBC News (202</w:t>
      </w:r>
      <w:r w:rsidRPr="07192786" w:rsidR="2B189A5C">
        <w:rPr>
          <w:rFonts w:ascii="Calibri" w:hAnsi="Calibri" w:eastAsia="Calibri" w:cs="Calibri" w:asciiTheme="minorAscii" w:hAnsiTheme="minorAscii" w:eastAsiaTheme="minorAscii" w:cstheme="minorAscii"/>
          <w:b w:val="0"/>
          <w:bCs w:val="0"/>
          <w:i w:val="1"/>
          <w:iCs w:val="1"/>
          <w:caps w:val="0"/>
          <w:smallCaps w:val="0"/>
          <w:noProof w:val="0"/>
          <w:color w:val="141414"/>
          <w:sz w:val="22"/>
          <w:szCs w:val="22"/>
          <w:lang w:val="en-GB"/>
        </w:rPr>
        <w:t>1</w:t>
      </w:r>
      <w:r w:rsidRPr="07192786" w:rsidR="26BBC1BC">
        <w:rPr>
          <w:rFonts w:ascii="Calibri" w:hAnsi="Calibri" w:eastAsia="Calibri" w:cs="Calibri" w:asciiTheme="minorAscii" w:hAnsiTheme="minorAscii" w:eastAsiaTheme="minorAscii" w:cstheme="minorAscii"/>
          <w:b w:val="0"/>
          <w:bCs w:val="0"/>
          <w:i w:val="1"/>
          <w:iCs w:val="1"/>
          <w:caps w:val="0"/>
          <w:smallCaps w:val="0"/>
          <w:noProof w:val="0"/>
          <w:color w:val="141414"/>
          <w:sz w:val="22"/>
          <w:szCs w:val="22"/>
          <w:lang w:val="en-GB"/>
        </w:rPr>
        <w:t xml:space="preserve">) Swansea blitz: Childhood memories of 'bombing horror', 80 years on </w:t>
      </w:r>
      <w:r w:rsidRPr="07192786" w:rsidR="485C49EF">
        <w:rPr>
          <w:rFonts w:ascii="Calibri" w:hAnsi="Calibri" w:eastAsia="Calibri" w:cs="Calibri" w:asciiTheme="minorAscii" w:hAnsiTheme="minorAscii" w:eastAsiaTheme="minorAscii" w:cstheme="minorAscii"/>
          <w:b w:val="0"/>
          <w:bCs w:val="0"/>
          <w:i w:val="0"/>
          <w:iCs w:val="0"/>
          <w:caps w:val="0"/>
          <w:smallCaps w:val="0"/>
          <w:noProof w:val="0"/>
          <w:color w:val="141414"/>
          <w:sz w:val="22"/>
          <w:szCs w:val="22"/>
          <w:lang w:val="en-GB"/>
        </w:rPr>
        <w:t>Available at:</w:t>
      </w:r>
    </w:p>
    <w:p w:rsidR="67B54F85" w:rsidP="07192786" w:rsidRDefault="67B54F85" w14:paraId="1E5DF2FB" w14:textId="50193751">
      <w:pPr>
        <w:spacing w:line="360" w:lineRule="auto"/>
        <w:rPr>
          <w:rFonts w:ascii="Calibri" w:hAnsi="Calibri" w:eastAsia="Calibri" w:cs="Calibri" w:asciiTheme="minorAscii" w:hAnsiTheme="minorAscii" w:eastAsiaTheme="minorAscii" w:cstheme="minorAscii"/>
          <w:sz w:val="22"/>
          <w:szCs w:val="22"/>
        </w:rPr>
      </w:pPr>
      <w:hyperlink r:id="R94087190662a4160">
        <w:r w:rsidRPr="07192786" w:rsidR="1938D6BE">
          <w:rPr>
            <w:rStyle w:val="Hyperlink"/>
            <w:rFonts w:ascii="Calibri" w:hAnsi="Calibri" w:eastAsia="Calibri" w:cs="Calibri" w:asciiTheme="minorAscii" w:hAnsiTheme="minorAscii" w:eastAsiaTheme="minorAscii" w:cstheme="minorAscii"/>
            <w:sz w:val="22"/>
            <w:szCs w:val="22"/>
          </w:rPr>
          <w:t xml:space="preserve">Swansea blitz: Childhood memories of 'bombing horror', 80 years on - BBC News  </w:t>
        </w:r>
      </w:hyperlink>
      <w:r w:rsidRPr="07192786" w:rsidR="1E2327DD">
        <w:rPr>
          <w:rFonts w:ascii="Calibri" w:hAnsi="Calibri" w:eastAsia="Calibri" w:cs="Calibri" w:asciiTheme="minorAscii" w:hAnsiTheme="minorAscii" w:eastAsiaTheme="minorAscii" w:cstheme="minorAscii"/>
          <w:sz w:val="22"/>
          <w:szCs w:val="22"/>
        </w:rPr>
        <w:t xml:space="preserve"> (Accessed: 12 December 2022)</w:t>
      </w:r>
    </w:p>
    <w:p w:rsidR="67B54F85" w:rsidP="07192786" w:rsidRDefault="67B54F85" w14:paraId="18E6BC45" w14:textId="354EAEB5">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pPr>
      <w:r w:rsidRPr="07192786" w:rsidR="5E0B7440">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Swansea and Port Talbot Docks History</w:t>
      </w:r>
      <w:r w:rsidRPr="07192786" w:rsidR="05983B4D">
        <w:rPr>
          <w:rFonts w:ascii="Calibri" w:hAnsi="Calibri" w:eastAsia="Calibri" w:cs="Calibri" w:asciiTheme="minorAscii" w:hAnsiTheme="minorAscii" w:eastAsiaTheme="minorAscii" w:cstheme="minorAscii"/>
          <w:b w:val="0"/>
          <w:bCs w:val="0"/>
          <w:i w:val="0"/>
          <w:iCs w:val="0"/>
          <w:caps w:val="1"/>
          <w:noProof w:val="0"/>
          <w:color w:val="1E1E1E"/>
          <w:sz w:val="22"/>
          <w:szCs w:val="22"/>
          <w:lang w:val="en-GB"/>
        </w:rPr>
        <w:t xml:space="preserve"> (2022)</w:t>
      </w:r>
      <w:r w:rsidRPr="07192786" w:rsidR="05983B4D">
        <w:rPr>
          <w:rFonts w:ascii="Calibri" w:hAnsi="Calibri" w:eastAsia="Calibri" w:cs="Calibri" w:asciiTheme="minorAscii" w:hAnsiTheme="minorAscii" w:eastAsiaTheme="minorAscii" w:cstheme="minorAscii"/>
          <w:b w:val="0"/>
          <w:bCs w:val="0"/>
          <w:i w:val="1"/>
          <w:iCs w:val="1"/>
          <w:caps w:val="1"/>
          <w:noProof w:val="0"/>
          <w:color w:val="1E1E1E"/>
          <w:sz w:val="22"/>
          <w:szCs w:val="22"/>
          <w:lang w:val="en-GB"/>
        </w:rPr>
        <w:t xml:space="preserve"> </w:t>
      </w:r>
      <w:r w:rsidRPr="07192786" w:rsidR="05983B4D">
        <w:rPr>
          <w:rFonts w:ascii="Calibri" w:hAnsi="Calibri" w:eastAsia="Calibri" w:cs="Calibri" w:asciiTheme="minorAscii" w:hAnsiTheme="minorAscii" w:eastAsiaTheme="minorAscii" w:cstheme="minorAscii"/>
          <w:b w:val="0"/>
          <w:bCs w:val="0"/>
          <w:i w:val="1"/>
          <w:iCs w:val="1"/>
          <w:caps w:val="0"/>
          <w:smallCaps w:val="0"/>
          <w:noProof w:val="0"/>
          <w:color w:val="1E1E1E"/>
          <w:sz w:val="22"/>
          <w:szCs w:val="22"/>
          <w:lang w:val="en-GB"/>
        </w:rPr>
        <w:t xml:space="preserve">Swansea Docks at War </w:t>
      </w:r>
      <w:r w:rsidRPr="07192786" w:rsidR="05983B4D">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Available at</w:t>
      </w:r>
      <w:r w:rsidRPr="07192786" w:rsidR="1BF6BA72">
        <w:rPr>
          <w:rFonts w:ascii="Calibri" w:hAnsi="Calibri" w:eastAsia="Calibri" w:cs="Calibri" w:asciiTheme="minorAscii" w:hAnsiTheme="minorAscii" w:eastAsiaTheme="minorAscii" w:cstheme="minorAscii"/>
          <w:b w:val="0"/>
          <w:bCs w:val="0"/>
          <w:i w:val="0"/>
          <w:iCs w:val="0"/>
          <w:caps w:val="1"/>
          <w:noProof w:val="0"/>
          <w:color w:val="1E1E1E"/>
          <w:sz w:val="22"/>
          <w:szCs w:val="22"/>
          <w:lang w:val="en-GB"/>
        </w:rPr>
        <w:t xml:space="preserve">  </w:t>
      </w:r>
      <w:hyperlink w:anchor=":~:text=Swansea%20Docks%20played%20its%20part,cargoes%20handled%20are%20shown%20below.&amp;text=Swansea%20Docks%20was%20the%20site,tank%20ramps%2C%20April%2C%201943." r:id="R5287d86dbce84071">
        <w:r w:rsidRPr="07192786" w:rsidR="1938D6BE">
          <w:rPr>
            <w:rStyle w:val="Hyperlink"/>
            <w:rFonts w:ascii="Calibri" w:hAnsi="Calibri" w:eastAsia="Calibri" w:cs="Calibri" w:asciiTheme="minorAscii" w:hAnsiTheme="minorAscii" w:eastAsiaTheme="minorAscii" w:cstheme="minorAscii"/>
            <w:sz w:val="22"/>
            <w:szCs w:val="22"/>
          </w:rPr>
          <w:t>Swansea and Port Talbot Docks Website (swanseadocks.co.uk)</w:t>
        </w:r>
      </w:hyperlink>
      <w:r w:rsidRPr="07192786" w:rsidR="1AB0D77C">
        <w:rPr>
          <w:rFonts w:ascii="Calibri" w:hAnsi="Calibri" w:eastAsia="Calibri" w:cs="Calibri" w:asciiTheme="minorAscii" w:hAnsiTheme="minorAscii" w:eastAsiaTheme="minorAscii" w:cstheme="minorAscii"/>
          <w:sz w:val="22"/>
          <w:szCs w:val="22"/>
        </w:rPr>
        <w:t xml:space="preserve"> </w:t>
      </w:r>
      <w:r w:rsidRPr="07192786" w:rsidR="59107BE9">
        <w:rPr>
          <w:rFonts w:ascii="Calibri" w:hAnsi="Calibri" w:eastAsia="Calibri" w:cs="Calibri" w:asciiTheme="minorAscii" w:hAnsiTheme="minorAscii" w:eastAsiaTheme="minorAscii" w:cstheme="minorAscii"/>
          <w:sz w:val="22"/>
          <w:szCs w:val="22"/>
        </w:rPr>
        <w:t>(Accessed</w:t>
      </w:r>
      <w:r w:rsidRPr="07192786" w:rsidR="53354805">
        <w:rPr>
          <w:rFonts w:ascii="Calibri" w:hAnsi="Calibri" w:eastAsia="Calibri" w:cs="Calibri" w:asciiTheme="minorAscii" w:hAnsiTheme="minorAscii" w:eastAsiaTheme="minorAscii" w:cstheme="minorAscii"/>
          <w:sz w:val="22"/>
          <w:szCs w:val="22"/>
        </w:rPr>
        <w:t>:</w:t>
      </w:r>
      <w:r w:rsidRPr="07192786" w:rsidR="59107BE9">
        <w:rPr>
          <w:rFonts w:ascii="Calibri" w:hAnsi="Calibri" w:eastAsia="Calibri" w:cs="Calibri" w:asciiTheme="minorAscii" w:hAnsiTheme="minorAscii" w:eastAsiaTheme="minorAscii" w:cstheme="minorAscii"/>
          <w:sz w:val="22"/>
          <w:szCs w:val="22"/>
        </w:rPr>
        <w:t xml:space="preserve"> 13 December 2022)</w:t>
      </w:r>
    </w:p>
    <w:p w:rsidR="67B54F85" w:rsidP="07192786" w:rsidRDefault="67B54F85" w14:paraId="666F1AFE" w14:textId="207AF025">
      <w:pPr>
        <w:pStyle w:val="Normal"/>
        <w:spacing w:line="360" w:lineRule="auto"/>
        <w:rPr>
          <w:rFonts w:ascii="Calibri" w:hAnsi="Calibri" w:eastAsia="Calibri" w:cs="Calibri" w:asciiTheme="minorAscii" w:hAnsiTheme="minorAscii" w:eastAsiaTheme="minorAscii" w:cstheme="minorAscii"/>
          <w:sz w:val="22"/>
          <w:szCs w:val="22"/>
        </w:rPr>
      </w:pPr>
      <w:r w:rsidRPr="07192786" w:rsidR="30169E23">
        <w:rPr>
          <w:rFonts w:ascii="Calibri" w:hAnsi="Calibri" w:eastAsia="Calibri" w:cs="Calibri" w:asciiTheme="minorAscii" w:hAnsiTheme="minorAscii" w:eastAsiaTheme="minorAscii" w:cstheme="minorAscii"/>
          <w:sz w:val="22"/>
          <w:szCs w:val="22"/>
        </w:rPr>
        <w:t>MIT (2008)</w:t>
      </w:r>
      <w:r w:rsidRPr="07192786" w:rsidR="5A16EFC8">
        <w:rPr>
          <w:rFonts w:ascii="Calibri" w:hAnsi="Calibri" w:eastAsia="Calibri" w:cs="Calibri" w:asciiTheme="minorAscii" w:hAnsiTheme="minorAscii" w:eastAsiaTheme="minorAscii" w:cstheme="minorAscii"/>
          <w:sz w:val="22"/>
          <w:szCs w:val="22"/>
        </w:rPr>
        <w:t xml:space="preserve"> </w:t>
      </w:r>
      <w:r w:rsidRPr="07192786" w:rsidR="5A16EFC8">
        <w:rPr>
          <w:rFonts w:ascii="Calibri" w:hAnsi="Calibri" w:eastAsia="Calibri" w:cs="Calibri" w:asciiTheme="minorAscii" w:hAnsiTheme="minorAscii" w:eastAsiaTheme="minorAscii" w:cstheme="minorAscii"/>
          <w:i w:val="1"/>
          <w:iCs w:val="1"/>
          <w:sz w:val="22"/>
          <w:szCs w:val="22"/>
        </w:rPr>
        <w:t>Materials and Structures</w:t>
      </w:r>
      <w:r w:rsidRPr="07192786" w:rsidR="3F07954C">
        <w:rPr>
          <w:rFonts w:ascii="Calibri" w:hAnsi="Calibri" w:eastAsia="Calibri" w:cs="Calibri" w:asciiTheme="minorAscii" w:hAnsiTheme="minorAscii" w:eastAsiaTheme="minorAscii" w:cstheme="minorAscii"/>
          <w:i w:val="1"/>
          <w:iCs w:val="1"/>
          <w:sz w:val="22"/>
          <w:szCs w:val="22"/>
        </w:rPr>
        <w:t xml:space="preserve"> </w:t>
      </w:r>
      <w:r w:rsidRPr="07192786" w:rsidR="2C9E25FE">
        <w:rPr>
          <w:rFonts w:ascii="Calibri" w:hAnsi="Calibri" w:eastAsia="Calibri" w:cs="Calibri" w:asciiTheme="minorAscii" w:hAnsiTheme="minorAscii" w:eastAsiaTheme="minorAscii" w:cstheme="minorAscii"/>
          <w:i w:val="0"/>
          <w:iCs w:val="0"/>
          <w:sz w:val="22"/>
          <w:szCs w:val="22"/>
        </w:rPr>
        <w:t xml:space="preserve">Available at: </w:t>
      </w:r>
      <w:hyperlink r:id="R71a70aa14da14145">
        <w:r w:rsidRPr="07192786" w:rsidR="2C9E25FE">
          <w:rPr>
            <w:rStyle w:val="Hyperlink"/>
            <w:rFonts w:ascii="Calibri" w:hAnsi="Calibri" w:eastAsia="Calibri" w:cs="Calibri" w:asciiTheme="minorAscii" w:hAnsiTheme="minorAscii" w:eastAsiaTheme="minorAscii" w:cstheme="minorAscii"/>
            <w:sz w:val="22"/>
            <w:szCs w:val="22"/>
          </w:rPr>
          <w:t>HO-M-7(Mohrs)(08).ppt (mit.edu)</w:t>
        </w:r>
      </w:hyperlink>
      <w:r w:rsidRPr="07192786" w:rsidR="7AB8568E">
        <w:rPr>
          <w:rFonts w:ascii="Calibri" w:hAnsi="Calibri" w:eastAsia="Calibri" w:cs="Calibri" w:asciiTheme="minorAscii" w:hAnsiTheme="minorAscii" w:eastAsiaTheme="minorAscii" w:cstheme="minorAscii"/>
          <w:sz w:val="22"/>
          <w:szCs w:val="22"/>
        </w:rPr>
        <w:t xml:space="preserve"> (Accessed: 12 December 2022)</w:t>
      </w:r>
    </w:p>
    <w:p w:rsidR="67B54F85" w:rsidP="07192786" w:rsidRDefault="67B54F85" w14:paraId="205C51C5" w14:textId="6FD4EA69">
      <w:pPr>
        <w:pStyle w:val="Normal"/>
        <w:spacing w:line="360" w:lineRule="auto"/>
        <w:rPr>
          <w:rFonts w:ascii="Calibri" w:hAnsi="Calibri" w:eastAsia="Calibri" w:cs="Calibri" w:asciiTheme="minorAscii" w:hAnsiTheme="minorAscii" w:eastAsiaTheme="minorAscii" w:cstheme="minorAscii"/>
          <w:color w:val="000000" w:themeColor="text1"/>
          <w:sz w:val="22"/>
          <w:szCs w:val="22"/>
        </w:rPr>
      </w:pPr>
    </w:p>
    <w:p w:rsidR="67B54F85" w:rsidP="67B54F85" w:rsidRDefault="67B54F85" w14:paraId="24F07E0C" w14:textId="5D26A840">
      <w:pPr>
        <w:spacing w:line="360" w:lineRule="auto"/>
        <w:rPr>
          <w:rFonts w:ascii="Calibri" w:hAnsi="Calibri" w:eastAsia="Calibri" w:cs="Calibri"/>
          <w:color w:val="000000" w:themeColor="text1"/>
        </w:rPr>
      </w:pPr>
    </w:p>
    <w:p w:rsidR="67B54F85" w:rsidP="67B54F85" w:rsidRDefault="67B54F85" w14:paraId="182FD8E8" w14:textId="3ECF6719">
      <w:pPr>
        <w:spacing w:line="360" w:lineRule="auto"/>
        <w:rPr>
          <w:rFonts w:ascii="Calibri" w:hAnsi="Calibri" w:eastAsia="Calibri" w:cs="Calibri"/>
          <w:color w:val="000000" w:themeColor="text1"/>
        </w:rPr>
      </w:pPr>
    </w:p>
    <w:p w:rsidR="3C482E97" w:rsidP="07192786" w:rsidRDefault="3C482E97" w14:paraId="4261C680" w14:textId="17B850EC">
      <w:pPr>
        <w:spacing w:line="360" w:lineRule="auto"/>
        <w:rPr>
          <w:rFonts w:ascii="Arial" w:hAnsi="Arial" w:eastAsia="Arial" w:cs="Arial"/>
          <w:b w:val="1"/>
          <w:bCs w:val="1"/>
          <w:color w:val="000000" w:themeColor="text1"/>
          <w:sz w:val="24"/>
          <w:szCs w:val="24"/>
        </w:rPr>
      </w:pPr>
      <w:r w:rsidRPr="07192786" w:rsidR="34C87934">
        <w:rPr>
          <w:rFonts w:ascii="Arial" w:hAnsi="Arial" w:eastAsia="Arial" w:cs="Arial"/>
          <w:b w:val="1"/>
          <w:bCs w:val="1"/>
          <w:color w:val="000000" w:themeColor="text1" w:themeTint="FF" w:themeShade="FF"/>
          <w:sz w:val="24"/>
          <w:szCs w:val="24"/>
        </w:rPr>
        <w:t xml:space="preserve">7.0   </w:t>
      </w:r>
      <w:r w:rsidRPr="07192786" w:rsidR="462A7C3A">
        <w:rPr>
          <w:rFonts w:ascii="Arial" w:hAnsi="Arial" w:eastAsia="Arial" w:cs="Arial"/>
          <w:b w:val="1"/>
          <w:bCs w:val="1"/>
          <w:color w:val="000000" w:themeColor="text1" w:themeTint="FF" w:themeShade="FF"/>
          <w:sz w:val="24"/>
          <w:szCs w:val="24"/>
        </w:rPr>
        <w:t>Table of Contents</w:t>
      </w:r>
      <w:r w:rsidRPr="07192786" w:rsidR="4E02CFED">
        <w:rPr>
          <w:rFonts w:ascii="Arial" w:hAnsi="Arial" w:eastAsia="Arial" w:cs="Arial"/>
          <w:b w:val="1"/>
          <w:bCs w:val="1"/>
          <w:color w:val="000000" w:themeColor="text1" w:themeTint="FF" w:themeShade="FF"/>
          <w:sz w:val="24"/>
          <w:szCs w:val="24"/>
        </w:rPr>
        <w:t xml:space="preserve"> </w:t>
      </w:r>
    </w:p>
    <w:p w:rsidR="67B54F85" w:rsidP="67B54F85" w:rsidRDefault="67B54F85" w14:paraId="45D024DC" w14:textId="72DFC2B6">
      <w:pPr>
        <w:spacing w:line="360" w:lineRule="auto"/>
        <w:rPr>
          <w:rFonts w:ascii="Arial" w:hAnsi="Arial" w:eastAsia="Arial" w:cs="Arial"/>
          <w:color w:val="000000" w:themeColor="text1"/>
          <w:sz w:val="24"/>
          <w:szCs w:val="24"/>
        </w:rPr>
      </w:pPr>
    </w:p>
    <w:p w:rsidR="34C87934" w:rsidP="07192786" w:rsidRDefault="34C87934" w14:paraId="37C48176" w14:textId="0E606419">
      <w:pPr>
        <w:spacing w:line="360" w:lineRule="auto"/>
        <w:rPr>
          <w:rFonts w:ascii="Arial" w:hAnsi="Arial" w:eastAsia="Arial" w:cs="Arial"/>
          <w:b w:val="1"/>
          <w:bCs w:val="1"/>
          <w:color w:val="000000" w:themeColor="text1" w:themeTint="FF" w:themeShade="FF"/>
          <w:sz w:val="24"/>
          <w:szCs w:val="24"/>
        </w:rPr>
      </w:pPr>
      <w:r w:rsidRPr="07192786" w:rsidR="34C87934">
        <w:rPr>
          <w:rFonts w:ascii="Arial" w:hAnsi="Arial" w:eastAsia="Arial" w:cs="Arial"/>
          <w:color w:val="000000" w:themeColor="text1" w:themeTint="FF" w:themeShade="FF"/>
          <w:sz w:val="24"/>
          <w:szCs w:val="24"/>
        </w:rPr>
        <w:t xml:space="preserve">   7.1  </w:t>
      </w:r>
      <w:r w:rsidRPr="07192786" w:rsidR="34C87934">
        <w:rPr>
          <w:rFonts w:ascii="Arial" w:hAnsi="Arial" w:eastAsia="Arial" w:cs="Arial"/>
          <w:b w:val="1"/>
          <w:bCs w:val="1"/>
          <w:color w:val="000000" w:themeColor="text1" w:themeTint="FF" w:themeShade="FF"/>
          <w:sz w:val="24"/>
          <w:szCs w:val="24"/>
        </w:rPr>
        <w:t xml:space="preserve">   </w:t>
      </w:r>
      <w:r w:rsidRPr="07192786" w:rsidR="13E25DA2">
        <w:rPr>
          <w:rFonts w:ascii="Arial" w:hAnsi="Arial" w:eastAsia="Arial" w:cs="Arial"/>
          <w:b w:val="1"/>
          <w:bCs w:val="1"/>
          <w:color w:val="000000" w:themeColor="text1" w:themeTint="FF" w:themeShade="FF"/>
          <w:sz w:val="24"/>
          <w:szCs w:val="24"/>
        </w:rPr>
        <w:t xml:space="preserve">The images below are personally taken </w:t>
      </w:r>
      <w:r w:rsidRPr="07192786" w:rsidR="5E7DE8EE">
        <w:rPr>
          <w:rFonts w:ascii="Arial" w:hAnsi="Arial" w:eastAsia="Arial" w:cs="Arial"/>
          <w:b w:val="1"/>
          <w:bCs w:val="1"/>
          <w:color w:val="000000" w:themeColor="text1" w:themeTint="FF" w:themeShade="FF"/>
          <w:sz w:val="24"/>
          <w:szCs w:val="24"/>
        </w:rPr>
        <w:t>from</w:t>
      </w:r>
      <w:r w:rsidRPr="07192786" w:rsidR="13E25DA2">
        <w:rPr>
          <w:rFonts w:ascii="Arial" w:hAnsi="Arial" w:eastAsia="Arial" w:cs="Arial"/>
          <w:b w:val="1"/>
          <w:bCs w:val="1"/>
          <w:color w:val="000000" w:themeColor="text1" w:themeTint="FF" w:themeShade="FF"/>
          <w:sz w:val="24"/>
          <w:szCs w:val="24"/>
        </w:rPr>
        <w:t xml:space="preserve"> my</w:t>
      </w:r>
      <w:r w:rsidRPr="07192786" w:rsidR="0CBE84DE">
        <w:rPr>
          <w:rFonts w:ascii="Arial" w:hAnsi="Arial" w:eastAsia="Arial" w:cs="Arial"/>
          <w:b w:val="1"/>
          <w:bCs w:val="1"/>
          <w:color w:val="000000" w:themeColor="text1" w:themeTint="FF" w:themeShade="FF"/>
          <w:sz w:val="24"/>
          <w:szCs w:val="24"/>
        </w:rPr>
        <w:t xml:space="preserve"> camera</w:t>
      </w:r>
      <w:r w:rsidRPr="07192786" w:rsidR="13E25DA2">
        <w:rPr>
          <w:rFonts w:ascii="Arial" w:hAnsi="Arial" w:eastAsia="Arial" w:cs="Arial"/>
          <w:b w:val="1"/>
          <w:bCs w:val="1"/>
          <w:color w:val="000000" w:themeColor="text1" w:themeTint="FF" w:themeShade="FF"/>
          <w:sz w:val="24"/>
          <w:szCs w:val="24"/>
        </w:rPr>
        <w:t xml:space="preserve"> where I v</w:t>
      </w:r>
      <w:r w:rsidRPr="07192786" w:rsidR="27D346B8">
        <w:rPr>
          <w:rFonts w:ascii="Arial" w:hAnsi="Arial" w:eastAsia="Arial" w:cs="Arial"/>
          <w:b w:val="1"/>
          <w:bCs w:val="1"/>
          <w:color w:val="000000" w:themeColor="text1" w:themeTint="FF" w:themeShade="FF"/>
          <w:sz w:val="24"/>
          <w:szCs w:val="24"/>
        </w:rPr>
        <w:t xml:space="preserve">isited Swansea Waterfront Museum to obtain a range of information for this report. </w:t>
      </w:r>
    </w:p>
    <w:p w:rsidR="4E1970E6" w:rsidP="07192786" w:rsidRDefault="4E1970E6" w14:paraId="21C03E87" w14:textId="019FFECA">
      <w:pPr>
        <w:pStyle w:val="Normal"/>
        <w:spacing w:line="360" w:lineRule="auto"/>
        <w:rPr>
          <w:rFonts w:ascii="Times New Roman" w:hAnsi="Times New Roman" w:eastAsia="Times New Roman" w:cs="Times New Roman"/>
          <w:i w:val="1"/>
          <w:iCs w:val="1"/>
          <w:sz w:val="28"/>
          <w:szCs w:val="28"/>
          <w:u w:val="single"/>
        </w:rPr>
      </w:pPr>
      <w:r w:rsidRPr="07192786" w:rsidR="4E1970E6">
        <w:rPr>
          <w:rFonts w:ascii="Times New Roman" w:hAnsi="Times New Roman" w:eastAsia="Times New Roman" w:cs="Times New Roman"/>
          <w:i w:val="1"/>
          <w:iCs w:val="1"/>
          <w:sz w:val="28"/>
          <w:szCs w:val="28"/>
          <w:u w:val="single"/>
        </w:rPr>
        <w:t>Mining In south Wales</w:t>
      </w:r>
    </w:p>
    <w:p w:rsidR="5F7E244A" w:rsidP="07192786" w:rsidRDefault="5F7E244A" w14:paraId="56C34536" w14:textId="1E047A5D">
      <w:pPr>
        <w:pStyle w:val="Normal"/>
        <w:spacing w:line="360" w:lineRule="auto"/>
      </w:pPr>
      <w:r w:rsidR="5F7E244A">
        <w:drawing>
          <wp:inline wp14:editId="23EA0365" wp14:anchorId="635BE82E">
            <wp:extent cx="3552825" cy="2627610"/>
            <wp:effectExtent l="0" t="0" r="0" b="0"/>
            <wp:docPr id="1190587761" name="" title=""/>
            <wp:cNvGraphicFramePr>
              <a:graphicFrameLocks noChangeAspect="1"/>
            </wp:cNvGraphicFramePr>
            <a:graphic>
              <a:graphicData uri="http://schemas.openxmlformats.org/drawingml/2006/picture">
                <pic:pic>
                  <pic:nvPicPr>
                    <pic:cNvPr id="0" name=""/>
                    <pic:cNvPicPr/>
                  </pic:nvPicPr>
                  <pic:blipFill>
                    <a:blip r:embed="Rbed81e9115064688">
                      <a:extLst>
                        <a:ext xmlns:a="http://schemas.openxmlformats.org/drawingml/2006/main" uri="{28A0092B-C50C-407E-A947-70E740481C1C}">
                          <a14:useLocalDpi val="0"/>
                        </a:ext>
                      </a:extLst>
                    </a:blip>
                    <a:stretch>
                      <a:fillRect/>
                    </a:stretch>
                  </pic:blipFill>
                  <pic:spPr>
                    <a:xfrm>
                      <a:off x="0" y="0"/>
                      <a:ext cx="3552825" cy="2627610"/>
                    </a:xfrm>
                    <a:prstGeom prst="rect">
                      <a:avLst/>
                    </a:prstGeom>
                  </pic:spPr>
                </pic:pic>
              </a:graphicData>
            </a:graphic>
          </wp:inline>
        </w:drawing>
      </w:r>
    </w:p>
    <w:p w:rsidR="5F7E244A" w:rsidP="07192786" w:rsidRDefault="5F7E244A" w14:paraId="4B18DAEF" w14:textId="55E18430">
      <w:pPr>
        <w:pStyle w:val="Normal"/>
        <w:spacing w:line="360" w:lineRule="auto"/>
      </w:pPr>
      <w:r w:rsidR="5F7E244A">
        <w:drawing>
          <wp:inline wp14:editId="3E9CF4AF" wp14:anchorId="2A748955">
            <wp:extent cx="3905250" cy="4572000"/>
            <wp:effectExtent l="0" t="0" r="0" b="0"/>
            <wp:docPr id="267504131" name="" title=""/>
            <wp:cNvGraphicFramePr>
              <a:graphicFrameLocks noChangeAspect="1"/>
            </wp:cNvGraphicFramePr>
            <a:graphic>
              <a:graphicData uri="http://schemas.openxmlformats.org/drawingml/2006/picture">
                <pic:pic>
                  <pic:nvPicPr>
                    <pic:cNvPr id="0" name=""/>
                    <pic:cNvPicPr/>
                  </pic:nvPicPr>
                  <pic:blipFill>
                    <a:blip r:embed="Red70b52b81344649">
                      <a:extLst>
                        <a:ext xmlns:a="http://schemas.openxmlformats.org/drawingml/2006/main" uri="{28A0092B-C50C-407E-A947-70E740481C1C}">
                          <a14:useLocalDpi val="0"/>
                        </a:ext>
                      </a:extLst>
                    </a:blip>
                    <a:stretch>
                      <a:fillRect/>
                    </a:stretch>
                  </pic:blipFill>
                  <pic:spPr>
                    <a:xfrm>
                      <a:off x="0" y="0"/>
                      <a:ext cx="3905250" cy="4572000"/>
                    </a:xfrm>
                    <a:prstGeom prst="rect">
                      <a:avLst/>
                    </a:prstGeom>
                  </pic:spPr>
                </pic:pic>
              </a:graphicData>
            </a:graphic>
          </wp:inline>
        </w:drawing>
      </w:r>
    </w:p>
    <w:p w:rsidR="7A3BFDB2" w:rsidP="07192786" w:rsidRDefault="7A3BFDB2" w14:paraId="7E185A55" w14:textId="5A9DB457">
      <w:pPr>
        <w:pStyle w:val="Normal"/>
        <w:spacing w:line="360" w:lineRule="auto"/>
      </w:pPr>
      <w:r w:rsidR="7A3BFDB2">
        <w:drawing>
          <wp:inline wp14:editId="645A0F42" wp14:anchorId="237539ED">
            <wp:extent cx="4572000" cy="3124200"/>
            <wp:effectExtent l="0" t="0" r="0" b="0"/>
            <wp:docPr id="1130710848" name="" title=""/>
            <wp:cNvGraphicFramePr>
              <a:graphicFrameLocks noChangeAspect="1"/>
            </wp:cNvGraphicFramePr>
            <a:graphic>
              <a:graphicData uri="http://schemas.openxmlformats.org/drawingml/2006/picture">
                <pic:pic>
                  <pic:nvPicPr>
                    <pic:cNvPr id="0" name=""/>
                    <pic:cNvPicPr/>
                  </pic:nvPicPr>
                  <pic:blipFill>
                    <a:blip r:embed="R58ff21a4501a4132">
                      <a:extLst>
                        <a:ext xmlns:a="http://schemas.openxmlformats.org/drawingml/2006/main" uri="{28A0092B-C50C-407E-A947-70E740481C1C}">
                          <a14:useLocalDpi val="0"/>
                        </a:ext>
                      </a:extLst>
                    </a:blip>
                    <a:stretch>
                      <a:fillRect/>
                    </a:stretch>
                  </pic:blipFill>
                  <pic:spPr>
                    <a:xfrm>
                      <a:off x="0" y="0"/>
                      <a:ext cx="4572000" cy="3124200"/>
                    </a:xfrm>
                    <a:prstGeom prst="rect">
                      <a:avLst/>
                    </a:prstGeom>
                  </pic:spPr>
                </pic:pic>
              </a:graphicData>
            </a:graphic>
          </wp:inline>
        </w:drawing>
      </w:r>
    </w:p>
    <w:p w:rsidR="3DD36092" w:rsidP="07192786" w:rsidRDefault="3DD36092" w14:paraId="30140F35" w14:textId="7233DF6E">
      <w:pPr>
        <w:pStyle w:val="Normal"/>
        <w:spacing w:line="360" w:lineRule="auto"/>
        <w:rPr>
          <w:rFonts w:ascii="Times New Roman" w:hAnsi="Times New Roman" w:eastAsia="Times New Roman" w:cs="Times New Roman"/>
          <w:i w:val="1"/>
          <w:iCs w:val="1"/>
          <w:sz w:val="28"/>
          <w:szCs w:val="28"/>
          <w:u w:val="single"/>
        </w:rPr>
      </w:pPr>
      <w:r w:rsidRPr="07192786" w:rsidR="3DD36092">
        <w:rPr>
          <w:rFonts w:ascii="Times New Roman" w:hAnsi="Times New Roman" w:eastAsia="Times New Roman" w:cs="Times New Roman"/>
          <w:i w:val="1"/>
          <w:iCs w:val="1"/>
          <w:sz w:val="24"/>
          <w:szCs w:val="24"/>
          <w:u w:val="single"/>
        </w:rPr>
        <w:t>Information on different materials in South Wales</w:t>
      </w:r>
    </w:p>
    <w:p w:rsidR="5F7E244A" w:rsidP="07192786" w:rsidRDefault="5F7E244A" w14:paraId="08DC628B" w14:textId="00BBA818">
      <w:pPr>
        <w:pStyle w:val="Normal"/>
        <w:spacing w:line="360" w:lineRule="auto"/>
      </w:pPr>
      <w:r w:rsidR="5F7E244A">
        <w:drawing>
          <wp:inline wp14:editId="5FEA9402" wp14:anchorId="3C0A28F4">
            <wp:extent cx="3876675" cy="4572000"/>
            <wp:effectExtent l="0" t="0" r="0" b="0"/>
            <wp:docPr id="1158941158" name="" title=""/>
            <wp:cNvGraphicFramePr>
              <a:graphicFrameLocks noChangeAspect="1"/>
            </wp:cNvGraphicFramePr>
            <a:graphic>
              <a:graphicData uri="http://schemas.openxmlformats.org/drawingml/2006/picture">
                <pic:pic>
                  <pic:nvPicPr>
                    <pic:cNvPr id="0" name=""/>
                    <pic:cNvPicPr/>
                  </pic:nvPicPr>
                  <pic:blipFill>
                    <a:blip r:embed="Rf2be4c67fd824766">
                      <a:extLst>
                        <a:ext xmlns:a="http://schemas.openxmlformats.org/drawingml/2006/main" uri="{28A0092B-C50C-407E-A947-70E740481C1C}">
                          <a14:useLocalDpi val="0"/>
                        </a:ext>
                      </a:extLst>
                    </a:blip>
                    <a:stretch>
                      <a:fillRect/>
                    </a:stretch>
                  </pic:blipFill>
                  <pic:spPr>
                    <a:xfrm>
                      <a:off x="0" y="0"/>
                      <a:ext cx="3876675" cy="4572000"/>
                    </a:xfrm>
                    <a:prstGeom prst="rect">
                      <a:avLst/>
                    </a:prstGeom>
                  </pic:spPr>
                </pic:pic>
              </a:graphicData>
            </a:graphic>
          </wp:inline>
        </w:drawing>
      </w:r>
    </w:p>
    <w:p w:rsidR="5F7E244A" w:rsidP="07192786" w:rsidRDefault="5F7E244A" w14:paraId="31BDE6C0" w14:textId="47EAFAA7">
      <w:pPr>
        <w:pStyle w:val="Normal"/>
        <w:spacing w:line="360" w:lineRule="auto"/>
      </w:pPr>
      <w:r w:rsidR="5F7E244A">
        <w:drawing>
          <wp:inline wp14:editId="7A12C0D8" wp14:anchorId="4E35416C">
            <wp:extent cx="3200400" cy="4572000"/>
            <wp:effectExtent l="0" t="0" r="0" b="0"/>
            <wp:docPr id="1332521993" name="" title=""/>
            <wp:cNvGraphicFramePr>
              <a:graphicFrameLocks noChangeAspect="1"/>
            </wp:cNvGraphicFramePr>
            <a:graphic>
              <a:graphicData uri="http://schemas.openxmlformats.org/drawingml/2006/picture">
                <pic:pic>
                  <pic:nvPicPr>
                    <pic:cNvPr id="0" name=""/>
                    <pic:cNvPicPr/>
                  </pic:nvPicPr>
                  <pic:blipFill>
                    <a:blip r:embed="R4aeebef16d1943ea">
                      <a:extLst>
                        <a:ext xmlns:a="http://schemas.openxmlformats.org/drawingml/2006/main" uri="{28A0092B-C50C-407E-A947-70E740481C1C}">
                          <a14:useLocalDpi val="0"/>
                        </a:ext>
                      </a:extLst>
                    </a:blip>
                    <a:stretch>
                      <a:fillRect/>
                    </a:stretch>
                  </pic:blipFill>
                  <pic:spPr>
                    <a:xfrm>
                      <a:off x="0" y="0"/>
                      <a:ext cx="3200400" cy="4572000"/>
                    </a:xfrm>
                    <a:prstGeom prst="rect">
                      <a:avLst/>
                    </a:prstGeom>
                  </pic:spPr>
                </pic:pic>
              </a:graphicData>
            </a:graphic>
          </wp:inline>
        </w:drawing>
      </w:r>
    </w:p>
    <w:p w:rsidR="275BB40D" w:rsidP="07192786" w:rsidRDefault="275BB40D" w14:paraId="076D0945" w14:textId="275CD2CC">
      <w:pPr>
        <w:pStyle w:val="Normal"/>
        <w:spacing w:line="360" w:lineRule="auto"/>
      </w:pPr>
      <w:r w:rsidR="275BB40D">
        <w:drawing>
          <wp:inline wp14:editId="48982D75" wp14:anchorId="4DBD77C9">
            <wp:extent cx="3876675" cy="4572000"/>
            <wp:effectExtent l="0" t="0" r="0" b="0"/>
            <wp:docPr id="1779379552" name="" title=""/>
            <wp:cNvGraphicFramePr>
              <a:graphicFrameLocks noChangeAspect="1"/>
            </wp:cNvGraphicFramePr>
            <a:graphic>
              <a:graphicData uri="http://schemas.openxmlformats.org/drawingml/2006/picture">
                <pic:pic>
                  <pic:nvPicPr>
                    <pic:cNvPr id="0" name=""/>
                    <pic:cNvPicPr/>
                  </pic:nvPicPr>
                  <pic:blipFill>
                    <a:blip r:embed="R75199d5eaf1e4c87">
                      <a:extLst>
                        <a:ext xmlns:a="http://schemas.openxmlformats.org/drawingml/2006/main" uri="{28A0092B-C50C-407E-A947-70E740481C1C}">
                          <a14:useLocalDpi val="0"/>
                        </a:ext>
                      </a:extLst>
                    </a:blip>
                    <a:stretch>
                      <a:fillRect/>
                    </a:stretch>
                  </pic:blipFill>
                  <pic:spPr>
                    <a:xfrm>
                      <a:off x="0" y="0"/>
                      <a:ext cx="3876675" cy="4572000"/>
                    </a:xfrm>
                    <a:prstGeom prst="rect">
                      <a:avLst/>
                    </a:prstGeom>
                  </pic:spPr>
                </pic:pic>
              </a:graphicData>
            </a:graphic>
          </wp:inline>
        </w:drawing>
      </w:r>
    </w:p>
    <w:p w:rsidR="275BB40D" w:rsidP="07192786" w:rsidRDefault="275BB40D" w14:paraId="3A66272B" w14:textId="763645FE">
      <w:pPr>
        <w:pStyle w:val="Normal"/>
        <w:spacing w:line="360" w:lineRule="auto"/>
        <w:rPr>
          <w:rFonts w:ascii="Times New Roman" w:hAnsi="Times New Roman" w:eastAsia="Times New Roman" w:cs="Times New Roman"/>
          <w:i w:val="1"/>
          <w:iCs w:val="1"/>
          <w:sz w:val="28"/>
          <w:szCs w:val="28"/>
          <w:u w:val="single"/>
        </w:rPr>
      </w:pPr>
      <w:r w:rsidRPr="07192786" w:rsidR="275BB40D">
        <w:rPr>
          <w:rFonts w:ascii="Times New Roman" w:hAnsi="Times New Roman" w:eastAsia="Times New Roman" w:cs="Times New Roman"/>
          <w:i w:val="1"/>
          <w:iCs w:val="1"/>
          <w:sz w:val="28"/>
          <w:szCs w:val="28"/>
          <w:u w:val="single"/>
        </w:rPr>
        <w:t>Tip girls (mining)</w:t>
      </w:r>
    </w:p>
    <w:p w:rsidR="5F7E244A" w:rsidP="07192786" w:rsidRDefault="5F7E244A" w14:paraId="68AF14E9" w14:textId="0AE217CF">
      <w:pPr>
        <w:pStyle w:val="Normal"/>
        <w:spacing w:line="360" w:lineRule="auto"/>
      </w:pPr>
      <w:r w:rsidR="5F7E244A">
        <w:drawing>
          <wp:inline wp14:editId="4EDF77A6" wp14:anchorId="75CB57E1">
            <wp:extent cx="4572000" cy="3381375"/>
            <wp:effectExtent l="0" t="0" r="0" b="0"/>
            <wp:docPr id="190121645" name="" title=""/>
            <wp:cNvGraphicFramePr>
              <a:graphicFrameLocks noChangeAspect="1"/>
            </wp:cNvGraphicFramePr>
            <a:graphic>
              <a:graphicData uri="http://schemas.openxmlformats.org/drawingml/2006/picture">
                <pic:pic>
                  <pic:nvPicPr>
                    <pic:cNvPr id="0" name=""/>
                    <pic:cNvPicPr/>
                  </pic:nvPicPr>
                  <pic:blipFill>
                    <a:blip r:embed="R9e70072906914f0c">
                      <a:extLst>
                        <a:ext xmlns:a="http://schemas.openxmlformats.org/drawingml/2006/main" uri="{28A0092B-C50C-407E-A947-70E740481C1C}">
                          <a14:useLocalDpi val="0"/>
                        </a:ext>
                      </a:extLst>
                    </a:blip>
                    <a:stretch>
                      <a:fillRect/>
                    </a:stretch>
                  </pic:blipFill>
                  <pic:spPr>
                    <a:xfrm>
                      <a:off x="0" y="0"/>
                      <a:ext cx="4572000" cy="3381375"/>
                    </a:xfrm>
                    <a:prstGeom prst="rect">
                      <a:avLst/>
                    </a:prstGeom>
                  </pic:spPr>
                </pic:pic>
              </a:graphicData>
            </a:graphic>
          </wp:inline>
        </w:drawing>
      </w:r>
    </w:p>
    <w:p w:rsidR="5F7E244A" w:rsidP="07192786" w:rsidRDefault="5F7E244A" w14:paraId="5BA3B09E" w14:textId="1CAEF976">
      <w:pPr>
        <w:pStyle w:val="Normal"/>
        <w:spacing w:line="360" w:lineRule="auto"/>
      </w:pPr>
      <w:r w:rsidR="5F7E244A">
        <w:drawing>
          <wp:inline wp14:editId="5A15C150" wp14:anchorId="7BAE0E74">
            <wp:extent cx="4572000" cy="3409950"/>
            <wp:effectExtent l="0" t="0" r="0" b="0"/>
            <wp:docPr id="1863032283" name="" title=""/>
            <wp:cNvGraphicFramePr>
              <a:graphicFrameLocks noChangeAspect="1"/>
            </wp:cNvGraphicFramePr>
            <a:graphic>
              <a:graphicData uri="http://schemas.openxmlformats.org/drawingml/2006/picture">
                <pic:pic>
                  <pic:nvPicPr>
                    <pic:cNvPr id="0" name=""/>
                    <pic:cNvPicPr/>
                  </pic:nvPicPr>
                  <pic:blipFill>
                    <a:blip r:embed="Rf7612724b4884fef">
                      <a:extLst>
                        <a:ext xmlns:a="http://schemas.openxmlformats.org/drawingml/2006/main" uri="{28A0092B-C50C-407E-A947-70E740481C1C}">
                          <a14:useLocalDpi val="0"/>
                        </a:ext>
                      </a:extLst>
                    </a:blip>
                    <a:stretch>
                      <a:fillRect/>
                    </a:stretch>
                  </pic:blipFill>
                  <pic:spPr>
                    <a:xfrm>
                      <a:off x="0" y="0"/>
                      <a:ext cx="4572000" cy="3409950"/>
                    </a:xfrm>
                    <a:prstGeom prst="rect">
                      <a:avLst/>
                    </a:prstGeom>
                  </pic:spPr>
                </pic:pic>
              </a:graphicData>
            </a:graphic>
          </wp:inline>
        </w:drawing>
      </w:r>
    </w:p>
    <w:p w:rsidR="5F7E244A" w:rsidP="07192786" w:rsidRDefault="5F7E244A" w14:paraId="5B26D849" w14:textId="6568BFCB">
      <w:pPr>
        <w:pStyle w:val="Normal"/>
        <w:spacing w:line="360" w:lineRule="auto"/>
      </w:pPr>
      <w:r w:rsidR="5F7E244A">
        <w:drawing>
          <wp:inline wp14:editId="305E6ECD" wp14:anchorId="47DDC1B6">
            <wp:extent cx="4048125" cy="4572000"/>
            <wp:effectExtent l="0" t="0" r="0" b="0"/>
            <wp:docPr id="595297502" name="" title=""/>
            <wp:cNvGraphicFramePr>
              <a:graphicFrameLocks noChangeAspect="1"/>
            </wp:cNvGraphicFramePr>
            <a:graphic>
              <a:graphicData uri="http://schemas.openxmlformats.org/drawingml/2006/picture">
                <pic:pic>
                  <pic:nvPicPr>
                    <pic:cNvPr id="0" name=""/>
                    <pic:cNvPicPr/>
                  </pic:nvPicPr>
                  <pic:blipFill>
                    <a:blip r:embed="R6b8891e30f6a4eb5">
                      <a:extLst>
                        <a:ext xmlns:a="http://schemas.openxmlformats.org/drawingml/2006/main" uri="{28A0092B-C50C-407E-A947-70E740481C1C}">
                          <a14:useLocalDpi val="0"/>
                        </a:ext>
                      </a:extLst>
                    </a:blip>
                    <a:stretch>
                      <a:fillRect/>
                    </a:stretch>
                  </pic:blipFill>
                  <pic:spPr>
                    <a:xfrm>
                      <a:off x="0" y="0"/>
                      <a:ext cx="4048125" cy="4572000"/>
                    </a:xfrm>
                    <a:prstGeom prst="rect">
                      <a:avLst/>
                    </a:prstGeom>
                  </pic:spPr>
                </pic:pic>
              </a:graphicData>
            </a:graphic>
          </wp:inline>
        </w:drawing>
      </w:r>
    </w:p>
    <w:p w:rsidR="67B54F85" w:rsidP="07192786" w:rsidRDefault="67B54F85" w14:paraId="3CD8D9F3" w14:textId="7729DFD8">
      <w:pPr>
        <w:spacing w:line="360" w:lineRule="auto"/>
        <w:ind w:left="720"/>
        <w:rPr>
          <w:rFonts w:ascii="Arial" w:hAnsi="Arial" w:eastAsia="Arial" w:cs="Arial"/>
          <w:color w:val="000000" w:themeColor="text1" w:themeTint="FF" w:themeShade="FF"/>
          <w:sz w:val="24"/>
          <w:szCs w:val="24"/>
        </w:rPr>
      </w:pPr>
      <w:r w:rsidRPr="07192786" w:rsidR="2E31131B">
        <w:rPr>
          <w:rFonts w:ascii="Arial" w:hAnsi="Arial" w:eastAsia="Arial" w:cs="Arial"/>
          <w:color w:val="000000" w:themeColor="text1" w:themeTint="FF" w:themeShade="FF"/>
          <w:sz w:val="24"/>
          <w:szCs w:val="24"/>
        </w:rPr>
        <w:t xml:space="preserve">                                                                   </w:t>
      </w:r>
      <w:r w:rsidRPr="07192786" w:rsidR="0C07C8E5">
        <w:rPr>
          <w:rFonts w:ascii="Arial" w:hAnsi="Arial" w:eastAsia="Arial" w:cs="Arial"/>
          <w:color w:val="000000" w:themeColor="text1" w:themeTint="FF" w:themeShade="FF"/>
          <w:sz w:val="24"/>
          <w:szCs w:val="24"/>
        </w:rPr>
        <w:t xml:space="preserve">Source: </w:t>
      </w:r>
      <w:r w:rsidRPr="07192786" w:rsidR="71684F68">
        <w:rPr>
          <w:rFonts w:ascii="Arial" w:hAnsi="Arial" w:eastAsia="Arial" w:cs="Arial"/>
          <w:color w:val="000000" w:themeColor="text1" w:themeTint="FF" w:themeShade="FF"/>
          <w:sz w:val="24"/>
          <w:szCs w:val="24"/>
        </w:rPr>
        <w:t xml:space="preserve">(Welsh Government,2005) </w:t>
      </w:r>
    </w:p>
    <w:p w:rsidR="67B54F85" w:rsidP="07192786" w:rsidRDefault="67B54F85" w14:paraId="0925AD76" w14:textId="47B8E9C5">
      <w:pPr>
        <w:spacing w:line="360" w:lineRule="auto"/>
        <w:ind w:left="720"/>
        <w:rPr>
          <w:rFonts w:ascii="Arial" w:hAnsi="Arial" w:eastAsia="Arial" w:cs="Arial"/>
          <w:color w:val="000000" w:themeColor="text1" w:themeTint="FF" w:themeShade="FF"/>
          <w:sz w:val="24"/>
          <w:szCs w:val="24"/>
        </w:rPr>
      </w:pPr>
    </w:p>
    <w:p w:rsidR="67B54F85" w:rsidP="67B54F85" w:rsidRDefault="67B54F85" w14:paraId="4FF1692D" w14:textId="5F9F5EC8">
      <w:pPr>
        <w:spacing w:line="360" w:lineRule="auto"/>
        <w:ind w:left="720"/>
        <w:rPr>
          <w:rFonts w:ascii="Arial" w:hAnsi="Arial" w:eastAsia="Arial" w:cs="Arial"/>
          <w:color w:val="000000" w:themeColor="text1"/>
          <w:sz w:val="24"/>
          <w:szCs w:val="24"/>
        </w:rPr>
      </w:pPr>
      <w:r w:rsidRPr="07192786" w:rsidR="4660A941">
        <w:rPr>
          <w:rFonts w:ascii="Arial" w:hAnsi="Arial" w:eastAsia="Arial" w:cs="Arial"/>
          <w:color w:val="000000" w:themeColor="text1" w:themeTint="FF" w:themeShade="FF"/>
          <w:sz w:val="24"/>
          <w:szCs w:val="24"/>
        </w:rPr>
        <w:t>7.2</w:t>
      </w:r>
      <w:r w:rsidRPr="07192786" w:rsidR="4FF4AD4D">
        <w:rPr>
          <w:rFonts w:ascii="Arial" w:hAnsi="Arial" w:eastAsia="Arial" w:cs="Arial"/>
          <w:color w:val="000000" w:themeColor="text1" w:themeTint="FF" w:themeShade="FF"/>
          <w:sz w:val="24"/>
          <w:szCs w:val="24"/>
        </w:rPr>
        <w:t xml:space="preserve"> </w:t>
      </w:r>
      <w:r w:rsidRPr="07192786" w:rsidR="46A66262">
        <w:rPr>
          <w:rFonts w:ascii="Arial" w:hAnsi="Arial" w:eastAsia="Arial" w:cs="Arial"/>
          <w:color w:val="000000" w:themeColor="text1" w:themeTint="FF" w:themeShade="FF"/>
          <w:sz w:val="24"/>
          <w:szCs w:val="24"/>
        </w:rPr>
        <w:t xml:space="preserve">    </w:t>
      </w:r>
      <w:r w:rsidRPr="07192786" w:rsidR="46A66262">
        <w:rPr>
          <w:rFonts w:ascii="Arial" w:hAnsi="Arial" w:eastAsia="Arial" w:cs="Arial"/>
          <w:b w:val="1"/>
          <w:bCs w:val="1"/>
          <w:color w:val="000000" w:themeColor="text1" w:themeTint="FF" w:themeShade="FF"/>
          <w:sz w:val="24"/>
          <w:szCs w:val="24"/>
        </w:rPr>
        <w:t>Here we can see a newspaper</w:t>
      </w:r>
      <w:r w:rsidRPr="07192786" w:rsidR="1AFA5672">
        <w:rPr>
          <w:rFonts w:ascii="Arial" w:hAnsi="Arial" w:eastAsia="Arial" w:cs="Arial"/>
          <w:b w:val="1"/>
          <w:bCs w:val="1"/>
          <w:color w:val="000000" w:themeColor="text1" w:themeTint="FF" w:themeShade="FF"/>
          <w:sz w:val="24"/>
          <w:szCs w:val="24"/>
        </w:rPr>
        <w:t xml:space="preserve"> called the ‘times travels’ </w:t>
      </w:r>
      <w:r w:rsidRPr="07192786" w:rsidR="17B9E740">
        <w:rPr>
          <w:rFonts w:ascii="Arial" w:hAnsi="Arial" w:eastAsia="Arial" w:cs="Arial"/>
          <w:b w:val="1"/>
          <w:bCs w:val="1"/>
          <w:color w:val="000000" w:themeColor="text1" w:themeTint="FF" w:themeShade="FF"/>
          <w:sz w:val="24"/>
          <w:szCs w:val="24"/>
        </w:rPr>
        <w:t xml:space="preserve">that shows The Mumbles train station in 1995. This was </w:t>
      </w:r>
      <w:r w:rsidRPr="07192786" w:rsidR="1AFA5672">
        <w:rPr>
          <w:rFonts w:ascii="Arial" w:hAnsi="Arial" w:eastAsia="Arial" w:cs="Arial"/>
          <w:b w:val="1"/>
          <w:bCs w:val="1"/>
          <w:color w:val="000000" w:themeColor="text1" w:themeTint="FF" w:themeShade="FF"/>
          <w:sz w:val="24"/>
          <w:szCs w:val="24"/>
        </w:rPr>
        <w:t xml:space="preserve">passed down </w:t>
      </w:r>
      <w:r w:rsidRPr="07192786" w:rsidR="4EC63D8D">
        <w:rPr>
          <w:rFonts w:ascii="Arial" w:hAnsi="Arial" w:eastAsia="Arial" w:cs="Arial"/>
          <w:b w:val="1"/>
          <w:bCs w:val="1"/>
          <w:color w:val="000000" w:themeColor="text1" w:themeTint="FF" w:themeShade="FF"/>
          <w:sz w:val="24"/>
          <w:szCs w:val="24"/>
        </w:rPr>
        <w:t>by</w:t>
      </w:r>
      <w:r w:rsidRPr="07192786" w:rsidR="1AFA5672">
        <w:rPr>
          <w:rFonts w:ascii="Arial" w:hAnsi="Arial" w:eastAsia="Arial" w:cs="Arial"/>
          <w:b w:val="1"/>
          <w:bCs w:val="1"/>
          <w:color w:val="000000" w:themeColor="text1" w:themeTint="FF" w:themeShade="FF"/>
          <w:sz w:val="24"/>
          <w:szCs w:val="24"/>
        </w:rPr>
        <w:t xml:space="preserve"> my grandfather.</w:t>
      </w:r>
    </w:p>
    <w:p w:rsidR="194554BB" w:rsidP="07192786" w:rsidRDefault="194554BB" w14:paraId="239F743C" w14:textId="5CAB5F7A">
      <w:pPr>
        <w:pStyle w:val="Normal"/>
        <w:spacing w:line="360" w:lineRule="auto"/>
        <w:ind w:left="720"/>
      </w:pPr>
      <w:r w:rsidR="194554BB">
        <w:drawing>
          <wp:inline wp14:editId="4D2A3474" wp14:anchorId="15807B77">
            <wp:extent cx="3238500" cy="4572000"/>
            <wp:effectExtent l="0" t="0" r="0" b="0"/>
            <wp:docPr id="109882957" name="" title=""/>
            <wp:cNvGraphicFramePr>
              <a:graphicFrameLocks noChangeAspect="1"/>
            </wp:cNvGraphicFramePr>
            <a:graphic>
              <a:graphicData uri="http://schemas.openxmlformats.org/drawingml/2006/picture">
                <pic:pic>
                  <pic:nvPicPr>
                    <pic:cNvPr id="0" name=""/>
                    <pic:cNvPicPr/>
                  </pic:nvPicPr>
                  <pic:blipFill>
                    <a:blip r:embed="R7d180d0cff0c4041">
                      <a:extLst>
                        <a:ext xmlns:a="http://schemas.openxmlformats.org/drawingml/2006/main" uri="{28A0092B-C50C-407E-A947-70E740481C1C}">
                          <a14:useLocalDpi val="0"/>
                        </a:ext>
                      </a:extLst>
                    </a:blip>
                    <a:stretch>
                      <a:fillRect/>
                    </a:stretch>
                  </pic:blipFill>
                  <pic:spPr>
                    <a:xfrm>
                      <a:off x="0" y="0"/>
                      <a:ext cx="3238500" cy="4572000"/>
                    </a:xfrm>
                    <a:prstGeom prst="rect">
                      <a:avLst/>
                    </a:prstGeom>
                  </pic:spPr>
                </pic:pic>
              </a:graphicData>
            </a:graphic>
          </wp:inline>
        </w:drawing>
      </w:r>
    </w:p>
    <w:p w:rsidR="194554BB" w:rsidP="07192786" w:rsidRDefault="194554BB" w14:paraId="0A5B4071" w14:textId="17492F85">
      <w:pPr>
        <w:pStyle w:val="Normal"/>
        <w:spacing w:line="360" w:lineRule="auto"/>
        <w:ind w:left="720"/>
      </w:pPr>
      <w:r w:rsidR="194554BB">
        <w:drawing>
          <wp:inline wp14:editId="206A1B87" wp14:anchorId="7D492FE8">
            <wp:extent cx="3933825" cy="4572000"/>
            <wp:effectExtent l="0" t="0" r="0" b="0"/>
            <wp:docPr id="1222395799" name="" title=""/>
            <wp:cNvGraphicFramePr>
              <a:graphicFrameLocks noChangeAspect="1"/>
            </wp:cNvGraphicFramePr>
            <a:graphic>
              <a:graphicData uri="http://schemas.openxmlformats.org/drawingml/2006/picture">
                <pic:pic>
                  <pic:nvPicPr>
                    <pic:cNvPr id="0" name=""/>
                    <pic:cNvPicPr/>
                  </pic:nvPicPr>
                  <pic:blipFill>
                    <a:blip r:embed="Rf97dfff2799f49e6">
                      <a:extLst>
                        <a:ext xmlns:a="http://schemas.openxmlformats.org/drawingml/2006/main" uri="{28A0092B-C50C-407E-A947-70E740481C1C}">
                          <a14:useLocalDpi val="0"/>
                        </a:ext>
                      </a:extLst>
                    </a:blip>
                    <a:stretch>
                      <a:fillRect/>
                    </a:stretch>
                  </pic:blipFill>
                  <pic:spPr>
                    <a:xfrm>
                      <a:off x="0" y="0"/>
                      <a:ext cx="3933825" cy="4572000"/>
                    </a:xfrm>
                    <a:prstGeom prst="rect">
                      <a:avLst/>
                    </a:prstGeom>
                  </pic:spPr>
                </pic:pic>
              </a:graphicData>
            </a:graphic>
          </wp:inline>
        </w:drawing>
      </w:r>
    </w:p>
    <w:p w:rsidR="194554BB" w:rsidP="07192786" w:rsidRDefault="194554BB" w14:paraId="4682E9C8" w14:textId="4B968CAF">
      <w:pPr>
        <w:pStyle w:val="Normal"/>
        <w:spacing w:line="360" w:lineRule="auto"/>
        <w:ind w:left="720"/>
      </w:pPr>
      <w:r w:rsidR="194554BB">
        <w:drawing>
          <wp:inline wp14:editId="350A0EDD" wp14:anchorId="05A372EE">
            <wp:extent cx="3962400" cy="4572000"/>
            <wp:effectExtent l="0" t="0" r="0" b="0"/>
            <wp:docPr id="1069739806" name="" title=""/>
            <wp:cNvGraphicFramePr>
              <a:graphicFrameLocks noChangeAspect="1"/>
            </wp:cNvGraphicFramePr>
            <a:graphic>
              <a:graphicData uri="http://schemas.openxmlformats.org/drawingml/2006/picture">
                <pic:pic>
                  <pic:nvPicPr>
                    <pic:cNvPr id="0" name=""/>
                    <pic:cNvPicPr/>
                  </pic:nvPicPr>
                  <pic:blipFill>
                    <a:blip r:embed="R2969f59a7e6b4267">
                      <a:extLst>
                        <a:ext xmlns:a="http://schemas.openxmlformats.org/drawingml/2006/main" uri="{28A0092B-C50C-407E-A947-70E740481C1C}">
                          <a14:useLocalDpi val="0"/>
                        </a:ext>
                      </a:extLst>
                    </a:blip>
                    <a:stretch>
                      <a:fillRect/>
                    </a:stretch>
                  </pic:blipFill>
                  <pic:spPr>
                    <a:xfrm>
                      <a:off x="0" y="0"/>
                      <a:ext cx="3962400" cy="4572000"/>
                    </a:xfrm>
                    <a:prstGeom prst="rect">
                      <a:avLst/>
                    </a:prstGeom>
                  </pic:spPr>
                </pic:pic>
              </a:graphicData>
            </a:graphic>
          </wp:inline>
        </w:drawing>
      </w:r>
    </w:p>
    <w:p w:rsidR="194554BB" w:rsidP="07192786" w:rsidRDefault="194554BB" w14:paraId="3C44328B" w14:textId="4ECDF758">
      <w:pPr>
        <w:pStyle w:val="Normal"/>
        <w:spacing w:line="360" w:lineRule="auto"/>
        <w:ind w:left="720"/>
      </w:pPr>
      <w:r w:rsidR="194554BB">
        <w:drawing>
          <wp:inline wp14:editId="0B0BF010" wp14:anchorId="5E576CF6">
            <wp:extent cx="3943350" cy="4572000"/>
            <wp:effectExtent l="0" t="0" r="0" b="0"/>
            <wp:docPr id="1451661594" name="" title=""/>
            <wp:cNvGraphicFramePr>
              <a:graphicFrameLocks noChangeAspect="1"/>
            </wp:cNvGraphicFramePr>
            <a:graphic>
              <a:graphicData uri="http://schemas.openxmlformats.org/drawingml/2006/picture">
                <pic:pic>
                  <pic:nvPicPr>
                    <pic:cNvPr id="0" name=""/>
                    <pic:cNvPicPr/>
                  </pic:nvPicPr>
                  <pic:blipFill>
                    <a:blip r:embed="R9a0c6ab3453d4355">
                      <a:extLst>
                        <a:ext xmlns:a="http://schemas.openxmlformats.org/drawingml/2006/main" uri="{28A0092B-C50C-407E-A947-70E740481C1C}">
                          <a14:useLocalDpi val="0"/>
                        </a:ext>
                      </a:extLst>
                    </a:blip>
                    <a:stretch>
                      <a:fillRect/>
                    </a:stretch>
                  </pic:blipFill>
                  <pic:spPr>
                    <a:xfrm>
                      <a:off x="0" y="0"/>
                      <a:ext cx="3943350" cy="4572000"/>
                    </a:xfrm>
                    <a:prstGeom prst="rect">
                      <a:avLst/>
                    </a:prstGeom>
                  </pic:spPr>
                </pic:pic>
              </a:graphicData>
            </a:graphic>
          </wp:inline>
        </w:drawing>
      </w:r>
    </w:p>
    <w:p w:rsidR="194554BB" w:rsidP="07192786" w:rsidRDefault="194554BB" w14:paraId="2E142A28" w14:textId="7FF180E7">
      <w:pPr>
        <w:pStyle w:val="Normal"/>
        <w:spacing w:line="360" w:lineRule="auto"/>
        <w:ind w:left="720"/>
      </w:pPr>
      <w:r w:rsidR="194554BB">
        <w:drawing>
          <wp:inline wp14:editId="5F93D9AB" wp14:anchorId="5CDE50F5">
            <wp:extent cx="3905250" cy="4572000"/>
            <wp:effectExtent l="0" t="0" r="0" b="0"/>
            <wp:docPr id="243340840" name="" title=""/>
            <wp:cNvGraphicFramePr>
              <a:graphicFrameLocks noChangeAspect="1"/>
            </wp:cNvGraphicFramePr>
            <a:graphic>
              <a:graphicData uri="http://schemas.openxmlformats.org/drawingml/2006/picture">
                <pic:pic>
                  <pic:nvPicPr>
                    <pic:cNvPr id="0" name=""/>
                    <pic:cNvPicPr/>
                  </pic:nvPicPr>
                  <pic:blipFill>
                    <a:blip r:embed="R882a6e58147a495b">
                      <a:extLst>
                        <a:ext xmlns:a="http://schemas.openxmlformats.org/drawingml/2006/main" uri="{28A0092B-C50C-407E-A947-70E740481C1C}">
                          <a14:useLocalDpi val="0"/>
                        </a:ext>
                      </a:extLst>
                    </a:blip>
                    <a:stretch>
                      <a:fillRect/>
                    </a:stretch>
                  </pic:blipFill>
                  <pic:spPr>
                    <a:xfrm>
                      <a:off x="0" y="0"/>
                      <a:ext cx="3905250" cy="4572000"/>
                    </a:xfrm>
                    <a:prstGeom prst="rect">
                      <a:avLst/>
                    </a:prstGeom>
                  </pic:spPr>
                </pic:pic>
              </a:graphicData>
            </a:graphic>
          </wp:inline>
        </w:drawing>
      </w:r>
    </w:p>
    <w:p w:rsidR="07192786" w:rsidP="07192786" w:rsidRDefault="07192786" w14:paraId="3EFD81EE" w14:textId="5A27538F">
      <w:pPr>
        <w:pStyle w:val="Normal"/>
        <w:spacing w:line="360" w:lineRule="auto"/>
        <w:ind w:left="0"/>
        <w:rPr>
          <w:rFonts w:ascii="Arial" w:hAnsi="Arial" w:eastAsia="Arial" w:cs="Arial"/>
          <w:color w:val="000000" w:themeColor="text1" w:themeTint="FF" w:themeShade="FF"/>
          <w:sz w:val="24"/>
          <w:szCs w:val="24"/>
        </w:rPr>
      </w:pPr>
    </w:p>
    <w:p w:rsidR="33A2A957" w:rsidP="07192786" w:rsidRDefault="33A2A957" w14:paraId="1F1E3015" w14:textId="096465E2">
      <w:pPr>
        <w:rPr>
          <w:rFonts w:eastAsia="" w:eastAsiaTheme="minorEastAsia"/>
          <w:color w:val="000000" w:themeColor="text1" w:themeTint="FF" w:themeShade="FF"/>
        </w:rPr>
      </w:pPr>
      <w:r w:rsidRPr="07192786" w:rsidR="33A2A957">
        <w:rPr>
          <w:rFonts w:eastAsia="" w:eastAsiaTheme="minorEastAsia"/>
          <w:color w:val="000000" w:themeColor="text1" w:themeTint="FF" w:themeShade="FF"/>
        </w:rPr>
        <w:t xml:space="preserve">                                                                                                            </w:t>
      </w:r>
      <w:r w:rsidRPr="07192786" w:rsidR="33A2A957">
        <w:rPr>
          <w:rFonts w:eastAsia="" w:eastAsiaTheme="minorEastAsia"/>
          <w:color w:val="000000" w:themeColor="text1" w:themeTint="FF" w:themeShade="FF"/>
          <w:sz w:val="24"/>
          <w:szCs w:val="24"/>
        </w:rPr>
        <w:t xml:space="preserve">                </w:t>
      </w:r>
      <w:r w:rsidRPr="07192786" w:rsidR="194554BB">
        <w:rPr>
          <w:rFonts w:eastAsia="" w:eastAsiaTheme="minorEastAsia"/>
          <w:color w:val="000000" w:themeColor="text1" w:themeTint="FF" w:themeShade="FF"/>
          <w:sz w:val="24"/>
          <w:szCs w:val="24"/>
        </w:rPr>
        <w:t xml:space="preserve">Source: (Time Travels, 1995)    </w:t>
      </w:r>
    </w:p>
    <w:p w:rsidR="07192786" w:rsidP="07192786" w:rsidRDefault="07192786" w14:paraId="2FF6EE3C" w14:textId="2D05EA3F">
      <w:pPr>
        <w:pStyle w:val="Normal"/>
        <w:spacing w:line="360" w:lineRule="auto"/>
        <w:ind w:left="720"/>
        <w:rPr>
          <w:rFonts w:ascii="Arial" w:hAnsi="Arial" w:eastAsia="Arial" w:cs="Arial"/>
          <w:color w:val="000000" w:themeColor="text1" w:themeTint="FF" w:themeShade="FF"/>
          <w:sz w:val="24"/>
          <w:szCs w:val="24"/>
        </w:rPr>
      </w:pPr>
    </w:p>
    <w:p w:rsidR="3C482E97" w:rsidP="67B54F85" w:rsidRDefault="3C482E97" w14:paraId="18C714E9" w14:textId="04E0D2E3">
      <w:pPr>
        <w:spacing w:line="360" w:lineRule="auto"/>
        <w:ind w:left="720"/>
      </w:pPr>
    </w:p>
    <w:p w:rsidR="67B54F85" w:rsidP="67B54F85" w:rsidRDefault="67B54F85" w14:paraId="1FEBEE97" w14:textId="42471E69">
      <w:pPr>
        <w:spacing w:line="360" w:lineRule="auto"/>
        <w:jc w:val="right"/>
        <w:rPr>
          <w:rFonts w:ascii="Calibri" w:hAnsi="Calibri" w:eastAsia="Calibri" w:cs="Calibri"/>
          <w:color w:val="000000" w:themeColor="text1"/>
        </w:rPr>
      </w:pPr>
    </w:p>
    <w:p w:rsidR="67B54F85" w:rsidP="67B54F85" w:rsidRDefault="67B54F85" w14:paraId="56C10450" w14:textId="49968BEC">
      <w:pPr>
        <w:jc w:val="center"/>
        <w:rPr>
          <w:u w:val="single"/>
        </w:rPr>
      </w:pPr>
    </w:p>
    <w:p w:rsidR="67B54F85" w:rsidP="67B54F85" w:rsidRDefault="67B54F85" w14:paraId="20CAB410" w14:textId="4D0756EC">
      <w:pPr>
        <w:jc w:val="center"/>
        <w:rPr>
          <w:u w:val="single"/>
        </w:rPr>
      </w:pPr>
    </w:p>
    <w:p w:rsidR="67B54F85" w:rsidP="67B54F85" w:rsidRDefault="67B54F85" w14:paraId="68D5527E" w14:textId="07D531E6">
      <w:pPr>
        <w:jc w:val="center"/>
        <w:rPr>
          <w:u w:val="single"/>
        </w:rPr>
      </w:pPr>
    </w:p>
    <w:p w:rsidR="67B54F85" w:rsidP="67B54F85" w:rsidRDefault="67B54F85" w14:paraId="77FC8CC7" w14:textId="0ACBD164">
      <w:pPr>
        <w:jc w:val="center"/>
        <w:rPr>
          <w:u w:val="single"/>
        </w:rPr>
      </w:pPr>
    </w:p>
    <w:p w:rsidR="67B54F85" w:rsidP="67B54F85" w:rsidRDefault="67B54F85" w14:paraId="71CE15A0" w14:textId="35477D0C">
      <w:pPr>
        <w:jc w:val="center"/>
        <w:rPr>
          <w:u w:val="single"/>
        </w:rPr>
      </w:pPr>
    </w:p>
    <w:p w:rsidR="67B54F85" w:rsidP="67B54F85" w:rsidRDefault="67B54F85" w14:paraId="5EA5F6EB" w14:textId="629D7CAC">
      <w:pPr>
        <w:jc w:val="center"/>
        <w:rPr>
          <w:u w:val="single"/>
        </w:rPr>
      </w:pPr>
    </w:p>
    <w:p w:rsidR="67B54F85" w:rsidP="67B54F85" w:rsidRDefault="67B54F85" w14:paraId="1F8B7932" w14:textId="3AE13CF9">
      <w:pPr>
        <w:jc w:val="center"/>
        <w:rPr>
          <w:u w:val="single"/>
        </w:rPr>
      </w:pPr>
    </w:p>
    <w:p w:rsidR="67B54F85" w:rsidP="67B54F85" w:rsidRDefault="67B54F85" w14:paraId="729B3FA5" w14:textId="2DE0D6E3">
      <w:pPr>
        <w:jc w:val="center"/>
        <w:rPr>
          <w:u w:val="single"/>
        </w:rPr>
      </w:pPr>
    </w:p>
    <w:p w:rsidR="67B54F85" w:rsidP="67B54F85" w:rsidRDefault="67B54F85" w14:paraId="49E85740" w14:textId="6627AA12">
      <w:pPr>
        <w:jc w:val="center"/>
        <w:rPr>
          <w:u w:val="single"/>
        </w:rPr>
      </w:pPr>
    </w:p>
    <w:p w:rsidR="67B54F85" w:rsidP="67B54F85" w:rsidRDefault="67B54F85" w14:paraId="5CD645B2" w14:textId="79572ED0">
      <w:pPr>
        <w:jc w:val="center"/>
        <w:rPr>
          <w:u w:val="single"/>
        </w:rPr>
      </w:pPr>
    </w:p>
    <w:p w:rsidR="67B54F85" w:rsidP="67B54F85" w:rsidRDefault="67B54F85" w14:paraId="7C84A14A" w14:textId="6AA47A22">
      <w:pPr>
        <w:jc w:val="center"/>
        <w:rPr>
          <w:u w:val="single"/>
        </w:rPr>
      </w:pPr>
    </w:p>
    <w:p w:rsidR="67B54F85" w:rsidP="67B54F85" w:rsidRDefault="67B54F85" w14:paraId="25DAC59C" w14:textId="56844044">
      <w:pPr>
        <w:jc w:val="center"/>
        <w:rPr>
          <w:u w:val="single"/>
        </w:rPr>
      </w:pPr>
    </w:p>
    <w:p w:rsidR="67B54F85" w:rsidP="67B54F85" w:rsidRDefault="67B54F85" w14:paraId="089C3645" w14:textId="5D4E5F86">
      <w:pPr>
        <w:jc w:val="center"/>
        <w:rPr>
          <w:u w:val="single"/>
        </w:rPr>
      </w:pPr>
    </w:p>
    <w:p w:rsidR="175648A6" w:rsidP="67B54F85" w:rsidRDefault="175648A6" w14:paraId="03C63153" w14:textId="5934EDA0">
      <w:r>
        <w:br/>
      </w:r>
    </w:p>
    <w:p w:rsidR="67B54F85" w:rsidP="67B54F85" w:rsidRDefault="67B54F85" w14:paraId="7C389C3A" w14:textId="3C51E533">
      <w:pPr>
        <w:rPr>
          <w:rFonts w:eastAsiaTheme="minorEastAsia"/>
          <w:color w:val="000000" w:themeColor="text1"/>
        </w:rPr>
      </w:pPr>
    </w:p>
    <w:p w:rsidR="67B54F85" w:rsidP="67B54F85" w:rsidRDefault="67B54F85" w14:paraId="3698B5AC" w14:textId="5A8C7BED">
      <w:pPr>
        <w:rPr>
          <w:rFonts w:eastAsiaTheme="minorEastAsia"/>
          <w:color w:val="000000" w:themeColor="text1"/>
        </w:rPr>
      </w:pPr>
    </w:p>
    <w:p w:rsidR="67B54F85" w:rsidP="67B54F85" w:rsidRDefault="67B54F85" w14:paraId="6E143DBE" w14:textId="3E62209E"/>
    <w:p w:rsidR="67B54F85" w:rsidP="67B54F85" w:rsidRDefault="67B54F85" w14:paraId="5F8C78D3" w14:textId="45CBE835"/>
    <w:p w:rsidR="67B54F85" w:rsidP="67B54F85" w:rsidRDefault="67B54F85" w14:paraId="1C8802A4" w14:textId="54D2EA8A"/>
    <w:p w:rsidR="67B54F85" w:rsidP="67B54F85" w:rsidRDefault="67B54F85" w14:paraId="384E8A45" w14:textId="30388A3B"/>
    <w:p w:rsidR="67B54F85" w:rsidP="67B54F85" w:rsidRDefault="67B54F85" w14:paraId="42E64B3E" w14:textId="21478144"/>
    <w:p w:rsidR="67B54F85" w:rsidP="67B54F85" w:rsidRDefault="67B54F85" w14:paraId="1BA386AE" w14:textId="1E9062FB"/>
    <w:p w:rsidR="67B54F85" w:rsidP="67B54F85" w:rsidRDefault="67B54F85" w14:paraId="0E815D70" w14:textId="5815A5F5"/>
    <w:p w:rsidR="67B54F85" w:rsidP="67B54F85" w:rsidRDefault="67B54F85" w14:paraId="5CBECB94" w14:textId="185CE08A"/>
    <w:p w:rsidR="67B54F85" w:rsidP="67B54F85" w:rsidRDefault="67B54F85" w14:paraId="11558D62" w14:textId="5FE8C182">
      <w:pPr>
        <w:rPr>
          <w:rFonts w:ascii="Calibri" w:hAnsi="Calibri" w:eastAsia="Calibri" w:cs="Calibri"/>
          <w:color w:val="000000" w:themeColor="text1"/>
        </w:rPr>
      </w:pPr>
    </w:p>
    <w:p w:rsidR="67B54F85" w:rsidP="67B54F85" w:rsidRDefault="67B54F85" w14:paraId="5EDA9151" w14:textId="7B87960F"/>
    <w:p w:rsidR="67B54F85" w:rsidP="67B54F85" w:rsidRDefault="67B54F85" w14:paraId="41410743" w14:textId="74DFC92F">
      <w:pPr>
        <w:rPr>
          <w:rFonts w:ascii="Calibri" w:hAnsi="Calibri" w:eastAsia="Calibri" w:cs="Calibri"/>
          <w:color w:val="000000" w:themeColor="text1"/>
        </w:rPr>
      </w:pPr>
    </w:p>
    <w:p w:rsidR="67B54F85" w:rsidP="67B54F85" w:rsidRDefault="67B54F85" w14:paraId="64A88007" w14:textId="78044960"/>
    <w:p w:rsidR="67B54F85" w:rsidP="67B54F85" w:rsidRDefault="67B54F85" w14:paraId="53819CEB" w14:textId="790AE93B"/>
    <w:p w:rsidR="67B54F85" w:rsidP="67B54F85" w:rsidRDefault="67B54F85" w14:paraId="5A3A3BB7" w14:textId="117F9954">
      <w:pPr>
        <w:rPr>
          <w:u w:val="single"/>
        </w:rPr>
      </w:pPr>
    </w:p>
    <w:sectPr w:rsidR="67B54F85">
      <w:headerReference w:type="default" r:id="rId42"/>
      <w:footerReference w:type="default" r:id="rId43"/>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55EE4" w:rsidRDefault="00655EE4" w14:paraId="051A1500" w14:textId="77777777">
      <w:pPr>
        <w:spacing w:after="0" w:line="240" w:lineRule="auto"/>
      </w:pPr>
      <w:r>
        <w:separator/>
      </w:r>
    </w:p>
  </w:endnote>
  <w:endnote w:type="continuationSeparator" w:id="0">
    <w:p w:rsidR="00655EE4" w:rsidRDefault="00655EE4" w14:paraId="2D964222" w14:textId="77777777">
      <w:pPr>
        <w:spacing w:after="0" w:line="240" w:lineRule="auto"/>
      </w:pPr>
      <w:r>
        <w:continuationSeparator/>
      </w:r>
    </w:p>
  </w:endnote>
  <w:endnote w:type="continuationNotice" w:id="1">
    <w:p w:rsidR="00655EE4" w:rsidRDefault="00655EE4" w14:paraId="753DBC0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B54F85" w:rsidTr="07192786" w14:paraId="4725157E" w14:textId="77777777">
      <w:trPr>
        <w:trHeight w:val="300"/>
      </w:trPr>
      <w:tc>
        <w:tcPr>
          <w:tcW w:w="3005" w:type="dxa"/>
          <w:tcMar/>
        </w:tcPr>
        <w:p w:rsidR="67B54F85" w:rsidP="67B54F85" w:rsidRDefault="67B54F85" w14:paraId="651BC8B1" w14:textId="23481603">
          <w:pPr>
            <w:pStyle w:val="Header"/>
            <w:ind w:left="-115"/>
          </w:pPr>
        </w:p>
      </w:tc>
      <w:tc>
        <w:tcPr>
          <w:tcW w:w="3005" w:type="dxa"/>
          <w:tcMar/>
        </w:tcPr>
        <w:p w:rsidR="67B54F85" w:rsidP="67B54F85" w:rsidRDefault="67B54F85" w14:paraId="581D5AAF" w14:textId="79EC5C1B">
          <w:pPr>
            <w:pStyle w:val="Header"/>
            <w:jc w:val="center"/>
          </w:pPr>
        </w:p>
      </w:tc>
      <w:tc>
        <w:tcPr>
          <w:tcW w:w="3005" w:type="dxa"/>
          <w:tcMar/>
        </w:tcPr>
        <w:p w:rsidR="67B54F85" w:rsidP="67B54F85" w:rsidRDefault="67B54F85" w14:paraId="03F23B28" w14:textId="6AF42636">
          <w:pPr>
            <w:pStyle w:val="Header"/>
            <w:ind w:right="-115"/>
            <w:jc w:val="right"/>
          </w:pPr>
          <w:r>
            <w:fldChar w:fldCharType="begin"/>
          </w:r>
          <w:r>
            <w:instrText xml:space="preserve">PAGE</w:instrText>
          </w:r>
          <w:r>
            <w:fldChar w:fldCharType="separate"/>
          </w:r>
          <w:r>
            <w:fldChar w:fldCharType="end"/>
          </w:r>
        </w:p>
      </w:tc>
    </w:tr>
  </w:tbl>
  <w:p w:rsidR="67B54F85" w:rsidP="67B54F85" w:rsidRDefault="67B54F85" w14:paraId="1482D8C4" w14:textId="6E6A8E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55EE4" w:rsidRDefault="00655EE4" w14:paraId="18674775" w14:textId="77777777">
      <w:pPr>
        <w:spacing w:after="0" w:line="240" w:lineRule="auto"/>
      </w:pPr>
      <w:r>
        <w:separator/>
      </w:r>
    </w:p>
  </w:footnote>
  <w:footnote w:type="continuationSeparator" w:id="0">
    <w:p w:rsidR="00655EE4" w:rsidRDefault="00655EE4" w14:paraId="5EE32BF5" w14:textId="77777777">
      <w:pPr>
        <w:spacing w:after="0" w:line="240" w:lineRule="auto"/>
      </w:pPr>
      <w:r>
        <w:continuationSeparator/>
      </w:r>
    </w:p>
  </w:footnote>
  <w:footnote w:type="continuationNotice" w:id="1">
    <w:p w:rsidR="00655EE4" w:rsidRDefault="00655EE4" w14:paraId="3936B365"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7B54F85" w:rsidTr="67B54F85" w14:paraId="0D66AC05" w14:textId="77777777">
      <w:trPr>
        <w:trHeight w:val="300"/>
      </w:trPr>
      <w:tc>
        <w:tcPr>
          <w:tcW w:w="3005" w:type="dxa"/>
        </w:tcPr>
        <w:p w:rsidR="67B54F85" w:rsidP="67B54F85" w:rsidRDefault="67B54F85" w14:paraId="5FD8DF18" w14:textId="52F17361">
          <w:pPr>
            <w:pStyle w:val="Header"/>
            <w:ind w:left="-115"/>
          </w:pPr>
          <w:r>
            <w:t>Toby George</w:t>
          </w:r>
        </w:p>
      </w:tc>
      <w:tc>
        <w:tcPr>
          <w:tcW w:w="3005" w:type="dxa"/>
        </w:tcPr>
        <w:p w:rsidR="67B54F85" w:rsidP="67B54F85" w:rsidRDefault="67B54F85" w14:paraId="1FFB08C7" w14:textId="0B356311">
          <w:pPr>
            <w:pStyle w:val="Header"/>
            <w:jc w:val="center"/>
          </w:pPr>
          <w:r>
            <w:t>Fundamentals of Construction</w:t>
          </w:r>
        </w:p>
      </w:tc>
      <w:tc>
        <w:tcPr>
          <w:tcW w:w="3005" w:type="dxa"/>
        </w:tcPr>
        <w:p w:rsidR="67B54F85" w:rsidP="67B54F85" w:rsidRDefault="67B54F85" w14:paraId="0665F86C" w14:textId="465AD8EA">
          <w:pPr>
            <w:pStyle w:val="Header"/>
            <w:ind w:right="-115"/>
            <w:jc w:val="right"/>
          </w:pPr>
          <w:r>
            <w:t>2204590</w:t>
          </w:r>
        </w:p>
      </w:tc>
    </w:tr>
  </w:tbl>
  <w:p w:rsidR="67B54F85" w:rsidP="67B54F85" w:rsidRDefault="67B54F85" w14:paraId="0ED60FEC" w14:textId="0322FBF8">
    <w:pPr>
      <w:pStyle w:val="Header"/>
    </w:pPr>
  </w:p>
</w:hdr>
</file>

<file path=word/intelligence2.xml><?xml version="1.0" encoding="utf-8"?>
<int2:intelligence xmlns:int2="http://schemas.microsoft.com/office/intelligence/2020/intelligence" xmlns:oel="http://schemas.microsoft.com/office/2019/extlst">
  <int2:observations>
    <int2:textHash int2:hashCode="jTq2SNdTIt5TcD" int2:id="HPxk9wdh">
      <int2:state int2:type="LegacyProofing" int2:value="Rejected"/>
    </int2:textHash>
    <int2:textHash int2:hashCode="YSZjTcqM0YuKi+" int2:id="FJRMkXhu">
      <int2:state int2:type="LegacyProofing" int2:value="Rejected"/>
    </int2:textHash>
    <int2:textHash int2:hashCode="tK38W3AgmhvCrv" int2:id="CamzsI2N">
      <int2:state int2:type="LegacyProofing" int2:value="Rejected"/>
    </int2:textHash>
    <int2:textHash int2:hashCode="n2XmAGBtEHrNgf" int2:id="gqoVXEyA">
      <int2:state int2:type="LegacyProofing" int2:value="Rejected"/>
    </int2:textHash>
    <int2:textHash int2:hashCode="7vvdhH0QYb62B9" int2:id="kkedyBbS">
      <int2:state int2:type="LegacyProofing" int2:value="Rejected"/>
    </int2:textHash>
    <int2:textHash int2:hashCode="uKdBGMaisnaDwM" int2:id="t1VbTr1S">
      <int2:state int2:type="LegacyProofing" int2:value="Rejected"/>
    </int2:textHash>
    <int2:textHash int2:hashCode="7kbwFg9HrTPXWs" int2:id="ydBnR6yK">
      <int2:state int2:type="LegacyProofing" int2:value="Rejected"/>
    </int2:textHash>
    <int2:bookmark int2:bookmarkName="_Int_pDhmPNyD" int2:invalidationBookmarkName="" int2:hashCode="Q3Sq7iR/sjfObJ" int2:id="scL2bR0J">
      <int2:state int2:type="LegacyProofing" int2:value="Rejected"/>
    </int2:bookmark>
    <int2:bookmark int2:bookmarkName="_Int_qEXJOVhu" int2:invalidationBookmarkName="" int2:hashCode="RhSMw7TSs6yAc/" int2:id="Pe66dwyQ">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2CF487"/>
    <w:multiLevelType w:val="hybridMultilevel"/>
    <w:tmpl w:val="FFFFFFFF"/>
    <w:lvl w:ilvl="0" w:tplc="874624C2">
      <w:start w:val="1"/>
      <w:numFmt w:val="bullet"/>
      <w:lvlText w:val=""/>
      <w:lvlJc w:val="left"/>
      <w:pPr>
        <w:ind w:left="720" w:hanging="360"/>
      </w:pPr>
      <w:rPr>
        <w:rFonts w:hint="default" w:ascii="Symbol" w:hAnsi="Symbol"/>
      </w:rPr>
    </w:lvl>
    <w:lvl w:ilvl="1" w:tplc="AD08C0E8">
      <w:start w:val="1"/>
      <w:numFmt w:val="bullet"/>
      <w:lvlText w:val="o"/>
      <w:lvlJc w:val="left"/>
      <w:pPr>
        <w:ind w:left="1440" w:hanging="360"/>
      </w:pPr>
      <w:rPr>
        <w:rFonts w:hint="default" w:ascii="Courier New" w:hAnsi="Courier New"/>
      </w:rPr>
    </w:lvl>
    <w:lvl w:ilvl="2" w:tplc="33DAA4C6">
      <w:start w:val="1"/>
      <w:numFmt w:val="bullet"/>
      <w:lvlText w:val=""/>
      <w:lvlJc w:val="left"/>
      <w:pPr>
        <w:ind w:left="2160" w:hanging="360"/>
      </w:pPr>
      <w:rPr>
        <w:rFonts w:hint="default" w:ascii="Wingdings" w:hAnsi="Wingdings"/>
      </w:rPr>
    </w:lvl>
    <w:lvl w:ilvl="3" w:tplc="DDC2F91C">
      <w:start w:val="1"/>
      <w:numFmt w:val="bullet"/>
      <w:lvlText w:val=""/>
      <w:lvlJc w:val="left"/>
      <w:pPr>
        <w:ind w:left="2880" w:hanging="360"/>
      </w:pPr>
      <w:rPr>
        <w:rFonts w:hint="default" w:ascii="Symbol" w:hAnsi="Symbol"/>
      </w:rPr>
    </w:lvl>
    <w:lvl w:ilvl="4" w:tplc="6CA6B222">
      <w:start w:val="1"/>
      <w:numFmt w:val="bullet"/>
      <w:lvlText w:val="o"/>
      <w:lvlJc w:val="left"/>
      <w:pPr>
        <w:ind w:left="3600" w:hanging="360"/>
      </w:pPr>
      <w:rPr>
        <w:rFonts w:hint="default" w:ascii="Courier New" w:hAnsi="Courier New"/>
      </w:rPr>
    </w:lvl>
    <w:lvl w:ilvl="5" w:tplc="57DCF6BE">
      <w:start w:val="1"/>
      <w:numFmt w:val="bullet"/>
      <w:lvlText w:val=""/>
      <w:lvlJc w:val="left"/>
      <w:pPr>
        <w:ind w:left="4320" w:hanging="360"/>
      </w:pPr>
      <w:rPr>
        <w:rFonts w:hint="default" w:ascii="Wingdings" w:hAnsi="Wingdings"/>
      </w:rPr>
    </w:lvl>
    <w:lvl w:ilvl="6" w:tplc="61DC9F58">
      <w:start w:val="1"/>
      <w:numFmt w:val="bullet"/>
      <w:lvlText w:val=""/>
      <w:lvlJc w:val="left"/>
      <w:pPr>
        <w:ind w:left="5040" w:hanging="360"/>
      </w:pPr>
      <w:rPr>
        <w:rFonts w:hint="default" w:ascii="Symbol" w:hAnsi="Symbol"/>
      </w:rPr>
    </w:lvl>
    <w:lvl w:ilvl="7" w:tplc="95B6F79A">
      <w:start w:val="1"/>
      <w:numFmt w:val="bullet"/>
      <w:lvlText w:val="o"/>
      <w:lvlJc w:val="left"/>
      <w:pPr>
        <w:ind w:left="5760" w:hanging="360"/>
      </w:pPr>
      <w:rPr>
        <w:rFonts w:hint="default" w:ascii="Courier New" w:hAnsi="Courier New"/>
      </w:rPr>
    </w:lvl>
    <w:lvl w:ilvl="8" w:tplc="792CF99A">
      <w:start w:val="1"/>
      <w:numFmt w:val="bullet"/>
      <w:lvlText w:val=""/>
      <w:lvlJc w:val="left"/>
      <w:pPr>
        <w:ind w:left="6480" w:hanging="360"/>
      </w:pPr>
      <w:rPr>
        <w:rFonts w:hint="default" w:ascii="Wingdings" w:hAnsi="Wingdings"/>
      </w:rPr>
    </w:lvl>
  </w:abstractNum>
  <w:num w:numId="1" w16cid:durableId="813832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B0F07D4"/>
    <w:rsid w:val="0007B09C"/>
    <w:rsid w:val="004A6B69"/>
    <w:rsid w:val="005CE2CC"/>
    <w:rsid w:val="00655EE4"/>
    <w:rsid w:val="00A11FC0"/>
    <w:rsid w:val="00B215F9"/>
    <w:rsid w:val="00C3160E"/>
    <w:rsid w:val="00D13DBD"/>
    <w:rsid w:val="00D6141C"/>
    <w:rsid w:val="00D97CDC"/>
    <w:rsid w:val="00E0B094"/>
    <w:rsid w:val="01136E18"/>
    <w:rsid w:val="011D2A87"/>
    <w:rsid w:val="0145DD7E"/>
    <w:rsid w:val="016E3249"/>
    <w:rsid w:val="0170F18A"/>
    <w:rsid w:val="0178D42F"/>
    <w:rsid w:val="01BDB011"/>
    <w:rsid w:val="01C16855"/>
    <w:rsid w:val="02131889"/>
    <w:rsid w:val="02145C1D"/>
    <w:rsid w:val="0230B6CC"/>
    <w:rsid w:val="024CB379"/>
    <w:rsid w:val="02B8A0D9"/>
    <w:rsid w:val="02C24ABB"/>
    <w:rsid w:val="02D46384"/>
    <w:rsid w:val="02DBF6FB"/>
    <w:rsid w:val="02DC03FC"/>
    <w:rsid w:val="02E04C37"/>
    <w:rsid w:val="02EB1174"/>
    <w:rsid w:val="02EDBC33"/>
    <w:rsid w:val="02F88825"/>
    <w:rsid w:val="030A38B6"/>
    <w:rsid w:val="033AD402"/>
    <w:rsid w:val="0382B4B6"/>
    <w:rsid w:val="038E0F13"/>
    <w:rsid w:val="039FB0E9"/>
    <w:rsid w:val="03B02C7E"/>
    <w:rsid w:val="03DBB39B"/>
    <w:rsid w:val="03DBDDF6"/>
    <w:rsid w:val="03DD77B8"/>
    <w:rsid w:val="03EAD902"/>
    <w:rsid w:val="03FD1AD5"/>
    <w:rsid w:val="04185156"/>
    <w:rsid w:val="0420D0B2"/>
    <w:rsid w:val="042C888C"/>
    <w:rsid w:val="04417BD7"/>
    <w:rsid w:val="044B5D9F"/>
    <w:rsid w:val="047398F8"/>
    <w:rsid w:val="047A1845"/>
    <w:rsid w:val="049A8F17"/>
    <w:rsid w:val="04A1428D"/>
    <w:rsid w:val="04A60917"/>
    <w:rsid w:val="04D4EAB1"/>
    <w:rsid w:val="04E86182"/>
    <w:rsid w:val="051AC426"/>
    <w:rsid w:val="051E8517"/>
    <w:rsid w:val="051EB59D"/>
    <w:rsid w:val="052F17E2"/>
    <w:rsid w:val="05301382"/>
    <w:rsid w:val="0530224A"/>
    <w:rsid w:val="054BFCDF"/>
    <w:rsid w:val="05543D47"/>
    <w:rsid w:val="058B274B"/>
    <w:rsid w:val="05983B4D"/>
    <w:rsid w:val="05A357E9"/>
    <w:rsid w:val="05CC2929"/>
    <w:rsid w:val="05E72E00"/>
    <w:rsid w:val="05EE7960"/>
    <w:rsid w:val="05F0419B"/>
    <w:rsid w:val="060C01FB"/>
    <w:rsid w:val="065705C6"/>
    <w:rsid w:val="0671A038"/>
    <w:rsid w:val="07192786"/>
    <w:rsid w:val="0728C8C5"/>
    <w:rsid w:val="07563A04"/>
    <w:rsid w:val="07775601"/>
    <w:rsid w:val="079A9B75"/>
    <w:rsid w:val="07B3CF4F"/>
    <w:rsid w:val="07B918A0"/>
    <w:rsid w:val="07BE8297"/>
    <w:rsid w:val="081F190A"/>
    <w:rsid w:val="0898A653"/>
    <w:rsid w:val="08B3AD9A"/>
    <w:rsid w:val="08D6EA5E"/>
    <w:rsid w:val="090C35DD"/>
    <w:rsid w:val="09132662"/>
    <w:rsid w:val="0913B735"/>
    <w:rsid w:val="094FC903"/>
    <w:rsid w:val="0959D96F"/>
    <w:rsid w:val="096CACC2"/>
    <w:rsid w:val="097D5259"/>
    <w:rsid w:val="09822CD8"/>
    <w:rsid w:val="09C83611"/>
    <w:rsid w:val="09CF4759"/>
    <w:rsid w:val="09D2E181"/>
    <w:rsid w:val="09F25AE1"/>
    <w:rsid w:val="0A05A5FD"/>
    <w:rsid w:val="0A79D796"/>
    <w:rsid w:val="0A9A6402"/>
    <w:rsid w:val="0AA255D5"/>
    <w:rsid w:val="0AB0586B"/>
    <w:rsid w:val="0AB2C513"/>
    <w:rsid w:val="0ABA9F23"/>
    <w:rsid w:val="0AC8E59D"/>
    <w:rsid w:val="0ADA9D72"/>
    <w:rsid w:val="0ADBDEFC"/>
    <w:rsid w:val="0AE8C822"/>
    <w:rsid w:val="0AF62359"/>
    <w:rsid w:val="0B21AEDE"/>
    <w:rsid w:val="0B96C7D9"/>
    <w:rsid w:val="0BAC9E7F"/>
    <w:rsid w:val="0BEAC30D"/>
    <w:rsid w:val="0BFD23F9"/>
    <w:rsid w:val="0C07C8E5"/>
    <w:rsid w:val="0C0CC0E1"/>
    <w:rsid w:val="0C148D4B"/>
    <w:rsid w:val="0C550FC4"/>
    <w:rsid w:val="0C78CB5D"/>
    <w:rsid w:val="0C8307E5"/>
    <w:rsid w:val="0C96C074"/>
    <w:rsid w:val="0C9920EA"/>
    <w:rsid w:val="0CBBDB9A"/>
    <w:rsid w:val="0CBE84DE"/>
    <w:rsid w:val="0CCB5C05"/>
    <w:rsid w:val="0CD52A42"/>
    <w:rsid w:val="0D06AA99"/>
    <w:rsid w:val="0D0EBE7B"/>
    <w:rsid w:val="0D26008F"/>
    <w:rsid w:val="0D3D5076"/>
    <w:rsid w:val="0D57B07F"/>
    <w:rsid w:val="0D655FD6"/>
    <w:rsid w:val="0D6F0672"/>
    <w:rsid w:val="0D6F3943"/>
    <w:rsid w:val="0D84E576"/>
    <w:rsid w:val="0DD991F0"/>
    <w:rsid w:val="0DEBA8EA"/>
    <w:rsid w:val="0E1D59EF"/>
    <w:rsid w:val="0E53F7CA"/>
    <w:rsid w:val="0E567F6F"/>
    <w:rsid w:val="0EA723C4"/>
    <w:rsid w:val="0EE02A00"/>
    <w:rsid w:val="0EE5D15B"/>
    <w:rsid w:val="0EEEEF35"/>
    <w:rsid w:val="0EF70AC5"/>
    <w:rsid w:val="0F116A75"/>
    <w:rsid w:val="0F23DBA7"/>
    <w:rsid w:val="0F637DF4"/>
    <w:rsid w:val="0F693F89"/>
    <w:rsid w:val="0F75C6F8"/>
    <w:rsid w:val="0F7BF8AE"/>
    <w:rsid w:val="0F90E8B6"/>
    <w:rsid w:val="0FABC104"/>
    <w:rsid w:val="0FFF05B0"/>
    <w:rsid w:val="100440E7"/>
    <w:rsid w:val="1011F54A"/>
    <w:rsid w:val="10123F17"/>
    <w:rsid w:val="1013D5C7"/>
    <w:rsid w:val="10289C1A"/>
    <w:rsid w:val="10494C49"/>
    <w:rsid w:val="106967CD"/>
    <w:rsid w:val="10796355"/>
    <w:rsid w:val="1090EBF3"/>
    <w:rsid w:val="10A08D12"/>
    <w:rsid w:val="10A35B13"/>
    <w:rsid w:val="10A53ADB"/>
    <w:rsid w:val="10BBE817"/>
    <w:rsid w:val="10D7D58E"/>
    <w:rsid w:val="10EAA204"/>
    <w:rsid w:val="10F3988C"/>
    <w:rsid w:val="10FF2970"/>
    <w:rsid w:val="10FF4E55"/>
    <w:rsid w:val="11112C37"/>
    <w:rsid w:val="111EFEC4"/>
    <w:rsid w:val="111FCFC0"/>
    <w:rsid w:val="112AEB2A"/>
    <w:rsid w:val="11363C4C"/>
    <w:rsid w:val="1142D8EB"/>
    <w:rsid w:val="114D129A"/>
    <w:rsid w:val="115C307F"/>
    <w:rsid w:val="1176579A"/>
    <w:rsid w:val="11805C79"/>
    <w:rsid w:val="1188C9D4"/>
    <w:rsid w:val="11E1DAA7"/>
    <w:rsid w:val="120717D3"/>
    <w:rsid w:val="1230E4FA"/>
    <w:rsid w:val="125E025D"/>
    <w:rsid w:val="125E3308"/>
    <w:rsid w:val="12735745"/>
    <w:rsid w:val="127966DA"/>
    <w:rsid w:val="12B25305"/>
    <w:rsid w:val="12B5FC1D"/>
    <w:rsid w:val="12BD334E"/>
    <w:rsid w:val="12D2F2DD"/>
    <w:rsid w:val="12E6BE10"/>
    <w:rsid w:val="12EBF220"/>
    <w:rsid w:val="1325AA87"/>
    <w:rsid w:val="134D9335"/>
    <w:rsid w:val="1379FDE5"/>
    <w:rsid w:val="13852EB6"/>
    <w:rsid w:val="13A8F6E9"/>
    <w:rsid w:val="13BEA3CD"/>
    <w:rsid w:val="13DCDB9D"/>
    <w:rsid w:val="13E21F12"/>
    <w:rsid w:val="13E25DA2"/>
    <w:rsid w:val="144E2366"/>
    <w:rsid w:val="145A7E85"/>
    <w:rsid w:val="14A438D1"/>
    <w:rsid w:val="14EDA9A3"/>
    <w:rsid w:val="14F15969"/>
    <w:rsid w:val="150E2FC7"/>
    <w:rsid w:val="151D27FB"/>
    <w:rsid w:val="1530739F"/>
    <w:rsid w:val="1595AA7C"/>
    <w:rsid w:val="15DD0365"/>
    <w:rsid w:val="15E872AE"/>
    <w:rsid w:val="15FA9B5D"/>
    <w:rsid w:val="160670F8"/>
    <w:rsid w:val="160B3EE4"/>
    <w:rsid w:val="160E52EB"/>
    <w:rsid w:val="161AC5BE"/>
    <w:rsid w:val="16545B29"/>
    <w:rsid w:val="1699FB9E"/>
    <w:rsid w:val="16CC4400"/>
    <w:rsid w:val="16D0CCD6"/>
    <w:rsid w:val="16F7E7A6"/>
    <w:rsid w:val="16F8D44D"/>
    <w:rsid w:val="1723CBF4"/>
    <w:rsid w:val="17303F0A"/>
    <w:rsid w:val="173E94C1"/>
    <w:rsid w:val="175648A6"/>
    <w:rsid w:val="17679CF7"/>
    <w:rsid w:val="176E8541"/>
    <w:rsid w:val="177213EC"/>
    <w:rsid w:val="178E4048"/>
    <w:rsid w:val="17A1E5C3"/>
    <w:rsid w:val="17B26E71"/>
    <w:rsid w:val="17B9E740"/>
    <w:rsid w:val="17C4E472"/>
    <w:rsid w:val="17CB7416"/>
    <w:rsid w:val="17E1793E"/>
    <w:rsid w:val="17E1B1B3"/>
    <w:rsid w:val="17F2A1D4"/>
    <w:rsid w:val="181284AB"/>
    <w:rsid w:val="1833C0D1"/>
    <w:rsid w:val="185B0ECC"/>
    <w:rsid w:val="187C591B"/>
    <w:rsid w:val="18A42F7E"/>
    <w:rsid w:val="18A69979"/>
    <w:rsid w:val="18B2D1DE"/>
    <w:rsid w:val="18BF05BF"/>
    <w:rsid w:val="192A6C01"/>
    <w:rsid w:val="1931F4C8"/>
    <w:rsid w:val="1933134A"/>
    <w:rsid w:val="1938D6BE"/>
    <w:rsid w:val="193D0A08"/>
    <w:rsid w:val="193DB624"/>
    <w:rsid w:val="194554BB"/>
    <w:rsid w:val="194AC0B4"/>
    <w:rsid w:val="195C5947"/>
    <w:rsid w:val="1961B40D"/>
    <w:rsid w:val="19620F85"/>
    <w:rsid w:val="1974A59F"/>
    <w:rsid w:val="197DBF7D"/>
    <w:rsid w:val="1989946E"/>
    <w:rsid w:val="198C1BD2"/>
    <w:rsid w:val="1994171D"/>
    <w:rsid w:val="19B6EF24"/>
    <w:rsid w:val="19C826D6"/>
    <w:rsid w:val="1A343647"/>
    <w:rsid w:val="1A34611D"/>
    <w:rsid w:val="1A815275"/>
    <w:rsid w:val="1A8AEF56"/>
    <w:rsid w:val="1AA62603"/>
    <w:rsid w:val="1AB0D77C"/>
    <w:rsid w:val="1ABFC73C"/>
    <w:rsid w:val="1AC60163"/>
    <w:rsid w:val="1AD75C1B"/>
    <w:rsid w:val="1AD98685"/>
    <w:rsid w:val="1AE2240B"/>
    <w:rsid w:val="1AE48101"/>
    <w:rsid w:val="1AEC384D"/>
    <w:rsid w:val="1AFA5672"/>
    <w:rsid w:val="1B10C466"/>
    <w:rsid w:val="1B2795F2"/>
    <w:rsid w:val="1B4AD8E6"/>
    <w:rsid w:val="1B5588DF"/>
    <w:rsid w:val="1B5B60C8"/>
    <w:rsid w:val="1B63F737"/>
    <w:rsid w:val="1B831395"/>
    <w:rsid w:val="1BA39056"/>
    <w:rsid w:val="1BAB5D83"/>
    <w:rsid w:val="1BCBBF62"/>
    <w:rsid w:val="1BCDEB88"/>
    <w:rsid w:val="1BD6778D"/>
    <w:rsid w:val="1BE51FFE"/>
    <w:rsid w:val="1BF6BA72"/>
    <w:rsid w:val="1C004315"/>
    <w:rsid w:val="1C096A79"/>
    <w:rsid w:val="1C56E0C2"/>
    <w:rsid w:val="1C5A1B3F"/>
    <w:rsid w:val="1CB055E4"/>
    <w:rsid w:val="1D5EC562"/>
    <w:rsid w:val="1D77ECDD"/>
    <w:rsid w:val="1DE74B48"/>
    <w:rsid w:val="1DF55A90"/>
    <w:rsid w:val="1E2327DD"/>
    <w:rsid w:val="1E44391E"/>
    <w:rsid w:val="1E468990"/>
    <w:rsid w:val="1E6D85E2"/>
    <w:rsid w:val="1E86ECF8"/>
    <w:rsid w:val="1EB2C9DA"/>
    <w:rsid w:val="1ED615DC"/>
    <w:rsid w:val="1F025091"/>
    <w:rsid w:val="1F19D760"/>
    <w:rsid w:val="1F277BCA"/>
    <w:rsid w:val="1F618F54"/>
    <w:rsid w:val="1F7843BD"/>
    <w:rsid w:val="1F923CAF"/>
    <w:rsid w:val="1F9C66E3"/>
    <w:rsid w:val="1FA0027B"/>
    <w:rsid w:val="1FB65643"/>
    <w:rsid w:val="1FCE068C"/>
    <w:rsid w:val="1FD48E62"/>
    <w:rsid w:val="1FE39D85"/>
    <w:rsid w:val="204B0850"/>
    <w:rsid w:val="2083BBE0"/>
    <w:rsid w:val="20CAC622"/>
    <w:rsid w:val="20DC1131"/>
    <w:rsid w:val="20DDC404"/>
    <w:rsid w:val="2130396E"/>
    <w:rsid w:val="2139CAF0"/>
    <w:rsid w:val="21472B30"/>
    <w:rsid w:val="2159E3A4"/>
    <w:rsid w:val="2167A58B"/>
    <w:rsid w:val="217BE211"/>
    <w:rsid w:val="21977367"/>
    <w:rsid w:val="21A36287"/>
    <w:rsid w:val="21A63B39"/>
    <w:rsid w:val="21F1E52B"/>
    <w:rsid w:val="22092A7A"/>
    <w:rsid w:val="224CBFA8"/>
    <w:rsid w:val="225A6EC3"/>
    <w:rsid w:val="2278E849"/>
    <w:rsid w:val="22C0CD33"/>
    <w:rsid w:val="22C9DD71"/>
    <w:rsid w:val="22D0B939"/>
    <w:rsid w:val="22D64DA1"/>
    <w:rsid w:val="231327E3"/>
    <w:rsid w:val="232FC10F"/>
    <w:rsid w:val="23748D2F"/>
    <w:rsid w:val="2378C6A7"/>
    <w:rsid w:val="23A641C2"/>
    <w:rsid w:val="23AF4FDE"/>
    <w:rsid w:val="23CD89FF"/>
    <w:rsid w:val="23DC933D"/>
    <w:rsid w:val="23F5531C"/>
    <w:rsid w:val="2446A048"/>
    <w:rsid w:val="24527F58"/>
    <w:rsid w:val="24528C45"/>
    <w:rsid w:val="245C6813"/>
    <w:rsid w:val="24CF66E0"/>
    <w:rsid w:val="24FE2646"/>
    <w:rsid w:val="2512CAA8"/>
    <w:rsid w:val="251BF7AE"/>
    <w:rsid w:val="252985ED"/>
    <w:rsid w:val="258FA2AE"/>
    <w:rsid w:val="259F4F37"/>
    <w:rsid w:val="25BFDB80"/>
    <w:rsid w:val="25DD6A00"/>
    <w:rsid w:val="25F6925D"/>
    <w:rsid w:val="25F73757"/>
    <w:rsid w:val="2608A877"/>
    <w:rsid w:val="26330BAB"/>
    <w:rsid w:val="263F8CDF"/>
    <w:rsid w:val="26BBC1BC"/>
    <w:rsid w:val="26DC9A16"/>
    <w:rsid w:val="26EF1AAD"/>
    <w:rsid w:val="2731BAC4"/>
    <w:rsid w:val="2753C9DB"/>
    <w:rsid w:val="275BB40D"/>
    <w:rsid w:val="2783E6A2"/>
    <w:rsid w:val="278B5C0E"/>
    <w:rsid w:val="279EA782"/>
    <w:rsid w:val="27BDA135"/>
    <w:rsid w:val="27D346B8"/>
    <w:rsid w:val="27E95F16"/>
    <w:rsid w:val="27FCFDC7"/>
    <w:rsid w:val="2819F1CE"/>
    <w:rsid w:val="2828932C"/>
    <w:rsid w:val="282D641C"/>
    <w:rsid w:val="283C7E95"/>
    <w:rsid w:val="284624A6"/>
    <w:rsid w:val="2889E08B"/>
    <w:rsid w:val="289CE57D"/>
    <w:rsid w:val="28B50CB6"/>
    <w:rsid w:val="291CF055"/>
    <w:rsid w:val="292130C5"/>
    <w:rsid w:val="29219CC9"/>
    <w:rsid w:val="29259AB9"/>
    <w:rsid w:val="29400F61"/>
    <w:rsid w:val="294821F9"/>
    <w:rsid w:val="29597196"/>
    <w:rsid w:val="296F0521"/>
    <w:rsid w:val="298E1FA3"/>
    <w:rsid w:val="29B47C99"/>
    <w:rsid w:val="2A1C9433"/>
    <w:rsid w:val="2A2F0750"/>
    <w:rsid w:val="2A3C20E5"/>
    <w:rsid w:val="2A85AA6B"/>
    <w:rsid w:val="2A8A225B"/>
    <w:rsid w:val="2A96CDC7"/>
    <w:rsid w:val="2AB8D3B1"/>
    <w:rsid w:val="2AC26B8C"/>
    <w:rsid w:val="2AD151E1"/>
    <w:rsid w:val="2ADC199A"/>
    <w:rsid w:val="2AE6ECED"/>
    <w:rsid w:val="2AEB3F8D"/>
    <w:rsid w:val="2AF401CA"/>
    <w:rsid w:val="2B025392"/>
    <w:rsid w:val="2B189A5C"/>
    <w:rsid w:val="2B421EF6"/>
    <w:rsid w:val="2B6FE556"/>
    <w:rsid w:val="2B71F5A8"/>
    <w:rsid w:val="2B76A88C"/>
    <w:rsid w:val="2BC998C9"/>
    <w:rsid w:val="2BD1864F"/>
    <w:rsid w:val="2BD20B2D"/>
    <w:rsid w:val="2C00B49B"/>
    <w:rsid w:val="2C016945"/>
    <w:rsid w:val="2C1CFF0E"/>
    <w:rsid w:val="2C367434"/>
    <w:rsid w:val="2C4A3EDC"/>
    <w:rsid w:val="2C60F03E"/>
    <w:rsid w:val="2C6130B4"/>
    <w:rsid w:val="2C911258"/>
    <w:rsid w:val="2C9E25FE"/>
    <w:rsid w:val="2CB0E5B6"/>
    <w:rsid w:val="2CB3E37A"/>
    <w:rsid w:val="2CBB637E"/>
    <w:rsid w:val="2CD4A0B7"/>
    <w:rsid w:val="2CDF3A27"/>
    <w:rsid w:val="2CE562D6"/>
    <w:rsid w:val="2D012F4E"/>
    <w:rsid w:val="2D02A222"/>
    <w:rsid w:val="2D0FEFB8"/>
    <w:rsid w:val="2D138D82"/>
    <w:rsid w:val="2D53A26E"/>
    <w:rsid w:val="2D5A2AE9"/>
    <w:rsid w:val="2D8EFEC2"/>
    <w:rsid w:val="2D99FA23"/>
    <w:rsid w:val="2DFFC0D7"/>
    <w:rsid w:val="2E0159DD"/>
    <w:rsid w:val="2E17814F"/>
    <w:rsid w:val="2E1B931C"/>
    <w:rsid w:val="2E31131B"/>
    <w:rsid w:val="2E4F2EDE"/>
    <w:rsid w:val="2E6EB27A"/>
    <w:rsid w:val="2E7D4BC7"/>
    <w:rsid w:val="2E823923"/>
    <w:rsid w:val="2E83CBD8"/>
    <w:rsid w:val="2E91F569"/>
    <w:rsid w:val="2EB73FD6"/>
    <w:rsid w:val="2EC6AD3E"/>
    <w:rsid w:val="2EC720D4"/>
    <w:rsid w:val="2F239D9A"/>
    <w:rsid w:val="2F263F08"/>
    <w:rsid w:val="2F55BB02"/>
    <w:rsid w:val="2F732794"/>
    <w:rsid w:val="2F77AB58"/>
    <w:rsid w:val="2F8C5659"/>
    <w:rsid w:val="2FAA6E57"/>
    <w:rsid w:val="2FB7637D"/>
    <w:rsid w:val="2FE50AF2"/>
    <w:rsid w:val="2FE742E4"/>
    <w:rsid w:val="2FE9718E"/>
    <w:rsid w:val="300B1251"/>
    <w:rsid w:val="30169E23"/>
    <w:rsid w:val="304668E7"/>
    <w:rsid w:val="308762E1"/>
    <w:rsid w:val="308B7CC5"/>
    <w:rsid w:val="30A64DA0"/>
    <w:rsid w:val="30B657CC"/>
    <w:rsid w:val="31059E0A"/>
    <w:rsid w:val="31319C44"/>
    <w:rsid w:val="316C467D"/>
    <w:rsid w:val="31955577"/>
    <w:rsid w:val="31BB6C9A"/>
    <w:rsid w:val="31C9933F"/>
    <w:rsid w:val="31D330C7"/>
    <w:rsid w:val="31D868CD"/>
    <w:rsid w:val="31E7B74A"/>
    <w:rsid w:val="320CAB7E"/>
    <w:rsid w:val="32149BEC"/>
    <w:rsid w:val="32321935"/>
    <w:rsid w:val="3241C3F2"/>
    <w:rsid w:val="3252D35A"/>
    <w:rsid w:val="326CB0C0"/>
    <w:rsid w:val="327A4580"/>
    <w:rsid w:val="32C2B591"/>
    <w:rsid w:val="32CA6096"/>
    <w:rsid w:val="330053DC"/>
    <w:rsid w:val="330BD0CD"/>
    <w:rsid w:val="330F0CD7"/>
    <w:rsid w:val="33173600"/>
    <w:rsid w:val="33638984"/>
    <w:rsid w:val="338262DA"/>
    <w:rsid w:val="33A2A957"/>
    <w:rsid w:val="33A9FFC5"/>
    <w:rsid w:val="33C36FD7"/>
    <w:rsid w:val="33CD859E"/>
    <w:rsid w:val="33CDD9AF"/>
    <w:rsid w:val="340FAF93"/>
    <w:rsid w:val="3411BFE5"/>
    <w:rsid w:val="3422E58F"/>
    <w:rsid w:val="342733F9"/>
    <w:rsid w:val="3445A056"/>
    <w:rsid w:val="3449B013"/>
    <w:rsid w:val="34709B61"/>
    <w:rsid w:val="347FDDC1"/>
    <w:rsid w:val="34C87934"/>
    <w:rsid w:val="34D2FB33"/>
    <w:rsid w:val="34F26C48"/>
    <w:rsid w:val="351F6DE0"/>
    <w:rsid w:val="356565CF"/>
    <w:rsid w:val="3576BED3"/>
    <w:rsid w:val="35A271BA"/>
    <w:rsid w:val="35BB7416"/>
    <w:rsid w:val="35CE9A5B"/>
    <w:rsid w:val="35E6B8BB"/>
    <w:rsid w:val="35F34365"/>
    <w:rsid w:val="35F812C6"/>
    <w:rsid w:val="35FB97DD"/>
    <w:rsid w:val="364B9A83"/>
    <w:rsid w:val="36658C2E"/>
    <w:rsid w:val="3678DAE0"/>
    <w:rsid w:val="367A93E4"/>
    <w:rsid w:val="36A7B5CF"/>
    <w:rsid w:val="36DD89FD"/>
    <w:rsid w:val="36EBCE19"/>
    <w:rsid w:val="36F1BBE5"/>
    <w:rsid w:val="36FC66C7"/>
    <w:rsid w:val="370C217A"/>
    <w:rsid w:val="37106FB8"/>
    <w:rsid w:val="371240B8"/>
    <w:rsid w:val="371CDAA2"/>
    <w:rsid w:val="373A181E"/>
    <w:rsid w:val="3768F572"/>
    <w:rsid w:val="376C346E"/>
    <w:rsid w:val="377E49ED"/>
    <w:rsid w:val="37B8C540"/>
    <w:rsid w:val="37D7AF00"/>
    <w:rsid w:val="37E814F6"/>
    <w:rsid w:val="37ED2794"/>
    <w:rsid w:val="37F01CD7"/>
    <w:rsid w:val="37FFDC5B"/>
    <w:rsid w:val="3803C828"/>
    <w:rsid w:val="38063D61"/>
    <w:rsid w:val="38136735"/>
    <w:rsid w:val="38149350"/>
    <w:rsid w:val="381D989E"/>
    <w:rsid w:val="3887E67B"/>
    <w:rsid w:val="388FFB26"/>
    <w:rsid w:val="38A3A576"/>
    <w:rsid w:val="38B71F06"/>
    <w:rsid w:val="38C2C9E7"/>
    <w:rsid w:val="38DDFAF6"/>
    <w:rsid w:val="38E5E2C2"/>
    <w:rsid w:val="38EB7D30"/>
    <w:rsid w:val="39029D53"/>
    <w:rsid w:val="391644EF"/>
    <w:rsid w:val="39339D46"/>
    <w:rsid w:val="393C74F6"/>
    <w:rsid w:val="396A9D32"/>
    <w:rsid w:val="397B7DFA"/>
    <w:rsid w:val="397F3543"/>
    <w:rsid w:val="39833B45"/>
    <w:rsid w:val="39BBE6CE"/>
    <w:rsid w:val="39D54A63"/>
    <w:rsid w:val="39E36DB6"/>
    <w:rsid w:val="3A19A454"/>
    <w:rsid w:val="3A347013"/>
    <w:rsid w:val="3A349487"/>
    <w:rsid w:val="3A396B26"/>
    <w:rsid w:val="3A4DF6E9"/>
    <w:rsid w:val="3A5B455B"/>
    <w:rsid w:val="3A6694B1"/>
    <w:rsid w:val="3A6A2C19"/>
    <w:rsid w:val="3A72FB04"/>
    <w:rsid w:val="3A9912D3"/>
    <w:rsid w:val="3A9F20D7"/>
    <w:rsid w:val="3AA58CE8"/>
    <w:rsid w:val="3AABB004"/>
    <w:rsid w:val="3AB521ED"/>
    <w:rsid w:val="3AB9B5C5"/>
    <w:rsid w:val="3AC525B3"/>
    <w:rsid w:val="3AC6B488"/>
    <w:rsid w:val="3AD60751"/>
    <w:rsid w:val="3AECCB6D"/>
    <w:rsid w:val="3AF06602"/>
    <w:rsid w:val="3B0F07D4"/>
    <w:rsid w:val="3B41C474"/>
    <w:rsid w:val="3B687162"/>
    <w:rsid w:val="3B769290"/>
    <w:rsid w:val="3BAB1EB7"/>
    <w:rsid w:val="3BAB6837"/>
    <w:rsid w:val="3BDF929D"/>
    <w:rsid w:val="3C07FF69"/>
    <w:rsid w:val="3C157BCE"/>
    <w:rsid w:val="3C1EEAA9"/>
    <w:rsid w:val="3C2780A1"/>
    <w:rsid w:val="3C41CC74"/>
    <w:rsid w:val="3C482E97"/>
    <w:rsid w:val="3C7E7CB0"/>
    <w:rsid w:val="3C9D6AB9"/>
    <w:rsid w:val="3CC4B733"/>
    <w:rsid w:val="3CDD94D5"/>
    <w:rsid w:val="3CF82BD6"/>
    <w:rsid w:val="3D561B94"/>
    <w:rsid w:val="3D877400"/>
    <w:rsid w:val="3D9F202F"/>
    <w:rsid w:val="3DA1A416"/>
    <w:rsid w:val="3DB1DB39"/>
    <w:rsid w:val="3DBABB0A"/>
    <w:rsid w:val="3DCE8011"/>
    <w:rsid w:val="3DD36092"/>
    <w:rsid w:val="3DD72ECE"/>
    <w:rsid w:val="3E001B2F"/>
    <w:rsid w:val="3E430683"/>
    <w:rsid w:val="3E4ED290"/>
    <w:rsid w:val="3E5A93D3"/>
    <w:rsid w:val="3E62C2F2"/>
    <w:rsid w:val="3E68CE32"/>
    <w:rsid w:val="3E842F02"/>
    <w:rsid w:val="3E9A200F"/>
    <w:rsid w:val="3EC3C0DF"/>
    <w:rsid w:val="3ECA299A"/>
    <w:rsid w:val="3EE2BF79"/>
    <w:rsid w:val="3F02A15A"/>
    <w:rsid w:val="3F02D097"/>
    <w:rsid w:val="3F07954C"/>
    <w:rsid w:val="3F14B47A"/>
    <w:rsid w:val="3F357002"/>
    <w:rsid w:val="3F36C976"/>
    <w:rsid w:val="3F3D7477"/>
    <w:rsid w:val="3F4ABF5E"/>
    <w:rsid w:val="3F4F52FE"/>
    <w:rsid w:val="3F568B6B"/>
    <w:rsid w:val="3F5938D2"/>
    <w:rsid w:val="3F5C5E37"/>
    <w:rsid w:val="3F889310"/>
    <w:rsid w:val="3FAAA83E"/>
    <w:rsid w:val="3FB42534"/>
    <w:rsid w:val="3FBA5DAA"/>
    <w:rsid w:val="3FDC90AB"/>
    <w:rsid w:val="4029B02B"/>
    <w:rsid w:val="402E5DF4"/>
    <w:rsid w:val="403A9561"/>
    <w:rsid w:val="40712187"/>
    <w:rsid w:val="408B989C"/>
    <w:rsid w:val="40A38676"/>
    <w:rsid w:val="40CE62FD"/>
    <w:rsid w:val="40D0C161"/>
    <w:rsid w:val="40D2B721"/>
    <w:rsid w:val="40D80144"/>
    <w:rsid w:val="40DEFD43"/>
    <w:rsid w:val="40F9D875"/>
    <w:rsid w:val="412E8ACE"/>
    <w:rsid w:val="41346737"/>
    <w:rsid w:val="41383991"/>
    <w:rsid w:val="4178610C"/>
    <w:rsid w:val="41C5808C"/>
    <w:rsid w:val="41D1EFFF"/>
    <w:rsid w:val="41EA09B5"/>
    <w:rsid w:val="4216557D"/>
    <w:rsid w:val="421B5FA0"/>
    <w:rsid w:val="421BC6DD"/>
    <w:rsid w:val="42453976"/>
    <w:rsid w:val="4256EB9D"/>
    <w:rsid w:val="42667CB2"/>
    <w:rsid w:val="42751539"/>
    <w:rsid w:val="42AA44B1"/>
    <w:rsid w:val="42B29A6F"/>
    <w:rsid w:val="42B311B0"/>
    <w:rsid w:val="42C033D2"/>
    <w:rsid w:val="42C55ED1"/>
    <w:rsid w:val="42CEB088"/>
    <w:rsid w:val="42DA4659"/>
    <w:rsid w:val="42DF9EF8"/>
    <w:rsid w:val="42E6905F"/>
    <w:rsid w:val="42F3FA9B"/>
    <w:rsid w:val="432E7CB8"/>
    <w:rsid w:val="43364B04"/>
    <w:rsid w:val="434627BE"/>
    <w:rsid w:val="4349847A"/>
    <w:rsid w:val="434E42B2"/>
    <w:rsid w:val="436C18D6"/>
    <w:rsid w:val="4383DB08"/>
    <w:rsid w:val="439B340A"/>
    <w:rsid w:val="439FCBC1"/>
    <w:rsid w:val="4402A0A7"/>
    <w:rsid w:val="442B02E6"/>
    <w:rsid w:val="44640702"/>
    <w:rsid w:val="4484D2EE"/>
    <w:rsid w:val="44898E95"/>
    <w:rsid w:val="449A001E"/>
    <w:rsid w:val="44AC9123"/>
    <w:rsid w:val="44BD71EB"/>
    <w:rsid w:val="44CECC8F"/>
    <w:rsid w:val="44E7CD1D"/>
    <w:rsid w:val="4506D428"/>
    <w:rsid w:val="4519A296"/>
    <w:rsid w:val="452B1BD1"/>
    <w:rsid w:val="452E1ADF"/>
    <w:rsid w:val="4553679F"/>
    <w:rsid w:val="45733661"/>
    <w:rsid w:val="458441F4"/>
    <w:rsid w:val="459C96A5"/>
    <w:rsid w:val="459F6D27"/>
    <w:rsid w:val="45E115AA"/>
    <w:rsid w:val="46008ADC"/>
    <w:rsid w:val="4607D85A"/>
    <w:rsid w:val="46114998"/>
    <w:rsid w:val="4617A55C"/>
    <w:rsid w:val="4618293F"/>
    <w:rsid w:val="462A7C3A"/>
    <w:rsid w:val="4659EFEF"/>
    <w:rsid w:val="4660A941"/>
    <w:rsid w:val="466788C6"/>
    <w:rsid w:val="469E714A"/>
    <w:rsid w:val="46A0A1B3"/>
    <w:rsid w:val="46A66262"/>
    <w:rsid w:val="46D76C83"/>
    <w:rsid w:val="46EB526B"/>
    <w:rsid w:val="470C2509"/>
    <w:rsid w:val="471921E9"/>
    <w:rsid w:val="4747E357"/>
    <w:rsid w:val="4762C379"/>
    <w:rsid w:val="478CB4A2"/>
    <w:rsid w:val="479C5B3D"/>
    <w:rsid w:val="47A2E78E"/>
    <w:rsid w:val="47A3A8BB"/>
    <w:rsid w:val="47C81C45"/>
    <w:rsid w:val="47CCACE2"/>
    <w:rsid w:val="47D1E0D1"/>
    <w:rsid w:val="47E431E5"/>
    <w:rsid w:val="47FCDFDA"/>
    <w:rsid w:val="485C49EF"/>
    <w:rsid w:val="487409B2"/>
    <w:rsid w:val="487766B2"/>
    <w:rsid w:val="48AB0C86"/>
    <w:rsid w:val="49278CF2"/>
    <w:rsid w:val="492BE8BC"/>
    <w:rsid w:val="4948B23E"/>
    <w:rsid w:val="49694D72"/>
    <w:rsid w:val="4982F67C"/>
    <w:rsid w:val="4994545A"/>
    <w:rsid w:val="499BF276"/>
    <w:rsid w:val="49A14C95"/>
    <w:rsid w:val="49AFEC23"/>
    <w:rsid w:val="49D4AE6A"/>
    <w:rsid w:val="4A0F4CD2"/>
    <w:rsid w:val="4A2AA15C"/>
    <w:rsid w:val="4A62A99E"/>
    <w:rsid w:val="4AC9F0EA"/>
    <w:rsid w:val="4AF5A5D7"/>
    <w:rsid w:val="4AFB53A6"/>
    <w:rsid w:val="4B02AA4A"/>
    <w:rsid w:val="4B0F9A2A"/>
    <w:rsid w:val="4B31296E"/>
    <w:rsid w:val="4B4C1738"/>
    <w:rsid w:val="4B53CC5D"/>
    <w:rsid w:val="4BB772E8"/>
    <w:rsid w:val="4BF366D2"/>
    <w:rsid w:val="4BF7413E"/>
    <w:rsid w:val="4C032D09"/>
    <w:rsid w:val="4C07E332"/>
    <w:rsid w:val="4C0BE313"/>
    <w:rsid w:val="4C1FE0B2"/>
    <w:rsid w:val="4C4F0412"/>
    <w:rsid w:val="4C617CFD"/>
    <w:rsid w:val="4CE3C52E"/>
    <w:rsid w:val="4D11E626"/>
    <w:rsid w:val="4D2057F5"/>
    <w:rsid w:val="4D394D81"/>
    <w:rsid w:val="4D4A7583"/>
    <w:rsid w:val="4D54D6E0"/>
    <w:rsid w:val="4D5E72A4"/>
    <w:rsid w:val="4D8AB68C"/>
    <w:rsid w:val="4D9BEFF6"/>
    <w:rsid w:val="4DD6C71F"/>
    <w:rsid w:val="4DFD943C"/>
    <w:rsid w:val="4E02CFED"/>
    <w:rsid w:val="4E1970E6"/>
    <w:rsid w:val="4E1FB23A"/>
    <w:rsid w:val="4E29A548"/>
    <w:rsid w:val="4E5B955B"/>
    <w:rsid w:val="4E5ED19A"/>
    <w:rsid w:val="4E7F62BE"/>
    <w:rsid w:val="4EA4ABB1"/>
    <w:rsid w:val="4EA8C9D3"/>
    <w:rsid w:val="4EC63D8D"/>
    <w:rsid w:val="4EE9874A"/>
    <w:rsid w:val="4EFCF5D4"/>
    <w:rsid w:val="4F1A7D17"/>
    <w:rsid w:val="4F233E5B"/>
    <w:rsid w:val="4F4CDB4B"/>
    <w:rsid w:val="4F9C10F9"/>
    <w:rsid w:val="4FAA44D9"/>
    <w:rsid w:val="4FB4125C"/>
    <w:rsid w:val="4FB7F04A"/>
    <w:rsid w:val="4FEF43CA"/>
    <w:rsid w:val="4FF4AD4D"/>
    <w:rsid w:val="5004FA6B"/>
    <w:rsid w:val="50108E19"/>
    <w:rsid w:val="501E114C"/>
    <w:rsid w:val="502E5B9C"/>
    <w:rsid w:val="50721E03"/>
    <w:rsid w:val="50BBB8C2"/>
    <w:rsid w:val="50EF51B3"/>
    <w:rsid w:val="5105225C"/>
    <w:rsid w:val="5116E211"/>
    <w:rsid w:val="515AE14E"/>
    <w:rsid w:val="51675409"/>
    <w:rsid w:val="517351E9"/>
    <w:rsid w:val="51B70380"/>
    <w:rsid w:val="51EC06C1"/>
    <w:rsid w:val="520104AB"/>
    <w:rsid w:val="520527F8"/>
    <w:rsid w:val="520C90EB"/>
    <w:rsid w:val="522F9C92"/>
    <w:rsid w:val="5232C78A"/>
    <w:rsid w:val="5256D344"/>
    <w:rsid w:val="5288E6B6"/>
    <w:rsid w:val="52B74B4D"/>
    <w:rsid w:val="52D008B4"/>
    <w:rsid w:val="52D5FDA8"/>
    <w:rsid w:val="52DE4522"/>
    <w:rsid w:val="53354805"/>
    <w:rsid w:val="535AB685"/>
    <w:rsid w:val="5364C688"/>
    <w:rsid w:val="536AE7A9"/>
    <w:rsid w:val="537B53E8"/>
    <w:rsid w:val="539EF30B"/>
    <w:rsid w:val="53AFC43D"/>
    <w:rsid w:val="53C2CF32"/>
    <w:rsid w:val="53CFB441"/>
    <w:rsid w:val="53DBF776"/>
    <w:rsid w:val="53EF6E95"/>
    <w:rsid w:val="540F135D"/>
    <w:rsid w:val="5410561B"/>
    <w:rsid w:val="5424B717"/>
    <w:rsid w:val="546CA81A"/>
    <w:rsid w:val="546F821C"/>
    <w:rsid w:val="54908A21"/>
    <w:rsid w:val="5492078D"/>
    <w:rsid w:val="54A98C90"/>
    <w:rsid w:val="54AFB163"/>
    <w:rsid w:val="54B0D090"/>
    <w:rsid w:val="54B69225"/>
    <w:rsid w:val="54D5C0C4"/>
    <w:rsid w:val="54F09364"/>
    <w:rsid w:val="550350E7"/>
    <w:rsid w:val="5572B31C"/>
    <w:rsid w:val="5593FE7F"/>
    <w:rsid w:val="5599E830"/>
    <w:rsid w:val="55AEC578"/>
    <w:rsid w:val="55CBC2AD"/>
    <w:rsid w:val="55E06364"/>
    <w:rsid w:val="56455CF1"/>
    <w:rsid w:val="5648C471"/>
    <w:rsid w:val="5653015B"/>
    <w:rsid w:val="566B177A"/>
    <w:rsid w:val="566F8855"/>
    <w:rsid w:val="56A054E8"/>
    <w:rsid w:val="56A2886B"/>
    <w:rsid w:val="56BD8A8D"/>
    <w:rsid w:val="56C34344"/>
    <w:rsid w:val="56D96D1A"/>
    <w:rsid w:val="572C1722"/>
    <w:rsid w:val="572F1712"/>
    <w:rsid w:val="576B202C"/>
    <w:rsid w:val="578A61C9"/>
    <w:rsid w:val="579FCC58"/>
    <w:rsid w:val="57A115E9"/>
    <w:rsid w:val="57A13E54"/>
    <w:rsid w:val="57BCE251"/>
    <w:rsid w:val="57EF7C19"/>
    <w:rsid w:val="57FA58EA"/>
    <w:rsid w:val="58254720"/>
    <w:rsid w:val="5894671B"/>
    <w:rsid w:val="58AA53DE"/>
    <w:rsid w:val="58C220B7"/>
    <w:rsid w:val="590EF86E"/>
    <w:rsid w:val="59107BE9"/>
    <w:rsid w:val="591CCB71"/>
    <w:rsid w:val="59424ACD"/>
    <w:rsid w:val="5944620F"/>
    <w:rsid w:val="5953C96F"/>
    <w:rsid w:val="5995ABA8"/>
    <w:rsid w:val="59A3F222"/>
    <w:rsid w:val="59A4B8BB"/>
    <w:rsid w:val="5A16EFC8"/>
    <w:rsid w:val="5A424F6E"/>
    <w:rsid w:val="5A46243F"/>
    <w:rsid w:val="5A76778A"/>
    <w:rsid w:val="5B13B2D8"/>
    <w:rsid w:val="5B3AA9AB"/>
    <w:rsid w:val="5B487177"/>
    <w:rsid w:val="5B6BB16E"/>
    <w:rsid w:val="5B75F98E"/>
    <w:rsid w:val="5B776832"/>
    <w:rsid w:val="5B77C15F"/>
    <w:rsid w:val="5B9A4AD4"/>
    <w:rsid w:val="5BCC07DD"/>
    <w:rsid w:val="5BCD96B2"/>
    <w:rsid w:val="5BFA94E3"/>
    <w:rsid w:val="5C120A09"/>
    <w:rsid w:val="5CA0385E"/>
    <w:rsid w:val="5CBBD7DD"/>
    <w:rsid w:val="5CC242DF"/>
    <w:rsid w:val="5CD36BA8"/>
    <w:rsid w:val="5CD93F32"/>
    <w:rsid w:val="5CDFF99B"/>
    <w:rsid w:val="5CECE281"/>
    <w:rsid w:val="5D059E35"/>
    <w:rsid w:val="5D0CB5DF"/>
    <w:rsid w:val="5D11C9EF"/>
    <w:rsid w:val="5D381A6D"/>
    <w:rsid w:val="5D82309A"/>
    <w:rsid w:val="5D895481"/>
    <w:rsid w:val="5DAF67FF"/>
    <w:rsid w:val="5DBA2C5A"/>
    <w:rsid w:val="5DE2E6AE"/>
    <w:rsid w:val="5DED1F24"/>
    <w:rsid w:val="5DEDECFD"/>
    <w:rsid w:val="5E0B7440"/>
    <w:rsid w:val="5E0E2A28"/>
    <w:rsid w:val="5E34E332"/>
    <w:rsid w:val="5E6121D0"/>
    <w:rsid w:val="5E7C13D1"/>
    <w:rsid w:val="5E7DE8EE"/>
    <w:rsid w:val="5E8BDD84"/>
    <w:rsid w:val="5E8BDE6F"/>
    <w:rsid w:val="5EF6AD06"/>
    <w:rsid w:val="5F00CE71"/>
    <w:rsid w:val="5F573DA0"/>
    <w:rsid w:val="5F7065FD"/>
    <w:rsid w:val="5F7E244A"/>
    <w:rsid w:val="5FA70342"/>
    <w:rsid w:val="5FAD4D10"/>
    <w:rsid w:val="5FD96631"/>
    <w:rsid w:val="5FF19C0C"/>
    <w:rsid w:val="5FF3789F"/>
    <w:rsid w:val="5FFB3354"/>
    <w:rsid w:val="6005AFAE"/>
    <w:rsid w:val="604456A1"/>
    <w:rsid w:val="60453E1C"/>
    <w:rsid w:val="604AD955"/>
    <w:rsid w:val="604D0369"/>
    <w:rsid w:val="60506774"/>
    <w:rsid w:val="60760A07"/>
    <w:rsid w:val="60905A62"/>
    <w:rsid w:val="609C9ED2"/>
    <w:rsid w:val="60ACEC43"/>
    <w:rsid w:val="60ED4FC0"/>
    <w:rsid w:val="60FA0ED8"/>
    <w:rsid w:val="6111D87C"/>
    <w:rsid w:val="611A8770"/>
    <w:rsid w:val="613C807A"/>
    <w:rsid w:val="613CF286"/>
    <w:rsid w:val="615E4F6F"/>
    <w:rsid w:val="61CC081D"/>
    <w:rsid w:val="61CF6D89"/>
    <w:rsid w:val="61E5C77D"/>
    <w:rsid w:val="61E991D7"/>
    <w:rsid w:val="61F15B5E"/>
    <w:rsid w:val="62455C19"/>
    <w:rsid w:val="626BC6A4"/>
    <w:rsid w:val="628FD1F9"/>
    <w:rsid w:val="62B0FA01"/>
    <w:rsid w:val="62F1B52D"/>
    <w:rsid w:val="62F1C30B"/>
    <w:rsid w:val="62F28E35"/>
    <w:rsid w:val="62F9DE56"/>
    <w:rsid w:val="63730629"/>
    <w:rsid w:val="6374DFB9"/>
    <w:rsid w:val="63753A6D"/>
    <w:rsid w:val="63840DAE"/>
    <w:rsid w:val="639A365B"/>
    <w:rsid w:val="639E833C"/>
    <w:rsid w:val="63B00133"/>
    <w:rsid w:val="64001DE9"/>
    <w:rsid w:val="642AAEC3"/>
    <w:rsid w:val="645C442C"/>
    <w:rsid w:val="6469EECE"/>
    <w:rsid w:val="646E42B1"/>
    <w:rsid w:val="6486E93B"/>
    <w:rsid w:val="648F463F"/>
    <w:rsid w:val="649BFD1A"/>
    <w:rsid w:val="64BCB9D6"/>
    <w:rsid w:val="64C74BCC"/>
    <w:rsid w:val="64E6A4C9"/>
    <w:rsid w:val="64EF340A"/>
    <w:rsid w:val="65051FD0"/>
    <w:rsid w:val="650CB592"/>
    <w:rsid w:val="65285A10"/>
    <w:rsid w:val="652F7D4D"/>
    <w:rsid w:val="6564ACC5"/>
    <w:rsid w:val="65755024"/>
    <w:rsid w:val="658FF148"/>
    <w:rsid w:val="659E83DC"/>
    <w:rsid w:val="65A8C3D2"/>
    <w:rsid w:val="65ABDA63"/>
    <w:rsid w:val="65BDDE7B"/>
    <w:rsid w:val="65D4BD9C"/>
    <w:rsid w:val="65F10154"/>
    <w:rsid w:val="65F8AF0C"/>
    <w:rsid w:val="65FCE03B"/>
    <w:rsid w:val="662963CD"/>
    <w:rsid w:val="662D4766"/>
    <w:rsid w:val="66870B09"/>
    <w:rsid w:val="6690A434"/>
    <w:rsid w:val="66B39825"/>
    <w:rsid w:val="66D80B0C"/>
    <w:rsid w:val="673D21E8"/>
    <w:rsid w:val="67842323"/>
    <w:rsid w:val="6795BBD1"/>
    <w:rsid w:val="67B54F85"/>
    <w:rsid w:val="680C4437"/>
    <w:rsid w:val="68110994"/>
    <w:rsid w:val="683EB3CB"/>
    <w:rsid w:val="684E24F2"/>
    <w:rsid w:val="68671E0F"/>
    <w:rsid w:val="687902F8"/>
    <w:rsid w:val="687CB706"/>
    <w:rsid w:val="6930420E"/>
    <w:rsid w:val="69518A43"/>
    <w:rsid w:val="69848BCB"/>
    <w:rsid w:val="699B73AA"/>
    <w:rsid w:val="69C66D5B"/>
    <w:rsid w:val="69D8EC6B"/>
    <w:rsid w:val="69DC680F"/>
    <w:rsid w:val="69EB38E7"/>
    <w:rsid w:val="6A02EE70"/>
    <w:rsid w:val="6A3E4506"/>
    <w:rsid w:val="6A4FD7A1"/>
    <w:rsid w:val="6A59F2D9"/>
    <w:rsid w:val="6A662394"/>
    <w:rsid w:val="6A75EE86"/>
    <w:rsid w:val="6A7B1536"/>
    <w:rsid w:val="6A7F3F04"/>
    <w:rsid w:val="6AB318A4"/>
    <w:rsid w:val="6AC75289"/>
    <w:rsid w:val="6ADEA352"/>
    <w:rsid w:val="6AE013DB"/>
    <w:rsid w:val="6AE0DF74"/>
    <w:rsid w:val="6AE243CB"/>
    <w:rsid w:val="6AEC1364"/>
    <w:rsid w:val="6AEE2784"/>
    <w:rsid w:val="6AFDDBA7"/>
    <w:rsid w:val="6B038025"/>
    <w:rsid w:val="6B19E3D8"/>
    <w:rsid w:val="6B5879B6"/>
    <w:rsid w:val="6B841F58"/>
    <w:rsid w:val="6B870948"/>
    <w:rsid w:val="6B97041C"/>
    <w:rsid w:val="6B9FFC65"/>
    <w:rsid w:val="6BB6A213"/>
    <w:rsid w:val="6BEF313E"/>
    <w:rsid w:val="6C071D81"/>
    <w:rsid w:val="6C16E597"/>
    <w:rsid w:val="6C200793"/>
    <w:rsid w:val="6C3388B6"/>
    <w:rsid w:val="6C3520A9"/>
    <w:rsid w:val="6C4EA426"/>
    <w:rsid w:val="6C506C55"/>
    <w:rsid w:val="6C6B0279"/>
    <w:rsid w:val="6C83EF23"/>
    <w:rsid w:val="6C8DC8CF"/>
    <w:rsid w:val="6CB7644B"/>
    <w:rsid w:val="6D03E6BF"/>
    <w:rsid w:val="6D1B6785"/>
    <w:rsid w:val="6D1E7138"/>
    <w:rsid w:val="6D32D47D"/>
    <w:rsid w:val="6D3A8F32"/>
    <w:rsid w:val="6D5024E3"/>
    <w:rsid w:val="6D745BA9"/>
    <w:rsid w:val="6D7D0DF9"/>
    <w:rsid w:val="6D88E707"/>
    <w:rsid w:val="6D9FE2CE"/>
    <w:rsid w:val="6DB3013F"/>
    <w:rsid w:val="6DC45BED"/>
    <w:rsid w:val="6DF6C93E"/>
    <w:rsid w:val="6E0798F3"/>
    <w:rsid w:val="6E08084B"/>
    <w:rsid w:val="6E0FF19B"/>
    <w:rsid w:val="6E2DE290"/>
    <w:rsid w:val="6E2E1A18"/>
    <w:rsid w:val="6E66DABA"/>
    <w:rsid w:val="6E9AA24C"/>
    <w:rsid w:val="6EBE931B"/>
    <w:rsid w:val="6F1AFD12"/>
    <w:rsid w:val="6F26580B"/>
    <w:rsid w:val="6F31214F"/>
    <w:rsid w:val="6F3BB32F"/>
    <w:rsid w:val="6F83DD6B"/>
    <w:rsid w:val="6F847708"/>
    <w:rsid w:val="6F8E6D92"/>
    <w:rsid w:val="6FA11EAA"/>
    <w:rsid w:val="7003D05D"/>
    <w:rsid w:val="70237C1F"/>
    <w:rsid w:val="70257213"/>
    <w:rsid w:val="705E82B2"/>
    <w:rsid w:val="706493A5"/>
    <w:rsid w:val="707E6F0C"/>
    <w:rsid w:val="708BFB00"/>
    <w:rsid w:val="70A461F3"/>
    <w:rsid w:val="70B287D2"/>
    <w:rsid w:val="70B6058F"/>
    <w:rsid w:val="70E436FF"/>
    <w:rsid w:val="70EE7990"/>
    <w:rsid w:val="710931CB"/>
    <w:rsid w:val="71230068"/>
    <w:rsid w:val="71458811"/>
    <w:rsid w:val="71473AE7"/>
    <w:rsid w:val="716130D3"/>
    <w:rsid w:val="71684F68"/>
    <w:rsid w:val="7199FE20"/>
    <w:rsid w:val="71C83485"/>
    <w:rsid w:val="71D5C44B"/>
    <w:rsid w:val="71DBBCE6"/>
    <w:rsid w:val="71DF9FDB"/>
    <w:rsid w:val="71EB2FF7"/>
    <w:rsid w:val="71FB7752"/>
    <w:rsid w:val="720692C9"/>
    <w:rsid w:val="722108B4"/>
    <w:rsid w:val="7230F750"/>
    <w:rsid w:val="724EE4F6"/>
    <w:rsid w:val="7253D32C"/>
    <w:rsid w:val="72751AE5"/>
    <w:rsid w:val="727A8151"/>
    <w:rsid w:val="72871CBF"/>
    <w:rsid w:val="7295912E"/>
    <w:rsid w:val="72999428"/>
    <w:rsid w:val="729E9F43"/>
    <w:rsid w:val="72AA04F2"/>
    <w:rsid w:val="72AA9EE1"/>
    <w:rsid w:val="72E8CA2B"/>
    <w:rsid w:val="73145909"/>
    <w:rsid w:val="731D8AAF"/>
    <w:rsid w:val="7360BE7C"/>
    <w:rsid w:val="73610CF8"/>
    <w:rsid w:val="7377178A"/>
    <w:rsid w:val="73921B2D"/>
    <w:rsid w:val="739C0782"/>
    <w:rsid w:val="73FFAEE8"/>
    <w:rsid w:val="7428EDC4"/>
    <w:rsid w:val="74469504"/>
    <w:rsid w:val="7458D8EC"/>
    <w:rsid w:val="748D8C7E"/>
    <w:rsid w:val="74A1CDBA"/>
    <w:rsid w:val="74B981EE"/>
    <w:rsid w:val="74CC7DD2"/>
    <w:rsid w:val="74CCEB75"/>
    <w:rsid w:val="74E18AE8"/>
    <w:rsid w:val="74FFA416"/>
    <w:rsid w:val="751492E2"/>
    <w:rsid w:val="7516A007"/>
    <w:rsid w:val="75272469"/>
    <w:rsid w:val="75349580"/>
    <w:rsid w:val="755B49AB"/>
    <w:rsid w:val="756F0E3D"/>
    <w:rsid w:val="758622AC"/>
    <w:rsid w:val="7592820A"/>
    <w:rsid w:val="75A1133B"/>
    <w:rsid w:val="75E26565"/>
    <w:rsid w:val="75E7E7EF"/>
    <w:rsid w:val="76035214"/>
    <w:rsid w:val="7608EC6B"/>
    <w:rsid w:val="760F6717"/>
    <w:rsid w:val="765928FD"/>
    <w:rsid w:val="765DCC1A"/>
    <w:rsid w:val="7663A883"/>
    <w:rsid w:val="76799546"/>
    <w:rsid w:val="7693386F"/>
    <w:rsid w:val="769E83E8"/>
    <w:rsid w:val="76E1E66E"/>
    <w:rsid w:val="772F31D5"/>
    <w:rsid w:val="77314679"/>
    <w:rsid w:val="7748A8AE"/>
    <w:rsid w:val="77542CA1"/>
    <w:rsid w:val="775944B0"/>
    <w:rsid w:val="77599274"/>
    <w:rsid w:val="7781A4BB"/>
    <w:rsid w:val="7785CED9"/>
    <w:rsid w:val="77B1360B"/>
    <w:rsid w:val="77C82F7B"/>
    <w:rsid w:val="77EEA138"/>
    <w:rsid w:val="78030DC1"/>
    <w:rsid w:val="780C07E9"/>
    <w:rsid w:val="78590CE3"/>
    <w:rsid w:val="785F50A2"/>
    <w:rsid w:val="786D79D6"/>
    <w:rsid w:val="787582F4"/>
    <w:rsid w:val="788802F9"/>
    <w:rsid w:val="78A44102"/>
    <w:rsid w:val="78CBF2DB"/>
    <w:rsid w:val="78EBE87D"/>
    <w:rsid w:val="78F51511"/>
    <w:rsid w:val="7928410E"/>
    <w:rsid w:val="79390F3C"/>
    <w:rsid w:val="795414AF"/>
    <w:rsid w:val="7955CFCC"/>
    <w:rsid w:val="7998458E"/>
    <w:rsid w:val="799F43D8"/>
    <w:rsid w:val="79B13608"/>
    <w:rsid w:val="79BB16A6"/>
    <w:rsid w:val="79D2AD64"/>
    <w:rsid w:val="79F7651C"/>
    <w:rsid w:val="7A094A37"/>
    <w:rsid w:val="7A2BD610"/>
    <w:rsid w:val="7A3B32B6"/>
    <w:rsid w:val="7A3BFDB2"/>
    <w:rsid w:val="7A9D5054"/>
    <w:rsid w:val="7A9D9855"/>
    <w:rsid w:val="7AA24882"/>
    <w:rsid w:val="7AAF41AE"/>
    <w:rsid w:val="7AB12949"/>
    <w:rsid w:val="7AB8568E"/>
    <w:rsid w:val="7AD0E515"/>
    <w:rsid w:val="7AD4DF9D"/>
    <w:rsid w:val="7AE2D328"/>
    <w:rsid w:val="7B343F78"/>
    <w:rsid w:val="7B6511CB"/>
    <w:rsid w:val="7B7533DD"/>
    <w:rsid w:val="7B89313B"/>
    <w:rsid w:val="7B8D0A3C"/>
    <w:rsid w:val="7B8FAF55"/>
    <w:rsid w:val="7BA28B6E"/>
    <w:rsid w:val="7BA437A3"/>
    <w:rsid w:val="7BD11DCD"/>
    <w:rsid w:val="7C049B36"/>
    <w:rsid w:val="7C387E8C"/>
    <w:rsid w:val="7C5EBB79"/>
    <w:rsid w:val="7C614E29"/>
    <w:rsid w:val="7C719354"/>
    <w:rsid w:val="7C782DEF"/>
    <w:rsid w:val="7CB47309"/>
    <w:rsid w:val="7CC1109E"/>
    <w:rsid w:val="7CC38C30"/>
    <w:rsid w:val="7CCECFAB"/>
    <w:rsid w:val="7CD68EBB"/>
    <w:rsid w:val="7D11043E"/>
    <w:rsid w:val="7D2C65B2"/>
    <w:rsid w:val="7D40EAF9"/>
    <w:rsid w:val="7D4A110C"/>
    <w:rsid w:val="7D64DF9A"/>
    <w:rsid w:val="7D72E135"/>
    <w:rsid w:val="7D780C34"/>
    <w:rsid w:val="7D9C202A"/>
    <w:rsid w:val="7DCC7669"/>
    <w:rsid w:val="7DCFB91B"/>
    <w:rsid w:val="7DE15482"/>
    <w:rsid w:val="7DF974B7"/>
    <w:rsid w:val="7DFA31B1"/>
    <w:rsid w:val="7E00F260"/>
    <w:rsid w:val="7E0CDB13"/>
    <w:rsid w:val="7E1A1872"/>
    <w:rsid w:val="7E336A58"/>
    <w:rsid w:val="7E577E4E"/>
    <w:rsid w:val="7E594F05"/>
    <w:rsid w:val="7E7836C3"/>
    <w:rsid w:val="7E812B00"/>
    <w:rsid w:val="7E85340B"/>
    <w:rsid w:val="7E860F4E"/>
    <w:rsid w:val="7EB4E881"/>
    <w:rsid w:val="7EE58F60"/>
    <w:rsid w:val="7F0375BD"/>
    <w:rsid w:val="7F6EC609"/>
    <w:rsid w:val="7F6FF98C"/>
    <w:rsid w:val="7F78D622"/>
    <w:rsid w:val="7F915929"/>
    <w:rsid w:val="7FC74D33"/>
    <w:rsid w:val="7FC879D8"/>
    <w:rsid w:val="7FDF70B9"/>
    <w:rsid w:val="7FE9B1CE"/>
    <w:rsid w:val="7FEA5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D8561"/>
  <w15:chartTrackingRefBased/>
  <w15:docId w15:val="{79A58AAC-E6C8-4E3B-BBAB-72A6CCE97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4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footer" Target="footer1.xml" Id="rId43" /><Relationship Type="http://schemas.openxmlformats.org/officeDocument/2006/relationships/settings" Target="settings.xml" Id="rId3" /><Relationship Type="http://schemas.microsoft.com/office/2020/10/relationships/intelligence" Target="intelligence2.xml" Id="rId46" /><Relationship Type="http://schemas.openxmlformats.org/officeDocument/2006/relationships/image" Target="/media/imagea.png" Id="R246ce761eab247b4" /><Relationship Type="http://schemas.openxmlformats.org/officeDocument/2006/relationships/image" Target="/media/imageb.png" Id="R0507be5539454b5b" /><Relationship Type="http://schemas.openxmlformats.org/officeDocument/2006/relationships/image" Target="/media/imagec.png" Id="R7445318311e34c9c" /><Relationship Type="http://schemas.openxmlformats.org/officeDocument/2006/relationships/image" Target="/media/imaged.png" Id="Rbcbec643cec04c9d" /><Relationship Type="http://schemas.openxmlformats.org/officeDocument/2006/relationships/image" Target="/media/imagee.png" Id="R2b90b5fd30e3457e" /><Relationship Type="http://schemas.openxmlformats.org/officeDocument/2006/relationships/hyperlink" Target="https://www.designingbuildings.co.uk/wiki/Deep_foundations" TargetMode="External" Id="Rc3ff16edc8a245fa" /><Relationship Type="http://schemas.openxmlformats.org/officeDocument/2006/relationships/hyperlink" Target="https://www.designingbuildings.co.uk/wiki/Bearing_capacity" TargetMode="External" Id="R23124303de384ef0" /><Relationship Type="http://schemas.openxmlformats.org/officeDocument/2006/relationships/hyperlink" Target="https://www.designingbuildings.co.uk/wiki/Soil" TargetMode="External" Id="R0f302925713b40e1" /><Relationship Type="http://schemas.openxmlformats.org/officeDocument/2006/relationships/hyperlink" Target="https://www.designingbuildings.co.uk/wiki/Loads" TargetMode="External" Id="R7a1eaf1bcacf4a13" /><Relationship Type="http://schemas.openxmlformats.org/officeDocument/2006/relationships/hyperlink" Target="https://www.designingbuildings.co.uk/wiki/Layer" TargetMode="External" Id="Rf637eaa320334bb4" /><Relationship Type="http://schemas.openxmlformats.org/officeDocument/2006/relationships/hyperlink" Target="https://www.designingbuildings.co.uk/wiki/Bearing_capacity" TargetMode="External" Id="R8a54aacd9d814ce1" /><Relationship Type="http://schemas.openxmlformats.org/officeDocument/2006/relationships/hyperlink" Target="https://civildigital.com/pile-foundation-classification-of-pile-foundations-pile-installation-methods/" TargetMode="External" Id="R1698bec7683e439f" /><Relationship Type="http://schemas.openxmlformats.org/officeDocument/2006/relationships/hyperlink" Target="https://nora.nerc.ac.uk/id/eprint/7019/1/IR01036.pdf" TargetMode="External" Id="Reb3aeb71bc234570" /><Relationship Type="http://schemas.openxmlformats.org/officeDocument/2006/relationships/hyperlink" Target="https://en-gb.topographic-map.com/map-733q/Swansea/?center=51.61704%2C-3.92528&amp;popup=51.59396%2C-3.91965&amp;zoom=16" TargetMode="External" Id="R31d78674bca64461" /><Relationship Type="http://schemas.openxmlformats.org/officeDocument/2006/relationships/hyperlink" Target="https://www.pnas.org/doi/10.1073/pnas.1712062114" TargetMode="External" Id="R9237b248d79140a7" /><Relationship Type="http://schemas.openxmlformats.org/officeDocument/2006/relationships/hyperlink" Target="https://www.ipcc.ch/site/assets/uploads/2018/02/TAR-03.pdf" TargetMode="External" Id="R8b88dcbde701490f" /><Relationship Type="http://schemas.openxmlformats.org/officeDocument/2006/relationships/hyperlink" Target="https://www.sciencedirect.com/science/article/pii/B9780128190050000149" TargetMode="External" Id="Reaa37b4d26a14d3f" /><Relationship Type="http://schemas.openxmlformats.org/officeDocument/2006/relationships/hyperlink" Target="https://www.sciencedirect.com/topics/materials-science/permeability" TargetMode="External" Id="R752a33e8fe274618" /><Relationship Type="http://schemas.openxmlformats.org/officeDocument/2006/relationships/hyperlink" Target="https://www.francisfrith.com/swansea/map-of-swansea-1923_pop843527" TargetMode="External" Id="R104e11c845784729" /><Relationship Type="http://schemas.openxmlformats.org/officeDocument/2006/relationships/hyperlink" Target="https://www.bbc.co.uk/news/uk-wales-56115198" TargetMode="External" Id="R94087190662a4160" /><Relationship Type="http://schemas.openxmlformats.org/officeDocument/2006/relationships/hyperlink" Target="http://www.swanseadocks.co.uk/docksnewsite/docksatwar.html" TargetMode="External" Id="R5287d86dbce84071" /><Relationship Type="http://schemas.openxmlformats.org/officeDocument/2006/relationships/hyperlink" Target="https://web.mit.edu/16.unified/www/FALL/materials/documents/HO-M-6(Mohrs)(08).pdf" TargetMode="External" Id="R71a70aa14da14145" /><Relationship Type="http://schemas.openxmlformats.org/officeDocument/2006/relationships/image" Target="/media/imagef.png" Id="Rbed81e9115064688" /><Relationship Type="http://schemas.openxmlformats.org/officeDocument/2006/relationships/image" Target="/media/image10.png" Id="Red70b52b81344649" /><Relationship Type="http://schemas.openxmlformats.org/officeDocument/2006/relationships/image" Target="/media/image11.png" Id="R58ff21a4501a4132" /><Relationship Type="http://schemas.openxmlformats.org/officeDocument/2006/relationships/image" Target="/media/image12.png" Id="Rf2be4c67fd824766" /><Relationship Type="http://schemas.openxmlformats.org/officeDocument/2006/relationships/image" Target="/media/image13.png" Id="R4aeebef16d1943ea" /><Relationship Type="http://schemas.openxmlformats.org/officeDocument/2006/relationships/image" Target="/media/image14.png" Id="R75199d5eaf1e4c87" /><Relationship Type="http://schemas.openxmlformats.org/officeDocument/2006/relationships/image" Target="/media/image15.png" Id="R9e70072906914f0c" /><Relationship Type="http://schemas.openxmlformats.org/officeDocument/2006/relationships/image" Target="/media/image16.png" Id="Rf7612724b4884fef" /><Relationship Type="http://schemas.openxmlformats.org/officeDocument/2006/relationships/image" Target="/media/image17.png" Id="R6b8891e30f6a4eb5" /><Relationship Type="http://schemas.openxmlformats.org/officeDocument/2006/relationships/image" Target="/media/image18.png" Id="R7d180d0cff0c4041" /><Relationship Type="http://schemas.openxmlformats.org/officeDocument/2006/relationships/image" Target="/media/image19.png" Id="Rf97dfff2799f49e6" /><Relationship Type="http://schemas.openxmlformats.org/officeDocument/2006/relationships/image" Target="/media/image1a.png" Id="R2969f59a7e6b4267" /><Relationship Type="http://schemas.openxmlformats.org/officeDocument/2006/relationships/image" Target="/media/image1b.png" Id="R9a0c6ab3453d4355" /><Relationship Type="http://schemas.openxmlformats.org/officeDocument/2006/relationships/image" Target="/media/image1c.png" Id="R882a6e58147a495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Toby George (2204590)</dc:creator>
  <keywords/>
  <dc:description/>
  <lastModifiedBy>Toby George (2204590)</lastModifiedBy>
  <revision>6</revision>
  <dcterms:created xsi:type="dcterms:W3CDTF">2022-12-06T19:18:00.0000000Z</dcterms:created>
  <dcterms:modified xsi:type="dcterms:W3CDTF">2022-12-13T16:15:03.9926950Z</dcterms:modified>
</coreProperties>
</file>