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265E2262" w14:textId="13DB714B" w:rsidR="00730C3C" w:rsidRPr="00126B64" w:rsidRDefault="00063B4C" w:rsidP="00126B64">
      <w:pPr>
        <w:spacing w:line="813" w:lineRule="exact"/>
        <w:rPr>
          <w:rFonts w:cs="Arial"/>
          <w:sz w:val="60"/>
          <w:szCs w:val="60"/>
        </w:rPr>
      </w:pPr>
      <w:r w:rsidRPr="00063B4C">
        <w:rPr>
          <w:rFonts w:cs="Arial"/>
          <w:sz w:val="60"/>
          <w:szCs w:val="60"/>
        </w:rPr>
        <w:t>BSc (Hons) Health and Social Care</w:t>
      </w: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5334EB76" w:rsidR="00604A87" w:rsidRPr="00604A87" w:rsidRDefault="00604A87" w:rsidP="00604A87">
      <w:pPr>
        <w:rPr>
          <w:rFonts w:eastAsia="Times New Roman" w:cs="Arial"/>
        </w:rPr>
      </w:pPr>
      <w:r w:rsidRPr="00604A87">
        <w:rPr>
          <w:rFonts w:eastAsia="Times New Roman" w:cs="Arial"/>
        </w:rPr>
        <w:t>Signed</w:t>
      </w:r>
      <w:r w:rsidR="00D73AE4">
        <w:rPr>
          <w:rFonts w:eastAsia="Times New Roman" w:cs="Arial"/>
        </w:rPr>
        <w:t xml:space="preserve"> Saica bi</w:t>
      </w:r>
      <w:r w:rsidRPr="00604A87">
        <w:rPr>
          <w:rFonts w:eastAsia="Times New Roman" w:cs="Arial"/>
        </w:rPr>
        <w:t>……………………………………………</w:t>
      </w:r>
    </w:p>
    <w:p w14:paraId="16B6CB34" w14:textId="18405435" w:rsidR="00604A87" w:rsidRPr="00604A87" w:rsidRDefault="00604A87" w:rsidP="00604A87">
      <w:pPr>
        <w:rPr>
          <w:rFonts w:eastAsia="Times New Roman" w:cs="Arial"/>
        </w:rPr>
      </w:pPr>
      <w:r w:rsidRPr="00604A87">
        <w:rPr>
          <w:rFonts w:eastAsia="Times New Roman" w:cs="Arial"/>
        </w:rPr>
        <w:t>Date……</w:t>
      </w:r>
      <w:r w:rsidR="00786595">
        <w:rPr>
          <w:rFonts w:eastAsia="Times New Roman" w:cs="Arial"/>
        </w:rPr>
        <w:t>18</w:t>
      </w:r>
      <w:r w:rsidR="00786595" w:rsidRPr="00786595">
        <w:rPr>
          <w:rFonts w:eastAsia="Times New Roman" w:cs="Arial"/>
          <w:vertAlign w:val="superscript"/>
        </w:rPr>
        <w:t>th</w:t>
      </w:r>
      <w:r w:rsidR="00786595">
        <w:rPr>
          <w:rFonts w:eastAsia="Times New Roman" w:cs="Arial"/>
        </w:rPr>
        <w:t xml:space="preserve"> </w:t>
      </w:r>
      <w:r w:rsidR="00973D38">
        <w:rPr>
          <w:rFonts w:eastAsia="Times New Roman" w:cs="Arial"/>
        </w:rPr>
        <w:t>November 2025</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22DE969" w:rsidR="00604A87" w:rsidRPr="00604A87" w:rsidRDefault="00604A87" w:rsidP="00604A87">
      <w:pPr>
        <w:rPr>
          <w:rFonts w:eastAsia="Times New Roman" w:cs="Arial"/>
        </w:rPr>
      </w:pPr>
      <w:r w:rsidRPr="00604A87">
        <w:rPr>
          <w:rFonts w:eastAsia="Times New Roman" w:cs="Arial"/>
        </w:rPr>
        <w:t>Signed…………</w:t>
      </w:r>
      <w:r w:rsidR="00973D38">
        <w:rPr>
          <w:rFonts w:eastAsia="Times New Roman" w:cs="Arial"/>
        </w:rPr>
        <w:t>Saica bi</w:t>
      </w:r>
      <w:r w:rsidRPr="00604A87">
        <w:rPr>
          <w:rFonts w:eastAsia="Times New Roman" w:cs="Arial"/>
        </w:rPr>
        <w:t xml:space="preserve">…………………………………. </w:t>
      </w:r>
    </w:p>
    <w:p w14:paraId="21F5E413" w14:textId="7C9F7EAC" w:rsidR="00604A87" w:rsidRPr="00604A87" w:rsidRDefault="00604A87" w:rsidP="00604A87">
      <w:pPr>
        <w:rPr>
          <w:rFonts w:eastAsia="Times New Roman" w:cs="Arial"/>
        </w:rPr>
      </w:pPr>
      <w:r w:rsidRPr="00604A87">
        <w:rPr>
          <w:rFonts w:eastAsia="Times New Roman" w:cs="Arial"/>
        </w:rPr>
        <w:t>Date……</w:t>
      </w:r>
      <w:r w:rsidR="00973D38">
        <w:rPr>
          <w:rFonts w:eastAsia="Times New Roman" w:cs="Arial"/>
        </w:rPr>
        <w:t>18</w:t>
      </w:r>
      <w:r w:rsidR="00973D38" w:rsidRPr="00973D38">
        <w:rPr>
          <w:rFonts w:eastAsia="Times New Roman" w:cs="Arial"/>
          <w:vertAlign w:val="superscript"/>
        </w:rPr>
        <w:t>th</w:t>
      </w:r>
      <w:r w:rsidR="00973D38">
        <w:rPr>
          <w:rFonts w:eastAsia="Times New Roman" w:cs="Arial"/>
        </w:rPr>
        <w:t xml:space="preserve"> November 2025</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25CFD303" w:rsidR="00604A87" w:rsidRPr="00604A87" w:rsidRDefault="00604A87" w:rsidP="00604A87">
      <w:pPr>
        <w:rPr>
          <w:rFonts w:eastAsia="Times New Roman" w:cs="Arial"/>
        </w:rPr>
      </w:pPr>
      <w:r w:rsidRPr="00604A87">
        <w:rPr>
          <w:rFonts w:eastAsia="Times New Roman" w:cs="Arial"/>
        </w:rPr>
        <w:t>Signed…………</w:t>
      </w:r>
      <w:r w:rsidR="00973D38">
        <w:rPr>
          <w:rFonts w:eastAsia="Times New Roman" w:cs="Arial"/>
        </w:rPr>
        <w:t xml:space="preserve">Saica </w:t>
      </w:r>
      <w:r w:rsidR="0AE93347" w:rsidRPr="2A8AD187">
        <w:rPr>
          <w:rFonts w:eastAsia="Times New Roman" w:cs="Arial"/>
        </w:rPr>
        <w:t>B</w:t>
      </w:r>
      <w:r w:rsidR="00973D38" w:rsidRPr="2A8AD187">
        <w:rPr>
          <w:rFonts w:eastAsia="Times New Roman" w:cs="Arial"/>
        </w:rPr>
        <w:t>i</w:t>
      </w:r>
      <w:r w:rsidRPr="00604A87">
        <w:rPr>
          <w:rFonts w:eastAsia="Times New Roman" w:cs="Arial"/>
        </w:rPr>
        <w:t>…………………………………</w:t>
      </w:r>
    </w:p>
    <w:p w14:paraId="1CB40FFB" w14:textId="7D4EFB0A" w:rsidR="00604A87" w:rsidRPr="00604A87" w:rsidRDefault="00604A87" w:rsidP="00604A87">
      <w:pPr>
        <w:rPr>
          <w:rFonts w:eastAsia="Times New Roman" w:cs="Arial"/>
        </w:rPr>
      </w:pPr>
      <w:r w:rsidRPr="00604A87">
        <w:rPr>
          <w:rFonts w:eastAsia="Times New Roman" w:cs="Arial"/>
        </w:rPr>
        <w:lastRenderedPageBreak/>
        <w:t>Date……</w:t>
      </w:r>
      <w:r w:rsidR="00973D38">
        <w:rPr>
          <w:rFonts w:eastAsia="Times New Roman" w:cs="Arial"/>
        </w:rPr>
        <w:t>18</w:t>
      </w:r>
      <w:r w:rsidR="00973D38" w:rsidRPr="00973D38">
        <w:rPr>
          <w:rFonts w:eastAsia="Times New Roman" w:cs="Arial"/>
          <w:vertAlign w:val="superscript"/>
        </w:rPr>
        <w:t>th</w:t>
      </w:r>
      <w:r w:rsidR="00973D38">
        <w:rPr>
          <w:rFonts w:eastAsia="Times New Roman" w:cs="Arial"/>
        </w:rPr>
        <w:t xml:space="preserve"> November 2025</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6F279533" w:rsidR="00604A87" w:rsidRPr="00604A87" w:rsidRDefault="00604A87" w:rsidP="00604A87">
      <w:pPr>
        <w:rPr>
          <w:rFonts w:eastAsia="Times New Roman" w:cs="Arial"/>
        </w:rPr>
      </w:pPr>
      <w:r w:rsidRPr="00604A87">
        <w:rPr>
          <w:rFonts w:eastAsia="Times New Roman" w:cs="Arial"/>
        </w:rPr>
        <w:t>Signed………</w:t>
      </w:r>
      <w:r w:rsidR="00973D38">
        <w:rPr>
          <w:rFonts w:eastAsia="Times New Roman" w:cs="Arial"/>
        </w:rPr>
        <w:t xml:space="preserve">Saica </w:t>
      </w:r>
      <w:r w:rsidR="44C063BE" w:rsidRPr="2A8AD187">
        <w:rPr>
          <w:rFonts w:eastAsia="Times New Roman" w:cs="Arial"/>
        </w:rPr>
        <w:t>B</w:t>
      </w:r>
      <w:r w:rsidR="00973D38" w:rsidRPr="2A8AD187">
        <w:rPr>
          <w:rFonts w:eastAsia="Times New Roman" w:cs="Arial"/>
        </w:rPr>
        <w:t>i</w:t>
      </w:r>
      <w:r w:rsidRPr="00604A87">
        <w:rPr>
          <w:rFonts w:eastAsia="Times New Roman" w:cs="Arial"/>
        </w:rPr>
        <w:t>………………………………………</w:t>
      </w:r>
    </w:p>
    <w:p w14:paraId="6241F004" w14:textId="564F3463" w:rsidR="00973D38"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973D38">
        <w:rPr>
          <w:rFonts w:eastAsia="Times New Roman" w:cs="Arial"/>
        </w:rPr>
        <w:t>18</w:t>
      </w:r>
      <w:r w:rsidR="00973D38" w:rsidRPr="00973D38">
        <w:rPr>
          <w:rFonts w:eastAsia="Times New Roman" w:cs="Arial"/>
          <w:vertAlign w:val="superscript"/>
        </w:rPr>
        <w:t>th</w:t>
      </w:r>
      <w:r w:rsidR="00973D38">
        <w:rPr>
          <w:rFonts w:eastAsia="Times New Roman" w:cs="Arial"/>
        </w:rPr>
        <w:t xml:space="preserve"> November</w:t>
      </w:r>
    </w:p>
    <w:p w14:paraId="021196D1" w14:textId="231B1D5B"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08B006E9" w:rsidR="00604A87" w:rsidRPr="00604A87" w:rsidRDefault="00604A87" w:rsidP="00604A87">
      <w:pPr>
        <w:rPr>
          <w:rFonts w:eastAsia="Times New Roman" w:cs="Arial"/>
        </w:rPr>
      </w:pPr>
      <w:r w:rsidRPr="00604A87">
        <w:rPr>
          <w:rFonts w:eastAsia="Times New Roman" w:cs="Arial"/>
        </w:rPr>
        <w:t>Signed…</w:t>
      </w:r>
      <w:r w:rsidR="00973D38">
        <w:rPr>
          <w:rFonts w:eastAsia="Times New Roman" w:cs="Arial"/>
        </w:rPr>
        <w:t>Saica bi</w:t>
      </w:r>
      <w:r w:rsidRPr="00604A87">
        <w:rPr>
          <w:rFonts w:eastAsia="Times New Roman" w:cs="Arial"/>
        </w:rPr>
        <w:t>……………………………………………</w:t>
      </w:r>
    </w:p>
    <w:p w14:paraId="2BDDE109" w14:textId="19579374"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973D38">
        <w:rPr>
          <w:rFonts w:eastAsia="Times New Roman" w:cs="Arial"/>
        </w:rPr>
        <w:t>18</w:t>
      </w:r>
      <w:r w:rsidR="00973D38" w:rsidRPr="00973D38">
        <w:rPr>
          <w:rFonts w:eastAsia="Times New Roman" w:cs="Arial"/>
          <w:vertAlign w:val="superscript"/>
        </w:rPr>
        <w:t>th</w:t>
      </w:r>
      <w:r w:rsidR="00973D38">
        <w:rPr>
          <w:rFonts w:eastAsia="Times New Roman" w:cs="Arial"/>
        </w:rPr>
        <w:t xml:space="preserve"> November 2025</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03CD59FE" w14:textId="77777777" w:rsidR="002D273B" w:rsidRDefault="002D273B" w:rsidP="00995444">
      <w:pPr>
        <w:jc w:val="center"/>
        <w:rPr>
          <w:rFonts w:ascii="Arial" w:eastAsia="Arial Unicode MS" w:hAnsi="Arial" w:cs="Arial"/>
          <w:b/>
          <w:sz w:val="56"/>
          <w:szCs w:val="56"/>
        </w:rPr>
      </w:pPr>
    </w:p>
    <w:p w14:paraId="02909A08" w14:textId="77777777" w:rsidR="002D273B" w:rsidRDefault="002D273B" w:rsidP="00995444">
      <w:pPr>
        <w:jc w:val="center"/>
        <w:rPr>
          <w:rFonts w:ascii="Arial" w:eastAsia="Arial Unicode MS" w:hAnsi="Arial" w:cs="Arial"/>
          <w:b/>
          <w:sz w:val="56"/>
          <w:szCs w:val="56"/>
        </w:rPr>
      </w:pPr>
    </w:p>
    <w:p w14:paraId="295C06BA" w14:textId="77777777" w:rsidR="002D273B" w:rsidRDefault="002D273B" w:rsidP="00995444">
      <w:pPr>
        <w:jc w:val="center"/>
        <w:rPr>
          <w:rFonts w:ascii="Arial" w:eastAsia="Arial Unicode MS" w:hAnsi="Arial" w:cs="Arial"/>
          <w:b/>
          <w:sz w:val="56"/>
          <w:szCs w:val="56"/>
        </w:rPr>
      </w:pPr>
    </w:p>
    <w:p w14:paraId="66AAAF37" w14:textId="77777777" w:rsidR="002D273B" w:rsidRDefault="002D273B" w:rsidP="00995444">
      <w:pPr>
        <w:jc w:val="center"/>
        <w:rPr>
          <w:rFonts w:ascii="Arial" w:eastAsia="Arial Unicode MS" w:hAnsi="Arial" w:cs="Arial"/>
          <w:b/>
          <w:sz w:val="56"/>
          <w:szCs w:val="56"/>
        </w:rPr>
      </w:pPr>
    </w:p>
    <w:p w14:paraId="452258B1" w14:textId="77777777" w:rsidR="002D273B" w:rsidRDefault="002D273B" w:rsidP="00995444">
      <w:pPr>
        <w:jc w:val="center"/>
        <w:rPr>
          <w:rFonts w:ascii="Arial" w:eastAsia="Arial Unicode MS" w:hAnsi="Arial" w:cs="Arial"/>
          <w:b/>
          <w:sz w:val="56"/>
          <w:szCs w:val="56"/>
        </w:rPr>
      </w:pPr>
    </w:p>
    <w:p w14:paraId="7CE514EB" w14:textId="161C7360" w:rsidR="00995444" w:rsidRDefault="00AD41E0" w:rsidP="00995444">
      <w:pPr>
        <w:jc w:val="center"/>
        <w:rPr>
          <w:rFonts w:ascii="Arial" w:eastAsia="Arial Unicode MS" w:hAnsi="Arial" w:cs="Arial"/>
          <w:b/>
          <w:sz w:val="56"/>
          <w:szCs w:val="56"/>
        </w:rPr>
      </w:pPr>
      <w:r>
        <w:rPr>
          <w:rFonts w:ascii="Arial" w:eastAsia="Arial Unicode MS" w:hAnsi="Arial" w:cs="Arial"/>
          <w:b/>
          <w:sz w:val="56"/>
          <w:szCs w:val="56"/>
        </w:rPr>
        <w:lastRenderedPageBreak/>
        <w:t xml:space="preserve">Independent project </w:t>
      </w:r>
    </w:p>
    <w:p w14:paraId="2438EE72" w14:textId="3EACA34B" w:rsidR="00AD41E0" w:rsidRDefault="00262A10" w:rsidP="00995444">
      <w:pPr>
        <w:jc w:val="center"/>
        <w:rPr>
          <w:rFonts w:ascii="Arial" w:eastAsia="Arial Unicode MS" w:hAnsi="Arial" w:cs="Arial"/>
          <w:b/>
          <w:sz w:val="56"/>
          <w:szCs w:val="56"/>
        </w:rPr>
      </w:pPr>
      <w:r>
        <w:rPr>
          <w:rFonts w:ascii="Arial" w:eastAsia="Arial Unicode MS" w:hAnsi="Arial" w:cs="Arial"/>
          <w:b/>
          <w:sz w:val="56"/>
          <w:szCs w:val="56"/>
        </w:rPr>
        <w:t>B</w:t>
      </w:r>
      <w:r w:rsidR="001F0EC1">
        <w:rPr>
          <w:rFonts w:ascii="Arial" w:eastAsia="Arial Unicode MS" w:hAnsi="Arial" w:cs="Arial"/>
          <w:b/>
          <w:sz w:val="56"/>
          <w:szCs w:val="56"/>
        </w:rPr>
        <w:t>MHP</w:t>
      </w:r>
      <w:r w:rsidR="00967E5A">
        <w:rPr>
          <w:rFonts w:ascii="Arial" w:eastAsia="Arial Unicode MS" w:hAnsi="Arial" w:cs="Arial"/>
          <w:b/>
          <w:sz w:val="56"/>
          <w:szCs w:val="56"/>
        </w:rPr>
        <w:t>6020</w:t>
      </w:r>
    </w:p>
    <w:p w14:paraId="69E4F63C" w14:textId="58E63AB0" w:rsidR="00995444" w:rsidRPr="00995444" w:rsidRDefault="00995444" w:rsidP="00995444">
      <w:pPr>
        <w:jc w:val="center"/>
        <w:rPr>
          <w:rFonts w:eastAsia="Times New Roman" w:cs="Times New Roman"/>
          <w:sz w:val="20"/>
          <w:szCs w:val="20"/>
        </w:rPr>
      </w:pPr>
    </w:p>
    <w:p w14:paraId="0FC75915" w14:textId="37CCAF5F" w:rsidR="00995444" w:rsidRDefault="00967E5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S</w:t>
      </w:r>
      <w:r w:rsidR="0078601C">
        <w:rPr>
          <w:rFonts w:eastAsia="Arial Unicode MS" w:cs="Arial"/>
          <w:b/>
          <w:sz w:val="56"/>
          <w:szCs w:val="56"/>
        </w:rPr>
        <w:t>aica Bi</w:t>
      </w:r>
    </w:p>
    <w:p w14:paraId="774BB14B" w14:textId="2020541D" w:rsidR="0078601C" w:rsidRPr="00995444" w:rsidRDefault="0078601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2220163</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40A3E6C2" w14:textId="4C8212D5" w:rsidR="00995444" w:rsidRPr="00AB2E70" w:rsidRDefault="00995444" w:rsidP="00664A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eastAsia="Arial Unicode MS" w:cs="Arial Unicode MS"/>
        </w:rPr>
      </w:pPr>
      <w:r w:rsidRPr="00995444">
        <w:rPr>
          <w:rFonts w:eastAsia="Arial Unicode MS" w:cs="Arial Unicode MS"/>
        </w:rPr>
        <w:tab/>
      </w:r>
    </w:p>
    <w:p w14:paraId="39885E49" w14:textId="77777777" w:rsidR="006A2606" w:rsidRPr="00593F25" w:rsidRDefault="006A2606" w:rsidP="006A2606">
      <w:pPr>
        <w:spacing w:before="100" w:beforeAutospacing="1" w:after="100" w:afterAutospacing="1" w:line="240" w:lineRule="auto"/>
        <w:jc w:val="left"/>
        <w:outlineLvl w:val="0"/>
        <w:divId w:val="1662657511"/>
        <w:rPr>
          <w:rFonts w:ascii="Arial" w:eastAsia="Times New Roman" w:hAnsi="Arial" w:cs="Arial"/>
          <w:b/>
          <w:bCs/>
          <w:kern w:val="36"/>
          <w:sz w:val="24"/>
          <w:szCs w:val="24"/>
          <w:lang w:eastAsia="en-GB"/>
          <w14:ligatures w14:val="none"/>
        </w:rPr>
      </w:pPr>
      <w:bookmarkStart w:id="0" w:name="_Toc214613284"/>
      <w:r w:rsidRPr="00593F25">
        <w:rPr>
          <w:rFonts w:ascii="Arial" w:eastAsia="Times New Roman" w:hAnsi="Arial" w:cs="Arial"/>
          <w:b/>
          <w:bCs/>
          <w:kern w:val="36"/>
          <w:sz w:val="24"/>
          <w:szCs w:val="24"/>
          <w:lang w:eastAsia="en-GB"/>
          <w14:ligatures w14:val="none"/>
        </w:rPr>
        <w:t>ABSTRACT</w:t>
      </w:r>
      <w:bookmarkEnd w:id="0"/>
    </w:p>
    <w:p w14:paraId="49BD77A7" w14:textId="79B5198A" w:rsidR="006A2606" w:rsidRPr="00593F25" w:rsidRDefault="006A2606" w:rsidP="00A33B7E">
      <w:pPr>
        <w:spacing w:before="100" w:beforeAutospacing="1" w:after="100" w:afterAutospacing="1"/>
        <w:jc w:val="left"/>
        <w:divId w:val="1662657511"/>
        <w:rPr>
          <w:rFonts w:ascii="Arial" w:hAnsi="Arial" w:cs="Arial"/>
          <w:sz w:val="24"/>
          <w:szCs w:val="24"/>
          <w:lang w:eastAsia="en-GB"/>
        </w:rPr>
      </w:pPr>
      <w:r w:rsidRPr="00593F25">
        <w:rPr>
          <w:rFonts w:ascii="Arial" w:hAnsi="Arial" w:cs="Arial"/>
          <w:kern w:val="0"/>
          <w:sz w:val="24"/>
          <w:szCs w:val="24"/>
          <w:lang w:eastAsia="en-GB"/>
          <w14:ligatures w14:val="none"/>
        </w:rPr>
        <w:t>This dissertation examined the disproportionately high prevalence of Type 2 diabetes among South Asian communities in the United Kingdom, with the aim of understanding the biological, cultural, lifestyle and structural factors that contribute to this inequality.</w:t>
      </w:r>
    </w:p>
    <w:p w14:paraId="1B991784" w14:textId="616C821A" w:rsidR="006A2606" w:rsidRPr="00593F25" w:rsidRDefault="006A2606" w:rsidP="00A33B7E">
      <w:pPr>
        <w:spacing w:before="100" w:beforeAutospacing="1" w:after="100" w:afterAutospacing="1"/>
        <w:jc w:val="left"/>
        <w:divId w:val="1662657511"/>
        <w:rPr>
          <w:rFonts w:ascii="Arial" w:hAnsi="Arial" w:cs="Arial"/>
          <w:kern w:val="0"/>
          <w:sz w:val="24"/>
          <w:szCs w:val="24"/>
          <w:lang w:eastAsia="en-GB"/>
          <w14:ligatures w14:val="none"/>
        </w:rPr>
      </w:pPr>
      <w:r w:rsidRPr="00593F25">
        <w:rPr>
          <w:rFonts w:ascii="Arial" w:hAnsi="Arial" w:cs="Arial"/>
          <w:kern w:val="0"/>
          <w:sz w:val="24"/>
          <w:szCs w:val="24"/>
          <w:lang w:eastAsia="en-GB"/>
          <w14:ligatures w14:val="none"/>
        </w:rPr>
        <w:t>The study was guided by objectives that explored the impact of genetic predisposition, socio-cultural influences, health behaviours, and barriers to accessing appropriate care. This research is significant within health and social care because it highlights ongoing inequalities that affect early diagnosis, treatment outcomes, and the risk of long-term complications for marginalised ethnic groups.</w:t>
      </w:r>
    </w:p>
    <w:p w14:paraId="5B27E902" w14:textId="6DAD172C" w:rsidR="006A2606" w:rsidRPr="00593F25" w:rsidRDefault="006A2606" w:rsidP="00A33B7E">
      <w:pPr>
        <w:spacing w:before="100" w:beforeAutospacing="1" w:after="100" w:afterAutospacing="1"/>
        <w:jc w:val="left"/>
        <w:divId w:val="1662657511"/>
        <w:rPr>
          <w:rFonts w:ascii="Arial" w:hAnsi="Arial" w:cs="Arial"/>
          <w:kern w:val="0"/>
          <w:sz w:val="24"/>
          <w:szCs w:val="24"/>
          <w:lang w:eastAsia="en-GB"/>
          <w14:ligatures w14:val="none"/>
        </w:rPr>
      </w:pPr>
      <w:r w:rsidRPr="00593F25">
        <w:rPr>
          <w:rFonts w:ascii="Arial" w:hAnsi="Arial" w:cs="Arial"/>
          <w:kern w:val="0"/>
          <w:sz w:val="24"/>
          <w:szCs w:val="24"/>
          <w:lang w:eastAsia="en-GB"/>
          <w14:ligatures w14:val="none"/>
        </w:rPr>
        <w:t>A desk</w:t>
      </w:r>
      <w:r w:rsidR="15D6E68E" w:rsidRPr="00593F25">
        <w:rPr>
          <w:rFonts w:ascii="Arial" w:hAnsi="Arial" w:cs="Arial"/>
          <w:kern w:val="0"/>
          <w:sz w:val="24"/>
          <w:szCs w:val="24"/>
          <w:lang w:eastAsia="en-GB"/>
          <w14:ligatures w14:val="none"/>
        </w:rPr>
        <w:t>-</w:t>
      </w:r>
      <w:r w:rsidRPr="00593F25">
        <w:rPr>
          <w:rFonts w:ascii="Arial" w:hAnsi="Arial" w:cs="Arial"/>
          <w:kern w:val="0"/>
          <w:sz w:val="24"/>
          <w:szCs w:val="24"/>
          <w:lang w:eastAsia="en-GB"/>
          <w14:ligatures w14:val="none"/>
        </w:rPr>
        <w:t>based research design was used, drawing exclusively on published academic literature, national reports and peer-reviewed studies. A thematic analysis approach was applied to organise the literature into patterns and recurring concepts. This method enabled a systematic exploration of the complex and interconnected risk factors influencing diabetes prevalence in this population.</w:t>
      </w:r>
    </w:p>
    <w:p w14:paraId="54120E09" w14:textId="39221A0D" w:rsidR="006A2606" w:rsidRPr="00593F25" w:rsidRDefault="006A2606" w:rsidP="00A33B7E">
      <w:pPr>
        <w:spacing w:before="100" w:beforeAutospacing="1" w:after="100" w:afterAutospacing="1"/>
        <w:jc w:val="left"/>
        <w:divId w:val="1662657511"/>
        <w:rPr>
          <w:rFonts w:ascii="Arial" w:hAnsi="Arial" w:cs="Arial"/>
          <w:kern w:val="0"/>
          <w:sz w:val="24"/>
          <w:szCs w:val="24"/>
          <w:lang w:eastAsia="en-GB"/>
          <w14:ligatures w14:val="none"/>
        </w:rPr>
      </w:pPr>
      <w:r w:rsidRPr="00593F25">
        <w:rPr>
          <w:rFonts w:ascii="Arial" w:hAnsi="Arial" w:cs="Arial"/>
          <w:kern w:val="0"/>
          <w:sz w:val="24"/>
          <w:szCs w:val="24"/>
          <w:lang w:eastAsia="en-GB"/>
          <w14:ligatures w14:val="none"/>
        </w:rPr>
        <w:lastRenderedPageBreak/>
        <w:t>The findings revealed several dominant themes: early onset linked to biological susceptibility; cultural and lifestyle practices that increase risk; structural and communication barriers within healthcare; and the influence of family roles on health behaviours. These themes demonstrate how biological, behavioural and social determinants interact to heighten risk for South Asian groups and contribute to persistent health inequalities.</w:t>
      </w:r>
    </w:p>
    <w:p w14:paraId="57922C1A" w14:textId="7579BF6E" w:rsidR="00730C3C" w:rsidRPr="0023552F" w:rsidRDefault="006A2606" w:rsidP="00A33B7E">
      <w:pPr>
        <w:pStyle w:val="p1"/>
        <w:spacing w:line="360" w:lineRule="auto"/>
        <w:divId w:val="1600604105"/>
        <w:rPr>
          <w:rFonts w:ascii="Arial" w:hAnsi="Arial" w:cs="Arial"/>
        </w:rPr>
      </w:pPr>
      <w:r w:rsidRPr="00593F25">
        <w:rPr>
          <w:rFonts w:ascii="Arial" w:hAnsi="Arial" w:cs="Arial"/>
        </w:rPr>
        <w:t>The research identified limitations, including the reliance on secondary data, variation in study quality, and gaps in culturally specific research. These may influence the generalisability of the findings but also highlight areas requiring further investigation</w:t>
      </w:r>
      <w:r w:rsidR="006850B6">
        <w:rPr>
          <w:rFonts w:ascii="Arial" w:hAnsi="Arial" w:cs="Arial"/>
        </w:rPr>
        <w:t>.</w:t>
      </w:r>
      <w:r w:rsidR="003C05CB">
        <w:rPr>
          <w:rFonts w:ascii="Arial" w:hAnsi="Arial" w:cs="Arial"/>
        </w:rPr>
        <w:t xml:space="preserve"> </w:t>
      </w:r>
      <w:r w:rsidR="00251264">
        <w:rPr>
          <w:rFonts w:ascii="Arial" w:hAnsi="Arial" w:cs="Arial"/>
        </w:rPr>
        <w:t xml:space="preserve">The study </w:t>
      </w:r>
      <w:r w:rsidR="0067052B">
        <w:rPr>
          <w:rFonts w:ascii="Arial" w:hAnsi="Arial" w:cs="Arial"/>
        </w:rPr>
        <w:t xml:space="preserve">recommends </w:t>
      </w:r>
      <w:r w:rsidR="00A539B0">
        <w:rPr>
          <w:rFonts w:ascii="Arial" w:hAnsi="Arial" w:cs="Arial"/>
        </w:rPr>
        <w:t xml:space="preserve">the </w:t>
      </w:r>
      <w:r w:rsidR="00B65D55">
        <w:rPr>
          <w:rFonts w:ascii="Arial" w:hAnsi="Arial" w:cs="Arial"/>
        </w:rPr>
        <w:t>implementation</w:t>
      </w:r>
      <w:r w:rsidR="00A06AAC">
        <w:rPr>
          <w:rFonts w:ascii="Arial" w:hAnsi="Arial" w:cs="Arial"/>
        </w:rPr>
        <w:t xml:space="preserve"> </w:t>
      </w:r>
      <w:r w:rsidR="00E231B8">
        <w:rPr>
          <w:rFonts w:ascii="Arial" w:hAnsi="Arial" w:cs="Arial"/>
        </w:rPr>
        <w:t xml:space="preserve">of </w:t>
      </w:r>
      <w:r w:rsidR="00B65D55">
        <w:rPr>
          <w:rFonts w:ascii="Arial" w:hAnsi="Arial" w:cs="Arial"/>
        </w:rPr>
        <w:t>culturally adapted</w:t>
      </w:r>
      <w:r w:rsidR="007F14CD">
        <w:rPr>
          <w:rFonts w:ascii="Arial" w:hAnsi="Arial" w:cs="Arial"/>
        </w:rPr>
        <w:t xml:space="preserve"> dietary </w:t>
      </w:r>
      <w:r w:rsidR="008F5477">
        <w:rPr>
          <w:rFonts w:ascii="Arial" w:hAnsi="Arial" w:cs="Arial"/>
        </w:rPr>
        <w:t xml:space="preserve">guidance. Family </w:t>
      </w:r>
      <w:r w:rsidR="00786F2D">
        <w:rPr>
          <w:rFonts w:ascii="Arial" w:hAnsi="Arial" w:cs="Arial"/>
        </w:rPr>
        <w:t xml:space="preserve">centred </w:t>
      </w:r>
      <w:r w:rsidR="00C153AF">
        <w:rPr>
          <w:rFonts w:ascii="Arial" w:hAnsi="Arial" w:cs="Arial"/>
        </w:rPr>
        <w:t xml:space="preserve">behaviour </w:t>
      </w:r>
      <w:r w:rsidR="00685BE4">
        <w:rPr>
          <w:rFonts w:ascii="Arial" w:hAnsi="Arial" w:cs="Arial"/>
        </w:rPr>
        <w:t>changes</w:t>
      </w:r>
      <w:r w:rsidR="00C153AF">
        <w:rPr>
          <w:rFonts w:ascii="Arial" w:hAnsi="Arial" w:cs="Arial"/>
        </w:rPr>
        <w:t xml:space="preserve"> </w:t>
      </w:r>
      <w:r w:rsidR="008B404C">
        <w:rPr>
          <w:rFonts w:ascii="Arial" w:hAnsi="Arial" w:cs="Arial"/>
        </w:rPr>
        <w:t>programmes</w:t>
      </w:r>
      <w:r w:rsidR="007A33E6">
        <w:rPr>
          <w:rFonts w:ascii="Arial" w:hAnsi="Arial" w:cs="Arial"/>
        </w:rPr>
        <w:t xml:space="preserve"> and enhanced </w:t>
      </w:r>
      <w:r w:rsidR="00857DA5">
        <w:rPr>
          <w:rFonts w:ascii="Arial" w:hAnsi="Arial" w:cs="Arial"/>
        </w:rPr>
        <w:t>access to</w:t>
      </w:r>
      <w:r w:rsidR="004B1080">
        <w:rPr>
          <w:rFonts w:ascii="Arial" w:hAnsi="Arial" w:cs="Arial"/>
        </w:rPr>
        <w:t xml:space="preserve"> </w:t>
      </w:r>
      <w:r w:rsidR="008B404C">
        <w:rPr>
          <w:rFonts w:ascii="Arial" w:hAnsi="Arial" w:cs="Arial"/>
        </w:rPr>
        <w:t>screening</w:t>
      </w:r>
      <w:r w:rsidR="004B1080">
        <w:rPr>
          <w:rFonts w:ascii="Arial" w:hAnsi="Arial" w:cs="Arial"/>
        </w:rPr>
        <w:t xml:space="preserve"> and health </w:t>
      </w:r>
      <w:r w:rsidR="008B404C">
        <w:rPr>
          <w:rFonts w:ascii="Arial" w:hAnsi="Arial" w:cs="Arial"/>
        </w:rPr>
        <w:t>literacy</w:t>
      </w:r>
      <w:r w:rsidR="008E769D">
        <w:rPr>
          <w:rFonts w:ascii="Arial" w:hAnsi="Arial" w:cs="Arial"/>
        </w:rPr>
        <w:t xml:space="preserve"> support to reduce </w:t>
      </w:r>
      <w:r w:rsidR="008B404C">
        <w:rPr>
          <w:rFonts w:ascii="Arial" w:hAnsi="Arial" w:cs="Arial"/>
        </w:rPr>
        <w:t>diabetes inequalities in south Asian population.</w:t>
      </w:r>
    </w:p>
    <w:p w14:paraId="3A43D7FB" w14:textId="77777777" w:rsidR="00804B94" w:rsidRPr="0023552F" w:rsidRDefault="00804B94">
      <w:pPr>
        <w:rPr>
          <w:rFonts w:ascii="Arial" w:hAnsi="Arial" w:cs="Arial"/>
        </w:rPr>
      </w:pPr>
    </w:p>
    <w:p w14:paraId="350684A4" w14:textId="77777777" w:rsidR="00804B94" w:rsidRPr="0023552F" w:rsidRDefault="00804B94">
      <w:pPr>
        <w:rPr>
          <w:rFonts w:ascii="Arial" w:hAnsi="Arial" w:cs="Arial"/>
        </w:rPr>
      </w:pPr>
    </w:p>
    <w:p w14:paraId="1B754FEB" w14:textId="77777777" w:rsidR="002D273B" w:rsidRPr="0023552F" w:rsidRDefault="002D273B">
      <w:pPr>
        <w:rPr>
          <w:rFonts w:ascii="Arial" w:hAnsi="Arial" w:cs="Arial"/>
        </w:rPr>
      </w:pPr>
    </w:p>
    <w:p w14:paraId="337D427B" w14:textId="77777777" w:rsidR="002D273B" w:rsidRPr="0023552F" w:rsidRDefault="002D273B">
      <w:pPr>
        <w:rPr>
          <w:rFonts w:ascii="Arial" w:hAnsi="Arial" w:cs="Arial"/>
        </w:rPr>
      </w:pPr>
    </w:p>
    <w:p w14:paraId="7D9ED06B" w14:textId="77777777" w:rsidR="00C03710" w:rsidRPr="0023552F" w:rsidRDefault="00C03710">
      <w:pPr>
        <w:rPr>
          <w:rFonts w:ascii="Arial" w:hAnsi="Arial" w:cs="Arial"/>
        </w:rPr>
      </w:pPr>
    </w:p>
    <w:p w14:paraId="3C27840C" w14:textId="77777777" w:rsidR="002D273B" w:rsidRDefault="002D273B">
      <w:pPr>
        <w:rPr>
          <w:rFonts w:ascii="Arial" w:hAnsi="Arial" w:cs="Arial"/>
        </w:rPr>
      </w:pPr>
    </w:p>
    <w:p w14:paraId="5903F0D5" w14:textId="77777777" w:rsidR="00742134" w:rsidRDefault="00742134">
      <w:pPr>
        <w:rPr>
          <w:rFonts w:ascii="Arial" w:hAnsi="Arial" w:cs="Arial"/>
        </w:rPr>
      </w:pPr>
    </w:p>
    <w:p w14:paraId="7AC1A3D1" w14:textId="77777777" w:rsidR="00742134" w:rsidRDefault="00742134">
      <w:pPr>
        <w:rPr>
          <w:rFonts w:ascii="Arial" w:hAnsi="Arial" w:cs="Arial"/>
        </w:rPr>
      </w:pPr>
    </w:p>
    <w:p w14:paraId="008CC1C6" w14:textId="77777777" w:rsidR="00742134" w:rsidRDefault="00742134">
      <w:pPr>
        <w:rPr>
          <w:rFonts w:ascii="Arial" w:hAnsi="Arial" w:cs="Arial"/>
        </w:rPr>
      </w:pPr>
    </w:p>
    <w:p w14:paraId="1C19EDC4" w14:textId="77777777" w:rsidR="00742134" w:rsidRDefault="00742134">
      <w:pPr>
        <w:rPr>
          <w:rFonts w:ascii="Arial" w:hAnsi="Arial" w:cs="Arial"/>
        </w:rPr>
      </w:pPr>
    </w:p>
    <w:p w14:paraId="42A9EEB4" w14:textId="77777777" w:rsidR="00742134" w:rsidRDefault="00742134">
      <w:pPr>
        <w:rPr>
          <w:rFonts w:ascii="Arial" w:hAnsi="Arial" w:cs="Arial"/>
        </w:rPr>
      </w:pPr>
    </w:p>
    <w:p w14:paraId="3DBB1855" w14:textId="77777777" w:rsidR="00742134" w:rsidRDefault="00742134">
      <w:pPr>
        <w:rPr>
          <w:rFonts w:ascii="Arial" w:hAnsi="Arial" w:cs="Arial"/>
        </w:rPr>
      </w:pPr>
    </w:p>
    <w:p w14:paraId="3F5E85A3" w14:textId="77777777" w:rsidR="00742134" w:rsidRDefault="00742134">
      <w:pPr>
        <w:rPr>
          <w:rFonts w:ascii="Arial" w:hAnsi="Arial" w:cs="Arial"/>
        </w:rPr>
      </w:pPr>
    </w:p>
    <w:p w14:paraId="45D893C2" w14:textId="77777777" w:rsidR="00742134" w:rsidRDefault="00742134">
      <w:pPr>
        <w:rPr>
          <w:rFonts w:ascii="Arial" w:hAnsi="Arial" w:cs="Arial"/>
        </w:rPr>
      </w:pPr>
    </w:p>
    <w:p w14:paraId="18367B66" w14:textId="77777777" w:rsidR="00742134" w:rsidRDefault="00742134">
      <w:pPr>
        <w:rPr>
          <w:rFonts w:ascii="Arial" w:hAnsi="Arial" w:cs="Arial"/>
        </w:rPr>
      </w:pPr>
    </w:p>
    <w:p w14:paraId="1C32531D" w14:textId="77777777" w:rsidR="00742134" w:rsidRPr="0023552F" w:rsidRDefault="00742134">
      <w:pPr>
        <w:rPr>
          <w:rFonts w:ascii="Arial" w:hAnsi="Arial" w:cs="Arial"/>
        </w:rPr>
      </w:pPr>
    </w:p>
    <w:p w14:paraId="7D6EC040" w14:textId="77777777" w:rsidR="002D273B" w:rsidRPr="0023552F" w:rsidRDefault="002D273B">
      <w:pPr>
        <w:rPr>
          <w:rFonts w:ascii="Arial" w:hAnsi="Arial" w:cs="Arial"/>
        </w:rPr>
      </w:pPr>
    </w:p>
    <w:p w14:paraId="78B8F782" w14:textId="77777777" w:rsidR="002D273B" w:rsidRPr="0023552F" w:rsidRDefault="002D273B">
      <w:pPr>
        <w:rPr>
          <w:rFonts w:ascii="Arial" w:hAnsi="Arial" w:cs="Arial"/>
        </w:rPr>
      </w:pPr>
    </w:p>
    <w:p w14:paraId="72CB7F2C" w14:textId="77777777" w:rsidR="00804B94" w:rsidRPr="0023552F" w:rsidRDefault="00804B94">
      <w:pPr>
        <w:rPr>
          <w:rFonts w:ascii="Arial" w:hAnsi="Arial" w:cs="Arial"/>
        </w:rPr>
      </w:pPr>
    </w:p>
    <w:p w14:paraId="1E990E9A" w14:textId="77777777" w:rsidR="006678F4" w:rsidRPr="0023552F" w:rsidRDefault="006678F4">
      <w:pPr>
        <w:rPr>
          <w:rFonts w:ascii="Arial" w:hAnsi="Arial" w:cs="Arial"/>
        </w:rPr>
      </w:pPr>
    </w:p>
    <w:p w14:paraId="429A96B1" w14:textId="77777777" w:rsidR="006678F4" w:rsidRPr="0023552F" w:rsidRDefault="006678F4">
      <w:pPr>
        <w:rPr>
          <w:rFonts w:ascii="Arial" w:hAnsi="Arial" w:cs="Arial"/>
        </w:rPr>
      </w:pPr>
    </w:p>
    <w:p w14:paraId="0ED33886" w14:textId="77777777" w:rsidR="006678F4" w:rsidRPr="0023552F" w:rsidRDefault="006678F4">
      <w:pPr>
        <w:rPr>
          <w:rFonts w:ascii="Arial" w:hAnsi="Arial" w:cs="Arial"/>
        </w:rPr>
      </w:pPr>
    </w:p>
    <w:p w14:paraId="15BFA27A" w14:textId="49FBF17F" w:rsidR="00804B94" w:rsidRPr="0023552F" w:rsidRDefault="00804B94" w:rsidP="00804B94">
      <w:pPr>
        <w:pStyle w:val="Heading1"/>
        <w:spacing w:line="360" w:lineRule="auto"/>
        <w:ind w:left="0"/>
        <w:jc w:val="center"/>
        <w:rPr>
          <w:rFonts w:cs="Arial"/>
        </w:rPr>
      </w:pPr>
      <w:bookmarkStart w:id="1" w:name="_Toc214613285"/>
      <w:r w:rsidRPr="0023552F">
        <w:rPr>
          <w:rFonts w:cs="Arial"/>
        </w:rPr>
        <w:t>Table of Contents</w:t>
      </w:r>
      <w:bookmarkEnd w:id="1"/>
    </w:p>
    <w:sdt>
      <w:sdtPr>
        <w:rPr>
          <w:rFonts w:ascii="Arial" w:eastAsiaTheme="minorEastAsia" w:hAnsi="Arial" w:cs="Arial"/>
          <w:color w:val="auto"/>
          <w:kern w:val="2"/>
          <w:sz w:val="22"/>
          <w:szCs w:val="22"/>
          <w:lang w:val="en-GB" w:eastAsia="zh-CN"/>
          <w14:ligatures w14:val="standardContextual"/>
        </w:rPr>
        <w:id w:val="-120929801"/>
        <w:docPartObj>
          <w:docPartGallery w:val="Table of Contents"/>
          <w:docPartUnique/>
        </w:docPartObj>
      </w:sdtPr>
      <w:sdtEndPr>
        <w:rPr>
          <w:b/>
        </w:rPr>
      </w:sdtEndPr>
      <w:sdtContent>
        <w:p w14:paraId="09621568" w14:textId="00BD6202" w:rsidR="00EE51B2" w:rsidRPr="0023552F" w:rsidRDefault="00EE51B2" w:rsidP="00A33B7E">
          <w:pPr>
            <w:pStyle w:val="TOCHeading"/>
            <w:spacing w:line="360" w:lineRule="auto"/>
            <w:rPr>
              <w:rFonts w:ascii="Arial" w:hAnsi="Arial" w:cs="Arial"/>
            </w:rPr>
          </w:pPr>
          <w:r w:rsidRPr="0023552F">
            <w:rPr>
              <w:rFonts w:ascii="Arial" w:hAnsi="Arial" w:cs="Arial"/>
            </w:rPr>
            <w:t>Contents</w:t>
          </w:r>
        </w:p>
        <w:p w14:paraId="336D7ABD" w14:textId="0F678F48" w:rsidR="00EE51B2" w:rsidRPr="0023552F" w:rsidRDefault="00EE51B2" w:rsidP="00A33B7E">
          <w:pPr>
            <w:pStyle w:val="TOC1"/>
            <w:tabs>
              <w:tab w:val="right" w:leader="dot" w:pos="9016"/>
            </w:tabs>
            <w:spacing w:line="360" w:lineRule="auto"/>
            <w:rPr>
              <w:rFonts w:ascii="Arial" w:hAnsi="Arial" w:cs="Arial"/>
              <w:kern w:val="2"/>
              <w:sz w:val="24"/>
              <w:szCs w:val="24"/>
              <w:lang w:val="en-GB" w:eastAsia="en-GB"/>
              <w14:ligatures w14:val="standardContextual"/>
            </w:rPr>
          </w:pPr>
          <w:r w:rsidRPr="0023552F">
            <w:rPr>
              <w:rFonts w:ascii="Arial" w:hAnsi="Arial" w:cs="Arial"/>
            </w:rPr>
            <w:fldChar w:fldCharType="begin"/>
          </w:r>
          <w:r w:rsidRPr="0023552F">
            <w:rPr>
              <w:rFonts w:ascii="Arial" w:hAnsi="Arial" w:cs="Arial"/>
            </w:rPr>
            <w:instrText xml:space="preserve"> TOC \o "1-3" \h \z \u </w:instrText>
          </w:r>
          <w:r w:rsidRPr="0023552F">
            <w:rPr>
              <w:rFonts w:ascii="Arial" w:hAnsi="Arial" w:cs="Arial"/>
            </w:rPr>
            <w:fldChar w:fldCharType="separate"/>
          </w:r>
          <w:hyperlink w:anchor="_Toc214613284" w:history="1">
            <w:r w:rsidRPr="004B285A">
              <w:rPr>
                <w:rStyle w:val="Hyperlink"/>
                <w:rFonts w:ascii="Arial" w:eastAsia="Times New Roman" w:hAnsi="Arial" w:cs="Arial"/>
                <w:b/>
                <w:bCs/>
                <w:noProof/>
                <w:kern w:val="36"/>
                <w:lang w:eastAsia="en-GB"/>
              </w:rPr>
              <w:t>ABSTRACT</w:t>
            </w:r>
            <w:r w:rsidRPr="0023552F">
              <w:rPr>
                <w:rFonts w:ascii="Arial" w:hAnsi="Arial" w:cs="Arial"/>
                <w:webHidden/>
              </w:rPr>
              <w:tab/>
            </w:r>
            <w:r w:rsidRPr="0023552F">
              <w:rPr>
                <w:rFonts w:ascii="Arial" w:hAnsi="Arial" w:cs="Arial"/>
                <w:webHidden/>
              </w:rPr>
              <w:fldChar w:fldCharType="begin"/>
            </w:r>
            <w:r w:rsidRPr="0023552F">
              <w:rPr>
                <w:rFonts w:ascii="Arial" w:hAnsi="Arial" w:cs="Arial"/>
                <w:webHidden/>
              </w:rPr>
              <w:instrText xml:space="preserve"> PAGEREF _Toc214613284 \h </w:instrText>
            </w:r>
            <w:r w:rsidRPr="0023552F">
              <w:rPr>
                <w:rFonts w:ascii="Arial" w:hAnsi="Arial" w:cs="Arial"/>
                <w:webHidden/>
              </w:rPr>
            </w:r>
            <w:r w:rsidRPr="0023552F">
              <w:rPr>
                <w:rFonts w:ascii="Arial" w:hAnsi="Arial" w:cs="Arial"/>
                <w:webHidden/>
              </w:rPr>
              <w:fldChar w:fldCharType="separate"/>
            </w:r>
            <w:r w:rsidRPr="0023552F">
              <w:rPr>
                <w:rFonts w:ascii="Arial" w:hAnsi="Arial" w:cs="Arial"/>
                <w:webHidden/>
              </w:rPr>
              <w:t>3</w:t>
            </w:r>
            <w:r w:rsidRPr="0023552F">
              <w:rPr>
                <w:rFonts w:ascii="Arial" w:hAnsi="Arial" w:cs="Arial"/>
                <w:webHidden/>
              </w:rPr>
              <w:fldChar w:fldCharType="end"/>
            </w:r>
          </w:hyperlink>
        </w:p>
        <w:p w14:paraId="0A0A7117" w14:textId="2FF227EF" w:rsidR="00EE51B2" w:rsidRPr="0023552F" w:rsidRDefault="00723D2C" w:rsidP="00A33B7E">
          <w:pPr>
            <w:pStyle w:val="TOC1"/>
            <w:tabs>
              <w:tab w:val="right" w:leader="dot" w:pos="9016"/>
            </w:tabs>
            <w:spacing w:line="360" w:lineRule="auto"/>
            <w:rPr>
              <w:rFonts w:ascii="Arial" w:hAnsi="Arial" w:cs="Arial"/>
              <w:kern w:val="2"/>
              <w:sz w:val="24"/>
              <w:szCs w:val="24"/>
              <w:lang w:val="en-GB" w:eastAsia="en-GB"/>
              <w14:ligatures w14:val="standardContextual"/>
            </w:rPr>
          </w:pPr>
          <w:hyperlink w:anchor="_Toc214613285" w:history="1">
            <w:r w:rsidR="00EE51B2" w:rsidRPr="0023552F">
              <w:rPr>
                <w:rStyle w:val="Hyperlink"/>
                <w:rFonts w:ascii="Arial" w:hAnsi="Arial" w:cs="Arial"/>
                <w:lang w:bidi="en-GB"/>
              </w:rPr>
              <w:t>Table of Contents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_Toc214613285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5</w:t>
            </w:r>
            <w:r w:rsidR="00EE51B2" w:rsidRPr="0023552F">
              <w:rPr>
                <w:rFonts w:ascii="Arial" w:hAnsi="Arial" w:cs="Arial"/>
                <w:webHidden/>
              </w:rPr>
              <w:fldChar w:fldCharType="end"/>
            </w:r>
          </w:hyperlink>
        </w:p>
        <w:p w14:paraId="4DA13D52" w14:textId="3982F1DD" w:rsidR="00EE51B2" w:rsidRPr="0023552F" w:rsidRDefault="00723D2C" w:rsidP="00A33B7E">
          <w:pPr>
            <w:pStyle w:val="TOC1"/>
            <w:tabs>
              <w:tab w:val="right" w:leader="dot" w:pos="9016"/>
            </w:tabs>
            <w:spacing w:line="360" w:lineRule="auto"/>
            <w:rPr>
              <w:rFonts w:ascii="Arial" w:hAnsi="Arial" w:cs="Arial"/>
              <w:kern w:val="2"/>
              <w:sz w:val="24"/>
              <w:szCs w:val="24"/>
              <w:lang w:val="en-GB" w:eastAsia="en-GB"/>
              <w14:ligatures w14:val="standardContextual"/>
            </w:rPr>
          </w:pPr>
          <w:hyperlink w:anchor="_Toc214613286" w:history="1">
            <w:r w:rsidR="00EE51B2" w:rsidRPr="0023552F">
              <w:rPr>
                <w:rStyle w:val="Hyperlink"/>
                <w:rFonts w:ascii="Arial" w:hAnsi="Arial" w:cs="Arial"/>
                <w:lang w:bidi="en-GB"/>
              </w:rPr>
              <w:t>introduction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_Toc214613286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7</w:t>
            </w:r>
            <w:r w:rsidR="00EE51B2" w:rsidRPr="0023552F">
              <w:rPr>
                <w:rFonts w:ascii="Arial" w:hAnsi="Arial" w:cs="Arial"/>
                <w:webHidden/>
              </w:rPr>
              <w:fldChar w:fldCharType="end"/>
            </w:r>
          </w:hyperlink>
        </w:p>
        <w:p w14:paraId="3DBA54F2" w14:textId="6D710F67"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287" w:history="1">
            <w:r w:rsidR="00EE51B2" w:rsidRPr="004B285A">
              <w:rPr>
                <w:rStyle w:val="Hyperlink"/>
                <w:rFonts w:ascii="Arial" w:eastAsia="Times New Roman" w:hAnsi="Arial" w:cs="Arial"/>
                <w:b/>
                <w:bCs/>
                <w:noProof/>
                <w:lang w:eastAsia="en-GB"/>
              </w:rPr>
              <w:t>Diabetes Mellitus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_Toc214613287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9</w:t>
            </w:r>
            <w:r w:rsidR="00EE51B2" w:rsidRPr="0023552F">
              <w:rPr>
                <w:rFonts w:ascii="Arial" w:hAnsi="Arial" w:cs="Arial"/>
                <w:webHidden/>
              </w:rPr>
              <w:fldChar w:fldCharType="end"/>
            </w:r>
          </w:hyperlink>
        </w:p>
        <w:p w14:paraId="30599FCE" w14:textId="40DF6122"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288" w:history="1">
            <w:r w:rsidR="00EE51B2" w:rsidRPr="004B285A">
              <w:rPr>
                <w:rStyle w:val="Hyperlink"/>
                <w:rFonts w:ascii="Arial" w:eastAsia="Times New Roman" w:hAnsi="Arial" w:cs="Arial"/>
                <w:b/>
                <w:bCs/>
                <w:noProof/>
                <w:lang w:eastAsia="en-GB"/>
              </w:rPr>
              <w:t>Type 2 Diabetes (T2D)</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_Toc214613288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9</w:t>
            </w:r>
            <w:r w:rsidR="00EE51B2" w:rsidRPr="0023552F">
              <w:rPr>
                <w:rFonts w:ascii="Arial" w:hAnsi="Arial" w:cs="Arial"/>
                <w:webHidden/>
              </w:rPr>
              <w:fldChar w:fldCharType="end"/>
            </w:r>
          </w:hyperlink>
        </w:p>
        <w:p w14:paraId="79547E25" w14:textId="5417D5E0"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289" w:history="1">
            <w:r w:rsidR="00EE51B2" w:rsidRPr="004B285A">
              <w:rPr>
                <w:rStyle w:val="Hyperlink"/>
                <w:rFonts w:ascii="Arial" w:eastAsia="Times New Roman" w:hAnsi="Arial" w:cs="Arial"/>
                <w:b/>
                <w:bCs/>
                <w:noProof/>
                <w:lang w:eastAsia="en-GB"/>
              </w:rPr>
              <w:t>Insulin Resistance</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_Toc214613289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9</w:t>
            </w:r>
            <w:r w:rsidR="00EE51B2" w:rsidRPr="0023552F">
              <w:rPr>
                <w:rFonts w:ascii="Arial" w:hAnsi="Arial" w:cs="Arial"/>
                <w:webHidden/>
              </w:rPr>
              <w:fldChar w:fldCharType="end"/>
            </w:r>
          </w:hyperlink>
        </w:p>
        <w:p w14:paraId="39784941" w14:textId="6BB969E5"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290" w:history="1">
            <w:r w:rsidR="00EE51B2" w:rsidRPr="004B285A">
              <w:rPr>
                <w:rStyle w:val="Hyperlink"/>
                <w:rFonts w:ascii="Arial" w:eastAsia="Times New Roman" w:hAnsi="Arial" w:cs="Arial"/>
                <w:b/>
                <w:bCs/>
                <w:noProof/>
                <w:lang w:eastAsia="en-GB"/>
              </w:rPr>
              <w:t>South Asian Communities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_Toc214613290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9</w:t>
            </w:r>
            <w:r w:rsidR="00EE51B2" w:rsidRPr="0023552F">
              <w:rPr>
                <w:rFonts w:ascii="Arial" w:hAnsi="Arial" w:cs="Arial"/>
                <w:webHidden/>
              </w:rPr>
              <w:fldChar w:fldCharType="end"/>
            </w:r>
          </w:hyperlink>
        </w:p>
        <w:p w14:paraId="569F072C" w14:textId="4F22F5BF"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291" w:history="1">
            <w:r w:rsidR="00EE51B2" w:rsidRPr="004B285A">
              <w:rPr>
                <w:rStyle w:val="Hyperlink"/>
                <w:rFonts w:ascii="Arial" w:eastAsia="Times New Roman" w:hAnsi="Arial" w:cs="Arial"/>
                <w:b/>
                <w:bCs/>
                <w:noProof/>
                <w:lang w:eastAsia="en-GB"/>
              </w:rPr>
              <w:t>Prevalence</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_Toc214613291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10</w:t>
            </w:r>
            <w:r w:rsidR="00EE51B2" w:rsidRPr="0023552F">
              <w:rPr>
                <w:rFonts w:ascii="Arial" w:hAnsi="Arial" w:cs="Arial"/>
                <w:webHidden/>
              </w:rPr>
              <w:fldChar w:fldCharType="end"/>
            </w:r>
          </w:hyperlink>
        </w:p>
        <w:p w14:paraId="2DE3048B" w14:textId="5DA67249"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292" w:history="1">
            <w:r w:rsidR="00EE51B2" w:rsidRPr="004B285A">
              <w:rPr>
                <w:rStyle w:val="Hyperlink"/>
                <w:rFonts w:ascii="Arial" w:eastAsia="Times New Roman" w:hAnsi="Arial" w:cs="Arial"/>
                <w:b/>
                <w:bCs/>
                <w:noProof/>
                <w:lang w:eastAsia="en-GB"/>
              </w:rPr>
              <w:t>Risk Factors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_Toc214613292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10</w:t>
            </w:r>
            <w:r w:rsidR="00EE51B2" w:rsidRPr="0023552F">
              <w:rPr>
                <w:rFonts w:ascii="Arial" w:hAnsi="Arial" w:cs="Arial"/>
                <w:webHidden/>
              </w:rPr>
              <w:fldChar w:fldCharType="end"/>
            </w:r>
          </w:hyperlink>
        </w:p>
        <w:p w14:paraId="79320F00" w14:textId="7246E295"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293" w:history="1">
            <w:r w:rsidR="00EE51B2" w:rsidRPr="004B285A">
              <w:rPr>
                <w:rStyle w:val="Hyperlink"/>
                <w:rFonts w:ascii="Arial" w:eastAsia="Times New Roman" w:hAnsi="Arial" w:cs="Arial"/>
                <w:b/>
                <w:bCs/>
                <w:noProof/>
                <w:lang w:eastAsia="en-GB"/>
              </w:rPr>
              <w:t>Health Inequalities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_Toc214613293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10</w:t>
            </w:r>
            <w:r w:rsidR="00EE51B2" w:rsidRPr="0023552F">
              <w:rPr>
                <w:rFonts w:ascii="Arial" w:hAnsi="Arial" w:cs="Arial"/>
                <w:webHidden/>
              </w:rPr>
              <w:fldChar w:fldCharType="end"/>
            </w:r>
          </w:hyperlink>
        </w:p>
        <w:p w14:paraId="10767049" w14:textId="6144AC12"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294" w:history="1">
            <w:r w:rsidR="00EE51B2" w:rsidRPr="004B285A">
              <w:rPr>
                <w:rStyle w:val="Hyperlink"/>
                <w:rFonts w:ascii="Arial" w:eastAsia="Times New Roman" w:hAnsi="Arial" w:cs="Arial"/>
                <w:b/>
                <w:bCs/>
                <w:noProof/>
                <w:lang w:eastAsia="en-GB"/>
              </w:rPr>
              <w:t>Relevance and Importance of These Terms to the Research</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_Toc214613294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10</w:t>
            </w:r>
            <w:r w:rsidR="00EE51B2" w:rsidRPr="0023552F">
              <w:rPr>
                <w:rFonts w:ascii="Arial" w:hAnsi="Arial" w:cs="Arial"/>
                <w:webHidden/>
              </w:rPr>
              <w:fldChar w:fldCharType="end"/>
            </w:r>
          </w:hyperlink>
        </w:p>
        <w:p w14:paraId="2ABE489C" w14:textId="272AC37C" w:rsidR="00EE51B2" w:rsidRPr="0023552F" w:rsidRDefault="00723D2C" w:rsidP="00A33B7E">
          <w:pPr>
            <w:pStyle w:val="TOC1"/>
            <w:tabs>
              <w:tab w:val="right" w:leader="dot" w:pos="9016"/>
            </w:tabs>
            <w:spacing w:line="360" w:lineRule="auto"/>
            <w:rPr>
              <w:rFonts w:ascii="Arial" w:hAnsi="Arial" w:cs="Arial"/>
              <w:kern w:val="2"/>
              <w:sz w:val="24"/>
              <w:szCs w:val="24"/>
              <w:lang w:val="en-GB" w:eastAsia="en-GB"/>
              <w14:ligatures w14:val="standardContextual"/>
            </w:rPr>
          </w:pPr>
          <w:hyperlink w:anchor="_Toc214613295" w:history="1">
            <w:r w:rsidR="00EE51B2" w:rsidRPr="0023552F">
              <w:rPr>
                <w:rStyle w:val="Hyperlink"/>
                <w:rFonts w:ascii="Arial" w:hAnsi="Arial" w:cs="Arial"/>
                <w:lang w:bidi="en-GB"/>
              </w:rPr>
              <w:t>CHAPTER 2 – Background Information and Analysis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_Toc214613295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13</w:t>
            </w:r>
            <w:r w:rsidR="00EE51B2" w:rsidRPr="0023552F">
              <w:rPr>
                <w:rFonts w:ascii="Arial" w:hAnsi="Arial" w:cs="Arial"/>
                <w:webHidden/>
              </w:rPr>
              <w:fldChar w:fldCharType="end"/>
            </w:r>
          </w:hyperlink>
        </w:p>
        <w:p w14:paraId="60F442F7" w14:textId="6ECE4EC4"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296" w:history="1">
            <w:r w:rsidR="00EE51B2" w:rsidRPr="0023552F">
              <w:rPr>
                <w:rStyle w:val="Hyperlink"/>
                <w:rFonts w:ascii="Arial" w:eastAsia="Times New Roman" w:hAnsi="Arial" w:cs="Arial"/>
                <w:b/>
                <w:lang w:eastAsia="en-GB"/>
              </w:rPr>
              <w:t>Development of the topic</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_Toc214613296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14</w:t>
            </w:r>
            <w:r w:rsidR="00EE51B2" w:rsidRPr="0023552F">
              <w:rPr>
                <w:rFonts w:ascii="Arial" w:hAnsi="Arial" w:cs="Arial"/>
                <w:webHidden/>
              </w:rPr>
              <w:fldChar w:fldCharType="end"/>
            </w:r>
          </w:hyperlink>
        </w:p>
        <w:p w14:paraId="15B9E3B6" w14:textId="414C7538" w:rsidR="00EE51B2" w:rsidRPr="0023552F" w:rsidRDefault="00723D2C" w:rsidP="00A33B7E">
          <w:pPr>
            <w:pStyle w:val="TOC1"/>
            <w:tabs>
              <w:tab w:val="right" w:leader="dot" w:pos="9016"/>
            </w:tabs>
            <w:spacing w:line="360" w:lineRule="auto"/>
            <w:rPr>
              <w:rFonts w:ascii="Arial" w:hAnsi="Arial" w:cs="Arial"/>
              <w:kern w:val="2"/>
              <w:sz w:val="24"/>
              <w:szCs w:val="24"/>
              <w:lang w:val="en-GB" w:eastAsia="en-GB"/>
              <w14:ligatures w14:val="standardContextual"/>
            </w:rPr>
          </w:pPr>
          <w:hyperlink w:anchor="_Toc214613297" w:history="1">
            <w:r w:rsidR="00EE51B2" w:rsidRPr="0023552F">
              <w:rPr>
                <w:rStyle w:val="Hyperlink"/>
                <w:rFonts w:ascii="Arial" w:hAnsi="Arial" w:cs="Arial"/>
                <w:lang w:bidi="en-GB"/>
              </w:rPr>
              <w:t>CHAPTER 3 – Methods and Search Strategy</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_Toc214613297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24</w:t>
            </w:r>
            <w:r w:rsidR="00EE51B2" w:rsidRPr="0023552F">
              <w:rPr>
                <w:rFonts w:ascii="Arial" w:hAnsi="Arial" w:cs="Arial"/>
                <w:webHidden/>
              </w:rPr>
              <w:fldChar w:fldCharType="end"/>
            </w:r>
          </w:hyperlink>
        </w:p>
        <w:p w14:paraId="176178C3" w14:textId="1DC9A455"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298" w:history="1">
            <w:r w:rsidR="00EE51B2" w:rsidRPr="004B285A">
              <w:rPr>
                <w:rStyle w:val="Hyperlink"/>
                <w:rFonts w:ascii="Arial" w:hAnsi="Arial" w:cs="Arial"/>
                <w:b/>
                <w:bCs/>
                <w:noProof/>
              </w:rPr>
              <w:t>Introduction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_Toc214613298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24</w:t>
            </w:r>
            <w:r w:rsidR="00EE51B2" w:rsidRPr="0023552F">
              <w:rPr>
                <w:rFonts w:ascii="Arial" w:hAnsi="Arial" w:cs="Arial"/>
                <w:webHidden/>
              </w:rPr>
              <w:fldChar w:fldCharType="end"/>
            </w:r>
          </w:hyperlink>
        </w:p>
        <w:p w14:paraId="11629ACC" w14:textId="589A1A81"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299" w:history="1">
            <w:r w:rsidR="00EE51B2" w:rsidRPr="004B285A">
              <w:rPr>
                <w:rStyle w:val="Hyperlink"/>
                <w:rFonts w:ascii="Arial" w:eastAsia="Times New Roman" w:hAnsi="Arial" w:cs="Arial"/>
                <w:b/>
                <w:bCs/>
                <w:noProof/>
                <w:lang w:eastAsia="en-GB"/>
              </w:rPr>
              <w:t>Search Strategy</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_Toc214613299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24</w:t>
            </w:r>
            <w:r w:rsidR="00EE51B2" w:rsidRPr="0023552F">
              <w:rPr>
                <w:rFonts w:ascii="Arial" w:hAnsi="Arial" w:cs="Arial"/>
                <w:webHidden/>
              </w:rPr>
              <w:fldChar w:fldCharType="end"/>
            </w:r>
          </w:hyperlink>
        </w:p>
        <w:p w14:paraId="0ED9424E" w14:textId="79D9DFAE"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00" w:history="1">
            <w:r w:rsidR="00EE51B2" w:rsidRPr="004B285A">
              <w:rPr>
                <w:rStyle w:val="Hyperlink"/>
                <w:rFonts w:ascii="Arial" w:eastAsia="Times New Roman" w:hAnsi="Arial" w:cs="Arial"/>
                <w:b/>
                <w:bCs/>
                <w:noProof/>
                <w:lang w:eastAsia="en-GB"/>
              </w:rPr>
              <w:t>Developing Keywords and Boolean Operators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_Toc214613300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25</w:t>
            </w:r>
            <w:r w:rsidR="00EE51B2" w:rsidRPr="0023552F">
              <w:rPr>
                <w:rFonts w:ascii="Arial" w:hAnsi="Arial" w:cs="Arial"/>
                <w:webHidden/>
              </w:rPr>
              <w:fldChar w:fldCharType="end"/>
            </w:r>
          </w:hyperlink>
        </w:p>
        <w:p w14:paraId="3FD154AC" w14:textId="29279109"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01" w:history="1">
            <w:r w:rsidR="00EE51B2" w:rsidRPr="0023552F">
              <w:rPr>
                <w:rStyle w:val="Hyperlink"/>
                <w:rFonts w:ascii="Arial" w:eastAsia="Times New Roman" w:hAnsi="Arial" w:cs="Arial"/>
                <w:b/>
                <w:lang w:eastAsia="en-GB"/>
              </w:rPr>
              <w:t>Searching for Information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_Toc214613301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26</w:t>
            </w:r>
            <w:r w:rsidR="00EE51B2" w:rsidRPr="0023552F">
              <w:rPr>
                <w:rFonts w:ascii="Arial" w:hAnsi="Arial" w:cs="Arial"/>
                <w:webHidden/>
              </w:rPr>
              <w:fldChar w:fldCharType="end"/>
            </w:r>
          </w:hyperlink>
        </w:p>
        <w:p w14:paraId="5CAA1603" w14:textId="3E65554E"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02" w:history="1">
            <w:r w:rsidR="00EE51B2" w:rsidRPr="004B285A">
              <w:rPr>
                <w:rStyle w:val="Hyperlink"/>
                <w:rFonts w:ascii="Arial" w:eastAsia="Times New Roman" w:hAnsi="Arial" w:cs="Arial"/>
                <w:b/>
                <w:bCs/>
                <w:noProof/>
                <w:lang w:eastAsia="en-GB"/>
              </w:rPr>
              <w:t>3.4 Inclusion and Exclusion Criteria</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_Toc214613302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27</w:t>
            </w:r>
            <w:r w:rsidR="00EE51B2" w:rsidRPr="0023552F">
              <w:rPr>
                <w:rFonts w:ascii="Arial" w:hAnsi="Arial" w:cs="Arial"/>
                <w:webHidden/>
              </w:rPr>
              <w:fldChar w:fldCharType="end"/>
            </w:r>
          </w:hyperlink>
        </w:p>
        <w:p w14:paraId="041B4E88" w14:textId="4CDF10A5"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03" w:history="1">
            <w:r w:rsidR="00EE51B2" w:rsidRPr="0023552F">
              <w:rPr>
                <w:rStyle w:val="Hyperlink"/>
                <w:rFonts w:ascii="Arial" w:eastAsia="Times New Roman" w:hAnsi="Arial" w:cs="Arial"/>
                <w:b/>
                <w:lang w:eastAsia="en-GB"/>
              </w:rPr>
              <w:t>Analysing Research</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_Toc214613303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27</w:t>
            </w:r>
            <w:r w:rsidR="00EE51B2" w:rsidRPr="0023552F">
              <w:rPr>
                <w:rFonts w:ascii="Arial" w:hAnsi="Arial" w:cs="Arial"/>
                <w:webHidden/>
              </w:rPr>
              <w:fldChar w:fldCharType="end"/>
            </w:r>
          </w:hyperlink>
        </w:p>
        <w:p w14:paraId="26A057ED" w14:textId="051E06C4"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04" w:history="1">
            <w:r w:rsidR="00EE51B2" w:rsidRPr="004B285A">
              <w:rPr>
                <w:rStyle w:val="Hyperlink"/>
                <w:rFonts w:ascii="Arial" w:eastAsia="Times New Roman" w:hAnsi="Arial" w:cs="Arial"/>
                <w:b/>
                <w:bCs/>
                <w:noProof/>
              </w:rPr>
              <w:t>Ethical Considerations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_Toc214613304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28</w:t>
            </w:r>
            <w:r w:rsidR="00EE51B2" w:rsidRPr="0023552F">
              <w:rPr>
                <w:rFonts w:ascii="Arial" w:hAnsi="Arial" w:cs="Arial"/>
                <w:webHidden/>
              </w:rPr>
              <w:fldChar w:fldCharType="end"/>
            </w:r>
          </w:hyperlink>
        </w:p>
        <w:p w14:paraId="7059F27D" w14:textId="5E3C45FD"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05" w:history="1">
            <w:r w:rsidR="00EE51B2" w:rsidRPr="004B285A">
              <w:rPr>
                <w:rStyle w:val="Hyperlink"/>
                <w:rFonts w:ascii="Arial" w:eastAsia="Times New Roman" w:hAnsi="Arial" w:cs="Arial"/>
                <w:b/>
                <w:bCs/>
                <w:noProof/>
              </w:rPr>
              <w:t>Chapter Conclusion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_Toc214613305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28</w:t>
            </w:r>
            <w:r w:rsidR="00EE51B2" w:rsidRPr="0023552F">
              <w:rPr>
                <w:rFonts w:ascii="Arial" w:hAnsi="Arial" w:cs="Arial"/>
                <w:webHidden/>
              </w:rPr>
              <w:fldChar w:fldCharType="end"/>
            </w:r>
          </w:hyperlink>
        </w:p>
        <w:p w14:paraId="45B8ABFB" w14:textId="7FA3FAD4"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06" w:history="1">
            <w:r w:rsidR="00EE51B2" w:rsidRPr="0023552F">
              <w:rPr>
                <w:rStyle w:val="Hyperlink"/>
                <w:rFonts w:ascii="Arial" w:eastAsia="Times New Roman" w:hAnsi="Arial" w:cs="Arial"/>
                <w:b/>
                <w:lang w:eastAsia="en-GB"/>
              </w:rPr>
              <w:t>Chapter 4: Introduction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_Toc214613306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28</w:t>
            </w:r>
            <w:r w:rsidR="00EE51B2" w:rsidRPr="0023552F">
              <w:rPr>
                <w:rFonts w:ascii="Arial" w:hAnsi="Arial" w:cs="Arial"/>
                <w:webHidden/>
              </w:rPr>
              <w:fldChar w:fldCharType="end"/>
            </w:r>
          </w:hyperlink>
        </w:p>
        <w:p w14:paraId="58AA9EB7" w14:textId="6C6F5685"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07" w:history="1">
            <w:r w:rsidR="00EE51B2" w:rsidRPr="0023552F">
              <w:rPr>
                <w:rStyle w:val="Hyperlink"/>
                <w:rFonts w:ascii="Arial" w:eastAsia="Times New Roman" w:hAnsi="Arial" w:cs="Arial"/>
                <w:b/>
                <w:lang w:eastAsia="en-GB"/>
              </w:rPr>
              <w:t>Thematic Analysis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_Toc214613307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29</w:t>
            </w:r>
            <w:r w:rsidR="00EE51B2" w:rsidRPr="0023552F">
              <w:rPr>
                <w:rFonts w:ascii="Arial" w:hAnsi="Arial" w:cs="Arial"/>
                <w:webHidden/>
              </w:rPr>
              <w:fldChar w:fldCharType="end"/>
            </w:r>
          </w:hyperlink>
        </w:p>
        <w:p w14:paraId="2497A6DA" w14:textId="577F3111"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08" w:history="1">
            <w:r w:rsidR="00EE51B2" w:rsidRPr="004B285A">
              <w:rPr>
                <w:rStyle w:val="Hyperlink"/>
                <w:rFonts w:ascii="Arial" w:eastAsia="Times New Roman" w:hAnsi="Arial" w:cs="Arial"/>
                <w:b/>
                <w:bCs/>
                <w:noProof/>
                <w:lang w:eastAsia="en-GB"/>
              </w:rPr>
              <w:t>Theme 1: Prevalence and Early Onset of Type 2 Diabetes in South Asian Communities in the UK</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_Toc214613308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29</w:t>
            </w:r>
            <w:r w:rsidR="00EE51B2" w:rsidRPr="0023552F">
              <w:rPr>
                <w:rFonts w:ascii="Arial" w:hAnsi="Arial" w:cs="Arial"/>
                <w:webHidden/>
              </w:rPr>
              <w:fldChar w:fldCharType="end"/>
            </w:r>
          </w:hyperlink>
        </w:p>
        <w:p w14:paraId="68E8C0E6" w14:textId="64B0F125"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09" w:history="1">
            <w:r w:rsidR="00EE51B2" w:rsidRPr="004B285A">
              <w:rPr>
                <w:rStyle w:val="Hyperlink"/>
                <w:rFonts w:ascii="Arial" w:eastAsia="Times New Roman" w:hAnsi="Arial" w:cs="Arial"/>
                <w:b/>
                <w:bCs/>
                <w:noProof/>
                <w:lang w:eastAsia="en-GB"/>
              </w:rPr>
              <w:t>Definition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_Toc214613309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29</w:t>
            </w:r>
            <w:r w:rsidR="00EE51B2" w:rsidRPr="0023552F">
              <w:rPr>
                <w:rFonts w:ascii="Arial" w:hAnsi="Arial" w:cs="Arial"/>
                <w:webHidden/>
              </w:rPr>
              <w:fldChar w:fldCharType="end"/>
            </w:r>
          </w:hyperlink>
        </w:p>
        <w:p w14:paraId="443D313D" w14:textId="2F0B3E63"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10" w:history="1">
            <w:r w:rsidR="00EE51B2" w:rsidRPr="004B285A">
              <w:rPr>
                <w:rStyle w:val="Hyperlink"/>
                <w:rFonts w:ascii="Arial" w:eastAsia="Times New Roman" w:hAnsi="Arial" w:cs="Arial"/>
                <w:b/>
                <w:bCs/>
                <w:noProof/>
                <w:lang w:eastAsia="en-GB"/>
              </w:rPr>
              <w:t>Background Information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_Toc214613310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29</w:t>
            </w:r>
            <w:r w:rsidR="00EE51B2" w:rsidRPr="0023552F">
              <w:rPr>
                <w:rFonts w:ascii="Arial" w:hAnsi="Arial" w:cs="Arial"/>
                <w:webHidden/>
              </w:rPr>
              <w:fldChar w:fldCharType="end"/>
            </w:r>
          </w:hyperlink>
        </w:p>
        <w:p w14:paraId="7A96CA66" w14:textId="0A5BA4B9"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11" w:history="1">
            <w:r w:rsidR="00EE51B2" w:rsidRPr="004B285A">
              <w:rPr>
                <w:rStyle w:val="Hyperlink"/>
                <w:rFonts w:ascii="Arial" w:eastAsia="Times New Roman" w:hAnsi="Arial" w:cs="Arial"/>
                <w:b/>
                <w:bCs/>
                <w:noProof/>
                <w:lang w:eastAsia="en-GB"/>
              </w:rPr>
              <w:t>Impact on Research Question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_Toc214613311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30</w:t>
            </w:r>
            <w:r w:rsidR="00EE51B2" w:rsidRPr="0023552F">
              <w:rPr>
                <w:rFonts w:ascii="Arial" w:hAnsi="Arial" w:cs="Arial"/>
                <w:webHidden/>
              </w:rPr>
              <w:fldChar w:fldCharType="end"/>
            </w:r>
          </w:hyperlink>
        </w:p>
        <w:p w14:paraId="05DF91B6" w14:textId="21EE2855"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12" w:history="1">
            <w:r w:rsidR="00EE51B2" w:rsidRPr="004B285A">
              <w:rPr>
                <w:rStyle w:val="Hyperlink"/>
                <w:rFonts w:ascii="Arial" w:eastAsia="Times New Roman" w:hAnsi="Arial" w:cs="Arial"/>
                <w:b/>
                <w:bCs/>
                <w:noProof/>
                <w:lang w:eastAsia="en-GB"/>
              </w:rPr>
              <w:t>Statistical Information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_Toc214613312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30</w:t>
            </w:r>
            <w:r w:rsidR="00EE51B2" w:rsidRPr="0023552F">
              <w:rPr>
                <w:rFonts w:ascii="Arial" w:hAnsi="Arial" w:cs="Arial"/>
                <w:webHidden/>
              </w:rPr>
              <w:fldChar w:fldCharType="end"/>
            </w:r>
          </w:hyperlink>
        </w:p>
        <w:p w14:paraId="6CE5A0E5" w14:textId="09668DC5"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13" w:history="1">
            <w:r w:rsidR="00EE51B2" w:rsidRPr="004B285A">
              <w:rPr>
                <w:rStyle w:val="Hyperlink"/>
                <w:rFonts w:ascii="Arial" w:eastAsia="Times New Roman" w:hAnsi="Arial" w:cs="Arial"/>
                <w:b/>
                <w:bCs/>
                <w:noProof/>
                <w:lang w:eastAsia="en-GB"/>
              </w:rPr>
              <w:t>Theories, Policies, and Legislation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_Toc214613313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31</w:t>
            </w:r>
            <w:r w:rsidR="00EE51B2" w:rsidRPr="0023552F">
              <w:rPr>
                <w:rFonts w:ascii="Arial" w:hAnsi="Arial" w:cs="Arial"/>
                <w:webHidden/>
              </w:rPr>
              <w:fldChar w:fldCharType="end"/>
            </w:r>
          </w:hyperlink>
        </w:p>
        <w:p w14:paraId="405A70B8" w14:textId="0798ABC2"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14" w:history="1">
            <w:r w:rsidR="00EE51B2" w:rsidRPr="004B285A">
              <w:rPr>
                <w:rStyle w:val="Hyperlink"/>
                <w:rFonts w:ascii="Arial" w:eastAsia="Times New Roman" w:hAnsi="Arial" w:cs="Arial"/>
                <w:b/>
                <w:bCs/>
                <w:noProof/>
                <w:lang w:eastAsia="en-GB"/>
              </w:rPr>
              <w:t>Implications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_Toc214613314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31</w:t>
            </w:r>
            <w:r w:rsidR="00EE51B2" w:rsidRPr="0023552F">
              <w:rPr>
                <w:rFonts w:ascii="Arial" w:hAnsi="Arial" w:cs="Arial"/>
                <w:webHidden/>
              </w:rPr>
              <w:fldChar w:fldCharType="end"/>
            </w:r>
          </w:hyperlink>
        </w:p>
        <w:p w14:paraId="68A322AD" w14:textId="70D59DFF"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15" w:history="1">
            <w:r w:rsidR="00EE51B2" w:rsidRPr="004B285A">
              <w:rPr>
                <w:rStyle w:val="Hyperlink"/>
                <w:rFonts w:ascii="Arial" w:eastAsia="Times New Roman" w:hAnsi="Arial" w:cs="Arial"/>
                <w:b/>
                <w:bCs/>
                <w:noProof/>
                <w:lang w:eastAsia="en-GB"/>
              </w:rPr>
              <w:t>Examples from Articles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_Toc214613315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32</w:t>
            </w:r>
            <w:r w:rsidR="00EE51B2" w:rsidRPr="0023552F">
              <w:rPr>
                <w:rFonts w:ascii="Arial" w:hAnsi="Arial" w:cs="Arial"/>
                <w:webHidden/>
              </w:rPr>
              <w:fldChar w:fldCharType="end"/>
            </w:r>
          </w:hyperlink>
        </w:p>
        <w:p w14:paraId="55762CE6" w14:textId="053C3A91"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16" w:history="1">
            <w:r w:rsidR="00EE51B2" w:rsidRPr="004B285A">
              <w:rPr>
                <w:rStyle w:val="Hyperlink"/>
                <w:rFonts w:ascii="Arial" w:eastAsia="Times New Roman" w:hAnsi="Arial" w:cs="Arial"/>
                <w:b/>
                <w:bCs/>
                <w:noProof/>
                <w:lang w:eastAsia="en-GB"/>
              </w:rPr>
              <w:t>Summary</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_Toc214613316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32</w:t>
            </w:r>
            <w:r w:rsidR="00EE51B2" w:rsidRPr="0023552F">
              <w:rPr>
                <w:rFonts w:ascii="Arial" w:hAnsi="Arial" w:cs="Arial"/>
                <w:webHidden/>
              </w:rPr>
              <w:fldChar w:fldCharType="end"/>
            </w:r>
          </w:hyperlink>
        </w:p>
        <w:p w14:paraId="31A55C88" w14:textId="6977A732"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17" w:history="1">
            <w:r w:rsidR="00EE51B2" w:rsidRPr="0023552F">
              <w:rPr>
                <w:rStyle w:val="Hyperlink"/>
                <w:rFonts w:ascii="Arial" w:eastAsia="Times New Roman" w:hAnsi="Arial" w:cs="Arial"/>
                <w:b/>
                <w:lang w:eastAsia="en-GB"/>
              </w:rPr>
              <w:t>Theme 2: Biological and Lifestyle Risk Factors of Type 2 Diabetes in South Asian Communities in the UK</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_Toc214613317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32</w:t>
            </w:r>
            <w:r w:rsidR="00EE51B2" w:rsidRPr="0023552F">
              <w:rPr>
                <w:rFonts w:ascii="Arial" w:hAnsi="Arial" w:cs="Arial"/>
                <w:webHidden/>
              </w:rPr>
              <w:fldChar w:fldCharType="end"/>
            </w:r>
          </w:hyperlink>
        </w:p>
        <w:p w14:paraId="2FDB933E" w14:textId="36E5F635"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18" w:history="1">
            <w:r w:rsidR="00EE51B2" w:rsidRPr="0023552F">
              <w:rPr>
                <w:rStyle w:val="Hyperlink"/>
                <w:rFonts w:ascii="Arial" w:eastAsia="Times New Roman" w:hAnsi="Arial" w:cs="Arial"/>
                <w:b/>
                <w:lang w:eastAsia="en-GB"/>
              </w:rPr>
              <w:t>Definition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_Toc214613318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33</w:t>
            </w:r>
            <w:r w:rsidR="00EE51B2" w:rsidRPr="0023552F">
              <w:rPr>
                <w:rFonts w:ascii="Arial" w:hAnsi="Arial" w:cs="Arial"/>
                <w:webHidden/>
              </w:rPr>
              <w:fldChar w:fldCharType="end"/>
            </w:r>
          </w:hyperlink>
        </w:p>
        <w:p w14:paraId="15AC7017" w14:textId="6F43398C"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19" w:history="1">
            <w:r w:rsidR="00EE51B2" w:rsidRPr="0023552F">
              <w:rPr>
                <w:rStyle w:val="Hyperlink"/>
                <w:rFonts w:ascii="Arial" w:eastAsia="Times New Roman" w:hAnsi="Arial" w:cs="Arial"/>
                <w:b/>
                <w:lang w:eastAsia="en-GB"/>
              </w:rPr>
              <w:t>Background Information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_Toc214613319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33</w:t>
            </w:r>
            <w:r w:rsidR="00EE51B2" w:rsidRPr="0023552F">
              <w:rPr>
                <w:rFonts w:ascii="Arial" w:hAnsi="Arial" w:cs="Arial"/>
                <w:webHidden/>
              </w:rPr>
              <w:fldChar w:fldCharType="end"/>
            </w:r>
          </w:hyperlink>
        </w:p>
        <w:p w14:paraId="1354EF89" w14:textId="0591A70C"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20" w:history="1">
            <w:r w:rsidR="00EE51B2" w:rsidRPr="0023552F">
              <w:rPr>
                <w:rStyle w:val="Hyperlink"/>
                <w:rFonts w:ascii="Arial" w:eastAsia="Times New Roman" w:hAnsi="Arial" w:cs="Arial"/>
                <w:b/>
                <w:lang w:eastAsia="en-GB"/>
              </w:rPr>
              <w:t>Impact on Research Question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_Toc214613320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33</w:t>
            </w:r>
            <w:r w:rsidR="00EE51B2" w:rsidRPr="0023552F">
              <w:rPr>
                <w:rFonts w:ascii="Arial" w:hAnsi="Arial" w:cs="Arial"/>
                <w:webHidden/>
              </w:rPr>
              <w:fldChar w:fldCharType="end"/>
            </w:r>
          </w:hyperlink>
        </w:p>
        <w:p w14:paraId="3C7611B1" w14:textId="1573E21D"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21" w:history="1">
            <w:r w:rsidR="00EE51B2" w:rsidRPr="0023552F">
              <w:rPr>
                <w:rStyle w:val="Hyperlink"/>
                <w:rFonts w:ascii="Arial" w:eastAsia="Times New Roman" w:hAnsi="Arial" w:cs="Arial"/>
                <w:b/>
                <w:lang w:eastAsia="en-GB"/>
              </w:rPr>
              <w:t>Statistical Information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_Toc214613321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33</w:t>
            </w:r>
            <w:r w:rsidR="00EE51B2" w:rsidRPr="0023552F">
              <w:rPr>
                <w:rFonts w:ascii="Arial" w:hAnsi="Arial" w:cs="Arial"/>
                <w:webHidden/>
              </w:rPr>
              <w:fldChar w:fldCharType="end"/>
            </w:r>
          </w:hyperlink>
        </w:p>
        <w:p w14:paraId="1891929D" w14:textId="7E80945E"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22" w:history="1">
            <w:r w:rsidR="00EE51B2" w:rsidRPr="0023552F">
              <w:rPr>
                <w:rStyle w:val="Hyperlink"/>
                <w:rFonts w:ascii="Arial" w:eastAsia="Times New Roman" w:hAnsi="Arial" w:cs="Arial"/>
                <w:b/>
                <w:lang w:eastAsia="en-GB"/>
              </w:rPr>
              <w:t>Theories, Policies, and Legislation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_Toc214613322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34</w:t>
            </w:r>
            <w:r w:rsidR="00EE51B2" w:rsidRPr="0023552F">
              <w:rPr>
                <w:rFonts w:ascii="Arial" w:hAnsi="Arial" w:cs="Arial"/>
                <w:webHidden/>
              </w:rPr>
              <w:fldChar w:fldCharType="end"/>
            </w:r>
          </w:hyperlink>
        </w:p>
        <w:p w14:paraId="23B24650" w14:textId="23F4F150"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23" w:history="1">
            <w:r w:rsidR="00EE51B2" w:rsidRPr="0023552F">
              <w:rPr>
                <w:rStyle w:val="Hyperlink"/>
                <w:rFonts w:ascii="Arial" w:eastAsia="Times New Roman" w:hAnsi="Arial" w:cs="Arial"/>
                <w:b/>
                <w:lang w:eastAsia="en-GB"/>
              </w:rPr>
              <w:t>Implications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_Toc214613323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34</w:t>
            </w:r>
            <w:r w:rsidR="00EE51B2" w:rsidRPr="0023552F">
              <w:rPr>
                <w:rFonts w:ascii="Arial" w:hAnsi="Arial" w:cs="Arial"/>
                <w:webHidden/>
              </w:rPr>
              <w:fldChar w:fldCharType="end"/>
            </w:r>
          </w:hyperlink>
        </w:p>
        <w:p w14:paraId="09402429" w14:textId="7DD0C4CB"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24" w:history="1">
            <w:r w:rsidR="00EE51B2" w:rsidRPr="0023552F">
              <w:rPr>
                <w:rStyle w:val="Hyperlink"/>
                <w:rFonts w:ascii="Arial" w:eastAsia="Times New Roman" w:hAnsi="Arial" w:cs="Arial"/>
                <w:b/>
                <w:lang w:eastAsia="en-GB"/>
              </w:rPr>
              <w:t>Examples from Articles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_Toc214613324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35</w:t>
            </w:r>
            <w:r w:rsidR="00EE51B2" w:rsidRPr="0023552F">
              <w:rPr>
                <w:rFonts w:ascii="Arial" w:hAnsi="Arial" w:cs="Arial"/>
                <w:webHidden/>
              </w:rPr>
              <w:fldChar w:fldCharType="end"/>
            </w:r>
          </w:hyperlink>
        </w:p>
        <w:p w14:paraId="7CB7FC1A" w14:textId="0F7FF596"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25" w:history="1">
            <w:r w:rsidR="00EE51B2" w:rsidRPr="0023552F">
              <w:rPr>
                <w:rStyle w:val="Hyperlink"/>
                <w:rFonts w:ascii="Arial" w:eastAsia="Times New Roman" w:hAnsi="Arial" w:cs="Arial"/>
                <w:b/>
                <w:lang w:eastAsia="en-GB"/>
              </w:rPr>
              <w:t>Connections to Other Themes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_Toc214613325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35</w:t>
            </w:r>
            <w:r w:rsidR="00EE51B2" w:rsidRPr="0023552F">
              <w:rPr>
                <w:rFonts w:ascii="Arial" w:hAnsi="Arial" w:cs="Arial"/>
                <w:webHidden/>
              </w:rPr>
              <w:fldChar w:fldCharType="end"/>
            </w:r>
          </w:hyperlink>
        </w:p>
        <w:p w14:paraId="394F6F07" w14:textId="1CC65FDD"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26" w:history="1">
            <w:r w:rsidR="00EE51B2" w:rsidRPr="0023552F">
              <w:rPr>
                <w:rStyle w:val="Hyperlink"/>
                <w:rFonts w:ascii="Arial" w:eastAsia="Times New Roman" w:hAnsi="Arial" w:cs="Arial"/>
                <w:b/>
                <w:lang w:eastAsia="en-GB"/>
              </w:rPr>
              <w:t>Summary</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_Toc214613326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35</w:t>
            </w:r>
            <w:r w:rsidR="00EE51B2" w:rsidRPr="0023552F">
              <w:rPr>
                <w:rFonts w:ascii="Arial" w:hAnsi="Arial" w:cs="Arial"/>
                <w:webHidden/>
              </w:rPr>
              <w:fldChar w:fldCharType="end"/>
            </w:r>
          </w:hyperlink>
        </w:p>
        <w:p w14:paraId="37632381" w14:textId="38BAC058"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27" w:history="1">
            <w:r w:rsidR="00EE51B2" w:rsidRPr="004B285A">
              <w:rPr>
                <w:rStyle w:val="Hyperlink"/>
                <w:rFonts w:ascii="Arial" w:eastAsia="Times New Roman" w:hAnsi="Arial" w:cs="Arial"/>
                <w:b/>
                <w:bCs/>
                <w:noProof/>
                <w:lang w:eastAsia="en-GB"/>
              </w:rPr>
              <w:t>Influences on Type 2 Diabetes Management in South Asian Communities in the UK</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_Toc214613327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36</w:t>
            </w:r>
            <w:r w:rsidR="00EE51B2" w:rsidRPr="0023552F">
              <w:rPr>
                <w:rFonts w:ascii="Arial" w:hAnsi="Arial" w:cs="Arial"/>
                <w:webHidden/>
              </w:rPr>
              <w:fldChar w:fldCharType="end"/>
            </w:r>
          </w:hyperlink>
        </w:p>
        <w:p w14:paraId="7155DC09" w14:textId="79441F42"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28" w:history="1">
            <w:r w:rsidR="00EE51B2" w:rsidRPr="004B285A">
              <w:rPr>
                <w:rStyle w:val="Hyperlink"/>
                <w:rFonts w:ascii="Arial" w:eastAsia="Times New Roman" w:hAnsi="Arial" w:cs="Arial"/>
                <w:b/>
                <w:bCs/>
                <w:noProof/>
                <w:lang w:eastAsia="en-GB"/>
              </w:rPr>
              <w:t>Definition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_Toc214613328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36</w:t>
            </w:r>
            <w:r w:rsidR="00EE51B2" w:rsidRPr="0023552F">
              <w:rPr>
                <w:rFonts w:ascii="Arial" w:hAnsi="Arial" w:cs="Arial"/>
                <w:webHidden/>
              </w:rPr>
              <w:fldChar w:fldCharType="end"/>
            </w:r>
          </w:hyperlink>
        </w:p>
        <w:p w14:paraId="05E72CC0" w14:textId="78A1F837"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29" w:history="1">
            <w:r w:rsidR="00EE51B2" w:rsidRPr="004B285A">
              <w:rPr>
                <w:rStyle w:val="Hyperlink"/>
                <w:rFonts w:ascii="Arial" w:eastAsia="Times New Roman" w:hAnsi="Arial" w:cs="Arial"/>
                <w:b/>
                <w:bCs/>
                <w:noProof/>
                <w:lang w:eastAsia="en-GB"/>
              </w:rPr>
              <w:t>Background Information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_Toc214613329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36</w:t>
            </w:r>
            <w:r w:rsidR="00EE51B2" w:rsidRPr="0023552F">
              <w:rPr>
                <w:rFonts w:ascii="Arial" w:hAnsi="Arial" w:cs="Arial"/>
                <w:webHidden/>
              </w:rPr>
              <w:fldChar w:fldCharType="end"/>
            </w:r>
          </w:hyperlink>
        </w:p>
        <w:p w14:paraId="10AC6F62" w14:textId="6CB335DA"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30" w:history="1">
            <w:r w:rsidR="00EE51B2" w:rsidRPr="004B285A">
              <w:rPr>
                <w:rStyle w:val="Hyperlink"/>
                <w:rFonts w:ascii="Arial" w:eastAsia="Times New Roman" w:hAnsi="Arial" w:cs="Arial"/>
                <w:b/>
                <w:bCs/>
                <w:noProof/>
                <w:lang w:eastAsia="en-GB"/>
              </w:rPr>
              <w:t>Impact on Research Question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_Toc214613330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36</w:t>
            </w:r>
            <w:r w:rsidR="00EE51B2" w:rsidRPr="0023552F">
              <w:rPr>
                <w:rFonts w:ascii="Arial" w:hAnsi="Arial" w:cs="Arial"/>
                <w:webHidden/>
              </w:rPr>
              <w:fldChar w:fldCharType="end"/>
            </w:r>
          </w:hyperlink>
        </w:p>
        <w:p w14:paraId="4239CDD4" w14:textId="6F1C8E26"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31" w:history="1">
            <w:r w:rsidR="00EE51B2" w:rsidRPr="004B285A">
              <w:rPr>
                <w:rStyle w:val="Hyperlink"/>
                <w:rFonts w:ascii="Arial" w:eastAsia="Times New Roman" w:hAnsi="Arial" w:cs="Arial"/>
                <w:b/>
                <w:bCs/>
                <w:noProof/>
                <w:lang w:eastAsia="en-GB"/>
              </w:rPr>
              <w:t>Statistical Information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_Toc214613331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37</w:t>
            </w:r>
            <w:r w:rsidR="00EE51B2" w:rsidRPr="0023552F">
              <w:rPr>
                <w:rFonts w:ascii="Arial" w:hAnsi="Arial" w:cs="Arial"/>
                <w:webHidden/>
              </w:rPr>
              <w:fldChar w:fldCharType="end"/>
            </w:r>
          </w:hyperlink>
        </w:p>
        <w:p w14:paraId="3E9A25F1" w14:textId="7C5CDCD8"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32" w:history="1">
            <w:r w:rsidR="00EE51B2" w:rsidRPr="004B285A">
              <w:rPr>
                <w:rStyle w:val="Hyperlink"/>
                <w:rFonts w:ascii="Arial" w:eastAsia="Times New Roman" w:hAnsi="Arial" w:cs="Arial"/>
                <w:b/>
                <w:bCs/>
                <w:noProof/>
                <w:lang w:eastAsia="en-GB"/>
              </w:rPr>
              <w:t>Theories, Policies, and Legislation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_Toc214613332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37</w:t>
            </w:r>
            <w:r w:rsidR="00EE51B2" w:rsidRPr="0023552F">
              <w:rPr>
                <w:rFonts w:ascii="Arial" w:hAnsi="Arial" w:cs="Arial"/>
                <w:webHidden/>
              </w:rPr>
              <w:fldChar w:fldCharType="end"/>
            </w:r>
          </w:hyperlink>
        </w:p>
        <w:p w14:paraId="3AAE65EB" w14:textId="0F9C86C8"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33" w:history="1">
            <w:r w:rsidR="00EE51B2" w:rsidRPr="004B285A">
              <w:rPr>
                <w:rStyle w:val="Hyperlink"/>
                <w:rFonts w:ascii="Arial" w:eastAsia="Times New Roman" w:hAnsi="Arial" w:cs="Arial"/>
                <w:b/>
                <w:bCs/>
                <w:noProof/>
                <w:lang w:eastAsia="en-GB"/>
              </w:rPr>
              <w:t>Implications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_Toc214613333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38</w:t>
            </w:r>
            <w:r w:rsidR="00EE51B2" w:rsidRPr="0023552F">
              <w:rPr>
                <w:rFonts w:ascii="Arial" w:hAnsi="Arial" w:cs="Arial"/>
                <w:webHidden/>
              </w:rPr>
              <w:fldChar w:fldCharType="end"/>
            </w:r>
          </w:hyperlink>
        </w:p>
        <w:p w14:paraId="4F88BA44" w14:textId="1AAE335C"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34" w:history="1">
            <w:r w:rsidR="00EE51B2" w:rsidRPr="004B285A">
              <w:rPr>
                <w:rStyle w:val="Hyperlink"/>
                <w:rFonts w:ascii="Arial" w:eastAsia="Times New Roman" w:hAnsi="Arial" w:cs="Arial"/>
                <w:b/>
                <w:bCs/>
                <w:noProof/>
                <w:lang w:eastAsia="en-GB"/>
              </w:rPr>
              <w:t>Examples from Articles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_Toc214613334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38</w:t>
            </w:r>
            <w:r w:rsidR="00EE51B2" w:rsidRPr="0023552F">
              <w:rPr>
                <w:rFonts w:ascii="Arial" w:hAnsi="Arial" w:cs="Arial"/>
                <w:webHidden/>
              </w:rPr>
              <w:fldChar w:fldCharType="end"/>
            </w:r>
          </w:hyperlink>
        </w:p>
        <w:p w14:paraId="4B5EB0FF" w14:textId="022FA2DB"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35" w:history="1">
            <w:r w:rsidR="00EE51B2" w:rsidRPr="004B285A">
              <w:rPr>
                <w:rStyle w:val="Hyperlink"/>
                <w:rFonts w:ascii="Arial" w:eastAsia="Times New Roman" w:hAnsi="Arial" w:cs="Arial"/>
                <w:b/>
                <w:bCs/>
                <w:noProof/>
                <w:lang w:eastAsia="en-GB"/>
              </w:rPr>
              <w:t>Connections to Other Themes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_Toc214613335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39</w:t>
            </w:r>
            <w:r w:rsidR="00EE51B2" w:rsidRPr="0023552F">
              <w:rPr>
                <w:rFonts w:ascii="Arial" w:hAnsi="Arial" w:cs="Arial"/>
                <w:webHidden/>
              </w:rPr>
              <w:fldChar w:fldCharType="end"/>
            </w:r>
          </w:hyperlink>
        </w:p>
        <w:p w14:paraId="0AB90EDE" w14:textId="7DBFDDA5" w:rsidR="00EE51B2" w:rsidRPr="0023552F" w:rsidRDefault="00723D2C" w:rsidP="00A33B7E">
          <w:pPr>
            <w:pStyle w:val="TOC3"/>
            <w:tabs>
              <w:tab w:val="right" w:leader="dot" w:pos="9016"/>
            </w:tabs>
            <w:spacing w:line="360" w:lineRule="auto"/>
            <w:rPr>
              <w:rFonts w:ascii="Arial" w:hAnsi="Arial" w:cs="Arial"/>
              <w:kern w:val="2"/>
              <w:sz w:val="24"/>
              <w:szCs w:val="24"/>
              <w:lang w:val="en-GB" w:eastAsia="en-GB"/>
              <w14:ligatures w14:val="standardContextual"/>
            </w:rPr>
          </w:pPr>
          <w:hyperlink w:anchor="_Toc214613336" w:history="1">
            <w:r w:rsidR="00EE51B2" w:rsidRPr="004B285A">
              <w:rPr>
                <w:rStyle w:val="Hyperlink"/>
                <w:rFonts w:ascii="Arial" w:eastAsia="Times New Roman" w:hAnsi="Arial" w:cs="Arial"/>
                <w:b/>
                <w:bCs/>
                <w:noProof/>
                <w:lang w:eastAsia="en-GB"/>
              </w:rPr>
              <w:t>Summary</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_Toc214613336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39</w:t>
            </w:r>
            <w:r w:rsidR="00EE51B2" w:rsidRPr="0023552F">
              <w:rPr>
                <w:rFonts w:ascii="Arial" w:hAnsi="Arial" w:cs="Arial"/>
                <w:webHidden/>
              </w:rPr>
              <w:fldChar w:fldCharType="end"/>
            </w:r>
          </w:hyperlink>
        </w:p>
        <w:p w14:paraId="787C0129" w14:textId="5680F091"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37" w:history="1">
            <w:r w:rsidR="00EE51B2" w:rsidRPr="0023552F">
              <w:rPr>
                <w:rStyle w:val="Hyperlink"/>
                <w:rFonts w:ascii="Arial" w:eastAsia="Times New Roman" w:hAnsi="Arial" w:cs="Arial"/>
                <w:b/>
                <w:lang w:eastAsia="en-GB"/>
              </w:rPr>
              <w:t>Articles Supporting the Theme</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_Toc214613337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39</w:t>
            </w:r>
            <w:r w:rsidR="00EE51B2" w:rsidRPr="0023552F">
              <w:rPr>
                <w:rFonts w:ascii="Arial" w:hAnsi="Arial" w:cs="Arial"/>
                <w:webHidden/>
              </w:rPr>
              <w:fldChar w:fldCharType="end"/>
            </w:r>
          </w:hyperlink>
        </w:p>
        <w:p w14:paraId="484569AC" w14:textId="460362E4"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38" w:history="1">
            <w:r w:rsidR="00EE51B2" w:rsidRPr="0023552F">
              <w:rPr>
                <w:rStyle w:val="Hyperlink"/>
                <w:rFonts w:ascii="Arial" w:eastAsia="Times New Roman" w:hAnsi="Arial" w:cs="Arial"/>
                <w:b/>
                <w:lang w:eastAsia="en-GB"/>
              </w:rPr>
              <w:t>Connections to Other Themes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_Toc214613338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40</w:t>
            </w:r>
            <w:r w:rsidR="00EE51B2" w:rsidRPr="0023552F">
              <w:rPr>
                <w:rFonts w:ascii="Arial" w:hAnsi="Arial" w:cs="Arial"/>
                <w:webHidden/>
              </w:rPr>
              <w:fldChar w:fldCharType="end"/>
            </w:r>
          </w:hyperlink>
        </w:p>
        <w:p w14:paraId="29F3B4FE" w14:textId="0C3F3303" w:rsidR="00EE51B2" w:rsidRPr="0023552F" w:rsidRDefault="00723D2C" w:rsidP="00A33B7E">
          <w:pPr>
            <w:pStyle w:val="TOC1"/>
            <w:tabs>
              <w:tab w:val="right" w:leader="dot" w:pos="9016"/>
            </w:tabs>
            <w:spacing w:line="360" w:lineRule="auto"/>
            <w:rPr>
              <w:rFonts w:ascii="Arial" w:hAnsi="Arial" w:cs="Arial"/>
              <w:kern w:val="2"/>
              <w:sz w:val="24"/>
              <w:szCs w:val="24"/>
              <w:lang w:val="en-GB" w:eastAsia="en-GB"/>
              <w14:ligatures w14:val="standardContextual"/>
            </w:rPr>
          </w:pPr>
          <w:hyperlink w:anchor="_Toc214613339" w:history="1">
            <w:r w:rsidR="00EE51B2" w:rsidRPr="0023552F">
              <w:rPr>
                <w:rStyle w:val="Hyperlink"/>
                <w:rFonts w:ascii="Arial" w:eastAsia="Times New Roman" w:hAnsi="Arial" w:cs="Arial"/>
                <w:kern w:val="36"/>
                <w:lang w:bidi="en-GB"/>
              </w:rPr>
              <w:t>Conclusion</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_Toc214613339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40</w:t>
            </w:r>
            <w:r w:rsidR="00EE51B2" w:rsidRPr="0023552F">
              <w:rPr>
                <w:rFonts w:ascii="Arial" w:hAnsi="Arial" w:cs="Arial"/>
                <w:webHidden/>
              </w:rPr>
              <w:fldChar w:fldCharType="end"/>
            </w:r>
          </w:hyperlink>
        </w:p>
        <w:p w14:paraId="05732F05" w14:textId="35E78471"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40" w:history="1">
            <w:r w:rsidR="00EE51B2" w:rsidRPr="004B285A">
              <w:rPr>
                <w:rStyle w:val="Hyperlink"/>
                <w:rFonts w:ascii="Arial" w:eastAsia="Times New Roman" w:hAnsi="Arial" w:cs="Arial"/>
                <w:b/>
                <w:bCs/>
                <w:noProof/>
                <w:lang w:eastAsia="en-GB"/>
              </w:rPr>
              <w:t>Recommendation 2: Implement Community-Based and Early Screening Initiatives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_Toc214613340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42</w:t>
            </w:r>
            <w:r w:rsidR="00EE51B2" w:rsidRPr="0023552F">
              <w:rPr>
                <w:rFonts w:ascii="Arial" w:hAnsi="Arial" w:cs="Arial"/>
                <w:webHidden/>
              </w:rPr>
              <w:fldChar w:fldCharType="end"/>
            </w:r>
          </w:hyperlink>
        </w:p>
        <w:p w14:paraId="2EDF95E1" w14:textId="1D49F8BA"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41" w:history="1">
            <w:r w:rsidR="00EE51B2" w:rsidRPr="004B285A">
              <w:rPr>
                <w:rStyle w:val="Hyperlink"/>
                <w:rFonts w:ascii="Arial" w:eastAsia="Times New Roman" w:hAnsi="Arial" w:cs="Arial"/>
                <w:b/>
                <w:bCs/>
                <w:noProof/>
                <w:lang w:eastAsia="en-GB"/>
              </w:rPr>
              <w:t>Recommendation 3: Adopt Family-Centred Lifestyle Interventions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_Toc214613341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43</w:t>
            </w:r>
            <w:r w:rsidR="00EE51B2" w:rsidRPr="0023552F">
              <w:rPr>
                <w:rFonts w:ascii="Arial" w:hAnsi="Arial" w:cs="Arial"/>
                <w:webHidden/>
              </w:rPr>
              <w:fldChar w:fldCharType="end"/>
            </w:r>
          </w:hyperlink>
        </w:p>
        <w:p w14:paraId="5285A204" w14:textId="211D44CB" w:rsidR="00EE51B2" w:rsidRPr="0023552F" w:rsidRDefault="00723D2C" w:rsidP="00A33B7E">
          <w:pPr>
            <w:pStyle w:val="TOC2"/>
            <w:tabs>
              <w:tab w:val="right" w:leader="dot" w:pos="9016"/>
            </w:tabs>
            <w:spacing w:line="360" w:lineRule="auto"/>
            <w:rPr>
              <w:rFonts w:ascii="Arial" w:hAnsi="Arial" w:cs="Arial"/>
              <w:kern w:val="2"/>
              <w:sz w:val="24"/>
              <w:szCs w:val="24"/>
              <w:lang w:val="en-GB" w:eastAsia="en-GB"/>
              <w14:ligatures w14:val="standardContextual"/>
            </w:rPr>
          </w:pPr>
          <w:hyperlink w:anchor="_Toc214613342" w:history="1">
            <w:r w:rsidR="00EE51B2" w:rsidRPr="004B285A">
              <w:rPr>
                <w:rStyle w:val="Hyperlink"/>
                <w:rFonts w:ascii="Arial" w:eastAsia="Times New Roman" w:hAnsi="Arial" w:cs="Arial"/>
                <w:b/>
                <w:bCs/>
                <w:noProof/>
                <w:lang w:eastAsia="en-GB"/>
              </w:rPr>
              <w:t>Overall Statement</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_Toc214613342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44</w:t>
            </w:r>
            <w:r w:rsidR="00EE51B2" w:rsidRPr="0023552F">
              <w:rPr>
                <w:rFonts w:ascii="Arial" w:hAnsi="Arial" w:cs="Arial"/>
                <w:webHidden/>
              </w:rPr>
              <w:fldChar w:fldCharType="end"/>
            </w:r>
          </w:hyperlink>
        </w:p>
        <w:p w14:paraId="6BA56604" w14:textId="3A0626AB" w:rsidR="00EE51B2" w:rsidRPr="0023552F" w:rsidRDefault="00723D2C" w:rsidP="00A33B7E">
          <w:pPr>
            <w:pStyle w:val="TOC1"/>
            <w:tabs>
              <w:tab w:val="right" w:leader="dot" w:pos="9016"/>
            </w:tabs>
            <w:spacing w:line="360" w:lineRule="auto"/>
            <w:rPr>
              <w:rFonts w:ascii="Arial" w:hAnsi="Arial" w:cs="Arial"/>
              <w:kern w:val="2"/>
              <w:sz w:val="24"/>
              <w:szCs w:val="24"/>
              <w:lang w:val="en-GB" w:eastAsia="en-GB"/>
              <w14:ligatures w14:val="standardContextual"/>
            </w:rPr>
          </w:pPr>
          <w:hyperlink w:anchor="_Toc214613343" w:history="1">
            <w:r w:rsidR="00EE51B2" w:rsidRPr="0023552F">
              <w:rPr>
                <w:rStyle w:val="Hyperlink"/>
                <w:rFonts w:ascii="Arial" w:hAnsi="Arial" w:cs="Arial"/>
                <w:lang w:bidi="en-GB"/>
              </w:rPr>
              <w:t>References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_Toc214613343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44</w:t>
            </w:r>
            <w:r w:rsidR="00EE51B2" w:rsidRPr="0023552F">
              <w:rPr>
                <w:rFonts w:ascii="Arial" w:hAnsi="Arial" w:cs="Arial"/>
                <w:webHidden/>
              </w:rPr>
              <w:fldChar w:fldCharType="end"/>
            </w:r>
          </w:hyperlink>
        </w:p>
        <w:p w14:paraId="43479D3E" w14:textId="21D270BB" w:rsidR="00EE51B2" w:rsidRPr="0023552F" w:rsidRDefault="00723D2C" w:rsidP="00A33B7E">
          <w:pPr>
            <w:pStyle w:val="TOC1"/>
            <w:tabs>
              <w:tab w:val="right" w:leader="dot" w:pos="9016"/>
            </w:tabs>
            <w:spacing w:line="360" w:lineRule="auto"/>
            <w:rPr>
              <w:rFonts w:ascii="Arial" w:hAnsi="Arial" w:cs="Arial"/>
              <w:kern w:val="2"/>
              <w:sz w:val="24"/>
              <w:szCs w:val="24"/>
              <w:lang w:val="en-GB" w:eastAsia="en-GB"/>
              <w14:ligatures w14:val="standardContextual"/>
            </w:rPr>
          </w:pPr>
          <w:hyperlink w:anchor="_Toc214613344" w:history="1">
            <w:r w:rsidR="00EE51B2" w:rsidRPr="0023552F">
              <w:rPr>
                <w:rStyle w:val="Hyperlink"/>
                <w:rFonts w:ascii="Arial" w:hAnsi="Arial" w:cs="Arial"/>
                <w:lang w:bidi="en-GB"/>
              </w:rPr>
              <w:t>Appendices</w:t>
            </w:r>
            <w:r w:rsidR="00EE51B2" w:rsidRPr="0023552F">
              <w:rPr>
                <w:rFonts w:ascii="Arial" w:hAnsi="Arial" w:cs="Arial"/>
                <w:webHidden/>
              </w:rPr>
              <w:tab/>
            </w:r>
            <w:r w:rsidR="00EE51B2" w:rsidRPr="0023552F">
              <w:rPr>
                <w:rFonts w:ascii="Arial" w:hAnsi="Arial" w:cs="Arial"/>
                <w:webHidden/>
              </w:rPr>
              <w:fldChar w:fldCharType="begin"/>
            </w:r>
            <w:r w:rsidR="00EE51B2" w:rsidRPr="0023552F">
              <w:rPr>
                <w:rFonts w:ascii="Arial" w:hAnsi="Arial" w:cs="Arial"/>
                <w:webHidden/>
              </w:rPr>
              <w:instrText xml:space="preserve"> PAGEREF _Toc214613344 \h </w:instrText>
            </w:r>
            <w:r w:rsidR="00EE51B2" w:rsidRPr="0023552F">
              <w:rPr>
                <w:rFonts w:ascii="Arial" w:hAnsi="Arial" w:cs="Arial"/>
                <w:webHidden/>
              </w:rPr>
            </w:r>
            <w:r w:rsidR="00EE51B2" w:rsidRPr="0023552F">
              <w:rPr>
                <w:rFonts w:ascii="Arial" w:hAnsi="Arial" w:cs="Arial"/>
                <w:webHidden/>
              </w:rPr>
              <w:fldChar w:fldCharType="separate"/>
            </w:r>
            <w:r w:rsidR="00EE51B2" w:rsidRPr="0023552F">
              <w:rPr>
                <w:rFonts w:ascii="Arial" w:hAnsi="Arial" w:cs="Arial"/>
                <w:webHidden/>
              </w:rPr>
              <w:t>48</w:t>
            </w:r>
            <w:r w:rsidR="00EE51B2" w:rsidRPr="0023552F">
              <w:rPr>
                <w:rFonts w:ascii="Arial" w:hAnsi="Arial" w:cs="Arial"/>
                <w:webHidden/>
              </w:rPr>
              <w:fldChar w:fldCharType="end"/>
            </w:r>
          </w:hyperlink>
        </w:p>
        <w:p w14:paraId="12DBE863" w14:textId="213B7327" w:rsidR="00EE51B2" w:rsidRPr="0023552F" w:rsidRDefault="00EE51B2">
          <w:pPr>
            <w:rPr>
              <w:rFonts w:ascii="Arial" w:hAnsi="Arial" w:cs="Arial"/>
            </w:rPr>
          </w:pPr>
          <w:r w:rsidRPr="0023552F">
            <w:rPr>
              <w:rFonts w:ascii="Arial" w:hAnsi="Arial" w:cs="Arial"/>
              <w:b/>
            </w:rPr>
            <w:fldChar w:fldCharType="end"/>
          </w:r>
        </w:p>
      </w:sdtContent>
    </w:sdt>
    <w:p w14:paraId="3EF52184" w14:textId="77777777" w:rsidR="00804B94" w:rsidRPr="0023552F" w:rsidRDefault="00804B94">
      <w:pPr>
        <w:rPr>
          <w:rFonts w:ascii="Arial" w:hAnsi="Arial" w:cs="Arial"/>
        </w:rPr>
      </w:pPr>
    </w:p>
    <w:p w14:paraId="52F0D83D" w14:textId="77777777" w:rsidR="00804B94" w:rsidRDefault="00804B94">
      <w:pPr>
        <w:rPr>
          <w:rFonts w:ascii="Arial" w:hAnsi="Arial" w:cs="Arial"/>
        </w:rPr>
      </w:pPr>
    </w:p>
    <w:p w14:paraId="721C2EAD" w14:textId="77777777" w:rsidR="0071780D" w:rsidRDefault="0071780D">
      <w:pPr>
        <w:rPr>
          <w:rFonts w:ascii="Arial" w:hAnsi="Arial" w:cs="Arial"/>
        </w:rPr>
      </w:pPr>
    </w:p>
    <w:p w14:paraId="77B078E1" w14:textId="77777777" w:rsidR="0071780D" w:rsidRDefault="0071780D">
      <w:pPr>
        <w:rPr>
          <w:rFonts w:ascii="Arial" w:hAnsi="Arial" w:cs="Arial"/>
        </w:rPr>
      </w:pPr>
    </w:p>
    <w:p w14:paraId="349940F3" w14:textId="77777777" w:rsidR="0071780D" w:rsidRDefault="0071780D">
      <w:pPr>
        <w:rPr>
          <w:rFonts w:ascii="Arial" w:hAnsi="Arial" w:cs="Arial"/>
        </w:rPr>
      </w:pPr>
    </w:p>
    <w:p w14:paraId="7D9C5951" w14:textId="77777777" w:rsidR="0071780D" w:rsidRDefault="0071780D">
      <w:pPr>
        <w:rPr>
          <w:rFonts w:ascii="Arial" w:hAnsi="Arial" w:cs="Arial"/>
        </w:rPr>
      </w:pPr>
    </w:p>
    <w:p w14:paraId="20E461C6" w14:textId="77777777" w:rsidR="0071780D" w:rsidRDefault="0071780D">
      <w:pPr>
        <w:rPr>
          <w:rFonts w:ascii="Arial" w:hAnsi="Arial" w:cs="Arial"/>
        </w:rPr>
      </w:pPr>
    </w:p>
    <w:p w14:paraId="15AFA39B" w14:textId="77777777" w:rsidR="0071780D" w:rsidRDefault="0071780D">
      <w:pPr>
        <w:rPr>
          <w:rFonts w:ascii="Arial" w:hAnsi="Arial" w:cs="Arial"/>
        </w:rPr>
      </w:pPr>
    </w:p>
    <w:p w14:paraId="1D0874A8" w14:textId="77777777" w:rsidR="0071780D" w:rsidRDefault="0071780D">
      <w:pPr>
        <w:rPr>
          <w:rFonts w:ascii="Arial" w:hAnsi="Arial" w:cs="Arial"/>
        </w:rPr>
      </w:pPr>
    </w:p>
    <w:p w14:paraId="3040D4AC" w14:textId="77777777" w:rsidR="0071780D" w:rsidRDefault="0071780D">
      <w:pPr>
        <w:rPr>
          <w:rFonts w:ascii="Arial" w:hAnsi="Arial" w:cs="Arial"/>
        </w:rPr>
      </w:pPr>
    </w:p>
    <w:p w14:paraId="1AFC077D" w14:textId="77777777" w:rsidR="0071780D" w:rsidRDefault="0071780D">
      <w:pPr>
        <w:rPr>
          <w:rFonts w:ascii="Arial" w:hAnsi="Arial" w:cs="Arial"/>
        </w:rPr>
      </w:pPr>
    </w:p>
    <w:p w14:paraId="1B58FB5D" w14:textId="77777777" w:rsidR="0071780D" w:rsidRDefault="0071780D">
      <w:pPr>
        <w:rPr>
          <w:rFonts w:ascii="Arial" w:hAnsi="Arial" w:cs="Arial"/>
        </w:rPr>
      </w:pPr>
    </w:p>
    <w:p w14:paraId="5675ADC5" w14:textId="77777777" w:rsidR="0071780D" w:rsidRPr="0023552F" w:rsidRDefault="0071780D">
      <w:pPr>
        <w:rPr>
          <w:rFonts w:ascii="Arial" w:hAnsi="Arial" w:cs="Arial"/>
        </w:rPr>
      </w:pPr>
    </w:p>
    <w:p w14:paraId="4DF07CEB" w14:textId="77777777" w:rsidR="00804B94" w:rsidRPr="0023552F" w:rsidRDefault="00804B94">
      <w:pPr>
        <w:rPr>
          <w:rFonts w:ascii="Arial" w:hAnsi="Arial" w:cs="Arial"/>
        </w:rPr>
      </w:pPr>
    </w:p>
    <w:p w14:paraId="24FB57C2" w14:textId="6BF18DA2" w:rsidR="007B027E" w:rsidRPr="00C10044" w:rsidRDefault="00A11634" w:rsidP="00EF6341">
      <w:pPr>
        <w:pStyle w:val="Heading1"/>
        <w:spacing w:line="360" w:lineRule="auto"/>
        <w:ind w:left="0"/>
        <w:rPr>
          <w:rFonts w:cs="Arial"/>
          <w:b w:val="0"/>
        </w:rPr>
      </w:pPr>
      <w:bookmarkStart w:id="2" w:name="_Toc214613286"/>
      <w:r w:rsidRPr="0023552F">
        <w:rPr>
          <w:rFonts w:cs="Arial"/>
        </w:rPr>
        <w:t>I</w:t>
      </w:r>
      <w:r w:rsidR="007B027E" w:rsidRPr="0023552F">
        <w:rPr>
          <w:rFonts w:cs="Arial"/>
        </w:rPr>
        <w:t>ntroduction</w:t>
      </w:r>
      <w:bookmarkEnd w:id="2"/>
    </w:p>
    <w:p w14:paraId="68AC99B3" w14:textId="00BCFAE8" w:rsidR="00712008" w:rsidRPr="00C10044" w:rsidRDefault="00712008" w:rsidP="00A33B7E">
      <w:pPr>
        <w:pStyle w:val="p1"/>
        <w:spacing w:line="360" w:lineRule="auto"/>
        <w:divId w:val="1376155561"/>
        <w:rPr>
          <w:rFonts w:ascii="Arial" w:hAnsi="Arial" w:cs="Arial"/>
        </w:rPr>
      </w:pPr>
      <w:r w:rsidRPr="00C10044">
        <w:rPr>
          <w:rStyle w:val="s1"/>
          <w:rFonts w:ascii="Arial" w:hAnsi="Arial" w:cs="Arial"/>
        </w:rPr>
        <w:t xml:space="preserve">Diabetes is one of the most pressing public health challenges facing the UK today, with Type 2 diabetes accounting for over 90% of cases. </w:t>
      </w:r>
      <w:r w:rsidR="58021D82" w:rsidRPr="2A8AD187">
        <w:rPr>
          <w:rStyle w:val="s1"/>
          <w:rFonts w:ascii="Arial" w:hAnsi="Arial" w:cs="Arial"/>
        </w:rPr>
        <w:t>I</w:t>
      </w:r>
      <w:r w:rsidRPr="2A8AD187">
        <w:rPr>
          <w:rStyle w:val="s1"/>
          <w:rFonts w:ascii="Arial" w:hAnsi="Arial" w:cs="Arial"/>
        </w:rPr>
        <w:t>t</w:t>
      </w:r>
      <w:r w:rsidRPr="00C10044">
        <w:rPr>
          <w:rStyle w:val="s1"/>
          <w:rFonts w:ascii="Arial" w:hAnsi="Arial" w:cs="Arial"/>
        </w:rPr>
        <w:t xml:space="preserve"> affects people across all ethnic groups, individuals of South Asian descent</w:t>
      </w:r>
      <w:r w:rsidR="008F6234">
        <w:rPr>
          <w:rStyle w:val="s1"/>
          <w:rFonts w:ascii="Arial" w:hAnsi="Arial" w:cs="Arial"/>
        </w:rPr>
        <w:t xml:space="preserve"> </w:t>
      </w:r>
      <w:r w:rsidR="4FB68C35" w:rsidRPr="2A8AD187">
        <w:rPr>
          <w:rStyle w:val="s1"/>
          <w:rFonts w:ascii="Arial" w:hAnsi="Arial" w:cs="Arial"/>
        </w:rPr>
        <w:t>including</w:t>
      </w:r>
      <w:r w:rsidRPr="00C10044">
        <w:rPr>
          <w:rStyle w:val="s1"/>
          <w:rFonts w:ascii="Arial" w:hAnsi="Arial" w:cs="Arial"/>
        </w:rPr>
        <w:t xml:space="preserve"> people from Indian, Pakistani, Bangladeshi, and Sri Lankan backgrounds</w:t>
      </w:r>
      <w:r w:rsidR="008F6234">
        <w:rPr>
          <w:rStyle w:val="s1"/>
          <w:rFonts w:ascii="Arial" w:hAnsi="Arial" w:cs="Arial"/>
        </w:rPr>
        <w:t xml:space="preserve"> </w:t>
      </w:r>
      <w:r w:rsidRPr="00C10044">
        <w:rPr>
          <w:rStyle w:val="s1"/>
          <w:rFonts w:ascii="Arial" w:hAnsi="Arial" w:cs="Arial"/>
        </w:rPr>
        <w:t>are disproportionately affected. Research shows that South Asian communities in the UK are up to six times more likely to develop Type 2 diabetes compared to the White British population,</w:t>
      </w:r>
      <w:r w:rsidR="00E37AC4">
        <w:rPr>
          <w:rStyle w:val="s1"/>
          <w:rFonts w:ascii="Arial" w:hAnsi="Arial" w:cs="Arial"/>
        </w:rPr>
        <w:t xml:space="preserve"> (</w:t>
      </w:r>
      <w:r w:rsidR="00F61627">
        <w:rPr>
          <w:rStyle w:val="s1"/>
          <w:rFonts w:ascii="Arial" w:hAnsi="Arial" w:cs="Arial"/>
        </w:rPr>
        <w:t>Di</w:t>
      </w:r>
      <w:r w:rsidR="004C62AC">
        <w:rPr>
          <w:rStyle w:val="s1"/>
          <w:rFonts w:ascii="Arial" w:hAnsi="Arial" w:cs="Arial"/>
        </w:rPr>
        <w:t>a</w:t>
      </w:r>
      <w:r w:rsidR="009B27F2">
        <w:rPr>
          <w:rStyle w:val="s1"/>
          <w:rFonts w:ascii="Arial" w:hAnsi="Arial" w:cs="Arial"/>
        </w:rPr>
        <w:t>betes</w:t>
      </w:r>
      <w:r w:rsidR="00940E90">
        <w:rPr>
          <w:rStyle w:val="s1"/>
          <w:rFonts w:ascii="Arial" w:hAnsi="Arial" w:cs="Arial"/>
        </w:rPr>
        <w:t xml:space="preserve"> U</w:t>
      </w:r>
      <w:r w:rsidR="00611F0D">
        <w:rPr>
          <w:rStyle w:val="s1"/>
          <w:rFonts w:ascii="Arial" w:hAnsi="Arial" w:cs="Arial"/>
        </w:rPr>
        <w:t>K</w:t>
      </w:r>
      <w:r w:rsidR="00A8247F">
        <w:rPr>
          <w:rStyle w:val="s1"/>
          <w:rFonts w:ascii="Arial" w:hAnsi="Arial" w:cs="Arial"/>
        </w:rPr>
        <w:t>,2021</w:t>
      </w:r>
      <w:r w:rsidR="007552F5" w:rsidRPr="2A8AD187">
        <w:rPr>
          <w:rStyle w:val="s1"/>
          <w:rFonts w:ascii="Arial" w:hAnsi="Arial" w:cs="Arial"/>
        </w:rPr>
        <w:t>)</w:t>
      </w:r>
      <w:r w:rsidR="66FD4EEA" w:rsidRPr="2A8AD187">
        <w:rPr>
          <w:rStyle w:val="s1"/>
          <w:rFonts w:ascii="Arial" w:hAnsi="Arial" w:cs="Arial"/>
        </w:rPr>
        <w:t>,</w:t>
      </w:r>
      <w:r w:rsidR="00C15A05">
        <w:rPr>
          <w:rStyle w:val="s1"/>
          <w:rFonts w:ascii="Arial" w:hAnsi="Arial" w:cs="Arial"/>
        </w:rPr>
        <w:t xml:space="preserve"> </w:t>
      </w:r>
      <w:r w:rsidRPr="00C10044">
        <w:rPr>
          <w:rStyle w:val="s1"/>
          <w:rFonts w:ascii="Arial" w:hAnsi="Arial" w:cs="Arial"/>
        </w:rPr>
        <w:t xml:space="preserve">and they often develop the condition at a younger age and lower body mass index (BMI). </w:t>
      </w:r>
      <w:r w:rsidRPr="2A8AD187">
        <w:rPr>
          <w:rStyle w:val="s1"/>
          <w:rFonts w:ascii="Arial" w:hAnsi="Arial" w:cs="Arial"/>
        </w:rPr>
        <w:t>This</w:t>
      </w:r>
      <w:r w:rsidRPr="00C10044">
        <w:rPr>
          <w:rStyle w:val="s1"/>
          <w:rFonts w:ascii="Arial" w:hAnsi="Arial" w:cs="Arial"/>
        </w:rPr>
        <w:t xml:space="preserve"> has significant implications for both individuals and health services, contributing to a greater burden of disease and increased risk of long-term complications such as cardiovascular disease, kidney failure, and vision loss</w:t>
      </w:r>
      <w:r w:rsidR="00270D06">
        <w:rPr>
          <w:rStyle w:val="s1"/>
          <w:rFonts w:ascii="Arial" w:hAnsi="Arial" w:cs="Arial"/>
        </w:rPr>
        <w:t xml:space="preserve"> (B</w:t>
      </w:r>
      <w:r w:rsidR="00840662">
        <w:rPr>
          <w:rStyle w:val="s1"/>
          <w:rFonts w:ascii="Arial" w:hAnsi="Arial" w:cs="Arial"/>
        </w:rPr>
        <w:t>ar</w:t>
      </w:r>
      <w:r w:rsidR="00B31FCE">
        <w:rPr>
          <w:rStyle w:val="s1"/>
          <w:rFonts w:ascii="Arial" w:hAnsi="Arial" w:cs="Arial"/>
        </w:rPr>
        <w:t>nett et al</w:t>
      </w:r>
      <w:r w:rsidR="00A53196">
        <w:rPr>
          <w:rStyle w:val="s1"/>
          <w:rFonts w:ascii="Arial" w:hAnsi="Arial" w:cs="Arial"/>
        </w:rPr>
        <w:t>.,2006).</w:t>
      </w:r>
    </w:p>
    <w:p w14:paraId="2095A7F1" w14:textId="7CF8AAD8" w:rsidR="00712008" w:rsidRPr="00C10044" w:rsidRDefault="00712008" w:rsidP="00A33B7E">
      <w:pPr>
        <w:pStyle w:val="p1"/>
        <w:spacing w:line="360" w:lineRule="auto"/>
        <w:divId w:val="1376155561"/>
        <w:rPr>
          <w:rFonts w:ascii="Arial" w:hAnsi="Arial" w:cs="Arial"/>
        </w:rPr>
      </w:pPr>
      <w:r w:rsidRPr="00C10044">
        <w:rPr>
          <w:rStyle w:val="s1"/>
          <w:rFonts w:ascii="Arial" w:hAnsi="Arial" w:cs="Arial"/>
        </w:rPr>
        <w:t>The relevance of this research lies in the urgent need to understand the complex combination of genetic, lifestyle, socio-economic, and cultural factors that contribute to this heightened risk. Factors such as diet, physical inactivity, insulin resistance, and limited access to culturally appropriate health education all play a role. Additionally, language barriers, health beliefs can delay diagnosis and hinder effective management</w:t>
      </w:r>
      <w:r w:rsidR="001C5831">
        <w:rPr>
          <w:rStyle w:val="s1"/>
          <w:rFonts w:ascii="Arial" w:hAnsi="Arial" w:cs="Arial"/>
        </w:rPr>
        <w:t xml:space="preserve"> (Stone</w:t>
      </w:r>
      <w:r w:rsidR="00CA5124">
        <w:rPr>
          <w:rStyle w:val="s1"/>
          <w:rFonts w:ascii="Arial" w:hAnsi="Arial" w:cs="Arial"/>
        </w:rPr>
        <w:t xml:space="preserve"> et al</w:t>
      </w:r>
      <w:r w:rsidR="00F3241C">
        <w:rPr>
          <w:rStyle w:val="s1"/>
          <w:rFonts w:ascii="Arial" w:hAnsi="Arial" w:cs="Arial"/>
        </w:rPr>
        <w:t>.,2016</w:t>
      </w:r>
      <w:r w:rsidR="006929BA">
        <w:rPr>
          <w:rStyle w:val="s1"/>
          <w:rFonts w:ascii="Arial" w:hAnsi="Arial" w:cs="Arial"/>
        </w:rPr>
        <w:t>)</w:t>
      </w:r>
      <w:r w:rsidR="00414C47">
        <w:rPr>
          <w:rStyle w:val="s1"/>
          <w:rFonts w:ascii="Arial" w:hAnsi="Arial" w:cs="Arial"/>
        </w:rPr>
        <w:t>.</w:t>
      </w:r>
    </w:p>
    <w:p w14:paraId="16F44065" w14:textId="7A8D9132" w:rsidR="73D27A28" w:rsidRDefault="73D27A28" w:rsidP="00A33B7E">
      <w:pPr>
        <w:pStyle w:val="p1"/>
        <w:spacing w:line="360" w:lineRule="auto"/>
        <w:rPr>
          <w:rStyle w:val="s1"/>
          <w:rFonts w:ascii="Arial" w:hAnsi="Arial" w:cs="Arial"/>
        </w:rPr>
      </w:pPr>
    </w:p>
    <w:p w14:paraId="653DEAEA" w14:textId="4ED6B309" w:rsidR="73D27A28" w:rsidRDefault="73D27A28" w:rsidP="00A33B7E">
      <w:pPr>
        <w:pStyle w:val="p1"/>
        <w:spacing w:line="360" w:lineRule="auto"/>
        <w:rPr>
          <w:rStyle w:val="s1"/>
          <w:rFonts w:ascii="Arial" w:hAnsi="Arial" w:cs="Arial"/>
        </w:rPr>
      </w:pPr>
    </w:p>
    <w:p w14:paraId="3EAED6C1" w14:textId="77777777" w:rsidR="00414C47" w:rsidRDefault="00414C47" w:rsidP="00A33B7E">
      <w:pPr>
        <w:pStyle w:val="p1"/>
        <w:spacing w:line="360" w:lineRule="auto"/>
        <w:rPr>
          <w:rStyle w:val="s1"/>
          <w:rFonts w:ascii="Arial" w:hAnsi="Arial" w:cs="Arial"/>
        </w:rPr>
      </w:pPr>
    </w:p>
    <w:p w14:paraId="06F7CE44" w14:textId="77777777" w:rsidR="00414C47" w:rsidRDefault="00414C47" w:rsidP="00A33B7E">
      <w:pPr>
        <w:pStyle w:val="p1"/>
        <w:spacing w:line="360" w:lineRule="auto"/>
        <w:rPr>
          <w:rStyle w:val="s1"/>
          <w:rFonts w:ascii="Arial" w:hAnsi="Arial" w:cs="Arial"/>
        </w:rPr>
      </w:pPr>
    </w:p>
    <w:p w14:paraId="7505F257" w14:textId="77777777" w:rsidR="00414C47" w:rsidRDefault="00414C47" w:rsidP="00A33B7E">
      <w:pPr>
        <w:pStyle w:val="p1"/>
        <w:spacing w:line="360" w:lineRule="auto"/>
        <w:rPr>
          <w:rStyle w:val="s1"/>
          <w:rFonts w:ascii="Arial" w:hAnsi="Arial" w:cs="Arial"/>
        </w:rPr>
      </w:pPr>
    </w:p>
    <w:p w14:paraId="200D8ED5" w14:textId="77777777" w:rsidR="00414C47" w:rsidRDefault="00414C47" w:rsidP="00A33B7E">
      <w:pPr>
        <w:pStyle w:val="p1"/>
        <w:spacing w:line="360" w:lineRule="auto"/>
        <w:rPr>
          <w:rStyle w:val="s1"/>
          <w:rFonts w:ascii="Arial" w:hAnsi="Arial" w:cs="Arial"/>
        </w:rPr>
      </w:pPr>
    </w:p>
    <w:p w14:paraId="3CC6C246" w14:textId="77777777" w:rsidR="00414C47" w:rsidRDefault="00414C47" w:rsidP="00A33B7E">
      <w:pPr>
        <w:pStyle w:val="p1"/>
        <w:spacing w:line="360" w:lineRule="auto"/>
        <w:rPr>
          <w:rStyle w:val="s1"/>
          <w:rFonts w:ascii="Arial" w:hAnsi="Arial" w:cs="Arial"/>
        </w:rPr>
      </w:pPr>
    </w:p>
    <w:p w14:paraId="1E032763" w14:textId="77777777" w:rsidR="00414C47" w:rsidRDefault="00414C47" w:rsidP="00A33B7E">
      <w:pPr>
        <w:pStyle w:val="p1"/>
        <w:spacing w:line="360" w:lineRule="auto"/>
        <w:rPr>
          <w:rStyle w:val="s1"/>
          <w:rFonts w:ascii="Arial" w:hAnsi="Arial" w:cs="Arial"/>
        </w:rPr>
      </w:pPr>
    </w:p>
    <w:p w14:paraId="08180075" w14:textId="77777777" w:rsidR="00414C47" w:rsidRDefault="00414C47" w:rsidP="00A33B7E">
      <w:pPr>
        <w:pStyle w:val="p1"/>
        <w:spacing w:line="360" w:lineRule="auto"/>
        <w:rPr>
          <w:rStyle w:val="s1"/>
          <w:rFonts w:ascii="Arial" w:hAnsi="Arial" w:cs="Arial"/>
        </w:rPr>
      </w:pPr>
    </w:p>
    <w:p w14:paraId="0757405F" w14:textId="77777777" w:rsidR="00414C47" w:rsidRDefault="00414C47" w:rsidP="00A33B7E">
      <w:pPr>
        <w:pStyle w:val="p1"/>
        <w:spacing w:line="360" w:lineRule="auto"/>
        <w:rPr>
          <w:rStyle w:val="s1"/>
          <w:rFonts w:ascii="Arial" w:hAnsi="Arial" w:cs="Arial"/>
        </w:rPr>
      </w:pPr>
    </w:p>
    <w:p w14:paraId="6410EDBB" w14:textId="77777777" w:rsidR="00414C47" w:rsidRDefault="00414C47" w:rsidP="00A33B7E">
      <w:pPr>
        <w:pStyle w:val="p1"/>
        <w:spacing w:line="360" w:lineRule="auto"/>
        <w:rPr>
          <w:rStyle w:val="s1"/>
          <w:rFonts w:ascii="Arial" w:hAnsi="Arial" w:cs="Arial"/>
        </w:rPr>
      </w:pPr>
    </w:p>
    <w:p w14:paraId="716B670B" w14:textId="77777777" w:rsidR="00414C47" w:rsidRDefault="00414C47" w:rsidP="00A33B7E">
      <w:pPr>
        <w:pStyle w:val="p1"/>
        <w:spacing w:line="360" w:lineRule="auto"/>
        <w:rPr>
          <w:rStyle w:val="s1"/>
          <w:rFonts w:ascii="Arial" w:hAnsi="Arial" w:cs="Arial"/>
        </w:rPr>
      </w:pPr>
    </w:p>
    <w:p w14:paraId="49815047" w14:textId="77777777" w:rsidR="00414C47" w:rsidRDefault="00414C47" w:rsidP="00A33B7E">
      <w:pPr>
        <w:pStyle w:val="p1"/>
        <w:spacing w:line="360" w:lineRule="auto"/>
        <w:rPr>
          <w:rStyle w:val="s1"/>
          <w:rFonts w:ascii="Arial" w:hAnsi="Arial" w:cs="Arial"/>
        </w:rPr>
      </w:pPr>
    </w:p>
    <w:p w14:paraId="5100CCEC" w14:textId="77777777" w:rsidR="00414C47" w:rsidRDefault="00414C47" w:rsidP="00A33B7E">
      <w:pPr>
        <w:pStyle w:val="p1"/>
        <w:spacing w:line="360" w:lineRule="auto"/>
        <w:rPr>
          <w:rStyle w:val="s1"/>
          <w:rFonts w:ascii="Arial" w:hAnsi="Arial" w:cs="Arial"/>
        </w:rPr>
      </w:pPr>
    </w:p>
    <w:p w14:paraId="3C360D14" w14:textId="655BBD73" w:rsidR="002D35F0" w:rsidRDefault="00BD2909" w:rsidP="00A33B7E">
      <w:pPr>
        <w:pStyle w:val="p1"/>
        <w:spacing w:line="360" w:lineRule="auto"/>
        <w:divId w:val="1988001530"/>
        <w:rPr>
          <w:rStyle w:val="eop"/>
          <w:rFonts w:ascii="Arial" w:eastAsia="Arial" w:hAnsi="Arial" w:cs="Arial"/>
          <w:sz w:val="28"/>
          <w:szCs w:val="28"/>
        </w:rPr>
      </w:pPr>
      <w:r w:rsidRPr="2A8AD187">
        <w:rPr>
          <w:rStyle w:val="normaltextrun"/>
          <w:rFonts w:ascii="Arial" w:eastAsia="Arial" w:hAnsi="Arial" w:cs="Arial"/>
          <w:b/>
          <w:sz w:val="28"/>
          <w:szCs w:val="28"/>
        </w:rPr>
        <w:t>Overview of the Topic</w:t>
      </w:r>
    </w:p>
    <w:p w14:paraId="4A035DA4" w14:textId="1E9FA2AA" w:rsidR="00E91795" w:rsidRPr="002D35F0" w:rsidRDefault="00E91795" w:rsidP="00A33B7E">
      <w:pPr>
        <w:pStyle w:val="p1"/>
        <w:spacing w:line="360" w:lineRule="auto"/>
        <w:divId w:val="1988001530"/>
        <w:rPr>
          <w:rFonts w:ascii="Arial" w:hAnsi="Arial" w:cs="Arial"/>
        </w:rPr>
      </w:pPr>
      <w:r w:rsidRPr="002D35F0">
        <w:rPr>
          <w:rStyle w:val="s1"/>
          <w:rFonts w:ascii="Arial" w:hAnsi="Arial" w:cs="Arial"/>
        </w:rPr>
        <w:t>Diabetes, particularly Type 2 diabetes (T2D), represents one of the most significant public health challenges in the UK, with cases continuing to rise across all demographic groups. However, the burden of T2D is not evenly distributed, and certain ethnic communities experience disproportionately higher risks. Among these, people of South Asian descent—originating from Indian, Pakistani</w:t>
      </w:r>
      <w:r w:rsidR="4DF375F3" w:rsidRPr="2A8AD187">
        <w:rPr>
          <w:rStyle w:val="s1"/>
          <w:rFonts w:ascii="Arial" w:hAnsi="Arial" w:cs="Arial"/>
        </w:rPr>
        <w:t xml:space="preserve"> and </w:t>
      </w:r>
      <w:r w:rsidRPr="002D35F0">
        <w:rPr>
          <w:rStyle w:val="s1"/>
          <w:rFonts w:ascii="Arial" w:hAnsi="Arial" w:cs="Arial"/>
        </w:rPr>
        <w:t xml:space="preserve">Bangladeshi backgrounds—are consistently shown to be at significantly greater risk of developing T2D compared with the White British population (Diabetes UK, 2021). </w:t>
      </w:r>
    </w:p>
    <w:p w14:paraId="7FE027AC" w14:textId="57980911" w:rsidR="00E91795" w:rsidRDefault="00E91795" w:rsidP="00A33B7E">
      <w:pPr>
        <w:pStyle w:val="p1"/>
        <w:spacing w:line="360" w:lineRule="auto"/>
        <w:divId w:val="1988001530"/>
        <w:rPr>
          <w:rStyle w:val="s1"/>
          <w:rFonts w:ascii="Arial" w:hAnsi="Arial" w:cs="Arial"/>
        </w:rPr>
      </w:pPr>
      <w:r w:rsidRPr="00EE30C1">
        <w:rPr>
          <w:rStyle w:val="s1"/>
          <w:rFonts w:ascii="Arial" w:hAnsi="Arial" w:cs="Arial"/>
        </w:rPr>
        <w:t xml:space="preserve">This topic is highly relevant because it highlights a clear </w:t>
      </w:r>
      <w:r w:rsidRPr="00EE30C1">
        <w:rPr>
          <w:rStyle w:val="s2"/>
          <w:rFonts w:ascii="Arial" w:hAnsi="Arial" w:cs="Arial"/>
        </w:rPr>
        <w:t>health inequality</w:t>
      </w:r>
      <w:r w:rsidRPr="00EE30C1">
        <w:rPr>
          <w:rStyle w:val="s1"/>
          <w:rFonts w:ascii="Arial" w:hAnsi="Arial" w:cs="Arial"/>
        </w:rPr>
        <w:t xml:space="preserve"> within the UK population and emphasises the need for targeted public health interventions. Understanding the interplay of biological, cultural, behavioural, and socio-economic factors is essential for addressing this inequality. Research suggests that genetic predisposition, central obesity, dietary patterns, physical inactivity, and reduced access to culturally appropriate healthcare all contribute to the elevated risk in </w:t>
      </w:r>
      <w:r w:rsidR="00523EA6">
        <w:rPr>
          <w:rStyle w:val="s1"/>
          <w:rFonts w:ascii="Arial" w:hAnsi="Arial" w:cs="Arial"/>
        </w:rPr>
        <w:t xml:space="preserve">South </w:t>
      </w:r>
      <w:r w:rsidRPr="00EE30C1">
        <w:rPr>
          <w:rStyle w:val="s1"/>
          <w:rFonts w:ascii="Arial" w:hAnsi="Arial" w:cs="Arial"/>
        </w:rPr>
        <w:t xml:space="preserve">Asian communities (Barnett et al., 2006; Patel et al., 2016). Investigating these factors is crucial for informing national strategies such as the NHS Long Term Plan, which prioritises improved prevention and earlier diagnosis among high-risk ethnic groups (NHS England, 2019). Consequently, this research area is vital for improving </w:t>
      </w:r>
      <w:r w:rsidRPr="00EE30C1">
        <w:rPr>
          <w:rStyle w:val="s1"/>
          <w:rFonts w:ascii="Arial" w:hAnsi="Arial" w:cs="Arial"/>
        </w:rPr>
        <w:lastRenderedPageBreak/>
        <w:t>health outcomes, reducing healthcare costs, and promoting equitable access to diabetes prevention and management across all communities in the UK.</w:t>
      </w:r>
    </w:p>
    <w:p w14:paraId="0CD184F9" w14:textId="3D083A09" w:rsidR="00C131D9" w:rsidRPr="00C131D9" w:rsidRDefault="00C131D9" w:rsidP="00A33B7E">
      <w:pPr>
        <w:pStyle w:val="p1"/>
        <w:spacing w:line="360" w:lineRule="auto"/>
        <w:divId w:val="1988001530"/>
        <w:rPr>
          <w:rFonts w:ascii="Arial" w:hAnsi="Arial" w:cs="Arial"/>
          <w:b/>
          <w:bCs/>
        </w:rPr>
      </w:pPr>
      <w:r w:rsidRPr="00C131D9">
        <w:rPr>
          <w:rStyle w:val="s1"/>
          <w:rFonts w:ascii="Arial" w:hAnsi="Arial" w:cs="Arial"/>
          <w:b/>
          <w:bCs/>
        </w:rPr>
        <w:t>Background</w:t>
      </w:r>
    </w:p>
    <w:p w14:paraId="452B86C5" w14:textId="345D6FBE" w:rsidR="005B15C7" w:rsidRPr="00C131D9" w:rsidRDefault="005B15C7" w:rsidP="00A33B7E">
      <w:pPr>
        <w:pStyle w:val="p1"/>
        <w:spacing w:line="360" w:lineRule="auto"/>
        <w:divId w:val="884370758"/>
        <w:rPr>
          <w:rFonts w:ascii="Arial" w:hAnsi="Arial" w:cs="Arial"/>
        </w:rPr>
      </w:pPr>
      <w:r w:rsidRPr="00C131D9">
        <w:rPr>
          <w:rStyle w:val="s1"/>
          <w:rFonts w:ascii="Arial" w:hAnsi="Arial" w:cs="Arial"/>
        </w:rPr>
        <w:t>Type 2 diabetes (T2D) has become an increasingly urgent public health issue in the UK, with prevalence rising steadily since the late 20th century. Historically, the rise in T2D among South Asian communities can be traced to post-World War II migration, when large numbers of people from India, Pakistan</w:t>
      </w:r>
      <w:r w:rsidR="12B15571" w:rsidRPr="2A8AD187">
        <w:rPr>
          <w:rStyle w:val="s1"/>
          <w:rFonts w:ascii="Arial" w:hAnsi="Arial" w:cs="Arial"/>
        </w:rPr>
        <w:t xml:space="preserve"> and</w:t>
      </w:r>
      <w:r w:rsidRPr="2A8AD187">
        <w:rPr>
          <w:rStyle w:val="s1"/>
          <w:rFonts w:ascii="Arial" w:hAnsi="Arial" w:cs="Arial"/>
        </w:rPr>
        <w:t xml:space="preserve"> </w:t>
      </w:r>
      <w:r w:rsidRPr="00C131D9">
        <w:rPr>
          <w:rStyle w:val="s1"/>
          <w:rFonts w:ascii="Arial" w:hAnsi="Arial" w:cs="Arial"/>
        </w:rPr>
        <w:t>Bangladesh settled in the UK during the 1950s–1970s (</w:t>
      </w:r>
      <w:proofErr w:type="spellStart"/>
      <w:r w:rsidRPr="00C131D9">
        <w:rPr>
          <w:rStyle w:val="s1"/>
          <w:rFonts w:ascii="Arial" w:hAnsi="Arial" w:cs="Arial"/>
        </w:rPr>
        <w:t>Modood</w:t>
      </w:r>
      <w:proofErr w:type="spellEnd"/>
      <w:r w:rsidRPr="00C131D9">
        <w:rPr>
          <w:rStyle w:val="s1"/>
          <w:rFonts w:ascii="Arial" w:hAnsi="Arial" w:cs="Arial"/>
        </w:rPr>
        <w:t xml:space="preserve">, 2005). </w:t>
      </w:r>
      <w:r w:rsidR="61FD323F" w:rsidRPr="2A8AD187">
        <w:rPr>
          <w:rStyle w:val="s1"/>
          <w:rFonts w:ascii="Arial" w:hAnsi="Arial" w:cs="Arial"/>
        </w:rPr>
        <w:t>R</w:t>
      </w:r>
      <w:r w:rsidRPr="2A8AD187">
        <w:rPr>
          <w:rStyle w:val="s1"/>
          <w:rFonts w:ascii="Arial" w:hAnsi="Arial" w:cs="Arial"/>
        </w:rPr>
        <w:t>esearch</w:t>
      </w:r>
      <w:r w:rsidRPr="00C131D9">
        <w:rPr>
          <w:rStyle w:val="s1"/>
          <w:rFonts w:ascii="Arial" w:hAnsi="Arial" w:cs="Arial"/>
        </w:rPr>
        <w:t xml:space="preserve"> began to show that South Asians were experiencing disproportionately high rates of T2D compared with the White British population (McKeigue et al., 1991). Early epidemiological studies identified a combination of genetic susceptibility and lifestyle changes associated with migration</w:t>
      </w:r>
      <w:r w:rsidR="00C131D9">
        <w:rPr>
          <w:rStyle w:val="s1"/>
          <w:rFonts w:ascii="Arial" w:hAnsi="Arial" w:cs="Arial"/>
        </w:rPr>
        <w:t xml:space="preserve"> </w:t>
      </w:r>
      <w:r w:rsidRPr="00C131D9">
        <w:rPr>
          <w:rStyle w:val="s1"/>
          <w:rFonts w:ascii="Arial" w:hAnsi="Arial" w:cs="Arial"/>
        </w:rPr>
        <w:t>such as reduced physical activity and increased consumption of calorie</w:t>
      </w:r>
      <w:r w:rsidR="00C131D9">
        <w:rPr>
          <w:rStyle w:val="s1"/>
          <w:rFonts w:ascii="Arial" w:hAnsi="Arial" w:cs="Arial"/>
        </w:rPr>
        <w:t xml:space="preserve"> </w:t>
      </w:r>
      <w:r w:rsidRPr="00C131D9">
        <w:rPr>
          <w:rStyle w:val="s1"/>
          <w:rFonts w:ascii="Arial" w:hAnsi="Arial" w:cs="Arial"/>
        </w:rPr>
        <w:t>dense foods</w:t>
      </w:r>
      <w:r w:rsidR="00C131D9">
        <w:rPr>
          <w:rStyle w:val="s1"/>
          <w:rFonts w:ascii="Arial" w:hAnsi="Arial" w:cs="Arial"/>
        </w:rPr>
        <w:t xml:space="preserve"> </w:t>
      </w:r>
      <w:r w:rsidRPr="00C131D9">
        <w:rPr>
          <w:rStyle w:val="s1"/>
          <w:rFonts w:ascii="Arial" w:hAnsi="Arial" w:cs="Arial"/>
        </w:rPr>
        <w:t>(McKeigue et al., 1991).</w:t>
      </w:r>
    </w:p>
    <w:p w14:paraId="31DE0F94" w14:textId="6D300CED" w:rsidR="005B15C7" w:rsidRPr="00C131D9" w:rsidRDefault="005B15C7" w:rsidP="00A33B7E">
      <w:pPr>
        <w:pStyle w:val="p1"/>
        <w:spacing w:line="360" w:lineRule="auto"/>
        <w:divId w:val="884370758"/>
        <w:rPr>
          <w:rFonts w:ascii="Arial" w:hAnsi="Arial" w:cs="Arial"/>
        </w:rPr>
      </w:pPr>
      <w:r w:rsidRPr="00C131D9">
        <w:rPr>
          <w:rStyle w:val="s1"/>
          <w:rFonts w:ascii="Arial" w:hAnsi="Arial" w:cs="Arial"/>
        </w:rPr>
        <w:t xml:space="preserve">Contemporary research has further strengthened understanding of this disparity. South Asians in the UK today are up to six times more likely to develop T2D and tend to develop the condition 10–12 years earlier than their White British counterparts (Diabetes UK, 2021; Public Health England, 2018). </w:t>
      </w:r>
    </w:p>
    <w:p w14:paraId="73A4DA5B" w14:textId="1B87F791" w:rsidR="005B15C7" w:rsidRPr="00C131D9" w:rsidRDefault="005B15C7" w:rsidP="00A33B7E">
      <w:pPr>
        <w:pStyle w:val="p1"/>
        <w:spacing w:line="360" w:lineRule="auto"/>
        <w:divId w:val="884370758"/>
        <w:rPr>
          <w:rFonts w:ascii="Arial" w:hAnsi="Arial" w:cs="Arial"/>
        </w:rPr>
      </w:pPr>
      <w:r w:rsidRPr="00C131D9">
        <w:rPr>
          <w:rStyle w:val="s1"/>
          <w:rFonts w:ascii="Arial" w:hAnsi="Arial" w:cs="Arial"/>
        </w:rPr>
        <w:t xml:space="preserve">In response, UK health policy has increasingly recognised ethnic health inequalities. The NHS Long Term Plan (2019) explicitly prioritises earlier detection, diabetes prevention, and culturally appropriate interventions for </w:t>
      </w:r>
      <w:r w:rsidR="00370DD0" w:rsidRPr="00C131D9">
        <w:rPr>
          <w:rStyle w:val="s1"/>
          <w:rFonts w:ascii="Arial" w:hAnsi="Arial" w:cs="Arial"/>
        </w:rPr>
        <w:t>high</w:t>
      </w:r>
      <w:r w:rsidR="00370DD0">
        <w:rPr>
          <w:rStyle w:val="s1"/>
          <w:rFonts w:ascii="Arial" w:hAnsi="Arial" w:cs="Arial"/>
        </w:rPr>
        <w:t>-risk</w:t>
      </w:r>
      <w:r w:rsidRPr="00C131D9">
        <w:rPr>
          <w:rStyle w:val="s1"/>
          <w:rFonts w:ascii="Arial" w:hAnsi="Arial" w:cs="Arial"/>
        </w:rPr>
        <w:t xml:space="preserve"> ethnic groups. Recent community-based programmes and adapted lifestyle interventions have shown promising results in improving awareness and self</w:t>
      </w:r>
      <w:r w:rsidR="00C131D9">
        <w:rPr>
          <w:rStyle w:val="s1"/>
          <w:rFonts w:ascii="Arial" w:hAnsi="Arial" w:cs="Arial"/>
        </w:rPr>
        <w:t xml:space="preserve"> </w:t>
      </w:r>
      <w:r w:rsidRPr="00C131D9">
        <w:rPr>
          <w:rStyle w:val="s1"/>
          <w:rFonts w:ascii="Arial" w:hAnsi="Arial" w:cs="Arial"/>
        </w:rPr>
        <w:t xml:space="preserve">management among South Asian populations (Bhopal et al., 2019). </w:t>
      </w:r>
    </w:p>
    <w:p w14:paraId="6D9C831E" w14:textId="2F548CD4" w:rsidR="73D27A28" w:rsidRDefault="73D27A28" w:rsidP="00A33B7E">
      <w:pPr>
        <w:pStyle w:val="p1"/>
        <w:spacing w:line="360" w:lineRule="auto"/>
        <w:rPr>
          <w:rStyle w:val="s1"/>
          <w:rFonts w:ascii="Arial" w:hAnsi="Arial" w:cs="Arial"/>
        </w:rPr>
      </w:pPr>
    </w:p>
    <w:p w14:paraId="2DC03875" w14:textId="77777777" w:rsidR="009305BA" w:rsidRDefault="00BD2909" w:rsidP="00A33B7E">
      <w:pPr>
        <w:pStyle w:val="p1"/>
        <w:spacing w:line="360" w:lineRule="auto"/>
        <w:divId w:val="1672180826"/>
        <w:rPr>
          <w:rStyle w:val="eop"/>
          <w:rFonts w:ascii="Arial" w:hAnsi="Arial" w:cs="Arial"/>
          <w:sz w:val="28"/>
          <w:szCs w:val="28"/>
        </w:rPr>
      </w:pPr>
      <w:r w:rsidRPr="0023552F">
        <w:rPr>
          <w:rStyle w:val="normaltextrun"/>
          <w:rFonts w:ascii="Arial" w:hAnsi="Arial" w:cs="Arial"/>
          <w:b/>
          <w:sz w:val="28"/>
          <w:szCs w:val="28"/>
        </w:rPr>
        <w:t>Aim of the Dissertation</w:t>
      </w:r>
      <w:r w:rsidRPr="2A8AD187">
        <w:rPr>
          <w:rStyle w:val="normaltextrun"/>
          <w:rFonts w:ascii="Arial" w:hAnsi="Arial" w:cs="Arial"/>
          <w:b/>
          <w:sz w:val="28"/>
          <w:szCs w:val="28"/>
        </w:rPr>
        <w:t>:</w:t>
      </w:r>
      <w:r w:rsidRPr="2A8AD187">
        <w:rPr>
          <w:rStyle w:val="eop"/>
          <w:rFonts w:ascii="Arial" w:hAnsi="Arial" w:cs="Arial"/>
          <w:sz w:val="28"/>
          <w:szCs w:val="28"/>
        </w:rPr>
        <w:t> </w:t>
      </w:r>
    </w:p>
    <w:p w14:paraId="21F64691" w14:textId="4870E2F9" w:rsidR="00CF19E0" w:rsidRPr="00491CA3" w:rsidRDefault="00CF19E0" w:rsidP="00A33B7E">
      <w:pPr>
        <w:pStyle w:val="p1"/>
        <w:spacing w:line="360" w:lineRule="auto"/>
        <w:divId w:val="1672180826"/>
        <w:rPr>
          <w:rFonts w:ascii="Arial" w:hAnsi="Arial" w:cs="Arial"/>
        </w:rPr>
      </w:pPr>
      <w:r w:rsidRPr="00491CA3">
        <w:rPr>
          <w:rStyle w:val="s1"/>
          <w:rFonts w:ascii="Arial" w:hAnsi="Arial" w:cs="Arial"/>
        </w:rPr>
        <w:t xml:space="preserve">The aim of this dissertation is to critically examine the prevalence, risk factors, and health inequalities associated with Type 2 diabetes among South Asian communities living in the UK, and to evaluate how cultural, biological, and socio-economic determinants contribute to their elevated risk. The study also aims to assess the </w:t>
      </w:r>
      <w:r w:rsidRPr="00491CA3">
        <w:rPr>
          <w:rStyle w:val="s1"/>
          <w:rFonts w:ascii="Arial" w:hAnsi="Arial" w:cs="Arial"/>
        </w:rPr>
        <w:lastRenderedPageBreak/>
        <w:t>effectiveness of current public health strategies, NHS interventions, and culturally tailored programmes designed to prevent, detect, and manage diabetes within these populations. By synthesising existing evidence, the dissertation seeks to identify gaps in current practice and propose informed recommendations to improve culturally competent care, enhance early diagnosis, and reduce long-standing health disparities affecting South Asian individuals at risk of or living with Type 2 diabetes.</w:t>
      </w:r>
    </w:p>
    <w:p w14:paraId="6B22A825" w14:textId="6CF78C52" w:rsidR="00E8238A" w:rsidRPr="00776C3C" w:rsidRDefault="00E8238A" w:rsidP="00A33B7E">
      <w:pPr>
        <w:pStyle w:val="p1"/>
        <w:spacing w:line="360" w:lineRule="auto"/>
        <w:divId w:val="1474567724"/>
        <w:rPr>
          <w:rFonts w:ascii="Arial" w:hAnsi="Arial" w:cs="Arial"/>
        </w:rPr>
      </w:pPr>
      <w:r w:rsidRPr="00776C3C">
        <w:rPr>
          <w:rStyle w:val="s1"/>
          <w:rFonts w:ascii="Arial" w:hAnsi="Arial" w:cs="Arial"/>
        </w:rPr>
        <w:t>The primary aim of this research is to investigate the disproportionately high prevalence of Type 2 diabetes among South Asian communities in the UK and to examine the biological, cultural, and socio-economic factors that contribute to this increased risk, in order to inform more effective and culturally appropriate public health strategies</w:t>
      </w:r>
    </w:p>
    <w:p w14:paraId="4DD6EA6F" w14:textId="77777777" w:rsidR="00CD5BE6" w:rsidRPr="00776C3C" w:rsidRDefault="00BD2909" w:rsidP="00A33B7E">
      <w:pPr>
        <w:pStyle w:val="p1"/>
        <w:spacing w:line="360" w:lineRule="auto"/>
        <w:divId w:val="1271816214"/>
        <w:rPr>
          <w:rFonts w:ascii="Arial" w:hAnsi="Arial" w:cs="Arial"/>
        </w:rPr>
      </w:pPr>
      <w:r w:rsidRPr="00776C3C">
        <w:rPr>
          <w:rStyle w:val="normaltextrun"/>
          <w:rFonts w:ascii="Arial" w:hAnsi="Arial" w:cs="Arial"/>
          <w:sz w:val="22"/>
          <w:szCs w:val="22"/>
        </w:rPr>
        <w:t>Outline what you hope to achieve through this dissertation, including the broader impact or contribution to the field.</w:t>
      </w:r>
      <w:r w:rsidRPr="00776C3C">
        <w:rPr>
          <w:rStyle w:val="eop"/>
          <w:rFonts w:ascii="Arial" w:hAnsi="Arial" w:cs="Arial"/>
          <w:sz w:val="22"/>
          <w:szCs w:val="22"/>
        </w:rPr>
        <w:t> </w:t>
      </w:r>
      <w:r w:rsidR="00CD5BE6" w:rsidRPr="00776C3C">
        <w:rPr>
          <w:rStyle w:val="s1"/>
          <w:rFonts w:ascii="Arial" w:hAnsi="Arial" w:cs="Arial"/>
        </w:rPr>
        <w:t>Through this dissertation, I aim to develop a comprehensive understanding of why South Asian communities in the UK experience disproportionately high rates of Type 2 diabetes and how a combination of biological, cultural, and socio-economic determinants shapes this health inequality. By critically analysing existing research, public health data, and contemporary NHS strategies, the dissertation seeks to identify the key factors that place South Asian individuals at greater risk and explore how these factors influence prevention, diagnosis, and ongoing management of the condition.</w:t>
      </w:r>
    </w:p>
    <w:p w14:paraId="4F6AB1A5" w14:textId="7B55171E" w:rsidR="00CD5BE6" w:rsidRPr="00776C3C" w:rsidRDefault="00CD5BE6" w:rsidP="00A33B7E">
      <w:pPr>
        <w:pStyle w:val="p1"/>
        <w:spacing w:line="360" w:lineRule="auto"/>
        <w:divId w:val="1271816214"/>
        <w:rPr>
          <w:rFonts w:ascii="Arial" w:hAnsi="Arial" w:cs="Arial"/>
        </w:rPr>
      </w:pPr>
      <w:r w:rsidRPr="00776C3C">
        <w:rPr>
          <w:rStyle w:val="s1"/>
          <w:rFonts w:ascii="Arial" w:hAnsi="Arial" w:cs="Arial"/>
        </w:rPr>
        <w:t>A central goal of the dissertation is to evaluate the effectiveness of current public health interventions</w:t>
      </w:r>
      <w:r w:rsidR="00776C3C">
        <w:rPr>
          <w:rStyle w:val="s1"/>
          <w:rFonts w:ascii="Arial" w:hAnsi="Arial" w:cs="Arial"/>
        </w:rPr>
        <w:t xml:space="preserve"> </w:t>
      </w:r>
      <w:r w:rsidRPr="00776C3C">
        <w:rPr>
          <w:rStyle w:val="s1"/>
          <w:rFonts w:ascii="Arial" w:hAnsi="Arial" w:cs="Arial"/>
        </w:rPr>
        <w:t>including culturally tailored education programmes, screening initiatives, and lifestyle-based prevention strategies</w:t>
      </w:r>
      <w:r w:rsidR="00776C3C">
        <w:rPr>
          <w:rStyle w:val="s1"/>
          <w:rFonts w:ascii="Arial" w:hAnsi="Arial" w:cs="Arial"/>
        </w:rPr>
        <w:t xml:space="preserve"> </w:t>
      </w:r>
      <w:r w:rsidRPr="00776C3C">
        <w:rPr>
          <w:rStyle w:val="s1"/>
          <w:rFonts w:ascii="Arial" w:hAnsi="Arial" w:cs="Arial"/>
        </w:rPr>
        <w:t>and to determine whether these approaches adequately address the needs of South Asian populations. By highlighting both strengths and limitations in existing practice, the study aims to propose evidence-based recommendations that can support more culturally competent care.</w:t>
      </w:r>
    </w:p>
    <w:p w14:paraId="1288E356" w14:textId="0060894F" w:rsidR="0076509A" w:rsidRPr="0085653B" w:rsidRDefault="00CD5BE6" w:rsidP="00A33B7E">
      <w:pPr>
        <w:pStyle w:val="p1"/>
        <w:spacing w:line="360" w:lineRule="auto"/>
        <w:divId w:val="1264460231"/>
        <w:rPr>
          <w:rStyle w:val="s1"/>
          <w:rFonts w:ascii="Arial" w:hAnsi="Arial" w:cs="Arial"/>
        </w:rPr>
      </w:pPr>
      <w:r w:rsidRPr="00776C3C">
        <w:rPr>
          <w:rStyle w:val="s1"/>
          <w:rFonts w:ascii="Arial" w:hAnsi="Arial" w:cs="Arial"/>
        </w:rPr>
        <w:t xml:space="preserve">More broadly, the dissertation hopes to contribute to the wider field of public health by deepening understanding of ethnic health inequalities and demonstrating the importance of culturally informed approaches in tackling chronic conditions. Its findings aim to support policymakers, NHS practitioners, and community </w:t>
      </w:r>
      <w:r w:rsidRPr="00776C3C">
        <w:rPr>
          <w:rStyle w:val="s1"/>
          <w:rFonts w:ascii="Arial" w:hAnsi="Arial" w:cs="Arial"/>
        </w:rPr>
        <w:lastRenderedPageBreak/>
        <w:t>organisations in designing more equitable health strategies that ultimately help to reduce the burden of diabetes and improve long-term health outcomes for South Asian communities</w:t>
      </w:r>
      <w:r w:rsidR="0085653B">
        <w:rPr>
          <w:rStyle w:val="s1"/>
          <w:rFonts w:ascii="Arial" w:hAnsi="Arial" w:cs="Arial"/>
        </w:rPr>
        <w:t xml:space="preserve">.             </w:t>
      </w:r>
    </w:p>
    <w:p w14:paraId="76CB63EF" w14:textId="5B45FD12" w:rsidR="73D27A28" w:rsidRDefault="73D27A28" w:rsidP="00A33B7E">
      <w:pPr>
        <w:pStyle w:val="p1"/>
        <w:spacing w:line="360" w:lineRule="auto"/>
        <w:rPr>
          <w:rStyle w:val="s1"/>
          <w:rFonts w:ascii="Arial" w:hAnsi="Arial" w:cs="Arial"/>
        </w:rPr>
      </w:pPr>
    </w:p>
    <w:p w14:paraId="6C51B7AB" w14:textId="01359342" w:rsidR="73D27A28" w:rsidRDefault="73D27A28" w:rsidP="00A33B7E">
      <w:pPr>
        <w:pStyle w:val="p1"/>
        <w:spacing w:line="360" w:lineRule="auto"/>
        <w:rPr>
          <w:rStyle w:val="s1"/>
          <w:rFonts w:ascii="Arial" w:hAnsi="Arial" w:cs="Arial"/>
        </w:rPr>
      </w:pPr>
    </w:p>
    <w:p w14:paraId="5B437B6E" w14:textId="77777777" w:rsidR="005B294A" w:rsidRDefault="005B294A" w:rsidP="00A33B7E">
      <w:pPr>
        <w:pStyle w:val="p1"/>
        <w:spacing w:line="360" w:lineRule="auto"/>
        <w:rPr>
          <w:rStyle w:val="s1"/>
          <w:rFonts w:ascii="Arial" w:hAnsi="Arial" w:cs="Arial"/>
        </w:rPr>
      </w:pPr>
    </w:p>
    <w:p w14:paraId="05745185" w14:textId="641AD72A" w:rsidR="469A4238" w:rsidRPr="0023552F" w:rsidRDefault="469A4238" w:rsidP="00A33B7E">
      <w:pPr>
        <w:pStyle w:val="p1"/>
        <w:spacing w:line="360" w:lineRule="auto"/>
        <w:rPr>
          <w:rStyle w:val="eop"/>
          <w:rFonts w:ascii="Arial" w:hAnsi="Arial" w:cs="Arial"/>
          <w:b/>
          <w:color w:val="000000" w:themeColor="text1"/>
        </w:rPr>
      </w:pPr>
      <w:r w:rsidRPr="0023552F">
        <w:rPr>
          <w:rStyle w:val="eop"/>
          <w:rFonts w:ascii="Arial" w:hAnsi="Arial" w:cs="Arial"/>
          <w:b/>
          <w:color w:val="000000" w:themeColor="text1"/>
        </w:rPr>
        <w:t>Definitions and Terminology</w:t>
      </w:r>
    </w:p>
    <w:p w14:paraId="64C2B8CE" w14:textId="6EB45B5A" w:rsidR="00DD229F" w:rsidRPr="0067073A" w:rsidRDefault="00DD229F" w:rsidP="00A33B7E">
      <w:pPr>
        <w:pStyle w:val="p1"/>
        <w:spacing w:line="360" w:lineRule="auto"/>
        <w:divId w:val="1264460231"/>
        <w:rPr>
          <w:rFonts w:ascii="Arial" w:hAnsi="Arial" w:cs="Arial"/>
        </w:rPr>
      </w:pPr>
      <w:r w:rsidRPr="00FA2F19">
        <w:rPr>
          <w:rStyle w:val="s1"/>
          <w:rFonts w:ascii="Arial" w:hAnsi="Arial" w:cs="Arial"/>
        </w:rPr>
        <w:t>Underst</w:t>
      </w:r>
      <w:r w:rsidRPr="0067073A">
        <w:rPr>
          <w:rStyle w:val="s1"/>
          <w:rFonts w:ascii="Arial" w:hAnsi="Arial" w:cs="Arial"/>
        </w:rPr>
        <w:t xml:space="preserve">anding the key terms used within this dissertation is essential for establishing clarity and consistency. </w:t>
      </w:r>
      <w:r w:rsidRPr="0067073A">
        <w:rPr>
          <w:rStyle w:val="s2"/>
          <w:rFonts w:ascii="Arial" w:hAnsi="Arial" w:cs="Arial"/>
        </w:rPr>
        <w:t>Diabetes mellitus</w:t>
      </w:r>
      <w:r w:rsidRPr="0067073A">
        <w:rPr>
          <w:rStyle w:val="s1"/>
          <w:rFonts w:ascii="Arial" w:hAnsi="Arial" w:cs="Arial"/>
        </w:rPr>
        <w:t xml:space="preserve"> refers to a group of chronic metabolic disorders characterised by elevated blood glucose levels resulting from defects in insulin secretion, insulin action, or both. </w:t>
      </w:r>
      <w:r w:rsidRPr="2A8AD187">
        <w:rPr>
          <w:rStyle w:val="s2"/>
          <w:rFonts w:ascii="Arial" w:hAnsi="Arial" w:cs="Arial"/>
        </w:rPr>
        <w:t>TT2D</w:t>
      </w:r>
      <w:r w:rsidRPr="0067073A">
        <w:rPr>
          <w:rStyle w:val="s1"/>
          <w:rFonts w:ascii="Arial" w:hAnsi="Arial" w:cs="Arial"/>
        </w:rPr>
        <w:t xml:space="preserve"> which develops when the body becomes resistant to insulin or when the pancreas is unable to produce sufficient insulin to maintain normal glucose levels. Unlike Type 1 diabetes, which is autoimmune in nature, T2D is strongly influenced by lifestyle, genetic predisposition, and environmental factors.</w:t>
      </w:r>
    </w:p>
    <w:p w14:paraId="02017649" w14:textId="755162AD" w:rsidR="00DD229F" w:rsidRPr="007F2069" w:rsidRDefault="00DD229F" w:rsidP="00A33B7E">
      <w:pPr>
        <w:pStyle w:val="p1"/>
        <w:spacing w:line="360" w:lineRule="auto"/>
        <w:divId w:val="1264460231"/>
        <w:rPr>
          <w:rFonts w:ascii="Arial" w:hAnsi="Arial" w:cs="Arial"/>
        </w:rPr>
      </w:pPr>
      <w:r w:rsidRPr="007F2069">
        <w:rPr>
          <w:rStyle w:val="s1"/>
          <w:rFonts w:ascii="Arial" w:hAnsi="Arial" w:cs="Arial"/>
        </w:rPr>
        <w:t xml:space="preserve">Key concepts such as </w:t>
      </w:r>
      <w:r w:rsidRPr="007F2069">
        <w:rPr>
          <w:rStyle w:val="s2"/>
          <w:rFonts w:ascii="Arial" w:hAnsi="Arial" w:cs="Arial"/>
        </w:rPr>
        <w:t>risk factors</w:t>
      </w:r>
      <w:r w:rsidRPr="007F2069">
        <w:rPr>
          <w:rStyle w:val="s1"/>
          <w:rFonts w:ascii="Arial" w:hAnsi="Arial" w:cs="Arial"/>
        </w:rPr>
        <w:t xml:space="preserve">, </w:t>
      </w:r>
      <w:r w:rsidRPr="007F2069">
        <w:rPr>
          <w:rStyle w:val="s2"/>
          <w:rFonts w:ascii="Arial" w:hAnsi="Arial" w:cs="Arial"/>
        </w:rPr>
        <w:t>prevalence</w:t>
      </w:r>
      <w:r w:rsidRPr="007F2069">
        <w:rPr>
          <w:rStyle w:val="s1"/>
          <w:rFonts w:ascii="Arial" w:hAnsi="Arial" w:cs="Arial"/>
        </w:rPr>
        <w:t xml:space="preserve">, and </w:t>
      </w:r>
      <w:r w:rsidRPr="007F2069">
        <w:rPr>
          <w:rStyle w:val="s2"/>
          <w:rFonts w:ascii="Arial" w:hAnsi="Arial" w:cs="Arial"/>
        </w:rPr>
        <w:t>health inequalities</w:t>
      </w:r>
      <w:r w:rsidRPr="007F2069">
        <w:rPr>
          <w:rStyle w:val="s1"/>
          <w:rFonts w:ascii="Arial" w:hAnsi="Arial" w:cs="Arial"/>
        </w:rPr>
        <w:t xml:space="preserve"> are also central to this dissertation. </w:t>
      </w:r>
      <w:r w:rsidRPr="007F2069">
        <w:rPr>
          <w:rStyle w:val="s3"/>
          <w:rFonts w:ascii="Arial" w:hAnsi="Arial" w:cs="Arial"/>
        </w:rPr>
        <w:t>Risk factors</w:t>
      </w:r>
      <w:r w:rsidRPr="007F2069">
        <w:rPr>
          <w:rStyle w:val="s1"/>
          <w:rFonts w:ascii="Arial" w:hAnsi="Arial" w:cs="Arial"/>
        </w:rPr>
        <w:t xml:space="preserve"> include biological traits (e.g., insulin resistance), behavioural influences (e.g., diet, physical activity), and broader social determinants such as deprivation or access to healthcare. </w:t>
      </w:r>
    </w:p>
    <w:p w14:paraId="0D236E5E" w14:textId="77777777" w:rsidR="00DD229F" w:rsidRPr="007F2069" w:rsidRDefault="00DD229F" w:rsidP="00A33B7E">
      <w:pPr>
        <w:pStyle w:val="p1"/>
        <w:spacing w:line="360" w:lineRule="auto"/>
        <w:divId w:val="1264460231"/>
        <w:rPr>
          <w:rFonts w:ascii="Arial" w:hAnsi="Arial" w:cs="Arial"/>
        </w:rPr>
      </w:pPr>
      <w:r w:rsidRPr="007F2069">
        <w:rPr>
          <w:rStyle w:val="s1"/>
          <w:rFonts w:ascii="Arial" w:hAnsi="Arial" w:cs="Arial"/>
        </w:rPr>
        <w:t>Taken together, these definitions provide the conceptual foundation for exploring why T2D disproportionately affects South Asian communities in the UK.</w:t>
      </w:r>
    </w:p>
    <w:p w14:paraId="2A4D5667" w14:textId="234DC732" w:rsidR="00BD2909" w:rsidRPr="007F2069" w:rsidRDefault="00BD2909" w:rsidP="00DD229F">
      <w:pPr>
        <w:pStyle w:val="paragraph"/>
        <w:spacing w:before="0" w:beforeAutospacing="0" w:after="0" w:afterAutospacing="0" w:line="360" w:lineRule="auto"/>
        <w:textAlignment w:val="baseline"/>
        <w:rPr>
          <w:rFonts w:ascii="Arial" w:hAnsi="Arial" w:cs="Arial"/>
          <w:sz w:val="22"/>
          <w:szCs w:val="22"/>
        </w:rPr>
      </w:pPr>
      <w:r w:rsidRPr="007F2069">
        <w:rPr>
          <w:rStyle w:val="normaltextrun"/>
          <w:rFonts w:ascii="Arial" w:hAnsi="Arial" w:cs="Arial"/>
          <w:b/>
          <w:bCs/>
          <w:sz w:val="22"/>
          <w:szCs w:val="22"/>
        </w:rPr>
        <w:t>Key Definitions:</w:t>
      </w:r>
      <w:r w:rsidRPr="007F2069">
        <w:rPr>
          <w:rStyle w:val="eop"/>
          <w:rFonts w:ascii="Arial" w:hAnsi="Arial" w:cs="Arial"/>
          <w:sz w:val="22"/>
          <w:szCs w:val="22"/>
        </w:rPr>
        <w:t> </w:t>
      </w:r>
    </w:p>
    <w:p w14:paraId="7CF06AF8" w14:textId="41354AC1" w:rsidR="00790E59" w:rsidRPr="007F2069" w:rsidRDefault="00790E59" w:rsidP="0067073A">
      <w:pPr>
        <w:pStyle w:val="Heading3"/>
        <w:divId w:val="1454516788"/>
        <w:rPr>
          <w:rFonts w:ascii="Arial" w:eastAsia="Times New Roman" w:hAnsi="Arial" w:cs="Arial"/>
          <w:b/>
          <w:bCs/>
          <w:color w:val="auto"/>
          <w:kern w:val="0"/>
          <w:sz w:val="27"/>
          <w:szCs w:val="27"/>
          <w:lang w:eastAsia="en-GB"/>
          <w14:ligatures w14:val="none"/>
        </w:rPr>
      </w:pPr>
      <w:bookmarkStart w:id="3" w:name="_Toc214613287"/>
      <w:r w:rsidRPr="007F2069">
        <w:rPr>
          <w:rFonts w:ascii="Arial" w:eastAsia="Times New Roman" w:hAnsi="Arial" w:cs="Arial"/>
          <w:b/>
          <w:bCs/>
          <w:color w:val="auto"/>
          <w:kern w:val="0"/>
          <w:sz w:val="27"/>
          <w:szCs w:val="27"/>
          <w:lang w:eastAsia="en-GB"/>
          <w14:ligatures w14:val="none"/>
        </w:rPr>
        <w:t>Diabetes Mellitus</w:t>
      </w:r>
      <w:bookmarkEnd w:id="3"/>
    </w:p>
    <w:p w14:paraId="1ACC5A35" w14:textId="1748AC9E" w:rsidR="00790E59" w:rsidRPr="007F2069" w:rsidRDefault="00790E59" w:rsidP="00A33B7E">
      <w:pPr>
        <w:spacing w:before="100" w:beforeAutospacing="1" w:after="100" w:afterAutospacing="1"/>
        <w:jc w:val="left"/>
        <w:divId w:val="1454516788"/>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A chronic metabolic condition characterised by elevated blood glucose levels due to defects in insulin secretion, insulin action, or both. Over time, uncontrolled diabetes can lead to complications affecting the heart, kidneys, eyes, nerves, and blood vessels.</w:t>
      </w:r>
    </w:p>
    <w:p w14:paraId="13325B19" w14:textId="32BB2590" w:rsidR="00790E59" w:rsidRPr="007F2069" w:rsidRDefault="00790E59" w:rsidP="00A33B7E">
      <w:pPr>
        <w:spacing w:before="100" w:beforeAutospacing="1" w:after="100" w:afterAutospacing="1"/>
        <w:jc w:val="left"/>
        <w:outlineLvl w:val="2"/>
        <w:divId w:val="1454516788"/>
        <w:rPr>
          <w:rFonts w:ascii="Arial" w:eastAsia="Times New Roman" w:hAnsi="Arial" w:cs="Arial"/>
          <w:b/>
          <w:bCs/>
          <w:kern w:val="0"/>
          <w:sz w:val="27"/>
          <w:szCs w:val="27"/>
          <w:lang w:eastAsia="en-GB"/>
          <w14:ligatures w14:val="none"/>
        </w:rPr>
      </w:pPr>
      <w:bookmarkStart w:id="4" w:name="_Toc214613288"/>
      <w:r w:rsidRPr="007F2069">
        <w:rPr>
          <w:rFonts w:ascii="Arial" w:eastAsia="Times New Roman" w:hAnsi="Arial" w:cs="Arial"/>
          <w:b/>
          <w:bCs/>
          <w:kern w:val="0"/>
          <w:sz w:val="27"/>
          <w:szCs w:val="27"/>
          <w:lang w:eastAsia="en-GB"/>
          <w14:ligatures w14:val="none"/>
        </w:rPr>
        <w:lastRenderedPageBreak/>
        <w:t>Type 2 Diabetes (T2D)</w:t>
      </w:r>
      <w:bookmarkEnd w:id="4"/>
    </w:p>
    <w:p w14:paraId="058F3ED3" w14:textId="4ADC5BEE" w:rsidR="00790E59" w:rsidRPr="007F2069" w:rsidRDefault="504956E3" w:rsidP="00A33B7E">
      <w:pPr>
        <w:spacing w:before="100" w:beforeAutospacing="1" w:after="100" w:afterAutospacing="1"/>
        <w:jc w:val="left"/>
        <w:divId w:val="1454516788"/>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 xml:space="preserve">This </w:t>
      </w:r>
      <w:r w:rsidR="00790E59" w:rsidRPr="007F2069">
        <w:rPr>
          <w:rFonts w:ascii="Arial" w:hAnsi="Arial" w:cs="Arial"/>
          <w:kern w:val="0"/>
          <w:sz w:val="24"/>
          <w:szCs w:val="24"/>
          <w:lang w:eastAsia="en-GB"/>
          <w14:ligatures w14:val="none"/>
        </w:rPr>
        <w:t>occur</w:t>
      </w:r>
      <w:r w:rsidR="32D0B23B" w:rsidRPr="007F2069">
        <w:rPr>
          <w:rFonts w:ascii="Arial" w:hAnsi="Arial" w:cs="Arial"/>
          <w:kern w:val="0"/>
          <w:sz w:val="24"/>
          <w:szCs w:val="24"/>
          <w:lang w:eastAsia="en-GB"/>
          <w14:ligatures w14:val="none"/>
        </w:rPr>
        <w:t>s</w:t>
      </w:r>
      <w:r w:rsidR="00790E59" w:rsidRPr="007F2069">
        <w:rPr>
          <w:rFonts w:ascii="Arial" w:hAnsi="Arial" w:cs="Arial"/>
          <w:kern w:val="0"/>
          <w:sz w:val="24"/>
          <w:szCs w:val="24"/>
          <w:lang w:eastAsia="en-GB"/>
          <w14:ligatures w14:val="none"/>
        </w:rPr>
        <w:t xml:space="preserve"> when the body becomes resistant to insulin or fails to produce enough insulin to regulate blood glucose. It is strongly influenced by genetic factors, lifestyle behaviours, age, and environmental conditions.</w:t>
      </w:r>
    </w:p>
    <w:p w14:paraId="6369D102" w14:textId="77777777" w:rsidR="00790E59" w:rsidRPr="007F2069" w:rsidRDefault="00790E59" w:rsidP="00A33B7E">
      <w:pPr>
        <w:spacing w:before="100" w:beforeAutospacing="1" w:after="100" w:afterAutospacing="1"/>
        <w:jc w:val="left"/>
        <w:outlineLvl w:val="2"/>
        <w:divId w:val="1454516788"/>
        <w:rPr>
          <w:rFonts w:ascii="Arial" w:eastAsia="Times New Roman" w:hAnsi="Arial" w:cs="Arial"/>
          <w:b/>
          <w:bCs/>
          <w:kern w:val="0"/>
          <w:sz w:val="27"/>
          <w:szCs w:val="27"/>
          <w:lang w:eastAsia="en-GB"/>
          <w14:ligatures w14:val="none"/>
        </w:rPr>
      </w:pPr>
      <w:bookmarkStart w:id="5" w:name="_Toc214613289"/>
      <w:r w:rsidRPr="007F2069">
        <w:rPr>
          <w:rFonts w:ascii="Arial" w:eastAsia="Times New Roman" w:hAnsi="Arial" w:cs="Arial"/>
          <w:b/>
          <w:bCs/>
          <w:kern w:val="0"/>
          <w:sz w:val="27"/>
          <w:szCs w:val="27"/>
          <w:lang w:eastAsia="en-GB"/>
          <w14:ligatures w14:val="none"/>
        </w:rPr>
        <w:t>Insulin Resistance</w:t>
      </w:r>
      <w:bookmarkEnd w:id="5"/>
    </w:p>
    <w:p w14:paraId="01FD502D" w14:textId="77777777" w:rsidR="00790E59" w:rsidRPr="007F2069" w:rsidRDefault="00790E59" w:rsidP="00A33B7E">
      <w:pPr>
        <w:spacing w:before="100" w:beforeAutospacing="1" w:after="100" w:afterAutospacing="1"/>
        <w:jc w:val="left"/>
        <w:divId w:val="1454516788"/>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A metabolic state in which the body’s cells do not respond effectively to insulin, causing the pancreas to produce more insulin to maintain normal glucose levels. Persistent insulin resistance is a major contributing factor to Type 2 diabetes.</w:t>
      </w:r>
    </w:p>
    <w:p w14:paraId="0A8C8A60" w14:textId="3E381650" w:rsidR="00790E59" w:rsidRPr="007F2069" w:rsidRDefault="00790E59" w:rsidP="00A33B7E">
      <w:pPr>
        <w:spacing w:before="100" w:beforeAutospacing="1" w:after="100" w:afterAutospacing="1"/>
        <w:jc w:val="left"/>
        <w:outlineLvl w:val="2"/>
        <w:divId w:val="1454516788"/>
        <w:rPr>
          <w:rFonts w:ascii="Arial" w:eastAsia="Times New Roman" w:hAnsi="Arial" w:cs="Arial"/>
          <w:b/>
          <w:bCs/>
          <w:kern w:val="0"/>
          <w:sz w:val="27"/>
          <w:szCs w:val="27"/>
          <w:lang w:eastAsia="en-GB"/>
          <w14:ligatures w14:val="none"/>
        </w:rPr>
      </w:pPr>
      <w:bookmarkStart w:id="6" w:name="_Toc214613290"/>
      <w:r w:rsidRPr="007F2069">
        <w:rPr>
          <w:rFonts w:ascii="Arial" w:eastAsia="Times New Roman" w:hAnsi="Arial" w:cs="Arial"/>
          <w:b/>
          <w:bCs/>
          <w:kern w:val="0"/>
          <w:sz w:val="27"/>
          <w:szCs w:val="27"/>
          <w:lang w:eastAsia="en-GB"/>
          <w14:ligatures w14:val="none"/>
        </w:rPr>
        <w:t>South Asian Communities</w:t>
      </w:r>
      <w:bookmarkEnd w:id="6"/>
    </w:p>
    <w:p w14:paraId="7A2A7DF5" w14:textId="32C2DCA8" w:rsidR="00790E59" w:rsidRPr="007F2069" w:rsidRDefault="74E61201" w:rsidP="00A33B7E">
      <w:pPr>
        <w:spacing w:before="100" w:beforeAutospacing="1" w:after="100" w:afterAutospacing="1"/>
        <w:jc w:val="left"/>
        <w:divId w:val="1454516788"/>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This include people from</w:t>
      </w:r>
      <w:r w:rsidR="00790E59" w:rsidRPr="007F2069">
        <w:rPr>
          <w:rFonts w:ascii="Arial" w:hAnsi="Arial" w:cs="Arial"/>
          <w:kern w:val="0"/>
          <w:sz w:val="24"/>
          <w:szCs w:val="24"/>
          <w:lang w:eastAsia="en-GB"/>
          <w14:ligatures w14:val="none"/>
        </w:rPr>
        <w:t xml:space="preserve"> India, Pakistan, Bangladesh, and Sri Lanka. This population group is recognised in UK health research due to distinctive cultural, genetic, dietary, and socio</w:t>
      </w:r>
      <w:r w:rsidR="009B5428">
        <w:rPr>
          <w:rFonts w:ascii="Arial" w:hAnsi="Arial" w:cs="Arial"/>
          <w:kern w:val="0"/>
          <w:sz w:val="24"/>
          <w:szCs w:val="24"/>
          <w:lang w:eastAsia="en-GB"/>
          <w14:ligatures w14:val="none"/>
        </w:rPr>
        <w:t xml:space="preserve"> </w:t>
      </w:r>
      <w:r w:rsidR="00790E59" w:rsidRPr="007F2069">
        <w:rPr>
          <w:rFonts w:ascii="Arial" w:hAnsi="Arial" w:cs="Arial"/>
          <w:kern w:val="0"/>
          <w:sz w:val="24"/>
          <w:szCs w:val="24"/>
          <w:lang w:eastAsia="en-GB"/>
          <w14:ligatures w14:val="none"/>
        </w:rPr>
        <w:t>economic characteristics that influence health outcomes.</w:t>
      </w:r>
    </w:p>
    <w:p w14:paraId="02B9427E" w14:textId="77777777" w:rsidR="00685D65" w:rsidRDefault="00685D65" w:rsidP="00A33B7E">
      <w:pPr>
        <w:spacing w:before="100" w:beforeAutospacing="1" w:after="100" w:afterAutospacing="1"/>
        <w:jc w:val="left"/>
        <w:outlineLvl w:val="2"/>
        <w:divId w:val="1454516788"/>
        <w:rPr>
          <w:rFonts w:ascii="Arial" w:eastAsia="Times New Roman" w:hAnsi="Arial" w:cs="Arial"/>
          <w:b/>
          <w:bCs/>
          <w:kern w:val="0"/>
          <w:sz w:val="27"/>
          <w:szCs w:val="27"/>
          <w:lang w:eastAsia="en-GB"/>
          <w14:ligatures w14:val="none"/>
        </w:rPr>
      </w:pPr>
      <w:bookmarkStart w:id="7" w:name="_Toc214613291"/>
    </w:p>
    <w:p w14:paraId="4F0722F7" w14:textId="77777777" w:rsidR="00685D65" w:rsidRDefault="00685D65" w:rsidP="00A33B7E">
      <w:pPr>
        <w:spacing w:before="100" w:beforeAutospacing="1" w:after="100" w:afterAutospacing="1"/>
        <w:jc w:val="left"/>
        <w:outlineLvl w:val="2"/>
        <w:divId w:val="1454516788"/>
        <w:rPr>
          <w:rFonts w:ascii="Arial" w:eastAsia="Times New Roman" w:hAnsi="Arial" w:cs="Arial"/>
          <w:b/>
          <w:bCs/>
          <w:kern w:val="0"/>
          <w:sz w:val="27"/>
          <w:szCs w:val="27"/>
          <w:lang w:eastAsia="en-GB"/>
          <w14:ligatures w14:val="none"/>
        </w:rPr>
      </w:pPr>
    </w:p>
    <w:p w14:paraId="248C2C76" w14:textId="18389DB7" w:rsidR="0067073A" w:rsidRPr="007F2069" w:rsidRDefault="00790E59" w:rsidP="00A33B7E">
      <w:pPr>
        <w:spacing w:before="100" w:beforeAutospacing="1" w:after="100" w:afterAutospacing="1"/>
        <w:jc w:val="left"/>
        <w:outlineLvl w:val="2"/>
        <w:divId w:val="1454516788"/>
        <w:rPr>
          <w:rFonts w:ascii="Arial" w:eastAsia="Times New Roman" w:hAnsi="Arial" w:cs="Arial"/>
          <w:b/>
          <w:bCs/>
          <w:kern w:val="0"/>
          <w:sz w:val="27"/>
          <w:szCs w:val="27"/>
          <w:lang w:eastAsia="en-GB"/>
          <w14:ligatures w14:val="none"/>
        </w:rPr>
      </w:pPr>
      <w:r w:rsidRPr="007F2069">
        <w:rPr>
          <w:rFonts w:ascii="Arial" w:eastAsia="Times New Roman" w:hAnsi="Arial" w:cs="Arial"/>
          <w:b/>
          <w:bCs/>
          <w:kern w:val="0"/>
          <w:sz w:val="27"/>
          <w:szCs w:val="27"/>
          <w:lang w:eastAsia="en-GB"/>
          <w14:ligatures w14:val="none"/>
        </w:rPr>
        <w:t>Prevalence</w:t>
      </w:r>
      <w:bookmarkEnd w:id="7"/>
    </w:p>
    <w:p w14:paraId="03FA352A" w14:textId="77777777" w:rsidR="00790E59" w:rsidRPr="007F2069" w:rsidRDefault="00790E59" w:rsidP="00A33B7E">
      <w:pPr>
        <w:spacing w:before="100" w:beforeAutospacing="1" w:after="100" w:afterAutospacing="1"/>
        <w:jc w:val="left"/>
        <w:divId w:val="1454516788"/>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A statistical measure describing the proportion of individuals within a population who have a specific condition, such as Type 2 diabetes, at a particular point in time.</w:t>
      </w:r>
    </w:p>
    <w:p w14:paraId="45DC7ACA" w14:textId="677B157D" w:rsidR="00790E59" w:rsidRPr="007F2069" w:rsidRDefault="00790E59" w:rsidP="00A33B7E">
      <w:pPr>
        <w:spacing w:before="100" w:beforeAutospacing="1" w:after="100" w:afterAutospacing="1"/>
        <w:jc w:val="left"/>
        <w:outlineLvl w:val="2"/>
        <w:divId w:val="1454516788"/>
        <w:rPr>
          <w:rFonts w:ascii="Arial" w:eastAsia="Times New Roman" w:hAnsi="Arial" w:cs="Arial"/>
          <w:b/>
          <w:bCs/>
          <w:kern w:val="0"/>
          <w:sz w:val="27"/>
          <w:szCs w:val="27"/>
          <w:lang w:eastAsia="en-GB"/>
          <w14:ligatures w14:val="none"/>
        </w:rPr>
      </w:pPr>
      <w:bookmarkStart w:id="8" w:name="_Toc214613292"/>
      <w:r w:rsidRPr="007F2069">
        <w:rPr>
          <w:rFonts w:ascii="Arial" w:eastAsia="Times New Roman" w:hAnsi="Arial" w:cs="Arial"/>
          <w:b/>
          <w:bCs/>
          <w:kern w:val="0"/>
          <w:sz w:val="27"/>
          <w:szCs w:val="27"/>
          <w:lang w:eastAsia="en-GB"/>
          <w14:ligatures w14:val="none"/>
        </w:rPr>
        <w:t>Risk Factors</w:t>
      </w:r>
      <w:bookmarkEnd w:id="8"/>
    </w:p>
    <w:p w14:paraId="086D3387" w14:textId="13E2D999" w:rsidR="00790E59" w:rsidRPr="007F2069" w:rsidRDefault="00790E59" w:rsidP="00A33B7E">
      <w:pPr>
        <w:spacing w:before="100" w:beforeAutospacing="1" w:after="100" w:afterAutospacing="1"/>
        <w:jc w:val="left"/>
        <w:divId w:val="1454516788"/>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Characteristics or exposures that increase the likelihood of developing a disease. For Type 2 diabetes, these include biological (e.g., family history, central obesity), behavioural (e.g., diet, physical inactivity), and social determinants (e.g., deprivation, access to healthcare).</w:t>
      </w:r>
    </w:p>
    <w:p w14:paraId="21DAEBFC" w14:textId="3E8F43B6" w:rsidR="00790E59" w:rsidRPr="007F2069" w:rsidRDefault="00790E59" w:rsidP="00A33B7E">
      <w:pPr>
        <w:spacing w:before="100" w:beforeAutospacing="1" w:after="100" w:afterAutospacing="1"/>
        <w:jc w:val="left"/>
        <w:outlineLvl w:val="2"/>
        <w:divId w:val="1454516788"/>
        <w:rPr>
          <w:rFonts w:ascii="Arial" w:eastAsia="Times New Roman" w:hAnsi="Arial" w:cs="Arial"/>
          <w:b/>
          <w:bCs/>
          <w:kern w:val="0"/>
          <w:sz w:val="27"/>
          <w:szCs w:val="27"/>
          <w:lang w:eastAsia="en-GB"/>
          <w14:ligatures w14:val="none"/>
        </w:rPr>
      </w:pPr>
      <w:bookmarkStart w:id="9" w:name="_Toc214613293"/>
      <w:r w:rsidRPr="007F2069">
        <w:rPr>
          <w:rFonts w:ascii="Arial" w:eastAsia="Times New Roman" w:hAnsi="Arial" w:cs="Arial"/>
          <w:b/>
          <w:bCs/>
          <w:kern w:val="0"/>
          <w:sz w:val="27"/>
          <w:szCs w:val="27"/>
          <w:lang w:eastAsia="en-GB"/>
          <w14:ligatures w14:val="none"/>
        </w:rPr>
        <w:t>Health Inequalities</w:t>
      </w:r>
      <w:bookmarkEnd w:id="9"/>
    </w:p>
    <w:p w14:paraId="7CD36BDF" w14:textId="5A8CC390" w:rsidR="00685D65" w:rsidRDefault="00790E59" w:rsidP="00A33B7E">
      <w:pPr>
        <w:spacing w:before="100" w:beforeAutospacing="1" w:after="100" w:afterAutospacing="1"/>
        <w:jc w:val="left"/>
        <w:divId w:val="1454516788"/>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lastRenderedPageBreak/>
        <w:t>Systematic, avoidable, and unfair differences in health outcomes between groups, often shaped by ethnicity, socio-economic status, education, or environmental conditions.</w:t>
      </w:r>
    </w:p>
    <w:p w14:paraId="77446DFD" w14:textId="77777777" w:rsidR="00685D65" w:rsidRDefault="00685D65" w:rsidP="00A33B7E">
      <w:pPr>
        <w:spacing w:before="100" w:beforeAutospacing="1" w:after="100" w:afterAutospacing="1"/>
        <w:jc w:val="left"/>
        <w:divId w:val="1454516788"/>
        <w:rPr>
          <w:rFonts w:ascii="Arial" w:hAnsi="Arial" w:cs="Arial"/>
          <w:kern w:val="0"/>
          <w:sz w:val="24"/>
          <w:szCs w:val="24"/>
          <w:lang w:eastAsia="en-GB"/>
          <w14:ligatures w14:val="none"/>
        </w:rPr>
      </w:pPr>
    </w:p>
    <w:p w14:paraId="25A02158" w14:textId="77777777" w:rsidR="00685D65" w:rsidRDefault="00685D65" w:rsidP="00A33B7E">
      <w:pPr>
        <w:spacing w:before="100" w:beforeAutospacing="1" w:after="100" w:afterAutospacing="1"/>
        <w:jc w:val="left"/>
        <w:divId w:val="1454516788"/>
        <w:rPr>
          <w:rFonts w:ascii="Arial" w:hAnsi="Arial" w:cs="Arial"/>
          <w:kern w:val="0"/>
          <w:sz w:val="24"/>
          <w:szCs w:val="24"/>
          <w:lang w:eastAsia="en-GB"/>
          <w14:ligatures w14:val="none"/>
        </w:rPr>
      </w:pPr>
    </w:p>
    <w:p w14:paraId="6FAD9D5F" w14:textId="77777777" w:rsidR="00685D65" w:rsidRDefault="00685D65" w:rsidP="00A33B7E">
      <w:pPr>
        <w:spacing w:before="100" w:beforeAutospacing="1" w:after="100" w:afterAutospacing="1"/>
        <w:jc w:val="left"/>
        <w:divId w:val="1454516788"/>
        <w:rPr>
          <w:rFonts w:ascii="Arial" w:hAnsi="Arial" w:cs="Arial"/>
          <w:kern w:val="0"/>
          <w:sz w:val="24"/>
          <w:szCs w:val="24"/>
          <w:lang w:eastAsia="en-GB"/>
          <w14:ligatures w14:val="none"/>
        </w:rPr>
      </w:pPr>
    </w:p>
    <w:p w14:paraId="779F3DC5" w14:textId="77777777" w:rsidR="00685D65" w:rsidRDefault="00685D65" w:rsidP="00A33B7E">
      <w:pPr>
        <w:spacing w:before="100" w:beforeAutospacing="1" w:after="100" w:afterAutospacing="1"/>
        <w:jc w:val="left"/>
        <w:divId w:val="1454516788"/>
        <w:rPr>
          <w:rFonts w:ascii="Arial" w:hAnsi="Arial" w:cs="Arial"/>
          <w:kern w:val="0"/>
          <w:sz w:val="24"/>
          <w:szCs w:val="24"/>
          <w:lang w:eastAsia="en-GB"/>
          <w14:ligatures w14:val="none"/>
        </w:rPr>
      </w:pPr>
    </w:p>
    <w:p w14:paraId="1AFF403C" w14:textId="77777777" w:rsidR="00685D65" w:rsidRPr="007F2069" w:rsidRDefault="00685D65" w:rsidP="00A33B7E">
      <w:pPr>
        <w:spacing w:before="100" w:beforeAutospacing="1" w:after="100" w:afterAutospacing="1"/>
        <w:jc w:val="left"/>
        <w:divId w:val="1454516788"/>
        <w:rPr>
          <w:rFonts w:ascii="Arial" w:hAnsi="Arial" w:cs="Arial"/>
          <w:kern w:val="0"/>
          <w:sz w:val="24"/>
          <w:szCs w:val="24"/>
          <w:lang w:eastAsia="en-GB"/>
          <w14:ligatures w14:val="none"/>
        </w:rPr>
      </w:pPr>
    </w:p>
    <w:p w14:paraId="4BE06A60" w14:textId="04F86099" w:rsidR="0002060F" w:rsidRPr="007F2069" w:rsidRDefault="0002060F" w:rsidP="007F2069">
      <w:pPr>
        <w:pStyle w:val="Heading2"/>
        <w:divId w:val="325011951"/>
        <w:rPr>
          <w:rFonts w:ascii="Arial" w:eastAsia="Times New Roman" w:hAnsi="Arial" w:cs="Arial"/>
          <w:b/>
          <w:bCs/>
          <w:color w:val="auto"/>
          <w:kern w:val="0"/>
          <w:sz w:val="36"/>
          <w:szCs w:val="36"/>
          <w:lang w:eastAsia="en-GB"/>
          <w14:ligatures w14:val="none"/>
        </w:rPr>
      </w:pPr>
      <w:bookmarkStart w:id="10" w:name="_Toc214613294"/>
      <w:r w:rsidRPr="007F2069">
        <w:rPr>
          <w:rFonts w:ascii="Arial" w:eastAsia="Times New Roman" w:hAnsi="Arial" w:cs="Arial"/>
          <w:b/>
          <w:bCs/>
          <w:color w:val="auto"/>
          <w:kern w:val="0"/>
          <w:sz w:val="36"/>
          <w:szCs w:val="36"/>
          <w:lang w:eastAsia="en-GB"/>
          <w14:ligatures w14:val="none"/>
        </w:rPr>
        <w:t>Relevance and Importance of These Terms to the Research</w:t>
      </w:r>
      <w:bookmarkEnd w:id="10"/>
    </w:p>
    <w:p w14:paraId="558A0E3D" w14:textId="0E33FA72" w:rsidR="0002060F" w:rsidRPr="007F2069" w:rsidRDefault="0002060F" w:rsidP="00A33B7E">
      <w:pPr>
        <w:spacing w:before="100" w:beforeAutospacing="1" w:after="100" w:afterAutospacing="1"/>
        <w:jc w:val="left"/>
        <w:divId w:val="325011951"/>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The key terms outlined in this dissertation are essential for ensuring that readers have a clear understanding of the concepts central to examining Type 2 diabetes among South Asian communities in the UK. Diabetes mellitus and Type 2 diabetes (T2D) form the core of the research focus; defining these terms establishes a foundation for understanding how the condition affects the body and why it poses such a significant public health challenge</w:t>
      </w:r>
    </w:p>
    <w:p w14:paraId="3F957D5C" w14:textId="4477B88A" w:rsidR="0002060F" w:rsidRPr="007F2069" w:rsidRDefault="0002060F" w:rsidP="00A33B7E">
      <w:pPr>
        <w:spacing w:before="100" w:beforeAutospacing="1" w:after="100" w:afterAutospacing="1"/>
        <w:jc w:val="left"/>
        <w:divId w:val="325011951"/>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The inclusion of terms such as insulin resistance is crucial because it highlights one of the primary physiological factors that increase diabetes risk in South Asian populations. This helps the reader understand why these communities may experience the condition earlier or more severely than other groups.</w:t>
      </w:r>
    </w:p>
    <w:p w14:paraId="736D85B8" w14:textId="01AC6C24" w:rsidR="0002060F" w:rsidRPr="007F2069" w:rsidRDefault="0002060F" w:rsidP="00A33B7E">
      <w:pPr>
        <w:spacing w:before="100" w:beforeAutospacing="1" w:after="100" w:afterAutospacing="1"/>
        <w:jc w:val="left"/>
        <w:divId w:val="325011951"/>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Defining South Asian communities is also essential because the term is used throughout UK health research to describe a culturally and demographically distinct group with shared characteristics that influence diabetes risk. Clarifying this category ensures the research avoids ambiguity and acknowledges the diversity within the population being studied.</w:t>
      </w:r>
    </w:p>
    <w:p w14:paraId="32349B7E" w14:textId="7B1B90EC" w:rsidR="0002060F" w:rsidRPr="007F2069" w:rsidRDefault="0002060F" w:rsidP="00A33B7E">
      <w:pPr>
        <w:spacing w:before="100" w:beforeAutospacing="1" w:after="100" w:afterAutospacing="1"/>
        <w:jc w:val="left"/>
        <w:divId w:val="325011951"/>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lastRenderedPageBreak/>
        <w:t>Similarly, terms such as prevalence, risk factors, and health inequalities are vital for interpreting public health data and understanding how and why diabetes affects certain groups more than others</w:t>
      </w:r>
    </w:p>
    <w:p w14:paraId="273DF928" w14:textId="77777777" w:rsidR="0002060F" w:rsidRPr="007F2069" w:rsidRDefault="0002060F" w:rsidP="00A33B7E">
      <w:pPr>
        <w:spacing w:before="100" w:beforeAutospacing="1" w:after="100" w:afterAutospacing="1"/>
        <w:jc w:val="left"/>
        <w:divId w:val="325011951"/>
        <w:rPr>
          <w:rFonts w:ascii="Arial" w:hAnsi="Arial" w:cs="Arial"/>
          <w:kern w:val="0"/>
          <w:sz w:val="24"/>
          <w:szCs w:val="24"/>
          <w:lang w:eastAsia="en-GB"/>
          <w14:ligatures w14:val="none"/>
        </w:rPr>
      </w:pPr>
      <w:r w:rsidRPr="007F2069">
        <w:rPr>
          <w:rFonts w:ascii="Arial" w:hAnsi="Arial" w:cs="Arial"/>
          <w:kern w:val="0"/>
          <w:sz w:val="24"/>
          <w:szCs w:val="24"/>
          <w:lang w:eastAsia="en-GB"/>
          <w14:ligatures w14:val="none"/>
        </w:rPr>
        <w:t>Together, explaining these terms supports clarity, accuracy, and accessibility, allowing a wide readership to engage with the research regardless of prior knowledge.</w:t>
      </w:r>
    </w:p>
    <w:p w14:paraId="257A031D" w14:textId="00C2950E" w:rsidR="093355A0" w:rsidRDefault="093355A0" w:rsidP="00A33B7E">
      <w:pPr>
        <w:spacing w:beforeAutospacing="1" w:afterAutospacing="1"/>
        <w:jc w:val="left"/>
        <w:rPr>
          <w:rFonts w:ascii="Arial" w:hAnsi="Arial" w:cs="Arial"/>
          <w:b/>
          <w:bCs/>
          <w:sz w:val="24"/>
          <w:szCs w:val="24"/>
          <w:lang w:eastAsia="en-GB"/>
        </w:rPr>
      </w:pPr>
      <w:r w:rsidRPr="73D27A28">
        <w:rPr>
          <w:rFonts w:ascii="Arial" w:hAnsi="Arial" w:cs="Arial"/>
          <w:b/>
          <w:bCs/>
          <w:sz w:val="24"/>
          <w:szCs w:val="24"/>
          <w:lang w:eastAsia="en-GB"/>
        </w:rPr>
        <w:t xml:space="preserve">Rational for research </w:t>
      </w:r>
    </w:p>
    <w:p w14:paraId="5BDBD87C" w14:textId="1B13C19F" w:rsidR="0048278E" w:rsidRPr="00885150" w:rsidRDefault="0048278E" w:rsidP="00A33B7E">
      <w:pPr>
        <w:spacing w:before="100" w:beforeAutospacing="1" w:after="100" w:afterAutospacing="1"/>
        <w:jc w:val="left"/>
        <w:divId w:val="790367090"/>
        <w:rPr>
          <w:rFonts w:ascii="Arial" w:hAnsi="Arial" w:cs="Arial"/>
          <w:kern w:val="0"/>
          <w:sz w:val="24"/>
          <w:szCs w:val="24"/>
          <w:lang w:eastAsia="en-GB"/>
          <w14:ligatures w14:val="none"/>
        </w:rPr>
      </w:pPr>
      <w:r w:rsidRPr="00885150">
        <w:rPr>
          <w:rFonts w:ascii="Arial" w:hAnsi="Arial" w:cs="Arial"/>
          <w:kern w:val="0"/>
          <w:sz w:val="24"/>
          <w:szCs w:val="24"/>
          <w:lang w:eastAsia="en-GB"/>
          <w14:ligatures w14:val="none"/>
        </w:rPr>
        <w:t xml:space="preserve">The rising prevalence of Type 2 diabetes (T2D) among South Asian communities in the UK represents a significant public health concern. This dissertation has been chosen to address the disproportionate burden of diabetes in these populations, who are up to six times more likely to develop T2D than their White British counterparts and often at younger ages and lower body mass index (BMI) thresholds (Diabetes UK, 2021; Public Health England, 2018). </w:t>
      </w:r>
    </w:p>
    <w:p w14:paraId="1C0CE757" w14:textId="41CBCC90" w:rsidR="0048278E" w:rsidRPr="00885150" w:rsidRDefault="0048278E" w:rsidP="00A33B7E">
      <w:pPr>
        <w:spacing w:before="100" w:beforeAutospacing="1" w:after="100" w:afterAutospacing="1"/>
        <w:jc w:val="left"/>
        <w:divId w:val="790367090"/>
        <w:rPr>
          <w:rFonts w:ascii="Arial" w:hAnsi="Arial" w:cs="Arial"/>
          <w:kern w:val="0"/>
          <w:sz w:val="24"/>
          <w:szCs w:val="24"/>
          <w:lang w:eastAsia="en-GB"/>
          <w14:ligatures w14:val="none"/>
        </w:rPr>
      </w:pPr>
      <w:r w:rsidRPr="00885150">
        <w:rPr>
          <w:rFonts w:ascii="Arial" w:hAnsi="Arial" w:cs="Arial"/>
          <w:kern w:val="0"/>
          <w:sz w:val="24"/>
          <w:szCs w:val="24"/>
          <w:lang w:eastAsia="en-GB"/>
          <w14:ligatures w14:val="none"/>
        </w:rPr>
        <w:t>The purpose of this research is to explore these multifaceted determinants, critically evaluate the effectiveness of existing public health interventions, and identify areas where culturally tailored strategies may improve prevention</w:t>
      </w:r>
      <w:r w:rsidR="00DB27DD">
        <w:rPr>
          <w:rFonts w:ascii="Arial" w:hAnsi="Arial" w:cs="Arial"/>
          <w:kern w:val="0"/>
          <w:sz w:val="24"/>
          <w:szCs w:val="24"/>
          <w:lang w:eastAsia="en-GB"/>
          <w14:ligatures w14:val="none"/>
        </w:rPr>
        <w:t>.</w:t>
      </w:r>
    </w:p>
    <w:p w14:paraId="0B7729F1" w14:textId="5DCAEE92" w:rsidR="00EE52FE" w:rsidRPr="00ED4CEF" w:rsidRDefault="0048278E" w:rsidP="00A33B7E">
      <w:pPr>
        <w:spacing w:before="100" w:beforeAutospacing="1" w:after="100" w:afterAutospacing="1"/>
        <w:jc w:val="left"/>
        <w:divId w:val="790367090"/>
        <w:rPr>
          <w:rFonts w:ascii="Arial" w:hAnsi="Arial" w:cs="Arial"/>
          <w:kern w:val="0"/>
          <w:sz w:val="24"/>
          <w:szCs w:val="24"/>
          <w:lang w:eastAsia="en-GB"/>
          <w14:ligatures w14:val="none"/>
        </w:rPr>
      </w:pPr>
      <w:r w:rsidRPr="00885150">
        <w:rPr>
          <w:rFonts w:ascii="Arial" w:hAnsi="Arial" w:cs="Arial"/>
          <w:kern w:val="0"/>
          <w:sz w:val="24"/>
          <w:szCs w:val="24"/>
          <w:lang w:eastAsia="en-GB"/>
          <w14:ligatures w14:val="none"/>
        </w:rPr>
        <w:t>The broader significance of this research lies in its potential to reduce health inequalities and enhance culturally competent care. Overall, the research seeks to inform both academic knowledge and practical health policy initiatives to improve long-term outcomes for South Asian individuals living with T</w:t>
      </w:r>
      <w:r w:rsidR="00AF0E4A">
        <w:rPr>
          <w:rFonts w:ascii="Arial" w:hAnsi="Arial" w:cs="Arial"/>
          <w:kern w:val="0"/>
          <w:sz w:val="24"/>
          <w:szCs w:val="24"/>
          <w:lang w:eastAsia="en-GB"/>
          <w14:ligatures w14:val="none"/>
        </w:rPr>
        <w:t xml:space="preserve">ype </w:t>
      </w:r>
      <w:r w:rsidRPr="00885150">
        <w:rPr>
          <w:rFonts w:ascii="Arial" w:hAnsi="Arial" w:cs="Arial"/>
          <w:kern w:val="0"/>
          <w:sz w:val="24"/>
          <w:szCs w:val="24"/>
          <w:lang w:eastAsia="en-GB"/>
          <w14:ligatures w14:val="none"/>
        </w:rPr>
        <w:t>2</w:t>
      </w:r>
      <w:r w:rsidR="00AF0E4A">
        <w:rPr>
          <w:rFonts w:ascii="Arial" w:hAnsi="Arial" w:cs="Arial"/>
          <w:kern w:val="0"/>
          <w:sz w:val="24"/>
          <w:szCs w:val="24"/>
          <w:lang w:eastAsia="en-GB"/>
          <w14:ligatures w14:val="none"/>
        </w:rPr>
        <w:t xml:space="preserve"> </w:t>
      </w:r>
      <w:r w:rsidR="00E249B8" w:rsidRPr="00885150">
        <w:rPr>
          <w:rFonts w:ascii="Arial" w:hAnsi="Arial" w:cs="Arial"/>
          <w:kern w:val="0"/>
          <w:sz w:val="24"/>
          <w:szCs w:val="24"/>
          <w:lang w:eastAsia="en-GB"/>
          <w14:ligatures w14:val="none"/>
        </w:rPr>
        <w:t>D</w:t>
      </w:r>
      <w:r w:rsidR="00E249B8">
        <w:rPr>
          <w:rFonts w:ascii="Arial" w:hAnsi="Arial" w:cs="Arial"/>
          <w:kern w:val="0"/>
          <w:sz w:val="24"/>
          <w:szCs w:val="24"/>
          <w:lang w:eastAsia="en-GB"/>
          <w14:ligatures w14:val="none"/>
        </w:rPr>
        <w:t>iabetes</w:t>
      </w:r>
      <w:r w:rsidR="00E249B8" w:rsidRPr="00885150">
        <w:rPr>
          <w:rFonts w:ascii="Arial" w:hAnsi="Arial" w:cs="Arial"/>
          <w:kern w:val="0"/>
          <w:sz w:val="24"/>
          <w:szCs w:val="24"/>
          <w:lang w:eastAsia="en-GB"/>
          <w14:ligatures w14:val="none"/>
        </w:rPr>
        <w:t>.</w:t>
      </w:r>
    </w:p>
    <w:p w14:paraId="4A64EA92" w14:textId="5370EBD1" w:rsidR="00EE52FE" w:rsidRPr="007C2A2A" w:rsidRDefault="00EE52FE" w:rsidP="00A33B7E">
      <w:pPr>
        <w:pStyle w:val="p1"/>
        <w:spacing w:line="360" w:lineRule="auto"/>
        <w:divId w:val="460735590"/>
        <w:rPr>
          <w:rFonts w:ascii="Arial" w:hAnsi="Arial" w:cs="Arial"/>
        </w:rPr>
      </w:pPr>
      <w:r w:rsidRPr="007C2A2A">
        <w:rPr>
          <w:rStyle w:val="s1"/>
          <w:rFonts w:ascii="Arial" w:hAnsi="Arial" w:cs="Arial"/>
        </w:rPr>
        <w:t xml:space="preserve">Second, there is insufficient evaluation of </w:t>
      </w:r>
      <w:r w:rsidRPr="007C2A2A">
        <w:rPr>
          <w:rStyle w:val="s2"/>
          <w:rFonts w:ascii="Arial" w:hAnsi="Arial" w:cs="Arial"/>
        </w:rPr>
        <w:t>the effectiveness of culturally tailored interventions</w:t>
      </w:r>
      <w:r w:rsidRPr="007C2A2A">
        <w:rPr>
          <w:rStyle w:val="s1"/>
          <w:rFonts w:ascii="Arial" w:hAnsi="Arial" w:cs="Arial"/>
        </w:rPr>
        <w:t xml:space="preserve"> for diabetes prevention and management. Although programmes exist within the NHS and community settings, research examining their </w:t>
      </w:r>
      <w:r w:rsidR="00E249B8" w:rsidRPr="007C2A2A">
        <w:rPr>
          <w:rStyle w:val="s1"/>
          <w:rFonts w:ascii="Arial" w:hAnsi="Arial" w:cs="Arial"/>
        </w:rPr>
        <w:t>long</w:t>
      </w:r>
      <w:r w:rsidR="00E249B8">
        <w:rPr>
          <w:rStyle w:val="s1"/>
          <w:rFonts w:ascii="Arial" w:hAnsi="Arial" w:cs="Arial"/>
        </w:rPr>
        <w:t>-term</w:t>
      </w:r>
      <w:r w:rsidRPr="007C2A2A">
        <w:rPr>
          <w:rStyle w:val="s1"/>
          <w:rFonts w:ascii="Arial" w:hAnsi="Arial" w:cs="Arial"/>
        </w:rPr>
        <w:t xml:space="preserve"> impact, accessibility, and adaptability across different South Asian communities is scarce (Bhopal et al., 2019).</w:t>
      </w:r>
    </w:p>
    <w:p w14:paraId="1DE75B1A" w14:textId="081B9343" w:rsidR="00EE52FE" w:rsidRPr="007C2A2A" w:rsidRDefault="00EE52FE" w:rsidP="00A33B7E">
      <w:pPr>
        <w:pStyle w:val="p1"/>
        <w:spacing w:line="360" w:lineRule="auto"/>
        <w:divId w:val="460735590"/>
        <w:rPr>
          <w:rFonts w:ascii="Arial" w:hAnsi="Arial" w:cs="Arial"/>
        </w:rPr>
      </w:pPr>
      <w:r w:rsidRPr="007C2A2A">
        <w:rPr>
          <w:rStyle w:val="s1"/>
          <w:rFonts w:ascii="Arial" w:hAnsi="Arial" w:cs="Arial"/>
        </w:rPr>
        <w:t xml:space="preserve">Third, much of the current literature relies on quantitative epidemiological data, with fewer studies exploring </w:t>
      </w:r>
      <w:r w:rsidRPr="007C2A2A">
        <w:rPr>
          <w:rStyle w:val="s2"/>
          <w:rFonts w:ascii="Arial" w:hAnsi="Arial" w:cs="Arial"/>
        </w:rPr>
        <w:t>qualitative insights</w:t>
      </w:r>
      <w:r w:rsidRPr="007C2A2A">
        <w:rPr>
          <w:rStyle w:val="s1"/>
          <w:rFonts w:ascii="Arial" w:hAnsi="Arial" w:cs="Arial"/>
        </w:rPr>
        <w:t xml:space="preserve"> from patients and communities themselves. </w:t>
      </w:r>
    </w:p>
    <w:p w14:paraId="4F9EC358" w14:textId="24ED1562" w:rsidR="00EE52FE" w:rsidRPr="007C2A2A" w:rsidRDefault="00EE52FE" w:rsidP="00A33B7E">
      <w:pPr>
        <w:pStyle w:val="p1"/>
        <w:spacing w:line="360" w:lineRule="auto"/>
        <w:divId w:val="460735590"/>
        <w:rPr>
          <w:rFonts w:ascii="Arial" w:hAnsi="Arial" w:cs="Arial"/>
        </w:rPr>
      </w:pPr>
      <w:r w:rsidRPr="007C2A2A">
        <w:rPr>
          <w:rStyle w:val="s1"/>
          <w:rFonts w:ascii="Arial" w:hAnsi="Arial" w:cs="Arial"/>
        </w:rPr>
        <w:lastRenderedPageBreak/>
        <w:t xml:space="preserve">This dissertation contributes to addressing these gaps by synthesising existing evidence, critically evaluating current interventions, and highlighting areas for improvement in culturally competent care. By doing so, it provides actionable recommendations for public health practitioners and policymakers, </w:t>
      </w:r>
    </w:p>
    <w:p w14:paraId="5A642B09" w14:textId="7202A1F3" w:rsidR="2A8AD187" w:rsidRPr="0023552F" w:rsidRDefault="2A8AD187" w:rsidP="2A8AD187">
      <w:pPr>
        <w:rPr>
          <w:rStyle w:val="normaltextrun"/>
          <w:rFonts w:ascii="Arial" w:hAnsi="Arial" w:cs="Arial"/>
          <w:b/>
        </w:rPr>
      </w:pPr>
    </w:p>
    <w:p w14:paraId="5219B160" w14:textId="77777777" w:rsidR="00E93B38" w:rsidRPr="0023552F" w:rsidRDefault="00E93B38" w:rsidP="00A33B7E">
      <w:pPr>
        <w:spacing w:before="100" w:beforeAutospacing="1" w:after="100" w:afterAutospacing="1"/>
        <w:jc w:val="left"/>
        <w:divId w:val="597979697"/>
        <w:rPr>
          <w:rFonts w:ascii="Arial" w:hAnsi="Arial" w:cs="Arial"/>
          <w:kern w:val="0"/>
          <w:sz w:val="24"/>
          <w:szCs w:val="24"/>
          <w:lang w:eastAsia="en-GB"/>
          <w14:ligatures w14:val="none"/>
        </w:rPr>
      </w:pPr>
    </w:p>
    <w:p w14:paraId="5FF30F08"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0237030C"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2F48AF2F"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3C5002AB"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16C3C92F"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40F91165"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31110998"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11AC61F8"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4F0F8DA3"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09CA9AD4" w14:textId="77777777" w:rsidR="00DB27DD" w:rsidRPr="0023552F" w:rsidRDefault="00DB27DD" w:rsidP="00A33B7E">
      <w:pPr>
        <w:spacing w:before="100" w:beforeAutospacing="1" w:after="100" w:afterAutospacing="1"/>
        <w:jc w:val="left"/>
        <w:divId w:val="597979697"/>
        <w:rPr>
          <w:rFonts w:ascii="Arial" w:hAnsi="Arial" w:cs="Arial"/>
          <w:kern w:val="0"/>
          <w:sz w:val="24"/>
          <w:szCs w:val="24"/>
          <w:lang w:eastAsia="en-GB"/>
          <w14:ligatures w14:val="none"/>
        </w:rPr>
      </w:pPr>
    </w:p>
    <w:p w14:paraId="590B2290" w14:textId="1F7612EA" w:rsidR="00E93B38" w:rsidRPr="00E93B38" w:rsidRDefault="00E93B38" w:rsidP="00A33B7E">
      <w:pPr>
        <w:spacing w:before="100" w:beforeAutospacing="1" w:after="100" w:afterAutospacing="1"/>
        <w:divId w:val="597979697"/>
        <w:rPr>
          <w:rFonts w:ascii="Arial" w:eastAsia="Arial" w:hAnsi="Arial" w:cs="Arial"/>
          <w:b/>
          <w:bCs/>
          <w:sz w:val="36"/>
          <w:szCs w:val="36"/>
          <w:lang w:eastAsia="en-GB"/>
        </w:rPr>
      </w:pPr>
      <w:r w:rsidRPr="2A8AD187">
        <w:rPr>
          <w:rFonts w:ascii="Arial" w:eastAsia="Arial" w:hAnsi="Arial" w:cs="Arial"/>
          <w:kern w:val="0"/>
          <w:sz w:val="24"/>
          <w:szCs w:val="24"/>
          <w:lang w:eastAsia="en-GB"/>
          <w14:ligatures w14:val="none"/>
        </w:rPr>
        <w:t xml:space="preserve"> </w:t>
      </w:r>
      <w:r w:rsidR="738B4FBB" w:rsidRPr="2A8AD187">
        <w:rPr>
          <w:rFonts w:ascii="Arial" w:eastAsia="Arial" w:hAnsi="Arial" w:cs="Arial"/>
          <w:b/>
          <w:bCs/>
          <w:sz w:val="36"/>
          <w:szCs w:val="36"/>
          <w:lang w:eastAsia="en-GB"/>
        </w:rPr>
        <w:t>Identified Problems and Research Gaps</w:t>
      </w:r>
    </w:p>
    <w:p w14:paraId="1DD35312" w14:textId="7EC49411" w:rsidR="00E93B38" w:rsidRPr="00E93B38" w:rsidRDefault="738B4FBB" w:rsidP="00A33B7E">
      <w:pPr>
        <w:spacing w:before="100" w:beforeAutospacing="1" w:after="100" w:afterAutospacing="1"/>
        <w:jc w:val="left"/>
        <w:divId w:val="597979697"/>
        <w:rPr>
          <w:rFonts w:ascii="Arial" w:eastAsia="Arial" w:hAnsi="Arial" w:cs="Arial"/>
          <w:kern w:val="0"/>
          <w:sz w:val="24"/>
          <w:szCs w:val="24"/>
          <w:lang w:eastAsia="en-GB"/>
          <w14:ligatures w14:val="none"/>
        </w:rPr>
      </w:pPr>
      <w:r w:rsidRPr="2A8AD187">
        <w:rPr>
          <w:rFonts w:ascii="Arial" w:eastAsia="Arial" w:hAnsi="Arial" w:cs="Arial"/>
          <w:sz w:val="24"/>
          <w:szCs w:val="24"/>
          <w:lang w:eastAsia="en-GB"/>
        </w:rPr>
        <w:t xml:space="preserve">Despite the significant burden of Type 2 diabetes (T2D) among South Asian populations in the UK, there remain notable gaps in research that this dissertation aims to address. First, while the higher prevalence and earlier onset of T2D in these communities are well documented, there is limited understanding of how cultural, social, and behavioural factors interact with biological predispositions to influence disease development and management (Gujral et al., 2013; Patel et al., 2016). </w:t>
      </w:r>
      <w:r w:rsidRPr="2A8AD187">
        <w:rPr>
          <w:rFonts w:ascii="Arial" w:eastAsia="Arial" w:hAnsi="Arial" w:cs="Arial"/>
          <w:sz w:val="24"/>
          <w:szCs w:val="24"/>
          <w:lang w:eastAsia="en-GB"/>
        </w:rPr>
        <w:lastRenderedPageBreak/>
        <w:t>Existing studies often focus on general risk factors without accounting for the unique dietary practices, health beliefs, and lifestyle behaviour</w:t>
      </w:r>
      <w:r w:rsidRPr="2A8AD187">
        <w:rPr>
          <w:rFonts w:ascii="Arial" w:eastAsia="Arial" w:hAnsi="Arial" w:cs="Arial"/>
          <w:kern w:val="0"/>
          <w:sz w:val="24"/>
          <w:szCs w:val="24"/>
          <w:lang w:eastAsia="en-GB"/>
          <w14:ligatures w14:val="none"/>
        </w:rPr>
        <w:t xml:space="preserve"> </w:t>
      </w:r>
      <w:r w:rsidR="00E93B38" w:rsidRPr="2A8AD187">
        <w:rPr>
          <w:rFonts w:ascii="Arial" w:eastAsia="Arial" w:hAnsi="Arial" w:cs="Arial"/>
          <w:sz w:val="24"/>
          <w:szCs w:val="24"/>
          <w:lang w:eastAsia="en-GB"/>
        </w:rPr>
        <w:t xml:space="preserve">of culturally tailored </w:t>
      </w:r>
    </w:p>
    <w:p w14:paraId="16445562" w14:textId="77777777" w:rsidR="00E93B38" w:rsidRPr="00CD704F" w:rsidRDefault="00E93B38" w:rsidP="00A33B7E">
      <w:pPr>
        <w:spacing w:before="100" w:beforeAutospacing="1" w:after="100" w:afterAutospacing="1"/>
        <w:jc w:val="left"/>
        <w:divId w:val="597979697"/>
        <w:rPr>
          <w:rFonts w:ascii="Arial" w:hAnsi="Arial" w:cs="Arial"/>
          <w:kern w:val="0"/>
          <w:sz w:val="24"/>
          <w:szCs w:val="24"/>
          <w:lang w:eastAsia="en-GB"/>
          <w14:ligatures w14:val="none"/>
        </w:rPr>
      </w:pPr>
      <w:r w:rsidRPr="00CD704F">
        <w:rPr>
          <w:rFonts w:ascii="Arial" w:hAnsi="Arial" w:cs="Arial"/>
          <w:kern w:val="0"/>
          <w:sz w:val="24"/>
          <w:szCs w:val="24"/>
          <w:lang w:eastAsia="en-GB"/>
          <w14:ligatures w14:val="none"/>
        </w:rPr>
        <w:t>This dissertation contributes to addressing these gaps by synthesising existing evidence, critically evaluating current interventions, and highlighting areas for improvement in culturally competent care. By doing so, it provides actionable recommendations for public health practitioners and policymakers, aiming to reduce health inequalities, improve diabetes outcomes, and enhance the effectiveness of targeted interventions for South Asian communities in the UK.</w:t>
      </w:r>
    </w:p>
    <w:p w14:paraId="10111686" w14:textId="568C608D" w:rsidR="00BD2909" w:rsidRDefault="00BD2909" w:rsidP="00127974">
      <w:pPr>
        <w:pStyle w:val="paragraph"/>
        <w:spacing w:before="0" w:beforeAutospacing="0" w:after="0" w:afterAutospacing="0" w:line="360" w:lineRule="auto"/>
        <w:textAlignment w:val="baseline"/>
        <w:rPr>
          <w:rStyle w:val="eop"/>
          <w:rFonts w:ascii="Arial" w:hAnsi="Arial" w:cs="Arial"/>
          <w:sz w:val="22"/>
          <w:szCs w:val="22"/>
        </w:rPr>
      </w:pPr>
      <w:r w:rsidRPr="00E76B69">
        <w:rPr>
          <w:rStyle w:val="normaltextrun"/>
          <w:rFonts w:ascii="Arial" w:hAnsi="Arial" w:cs="Arial"/>
          <w:b/>
          <w:bCs/>
          <w:sz w:val="22"/>
          <w:szCs w:val="22"/>
        </w:rPr>
        <w:t>Research Objectives:</w:t>
      </w:r>
      <w:r w:rsidRPr="00E76B69">
        <w:rPr>
          <w:rStyle w:val="eop"/>
          <w:rFonts w:ascii="Arial" w:hAnsi="Arial" w:cs="Arial"/>
          <w:sz w:val="22"/>
          <w:szCs w:val="22"/>
        </w:rPr>
        <w:t> </w:t>
      </w:r>
    </w:p>
    <w:p w14:paraId="470297BF" w14:textId="77777777" w:rsidR="00FE4204" w:rsidRPr="00E76B69" w:rsidRDefault="00FE4204" w:rsidP="00127974">
      <w:pPr>
        <w:pStyle w:val="paragraph"/>
        <w:spacing w:before="0" w:beforeAutospacing="0" w:after="0" w:afterAutospacing="0" w:line="360" w:lineRule="auto"/>
        <w:textAlignment w:val="baseline"/>
        <w:rPr>
          <w:rFonts w:ascii="Arial" w:hAnsi="Arial" w:cs="Arial"/>
          <w:sz w:val="22"/>
          <w:szCs w:val="22"/>
        </w:rPr>
      </w:pPr>
    </w:p>
    <w:p w14:paraId="69AD245C" w14:textId="098F6B28" w:rsidR="00F50873" w:rsidRPr="00781B12" w:rsidRDefault="00F50873" w:rsidP="00C13FCE">
      <w:pPr>
        <w:pStyle w:val="paragraph"/>
        <w:spacing w:before="0" w:beforeAutospacing="0" w:after="0" w:afterAutospacing="0" w:line="360" w:lineRule="auto"/>
        <w:textAlignment w:val="baseline"/>
        <w:rPr>
          <w:rFonts w:ascii="Arial" w:hAnsi="Arial" w:cs="Arial"/>
        </w:rPr>
      </w:pPr>
      <w:r w:rsidRPr="00E76B69">
        <w:rPr>
          <w:rStyle w:val="s1"/>
          <w:rFonts w:ascii="Arial" w:eastAsia="Calibri Light" w:hAnsi="Arial" w:cs="Arial"/>
        </w:rPr>
        <w:t>Objective 1:</w:t>
      </w:r>
      <w:r w:rsidRPr="00E76B69">
        <w:rPr>
          <w:rStyle w:val="s2"/>
          <w:rFonts w:ascii="Arial" w:hAnsi="Arial" w:cs="Arial"/>
        </w:rPr>
        <w:t xml:space="preserve"> To critically review existing literature on the prevalence, risk factors, and complications of Type 2 diabetes among South Asian populations in the UK.</w:t>
      </w:r>
    </w:p>
    <w:p w14:paraId="0408995F" w14:textId="77777777" w:rsidR="00F50873" w:rsidRPr="00E76B69" w:rsidRDefault="00F50873" w:rsidP="00A33B7E">
      <w:pPr>
        <w:pStyle w:val="p1"/>
        <w:spacing w:line="360" w:lineRule="auto"/>
        <w:divId w:val="53087662"/>
        <w:rPr>
          <w:rFonts w:ascii="Arial" w:hAnsi="Arial" w:cs="Arial"/>
        </w:rPr>
      </w:pPr>
      <w:r w:rsidRPr="00E76B69">
        <w:rPr>
          <w:rStyle w:val="s1"/>
          <w:rFonts w:ascii="Arial" w:hAnsi="Arial" w:cs="Arial"/>
        </w:rPr>
        <w:t>Objective 2:</w:t>
      </w:r>
      <w:r w:rsidRPr="00E76B69">
        <w:rPr>
          <w:rStyle w:val="s2"/>
          <w:rFonts w:ascii="Arial" w:hAnsi="Arial" w:cs="Arial"/>
        </w:rPr>
        <w:t xml:space="preserve"> To examine the biological, lifestyle, and socio-cultural determinants contributing to the heightened risk of Type 2 diabetes in these communities.</w:t>
      </w:r>
    </w:p>
    <w:p w14:paraId="1B730EE2" w14:textId="77777777" w:rsidR="00F50873" w:rsidRPr="00E76B69" w:rsidRDefault="00F50873" w:rsidP="00A33B7E">
      <w:pPr>
        <w:pStyle w:val="p1"/>
        <w:spacing w:line="360" w:lineRule="auto"/>
        <w:divId w:val="53087662"/>
        <w:rPr>
          <w:rFonts w:ascii="Arial" w:hAnsi="Arial" w:cs="Arial"/>
        </w:rPr>
      </w:pPr>
      <w:r w:rsidRPr="00E76B69">
        <w:rPr>
          <w:rStyle w:val="s1"/>
          <w:rFonts w:ascii="Arial" w:hAnsi="Arial" w:cs="Arial"/>
        </w:rPr>
        <w:t>Objective 3:</w:t>
      </w:r>
      <w:r w:rsidRPr="00E76B69">
        <w:rPr>
          <w:rStyle w:val="s2"/>
          <w:rFonts w:ascii="Arial" w:hAnsi="Arial" w:cs="Arial"/>
        </w:rPr>
        <w:t xml:space="preserve"> To evaluate current public health initiatives, NHS programmes, and community-based interventions targeting Type 2 diabetes in South Asian populations.</w:t>
      </w:r>
    </w:p>
    <w:p w14:paraId="6F50F1BC" w14:textId="4A458A62" w:rsidR="00781B12" w:rsidRPr="00E76B69" w:rsidRDefault="00F50873" w:rsidP="00A33B7E">
      <w:pPr>
        <w:pStyle w:val="p1"/>
        <w:spacing w:line="360" w:lineRule="auto"/>
        <w:divId w:val="53087662"/>
        <w:rPr>
          <w:rFonts w:ascii="Arial" w:hAnsi="Arial" w:cs="Arial"/>
        </w:rPr>
      </w:pPr>
      <w:r w:rsidRPr="00E76B69">
        <w:rPr>
          <w:rStyle w:val="s1"/>
          <w:rFonts w:ascii="Arial" w:hAnsi="Arial" w:cs="Arial"/>
        </w:rPr>
        <w:t>Objective 4:</w:t>
      </w:r>
      <w:r w:rsidRPr="00E76B69">
        <w:rPr>
          <w:rStyle w:val="s2"/>
          <w:rFonts w:ascii="Arial" w:hAnsi="Arial" w:cs="Arial"/>
        </w:rPr>
        <w:t xml:space="preserve"> To identify gaps in research and practice, particularly regarding culturally tailored approaches and health inequalities, and propose evidence-based recommendations to improve prevention, diagnosis, and management</w:t>
      </w:r>
    </w:p>
    <w:p w14:paraId="05FFC6B8" w14:textId="72D107DE" w:rsidR="00C655BA" w:rsidRPr="0023552F" w:rsidRDefault="000E264D" w:rsidP="00A33B7E">
      <w:pPr>
        <w:pStyle w:val="p1"/>
        <w:spacing w:line="360" w:lineRule="auto"/>
        <w:divId w:val="2070569164"/>
        <w:rPr>
          <w:rFonts w:ascii="Arial" w:hAnsi="Arial" w:cs="Arial"/>
          <w:b/>
        </w:rPr>
      </w:pPr>
      <w:r w:rsidRPr="0023552F">
        <w:rPr>
          <w:rFonts w:ascii="Arial" w:hAnsi="Arial" w:cs="Arial"/>
          <w:b/>
          <w:bCs/>
        </w:rPr>
        <w:t>Genetic</w:t>
      </w:r>
      <w:r w:rsidR="00187DBA" w:rsidRPr="0023552F">
        <w:rPr>
          <w:rFonts w:ascii="Arial" w:hAnsi="Arial" w:cs="Arial"/>
          <w:b/>
          <w:bCs/>
        </w:rPr>
        <w:t xml:space="preserve"> </w:t>
      </w:r>
      <w:r w:rsidR="00340CCB" w:rsidRPr="0023552F">
        <w:rPr>
          <w:rFonts w:ascii="Arial" w:hAnsi="Arial" w:cs="Arial"/>
          <w:b/>
          <w:bCs/>
        </w:rPr>
        <w:t xml:space="preserve">and Biological </w:t>
      </w:r>
      <w:r w:rsidR="00B92FB5" w:rsidRPr="0023552F">
        <w:rPr>
          <w:rFonts w:ascii="Arial" w:hAnsi="Arial" w:cs="Arial"/>
          <w:b/>
          <w:bCs/>
        </w:rPr>
        <w:t>sustainability</w:t>
      </w:r>
      <w:r w:rsidR="00E26CC6" w:rsidRPr="0023552F">
        <w:rPr>
          <w:rFonts w:ascii="Arial" w:hAnsi="Arial" w:cs="Arial"/>
          <w:b/>
          <w:bCs/>
        </w:rPr>
        <w:t>.</w:t>
      </w:r>
    </w:p>
    <w:p w14:paraId="40772782" w14:textId="363BAF21" w:rsidR="00C655BA" w:rsidRPr="0023552F" w:rsidRDefault="00C655BA" w:rsidP="00A33B7E">
      <w:pPr>
        <w:pStyle w:val="p1"/>
        <w:spacing w:line="360" w:lineRule="auto"/>
        <w:divId w:val="2070569164"/>
        <w:rPr>
          <w:rFonts w:ascii="Arial" w:hAnsi="Arial" w:cs="Arial"/>
        </w:rPr>
      </w:pPr>
      <w:r w:rsidRPr="0023552F">
        <w:rPr>
          <w:rStyle w:val="s2"/>
          <w:rFonts w:ascii="Arial" w:hAnsi="Arial" w:cs="Arial"/>
        </w:rPr>
        <w:t>This theme contributes directly to Objective 1 by explaining how biological and genetic predispositions increase diabetes vulnerability among South Asian communities, helping to contextualise the elevated prevalence highlighted in the study.</w:t>
      </w:r>
    </w:p>
    <w:p w14:paraId="743A13B7" w14:textId="4AE6062D" w:rsidR="008254DC" w:rsidRPr="0023552F" w:rsidRDefault="00554977" w:rsidP="00A33B7E">
      <w:pPr>
        <w:pStyle w:val="p1"/>
        <w:spacing w:line="360" w:lineRule="auto"/>
        <w:divId w:val="1390227054"/>
        <w:rPr>
          <w:rFonts w:ascii="Arial" w:hAnsi="Arial" w:cs="Arial"/>
          <w:b/>
        </w:rPr>
      </w:pPr>
      <w:r w:rsidRPr="0023552F">
        <w:rPr>
          <w:rFonts w:ascii="Arial" w:hAnsi="Arial" w:cs="Arial"/>
          <w:b/>
          <w:bCs/>
        </w:rPr>
        <w:t xml:space="preserve">Cultural </w:t>
      </w:r>
      <w:r w:rsidR="008B009E" w:rsidRPr="0023552F">
        <w:rPr>
          <w:rFonts w:ascii="Arial" w:hAnsi="Arial" w:cs="Arial"/>
          <w:b/>
          <w:bCs/>
        </w:rPr>
        <w:t xml:space="preserve">and </w:t>
      </w:r>
      <w:r w:rsidR="00E26CC6" w:rsidRPr="0023552F">
        <w:rPr>
          <w:rFonts w:ascii="Arial" w:hAnsi="Arial" w:cs="Arial"/>
          <w:b/>
          <w:bCs/>
        </w:rPr>
        <w:t>Dietary influences.</w:t>
      </w:r>
    </w:p>
    <w:p w14:paraId="73133CAE" w14:textId="5827CBF4" w:rsidR="008254DC" w:rsidRPr="0023552F" w:rsidRDefault="008254DC" w:rsidP="00A33B7E">
      <w:pPr>
        <w:pStyle w:val="p1"/>
        <w:spacing w:line="360" w:lineRule="auto"/>
        <w:divId w:val="1390227054"/>
        <w:rPr>
          <w:rFonts w:ascii="Arial" w:hAnsi="Arial" w:cs="Arial"/>
        </w:rPr>
      </w:pPr>
      <w:r w:rsidRPr="0023552F">
        <w:rPr>
          <w:rStyle w:val="s2"/>
          <w:rFonts w:ascii="Arial" w:hAnsi="Arial" w:cs="Arial"/>
        </w:rPr>
        <w:lastRenderedPageBreak/>
        <w:t>This theme contributes directly to Objective 2 by showing how cultural eating patterns and lifestyle behaviours elevate diabetes risk within South Asian groups, clarifying the behavioural factors relevant to the research aim.</w:t>
      </w:r>
    </w:p>
    <w:p w14:paraId="65871B75" w14:textId="0A919045" w:rsidR="00C061C1" w:rsidRPr="0023552F" w:rsidRDefault="00C061C1" w:rsidP="00A33B7E">
      <w:pPr>
        <w:spacing w:before="100" w:beforeAutospacing="1" w:after="100" w:afterAutospacing="1"/>
        <w:jc w:val="left"/>
        <w:outlineLvl w:val="2"/>
        <w:divId w:val="1726415155"/>
        <w:rPr>
          <w:rFonts w:ascii="Arial" w:eastAsia="Times New Roman" w:hAnsi="Arial" w:cs="Arial"/>
          <w:b/>
          <w:kern w:val="0"/>
          <w:sz w:val="24"/>
          <w:szCs w:val="24"/>
          <w:lang w:eastAsia="en-GB"/>
          <w14:ligatures w14:val="none"/>
        </w:rPr>
      </w:pPr>
      <w:r w:rsidRPr="0023552F">
        <w:rPr>
          <w:rFonts w:ascii="Arial" w:eastAsia="Times New Roman" w:hAnsi="Arial" w:cs="Arial"/>
          <w:b/>
          <w:kern w:val="0"/>
          <w:sz w:val="24"/>
          <w:szCs w:val="24"/>
          <w:lang w:eastAsia="en-GB"/>
          <w14:ligatures w14:val="none"/>
        </w:rPr>
        <w:t>Barriers to Healthcare Access and Engagement</w:t>
      </w:r>
    </w:p>
    <w:p w14:paraId="0B353671" w14:textId="12F50865" w:rsidR="00C061C1" w:rsidRPr="0023552F" w:rsidRDefault="00C061C1" w:rsidP="00A33B7E">
      <w:pPr>
        <w:spacing w:before="100" w:beforeAutospacing="1" w:after="100" w:afterAutospacing="1"/>
        <w:jc w:val="left"/>
        <w:divId w:val="1726415155"/>
        <w:rPr>
          <w:rFonts w:ascii="Arial" w:hAnsi="Arial" w:cs="Arial"/>
          <w:kern w:val="0"/>
          <w:sz w:val="28"/>
          <w:szCs w:val="28"/>
          <w:lang w:eastAsia="en-GB"/>
          <w14:ligatures w14:val="none"/>
        </w:rPr>
      </w:pPr>
      <w:r w:rsidRPr="0023552F">
        <w:rPr>
          <w:rFonts w:ascii="Arial" w:hAnsi="Arial" w:cs="Arial"/>
          <w:kern w:val="0"/>
          <w:sz w:val="24"/>
          <w:szCs w:val="24"/>
          <w:lang w:eastAsia="en-GB"/>
          <w14:ligatures w14:val="none"/>
        </w:rPr>
        <w:t>This theme contributes directly to Objective 3 by identifying structural and cultural barriers that limit diabetes prevention and management, helping address inequalities central to the study’s overall aim.</w:t>
      </w:r>
    </w:p>
    <w:p w14:paraId="6DD7CC61" w14:textId="502278EE" w:rsidR="00ED69D4" w:rsidRPr="0023552F" w:rsidRDefault="00ED69D4" w:rsidP="00A33B7E">
      <w:pPr>
        <w:spacing w:before="100" w:beforeAutospacing="1" w:after="100" w:afterAutospacing="1"/>
        <w:jc w:val="left"/>
        <w:outlineLvl w:val="2"/>
        <w:divId w:val="853768404"/>
        <w:rPr>
          <w:rFonts w:ascii="Arial" w:eastAsia="Times New Roman" w:hAnsi="Arial" w:cs="Arial"/>
          <w:b/>
          <w:kern w:val="0"/>
          <w:sz w:val="24"/>
          <w:szCs w:val="24"/>
          <w:lang w:eastAsia="en-GB"/>
          <w14:ligatures w14:val="none"/>
        </w:rPr>
      </w:pPr>
      <w:r w:rsidRPr="0023552F">
        <w:rPr>
          <w:rFonts w:ascii="Arial" w:eastAsia="Times New Roman" w:hAnsi="Arial" w:cs="Arial"/>
          <w:b/>
          <w:kern w:val="0"/>
          <w:sz w:val="24"/>
          <w:szCs w:val="24"/>
          <w:lang w:eastAsia="en-GB"/>
          <w14:ligatures w14:val="none"/>
        </w:rPr>
        <w:t>Effectiveness of Culturally Tailored Interventions</w:t>
      </w:r>
    </w:p>
    <w:p w14:paraId="0AC89BB4" w14:textId="15C77E56" w:rsidR="00ED69D4" w:rsidRPr="0023552F" w:rsidRDefault="00ED69D4" w:rsidP="00A33B7E">
      <w:pPr>
        <w:spacing w:before="100" w:beforeAutospacing="1" w:after="100" w:afterAutospacing="1"/>
        <w:jc w:val="left"/>
        <w:divId w:val="853768404"/>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This theme contributes to Objective 4 by illustrating how culturally adapted interventions can improve outcomes, providing evidence for practical recommendations aligned with the overarching aim of reducing diabetes disparities.</w:t>
      </w:r>
    </w:p>
    <w:p w14:paraId="69D1422F" w14:textId="77777777" w:rsidR="006E63DA" w:rsidRPr="0023552F" w:rsidRDefault="006E63DA" w:rsidP="00413481">
      <w:pPr>
        <w:pStyle w:val="paragraph"/>
        <w:spacing w:before="0" w:beforeAutospacing="0" w:after="0" w:afterAutospacing="0" w:line="360" w:lineRule="auto"/>
        <w:textAlignment w:val="baseline"/>
        <w:rPr>
          <w:rStyle w:val="eop"/>
          <w:rFonts w:ascii="Arial" w:hAnsi="Arial" w:cs="Arial"/>
          <w:sz w:val="22"/>
          <w:szCs w:val="22"/>
        </w:rPr>
      </w:pPr>
    </w:p>
    <w:p w14:paraId="38DACB11" w14:textId="77777777" w:rsidR="006E63DA" w:rsidRPr="0023552F" w:rsidRDefault="006E63DA" w:rsidP="00413481">
      <w:pPr>
        <w:pStyle w:val="paragraph"/>
        <w:spacing w:before="0" w:beforeAutospacing="0" w:after="0" w:afterAutospacing="0" w:line="360" w:lineRule="auto"/>
        <w:textAlignment w:val="baseline"/>
        <w:rPr>
          <w:rStyle w:val="eop"/>
          <w:rFonts w:ascii="Arial" w:hAnsi="Arial" w:cs="Arial"/>
          <w:sz w:val="22"/>
          <w:szCs w:val="22"/>
        </w:rPr>
      </w:pPr>
    </w:p>
    <w:p w14:paraId="10547591" w14:textId="77777777" w:rsidR="006E63DA" w:rsidRPr="0023552F" w:rsidRDefault="006E63DA" w:rsidP="00413481">
      <w:pPr>
        <w:pStyle w:val="paragraph"/>
        <w:spacing w:before="0" w:beforeAutospacing="0" w:after="0" w:afterAutospacing="0" w:line="360" w:lineRule="auto"/>
        <w:textAlignment w:val="baseline"/>
        <w:rPr>
          <w:rStyle w:val="eop"/>
          <w:rFonts w:ascii="Arial" w:hAnsi="Arial" w:cs="Arial"/>
          <w:sz w:val="22"/>
          <w:szCs w:val="22"/>
        </w:rPr>
      </w:pPr>
    </w:p>
    <w:p w14:paraId="691065F8" w14:textId="459215A0" w:rsidR="00A80A2E" w:rsidRPr="0023552F" w:rsidRDefault="00A80A2E" w:rsidP="00413481">
      <w:pPr>
        <w:pStyle w:val="paragraph"/>
        <w:spacing w:before="0" w:beforeAutospacing="0" w:after="0" w:afterAutospacing="0" w:line="360" w:lineRule="auto"/>
        <w:textAlignment w:val="baseline"/>
        <w:rPr>
          <w:rFonts w:ascii="Arial" w:hAnsi="Arial" w:cs="Arial"/>
          <w:sz w:val="16"/>
          <w:szCs w:val="16"/>
        </w:rPr>
      </w:pPr>
      <w:r w:rsidRPr="0023552F">
        <w:rPr>
          <w:rFonts w:ascii="Arial" w:hAnsi="Arial" w:cs="Arial"/>
          <w:b/>
          <w:sz w:val="36"/>
          <w:szCs w:val="36"/>
          <w:lang w:eastAsia="en-GB"/>
        </w:rPr>
        <w:t>Conclusion</w:t>
      </w:r>
    </w:p>
    <w:p w14:paraId="05916B00" w14:textId="74F22650" w:rsidR="00BD2909" w:rsidRPr="00B1205D" w:rsidRDefault="00F1612A" w:rsidP="00A33B7E">
      <w:pPr>
        <w:spacing w:before="100" w:beforeAutospacing="1" w:after="100" w:afterAutospacing="1"/>
        <w:jc w:val="left"/>
        <w:divId w:val="1913004395"/>
        <w:rPr>
          <w:rFonts w:ascii="Arial" w:hAnsi="Arial" w:cs="Arial"/>
          <w:kern w:val="0"/>
          <w:sz w:val="24"/>
          <w:szCs w:val="24"/>
          <w:lang w:eastAsia="en-GB"/>
          <w14:ligatures w14:val="none"/>
        </w:rPr>
      </w:pPr>
      <w:r w:rsidRPr="00136AFF">
        <w:rPr>
          <w:rFonts w:ascii="Arial" w:hAnsi="Arial" w:cs="Arial"/>
          <w:kern w:val="0"/>
          <w:sz w:val="24"/>
          <w:szCs w:val="24"/>
          <w:lang w:eastAsia="en-GB"/>
          <w14:ligatures w14:val="none"/>
        </w:rPr>
        <w:t xml:space="preserve">Chapter 1 has introduced the research focus on the disproportionately high prevalence of Type 2 diabetes (T2D) among South Asian communities in the UK. The chapter highlighted the background and context of the topic, emphasizing historical migration patterns, genetic predispositions, lifestyle factors, and socio-economic determinants that contribute to elevated diabetes risk. Key definitions, terminology, and relevant acronyms were clarified to ensure clarity for readers unfamiliar with the subject. The rationale for the study established the significance of addressing health inequalities and the need for culturally tailored public health interventions. </w:t>
      </w:r>
    </w:p>
    <w:p w14:paraId="47667A43" w14:textId="6A43A154" w:rsidR="00E818A1" w:rsidRDefault="00BD2909" w:rsidP="00A33B7E">
      <w:pPr>
        <w:pStyle w:val="p1"/>
        <w:spacing w:line="360" w:lineRule="auto"/>
        <w:divId w:val="1929343582"/>
        <w:rPr>
          <w:rStyle w:val="normaltextrun"/>
          <w:rFonts w:ascii="Arial" w:hAnsi="Arial" w:cs="Arial"/>
          <w:b/>
          <w:sz w:val="22"/>
          <w:szCs w:val="22"/>
        </w:rPr>
      </w:pPr>
      <w:r w:rsidRPr="0023552F">
        <w:rPr>
          <w:rStyle w:val="normaltextrun"/>
          <w:rFonts w:ascii="Arial" w:hAnsi="Arial" w:cs="Arial"/>
          <w:b/>
          <w:sz w:val="22"/>
          <w:szCs w:val="22"/>
        </w:rPr>
        <w:t>Signposting to Chapter 2</w:t>
      </w:r>
    </w:p>
    <w:p w14:paraId="18CFE6FA" w14:textId="779F3A58" w:rsidR="006E63DA" w:rsidRPr="0023552F" w:rsidRDefault="003E04CF" w:rsidP="00A33B7E">
      <w:pPr>
        <w:pStyle w:val="p1"/>
        <w:spacing w:line="360" w:lineRule="auto"/>
        <w:rPr>
          <w:rFonts w:ascii="Arial" w:hAnsi="Arial" w:cs="Arial"/>
        </w:rPr>
      </w:pPr>
      <w:r w:rsidRPr="000C5CBB">
        <w:rPr>
          <w:rStyle w:val="s1"/>
          <w:rFonts w:ascii="Arial" w:hAnsi="Arial" w:cs="Arial"/>
        </w:rPr>
        <w:t xml:space="preserve">Having established the background, rationale, and research aim and objectives in Chapter 1, the dissertation now moves to Chapter 2, the </w:t>
      </w:r>
      <w:r w:rsidRPr="000C5CBB">
        <w:rPr>
          <w:rStyle w:val="s2"/>
          <w:rFonts w:ascii="Arial" w:hAnsi="Arial" w:cs="Arial"/>
        </w:rPr>
        <w:t>Literature Review</w:t>
      </w:r>
      <w:r w:rsidRPr="000C5CBB">
        <w:rPr>
          <w:rStyle w:val="s1"/>
          <w:rFonts w:ascii="Arial" w:hAnsi="Arial" w:cs="Arial"/>
        </w:rPr>
        <w:t xml:space="preserve">. This chapter will provide a detailed examination of existing research on Type 2 diabetes </w:t>
      </w:r>
      <w:r w:rsidRPr="000C5CBB">
        <w:rPr>
          <w:rStyle w:val="s1"/>
          <w:rFonts w:ascii="Arial" w:hAnsi="Arial" w:cs="Arial"/>
        </w:rPr>
        <w:lastRenderedPageBreak/>
        <w:t>(T2D) among South Asian communities in the UK, exploring the prevalence, biological, cultural, and socio-economic determinants, and associated health inequalities. It will critically analyse studies evaluating public health strategies, NHS interventions, and community</w:t>
      </w:r>
      <w:r w:rsidR="00E818A1">
        <w:rPr>
          <w:rStyle w:val="s1"/>
          <w:rFonts w:ascii="Arial" w:hAnsi="Arial" w:cs="Arial"/>
        </w:rPr>
        <w:t xml:space="preserve"> </w:t>
      </w:r>
      <w:r w:rsidRPr="000C5CBB">
        <w:rPr>
          <w:rStyle w:val="s1"/>
          <w:rFonts w:ascii="Arial" w:hAnsi="Arial" w:cs="Arial"/>
        </w:rPr>
        <w:t>based programmes designed to prevent and manage T2D in these populations. By synthesising current knowledge, Chapter 2 will identify research gaps and highlight areas where culturally tailored approaches may improve outcomes.</w:t>
      </w:r>
    </w:p>
    <w:p w14:paraId="045A01F6" w14:textId="77777777" w:rsidR="006E63DA" w:rsidRPr="0023552F" w:rsidRDefault="006E63DA">
      <w:pPr>
        <w:rPr>
          <w:rFonts w:ascii="Arial" w:hAnsi="Arial" w:cs="Arial"/>
        </w:rPr>
      </w:pPr>
    </w:p>
    <w:p w14:paraId="4D1AB5AD" w14:textId="77777777" w:rsidR="006E63DA" w:rsidRPr="0023552F" w:rsidRDefault="006E63DA">
      <w:pPr>
        <w:rPr>
          <w:rFonts w:ascii="Arial" w:hAnsi="Arial" w:cs="Arial"/>
        </w:rPr>
      </w:pPr>
    </w:p>
    <w:p w14:paraId="07E68958" w14:textId="77777777" w:rsidR="006E63DA" w:rsidRPr="0023552F" w:rsidRDefault="006E63DA">
      <w:pPr>
        <w:rPr>
          <w:rFonts w:ascii="Arial" w:hAnsi="Arial" w:cs="Arial"/>
        </w:rPr>
      </w:pPr>
    </w:p>
    <w:p w14:paraId="6944103F" w14:textId="77777777" w:rsidR="006E63DA" w:rsidRPr="0023552F" w:rsidRDefault="006E63DA">
      <w:pPr>
        <w:rPr>
          <w:rFonts w:ascii="Arial" w:hAnsi="Arial" w:cs="Arial"/>
        </w:rPr>
      </w:pPr>
    </w:p>
    <w:p w14:paraId="1E1A58B1" w14:textId="77777777" w:rsidR="00804B94" w:rsidRPr="0023552F" w:rsidRDefault="00804B94">
      <w:pPr>
        <w:rPr>
          <w:rFonts w:ascii="Arial" w:hAnsi="Arial" w:cs="Arial"/>
        </w:rPr>
      </w:pPr>
    </w:p>
    <w:p w14:paraId="33D4B98F" w14:textId="22435F2B" w:rsidR="000D0641" w:rsidRPr="0023552F" w:rsidRDefault="000D0641" w:rsidP="00A33B7E">
      <w:pPr>
        <w:pStyle w:val="Heading1"/>
        <w:spacing w:line="360" w:lineRule="auto"/>
        <w:ind w:left="0"/>
        <w:rPr>
          <w:rFonts w:cs="Arial"/>
        </w:rPr>
      </w:pPr>
      <w:bookmarkStart w:id="11" w:name="_Toc214613295"/>
      <w:r w:rsidRPr="0023552F">
        <w:rPr>
          <w:rFonts w:cs="Arial"/>
        </w:rPr>
        <w:t xml:space="preserve">CHAPTER 2 – </w:t>
      </w:r>
      <w:r w:rsidR="00BD2909" w:rsidRPr="0023552F">
        <w:rPr>
          <w:rFonts w:cs="Arial"/>
        </w:rPr>
        <w:t xml:space="preserve">Background </w:t>
      </w:r>
      <w:r w:rsidR="00F44833" w:rsidRPr="0023552F">
        <w:rPr>
          <w:rFonts w:cs="Arial"/>
        </w:rPr>
        <w:t xml:space="preserve">Information and </w:t>
      </w:r>
      <w:r w:rsidR="00BD2909" w:rsidRPr="0023552F">
        <w:rPr>
          <w:rFonts w:cs="Arial"/>
        </w:rPr>
        <w:t>Analysis</w:t>
      </w:r>
      <w:bookmarkEnd w:id="11"/>
      <w:r w:rsidRPr="0023552F">
        <w:rPr>
          <w:rFonts w:cs="Arial"/>
        </w:rPr>
        <w:t xml:space="preserve"> </w:t>
      </w:r>
    </w:p>
    <w:p w14:paraId="6306BF20" w14:textId="39AE0A45" w:rsidR="00824A79" w:rsidRPr="005A2523" w:rsidRDefault="00824A79" w:rsidP="00A33B7E">
      <w:pPr>
        <w:pStyle w:val="p1"/>
        <w:spacing w:line="360" w:lineRule="auto"/>
        <w:divId w:val="1211382426"/>
        <w:rPr>
          <w:rFonts w:ascii="Arial" w:hAnsi="Arial" w:cs="Arial"/>
        </w:rPr>
      </w:pPr>
      <w:r w:rsidRPr="005A2523">
        <w:rPr>
          <w:rStyle w:val="s1"/>
          <w:rFonts w:ascii="Arial" w:hAnsi="Arial" w:cs="Arial"/>
        </w:rPr>
        <w:t>The purpose of this chapter is to provide the essential background needed to understand the wider context of diabetes within South Asian communities in the UK. It outlines the historical, cultural, and theoretical factors that shape the prevalence and management of diabetes in this population. By exploring patterns of disease, lifestyle influences, migration history, and existing public health responses, this chapter establishes why diabetes poses a significant and growing challenge for South Asian groups.</w:t>
      </w:r>
    </w:p>
    <w:p w14:paraId="14DF21F1" w14:textId="77777777" w:rsidR="00824A79" w:rsidRPr="0023552F" w:rsidRDefault="00824A79" w:rsidP="00A33B7E">
      <w:pPr>
        <w:pStyle w:val="p1"/>
        <w:spacing w:line="360" w:lineRule="auto"/>
        <w:divId w:val="1211382426"/>
        <w:rPr>
          <w:rFonts w:ascii="Arial" w:hAnsi="Arial" w:cs="Arial"/>
        </w:rPr>
      </w:pPr>
      <w:r w:rsidRPr="005A2523">
        <w:rPr>
          <w:rStyle w:val="s1"/>
          <w:rFonts w:ascii="Arial" w:hAnsi="Arial" w:cs="Arial"/>
        </w:rPr>
        <w:t>This background chapter also introduces key concepts and frameworks relevant to understanding health inequalities, cultural diversity, and risk factors specific to South Asian communities. By examining these influences, it creates a strong foundation for the research and highlights the factors contributing to disproportionately high diabetes rates. Ultimately, this chapter prepares the reader for the later analysis by linking existing evidence with the research aims, providing context for the problem, and reinforcing the importance of addressing diabetes within this community</w:t>
      </w:r>
      <w:r w:rsidRPr="0023552F">
        <w:rPr>
          <w:rStyle w:val="s1"/>
          <w:rFonts w:ascii="Arial" w:hAnsi="Arial" w:cs="Arial"/>
        </w:rPr>
        <w:t>.</w:t>
      </w:r>
    </w:p>
    <w:p w14:paraId="0AAAB744" w14:textId="3FBA5196" w:rsidR="00BD2909" w:rsidRPr="0023552F" w:rsidRDefault="00BD2909" w:rsidP="00B01700">
      <w:pPr>
        <w:pStyle w:val="Heading3"/>
        <w:rPr>
          <w:rFonts w:ascii="Arial" w:eastAsia="Times New Roman" w:hAnsi="Arial" w:cs="Arial"/>
          <w:b/>
          <w:color w:val="auto"/>
          <w:kern w:val="0"/>
          <w:sz w:val="27"/>
          <w:szCs w:val="27"/>
          <w:lang w:eastAsia="en-GB"/>
          <w14:ligatures w14:val="none"/>
        </w:rPr>
      </w:pPr>
    </w:p>
    <w:p w14:paraId="6ABF7DA0" w14:textId="1B6B6284" w:rsidR="00D83B89" w:rsidRPr="0023552F" w:rsidRDefault="00D83B89" w:rsidP="00B01700">
      <w:pPr>
        <w:pStyle w:val="Heading3"/>
        <w:divId w:val="1419328803"/>
        <w:rPr>
          <w:rFonts w:ascii="Arial" w:eastAsia="Times New Roman" w:hAnsi="Arial" w:cs="Arial"/>
          <w:b/>
          <w:color w:val="auto"/>
          <w:kern w:val="0"/>
          <w:sz w:val="27"/>
          <w:szCs w:val="27"/>
          <w:lang w:eastAsia="en-GB"/>
          <w14:ligatures w14:val="none"/>
        </w:rPr>
      </w:pPr>
      <w:bookmarkStart w:id="12" w:name="_Toc214613296"/>
      <w:r w:rsidRPr="0023552F">
        <w:rPr>
          <w:rFonts w:ascii="Arial" w:eastAsia="Times New Roman" w:hAnsi="Arial" w:cs="Arial"/>
          <w:b/>
          <w:color w:val="auto"/>
          <w:kern w:val="0"/>
          <w:sz w:val="27"/>
          <w:szCs w:val="27"/>
          <w:lang w:eastAsia="en-GB"/>
          <w14:ligatures w14:val="none"/>
        </w:rPr>
        <w:t>Development of the topic</w:t>
      </w:r>
      <w:bookmarkEnd w:id="12"/>
    </w:p>
    <w:p w14:paraId="4F4343DB" w14:textId="385D2EBD" w:rsidR="00D83B89" w:rsidRPr="00BD0411" w:rsidRDefault="00D83B89" w:rsidP="00A33B7E">
      <w:p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The disproportionate burden of type 2 diabetes (T2DM) in South Asian populations emerged clearly in epidemiological literature from the late 20th century onwards. Early community surveys in the UK showed markedly higher known diabetes prevalence among people of South Asian origin than among white Europeans  a landmark house</w:t>
      </w:r>
      <w:r w:rsidR="00B01700" w:rsidRPr="00BD0411">
        <w:rPr>
          <w:rFonts w:ascii="Arial" w:hAnsi="Arial" w:cs="Arial"/>
          <w:kern w:val="0"/>
          <w:sz w:val="24"/>
          <w:szCs w:val="24"/>
          <w:lang w:eastAsia="en-GB"/>
          <w14:ligatures w14:val="none"/>
        </w:rPr>
        <w:t xml:space="preserve"> </w:t>
      </w:r>
      <w:r w:rsidRPr="00BD0411">
        <w:rPr>
          <w:rFonts w:ascii="Arial" w:hAnsi="Arial" w:cs="Arial"/>
          <w:kern w:val="0"/>
          <w:sz w:val="24"/>
          <w:szCs w:val="24"/>
          <w:lang w:eastAsia="en-GB"/>
          <w14:ligatures w14:val="none"/>
        </w:rPr>
        <w:t>to</w:t>
      </w:r>
      <w:r w:rsidR="00B01700" w:rsidRPr="00BD0411">
        <w:rPr>
          <w:rFonts w:ascii="Arial" w:hAnsi="Arial" w:cs="Arial"/>
          <w:kern w:val="0"/>
          <w:sz w:val="24"/>
          <w:szCs w:val="24"/>
          <w:lang w:eastAsia="en-GB"/>
          <w14:ligatures w14:val="none"/>
        </w:rPr>
        <w:t xml:space="preserve"> </w:t>
      </w:r>
      <w:r w:rsidRPr="00BD0411">
        <w:rPr>
          <w:rFonts w:ascii="Arial" w:hAnsi="Arial" w:cs="Arial"/>
          <w:kern w:val="0"/>
          <w:sz w:val="24"/>
          <w:szCs w:val="24"/>
          <w:lang w:eastAsia="en-GB"/>
          <w14:ligatures w14:val="none"/>
        </w:rPr>
        <w:t>house investigation in Southall (West London) in the early 1980s reported age-adjusted prevalence in South Asians several times that of Europeans, explicitly drawing clinical and public</w:t>
      </w:r>
      <w:r w:rsidR="00B01700" w:rsidRPr="00BD0411">
        <w:rPr>
          <w:rFonts w:ascii="Arial" w:hAnsi="Arial" w:cs="Arial"/>
          <w:kern w:val="0"/>
          <w:sz w:val="24"/>
          <w:szCs w:val="24"/>
          <w:lang w:eastAsia="en-GB"/>
          <w14:ligatures w14:val="none"/>
        </w:rPr>
        <w:t xml:space="preserve"> </w:t>
      </w:r>
      <w:r w:rsidRPr="00BD0411">
        <w:rPr>
          <w:rFonts w:ascii="Arial" w:hAnsi="Arial" w:cs="Arial"/>
          <w:kern w:val="0"/>
          <w:sz w:val="24"/>
          <w:szCs w:val="24"/>
          <w:lang w:eastAsia="en-GB"/>
          <w14:ligatures w14:val="none"/>
        </w:rPr>
        <w:t xml:space="preserve">health attention to ethnic disparities.  </w:t>
      </w:r>
    </w:p>
    <w:p w14:paraId="2638D3C0" w14:textId="4ADC7C36" w:rsidR="00D83B89" w:rsidRPr="00BD0411" w:rsidRDefault="00D83B89" w:rsidP="00A33B7E">
      <w:p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 xml:space="preserve">A key early clinical observation was that South Asian people tend to develop T2DM at younger ages and at lower body mass indices (BMI) than white Europeans. This pattern younger onset, greater metabolic risk at lower BMI, and greater central/visceral fat deposition was documented in multiple UK clinical series in the 1980s and 1990s and has been reinforced by larger cohort studies since. Those findings prompted clinicians and public-health agencies to treat South Asian ethnicity as an independent risk factor requiring earlier screening and culturally tailored prevention.  </w:t>
      </w:r>
    </w:p>
    <w:p w14:paraId="07EDDB4D" w14:textId="77777777" w:rsidR="00D83B89" w:rsidRPr="00BD0411" w:rsidRDefault="00D83B89" w:rsidP="00A33B7E">
      <w:pPr>
        <w:spacing w:before="100" w:beforeAutospacing="1" w:after="100" w:afterAutospacing="1"/>
        <w:jc w:val="left"/>
        <w:outlineLvl w:val="3"/>
        <w:divId w:val="1419328803"/>
        <w:rPr>
          <w:rFonts w:ascii="Arial" w:eastAsia="Times New Roman" w:hAnsi="Arial" w:cs="Arial"/>
          <w:b/>
          <w:kern w:val="0"/>
          <w:sz w:val="24"/>
          <w:szCs w:val="24"/>
          <w:lang w:eastAsia="en-GB"/>
          <w14:ligatures w14:val="none"/>
        </w:rPr>
      </w:pPr>
      <w:r w:rsidRPr="00BD0411">
        <w:rPr>
          <w:rFonts w:ascii="Arial" w:eastAsia="Times New Roman" w:hAnsi="Arial" w:cs="Arial"/>
          <w:b/>
          <w:kern w:val="0"/>
          <w:sz w:val="24"/>
          <w:szCs w:val="24"/>
          <w:lang w:eastAsia="en-GB"/>
          <w14:ligatures w14:val="none"/>
        </w:rPr>
        <w:t>Major conceptual milestones and cohort studies</w:t>
      </w:r>
    </w:p>
    <w:p w14:paraId="4B02D524" w14:textId="77777777" w:rsidR="00D83B89" w:rsidRPr="00BD0411" w:rsidRDefault="00D83B89" w:rsidP="00A33B7E">
      <w:pPr>
        <w:numPr>
          <w:ilvl w:val="0"/>
          <w:numId w:val="21"/>
        </w:num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Thrifty-genotype and evolutionary hypotheses (1960s → present).</w:t>
      </w:r>
    </w:p>
    <w:p w14:paraId="46B79A73" w14:textId="77777777" w:rsidR="00D83B89" w:rsidRPr="00BD0411" w:rsidRDefault="00D83B89" w:rsidP="00A33B7E">
      <w:pPr>
        <w:spacing w:before="100" w:beforeAutospacing="1" w:after="100" w:afterAutospacing="1"/>
        <w:ind w:left="720"/>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 xml:space="preserve">James V. Neel’s “thrifty genotype” hypothesis (1962) proposed an evolutionary explanation for why certain populations have higher susceptibility to metabolic diseases when exposed to caloric abundance. This hypothesis catalysed decades of research into genetic and evolutionary contributors to diabetes risk in populations undergoing rapid nutritional and lifestyle change, including South Asians. Modern work debates and refines Neel’s ideas (e.g., integrating evolutionary mismatch and life-course models).  </w:t>
      </w:r>
    </w:p>
    <w:p w14:paraId="0CACF57D" w14:textId="77777777" w:rsidR="00D83B89" w:rsidRPr="00BD0411" w:rsidRDefault="00D83B89" w:rsidP="00A33B7E">
      <w:pPr>
        <w:numPr>
          <w:ilvl w:val="0"/>
          <w:numId w:val="21"/>
        </w:num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Population cohorts that quantified ethnic differences (1980s–present).</w:t>
      </w:r>
    </w:p>
    <w:p w14:paraId="6252695E" w14:textId="77777777" w:rsidR="00D83B89" w:rsidRPr="00BD0411" w:rsidRDefault="00D83B89" w:rsidP="00A33B7E">
      <w:pPr>
        <w:spacing w:before="100" w:beforeAutospacing="1" w:after="100" w:afterAutospacing="1"/>
        <w:ind w:left="720"/>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lastRenderedPageBreak/>
        <w:t xml:space="preserve">Large UK cohorts such as the Southall and Brent Revisited (SABRE) study (baseline 1988–1991) systematically compared cardiovascular disease and diabetes across Europeans, South Asians and African Caribbeans, and provided robust longitudinal data showing persistent excess cardiometabolic risk in South Asian groups. In North America, the MASALA cohort (designed in the 2010s) similarly characterised high diabetes prevalence and investigated mechanistic drivers (insulin secretion deficits, visceral/ectopic fat) among South Asian immigrants. These cohort studies shifted the field from isolated clinic reports to population-level, longitudinal evidence.  </w:t>
      </w:r>
    </w:p>
    <w:p w14:paraId="0EA11464" w14:textId="77777777" w:rsidR="00D83B89" w:rsidRPr="00BD0411" w:rsidRDefault="00D83B89" w:rsidP="00A33B7E">
      <w:pPr>
        <w:numPr>
          <w:ilvl w:val="0"/>
          <w:numId w:val="21"/>
        </w:num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Epidemiological confirmations and rising burden (2000s–2020s).</w:t>
      </w:r>
    </w:p>
    <w:p w14:paraId="5498009E" w14:textId="77777777" w:rsidR="00D83B89" w:rsidRPr="00BD0411" w:rsidRDefault="00D83B89" w:rsidP="00A33B7E">
      <w:pPr>
        <w:spacing w:before="100" w:beforeAutospacing="1" w:after="100" w:afterAutospacing="1"/>
        <w:ind w:left="720"/>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 xml:space="preserve">Systematic reviews and regional studies have documented sharply rising diabetes prevalence across South Asia and in the South Asian diaspora, with some meta-analyses reporting marked increases in prevalence over the first two decades of the 21st century. This trend has reoriented global and regional public-health planning (service provision, screening guidance, culturally appropriate prevention).  </w:t>
      </w:r>
    </w:p>
    <w:p w14:paraId="665C8164" w14:textId="77777777" w:rsidR="00D83B89" w:rsidRPr="00BD0411" w:rsidRDefault="00D83B89" w:rsidP="00A33B7E">
      <w:pPr>
        <w:numPr>
          <w:ilvl w:val="0"/>
          <w:numId w:val="21"/>
        </w:num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Mechanistic and genetic insights (2010s–2020s).</w:t>
      </w:r>
    </w:p>
    <w:p w14:paraId="0261814D" w14:textId="0D8AAD7C" w:rsidR="00D83B89" w:rsidRPr="00BD0411" w:rsidRDefault="00D83B89" w:rsidP="00A33B7E">
      <w:pPr>
        <w:spacing w:before="100" w:beforeAutospacing="1" w:after="100" w:afterAutospacing="1"/>
        <w:ind w:left="720"/>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Recent genetic and pathophysiological studies show that South Asians often exhibit greater insulin resistance, impaired insulin secretion, and higher ectopic fat (hepatic and visceral) at lower BMI. Diagnostic and equity challenges (2020s).</w:t>
      </w:r>
    </w:p>
    <w:p w14:paraId="71AA17F9" w14:textId="77777777" w:rsidR="00D83B89" w:rsidRPr="00BD0411" w:rsidRDefault="00D83B89" w:rsidP="00A33B7E">
      <w:pPr>
        <w:spacing w:before="100" w:beforeAutospacing="1" w:after="100" w:afterAutospacing="1"/>
        <w:ind w:left="720"/>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 xml:space="preserve">Research during the 2020s has raised concerns that commonly used diagnostic tools (for example, HbA1c) may under-detect or delay diagnosis in some South Asian individuals because of population differences in haemoglobin variants or red-cell biology, prompting calls to review testing practices and ensure equitable diagnosis and care.  </w:t>
      </w:r>
    </w:p>
    <w:p w14:paraId="6DA3A8C7" w14:textId="77777777" w:rsidR="00D83B89" w:rsidRPr="00BD0411" w:rsidRDefault="00D83B89" w:rsidP="00A33B7E">
      <w:pPr>
        <w:spacing w:before="100" w:beforeAutospacing="1" w:after="100" w:afterAutospacing="1"/>
        <w:jc w:val="left"/>
        <w:outlineLvl w:val="3"/>
        <w:divId w:val="1419328803"/>
        <w:rPr>
          <w:rFonts w:ascii="Arial" w:eastAsia="Times New Roman" w:hAnsi="Arial" w:cs="Arial"/>
          <w:b/>
          <w:kern w:val="0"/>
          <w:sz w:val="24"/>
          <w:szCs w:val="24"/>
          <w:lang w:eastAsia="en-GB"/>
          <w14:ligatures w14:val="none"/>
        </w:rPr>
      </w:pPr>
      <w:r w:rsidRPr="00BD0411">
        <w:rPr>
          <w:rFonts w:ascii="Arial" w:eastAsia="Times New Roman" w:hAnsi="Arial" w:cs="Arial"/>
          <w:b/>
          <w:kern w:val="0"/>
          <w:sz w:val="24"/>
          <w:szCs w:val="24"/>
          <w:lang w:eastAsia="en-GB"/>
          <w14:ligatures w14:val="none"/>
        </w:rPr>
        <w:t>Significant figures and organisations</w:t>
      </w:r>
    </w:p>
    <w:p w14:paraId="3A8EB974" w14:textId="3C86783A" w:rsidR="00D83B89" w:rsidRPr="00BD0411" w:rsidRDefault="00D83B89" w:rsidP="00A33B7E">
      <w:pPr>
        <w:numPr>
          <w:ilvl w:val="0"/>
          <w:numId w:val="22"/>
        </w:num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lastRenderedPageBreak/>
        <w:t>James V. Neel proposed the thrifty</w:t>
      </w:r>
      <w:r w:rsidR="002E0670">
        <w:rPr>
          <w:rFonts w:ascii="Arial" w:hAnsi="Arial" w:cs="Arial"/>
          <w:kern w:val="0"/>
          <w:sz w:val="24"/>
          <w:szCs w:val="24"/>
          <w:lang w:eastAsia="en-GB"/>
          <w14:ligatures w14:val="none"/>
        </w:rPr>
        <w:t xml:space="preserve"> </w:t>
      </w:r>
      <w:r w:rsidRPr="00BD0411">
        <w:rPr>
          <w:rFonts w:ascii="Arial" w:hAnsi="Arial" w:cs="Arial"/>
          <w:kern w:val="0"/>
          <w:sz w:val="24"/>
          <w:szCs w:val="24"/>
          <w:lang w:eastAsia="en-GB"/>
          <w14:ligatures w14:val="none"/>
        </w:rPr>
        <w:t xml:space="preserve">genotype hypothesis (1962), a foundational theoretical idea that stimulated decades of genetic and population research into ethnic differences in diabetes risk.  </w:t>
      </w:r>
    </w:p>
    <w:p w14:paraId="71E18EA8" w14:textId="21A6F17B" w:rsidR="00D83B89" w:rsidRPr="00BD0411" w:rsidRDefault="00D83B89" w:rsidP="00A33B7E">
      <w:pPr>
        <w:numPr>
          <w:ilvl w:val="0"/>
          <w:numId w:val="22"/>
        </w:num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MASALA investigators (e.g., Kanaya, Gujral and collaborators) led</w:t>
      </w:r>
      <w:r w:rsidR="00857EBC" w:rsidRPr="00BD0411">
        <w:rPr>
          <w:rFonts w:ascii="Arial" w:hAnsi="Arial" w:cs="Arial"/>
          <w:kern w:val="0"/>
          <w:sz w:val="24"/>
          <w:szCs w:val="24"/>
          <w:lang w:eastAsia="en-GB"/>
          <w14:ligatures w14:val="none"/>
        </w:rPr>
        <w:t>?</w:t>
      </w:r>
      <w:r w:rsidRPr="00BD0411">
        <w:rPr>
          <w:rFonts w:ascii="Arial" w:hAnsi="Arial" w:cs="Arial"/>
          <w:kern w:val="0"/>
          <w:sz w:val="24"/>
          <w:szCs w:val="24"/>
          <w:lang w:eastAsia="en-GB"/>
          <w14:ligatures w14:val="none"/>
        </w:rPr>
        <w:t xml:space="preserve"> North American cohort work that identified mechanistic drivers (impaired insulin secretion, visceral fat) contributing to the elevated T2DM risk among South Asians. </w:t>
      </w:r>
      <w:r w:rsidR="00B514F2">
        <w:rPr>
          <w:rFonts w:ascii="Arial" w:hAnsi="Arial" w:cs="Arial"/>
          <w:kern w:val="0"/>
          <w:sz w:val="24"/>
          <w:szCs w:val="24"/>
          <w:lang w:eastAsia="en-GB"/>
          <w14:ligatures w14:val="none"/>
        </w:rPr>
        <w:t>(</w:t>
      </w:r>
      <w:r w:rsidR="0086144F">
        <w:rPr>
          <w:rFonts w:ascii="Arial" w:hAnsi="Arial" w:cs="Arial"/>
          <w:kern w:val="0"/>
          <w:sz w:val="24"/>
          <w:szCs w:val="24"/>
          <w:lang w:eastAsia="en-GB"/>
          <w14:ligatures w14:val="none"/>
        </w:rPr>
        <w:t>G</w:t>
      </w:r>
      <w:r w:rsidR="000C76F5">
        <w:rPr>
          <w:rFonts w:ascii="Arial" w:hAnsi="Arial" w:cs="Arial"/>
          <w:kern w:val="0"/>
          <w:sz w:val="24"/>
          <w:szCs w:val="24"/>
          <w:lang w:eastAsia="en-GB"/>
          <w14:ligatures w14:val="none"/>
        </w:rPr>
        <w:t>oh</w:t>
      </w:r>
      <w:r w:rsidR="00C54E66">
        <w:rPr>
          <w:rFonts w:ascii="Arial" w:hAnsi="Arial" w:cs="Arial"/>
          <w:kern w:val="0"/>
          <w:sz w:val="24"/>
          <w:szCs w:val="24"/>
          <w:lang w:eastAsia="en-GB"/>
          <w14:ligatures w14:val="none"/>
        </w:rPr>
        <w:t>,2018).</w:t>
      </w:r>
    </w:p>
    <w:p w14:paraId="752AC7A7" w14:textId="77777777" w:rsidR="00D83B89" w:rsidRPr="00BD0411" w:rsidRDefault="00D83B89" w:rsidP="00A33B7E">
      <w:pPr>
        <w:spacing w:before="100" w:beforeAutospacing="1" w:after="100" w:afterAutospacing="1"/>
        <w:jc w:val="left"/>
        <w:divId w:val="1419328803"/>
        <w:rPr>
          <w:rFonts w:ascii="Arial" w:hAnsi="Arial" w:cs="Arial"/>
          <w:kern w:val="0"/>
          <w:sz w:val="24"/>
          <w:szCs w:val="24"/>
          <w:lang w:eastAsia="en-GB"/>
          <w14:ligatures w14:val="none"/>
        </w:rPr>
      </w:pPr>
    </w:p>
    <w:p w14:paraId="26898A9C" w14:textId="4639817B" w:rsidR="00D83B89" w:rsidRPr="00BD0411" w:rsidRDefault="00D83B89" w:rsidP="00A33B7E">
      <w:p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Organisations that have shaped policy, guidance and community responses include Diabetes UK (national guidance, ethnicity-specific risk communications and screening advice), the NHS (service delivery and culturally adapted primary care initiatives), the WHO/Regional WHO offices population guidance for South-East Asia), and professional societies and research consortia which fund and publish cohort and mechanistic studies. These organisations translated epidemiological findings into screening recommendations earlier screening ages lower BMI cut</w:t>
      </w:r>
      <w:r w:rsidR="005D0B58">
        <w:rPr>
          <w:rFonts w:ascii="Arial" w:hAnsi="Arial" w:cs="Arial"/>
          <w:kern w:val="0"/>
          <w:sz w:val="24"/>
          <w:szCs w:val="24"/>
          <w:lang w:eastAsia="en-GB"/>
          <w14:ligatures w14:val="none"/>
        </w:rPr>
        <w:t xml:space="preserve"> </w:t>
      </w:r>
      <w:r w:rsidRPr="00BD0411">
        <w:rPr>
          <w:rFonts w:ascii="Arial" w:hAnsi="Arial" w:cs="Arial"/>
          <w:kern w:val="0"/>
          <w:sz w:val="24"/>
          <w:szCs w:val="24"/>
          <w:lang w:eastAsia="en-GB"/>
          <w14:ligatures w14:val="none"/>
        </w:rPr>
        <w:t>offs for South Asians, public</w:t>
      </w:r>
      <w:r w:rsidR="00A24445">
        <w:rPr>
          <w:rFonts w:ascii="Arial" w:hAnsi="Arial" w:cs="Arial"/>
          <w:kern w:val="0"/>
          <w:sz w:val="24"/>
          <w:szCs w:val="24"/>
          <w:lang w:eastAsia="en-GB"/>
          <w14:ligatures w14:val="none"/>
        </w:rPr>
        <w:t xml:space="preserve"> </w:t>
      </w:r>
      <w:r w:rsidRPr="00BD0411">
        <w:rPr>
          <w:rFonts w:ascii="Arial" w:hAnsi="Arial" w:cs="Arial"/>
          <w:kern w:val="0"/>
          <w:sz w:val="24"/>
          <w:szCs w:val="24"/>
          <w:lang w:eastAsia="en-GB"/>
          <w14:ligatures w14:val="none"/>
        </w:rPr>
        <w:t xml:space="preserve">health campaigns, and research funding priorities.  </w:t>
      </w:r>
    </w:p>
    <w:p w14:paraId="17A2E359" w14:textId="26F73909" w:rsidR="00D83B89" w:rsidRPr="00A24445" w:rsidRDefault="00D83B89" w:rsidP="00A33B7E">
      <w:pPr>
        <w:spacing w:before="100" w:beforeAutospacing="1" w:after="100" w:afterAutospacing="1"/>
        <w:jc w:val="left"/>
        <w:outlineLvl w:val="3"/>
        <w:divId w:val="1419328803"/>
        <w:rPr>
          <w:rFonts w:ascii="Arial" w:eastAsia="Times New Roman" w:hAnsi="Arial" w:cs="Arial"/>
          <w:b/>
          <w:kern w:val="0"/>
          <w:sz w:val="24"/>
          <w:szCs w:val="24"/>
          <w:lang w:eastAsia="en-GB"/>
          <w14:ligatures w14:val="none"/>
        </w:rPr>
      </w:pPr>
      <w:r w:rsidRPr="00BD0411">
        <w:rPr>
          <w:rFonts w:ascii="Arial" w:eastAsia="Times New Roman" w:hAnsi="Arial" w:cs="Arial"/>
          <w:b/>
          <w:kern w:val="0"/>
          <w:sz w:val="24"/>
          <w:szCs w:val="24"/>
          <w:lang w:eastAsia="en-GB"/>
          <w14:ligatures w14:val="none"/>
        </w:rPr>
        <w:t>How these developments shaped current understanding</w:t>
      </w:r>
    </w:p>
    <w:p w14:paraId="7AC64F63" w14:textId="6574E424" w:rsidR="00BD2909" w:rsidRPr="00DC7017" w:rsidRDefault="00D83B89" w:rsidP="00A33B7E">
      <w:pPr>
        <w:spacing w:before="100" w:beforeAutospacing="1" w:after="100" w:afterAutospacing="1"/>
        <w:jc w:val="left"/>
        <w:divId w:val="1419328803"/>
        <w:rPr>
          <w:rFonts w:ascii="Arial" w:hAnsi="Arial" w:cs="Arial"/>
          <w:kern w:val="0"/>
          <w:sz w:val="24"/>
          <w:szCs w:val="24"/>
          <w:lang w:eastAsia="en-GB"/>
          <w14:ligatures w14:val="none"/>
        </w:rPr>
      </w:pPr>
      <w:r w:rsidRPr="00BD0411">
        <w:rPr>
          <w:rFonts w:ascii="Arial" w:hAnsi="Arial" w:cs="Arial"/>
          <w:kern w:val="0"/>
          <w:sz w:val="24"/>
          <w:szCs w:val="24"/>
          <w:lang w:eastAsia="en-GB"/>
          <w14:ligatures w14:val="none"/>
        </w:rPr>
        <w:t>The combined effect of the hypothesised genetic susceptibility (thrifty ideas), large</w:t>
      </w:r>
      <w:r w:rsidR="00AB54D7">
        <w:rPr>
          <w:rFonts w:ascii="Arial" w:hAnsi="Arial" w:cs="Arial"/>
          <w:kern w:val="0"/>
          <w:sz w:val="24"/>
          <w:szCs w:val="24"/>
          <w:lang w:eastAsia="en-GB"/>
          <w14:ligatures w14:val="none"/>
        </w:rPr>
        <w:t xml:space="preserve"> </w:t>
      </w:r>
      <w:r w:rsidRPr="00BD0411">
        <w:rPr>
          <w:rFonts w:ascii="Arial" w:hAnsi="Arial" w:cs="Arial"/>
          <w:kern w:val="0"/>
          <w:sz w:val="24"/>
          <w:szCs w:val="24"/>
          <w:lang w:eastAsia="en-GB"/>
          <w14:ligatures w14:val="none"/>
        </w:rPr>
        <w:t>scale epidemiology (Southall, SABRE, MASALA), mechanistic biology (insulin secretion, ectopic fat) and policy responses (Diabetes UK, NHS guidance) is a contemporary consensus that South Asian ethnicity is associated with earlier and higher risk of T2DM, often at lower BMI, and that diagnosis, prevention and management must be adapted accordingly. Current research priorities therefore include refining genetic and metabolic mechanisms, improving diagnostic accuracy across ethnic groups, and designing culturally</w:t>
      </w:r>
      <w:r w:rsidR="00BD0411" w:rsidRPr="00BD0411">
        <w:rPr>
          <w:rFonts w:ascii="Arial" w:hAnsi="Arial" w:cs="Arial"/>
          <w:kern w:val="0"/>
          <w:sz w:val="24"/>
          <w:szCs w:val="24"/>
          <w:lang w:eastAsia="en-GB"/>
          <w14:ligatures w14:val="none"/>
        </w:rPr>
        <w:t xml:space="preserve"> </w:t>
      </w:r>
      <w:r w:rsidRPr="00BD0411">
        <w:rPr>
          <w:rFonts w:ascii="Arial" w:hAnsi="Arial" w:cs="Arial"/>
          <w:kern w:val="0"/>
          <w:sz w:val="24"/>
          <w:szCs w:val="24"/>
          <w:lang w:eastAsia="en-GB"/>
          <w14:ligatures w14:val="none"/>
        </w:rPr>
        <w:t xml:space="preserve">congruent prevention and treatment strategies.  </w:t>
      </w:r>
    </w:p>
    <w:p w14:paraId="7C8362AF" w14:textId="77777777" w:rsidR="004F1986" w:rsidRDefault="00BD2909" w:rsidP="00A33B7E">
      <w:pPr>
        <w:pStyle w:val="p1"/>
        <w:spacing w:line="360" w:lineRule="auto"/>
        <w:divId w:val="1006714712"/>
        <w:rPr>
          <w:rStyle w:val="normaltextrun"/>
          <w:rFonts w:ascii="Arial" w:hAnsi="Arial" w:cs="Arial"/>
          <w:b/>
          <w:bCs/>
          <w:sz w:val="22"/>
          <w:szCs w:val="22"/>
        </w:rPr>
      </w:pPr>
      <w:r w:rsidRPr="00841289">
        <w:rPr>
          <w:rStyle w:val="normaltextrun"/>
          <w:rFonts w:ascii="Arial" w:hAnsi="Arial" w:cs="Arial"/>
          <w:b/>
          <w:sz w:val="22"/>
          <w:szCs w:val="22"/>
        </w:rPr>
        <w:t>Significant Historical Figures and Contributions:</w:t>
      </w:r>
    </w:p>
    <w:p w14:paraId="68C1D86A" w14:textId="2F781E6E" w:rsidR="0091461A" w:rsidRPr="004F1986" w:rsidRDefault="0091461A" w:rsidP="00A33B7E">
      <w:pPr>
        <w:pStyle w:val="p1"/>
        <w:spacing w:line="360" w:lineRule="auto"/>
        <w:divId w:val="1006714712"/>
        <w:rPr>
          <w:rFonts w:ascii="Arial" w:hAnsi="Arial" w:cs="Arial"/>
          <w:b/>
          <w:sz w:val="22"/>
          <w:szCs w:val="22"/>
        </w:rPr>
      </w:pPr>
      <w:r w:rsidRPr="00841289">
        <w:rPr>
          <w:rStyle w:val="s1"/>
          <w:rFonts w:ascii="Arial" w:hAnsi="Arial" w:cs="Arial"/>
        </w:rPr>
        <w:t xml:space="preserve">The development of knowledge about diabetes risk in South Asian communities has been shaped by a number of influential researchers, clinicians, and organisations. One of the earliest and most influential contributors was </w:t>
      </w:r>
      <w:r w:rsidRPr="00841289">
        <w:rPr>
          <w:rStyle w:val="s2"/>
          <w:rFonts w:ascii="Arial" w:hAnsi="Arial" w:cs="Arial"/>
        </w:rPr>
        <w:t>James V. Neel</w:t>
      </w:r>
      <w:r w:rsidRPr="00841289">
        <w:rPr>
          <w:rStyle w:val="s1"/>
          <w:rFonts w:ascii="Arial" w:hAnsi="Arial" w:cs="Arial"/>
        </w:rPr>
        <w:t xml:space="preserve">, whose </w:t>
      </w:r>
      <w:r w:rsidRPr="00841289">
        <w:rPr>
          <w:rStyle w:val="s3"/>
          <w:rFonts w:ascii="Arial" w:hAnsi="Arial" w:cs="Arial"/>
        </w:rPr>
        <w:lastRenderedPageBreak/>
        <w:t>“thrifty genotype”</w:t>
      </w:r>
      <w:r w:rsidRPr="00841289">
        <w:rPr>
          <w:rStyle w:val="s1"/>
          <w:rFonts w:ascii="Arial" w:hAnsi="Arial" w:cs="Arial"/>
        </w:rPr>
        <w:t xml:space="preserve"> hypothesis (1962) provided a foundational theoretical explanation for why certain populations</w:t>
      </w:r>
      <w:r w:rsidR="004F1986">
        <w:rPr>
          <w:rStyle w:val="s1"/>
          <w:rFonts w:ascii="Arial" w:hAnsi="Arial" w:cs="Arial"/>
        </w:rPr>
        <w:t xml:space="preserve"> </w:t>
      </w:r>
      <w:r w:rsidRPr="00841289">
        <w:rPr>
          <w:rStyle w:val="s1"/>
          <w:rFonts w:ascii="Arial" w:hAnsi="Arial" w:cs="Arial"/>
        </w:rPr>
        <w:t>including South Asians</w:t>
      </w:r>
      <w:r w:rsidR="004F1986">
        <w:rPr>
          <w:rStyle w:val="s1"/>
          <w:rFonts w:ascii="Arial" w:hAnsi="Arial" w:cs="Arial"/>
        </w:rPr>
        <w:t xml:space="preserve"> </w:t>
      </w:r>
      <w:r w:rsidRPr="00841289">
        <w:rPr>
          <w:rStyle w:val="s1"/>
          <w:rFonts w:ascii="Arial" w:hAnsi="Arial" w:cs="Arial"/>
        </w:rPr>
        <w:t>experience higher susceptibility to type 2 diabetes when transitioning to energy-dense diets and sedentary lifestyles (Neel, 1962</w:t>
      </w:r>
    </w:p>
    <w:p w14:paraId="3E1A00A0" w14:textId="77777777" w:rsidR="0091461A" w:rsidRPr="00841289" w:rsidRDefault="0091461A" w:rsidP="00A33B7E">
      <w:pPr>
        <w:pStyle w:val="p1"/>
        <w:spacing w:line="360" w:lineRule="auto"/>
        <w:divId w:val="1006714712"/>
        <w:rPr>
          <w:rFonts w:ascii="Arial" w:hAnsi="Arial" w:cs="Arial"/>
        </w:rPr>
      </w:pPr>
      <w:r w:rsidRPr="00841289">
        <w:rPr>
          <w:rStyle w:val="s1"/>
          <w:rFonts w:ascii="Arial" w:hAnsi="Arial" w:cs="Arial"/>
        </w:rPr>
        <w:t xml:space="preserve">In the UK context, </w:t>
      </w:r>
      <w:r w:rsidRPr="00841289">
        <w:rPr>
          <w:rStyle w:val="s2"/>
          <w:rFonts w:ascii="Arial" w:hAnsi="Arial" w:cs="Arial"/>
        </w:rPr>
        <w:t>HM Mather and colleagues</w:t>
      </w:r>
      <w:r w:rsidRPr="00841289">
        <w:rPr>
          <w:rStyle w:val="s1"/>
          <w:rFonts w:ascii="Arial" w:hAnsi="Arial" w:cs="Arial"/>
        </w:rPr>
        <w:t xml:space="preserve"> made a landmark contribution through their population study in Southall during the 1980s, which first highlighted that South Asian groups had significantly higher rates of known diabetes compared with white Europeans (Mather &amp; Keen, 1985). This study was pivotal in bringing ethnic health inequalities to the attention of UK policymakers and clinicians, prompting further investigation into the causes and scale of these disparities.</w:t>
      </w:r>
    </w:p>
    <w:p w14:paraId="60A25B2E" w14:textId="77777777" w:rsidR="0091461A" w:rsidRPr="00841289" w:rsidRDefault="0091461A" w:rsidP="00A33B7E">
      <w:pPr>
        <w:pStyle w:val="p1"/>
        <w:spacing w:line="360" w:lineRule="auto"/>
        <w:divId w:val="1006714712"/>
        <w:rPr>
          <w:rFonts w:ascii="Arial" w:hAnsi="Arial" w:cs="Arial"/>
        </w:rPr>
      </w:pPr>
      <w:r w:rsidRPr="00841289">
        <w:rPr>
          <w:rStyle w:val="s1"/>
          <w:rFonts w:ascii="Arial" w:hAnsi="Arial" w:cs="Arial"/>
        </w:rPr>
        <w:t xml:space="preserve">Long-term epidemiological research has also been shaped by the </w:t>
      </w:r>
      <w:r w:rsidRPr="00841289">
        <w:rPr>
          <w:rStyle w:val="s2"/>
          <w:rFonts w:ascii="Arial" w:hAnsi="Arial" w:cs="Arial"/>
        </w:rPr>
        <w:t>SABRE (Southall and Brent Revisited) Study</w:t>
      </w:r>
      <w:r w:rsidRPr="00841289">
        <w:rPr>
          <w:rStyle w:val="s1"/>
          <w:rFonts w:ascii="Arial" w:hAnsi="Arial" w:cs="Arial"/>
        </w:rPr>
        <w:t xml:space="preserve">, led by investigators including </w:t>
      </w:r>
      <w:r w:rsidRPr="00841289">
        <w:rPr>
          <w:rStyle w:val="s2"/>
          <w:rFonts w:ascii="Arial" w:hAnsi="Arial" w:cs="Arial"/>
        </w:rPr>
        <w:t>Theresa Tillin and Nish Chaturvedi</w:t>
      </w:r>
      <w:r w:rsidRPr="00841289">
        <w:rPr>
          <w:rStyle w:val="s1"/>
          <w:rFonts w:ascii="Arial" w:hAnsi="Arial" w:cs="Arial"/>
        </w:rPr>
        <w:t>. SABRE provided robust, longitudinal evidence confirming that South Asians develop diabetes at younger ages and at lower BMIs, with distinctive metabolic characteristics (</w:t>
      </w:r>
      <w:proofErr w:type="spellStart"/>
      <w:r w:rsidRPr="00841289">
        <w:rPr>
          <w:rStyle w:val="s1"/>
          <w:rFonts w:ascii="Arial" w:hAnsi="Arial" w:cs="Arial"/>
        </w:rPr>
        <w:t>Tillin</w:t>
      </w:r>
      <w:proofErr w:type="spellEnd"/>
      <w:r w:rsidRPr="00841289">
        <w:rPr>
          <w:rStyle w:val="s1"/>
          <w:rFonts w:ascii="Arial" w:hAnsi="Arial" w:cs="Arial"/>
        </w:rPr>
        <w:t xml:space="preserve"> et al., 2010). This work has influenced UK public-health guidelines by demonstrating the need for earlier and more frequent screening in South Asian populations.</w:t>
      </w:r>
    </w:p>
    <w:p w14:paraId="29978288" w14:textId="20AF8076" w:rsidR="0091461A" w:rsidRPr="00841289" w:rsidRDefault="0091461A" w:rsidP="00A33B7E">
      <w:pPr>
        <w:pStyle w:val="p1"/>
        <w:spacing w:line="360" w:lineRule="auto"/>
        <w:divId w:val="1006714712"/>
        <w:rPr>
          <w:rFonts w:ascii="Arial" w:hAnsi="Arial" w:cs="Arial"/>
        </w:rPr>
      </w:pPr>
      <w:r w:rsidRPr="00841289">
        <w:rPr>
          <w:rStyle w:val="s1"/>
          <w:rFonts w:ascii="Arial" w:hAnsi="Arial" w:cs="Arial"/>
        </w:rPr>
        <w:t xml:space="preserve">In the United States, the </w:t>
      </w:r>
      <w:r w:rsidRPr="00841289">
        <w:rPr>
          <w:rStyle w:val="s2"/>
          <w:rFonts w:ascii="Arial" w:hAnsi="Arial" w:cs="Arial"/>
        </w:rPr>
        <w:t>MASALA Study</w:t>
      </w:r>
      <w:r w:rsidRPr="00841289">
        <w:rPr>
          <w:rStyle w:val="s1"/>
          <w:rFonts w:ascii="Arial" w:hAnsi="Arial" w:cs="Arial"/>
        </w:rPr>
        <w:t xml:space="preserve"> (Mediators of Atherosclerosis in South Asians Living in America), led by </w:t>
      </w:r>
      <w:r w:rsidRPr="00841289">
        <w:rPr>
          <w:rStyle w:val="s2"/>
          <w:rFonts w:ascii="Arial" w:hAnsi="Arial" w:cs="Arial"/>
        </w:rPr>
        <w:t>Anoop Shankar, Alka Kanaya, and colleagues</w:t>
      </w:r>
      <w:r w:rsidRPr="00841289">
        <w:rPr>
          <w:rStyle w:val="s1"/>
          <w:rFonts w:ascii="Arial" w:hAnsi="Arial" w:cs="Arial"/>
        </w:rPr>
        <w:t xml:space="preserve">, offered further insights into mechanisms such as reduced insulin secretion, greater visceral fat, and ectopic fat deposition in South Asians (Kanaya et al., 2014). </w:t>
      </w:r>
    </w:p>
    <w:p w14:paraId="347760F1" w14:textId="77777777" w:rsidR="0091461A" w:rsidRPr="00841289" w:rsidRDefault="0091461A" w:rsidP="00A33B7E">
      <w:pPr>
        <w:pStyle w:val="p1"/>
        <w:spacing w:line="360" w:lineRule="auto"/>
        <w:divId w:val="1006714712"/>
        <w:rPr>
          <w:rFonts w:ascii="Arial" w:hAnsi="Arial" w:cs="Arial"/>
        </w:rPr>
      </w:pPr>
      <w:r w:rsidRPr="00841289">
        <w:rPr>
          <w:rStyle w:val="s1"/>
          <w:rFonts w:ascii="Arial" w:hAnsi="Arial" w:cs="Arial"/>
        </w:rPr>
        <w:t xml:space="preserve">Key organisations have also shaped the field. </w:t>
      </w:r>
      <w:r w:rsidRPr="00841289">
        <w:rPr>
          <w:rStyle w:val="s2"/>
          <w:rFonts w:ascii="Arial" w:hAnsi="Arial" w:cs="Arial"/>
        </w:rPr>
        <w:t>Diabetes UK</w:t>
      </w:r>
      <w:r w:rsidRPr="00841289">
        <w:rPr>
          <w:rStyle w:val="s1"/>
          <w:rFonts w:ascii="Arial" w:hAnsi="Arial" w:cs="Arial"/>
        </w:rPr>
        <w:t xml:space="preserve"> has played a leading role in public-health communication and policy advocacy, issuing guidance that recognises South Asian ethnicity as a major risk factor and promoting culturally tailored prevention initiatives (Diabetes UK, 2021). Likewise, the </w:t>
      </w:r>
      <w:r w:rsidRPr="00841289">
        <w:rPr>
          <w:rStyle w:val="s2"/>
          <w:rFonts w:ascii="Arial" w:hAnsi="Arial" w:cs="Arial"/>
        </w:rPr>
        <w:t>World Health Organization (WHO)</w:t>
      </w:r>
      <w:r w:rsidRPr="00841289">
        <w:rPr>
          <w:rStyle w:val="s1"/>
          <w:rFonts w:ascii="Arial" w:hAnsi="Arial" w:cs="Arial"/>
        </w:rPr>
        <w:t xml:space="preserve"> has developed global guidance on diabetes prevention that recognises the high burden of NCDs in South Asia and urges countries to implement early-screening and lifestyle-intervention programmes (WHO, 2016).</w:t>
      </w:r>
    </w:p>
    <w:p w14:paraId="31A605F8" w14:textId="77777777" w:rsidR="0091461A" w:rsidRPr="00841289" w:rsidRDefault="0091461A" w:rsidP="00A33B7E">
      <w:pPr>
        <w:pStyle w:val="p1"/>
        <w:spacing w:line="360" w:lineRule="auto"/>
        <w:divId w:val="1006714712"/>
        <w:rPr>
          <w:rFonts w:ascii="Arial" w:hAnsi="Arial" w:cs="Arial"/>
        </w:rPr>
      </w:pPr>
      <w:r w:rsidRPr="00841289">
        <w:rPr>
          <w:rStyle w:val="s1"/>
          <w:rFonts w:ascii="Arial" w:hAnsi="Arial" w:cs="Arial"/>
        </w:rPr>
        <w:t xml:space="preserve">Together, these figures and organisations have deepened understanding of why diabetes disproportionately affects South Asian communities by highlighting genetic, </w:t>
      </w:r>
      <w:r w:rsidRPr="00841289">
        <w:rPr>
          <w:rStyle w:val="s1"/>
          <w:rFonts w:ascii="Arial" w:hAnsi="Arial" w:cs="Arial"/>
        </w:rPr>
        <w:lastRenderedPageBreak/>
        <w:t>metabolic, cultural, and socio-environmental contributors. Their work continues to guide evidence-based interventions and policy reform aimed at reducing inequalities.</w:t>
      </w:r>
    </w:p>
    <w:p w14:paraId="02D6BCC2" w14:textId="5C94C616" w:rsidR="002D1E69" w:rsidRPr="00E1320E" w:rsidRDefault="002D1E69" w:rsidP="00A33B7E">
      <w:pPr>
        <w:pStyle w:val="p1"/>
        <w:spacing w:line="360" w:lineRule="auto"/>
        <w:divId w:val="1915704560"/>
        <w:rPr>
          <w:rFonts w:ascii="Arial" w:hAnsi="Arial" w:cs="Arial"/>
        </w:rPr>
      </w:pPr>
      <w:r w:rsidRPr="00E1320E">
        <w:rPr>
          <w:rStyle w:val="s1"/>
          <w:rFonts w:ascii="Arial" w:hAnsi="Arial" w:cs="Arial"/>
        </w:rPr>
        <w:t>Understanding the high prevalence of type 2 diabetes among South Asian communities requires engagement with several foundational theories and concepts spanning genetics, metabolism, sociology, and public health.</w:t>
      </w:r>
    </w:p>
    <w:p w14:paraId="3391745C" w14:textId="77777777" w:rsidR="002D1E69" w:rsidRPr="00E1320E" w:rsidRDefault="002D1E69" w:rsidP="00A33B7E">
      <w:pPr>
        <w:pStyle w:val="p1"/>
        <w:spacing w:line="360" w:lineRule="auto"/>
        <w:divId w:val="1915704560"/>
        <w:rPr>
          <w:rFonts w:ascii="Arial" w:hAnsi="Arial" w:cs="Arial"/>
        </w:rPr>
      </w:pPr>
      <w:r w:rsidRPr="00E1320E">
        <w:rPr>
          <w:rStyle w:val="s1"/>
          <w:rFonts w:ascii="Arial" w:hAnsi="Arial" w:cs="Arial"/>
        </w:rPr>
        <w:t xml:space="preserve">One of the earliest frameworks influencing research in this area is the </w:t>
      </w:r>
      <w:r w:rsidRPr="00E1320E">
        <w:rPr>
          <w:rStyle w:val="s2"/>
          <w:rFonts w:ascii="Arial" w:hAnsi="Arial" w:cs="Arial"/>
        </w:rPr>
        <w:t>Thrifty Genotype Hypothesis</w:t>
      </w:r>
      <w:r w:rsidRPr="00E1320E">
        <w:rPr>
          <w:rStyle w:val="s1"/>
          <w:rFonts w:ascii="Arial" w:hAnsi="Arial" w:cs="Arial"/>
        </w:rPr>
        <w:t>, proposed by Neel (1962). This theory suggests that certain populations developed genetic adaptations for efficient fat storage during times of famine; however, when exposed to modern high-calorie diets, these adaptations become maladaptive, increasing susceptibility to diabetes. Although contested and refined, this concept remains a foundational lens for exploring biological vulnerability in South Asian populations.</w:t>
      </w:r>
    </w:p>
    <w:p w14:paraId="528647C0" w14:textId="07DFF3A8" w:rsidR="002D1E69" w:rsidRPr="00E1320E" w:rsidRDefault="002D1E69" w:rsidP="00A33B7E">
      <w:pPr>
        <w:pStyle w:val="p1"/>
        <w:spacing w:line="360" w:lineRule="auto"/>
        <w:divId w:val="1915704560"/>
        <w:rPr>
          <w:rFonts w:ascii="Arial" w:hAnsi="Arial" w:cs="Arial"/>
        </w:rPr>
      </w:pPr>
      <w:r w:rsidRPr="00E1320E">
        <w:rPr>
          <w:rStyle w:val="s1"/>
          <w:rFonts w:ascii="Arial" w:hAnsi="Arial" w:cs="Arial"/>
        </w:rPr>
        <w:t xml:space="preserve">A related but more contemporary concept is the </w:t>
      </w:r>
      <w:r w:rsidRPr="00E1320E">
        <w:rPr>
          <w:rStyle w:val="s2"/>
          <w:rFonts w:ascii="Arial" w:hAnsi="Arial" w:cs="Arial"/>
        </w:rPr>
        <w:t>Thrifty Phenotype Hypothesis</w:t>
      </w:r>
      <w:r w:rsidRPr="00E1320E">
        <w:rPr>
          <w:rStyle w:val="s1"/>
          <w:rFonts w:ascii="Arial" w:hAnsi="Arial" w:cs="Arial"/>
        </w:rPr>
        <w:t xml:space="preserve">, introduced by Hales and Barker (1992). This life-course model argues that undernutrition during </w:t>
      </w:r>
      <w:proofErr w:type="spellStart"/>
      <w:r w:rsidRPr="00E1320E">
        <w:rPr>
          <w:rStyle w:val="s1"/>
          <w:rFonts w:ascii="Arial" w:hAnsi="Arial" w:cs="Arial"/>
        </w:rPr>
        <w:t>fetal</w:t>
      </w:r>
      <w:proofErr w:type="spellEnd"/>
      <w:r w:rsidRPr="00E1320E">
        <w:rPr>
          <w:rStyle w:val="s1"/>
          <w:rFonts w:ascii="Arial" w:hAnsi="Arial" w:cs="Arial"/>
        </w:rPr>
        <w:t xml:space="preserve"> and early life leads to metabolic programming that increases the risk of insulin resistance and type 2 diabetes in adulthood. </w:t>
      </w:r>
    </w:p>
    <w:p w14:paraId="0C05C7EE" w14:textId="5C5BBB39" w:rsidR="002D1E69" w:rsidRPr="00E1320E" w:rsidRDefault="002D1E69" w:rsidP="00A33B7E">
      <w:pPr>
        <w:pStyle w:val="p1"/>
        <w:spacing w:line="360" w:lineRule="auto"/>
        <w:divId w:val="1915704560"/>
        <w:rPr>
          <w:rFonts w:ascii="Arial" w:hAnsi="Arial" w:cs="Arial"/>
        </w:rPr>
      </w:pPr>
      <w:r w:rsidRPr="00E1320E">
        <w:rPr>
          <w:rStyle w:val="s1"/>
          <w:rFonts w:ascii="Arial" w:hAnsi="Arial" w:cs="Arial"/>
        </w:rPr>
        <w:t xml:space="preserve">The concept of </w:t>
      </w:r>
      <w:r w:rsidRPr="00E1320E">
        <w:rPr>
          <w:rStyle w:val="s2"/>
          <w:rFonts w:ascii="Arial" w:hAnsi="Arial" w:cs="Arial"/>
        </w:rPr>
        <w:t>Metabolic Syndrome</w:t>
      </w:r>
      <w:r w:rsidRPr="00E1320E">
        <w:rPr>
          <w:rStyle w:val="s1"/>
          <w:rFonts w:ascii="Arial" w:hAnsi="Arial" w:cs="Arial"/>
        </w:rPr>
        <w:t xml:space="preserve"> also underpins much of the research in this field. Metabolic syndrome refers to a cluster of risk factors—including central obesity, dyslipidaemia, hypertension and insulin resistance</w:t>
      </w:r>
      <w:r w:rsidR="00C70A7C">
        <w:rPr>
          <w:rStyle w:val="s1"/>
          <w:rFonts w:ascii="Arial" w:hAnsi="Arial" w:cs="Arial"/>
        </w:rPr>
        <w:t xml:space="preserve"> </w:t>
      </w:r>
      <w:r w:rsidRPr="00E1320E">
        <w:rPr>
          <w:rStyle w:val="s1"/>
          <w:rFonts w:ascii="Arial" w:hAnsi="Arial" w:cs="Arial"/>
        </w:rPr>
        <w:t>that significantly increase the likelihood of developing type 2 diabetes (Alberti et al., 2009). South Asian populations are known to develop metabolic syndrome at lower BMI thresholds, making this concept essential for explaining early and disproportionate disease onset.</w:t>
      </w:r>
    </w:p>
    <w:p w14:paraId="579A4A22" w14:textId="77777777" w:rsidR="002D1E69" w:rsidRPr="00E1320E" w:rsidRDefault="002D1E69" w:rsidP="00A33B7E">
      <w:pPr>
        <w:pStyle w:val="p1"/>
        <w:spacing w:line="360" w:lineRule="auto"/>
        <w:divId w:val="1915704560"/>
        <w:rPr>
          <w:rFonts w:ascii="Arial" w:hAnsi="Arial" w:cs="Arial"/>
        </w:rPr>
      </w:pPr>
      <w:r w:rsidRPr="00E1320E">
        <w:rPr>
          <w:rStyle w:val="s1"/>
          <w:rFonts w:ascii="Arial" w:hAnsi="Arial" w:cs="Arial"/>
        </w:rPr>
        <w:t xml:space="preserve">Another key theoretical framework is the </w:t>
      </w:r>
      <w:r w:rsidRPr="00E1320E">
        <w:rPr>
          <w:rStyle w:val="s2"/>
          <w:rFonts w:ascii="Arial" w:hAnsi="Arial" w:cs="Arial"/>
        </w:rPr>
        <w:t>Social Determinants of Health (SDH)</w:t>
      </w:r>
      <w:r w:rsidRPr="00E1320E">
        <w:rPr>
          <w:rStyle w:val="s1"/>
          <w:rFonts w:ascii="Arial" w:hAnsi="Arial" w:cs="Arial"/>
        </w:rPr>
        <w:t xml:space="preserve"> model, which recognises that health outcomes are influenced not only by biology but also by social, cultural and economic conditions (Marmot, 2005). For South Asian communities, factors such as migration stress, cultural dietary norms, lower socioeconomic status, and barriers to accessing healthcare all play a significant role in shaping diabetes risk.</w:t>
      </w:r>
    </w:p>
    <w:p w14:paraId="4D453254" w14:textId="77777777" w:rsidR="002D1E69" w:rsidRPr="00E1320E" w:rsidRDefault="002D1E69" w:rsidP="00A33B7E">
      <w:pPr>
        <w:pStyle w:val="p1"/>
        <w:spacing w:line="360" w:lineRule="auto"/>
        <w:divId w:val="1915704560"/>
        <w:rPr>
          <w:rFonts w:ascii="Arial" w:hAnsi="Arial" w:cs="Arial"/>
        </w:rPr>
      </w:pPr>
      <w:r w:rsidRPr="00E1320E">
        <w:rPr>
          <w:rStyle w:val="s1"/>
          <w:rFonts w:ascii="Arial" w:hAnsi="Arial" w:cs="Arial"/>
        </w:rPr>
        <w:lastRenderedPageBreak/>
        <w:t xml:space="preserve">Finally, the concept of </w:t>
      </w:r>
      <w:r w:rsidRPr="00E1320E">
        <w:rPr>
          <w:rStyle w:val="s2"/>
          <w:rFonts w:ascii="Arial" w:hAnsi="Arial" w:cs="Arial"/>
        </w:rPr>
        <w:t>Culturally Tailored Health Interventions</w:t>
      </w:r>
      <w:r w:rsidRPr="00E1320E">
        <w:rPr>
          <w:rStyle w:val="s1"/>
          <w:rFonts w:ascii="Arial" w:hAnsi="Arial" w:cs="Arial"/>
        </w:rPr>
        <w:t xml:space="preserve"> is central to modern diabetes prevention strategies. This approach emphasises that health messages and interventions should reflect cultural values, language, diet, religion, and family roles—factors shown to be critical in improving outcomes in South Asian populations (Kandula et al., 2015).</w:t>
      </w:r>
    </w:p>
    <w:p w14:paraId="479E3918" w14:textId="77777777" w:rsidR="002D1E69" w:rsidRDefault="002D1E69" w:rsidP="00A33B7E">
      <w:pPr>
        <w:pStyle w:val="p1"/>
        <w:spacing w:line="360" w:lineRule="auto"/>
        <w:divId w:val="1915704560"/>
        <w:rPr>
          <w:rStyle w:val="s1"/>
          <w:rFonts w:ascii="Arial" w:hAnsi="Arial" w:cs="Arial"/>
        </w:rPr>
      </w:pPr>
      <w:r w:rsidRPr="00E1320E">
        <w:rPr>
          <w:rStyle w:val="s1"/>
          <w:rFonts w:ascii="Arial" w:hAnsi="Arial" w:cs="Arial"/>
        </w:rPr>
        <w:t>Together, these theories and concepts create a comprehensive framework for understanding why type 2 diabetes disproportionately affects South Asian communities, and they provide the foundation for designing effective, culturally appropriate interventions.</w:t>
      </w:r>
    </w:p>
    <w:p w14:paraId="15BF5AAB" w14:textId="0E5E4B51" w:rsidR="00AE4731" w:rsidRPr="00EF5429" w:rsidRDefault="00AE4731" w:rsidP="00A33B7E">
      <w:pPr>
        <w:pStyle w:val="p1"/>
        <w:spacing w:line="360" w:lineRule="auto"/>
        <w:divId w:val="760370617"/>
        <w:rPr>
          <w:rFonts w:ascii="Arial" w:hAnsi="Arial" w:cs="Arial"/>
        </w:rPr>
      </w:pPr>
      <w:r w:rsidRPr="00EF5429">
        <w:rPr>
          <w:rStyle w:val="s1"/>
          <w:rFonts w:ascii="Arial" w:hAnsi="Arial" w:cs="Arial"/>
        </w:rPr>
        <w:t xml:space="preserve">The theories and concepts underpinning diabetes research have been applied widely to understand the disproportionate burden of type 2 diabetes among South Asian populations. The </w:t>
      </w:r>
      <w:r w:rsidRPr="00EF5429">
        <w:rPr>
          <w:rStyle w:val="s2"/>
          <w:rFonts w:ascii="Arial" w:hAnsi="Arial" w:cs="Arial"/>
        </w:rPr>
        <w:t>Thrifty Genotype Hypothesis</w:t>
      </w:r>
      <w:r w:rsidRPr="00EF5429">
        <w:rPr>
          <w:rStyle w:val="s1"/>
          <w:rFonts w:ascii="Arial" w:hAnsi="Arial" w:cs="Arial"/>
        </w:rPr>
        <w:t xml:space="preserve"> has been used in numerous studies to explore potential evolutionary explanations for increased insulin resistance among South Asians. For example, </w:t>
      </w:r>
      <w:proofErr w:type="spellStart"/>
      <w:r w:rsidRPr="00EF5429">
        <w:rPr>
          <w:rStyle w:val="s1"/>
          <w:rFonts w:ascii="Arial" w:hAnsi="Arial" w:cs="Arial"/>
        </w:rPr>
        <w:t>Chandalia</w:t>
      </w:r>
      <w:proofErr w:type="spellEnd"/>
      <w:r w:rsidRPr="00EF5429">
        <w:rPr>
          <w:rStyle w:val="s1"/>
          <w:rFonts w:ascii="Arial" w:hAnsi="Arial" w:cs="Arial"/>
        </w:rPr>
        <w:t xml:space="preserve"> et al. (2007) applied this framework when examining genetic markers and metabolic traits in Asian Indian populations</w:t>
      </w:r>
      <w:r w:rsidR="00DD74C1">
        <w:rPr>
          <w:rStyle w:val="s1"/>
          <w:rFonts w:ascii="Arial" w:hAnsi="Arial" w:cs="Arial"/>
        </w:rPr>
        <w:t>.</w:t>
      </w:r>
    </w:p>
    <w:p w14:paraId="690605F8" w14:textId="77777777" w:rsidR="00AE4731" w:rsidRPr="00EF5429" w:rsidRDefault="00AE4731" w:rsidP="00A33B7E">
      <w:pPr>
        <w:pStyle w:val="p1"/>
        <w:spacing w:line="360" w:lineRule="auto"/>
        <w:divId w:val="760370617"/>
        <w:rPr>
          <w:rFonts w:ascii="Arial" w:hAnsi="Arial" w:cs="Arial"/>
        </w:rPr>
      </w:pPr>
      <w:r w:rsidRPr="00EF5429">
        <w:rPr>
          <w:rStyle w:val="s1"/>
          <w:rFonts w:ascii="Arial" w:hAnsi="Arial" w:cs="Arial"/>
        </w:rPr>
        <w:t xml:space="preserve">Similarly, the </w:t>
      </w:r>
      <w:r w:rsidRPr="00EF5429">
        <w:rPr>
          <w:rStyle w:val="s2"/>
          <w:rFonts w:ascii="Arial" w:hAnsi="Arial" w:cs="Arial"/>
        </w:rPr>
        <w:t>Thrifty Phenotype Hypothesis</w:t>
      </w:r>
      <w:r w:rsidRPr="00EF5429">
        <w:rPr>
          <w:rStyle w:val="s1"/>
          <w:rFonts w:ascii="Arial" w:hAnsi="Arial" w:cs="Arial"/>
        </w:rPr>
        <w:t xml:space="preserve"> has been applied in research investigating the long-term effects of early-life undernutrition, which is common in many South Asian countries. Studies by </w:t>
      </w:r>
      <w:proofErr w:type="spellStart"/>
      <w:r w:rsidRPr="00EF5429">
        <w:rPr>
          <w:rStyle w:val="s1"/>
          <w:rFonts w:ascii="Arial" w:hAnsi="Arial" w:cs="Arial"/>
        </w:rPr>
        <w:t>Yajnik</w:t>
      </w:r>
      <w:proofErr w:type="spellEnd"/>
      <w:r w:rsidRPr="00EF5429">
        <w:rPr>
          <w:rStyle w:val="s1"/>
          <w:rFonts w:ascii="Arial" w:hAnsi="Arial" w:cs="Arial"/>
        </w:rPr>
        <w:t xml:space="preserve"> (2002) demonstrated that low birth weight and poor </w:t>
      </w:r>
      <w:proofErr w:type="spellStart"/>
      <w:r w:rsidRPr="00EF5429">
        <w:rPr>
          <w:rStyle w:val="s1"/>
          <w:rFonts w:ascii="Arial" w:hAnsi="Arial" w:cs="Arial"/>
        </w:rPr>
        <w:t>fetal</w:t>
      </w:r>
      <w:proofErr w:type="spellEnd"/>
      <w:r w:rsidRPr="00EF5429">
        <w:rPr>
          <w:rStyle w:val="s1"/>
          <w:rFonts w:ascii="Arial" w:hAnsi="Arial" w:cs="Arial"/>
        </w:rPr>
        <w:t xml:space="preserve"> nutrition among Indian populations were strongly associated with insulin resistance and diabetes in adulthood, supporting Hales and Barker’s (1992) metabolic programming model.</w:t>
      </w:r>
    </w:p>
    <w:p w14:paraId="71437099" w14:textId="3FD9E4BA" w:rsidR="00AE4731" w:rsidRPr="00EF5429" w:rsidRDefault="00AE4731" w:rsidP="00A33B7E">
      <w:pPr>
        <w:pStyle w:val="p1"/>
        <w:spacing w:line="360" w:lineRule="auto"/>
        <w:divId w:val="760370617"/>
        <w:rPr>
          <w:rFonts w:ascii="Arial" w:hAnsi="Arial" w:cs="Arial"/>
        </w:rPr>
      </w:pPr>
      <w:r w:rsidRPr="00EF5429">
        <w:rPr>
          <w:rStyle w:val="s1"/>
          <w:rFonts w:ascii="Arial" w:hAnsi="Arial" w:cs="Arial"/>
        </w:rPr>
        <w:t xml:space="preserve">The concept of </w:t>
      </w:r>
      <w:r w:rsidRPr="00EF5429">
        <w:rPr>
          <w:rStyle w:val="s2"/>
          <w:rFonts w:ascii="Arial" w:hAnsi="Arial" w:cs="Arial"/>
        </w:rPr>
        <w:t>Metabolic Syndrome</w:t>
      </w:r>
      <w:r w:rsidRPr="00EF5429">
        <w:rPr>
          <w:rStyle w:val="s1"/>
          <w:rFonts w:ascii="Arial" w:hAnsi="Arial" w:cs="Arial"/>
        </w:rPr>
        <w:t xml:space="preserve"> has been used extensively to explain clustering of risk factors in South Asians. Misra et al. (2009) applied this framework to show that South Asians develop central obesity, dyslipidaemia, and glucose intolerance at younger ages and lower BMI cut-offs than white Europeans, reinforcing the need for population-specific diagnostic thresholds.</w:t>
      </w:r>
    </w:p>
    <w:p w14:paraId="1508CE2F" w14:textId="052A5DFD" w:rsidR="00AE4731" w:rsidRPr="00EF5429" w:rsidRDefault="00AE4731" w:rsidP="00A33B7E">
      <w:pPr>
        <w:pStyle w:val="p1"/>
        <w:spacing w:line="360" w:lineRule="auto"/>
        <w:divId w:val="760370617"/>
        <w:rPr>
          <w:rFonts w:ascii="Arial" w:hAnsi="Arial" w:cs="Arial"/>
        </w:rPr>
      </w:pPr>
      <w:r w:rsidRPr="00EF5429">
        <w:rPr>
          <w:rStyle w:val="s1"/>
          <w:rFonts w:ascii="Arial" w:hAnsi="Arial" w:cs="Arial"/>
        </w:rPr>
        <w:t xml:space="preserve">Behavioural frameworks such as the </w:t>
      </w:r>
      <w:r w:rsidRPr="00EF5429">
        <w:rPr>
          <w:rStyle w:val="s2"/>
          <w:rFonts w:ascii="Arial" w:hAnsi="Arial" w:cs="Arial"/>
        </w:rPr>
        <w:t>Health Belief Model (HBM)</w:t>
      </w:r>
      <w:r w:rsidRPr="00EF5429">
        <w:rPr>
          <w:rStyle w:val="s1"/>
          <w:rFonts w:ascii="Arial" w:hAnsi="Arial" w:cs="Arial"/>
        </w:rPr>
        <w:t xml:space="preserve"> have been used in intervention studies to understand cultural beliefs and health behaviours. For example, Jolly et al. (2016) used HBM principles in designing culturally adapted lifestyle programmes for South Asians in the UK,.</w:t>
      </w:r>
    </w:p>
    <w:p w14:paraId="17F73A93" w14:textId="457BE3EC" w:rsidR="00AE4731" w:rsidRPr="00EF5429" w:rsidRDefault="00AE4731" w:rsidP="00A33B7E">
      <w:pPr>
        <w:pStyle w:val="p1"/>
        <w:spacing w:line="360" w:lineRule="auto"/>
        <w:divId w:val="760370617"/>
        <w:rPr>
          <w:rFonts w:ascii="Arial" w:hAnsi="Arial" w:cs="Arial"/>
        </w:rPr>
      </w:pPr>
      <w:r w:rsidRPr="00EF5429">
        <w:rPr>
          <w:rStyle w:val="s1"/>
          <w:rFonts w:ascii="Arial" w:hAnsi="Arial" w:cs="Arial"/>
        </w:rPr>
        <w:lastRenderedPageBreak/>
        <w:t xml:space="preserve">Finally, the concept of </w:t>
      </w:r>
      <w:r w:rsidRPr="00EF5429">
        <w:rPr>
          <w:rStyle w:val="s2"/>
          <w:rFonts w:ascii="Arial" w:hAnsi="Arial" w:cs="Arial"/>
        </w:rPr>
        <w:t>Culturally Tailored Interventions</w:t>
      </w:r>
      <w:r w:rsidRPr="00EF5429">
        <w:rPr>
          <w:rStyle w:val="s1"/>
          <w:rFonts w:ascii="Arial" w:hAnsi="Arial" w:cs="Arial"/>
        </w:rPr>
        <w:t xml:space="preserve"> has been widely applied in community-based programmes. The South Asian Heart Lifestyle Intervention (SAHELI) study, led by Kandula et al. (2015), used cultural tailoring</w:t>
      </w:r>
      <w:r w:rsidR="00F85D86">
        <w:rPr>
          <w:rStyle w:val="s1"/>
          <w:rFonts w:ascii="Arial" w:hAnsi="Arial" w:cs="Arial"/>
        </w:rPr>
        <w:t xml:space="preserve"> </w:t>
      </w:r>
      <w:r w:rsidRPr="00EF5429">
        <w:rPr>
          <w:rStyle w:val="s1"/>
          <w:rFonts w:ascii="Arial" w:hAnsi="Arial" w:cs="Arial"/>
        </w:rPr>
        <w:t>such as language-specific education and adaptation to South Asian diets</w:t>
      </w:r>
      <w:r w:rsidR="00F85D86">
        <w:rPr>
          <w:rStyle w:val="s1"/>
          <w:rFonts w:ascii="Arial" w:hAnsi="Arial" w:cs="Arial"/>
        </w:rPr>
        <w:t xml:space="preserve"> </w:t>
      </w:r>
      <w:r w:rsidRPr="00EF5429">
        <w:rPr>
          <w:rStyle w:val="s1"/>
          <w:rFonts w:ascii="Arial" w:hAnsi="Arial" w:cs="Arial"/>
        </w:rPr>
        <w:t>to improve physical activity and diet-related behaviours. This demonstrated the effectiveness of culturally grounded approaches in reducing diabetes risk factors.</w:t>
      </w:r>
    </w:p>
    <w:p w14:paraId="028EDEA4" w14:textId="77777777" w:rsidR="00AE4731" w:rsidRPr="00EF5429" w:rsidRDefault="00AE4731" w:rsidP="00A33B7E">
      <w:pPr>
        <w:pStyle w:val="p1"/>
        <w:spacing w:line="360" w:lineRule="auto"/>
        <w:divId w:val="760370617"/>
        <w:rPr>
          <w:rFonts w:ascii="Arial" w:hAnsi="Arial" w:cs="Arial"/>
        </w:rPr>
      </w:pPr>
      <w:r w:rsidRPr="00EF5429">
        <w:rPr>
          <w:rStyle w:val="s1"/>
          <w:rFonts w:ascii="Arial" w:hAnsi="Arial" w:cs="Arial"/>
        </w:rPr>
        <w:t>Together, these studies show how biological, behavioural, and sociocultural theories have guided evidence-based research and shaped targeted interventions for South Asian communities.</w:t>
      </w:r>
    </w:p>
    <w:p w14:paraId="0E3D2004" w14:textId="4A4F0596" w:rsidR="00586414" w:rsidRPr="00904DC5" w:rsidRDefault="00586414" w:rsidP="00A33B7E">
      <w:pPr>
        <w:pStyle w:val="p1"/>
        <w:spacing w:line="360" w:lineRule="auto"/>
        <w:divId w:val="582418525"/>
        <w:rPr>
          <w:rFonts w:ascii="Arial" w:hAnsi="Arial" w:cs="Arial"/>
        </w:rPr>
      </w:pPr>
      <w:r w:rsidRPr="00904DC5">
        <w:rPr>
          <w:rStyle w:val="s1"/>
          <w:rFonts w:ascii="Arial" w:hAnsi="Arial" w:cs="Arial"/>
        </w:rPr>
        <w:t xml:space="preserve">The theories underpinning research on diabetes in South Asian communities offer important insights, but each is accompanied by methodological and conceptual limitations. The </w:t>
      </w:r>
      <w:r w:rsidRPr="00904DC5">
        <w:rPr>
          <w:rStyle w:val="s2"/>
          <w:rFonts w:ascii="Arial" w:hAnsi="Arial" w:cs="Arial"/>
        </w:rPr>
        <w:t>Thrifty Genotype Hypothesis</w:t>
      </w:r>
      <w:r w:rsidRPr="00904DC5">
        <w:rPr>
          <w:rStyle w:val="s1"/>
          <w:rFonts w:ascii="Arial" w:hAnsi="Arial" w:cs="Arial"/>
        </w:rPr>
        <w:t xml:space="preserve"> is influential in explaining population</w:t>
      </w:r>
      <w:r w:rsidR="00904DC5" w:rsidRPr="00904DC5">
        <w:rPr>
          <w:rStyle w:val="s1"/>
          <w:rFonts w:ascii="Arial" w:hAnsi="Arial" w:cs="Arial"/>
        </w:rPr>
        <w:t xml:space="preserve"> </w:t>
      </w:r>
      <w:r w:rsidRPr="00904DC5">
        <w:rPr>
          <w:rStyle w:val="s1"/>
          <w:rFonts w:ascii="Arial" w:hAnsi="Arial" w:cs="Arial"/>
        </w:rPr>
        <w:t>level genetic susceptibility, yet it has been widely criticised for lacking strong genetic evidence. Despite decades of research, no single “thrifty” gene or clear evolutionary pathway has been identified, leading some scholars to argue that the theory oversimplifies complex metabolic traits (Speakman, 2008). Critics also note that it risks reinforcing biological determinism and overlooking social determinants of health, which may play a larger role in diabetes disparities.</w:t>
      </w:r>
    </w:p>
    <w:p w14:paraId="1A0D340E" w14:textId="25F3161C" w:rsidR="00586414" w:rsidRPr="00904DC5" w:rsidRDefault="00586414" w:rsidP="00A33B7E">
      <w:pPr>
        <w:pStyle w:val="p1"/>
        <w:spacing w:line="360" w:lineRule="auto"/>
        <w:divId w:val="582418525"/>
        <w:rPr>
          <w:rFonts w:ascii="Arial" w:hAnsi="Arial" w:cs="Arial"/>
        </w:rPr>
      </w:pPr>
      <w:r w:rsidRPr="00904DC5">
        <w:rPr>
          <w:rStyle w:val="s1"/>
          <w:rFonts w:ascii="Arial" w:hAnsi="Arial" w:cs="Arial"/>
        </w:rPr>
        <w:t xml:space="preserve">The </w:t>
      </w:r>
      <w:r w:rsidRPr="00904DC5">
        <w:rPr>
          <w:rStyle w:val="s2"/>
          <w:rFonts w:ascii="Arial" w:hAnsi="Arial" w:cs="Arial"/>
        </w:rPr>
        <w:t>Thrifty Phenotype Hypothesis</w:t>
      </w:r>
      <w:r w:rsidRPr="00904DC5">
        <w:rPr>
          <w:rStyle w:val="s1"/>
          <w:rFonts w:ascii="Arial" w:hAnsi="Arial" w:cs="Arial"/>
        </w:rPr>
        <w:t xml:space="preserve"> offers a stronger empirical foundation by linking </w:t>
      </w:r>
      <w:proofErr w:type="spellStart"/>
      <w:r w:rsidRPr="00904DC5">
        <w:rPr>
          <w:rStyle w:val="s1"/>
          <w:rFonts w:ascii="Arial" w:hAnsi="Arial" w:cs="Arial"/>
        </w:rPr>
        <w:t>fetal</w:t>
      </w:r>
      <w:proofErr w:type="spellEnd"/>
      <w:r w:rsidRPr="00904DC5">
        <w:rPr>
          <w:rStyle w:val="s1"/>
          <w:rFonts w:ascii="Arial" w:hAnsi="Arial" w:cs="Arial"/>
        </w:rPr>
        <w:t xml:space="preserve"> undernutrition to adult metabolic disease. Its strength lies in robust epidemiological evidence, particularly from South Asia, where low birth weight and malnutrition remain common (</w:t>
      </w:r>
      <w:proofErr w:type="spellStart"/>
      <w:r w:rsidRPr="00904DC5">
        <w:rPr>
          <w:rStyle w:val="s1"/>
          <w:rFonts w:ascii="Arial" w:hAnsi="Arial" w:cs="Arial"/>
        </w:rPr>
        <w:t>Yajnik</w:t>
      </w:r>
      <w:proofErr w:type="spellEnd"/>
      <w:r w:rsidRPr="00904DC5">
        <w:rPr>
          <w:rStyle w:val="s1"/>
          <w:rFonts w:ascii="Arial" w:hAnsi="Arial" w:cs="Arial"/>
        </w:rPr>
        <w:t>, 2002). However, the model is criticised for assuming a linear relationship between early-life deprivation and adult disease, when in reality, gene–environment interactions and life-course factors are far more complex. Some researchers argue that the model underestimates the contributions of lifestyle factors, migration stress, and cultural practices in shaping diabetes risk.</w:t>
      </w:r>
    </w:p>
    <w:p w14:paraId="0792B13D" w14:textId="77777777" w:rsidR="00586414" w:rsidRPr="00904DC5" w:rsidRDefault="00586414" w:rsidP="00A33B7E">
      <w:pPr>
        <w:pStyle w:val="p1"/>
        <w:spacing w:line="360" w:lineRule="auto"/>
        <w:divId w:val="582418525"/>
        <w:rPr>
          <w:rFonts w:ascii="Arial" w:hAnsi="Arial" w:cs="Arial"/>
        </w:rPr>
      </w:pPr>
      <w:r w:rsidRPr="00904DC5">
        <w:rPr>
          <w:rStyle w:val="s1"/>
          <w:rFonts w:ascii="Arial" w:hAnsi="Arial" w:cs="Arial"/>
        </w:rPr>
        <w:t xml:space="preserve">The concept of </w:t>
      </w:r>
      <w:r w:rsidRPr="00904DC5">
        <w:rPr>
          <w:rStyle w:val="s2"/>
          <w:rFonts w:ascii="Arial" w:hAnsi="Arial" w:cs="Arial"/>
        </w:rPr>
        <w:t>Metabolic Syndrome</w:t>
      </w:r>
      <w:r w:rsidRPr="00904DC5">
        <w:rPr>
          <w:rStyle w:val="s1"/>
          <w:rFonts w:ascii="Arial" w:hAnsi="Arial" w:cs="Arial"/>
        </w:rPr>
        <w:t xml:space="preserve"> is clinically useful, providing a framework for identifying high-risk individuals. Its strength is its ability to capture multiple risk factors simultaneously. However, debates persist regarding its diagnostic validity. Critics argue that the syndrome may be an artificial clustering of symptoms rather than a distinct biological condition (Kahn et al., 2005). In South Asian populations, </w:t>
      </w:r>
      <w:r w:rsidRPr="00904DC5">
        <w:rPr>
          <w:rStyle w:val="s1"/>
          <w:rFonts w:ascii="Arial" w:hAnsi="Arial" w:cs="Arial"/>
        </w:rPr>
        <w:lastRenderedPageBreak/>
        <w:t>the use of universal BMI and waist circumference thresholds has been heavily contested, as these measures often fail to capture metabolic risk accurately.</w:t>
      </w:r>
    </w:p>
    <w:p w14:paraId="004536F5" w14:textId="5D0044C0" w:rsidR="00586414" w:rsidRPr="00904DC5" w:rsidRDefault="00586414" w:rsidP="00A33B7E">
      <w:pPr>
        <w:pStyle w:val="p1"/>
        <w:spacing w:line="360" w:lineRule="auto"/>
        <w:divId w:val="582418525"/>
        <w:rPr>
          <w:rFonts w:ascii="Arial" w:hAnsi="Arial" w:cs="Arial"/>
        </w:rPr>
      </w:pPr>
      <w:r w:rsidRPr="00904DC5">
        <w:rPr>
          <w:rStyle w:val="s1"/>
          <w:rFonts w:ascii="Arial" w:hAnsi="Arial" w:cs="Arial"/>
        </w:rPr>
        <w:t xml:space="preserve">Behavioural frameworks such as the </w:t>
      </w:r>
      <w:r w:rsidRPr="00904DC5">
        <w:rPr>
          <w:rStyle w:val="s2"/>
          <w:rFonts w:ascii="Arial" w:hAnsi="Arial" w:cs="Arial"/>
        </w:rPr>
        <w:t>Health Belief Model (HBM)</w:t>
      </w:r>
      <w:r w:rsidRPr="00904DC5">
        <w:rPr>
          <w:rStyle w:val="s1"/>
          <w:rFonts w:ascii="Arial" w:hAnsi="Arial" w:cs="Arial"/>
        </w:rPr>
        <w:t xml:space="preserve"> offer valuable insights into perceptions of risk and health behaviours. While the model is helpful in designing targeted interventions, it has been criticised for individualising responsibility and failing to consider structural barriers—such as socioeconomic disadvantage, limited access to culturally competent care, and systemic health inequalities (Janz &amp; Becker, 1984). </w:t>
      </w:r>
    </w:p>
    <w:p w14:paraId="374B92DD" w14:textId="08E81CEE" w:rsidR="00586414" w:rsidRPr="00904DC5" w:rsidRDefault="00586414" w:rsidP="00A33B7E">
      <w:pPr>
        <w:pStyle w:val="p1"/>
        <w:spacing w:line="360" w:lineRule="auto"/>
        <w:divId w:val="582418525"/>
        <w:rPr>
          <w:rFonts w:ascii="Arial" w:hAnsi="Arial" w:cs="Arial"/>
        </w:rPr>
      </w:pPr>
      <w:r w:rsidRPr="00904DC5">
        <w:rPr>
          <w:rStyle w:val="s1"/>
          <w:rFonts w:ascii="Arial" w:hAnsi="Arial" w:cs="Arial"/>
        </w:rPr>
        <w:t xml:space="preserve">Finally, </w:t>
      </w:r>
      <w:r w:rsidRPr="00904DC5">
        <w:rPr>
          <w:rStyle w:val="s2"/>
          <w:rFonts w:ascii="Arial" w:hAnsi="Arial" w:cs="Arial"/>
        </w:rPr>
        <w:t>culturally tailored intervention models</w:t>
      </w:r>
      <w:r w:rsidRPr="00904DC5">
        <w:rPr>
          <w:rStyle w:val="s1"/>
          <w:rFonts w:ascii="Arial" w:hAnsi="Arial" w:cs="Arial"/>
        </w:rPr>
        <w:t xml:space="preserve"> represent a major advancement in diabetes prevention, with strong evidence supporting their effectiveness. However, some scholars caution that these approaches risk stereotyping cultural groups if not grounded in community engagement. They may also struggle to address broader determinants such as poverty, food environments, and discrimination, which cannot be resolved solely through cultural adaptation.</w:t>
      </w:r>
    </w:p>
    <w:p w14:paraId="694DEEDE" w14:textId="4656618C" w:rsidR="00586414" w:rsidRPr="00904DC5" w:rsidRDefault="00586414" w:rsidP="00A33B7E">
      <w:pPr>
        <w:pStyle w:val="p1"/>
        <w:spacing w:line="360" w:lineRule="auto"/>
        <w:divId w:val="582418525"/>
        <w:rPr>
          <w:rFonts w:ascii="Arial" w:hAnsi="Arial" w:cs="Arial"/>
        </w:rPr>
      </w:pPr>
      <w:r w:rsidRPr="00904DC5">
        <w:rPr>
          <w:rStyle w:val="s1"/>
          <w:rFonts w:ascii="Arial" w:hAnsi="Arial" w:cs="Arial"/>
        </w:rPr>
        <w:t>Overall, while these theories provide valuable frameworks, they each capture only part of the complex picture. Contemporary research increasingly emphasises the need for integrated models that blend biological, sociocultural and structural explanations to fully understand diabetes</w:t>
      </w:r>
      <w:r w:rsidR="007735A5">
        <w:rPr>
          <w:rStyle w:val="s1"/>
          <w:rFonts w:ascii="Arial" w:hAnsi="Arial" w:cs="Arial"/>
        </w:rPr>
        <w:t xml:space="preserve"> </w:t>
      </w:r>
      <w:r w:rsidRPr="00904DC5">
        <w:rPr>
          <w:rStyle w:val="s1"/>
          <w:rFonts w:ascii="Arial" w:hAnsi="Arial" w:cs="Arial"/>
        </w:rPr>
        <w:t>disparities in South Asian communities.</w:t>
      </w:r>
    </w:p>
    <w:p w14:paraId="529565AC" w14:textId="1ACCC109" w:rsidR="00BD2909" w:rsidRPr="002C102C" w:rsidRDefault="00BD2909" w:rsidP="00F44833">
      <w:pPr>
        <w:pStyle w:val="paragraph"/>
        <w:spacing w:before="0" w:beforeAutospacing="0" w:after="0" w:afterAutospacing="0" w:line="360" w:lineRule="auto"/>
        <w:textAlignment w:val="baseline"/>
        <w:rPr>
          <w:rFonts w:ascii="Arial" w:hAnsi="Arial" w:cs="Arial"/>
          <w:b/>
          <w:bCs/>
          <w:color w:val="000000" w:themeColor="text1"/>
          <w:sz w:val="16"/>
          <w:szCs w:val="16"/>
        </w:rPr>
      </w:pPr>
      <w:r w:rsidRPr="002C102C">
        <w:rPr>
          <w:rStyle w:val="normaltextrun"/>
          <w:rFonts w:ascii="Arial" w:hAnsi="Arial" w:cs="Arial"/>
          <w:b/>
          <w:bCs/>
          <w:color w:val="000000" w:themeColor="text1"/>
        </w:rPr>
        <w:t xml:space="preserve">International Context </w:t>
      </w:r>
    </w:p>
    <w:p w14:paraId="291EDFDA" w14:textId="6F1B1676" w:rsidR="000C01DC" w:rsidRPr="005A7CBA" w:rsidRDefault="000C01DC" w:rsidP="00A33B7E">
      <w:pPr>
        <w:pStyle w:val="p1"/>
        <w:spacing w:line="360" w:lineRule="auto"/>
        <w:divId w:val="2097708093"/>
        <w:rPr>
          <w:rFonts w:ascii="Arial" w:hAnsi="Arial" w:cs="Arial"/>
        </w:rPr>
      </w:pPr>
      <w:r w:rsidRPr="005A7CBA">
        <w:rPr>
          <w:rStyle w:val="s1"/>
          <w:rFonts w:ascii="Arial" w:hAnsi="Arial" w:cs="Arial"/>
        </w:rPr>
        <w:t>Type 2 diabetes among South Asian populations is recognised globally as a major public-health challenge, with both regional and international bodies acknowledging its rapid increase and unique characteristics. In South Asia</w:t>
      </w:r>
      <w:r w:rsidR="00874150">
        <w:rPr>
          <w:rStyle w:val="s1"/>
          <w:rFonts w:ascii="Arial" w:hAnsi="Arial" w:cs="Arial"/>
        </w:rPr>
        <w:t xml:space="preserve"> </w:t>
      </w:r>
      <w:r w:rsidR="00874150" w:rsidRPr="005A7CBA">
        <w:rPr>
          <w:rStyle w:val="s1"/>
          <w:rFonts w:ascii="Arial" w:hAnsi="Arial" w:cs="Arial"/>
        </w:rPr>
        <w:t>including</w:t>
      </w:r>
      <w:r w:rsidRPr="005A7CBA">
        <w:rPr>
          <w:rStyle w:val="s1"/>
          <w:rFonts w:ascii="Arial" w:hAnsi="Arial" w:cs="Arial"/>
        </w:rPr>
        <w:t xml:space="preserve"> India, Pakistan, Bangladesh and Sri Lanka</w:t>
      </w:r>
      <w:r w:rsidR="00874150">
        <w:rPr>
          <w:rStyle w:val="s1"/>
          <w:rFonts w:ascii="Arial" w:hAnsi="Arial" w:cs="Arial"/>
        </w:rPr>
        <w:t xml:space="preserve"> </w:t>
      </w:r>
      <w:r w:rsidRPr="005A7CBA">
        <w:rPr>
          <w:rStyle w:val="s1"/>
          <w:rFonts w:ascii="Arial" w:hAnsi="Arial" w:cs="Arial"/>
        </w:rPr>
        <w:t xml:space="preserve">diabetes prevalence has risen sharply due to urbanisation, dietary transitions, and reduced physical activity, prompting governments to adopt national non-communicable disease (NCD) strategies aligned with the </w:t>
      </w:r>
      <w:r w:rsidRPr="005A7CBA">
        <w:rPr>
          <w:rStyle w:val="s2"/>
          <w:rFonts w:ascii="Arial" w:hAnsi="Arial" w:cs="Arial"/>
        </w:rPr>
        <w:t>WHO Global Action Plan for NCDs</w:t>
      </w:r>
      <w:r w:rsidRPr="005A7CBA">
        <w:rPr>
          <w:rStyle w:val="s1"/>
          <w:rFonts w:ascii="Arial" w:hAnsi="Arial" w:cs="Arial"/>
        </w:rPr>
        <w:t>. These policies emphasise early screening, lifestyle interventions, and strengthening primary care services.</w:t>
      </w:r>
    </w:p>
    <w:p w14:paraId="207E741B" w14:textId="77777777" w:rsidR="000C01DC" w:rsidRPr="005A7CBA" w:rsidRDefault="000C01DC" w:rsidP="00A33B7E">
      <w:pPr>
        <w:pStyle w:val="p2"/>
        <w:spacing w:line="360" w:lineRule="auto"/>
        <w:divId w:val="2097708093"/>
        <w:rPr>
          <w:rFonts w:ascii="Arial" w:hAnsi="Arial" w:cs="Arial"/>
        </w:rPr>
      </w:pPr>
    </w:p>
    <w:p w14:paraId="2E38F558" w14:textId="77777777" w:rsidR="000C01DC" w:rsidRPr="005A7CBA" w:rsidRDefault="000C01DC" w:rsidP="00A33B7E">
      <w:pPr>
        <w:pStyle w:val="p1"/>
        <w:spacing w:line="360" w:lineRule="auto"/>
        <w:divId w:val="2097708093"/>
        <w:rPr>
          <w:rFonts w:ascii="Arial" w:hAnsi="Arial" w:cs="Arial"/>
        </w:rPr>
      </w:pPr>
      <w:r w:rsidRPr="005A7CBA">
        <w:rPr>
          <w:rStyle w:val="s1"/>
          <w:rFonts w:ascii="Arial" w:hAnsi="Arial" w:cs="Arial"/>
        </w:rPr>
        <w:lastRenderedPageBreak/>
        <w:t xml:space="preserve">Globally, migrant South Asian communities in the UK, USA, Canada and the Middle East exhibit disproportionately higher diabetes risk, leading to targeted approaches within national guidelines. For example, the </w:t>
      </w:r>
      <w:r w:rsidRPr="005A7CBA">
        <w:rPr>
          <w:rStyle w:val="s2"/>
          <w:rFonts w:ascii="Arial" w:hAnsi="Arial" w:cs="Arial"/>
        </w:rPr>
        <w:t>NHS</w:t>
      </w:r>
      <w:r w:rsidRPr="005A7CBA">
        <w:rPr>
          <w:rStyle w:val="s1"/>
          <w:rFonts w:ascii="Arial" w:hAnsi="Arial" w:cs="Arial"/>
        </w:rPr>
        <w:t xml:space="preserve"> in the UK recommends earlier diabetes screening for South Asians, while culturally tailored lifestyle programmes have been implemented in the United States, such as the </w:t>
      </w:r>
      <w:r w:rsidRPr="005A7CBA">
        <w:rPr>
          <w:rStyle w:val="s2"/>
          <w:rFonts w:ascii="Arial" w:hAnsi="Arial" w:cs="Arial"/>
        </w:rPr>
        <w:t>MASALA-informed interventions</w:t>
      </w:r>
      <w:r w:rsidRPr="005A7CBA">
        <w:rPr>
          <w:rStyle w:val="s1"/>
          <w:rFonts w:ascii="Arial" w:hAnsi="Arial" w:cs="Arial"/>
        </w:rPr>
        <w:t>, focusing on diet, physical activity and community engagement.</w:t>
      </w:r>
    </w:p>
    <w:p w14:paraId="710C95D6" w14:textId="77777777" w:rsidR="000C01DC" w:rsidRPr="005A7CBA" w:rsidRDefault="000C01DC" w:rsidP="00A33B7E">
      <w:pPr>
        <w:pStyle w:val="p1"/>
        <w:spacing w:line="360" w:lineRule="auto"/>
        <w:divId w:val="2097708093"/>
        <w:rPr>
          <w:rFonts w:ascii="Arial" w:hAnsi="Arial" w:cs="Arial"/>
        </w:rPr>
      </w:pPr>
      <w:r w:rsidRPr="005A7CBA">
        <w:rPr>
          <w:rStyle w:val="s1"/>
          <w:rFonts w:ascii="Arial" w:hAnsi="Arial" w:cs="Arial"/>
        </w:rPr>
        <w:t>International trends highlight a shift towards culturally sensitive prevention strategies, integration of digital health tools, and growing recognition of genetic and metabolic risk factors. Despite progress, global disparities remain, with low- and middle-income South Asian countries facing limited healthcare infrastructure and rising disease burdens.</w:t>
      </w:r>
    </w:p>
    <w:p w14:paraId="3322C689" w14:textId="404380F3" w:rsidR="00BD2909" w:rsidRPr="002C102C" w:rsidRDefault="00BD2909" w:rsidP="00F44833">
      <w:pPr>
        <w:pStyle w:val="paragraph"/>
        <w:spacing w:before="0" w:beforeAutospacing="0" w:after="0" w:afterAutospacing="0" w:line="360" w:lineRule="auto"/>
        <w:textAlignment w:val="baseline"/>
        <w:rPr>
          <w:rFonts w:ascii="Arial" w:hAnsi="Arial" w:cs="Arial"/>
          <w:b/>
          <w:bCs/>
          <w:color w:val="000000" w:themeColor="text1"/>
          <w:sz w:val="16"/>
          <w:szCs w:val="16"/>
        </w:rPr>
      </w:pPr>
      <w:r w:rsidRPr="002C102C">
        <w:rPr>
          <w:rStyle w:val="normaltextrun"/>
          <w:rFonts w:ascii="Arial" w:hAnsi="Arial" w:cs="Arial"/>
          <w:b/>
          <w:bCs/>
          <w:color w:val="000000" w:themeColor="text1"/>
        </w:rPr>
        <w:t>National/Local UK Contex</w:t>
      </w:r>
      <w:r w:rsidR="00F17C9E" w:rsidRPr="002C102C">
        <w:rPr>
          <w:rStyle w:val="normaltextrun"/>
          <w:rFonts w:ascii="Arial" w:hAnsi="Arial" w:cs="Arial"/>
          <w:b/>
          <w:bCs/>
          <w:color w:val="000000" w:themeColor="text1"/>
        </w:rPr>
        <w:t>t</w:t>
      </w:r>
    </w:p>
    <w:p w14:paraId="01BA8613" w14:textId="78B6CCE1" w:rsidR="002A49B1" w:rsidRPr="00A0042F" w:rsidRDefault="002A49B1" w:rsidP="00A33B7E">
      <w:pPr>
        <w:pStyle w:val="p1"/>
        <w:spacing w:line="360" w:lineRule="auto"/>
        <w:divId w:val="1934901398"/>
        <w:rPr>
          <w:rFonts w:ascii="Arial" w:hAnsi="Arial" w:cs="Arial"/>
        </w:rPr>
      </w:pPr>
      <w:r w:rsidRPr="00A0042F">
        <w:rPr>
          <w:rStyle w:val="s1"/>
          <w:rFonts w:ascii="Arial" w:hAnsi="Arial" w:cs="Arial"/>
        </w:rPr>
        <w:t>UK Perspective</w:t>
      </w:r>
    </w:p>
    <w:p w14:paraId="470782A4" w14:textId="17DED571" w:rsidR="002A49B1" w:rsidRPr="00CF4DDF" w:rsidRDefault="002A49B1" w:rsidP="00A33B7E">
      <w:pPr>
        <w:pStyle w:val="p1"/>
        <w:spacing w:line="360" w:lineRule="auto"/>
        <w:divId w:val="1934901398"/>
        <w:rPr>
          <w:rFonts w:ascii="Arial" w:hAnsi="Arial" w:cs="Arial"/>
        </w:rPr>
      </w:pPr>
      <w:r w:rsidRPr="00CF4DDF">
        <w:rPr>
          <w:rStyle w:val="s2"/>
          <w:rFonts w:ascii="Arial" w:hAnsi="Arial" w:cs="Arial"/>
        </w:rPr>
        <w:t>In the UK, Type 2 diabetes (T2D) is a major public health concern, particularly among Black, Asian, and Minority Ethnic (BAME) groups. National epidemiological data demonstrates that individuals from South Asian backgrounds have significantly higher rates of T2D compared to the White British population. A large-scale primary care analysis showed that the prevalence of T2D in the Asian ethnic group was substantially greater than in the White group</w:t>
      </w:r>
      <w:r w:rsidR="002C102C">
        <w:rPr>
          <w:rStyle w:val="s2"/>
          <w:rFonts w:ascii="Arial" w:hAnsi="Arial" w:cs="Arial"/>
        </w:rPr>
        <w:t>.</w:t>
      </w:r>
    </w:p>
    <w:p w14:paraId="062B9956" w14:textId="77777777" w:rsidR="002A49B1" w:rsidRPr="00CF4DDF" w:rsidRDefault="002A49B1" w:rsidP="00A33B7E">
      <w:pPr>
        <w:pStyle w:val="p1"/>
        <w:spacing w:line="360" w:lineRule="auto"/>
        <w:divId w:val="1934901398"/>
        <w:rPr>
          <w:rFonts w:ascii="Arial" w:hAnsi="Arial" w:cs="Arial"/>
        </w:rPr>
      </w:pPr>
      <w:r w:rsidRPr="00CF4DDF">
        <w:rPr>
          <w:rStyle w:val="s2"/>
          <w:rFonts w:ascii="Arial" w:hAnsi="Arial" w:cs="Arial"/>
        </w:rPr>
        <w:t>Importantly, the issue of ethnic health inequity is not only seen in prevalence but also in diagnosis and care. For instance, recent research has identified a genetic variant common in South Asians that may render HbA1c tests less accurate in this group, potentially delaying diagnosis and treatment.</w:t>
      </w:r>
      <w:r w:rsidRPr="00CF4DDF">
        <w:rPr>
          <w:rStyle w:val="apple-converted-space"/>
          <w:rFonts w:ascii="Arial" w:hAnsi="Arial" w:cs="Arial"/>
        </w:rPr>
        <w:t xml:space="preserve">  </w:t>
      </w:r>
      <w:r w:rsidRPr="00CF4DDF">
        <w:rPr>
          <w:rStyle w:val="s2"/>
          <w:rFonts w:ascii="Arial" w:hAnsi="Arial" w:cs="Arial"/>
        </w:rPr>
        <w:t>Moreover, stigma around diabetes within ethnic minority communities is increasingly recognised, with organisations like Diabetes UK reporting that 97% of people from non-white backgrounds have experienced diabetes-related stigma, highlighting the social as well as medical dimensions of inequality.</w:t>
      </w:r>
      <w:r w:rsidRPr="00CF4DDF">
        <w:rPr>
          <w:rStyle w:val="apple-converted-space"/>
          <w:rFonts w:ascii="Arial" w:hAnsi="Arial" w:cs="Arial"/>
        </w:rPr>
        <w:t xml:space="preserve">  </w:t>
      </w:r>
    </w:p>
    <w:p w14:paraId="6CD43B70" w14:textId="2C8468B5" w:rsidR="002A49B1" w:rsidRPr="00CF4DDF" w:rsidRDefault="002A49B1" w:rsidP="00A33B7E">
      <w:pPr>
        <w:pStyle w:val="p1"/>
        <w:spacing w:line="360" w:lineRule="auto"/>
        <w:divId w:val="1934901398"/>
        <w:rPr>
          <w:rFonts w:ascii="Arial" w:hAnsi="Arial" w:cs="Arial"/>
        </w:rPr>
      </w:pPr>
      <w:r w:rsidRPr="00CF4DDF">
        <w:rPr>
          <w:rStyle w:val="s2"/>
          <w:rFonts w:ascii="Arial" w:hAnsi="Arial" w:cs="Arial"/>
        </w:rPr>
        <w:t xml:space="preserve">Nationally, public health bodies and healthcare services are responding to these challenges with targeted interventions. The NHS, in its </w:t>
      </w:r>
      <w:r w:rsidR="00A0042F" w:rsidRPr="00CF4DDF">
        <w:rPr>
          <w:rStyle w:val="s4"/>
          <w:rFonts w:ascii="Arial" w:hAnsi="Arial" w:cs="Arial"/>
        </w:rPr>
        <w:t>Long-Term</w:t>
      </w:r>
      <w:r w:rsidRPr="00CF4DDF">
        <w:rPr>
          <w:rStyle w:val="s4"/>
          <w:rFonts w:ascii="Arial" w:hAnsi="Arial" w:cs="Arial"/>
        </w:rPr>
        <w:t xml:space="preserve"> Plan</w:t>
      </w:r>
      <w:r w:rsidRPr="00CF4DDF">
        <w:rPr>
          <w:rStyle w:val="s2"/>
          <w:rFonts w:ascii="Arial" w:hAnsi="Arial" w:cs="Arial"/>
        </w:rPr>
        <w:t xml:space="preserve">, explicitly </w:t>
      </w:r>
      <w:r w:rsidRPr="00CF4DDF">
        <w:rPr>
          <w:rStyle w:val="s2"/>
          <w:rFonts w:ascii="Arial" w:hAnsi="Arial" w:cs="Arial"/>
        </w:rPr>
        <w:lastRenderedPageBreak/>
        <w:t>acknowledges that people from some ethnic minority groups carry a disproportionately high risk of T2D</w:t>
      </w:r>
      <w:r w:rsidR="00822CED">
        <w:rPr>
          <w:rStyle w:val="s2"/>
          <w:rFonts w:ascii="Arial" w:hAnsi="Arial" w:cs="Arial"/>
        </w:rPr>
        <w:t>.</w:t>
      </w:r>
      <w:r w:rsidRPr="00CF4DDF">
        <w:rPr>
          <w:rStyle w:val="apple-converted-space"/>
          <w:rFonts w:ascii="Arial" w:hAnsi="Arial" w:cs="Arial"/>
        </w:rPr>
        <w:t xml:space="preserve"> </w:t>
      </w:r>
    </w:p>
    <w:p w14:paraId="0715E0B0" w14:textId="77777777" w:rsidR="002A49B1" w:rsidRPr="002C102C" w:rsidRDefault="002A49B1" w:rsidP="00A33B7E">
      <w:pPr>
        <w:pStyle w:val="p1"/>
        <w:spacing w:line="360" w:lineRule="auto"/>
        <w:divId w:val="1934901398"/>
        <w:rPr>
          <w:rFonts w:ascii="Arial" w:hAnsi="Arial" w:cs="Arial"/>
          <w:b/>
          <w:bCs/>
        </w:rPr>
      </w:pPr>
      <w:r w:rsidRPr="002C102C">
        <w:rPr>
          <w:rStyle w:val="s1"/>
          <w:rFonts w:ascii="Arial" w:hAnsi="Arial" w:cs="Arial"/>
          <w:b/>
          <w:bCs/>
        </w:rPr>
        <w:t>Policy and Regulation</w:t>
      </w:r>
    </w:p>
    <w:p w14:paraId="197734A9" w14:textId="621DEE12" w:rsidR="002A49B1" w:rsidRPr="00CF4DDF" w:rsidRDefault="00503C9A" w:rsidP="00A33B7E">
      <w:pPr>
        <w:pStyle w:val="p1"/>
        <w:spacing w:line="360" w:lineRule="auto"/>
        <w:divId w:val="1934901398"/>
        <w:rPr>
          <w:rFonts w:ascii="Arial" w:hAnsi="Arial" w:cs="Arial"/>
        </w:rPr>
      </w:pPr>
      <w:r w:rsidRPr="00CF4DDF">
        <w:rPr>
          <w:rStyle w:val="s2"/>
          <w:rFonts w:ascii="Arial" w:hAnsi="Arial" w:cs="Arial"/>
        </w:rPr>
        <w:t>Several</w:t>
      </w:r>
      <w:r w:rsidR="002A49B1" w:rsidRPr="00CF4DDF">
        <w:rPr>
          <w:rStyle w:val="s2"/>
          <w:rFonts w:ascii="Arial" w:hAnsi="Arial" w:cs="Arial"/>
        </w:rPr>
        <w:t xml:space="preserve"> national policies and regulatory frameworks are directly relevant to this dissertation topic. One key piece is the </w:t>
      </w:r>
      <w:r w:rsidR="002A49B1" w:rsidRPr="00CF4DDF">
        <w:rPr>
          <w:rStyle w:val="s1"/>
          <w:rFonts w:ascii="Arial" w:hAnsi="Arial" w:cs="Arial"/>
        </w:rPr>
        <w:t>NICE Quality Standard QS167</w:t>
      </w:r>
      <w:r w:rsidR="002A49B1" w:rsidRPr="00CF4DDF">
        <w:rPr>
          <w:rStyle w:val="s2"/>
          <w:rFonts w:ascii="Arial" w:hAnsi="Arial" w:cs="Arial"/>
        </w:rPr>
        <w:t>, which mandates that individuals from Black, Asian, and other minority ethnic groups who are at high risk of T2D should be referred to intensive lifestyle-change programmes.</w:t>
      </w:r>
      <w:r w:rsidR="002A49B1" w:rsidRPr="00CF4DDF">
        <w:rPr>
          <w:rStyle w:val="apple-converted-space"/>
          <w:rFonts w:ascii="Arial" w:hAnsi="Arial" w:cs="Arial"/>
        </w:rPr>
        <w:t xml:space="preserve">  </w:t>
      </w:r>
      <w:r w:rsidR="002A49B1" w:rsidRPr="00CF4DDF">
        <w:rPr>
          <w:rStyle w:val="s2"/>
          <w:rFonts w:ascii="Arial" w:hAnsi="Arial" w:cs="Arial"/>
        </w:rPr>
        <w:t xml:space="preserve">This recommendation formalises the recognition that standard prevention thresholds may not adequately serve ethnic minority </w:t>
      </w:r>
      <w:r w:rsidRPr="00CF4DDF">
        <w:rPr>
          <w:rStyle w:val="s2"/>
          <w:rFonts w:ascii="Arial" w:hAnsi="Arial" w:cs="Arial"/>
        </w:rPr>
        <w:t>populations and</w:t>
      </w:r>
      <w:r w:rsidR="002A49B1" w:rsidRPr="00CF4DDF">
        <w:rPr>
          <w:rStyle w:val="s2"/>
          <w:rFonts w:ascii="Arial" w:hAnsi="Arial" w:cs="Arial"/>
        </w:rPr>
        <w:t xml:space="preserve"> calls for tailored preventive action.</w:t>
      </w:r>
    </w:p>
    <w:p w14:paraId="69BE7498" w14:textId="6E834A37" w:rsidR="002A49B1" w:rsidRPr="00CF4DDF" w:rsidRDefault="002A49B1" w:rsidP="00A33B7E">
      <w:pPr>
        <w:pStyle w:val="p1"/>
        <w:spacing w:line="360" w:lineRule="auto"/>
        <w:divId w:val="1934901398"/>
        <w:rPr>
          <w:rFonts w:ascii="Arial" w:hAnsi="Arial" w:cs="Arial"/>
        </w:rPr>
      </w:pPr>
      <w:r w:rsidRPr="00CF4DDF">
        <w:rPr>
          <w:rStyle w:val="s2"/>
          <w:rFonts w:ascii="Arial" w:hAnsi="Arial" w:cs="Arial"/>
        </w:rPr>
        <w:t xml:space="preserve">Diabetes UK has also developed a </w:t>
      </w:r>
      <w:r w:rsidRPr="00CF4DDF">
        <w:rPr>
          <w:rStyle w:val="s4"/>
          <w:rFonts w:ascii="Arial" w:hAnsi="Arial" w:cs="Arial"/>
        </w:rPr>
        <w:t>Tackling Inequity Strategy</w:t>
      </w:r>
      <w:r w:rsidRPr="00CF4DDF">
        <w:rPr>
          <w:rStyle w:val="s2"/>
          <w:rFonts w:ascii="Arial" w:hAnsi="Arial" w:cs="Arial"/>
        </w:rPr>
        <w:t xml:space="preserve"> (2025–2030), which highlights equity (as opposed to mere equality) as central to its mission.</w:t>
      </w:r>
      <w:r w:rsidRPr="00CF4DDF">
        <w:rPr>
          <w:rStyle w:val="apple-converted-space"/>
          <w:rFonts w:ascii="Arial" w:hAnsi="Arial" w:cs="Arial"/>
        </w:rPr>
        <w:t xml:space="preserve">  </w:t>
      </w:r>
      <w:r w:rsidRPr="00CF4DDF">
        <w:rPr>
          <w:rStyle w:val="s2"/>
          <w:rFonts w:ascii="Arial" w:hAnsi="Arial" w:cs="Arial"/>
        </w:rPr>
        <w:t>The strategy explicitly focuses on structural barriers</w:t>
      </w:r>
      <w:r w:rsidR="00503C9A">
        <w:rPr>
          <w:rStyle w:val="s2"/>
          <w:rFonts w:ascii="Arial" w:hAnsi="Arial" w:cs="Arial"/>
        </w:rPr>
        <w:t xml:space="preserve"> </w:t>
      </w:r>
      <w:r w:rsidRPr="00CF4DDF">
        <w:rPr>
          <w:rStyle w:val="s2"/>
          <w:rFonts w:ascii="Arial" w:hAnsi="Arial" w:cs="Arial"/>
        </w:rPr>
        <w:t>such as stigma, poverty, and limited access to culturally competent services</w:t>
      </w:r>
      <w:r w:rsidR="00503C9A">
        <w:rPr>
          <w:rStyle w:val="s2"/>
          <w:rFonts w:ascii="Arial" w:hAnsi="Arial" w:cs="Arial"/>
        </w:rPr>
        <w:t xml:space="preserve"> </w:t>
      </w:r>
      <w:r w:rsidRPr="00CF4DDF">
        <w:rPr>
          <w:rStyle w:val="s2"/>
          <w:rFonts w:ascii="Arial" w:hAnsi="Arial" w:cs="Arial"/>
        </w:rPr>
        <w:t xml:space="preserve">and aims to diversify diabetes research, healthcare workforce, and patient engagement. Diabetes UK’s </w:t>
      </w:r>
      <w:r w:rsidRPr="00CF4DDF">
        <w:rPr>
          <w:rStyle w:val="s4"/>
          <w:rFonts w:ascii="Arial" w:hAnsi="Arial" w:cs="Arial"/>
        </w:rPr>
        <w:t>Tackling Inequality Commission</w:t>
      </w:r>
      <w:r w:rsidRPr="00CF4DDF">
        <w:rPr>
          <w:rStyle w:val="s2"/>
          <w:rFonts w:ascii="Arial" w:hAnsi="Arial" w:cs="Arial"/>
        </w:rPr>
        <w:t>, launched in 2023, further underlines this commitment by investigating the root causes of disparities in care for South Asian and other underserved populations.</w:t>
      </w:r>
      <w:r w:rsidRPr="00CF4DDF">
        <w:rPr>
          <w:rStyle w:val="apple-converted-space"/>
          <w:rFonts w:ascii="Arial" w:hAnsi="Arial" w:cs="Arial"/>
        </w:rPr>
        <w:t xml:space="preserve">  </w:t>
      </w:r>
    </w:p>
    <w:p w14:paraId="4A8BDC6F" w14:textId="77777777" w:rsidR="002A49B1" w:rsidRPr="00CF4DDF" w:rsidRDefault="002A49B1" w:rsidP="00A33B7E">
      <w:pPr>
        <w:pStyle w:val="p1"/>
        <w:spacing w:line="360" w:lineRule="auto"/>
        <w:divId w:val="1934901398"/>
        <w:rPr>
          <w:rFonts w:ascii="Arial" w:hAnsi="Arial" w:cs="Arial"/>
        </w:rPr>
      </w:pPr>
      <w:r w:rsidRPr="00CF4DDF">
        <w:rPr>
          <w:rStyle w:val="s2"/>
          <w:rFonts w:ascii="Arial" w:hAnsi="Arial" w:cs="Arial"/>
        </w:rPr>
        <w:t>These policies and initiatives have direct implications for the research topic: they shape how diabetes prevention and care are delivered to South Asian communities, influence the priorities of public health programmes, and create a policy environment in which culturally sensitive research is both necessary and increasingly supported.</w:t>
      </w:r>
    </w:p>
    <w:p w14:paraId="3215A05B" w14:textId="4091B21C" w:rsidR="00BD2909" w:rsidRPr="0023552F" w:rsidRDefault="00BD2909" w:rsidP="00503C9A">
      <w:pPr>
        <w:pStyle w:val="paragraph"/>
        <w:spacing w:before="0" w:beforeAutospacing="0" w:after="0" w:afterAutospacing="0" w:line="360" w:lineRule="auto"/>
        <w:ind w:left="720"/>
        <w:textAlignment w:val="baseline"/>
        <w:rPr>
          <w:rFonts w:ascii="Arial" w:hAnsi="Arial" w:cs="Arial"/>
          <w:sz w:val="22"/>
          <w:szCs w:val="22"/>
        </w:rPr>
      </w:pPr>
    </w:p>
    <w:p w14:paraId="02B58706" w14:textId="3C9B112F" w:rsidR="00BD2909" w:rsidRPr="0023552F" w:rsidRDefault="00BD2909" w:rsidP="00503C9A">
      <w:pPr>
        <w:pStyle w:val="paragraph"/>
        <w:spacing w:before="0" w:beforeAutospacing="0" w:after="0" w:afterAutospacing="0" w:line="360" w:lineRule="auto"/>
        <w:ind w:left="720"/>
        <w:textAlignment w:val="baseline"/>
        <w:rPr>
          <w:rFonts w:ascii="Arial" w:hAnsi="Arial" w:cs="Arial"/>
          <w:sz w:val="22"/>
          <w:szCs w:val="22"/>
        </w:rPr>
      </w:pPr>
    </w:p>
    <w:p w14:paraId="1B03D0C7" w14:textId="77777777" w:rsidR="002C102C" w:rsidRPr="0023552F" w:rsidRDefault="002C102C" w:rsidP="00503C9A">
      <w:pPr>
        <w:pStyle w:val="paragraph"/>
        <w:spacing w:before="0" w:beforeAutospacing="0" w:after="0" w:afterAutospacing="0" w:line="360" w:lineRule="auto"/>
        <w:ind w:left="720"/>
        <w:textAlignment w:val="baseline"/>
        <w:rPr>
          <w:rFonts w:ascii="Arial" w:hAnsi="Arial" w:cs="Arial"/>
          <w:sz w:val="22"/>
          <w:szCs w:val="22"/>
        </w:rPr>
      </w:pPr>
    </w:p>
    <w:p w14:paraId="310C2F35" w14:textId="77777777" w:rsidR="002C102C" w:rsidRPr="0023552F" w:rsidRDefault="002C102C" w:rsidP="007332D1">
      <w:pPr>
        <w:pStyle w:val="paragraph"/>
        <w:spacing w:before="0" w:beforeAutospacing="0" w:after="0" w:afterAutospacing="0" w:line="360" w:lineRule="auto"/>
        <w:textAlignment w:val="baseline"/>
        <w:rPr>
          <w:rFonts w:ascii="Arial" w:hAnsi="Arial" w:cs="Arial"/>
          <w:sz w:val="22"/>
          <w:szCs w:val="22"/>
        </w:rPr>
      </w:pPr>
    </w:p>
    <w:p w14:paraId="19E751B0" w14:textId="77777777" w:rsidR="002C102C" w:rsidRPr="0023552F" w:rsidRDefault="002C102C" w:rsidP="00503C9A">
      <w:pPr>
        <w:pStyle w:val="paragraph"/>
        <w:spacing w:before="0" w:beforeAutospacing="0" w:after="0" w:afterAutospacing="0" w:line="360" w:lineRule="auto"/>
        <w:ind w:left="720"/>
        <w:textAlignment w:val="baseline"/>
        <w:rPr>
          <w:rFonts w:ascii="Arial" w:hAnsi="Arial" w:cs="Arial"/>
          <w:sz w:val="22"/>
          <w:szCs w:val="22"/>
        </w:rPr>
      </w:pPr>
    </w:p>
    <w:p w14:paraId="51E8300A" w14:textId="77777777" w:rsidR="002C102C" w:rsidRPr="0023552F" w:rsidRDefault="002C102C" w:rsidP="00503C9A">
      <w:pPr>
        <w:pStyle w:val="paragraph"/>
        <w:spacing w:before="0" w:beforeAutospacing="0" w:after="0" w:afterAutospacing="0" w:line="360" w:lineRule="auto"/>
        <w:ind w:left="720"/>
        <w:textAlignment w:val="baseline"/>
        <w:rPr>
          <w:rFonts w:ascii="Arial" w:hAnsi="Arial" w:cs="Arial"/>
          <w:sz w:val="22"/>
          <w:szCs w:val="22"/>
        </w:rPr>
      </w:pPr>
    </w:p>
    <w:p w14:paraId="1E739429" w14:textId="77777777" w:rsidR="002C102C" w:rsidRPr="0023552F" w:rsidRDefault="002C102C" w:rsidP="00503C9A">
      <w:pPr>
        <w:pStyle w:val="paragraph"/>
        <w:spacing w:before="0" w:beforeAutospacing="0" w:after="0" w:afterAutospacing="0" w:line="360" w:lineRule="auto"/>
        <w:ind w:left="720"/>
        <w:textAlignment w:val="baseline"/>
        <w:rPr>
          <w:rFonts w:ascii="Arial" w:hAnsi="Arial" w:cs="Arial"/>
          <w:sz w:val="22"/>
          <w:szCs w:val="22"/>
        </w:rPr>
      </w:pPr>
    </w:p>
    <w:p w14:paraId="6A060C24" w14:textId="77777777" w:rsidR="002C102C" w:rsidRPr="0023552F" w:rsidRDefault="002C102C" w:rsidP="00503C9A">
      <w:pPr>
        <w:pStyle w:val="paragraph"/>
        <w:spacing w:before="0" w:beforeAutospacing="0" w:after="0" w:afterAutospacing="0" w:line="360" w:lineRule="auto"/>
        <w:ind w:left="720"/>
        <w:textAlignment w:val="baseline"/>
        <w:rPr>
          <w:rFonts w:ascii="Arial" w:hAnsi="Arial" w:cs="Arial"/>
          <w:sz w:val="22"/>
          <w:szCs w:val="22"/>
        </w:rPr>
      </w:pPr>
    </w:p>
    <w:p w14:paraId="53EA09A4" w14:textId="77777777" w:rsidR="002C102C" w:rsidRPr="0023552F" w:rsidRDefault="002C102C" w:rsidP="00503C9A">
      <w:pPr>
        <w:pStyle w:val="paragraph"/>
        <w:spacing w:before="0" w:beforeAutospacing="0" w:after="0" w:afterAutospacing="0" w:line="360" w:lineRule="auto"/>
        <w:ind w:left="720"/>
        <w:textAlignment w:val="baseline"/>
        <w:rPr>
          <w:rFonts w:ascii="Arial" w:hAnsi="Arial" w:cs="Arial"/>
          <w:sz w:val="22"/>
          <w:szCs w:val="22"/>
        </w:rPr>
      </w:pPr>
    </w:p>
    <w:p w14:paraId="23B2803C" w14:textId="77777777" w:rsidR="00503C9A" w:rsidRPr="009C307B" w:rsidRDefault="00356FDF" w:rsidP="00503C9A">
      <w:pPr>
        <w:pStyle w:val="paragraph"/>
        <w:spacing w:before="0" w:beforeAutospacing="0" w:after="0" w:afterAutospacing="0" w:line="360" w:lineRule="auto"/>
        <w:textAlignment w:val="baseline"/>
        <w:rPr>
          <w:rFonts w:ascii="Arial" w:hAnsi="Arial" w:cs="Arial"/>
          <w:b/>
          <w:bCs/>
          <w:sz w:val="36"/>
          <w:szCs w:val="36"/>
          <w:lang w:eastAsia="en-GB"/>
        </w:rPr>
      </w:pPr>
      <w:r w:rsidRPr="009C307B">
        <w:rPr>
          <w:rFonts w:ascii="Arial" w:hAnsi="Arial" w:cs="Arial"/>
          <w:b/>
          <w:bCs/>
          <w:sz w:val="36"/>
          <w:szCs w:val="36"/>
          <w:lang w:eastAsia="en-GB"/>
        </w:rPr>
        <w:lastRenderedPageBreak/>
        <w:t>Conclusion</w:t>
      </w:r>
    </w:p>
    <w:p w14:paraId="6310D395" w14:textId="5F3D3301" w:rsidR="00356FDF" w:rsidRPr="0023552F" w:rsidRDefault="00356FDF" w:rsidP="00B66427">
      <w:pPr>
        <w:pStyle w:val="paragraph"/>
        <w:spacing w:before="0" w:beforeAutospacing="0" w:after="0" w:afterAutospacing="0" w:line="360" w:lineRule="auto"/>
        <w:textAlignment w:val="baseline"/>
        <w:rPr>
          <w:rFonts w:ascii="Arial" w:hAnsi="Arial" w:cs="Arial"/>
          <w:sz w:val="22"/>
          <w:szCs w:val="22"/>
          <w:lang w:eastAsia="en-GB"/>
        </w:rPr>
      </w:pPr>
      <w:r w:rsidRPr="009C307B">
        <w:rPr>
          <w:rFonts w:ascii="Arial" w:hAnsi="Arial" w:cs="Arial"/>
          <w:lang w:eastAsia="en-GB"/>
        </w:rPr>
        <w:t xml:space="preserve">This chapter has provided an </w:t>
      </w:r>
      <w:r w:rsidR="009C307B" w:rsidRPr="009C307B">
        <w:rPr>
          <w:rFonts w:ascii="Arial" w:hAnsi="Arial" w:cs="Arial"/>
          <w:lang w:eastAsia="en-GB"/>
        </w:rPr>
        <w:t>in-depth</w:t>
      </w:r>
      <w:r w:rsidRPr="009C307B">
        <w:rPr>
          <w:rFonts w:ascii="Arial" w:hAnsi="Arial" w:cs="Arial"/>
          <w:lang w:eastAsia="en-GB"/>
        </w:rPr>
        <w:t xml:space="preserve"> background to the study, outlining the historical development of Type 2 diabetes among South Asian communities, its theoretical foundations, and the wider international and UK contexts. It highlighted how genetic predispositions, migration patterns, cultural practices, and </w:t>
      </w:r>
      <w:r w:rsidR="009C307B" w:rsidRPr="009C307B">
        <w:rPr>
          <w:rFonts w:ascii="Arial" w:hAnsi="Arial" w:cs="Arial"/>
          <w:lang w:eastAsia="en-GB"/>
        </w:rPr>
        <w:t>socio-economic</w:t>
      </w:r>
      <w:r w:rsidRPr="009C307B">
        <w:rPr>
          <w:rFonts w:ascii="Arial" w:hAnsi="Arial" w:cs="Arial"/>
          <w:lang w:eastAsia="en-GB"/>
        </w:rPr>
        <w:t xml:space="preserve"> factors contribute to the elevated risk of diabetes in this population. The chapter also examined global frameworks such as WHO targets, alongside national </w:t>
      </w:r>
      <w:r w:rsidRPr="0023552F">
        <w:rPr>
          <w:rFonts w:ascii="Arial" w:hAnsi="Arial" w:cs="Arial"/>
          <w:sz w:val="22"/>
          <w:szCs w:val="22"/>
          <w:lang w:eastAsia="en-GB"/>
        </w:rPr>
        <w:t xml:space="preserve">and local UK policies including NHS programmes and NICE guidelines, illustrating how diabetes prevention and management are strategically addressed. Together, these insights demonstrate the complexity of diabetes disparities and the need for culturally responsive healthcare </w:t>
      </w:r>
      <w:r w:rsidR="00B66427" w:rsidRPr="0023552F">
        <w:rPr>
          <w:rFonts w:ascii="Arial" w:hAnsi="Arial" w:cs="Arial"/>
          <w:sz w:val="22"/>
          <w:szCs w:val="22"/>
          <w:lang w:eastAsia="en-GB"/>
        </w:rPr>
        <w:t>approaches. The</w:t>
      </w:r>
      <w:r w:rsidRPr="0023552F">
        <w:rPr>
          <w:rFonts w:ascii="Arial" w:hAnsi="Arial" w:cs="Arial"/>
          <w:sz w:val="22"/>
          <w:szCs w:val="22"/>
          <w:lang w:eastAsia="en-GB"/>
        </w:rPr>
        <w:t xml:space="preserve"> next chapter, Methodology, will build on this background by outlining the research design, approach, and methods used to explore these issues. The contextual foundations established here will guide methodological choices, ensuring that the study is informed, focused, and grounded in relevant evidence.</w:t>
      </w:r>
    </w:p>
    <w:p w14:paraId="5DDAF423" w14:textId="77777777" w:rsidR="000D0641" w:rsidRPr="0023552F" w:rsidRDefault="000D0641">
      <w:pPr>
        <w:rPr>
          <w:rFonts w:ascii="Arial" w:hAnsi="Arial" w:cs="Arial"/>
        </w:rPr>
      </w:pPr>
    </w:p>
    <w:p w14:paraId="0775F236" w14:textId="77777777" w:rsidR="00292A36" w:rsidRPr="0023552F" w:rsidRDefault="00292A36" w:rsidP="00197D3E">
      <w:pPr>
        <w:rPr>
          <w:rFonts w:ascii="Arial" w:hAnsi="Arial" w:cs="Arial"/>
        </w:rPr>
      </w:pPr>
    </w:p>
    <w:p w14:paraId="360ADA1A" w14:textId="77777777" w:rsidR="00292A36" w:rsidRPr="0023552F" w:rsidRDefault="00292A36">
      <w:pPr>
        <w:rPr>
          <w:rFonts w:ascii="Arial" w:hAnsi="Arial" w:cs="Arial"/>
        </w:rPr>
      </w:pPr>
    </w:p>
    <w:p w14:paraId="4E2D256A" w14:textId="77777777" w:rsidR="00880B2D" w:rsidRPr="0023552F" w:rsidRDefault="00880B2D">
      <w:pPr>
        <w:rPr>
          <w:rFonts w:ascii="Arial" w:hAnsi="Arial" w:cs="Arial"/>
        </w:rPr>
      </w:pPr>
    </w:p>
    <w:p w14:paraId="0A075791" w14:textId="77777777" w:rsidR="00880B2D" w:rsidRPr="0023552F" w:rsidRDefault="00880B2D">
      <w:pPr>
        <w:rPr>
          <w:rFonts w:ascii="Arial" w:hAnsi="Arial" w:cs="Arial"/>
        </w:rPr>
      </w:pPr>
    </w:p>
    <w:p w14:paraId="407ABDAE" w14:textId="4F32BB8B" w:rsidR="00880B2D" w:rsidRPr="0023552F" w:rsidRDefault="00880B2D">
      <w:pPr>
        <w:rPr>
          <w:rFonts w:ascii="Arial" w:hAnsi="Arial" w:cs="Arial"/>
        </w:rPr>
        <w:sectPr w:rsidR="00880B2D" w:rsidRPr="0023552F">
          <w:footerReference w:type="default" r:id="rId12"/>
          <w:pgSz w:w="11906" w:h="16838"/>
          <w:pgMar w:top="1440" w:right="1440" w:bottom="1440" w:left="1440" w:header="708" w:footer="708" w:gutter="0"/>
          <w:cols w:space="708"/>
          <w:docGrid w:linePitch="360"/>
        </w:sectPr>
      </w:pPr>
    </w:p>
    <w:p w14:paraId="32D2EE93" w14:textId="7926AAED" w:rsidR="00FD7C22" w:rsidRPr="0023552F" w:rsidRDefault="00292A36" w:rsidP="00A33B7E">
      <w:pPr>
        <w:pStyle w:val="Heading1"/>
        <w:spacing w:line="360" w:lineRule="auto"/>
        <w:ind w:left="0"/>
        <w:rPr>
          <w:rFonts w:cs="Arial"/>
        </w:rPr>
      </w:pPr>
      <w:bookmarkStart w:id="13" w:name="_Toc214613297"/>
      <w:r w:rsidRPr="0023552F">
        <w:rPr>
          <w:rFonts w:cs="Arial"/>
        </w:rPr>
        <w:lastRenderedPageBreak/>
        <w:t xml:space="preserve">CHAPTER 3 – </w:t>
      </w:r>
      <w:r w:rsidR="00E325CF" w:rsidRPr="0023552F">
        <w:rPr>
          <w:rFonts w:cs="Arial"/>
        </w:rPr>
        <w:t>Methods and Search Strategy</w:t>
      </w:r>
      <w:bookmarkEnd w:id="13"/>
      <w:r w:rsidR="00E325CF" w:rsidRPr="0023552F">
        <w:rPr>
          <w:rFonts w:cs="Arial"/>
        </w:rPr>
        <w:t xml:space="preserve"> </w:t>
      </w:r>
    </w:p>
    <w:p w14:paraId="5C2EC55E" w14:textId="77777777" w:rsidR="00B7073C" w:rsidRDefault="00B7073C" w:rsidP="00E40B0D">
      <w:pPr>
        <w:pStyle w:val="Heading2"/>
        <w:rPr>
          <w:rFonts w:ascii="Arial" w:hAnsi="Arial" w:cs="Arial"/>
          <w:b/>
          <w:bCs/>
        </w:rPr>
      </w:pPr>
    </w:p>
    <w:p w14:paraId="5A7AB555" w14:textId="554716AE" w:rsidR="003A66FD" w:rsidRPr="002C102C" w:rsidRDefault="0021364B" w:rsidP="00E40B0D">
      <w:pPr>
        <w:pStyle w:val="Heading2"/>
        <w:rPr>
          <w:rFonts w:ascii="Arial" w:hAnsi="Arial" w:cs="Arial"/>
          <w:b/>
          <w:bCs/>
          <w:color w:val="000000" w:themeColor="text1"/>
        </w:rPr>
      </w:pPr>
      <w:r w:rsidRPr="002C102C">
        <w:rPr>
          <w:rFonts w:ascii="Arial" w:hAnsi="Arial" w:cs="Arial"/>
          <w:b/>
          <w:bCs/>
          <w:color w:val="000000" w:themeColor="text1"/>
        </w:rPr>
        <w:t xml:space="preserve"> </w:t>
      </w:r>
      <w:bookmarkStart w:id="14" w:name="_Toc214613298"/>
      <w:r w:rsidR="00292A36" w:rsidRPr="002C102C">
        <w:rPr>
          <w:rFonts w:ascii="Arial" w:hAnsi="Arial" w:cs="Arial"/>
          <w:b/>
          <w:bCs/>
          <w:color w:val="000000" w:themeColor="text1"/>
        </w:rPr>
        <w:t>Introduction</w:t>
      </w:r>
      <w:bookmarkEnd w:id="14"/>
      <w:r w:rsidR="00292A36" w:rsidRPr="002C102C">
        <w:rPr>
          <w:rFonts w:ascii="Arial" w:hAnsi="Arial" w:cs="Arial"/>
          <w:b/>
          <w:bCs/>
          <w:color w:val="000000" w:themeColor="text1"/>
        </w:rPr>
        <w:t xml:space="preserve"> </w:t>
      </w:r>
    </w:p>
    <w:p w14:paraId="0C401229" w14:textId="77777777" w:rsidR="00B077D3" w:rsidRPr="00FE38AE" w:rsidRDefault="00B077D3" w:rsidP="00A33B7E">
      <w:pPr>
        <w:spacing w:before="100" w:beforeAutospacing="1" w:after="100" w:afterAutospacing="1"/>
        <w:jc w:val="left"/>
        <w:divId w:val="1185022748"/>
        <w:rPr>
          <w:rFonts w:ascii="Arial" w:hAnsi="Arial" w:cs="Arial"/>
          <w:kern w:val="0"/>
          <w:sz w:val="24"/>
          <w:szCs w:val="24"/>
          <w:lang w:eastAsia="en-GB"/>
          <w14:ligatures w14:val="none"/>
        </w:rPr>
      </w:pPr>
      <w:r w:rsidRPr="00FE38AE">
        <w:rPr>
          <w:rFonts w:ascii="Arial" w:hAnsi="Arial" w:cs="Arial"/>
          <w:kern w:val="0"/>
          <w:sz w:val="24"/>
          <w:szCs w:val="24"/>
          <w:lang w:eastAsia="en-GB"/>
          <w14:ligatures w14:val="none"/>
        </w:rPr>
        <w:t>This chapter explains the methodology employed to conduct a desk-based, literature-focused study on Type 2 diabetes among South Asian communities in the UK. The research follows a systematic approach to identify, select, and critically analyse relevant academic and policy sources (Bryman, 2016). The academic methodology poster provided a visual overview of the research process, including search strategy, inclusion/exclusion criteria, and data analysis; this chapter expands on each element in detail. The methods described here are essential for ensuring rigor, transparency, and replicability, and they underpin the thematic analysis presented in Chapter 4 (Creswell &amp; Creswell, 2018). By clearly outlining the approach, this chapter demonstrates how sources were identified and synthesised to address the research aim and objectives, ensuring that the review is both comprehensive and focused on the research problem (Hart, 2018).</w:t>
      </w:r>
    </w:p>
    <w:p w14:paraId="11055736" w14:textId="77777777" w:rsidR="00B077D3" w:rsidRPr="00FE38AE" w:rsidRDefault="00B077D3" w:rsidP="00A33B7E">
      <w:pPr>
        <w:spacing w:after="0"/>
        <w:jc w:val="left"/>
        <w:divId w:val="1185022748"/>
        <w:rPr>
          <w:rFonts w:ascii="Arial" w:eastAsia="Times New Roman" w:hAnsi="Arial" w:cs="Arial"/>
          <w:kern w:val="0"/>
          <w:sz w:val="24"/>
          <w:szCs w:val="24"/>
          <w:lang w:eastAsia="en-GB"/>
          <w14:ligatures w14:val="none"/>
        </w:rPr>
      </w:pPr>
      <w:r w:rsidRPr="00FE38AE">
        <w:rPr>
          <w:rFonts w:ascii="Arial" w:eastAsia="Times New Roman" w:hAnsi="Arial" w:cs="Arial"/>
          <w:noProof/>
          <w:kern w:val="0"/>
          <w:sz w:val="24"/>
          <w:szCs w:val="24"/>
          <w:lang w:eastAsia="en-GB"/>
          <w14:ligatures w14:val="none"/>
        </w:rPr>
        <mc:AlternateContent>
          <mc:Choice Requires="wps">
            <w:drawing>
              <wp:inline distT="0" distB="0" distL="0" distR="0" wp14:anchorId="38107D47" wp14:editId="6BA2D9E4">
                <wp:extent cx="5731510" cy="1270"/>
                <wp:effectExtent l="0" t="31750" r="0" b="36830"/>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185D294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14EF5B75" w14:textId="335FF147" w:rsidR="00B077D3" w:rsidRPr="00FE38AE" w:rsidRDefault="00B077D3" w:rsidP="00A33B7E">
      <w:pPr>
        <w:spacing w:before="100" w:beforeAutospacing="1" w:after="100" w:afterAutospacing="1"/>
        <w:jc w:val="left"/>
        <w:outlineLvl w:val="1"/>
        <w:divId w:val="1185022748"/>
        <w:rPr>
          <w:rFonts w:ascii="Arial" w:hAnsi="Arial" w:cs="Arial"/>
          <w:b/>
          <w:bCs/>
          <w:kern w:val="0"/>
          <w:sz w:val="36"/>
          <w:szCs w:val="36"/>
          <w:lang w:eastAsia="en-GB"/>
          <w14:ligatures w14:val="none"/>
        </w:rPr>
      </w:pPr>
      <w:bookmarkStart w:id="15" w:name="_Toc214613299"/>
      <w:r w:rsidRPr="00FE38AE">
        <w:rPr>
          <w:rFonts w:ascii="Arial" w:eastAsia="Times New Roman" w:hAnsi="Arial" w:cs="Arial"/>
          <w:b/>
          <w:bCs/>
          <w:kern w:val="0"/>
          <w:sz w:val="36"/>
          <w:szCs w:val="36"/>
          <w:lang w:eastAsia="en-GB"/>
          <w14:ligatures w14:val="none"/>
        </w:rPr>
        <w:t>Search Strategy</w:t>
      </w:r>
      <w:bookmarkEnd w:id="15"/>
    </w:p>
    <w:p w14:paraId="07766C34" w14:textId="24F6A2BE" w:rsidR="005B3EDE" w:rsidRPr="00FE38AE" w:rsidRDefault="00B077D3" w:rsidP="00A33B7E">
      <w:pPr>
        <w:spacing w:before="100" w:beforeAutospacing="1" w:after="100" w:afterAutospacing="1"/>
        <w:jc w:val="left"/>
        <w:divId w:val="1185022748"/>
        <w:rPr>
          <w:rFonts w:ascii="Arial" w:hAnsi="Arial" w:cs="Arial"/>
          <w:kern w:val="0"/>
          <w:sz w:val="24"/>
          <w:szCs w:val="24"/>
          <w:lang w:eastAsia="en-GB"/>
          <w14:ligatures w14:val="none"/>
        </w:rPr>
      </w:pPr>
      <w:r w:rsidRPr="00FE38AE">
        <w:rPr>
          <w:rFonts w:ascii="Arial" w:hAnsi="Arial" w:cs="Arial"/>
          <w:kern w:val="0"/>
          <w:sz w:val="24"/>
          <w:szCs w:val="24"/>
          <w:lang w:eastAsia="en-GB"/>
          <w14:ligatures w14:val="none"/>
        </w:rPr>
        <w:t xml:space="preserve">Keywords for the literature search were derived from the research question and title, incorporating both basic terms (e.g., “Type 2 diabetes,” “South Asian,” “UK”) and more technical synonyms (e.g., “T2D,” “ethnic minorities,” “health inequalities”) (Booth, Sutton &amp; Papaioannou, 2016). Boolean operators were applied to optimise search results: AND combined terms to ensure relevance (e.g., “Type 2 diabetes AND South Asian”), OR captured synonyms or related concepts (e.g., “T2D OR Type 2 diabetes”), and NOT excluded irrelevant topics (Hart, 2018). This strategy enabled the systematic retrieval of </w:t>
      </w:r>
      <w:r w:rsidR="00C4011D" w:rsidRPr="00FE38AE">
        <w:rPr>
          <w:rFonts w:ascii="Arial" w:hAnsi="Arial" w:cs="Arial"/>
          <w:kern w:val="0"/>
          <w:sz w:val="24"/>
          <w:szCs w:val="24"/>
          <w:lang w:eastAsia="en-GB"/>
          <w14:ligatures w14:val="none"/>
        </w:rPr>
        <w:t>high</w:t>
      </w:r>
      <w:r w:rsidR="00C4011D">
        <w:rPr>
          <w:rFonts w:ascii="Arial" w:hAnsi="Arial" w:cs="Arial"/>
          <w:kern w:val="0"/>
          <w:sz w:val="24"/>
          <w:szCs w:val="24"/>
          <w:lang w:eastAsia="en-GB"/>
          <w14:ligatures w14:val="none"/>
        </w:rPr>
        <w:t>-quality</w:t>
      </w:r>
      <w:r w:rsidRPr="00FE38AE">
        <w:rPr>
          <w:rFonts w:ascii="Arial" w:hAnsi="Arial" w:cs="Arial"/>
          <w:kern w:val="0"/>
          <w:sz w:val="24"/>
          <w:szCs w:val="24"/>
          <w:lang w:eastAsia="en-GB"/>
          <w14:ligatures w14:val="none"/>
        </w:rPr>
        <w:t xml:space="preserve"> academic studies, government reports, and policy documents from databases such as PubMed, Scopus, and Google Scholar (Bryman, 2016). The structured approach ensured comprehensive coverage of literature, while maintaining focus on sources directly relevant to diabetes prevalence, risk factors, and culturally tailored interventions for South Asian populations in the UK (Diabetes UK, 2021; Public Health England, 2018).</w:t>
      </w:r>
    </w:p>
    <w:p w14:paraId="6B106EE0" w14:textId="6F61CB5B" w:rsidR="00FE38AE" w:rsidRPr="00FE38AE" w:rsidRDefault="005B3EDE" w:rsidP="00A33B7E">
      <w:pPr>
        <w:pStyle w:val="p1"/>
        <w:spacing w:line="360" w:lineRule="auto"/>
        <w:divId w:val="1754276589"/>
        <w:rPr>
          <w:rFonts w:ascii="Arial" w:hAnsi="Arial" w:cs="Arial"/>
        </w:rPr>
      </w:pPr>
      <w:r w:rsidRPr="00FE38AE">
        <w:rPr>
          <w:rStyle w:val="Strong"/>
          <w:rFonts w:ascii="Arial" w:eastAsia="Calibri Light" w:hAnsi="Arial" w:cs="Arial"/>
          <w:sz w:val="22"/>
          <w:szCs w:val="22"/>
        </w:rPr>
        <w:lastRenderedPageBreak/>
        <w:t>Connection to the Dissertation:</w:t>
      </w:r>
      <w:r w:rsidR="0025686D" w:rsidRPr="00FE38AE">
        <w:rPr>
          <w:rFonts w:ascii="Arial" w:hAnsi="Arial" w:cs="Arial"/>
        </w:rPr>
        <w:t xml:space="preserve"> </w:t>
      </w:r>
    </w:p>
    <w:p w14:paraId="1904DF05" w14:textId="508DCD79" w:rsidR="0025686D" w:rsidRPr="00FE38AE" w:rsidRDefault="0025686D" w:rsidP="00A33B7E">
      <w:pPr>
        <w:pStyle w:val="p1"/>
        <w:spacing w:line="360" w:lineRule="auto"/>
        <w:divId w:val="1754276589"/>
        <w:rPr>
          <w:rFonts w:ascii="Arial" w:hAnsi="Arial" w:cs="Arial"/>
        </w:rPr>
      </w:pPr>
      <w:r w:rsidRPr="00FE38AE">
        <w:rPr>
          <w:rFonts w:ascii="Arial" w:hAnsi="Arial" w:cs="Arial"/>
        </w:rPr>
        <w:t>The research methods employed in this study are essential for systematically identifying and analysing relevant literature, which forms the foundation for the thematic findings presented in Chapter 4. By using a structured, desk-based approach, the study ensures that selected sources are directly relevant to understanding Type 2 diabetes among South Asian communities in the UK (Bryman, 2016). This method allows for the critical evaluation of epidemiological studies, qualitative research, and policy reports, enabling the synthesis of evidence on prevalence, risk factors, and culturally tailored interventions (Creswell &amp; Creswell, 2018). The rigorous approach ensures that thematic analysis in later chapters is grounded in robust, high-quality evidence, supporting the research aim and objectives while providing credible recommendations for public health practice.</w:t>
      </w:r>
    </w:p>
    <w:p w14:paraId="0DB95EF4" w14:textId="4BD60B89" w:rsidR="0025686D" w:rsidRPr="006D6BC8" w:rsidRDefault="0025686D" w:rsidP="00A33B7E">
      <w:pPr>
        <w:spacing w:after="0"/>
        <w:jc w:val="left"/>
        <w:divId w:val="1754276589"/>
        <w:rPr>
          <w:rFonts w:ascii="Arial" w:eastAsia="Times New Roman" w:hAnsi="Arial" w:cs="Arial"/>
          <w:kern w:val="0"/>
          <w:lang w:eastAsia="en-GB"/>
          <w14:ligatures w14:val="none"/>
        </w:rPr>
      </w:pPr>
      <w:r w:rsidRPr="00FE38AE">
        <w:rPr>
          <w:rFonts w:ascii="Arial" w:eastAsia="Times New Roman" w:hAnsi="Arial" w:cs="Arial"/>
          <w:noProof/>
          <w:kern w:val="0"/>
          <w:sz w:val="24"/>
          <w:szCs w:val="24"/>
          <w:lang w:eastAsia="en-GB"/>
          <w14:ligatures w14:val="none"/>
        </w:rPr>
        <mc:AlternateContent>
          <mc:Choice Requires="wps">
            <w:drawing>
              <wp:inline distT="0" distB="0" distL="0" distR="0" wp14:anchorId="7E42C655" wp14:editId="62BF9640">
                <wp:extent cx="5731510" cy="1270"/>
                <wp:effectExtent l="0" t="31750" r="0" b="36830"/>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312A37CD"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r w:rsidRPr="00FE38AE">
        <w:rPr>
          <w:rFonts w:ascii="Arial" w:eastAsia="Times New Roman" w:hAnsi="Arial" w:cs="Arial"/>
          <w:b/>
          <w:bCs/>
          <w:kern w:val="0"/>
          <w:sz w:val="36"/>
          <w:szCs w:val="36"/>
          <w:lang w:eastAsia="en-GB"/>
          <w14:ligatures w14:val="none"/>
        </w:rPr>
        <w:t xml:space="preserve"> </w:t>
      </w:r>
      <w:r w:rsidRPr="006D6BC8">
        <w:rPr>
          <w:rFonts w:ascii="Arial" w:eastAsia="Times New Roman" w:hAnsi="Arial" w:cs="Arial"/>
          <w:b/>
          <w:bCs/>
          <w:kern w:val="0"/>
          <w:lang w:eastAsia="en-GB"/>
          <w14:ligatures w14:val="none"/>
        </w:rPr>
        <w:t>Search Strategy</w:t>
      </w:r>
    </w:p>
    <w:p w14:paraId="1138F8F8" w14:textId="77777777" w:rsidR="0025686D" w:rsidRPr="00FE38AE" w:rsidRDefault="0025686D" w:rsidP="00A33B7E">
      <w:pPr>
        <w:spacing w:before="100" w:beforeAutospacing="1" w:after="100" w:afterAutospacing="1"/>
        <w:jc w:val="left"/>
        <w:divId w:val="1754276589"/>
        <w:rPr>
          <w:rFonts w:ascii="Arial" w:hAnsi="Arial" w:cs="Arial"/>
          <w:kern w:val="0"/>
          <w:sz w:val="24"/>
          <w:szCs w:val="24"/>
          <w:lang w:eastAsia="en-GB"/>
          <w14:ligatures w14:val="none"/>
        </w:rPr>
      </w:pPr>
      <w:r w:rsidRPr="00FE38AE">
        <w:rPr>
          <w:rFonts w:ascii="Arial" w:hAnsi="Arial" w:cs="Arial"/>
          <w:kern w:val="0"/>
          <w:sz w:val="24"/>
          <w:szCs w:val="24"/>
          <w:lang w:eastAsia="en-GB"/>
          <w14:ligatures w14:val="none"/>
        </w:rPr>
        <w:t>Keywords for the literature search were derived from the research question and dissertation title, including both basic terms such as “Type 2 diabetes,” “South Asian,” and “UK,” and technical synonyms like “T2D,” “ethnic minorities,” and “health inequalities” (Booth, Sutton &amp; Papaioannou, 2016). Boolean operators were used to refine searches: AND to combine terms and ensure relevance (e.g., “Type 2 diabetes AND South Asian”), OR to capture synonyms (e.g., “T2D OR Type 2 diabetes”), and NOT to exclude unrelated topics. This approach ensured systematic retrieval of academic papers, government reports, and policy documents from databases such as PubMed, Scopus, and Google Scholar, providing comprehensive coverage while maintaining focus on the South Asian population in the UK (Hart, 2018; Diabetes UK, 2021).</w:t>
      </w:r>
    </w:p>
    <w:p w14:paraId="74AA7B65" w14:textId="234B18FA" w:rsidR="006C05CA" w:rsidRPr="00ED7EC2" w:rsidRDefault="00BD102B" w:rsidP="00A33B7E">
      <w:pPr>
        <w:spacing w:before="100" w:beforeAutospacing="1" w:after="100" w:afterAutospacing="1"/>
        <w:jc w:val="left"/>
        <w:outlineLvl w:val="1"/>
        <w:divId w:val="1081869325"/>
        <w:rPr>
          <w:rFonts w:ascii="Arial" w:eastAsia="Times New Roman" w:hAnsi="Arial" w:cs="Arial"/>
          <w:b/>
          <w:bCs/>
          <w:kern w:val="0"/>
          <w:sz w:val="24"/>
          <w:szCs w:val="24"/>
          <w:lang w:eastAsia="en-GB"/>
          <w14:ligatures w14:val="none"/>
        </w:rPr>
      </w:pPr>
      <w:bookmarkStart w:id="16" w:name="_Toc214613300"/>
      <w:r w:rsidRPr="00BD102B">
        <w:rPr>
          <w:rFonts w:ascii="Arial" w:eastAsia="Times New Roman" w:hAnsi="Arial" w:cs="Arial"/>
          <w:b/>
          <w:bCs/>
          <w:kern w:val="0"/>
          <w:sz w:val="24"/>
          <w:szCs w:val="24"/>
          <w:lang w:eastAsia="en-GB"/>
          <w14:ligatures w14:val="none"/>
        </w:rPr>
        <w:t>D</w:t>
      </w:r>
      <w:r w:rsidR="006C05CA" w:rsidRPr="00BD102B">
        <w:rPr>
          <w:rFonts w:ascii="Arial" w:eastAsia="Times New Roman" w:hAnsi="Arial" w:cs="Arial"/>
          <w:b/>
          <w:bCs/>
          <w:kern w:val="0"/>
          <w:sz w:val="24"/>
          <w:szCs w:val="24"/>
          <w:lang w:eastAsia="en-GB"/>
          <w14:ligatures w14:val="none"/>
        </w:rPr>
        <w:t>eveloping Keywords and Boolean Operators</w:t>
      </w:r>
      <w:bookmarkEnd w:id="16"/>
    </w:p>
    <w:p w14:paraId="5C79373C" w14:textId="7D574824" w:rsidR="006C05CA" w:rsidRPr="00BD102B" w:rsidRDefault="006C05CA" w:rsidP="00A33B7E">
      <w:pPr>
        <w:spacing w:before="100" w:beforeAutospacing="1" w:after="100" w:afterAutospacing="1"/>
        <w:jc w:val="left"/>
        <w:divId w:val="1081869325"/>
        <w:rPr>
          <w:rFonts w:ascii="Arial" w:hAnsi="Arial" w:cs="Arial"/>
          <w:kern w:val="0"/>
          <w:sz w:val="24"/>
          <w:szCs w:val="24"/>
          <w:lang w:eastAsia="en-GB"/>
          <w14:ligatures w14:val="none"/>
        </w:rPr>
      </w:pPr>
      <w:r w:rsidRPr="00BD102B">
        <w:rPr>
          <w:rFonts w:ascii="Arial" w:hAnsi="Arial" w:cs="Arial"/>
          <w:kern w:val="0"/>
          <w:sz w:val="24"/>
          <w:szCs w:val="24"/>
          <w:lang w:eastAsia="en-GB"/>
          <w14:ligatures w14:val="none"/>
        </w:rPr>
        <w:t xml:space="preserve">To conduct a systematic literature search, keywords were derived directly from the research question and dissertation title. Basic terms included “Type 2 diabetes,” “South Asian,” and “UK,” reflecting the </w:t>
      </w:r>
      <w:r w:rsidR="00AC29FD" w:rsidRPr="00BD102B">
        <w:rPr>
          <w:rFonts w:ascii="Arial" w:hAnsi="Arial" w:cs="Arial"/>
          <w:kern w:val="0"/>
          <w:sz w:val="24"/>
          <w:szCs w:val="24"/>
          <w:lang w:eastAsia="en-GB"/>
          <w14:ligatures w14:val="none"/>
        </w:rPr>
        <w:t>focus</w:t>
      </w:r>
      <w:r w:rsidRPr="00BD102B">
        <w:rPr>
          <w:rFonts w:ascii="Arial" w:hAnsi="Arial" w:cs="Arial"/>
          <w:kern w:val="0"/>
          <w:sz w:val="24"/>
          <w:szCs w:val="24"/>
          <w:lang w:eastAsia="en-GB"/>
          <w14:ligatures w14:val="none"/>
        </w:rPr>
        <w:t xml:space="preserve"> of the study (Bryman, 2016). More technical or professional synonyms were also incorporated to capture a broader </w:t>
      </w:r>
      <w:r w:rsidRPr="00BD102B">
        <w:rPr>
          <w:rFonts w:ascii="Arial" w:hAnsi="Arial" w:cs="Arial"/>
          <w:kern w:val="0"/>
          <w:sz w:val="24"/>
          <w:szCs w:val="24"/>
          <w:lang w:eastAsia="en-GB"/>
          <w14:ligatures w14:val="none"/>
        </w:rPr>
        <w:lastRenderedPageBreak/>
        <w:t>range of relevant literature, including “T2D,” “ethnic minorities,” “health inequalities,” “prevalence,” “risk factors,” and “culturally tailored interventions” (Booth, Sutton &amp; Papaioannou, 2016).</w:t>
      </w:r>
    </w:p>
    <w:p w14:paraId="65D3DA34" w14:textId="0A0F8406" w:rsidR="00B575E2" w:rsidRPr="0023552F" w:rsidRDefault="006C05CA" w:rsidP="00A33B7E">
      <w:pPr>
        <w:spacing w:before="100" w:beforeAutospacing="1" w:after="100" w:afterAutospacing="1"/>
        <w:jc w:val="left"/>
        <w:divId w:val="1081869325"/>
        <w:rPr>
          <w:rFonts w:ascii="Arial" w:hAnsi="Arial" w:cs="Arial"/>
          <w:kern w:val="0"/>
          <w:sz w:val="24"/>
          <w:szCs w:val="24"/>
          <w:lang w:eastAsia="en-GB"/>
          <w14:ligatures w14:val="none"/>
        </w:rPr>
      </w:pPr>
      <w:r w:rsidRPr="00BD102B">
        <w:rPr>
          <w:rFonts w:ascii="Arial" w:hAnsi="Arial" w:cs="Arial"/>
          <w:kern w:val="0"/>
          <w:sz w:val="24"/>
          <w:szCs w:val="24"/>
          <w:lang w:eastAsia="en-GB"/>
          <w14:ligatures w14:val="none"/>
        </w:rPr>
        <w:t xml:space="preserve">Boolean operators were applied to refine and optimise search results. AND was used to combine terms and ensure that retrieved articles addressed multiple relevant concepts simultaneously, e.g., “Type 2 diabetes AND South Asian AND UK.” OR allowed inclusion of synonyms or related terms to broaden the search, e.g., “T2D OR Type 2 diabetes,” while NOT was used to exclude irrelevant topics, e.g., “Type 2 diabetes NOT Type 1 diabetes” (Hart, 2018). This structured approach ensured a comprehensive yet focused collection of </w:t>
      </w:r>
      <w:r w:rsidR="00AC29FD" w:rsidRPr="00BD102B">
        <w:rPr>
          <w:rFonts w:ascii="Arial" w:hAnsi="Arial" w:cs="Arial"/>
          <w:kern w:val="0"/>
          <w:sz w:val="24"/>
          <w:szCs w:val="24"/>
          <w:lang w:eastAsia="en-GB"/>
          <w14:ligatures w14:val="none"/>
        </w:rPr>
        <w:t>high</w:t>
      </w:r>
      <w:r w:rsidR="00AC29FD">
        <w:rPr>
          <w:rFonts w:ascii="Arial" w:hAnsi="Arial" w:cs="Arial"/>
          <w:kern w:val="0"/>
          <w:sz w:val="24"/>
          <w:szCs w:val="24"/>
          <w:lang w:eastAsia="en-GB"/>
          <w14:ligatures w14:val="none"/>
        </w:rPr>
        <w:t>-quality</w:t>
      </w:r>
      <w:r w:rsidRPr="00BD102B">
        <w:rPr>
          <w:rFonts w:ascii="Arial" w:hAnsi="Arial" w:cs="Arial"/>
          <w:kern w:val="0"/>
          <w:sz w:val="24"/>
          <w:szCs w:val="24"/>
          <w:lang w:eastAsia="en-GB"/>
          <w14:ligatures w14:val="none"/>
        </w:rPr>
        <w:t xml:space="preserve"> sources, including academic studies, policy reports, and national data, all directly relevant to understanding T2D among South Asian populations in the UK</w:t>
      </w:r>
      <w:r w:rsidRPr="0023552F">
        <w:rPr>
          <w:rFonts w:ascii="Arial" w:hAnsi="Arial" w:cs="Arial"/>
          <w:kern w:val="0"/>
          <w:sz w:val="24"/>
          <w:szCs w:val="24"/>
          <w:lang w:eastAsia="en-GB"/>
          <w14:ligatures w14:val="none"/>
        </w:rPr>
        <w:t>.</w:t>
      </w:r>
    </w:p>
    <w:p w14:paraId="52983D04" w14:textId="3569A07D" w:rsidR="00346DAF" w:rsidRPr="00AC29FD" w:rsidRDefault="005B3EDE" w:rsidP="00A33B7E">
      <w:pPr>
        <w:pStyle w:val="p1"/>
        <w:spacing w:line="360" w:lineRule="auto"/>
        <w:divId w:val="1325473195"/>
        <w:rPr>
          <w:rFonts w:ascii="Arial" w:hAnsi="Arial" w:cs="Arial"/>
          <w:b/>
          <w:bCs/>
        </w:rPr>
      </w:pPr>
      <w:r w:rsidRPr="00AC29FD">
        <w:rPr>
          <w:rFonts w:ascii="Arial" w:hAnsi="Arial" w:cs="Arial"/>
        </w:rPr>
        <w:t xml:space="preserve"> </w:t>
      </w:r>
      <w:r w:rsidRPr="00AC29FD">
        <w:rPr>
          <w:rFonts w:ascii="Arial" w:hAnsi="Arial" w:cs="Arial"/>
          <w:b/>
          <w:bCs/>
        </w:rPr>
        <w:t>Structured Search Plan</w:t>
      </w:r>
    </w:p>
    <w:p w14:paraId="16CC2ED8" w14:textId="790043FC" w:rsidR="00BE6CED" w:rsidRPr="00346DAF" w:rsidRDefault="00BE6CED" w:rsidP="00A33B7E">
      <w:pPr>
        <w:pStyle w:val="p1"/>
        <w:spacing w:line="360" w:lineRule="auto"/>
        <w:divId w:val="1325473195"/>
        <w:rPr>
          <w:rFonts w:ascii="Arial" w:hAnsi="Arial" w:cs="Arial"/>
        </w:rPr>
      </w:pPr>
      <w:r w:rsidRPr="00346DAF">
        <w:rPr>
          <w:rStyle w:val="s1"/>
          <w:rFonts w:ascii="Arial" w:hAnsi="Arial" w:cs="Arial"/>
        </w:rPr>
        <w:t>A structured search plan was developed to ensure a systematic and transparent approach to identifying relevant literature on Type 2 diabetes in South Asian communities in the UK. The process began by defining clear research objectives and translating them into searchable concepts, which guided the selection of keywords and synonyms. Search terms were recorded in a table, along with Boolean combinations (AND, OR, NOT) to refine results and improve relevance (Booth, Sutton &amp; Papaioannou, 2016).</w:t>
      </w:r>
    </w:p>
    <w:p w14:paraId="322DE312" w14:textId="10D65451" w:rsidR="00BE6CED" w:rsidRPr="00346DAF" w:rsidRDefault="00BE6CED" w:rsidP="00A33B7E">
      <w:pPr>
        <w:pStyle w:val="p1"/>
        <w:spacing w:line="360" w:lineRule="auto"/>
        <w:divId w:val="1325473195"/>
        <w:rPr>
          <w:rFonts w:ascii="Arial" w:hAnsi="Arial" w:cs="Arial"/>
        </w:rPr>
      </w:pPr>
      <w:r w:rsidRPr="00346DAF">
        <w:rPr>
          <w:rStyle w:val="s1"/>
          <w:rFonts w:ascii="Arial" w:hAnsi="Arial" w:cs="Arial"/>
        </w:rPr>
        <w:t>Databases including PubMed, Scopus, Google Scholar, and NHS Evidence were systematically searched, and relevant articles, reports, and policy documents were logged with details such as title, author, year, abstract, and source. This allowed easy tracking of search results and ensured transparency and reproducibility. Search strategies were iterative</w:t>
      </w:r>
      <w:r w:rsidR="0017594F">
        <w:rPr>
          <w:rStyle w:val="s1"/>
          <w:rFonts w:ascii="Arial" w:hAnsi="Arial" w:cs="Arial"/>
        </w:rPr>
        <w:t xml:space="preserve"> </w:t>
      </w:r>
      <w:r w:rsidRPr="00346DAF">
        <w:rPr>
          <w:rStyle w:val="s1"/>
          <w:rFonts w:ascii="Arial" w:hAnsi="Arial" w:cs="Arial"/>
        </w:rPr>
        <w:t>new keywords identified from relevant articles were added to subsequent searches, ensuring comprehensive coverage of both academic and grey literature (Hart, 2018). By documenting the search process and results, the plan provided a clear audit trail, supporting the rigorous identification and selection of sources for thematic analysis in Chapter 4.</w:t>
      </w:r>
    </w:p>
    <w:p w14:paraId="6765CAB6" w14:textId="33840601" w:rsidR="00A41B3C" w:rsidRPr="0023552F" w:rsidRDefault="00A41B3C" w:rsidP="00A33B7E">
      <w:pPr>
        <w:spacing w:before="100" w:beforeAutospacing="1" w:after="100" w:afterAutospacing="1"/>
        <w:jc w:val="left"/>
        <w:outlineLvl w:val="1"/>
        <w:divId w:val="934361885"/>
        <w:rPr>
          <w:rFonts w:ascii="Arial" w:eastAsia="Times New Roman" w:hAnsi="Arial" w:cs="Arial"/>
          <w:b/>
          <w:kern w:val="0"/>
          <w:sz w:val="36"/>
          <w:szCs w:val="36"/>
          <w:lang w:eastAsia="en-GB"/>
          <w14:ligatures w14:val="none"/>
        </w:rPr>
      </w:pPr>
      <w:bookmarkStart w:id="17" w:name="_Toc214613301"/>
      <w:r w:rsidRPr="0023552F">
        <w:rPr>
          <w:rFonts w:ascii="Arial" w:eastAsia="Times New Roman" w:hAnsi="Arial" w:cs="Arial"/>
          <w:b/>
          <w:kern w:val="0"/>
          <w:sz w:val="36"/>
          <w:szCs w:val="36"/>
          <w:lang w:eastAsia="en-GB"/>
          <w14:ligatures w14:val="none"/>
        </w:rPr>
        <w:t>Searching for Information</w:t>
      </w:r>
      <w:bookmarkEnd w:id="17"/>
    </w:p>
    <w:p w14:paraId="7ABF6AE7" w14:textId="77777777" w:rsidR="00A41B3C" w:rsidRPr="00017CA3" w:rsidRDefault="00A41B3C" w:rsidP="00A33B7E">
      <w:pPr>
        <w:spacing w:before="100" w:beforeAutospacing="1" w:after="100" w:afterAutospacing="1"/>
        <w:jc w:val="left"/>
        <w:divId w:val="934361885"/>
        <w:rPr>
          <w:rFonts w:ascii="Arial" w:hAnsi="Arial" w:cs="Arial"/>
          <w:kern w:val="0"/>
          <w:sz w:val="24"/>
          <w:szCs w:val="24"/>
          <w:lang w:eastAsia="en-GB"/>
          <w14:ligatures w14:val="none"/>
        </w:rPr>
      </w:pPr>
      <w:r w:rsidRPr="00017CA3">
        <w:rPr>
          <w:rFonts w:ascii="Arial" w:hAnsi="Arial" w:cs="Arial"/>
          <w:kern w:val="0"/>
          <w:sz w:val="24"/>
          <w:szCs w:val="24"/>
          <w:lang w:eastAsia="en-GB"/>
          <w14:ligatures w14:val="none"/>
        </w:rPr>
        <w:lastRenderedPageBreak/>
        <w:t>To identify relevant literature for this dissertation, multiple academic databases and platforms were systematically searched. These included PubMed, Scopus, Google Scholar, and the UWTSD Library database. PubMed and Scopus were selected for their comprehensive coverage of peer-reviewed medical, public health, and social science research, ensuring access to high-quality studies on Type 2 diabetes and ethnic health disparities (Bryman, 2016; Booth, Sutton &amp; Papaioannou, 2016). Google Scholar was used to identify additional grey literature, policy reports, and government publications, while the UWTSD Library provided access to full-text articles and resources not freely available online.</w:t>
      </w:r>
    </w:p>
    <w:p w14:paraId="52F1075B" w14:textId="77777777" w:rsidR="00A41B3C" w:rsidRPr="00017CA3" w:rsidRDefault="00A41B3C" w:rsidP="00A33B7E">
      <w:pPr>
        <w:spacing w:before="100" w:beforeAutospacing="1" w:after="100" w:afterAutospacing="1"/>
        <w:jc w:val="left"/>
        <w:divId w:val="934361885"/>
        <w:rPr>
          <w:rFonts w:ascii="Arial" w:hAnsi="Arial" w:cs="Arial"/>
          <w:kern w:val="0"/>
          <w:sz w:val="24"/>
          <w:szCs w:val="24"/>
          <w:lang w:eastAsia="en-GB"/>
          <w14:ligatures w14:val="none"/>
        </w:rPr>
      </w:pPr>
      <w:r w:rsidRPr="00017CA3">
        <w:rPr>
          <w:rFonts w:ascii="Arial" w:hAnsi="Arial" w:cs="Arial"/>
          <w:kern w:val="0"/>
          <w:sz w:val="24"/>
          <w:szCs w:val="24"/>
          <w:lang w:eastAsia="en-GB"/>
          <w14:ligatures w14:val="none"/>
        </w:rPr>
        <w:t>To narrow results, filters were applied, including publication date (2010–2025) to ensure contemporary relevance, peer-reviewed sources for reliability, and UK-based studies to maintain national contextual relevance. Iterative adjustments were made during the search process, such as adding new keywords identified from relevant studies and using Boolean operators (AND, OR, NOT) to improve search precision (Hart, 2018).</w:t>
      </w:r>
    </w:p>
    <w:p w14:paraId="30404A75" w14:textId="0439CBED" w:rsidR="00A41B3C" w:rsidRPr="00017CA3" w:rsidRDefault="00A41B3C" w:rsidP="00A33B7E">
      <w:pPr>
        <w:spacing w:before="100" w:beforeAutospacing="1" w:after="100" w:afterAutospacing="1"/>
        <w:jc w:val="left"/>
        <w:divId w:val="934361885"/>
        <w:rPr>
          <w:rFonts w:ascii="Arial" w:hAnsi="Arial" w:cs="Arial"/>
          <w:kern w:val="0"/>
          <w:sz w:val="24"/>
          <w:szCs w:val="24"/>
          <w:lang w:eastAsia="en-GB"/>
          <w14:ligatures w14:val="none"/>
        </w:rPr>
      </w:pPr>
      <w:r w:rsidRPr="00017CA3">
        <w:rPr>
          <w:rFonts w:ascii="Arial" w:hAnsi="Arial" w:cs="Arial"/>
          <w:kern w:val="0"/>
          <w:sz w:val="24"/>
          <w:szCs w:val="24"/>
          <w:lang w:eastAsia="en-GB"/>
          <w14:ligatures w14:val="none"/>
        </w:rPr>
        <w:t xml:space="preserve">A source tracking table was created to record and summarise findings, including author, year, study type, methodology, sample size, main findings, and notes. This table ensured systematic organisation of evidence and transparency of the search process. A copy of the table is provided in Appendix A, supporting reproducibility and ease of reference for thematic </w:t>
      </w:r>
      <w:r w:rsidR="00AB3159" w:rsidRPr="00017CA3">
        <w:rPr>
          <w:rFonts w:ascii="Arial" w:hAnsi="Arial" w:cs="Arial"/>
          <w:kern w:val="0"/>
          <w:sz w:val="24"/>
          <w:szCs w:val="24"/>
          <w:lang w:eastAsia="en-GB"/>
          <w14:ligatures w14:val="none"/>
        </w:rPr>
        <w:t>analy</w:t>
      </w:r>
      <w:r w:rsidR="00AB3159">
        <w:rPr>
          <w:rFonts w:ascii="Arial" w:hAnsi="Arial" w:cs="Arial"/>
          <w:kern w:val="0"/>
          <w:sz w:val="24"/>
          <w:szCs w:val="24"/>
          <w:lang w:eastAsia="en-GB"/>
          <w14:ligatures w14:val="none"/>
        </w:rPr>
        <w:t>sis</w:t>
      </w:r>
      <w:r w:rsidRPr="00017CA3">
        <w:rPr>
          <w:rFonts w:ascii="Arial" w:hAnsi="Arial" w:cs="Arial"/>
          <w:kern w:val="0"/>
          <w:sz w:val="24"/>
          <w:szCs w:val="24"/>
          <w:lang w:eastAsia="en-GB"/>
          <w14:ligatures w14:val="none"/>
        </w:rPr>
        <w:t xml:space="preserve"> Chapter 4.</w:t>
      </w:r>
    </w:p>
    <w:p w14:paraId="6DE65C2C" w14:textId="3159887D" w:rsidR="00543AFB" w:rsidRPr="002B3EF0" w:rsidRDefault="00543AFB" w:rsidP="00A33B7E">
      <w:pPr>
        <w:spacing w:after="0"/>
        <w:jc w:val="left"/>
        <w:divId w:val="553154577"/>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1E9F05C4" wp14:editId="55ACE746">
                <wp:extent cx="5731510" cy="1270"/>
                <wp:effectExtent l="0" t="31750" r="0" b="36830"/>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30E7A63A"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r w:rsidRPr="0023552F">
        <w:rPr>
          <w:rFonts w:ascii="Arial" w:eastAsia="Times New Roman" w:hAnsi="Arial" w:cs="Arial"/>
          <w:b/>
          <w:kern w:val="0"/>
          <w:sz w:val="36"/>
          <w:szCs w:val="36"/>
          <w:lang w:eastAsia="en-GB"/>
          <w14:ligatures w14:val="none"/>
        </w:rPr>
        <w:t xml:space="preserve"> </w:t>
      </w:r>
      <w:r w:rsidRPr="002B3EF0">
        <w:rPr>
          <w:rFonts w:ascii="Arial" w:eastAsia="Times New Roman" w:hAnsi="Arial" w:cs="Arial"/>
          <w:b/>
          <w:bCs/>
          <w:kern w:val="0"/>
          <w:sz w:val="24"/>
          <w:szCs w:val="24"/>
          <w:lang w:eastAsia="en-GB"/>
          <w14:ligatures w14:val="none"/>
        </w:rPr>
        <w:t>Research Validation</w:t>
      </w:r>
    </w:p>
    <w:p w14:paraId="58840315" w14:textId="77777777" w:rsidR="00543AFB" w:rsidRPr="002B3EF0" w:rsidRDefault="00543AFB" w:rsidP="00A33B7E">
      <w:pPr>
        <w:spacing w:before="100" w:beforeAutospacing="1" w:after="100" w:afterAutospacing="1"/>
        <w:jc w:val="left"/>
        <w:divId w:val="553154577"/>
        <w:rPr>
          <w:rFonts w:ascii="Arial" w:hAnsi="Arial" w:cs="Arial"/>
          <w:kern w:val="0"/>
          <w:lang w:eastAsia="en-GB"/>
          <w14:ligatures w14:val="none"/>
        </w:rPr>
      </w:pPr>
      <w:r w:rsidRPr="002B3EF0">
        <w:rPr>
          <w:rFonts w:ascii="Arial" w:hAnsi="Arial" w:cs="Arial"/>
          <w:kern w:val="0"/>
          <w:lang w:eastAsia="en-GB"/>
          <w14:ligatures w14:val="none"/>
        </w:rPr>
        <w:t xml:space="preserve">To ensure the quality and relevance of sources, skimming techniques were applied initially. Articles were reviewed using their title, abstract, introduction, and conclusion to quickly determine relevance to Type 2 diabetes in South Asian communities in the UK (Hart, 2018). The CRAAP test—evaluating Currency, Relevance, Authority, Accuracy, and Purpose—was used to systematically assess each source’s reliability (Blakeslee, 2004). Priority was given to sources that strongly met the most critical criteria, particularly Currency, Relevance, and Authority, ensuring evidence was up-to-date, directly aligned with the research question, and from reputable authors or organisations. For example, a study reporting national prevalence rates from Diabetes UK (2021) was deemed highly reliable due to its currency, UK focus, </w:t>
      </w:r>
      <w:r w:rsidRPr="002B3EF0">
        <w:rPr>
          <w:rFonts w:ascii="Arial" w:hAnsi="Arial" w:cs="Arial"/>
          <w:kern w:val="0"/>
          <w:lang w:eastAsia="en-GB"/>
          <w14:ligatures w14:val="none"/>
        </w:rPr>
        <w:lastRenderedPageBreak/>
        <w:t>and authoritative source, and therefore included. Sources lacking these key qualities were excluded to maintain academic rigor and relevance for thematic analysis.</w:t>
      </w:r>
    </w:p>
    <w:p w14:paraId="69C3F728" w14:textId="77777777" w:rsidR="008E6E08" w:rsidRDefault="008E6E08" w:rsidP="00A33B7E">
      <w:pPr>
        <w:spacing w:before="100" w:beforeAutospacing="1" w:after="100" w:afterAutospacing="1"/>
        <w:jc w:val="left"/>
        <w:divId w:val="553154577"/>
        <w:rPr>
          <w:rFonts w:ascii="Arial" w:hAnsi="Arial" w:cs="Arial"/>
          <w:kern w:val="0"/>
          <w:lang w:eastAsia="en-GB"/>
          <w14:ligatures w14:val="none"/>
        </w:rPr>
      </w:pPr>
    </w:p>
    <w:p w14:paraId="4101753E" w14:textId="77777777" w:rsidR="008E6E08" w:rsidRDefault="008E6E08" w:rsidP="00A33B7E">
      <w:pPr>
        <w:spacing w:before="100" w:beforeAutospacing="1" w:after="100" w:afterAutospacing="1"/>
        <w:jc w:val="left"/>
        <w:divId w:val="553154577"/>
        <w:rPr>
          <w:rFonts w:ascii="Arial" w:hAnsi="Arial" w:cs="Arial"/>
          <w:kern w:val="0"/>
          <w:lang w:eastAsia="en-GB"/>
          <w14:ligatures w14:val="none"/>
        </w:rPr>
      </w:pPr>
    </w:p>
    <w:p w14:paraId="20E1B68B" w14:textId="77777777" w:rsidR="008E6E08" w:rsidRPr="002B3EF0" w:rsidRDefault="008E6E08" w:rsidP="00A33B7E">
      <w:pPr>
        <w:spacing w:before="100" w:beforeAutospacing="1" w:after="100" w:afterAutospacing="1"/>
        <w:jc w:val="left"/>
        <w:divId w:val="553154577"/>
        <w:rPr>
          <w:rFonts w:ascii="Arial" w:hAnsi="Arial" w:cs="Arial"/>
          <w:kern w:val="0"/>
          <w:lang w:eastAsia="en-GB"/>
          <w14:ligatures w14:val="none"/>
        </w:rPr>
      </w:pPr>
    </w:p>
    <w:p w14:paraId="5B77187D" w14:textId="77777777" w:rsidR="00543AFB" w:rsidRPr="002B3EF0" w:rsidRDefault="00543AFB" w:rsidP="00A33B7E">
      <w:pPr>
        <w:spacing w:after="0"/>
        <w:jc w:val="left"/>
        <w:divId w:val="553154577"/>
        <w:rPr>
          <w:rFonts w:ascii="Arial" w:eastAsia="Times New Roman" w:hAnsi="Arial" w:cs="Arial"/>
          <w:kern w:val="0"/>
          <w:lang w:eastAsia="en-GB"/>
          <w14:ligatures w14:val="none"/>
        </w:rPr>
      </w:pPr>
      <w:r w:rsidRPr="002B3EF0">
        <w:rPr>
          <w:rFonts w:ascii="Arial" w:eastAsia="Times New Roman" w:hAnsi="Arial" w:cs="Arial"/>
          <w:noProof/>
          <w:kern w:val="0"/>
          <w:lang w:eastAsia="en-GB"/>
          <w14:ligatures w14:val="none"/>
        </w:rPr>
        <mc:AlternateContent>
          <mc:Choice Requires="wps">
            <w:drawing>
              <wp:inline distT="0" distB="0" distL="0" distR="0" wp14:anchorId="653155AC" wp14:editId="30B0A13E">
                <wp:extent cx="5731510" cy="1270"/>
                <wp:effectExtent l="0" t="31750" r="0" b="36830"/>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0C3724FF"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02F367C7" w14:textId="77777777" w:rsidR="00543AFB" w:rsidRPr="002B3EF0" w:rsidRDefault="00543AFB" w:rsidP="00A33B7E">
      <w:pPr>
        <w:spacing w:before="100" w:beforeAutospacing="1" w:after="100" w:afterAutospacing="1"/>
        <w:jc w:val="left"/>
        <w:outlineLvl w:val="1"/>
        <w:divId w:val="553154577"/>
        <w:rPr>
          <w:rFonts w:ascii="Arial" w:hAnsi="Arial" w:cs="Arial"/>
          <w:b/>
          <w:bCs/>
          <w:kern w:val="0"/>
          <w:lang w:eastAsia="en-GB"/>
          <w14:ligatures w14:val="none"/>
        </w:rPr>
      </w:pPr>
      <w:bookmarkStart w:id="18" w:name="_Toc214613302"/>
      <w:r w:rsidRPr="002B3EF0">
        <w:rPr>
          <w:rFonts w:ascii="Arial" w:eastAsia="Times New Roman" w:hAnsi="Arial" w:cs="Arial"/>
          <w:b/>
          <w:bCs/>
          <w:kern w:val="0"/>
          <w:lang w:eastAsia="en-GB"/>
          <w14:ligatures w14:val="none"/>
        </w:rPr>
        <w:t>3.4 Inclusion and Exclusion Criteria</w:t>
      </w:r>
      <w:bookmarkEnd w:id="18"/>
    </w:p>
    <w:p w14:paraId="348EBCA2" w14:textId="2AE24815" w:rsidR="00543AFB" w:rsidRPr="002B3EF0" w:rsidRDefault="00543AFB" w:rsidP="00A33B7E">
      <w:pPr>
        <w:spacing w:before="100" w:beforeAutospacing="1" w:after="100" w:afterAutospacing="1"/>
        <w:jc w:val="left"/>
        <w:divId w:val="553154577"/>
        <w:rPr>
          <w:rFonts w:ascii="Arial" w:hAnsi="Arial" w:cs="Arial"/>
          <w:kern w:val="0"/>
          <w:lang w:eastAsia="en-GB"/>
          <w14:ligatures w14:val="none"/>
        </w:rPr>
      </w:pPr>
      <w:r w:rsidRPr="002B3EF0">
        <w:rPr>
          <w:rFonts w:ascii="Arial" w:hAnsi="Arial" w:cs="Arial"/>
          <w:kern w:val="0"/>
          <w:lang w:eastAsia="en-GB"/>
          <w14:ligatures w14:val="none"/>
        </w:rPr>
        <w:t>Inclusion criteria focused on sources that were</w:t>
      </w:r>
      <w:r w:rsidR="002B3EF0">
        <w:rPr>
          <w:rFonts w:ascii="Arial" w:hAnsi="Arial" w:cs="Arial"/>
          <w:kern w:val="0"/>
          <w:lang w:eastAsia="en-GB"/>
          <w14:ligatures w14:val="none"/>
        </w:rPr>
        <w:t xml:space="preserve"> </w:t>
      </w:r>
      <w:r w:rsidRPr="002B3EF0">
        <w:rPr>
          <w:rFonts w:ascii="Arial" w:hAnsi="Arial" w:cs="Arial"/>
          <w:kern w:val="0"/>
          <w:lang w:eastAsia="en-GB"/>
          <w14:ligatures w14:val="none"/>
        </w:rPr>
        <w:t>published between 2010</w:t>
      </w:r>
      <w:r w:rsidR="002B3EF0">
        <w:rPr>
          <w:rFonts w:ascii="Arial" w:hAnsi="Arial" w:cs="Arial"/>
          <w:kern w:val="0"/>
          <w:lang w:eastAsia="en-GB"/>
          <w14:ligatures w14:val="none"/>
        </w:rPr>
        <w:t xml:space="preserve"> </w:t>
      </w:r>
      <w:r w:rsidRPr="002B3EF0">
        <w:rPr>
          <w:rFonts w:ascii="Arial" w:hAnsi="Arial" w:cs="Arial"/>
          <w:kern w:val="0"/>
          <w:lang w:eastAsia="en-GB"/>
          <w14:ligatures w14:val="none"/>
        </w:rPr>
        <w:t>2025, peer-reviewed, written in English, and specifically addressed Type 2 diabetes among South Asian populations or ethnic minorities in the UK. Studies had to provide primary or secondary data, policy insights, or culturally tailored intervention strategies (Bryman, 2016).</w:t>
      </w:r>
    </w:p>
    <w:p w14:paraId="62E768DE" w14:textId="21002C99" w:rsidR="00543AFB" w:rsidRPr="00E47214" w:rsidRDefault="00543AFB" w:rsidP="00A33B7E">
      <w:pPr>
        <w:spacing w:before="100" w:beforeAutospacing="1" w:after="100" w:afterAutospacing="1"/>
        <w:jc w:val="left"/>
        <w:divId w:val="553154577"/>
        <w:rPr>
          <w:rFonts w:ascii="Arial" w:hAnsi="Arial" w:cs="Arial"/>
          <w:kern w:val="0"/>
          <w:sz w:val="24"/>
          <w:szCs w:val="24"/>
          <w:lang w:eastAsia="en-GB"/>
          <w14:ligatures w14:val="none"/>
        </w:rPr>
      </w:pPr>
      <w:r w:rsidRPr="00E47214">
        <w:rPr>
          <w:rFonts w:ascii="Arial" w:hAnsi="Arial" w:cs="Arial"/>
          <w:kern w:val="0"/>
          <w:sz w:val="24"/>
          <w:szCs w:val="24"/>
          <w:lang w:eastAsia="en-GB"/>
          <w14:ligatures w14:val="none"/>
        </w:rPr>
        <w:t xml:space="preserve">Exclusion criteria included studies outside the UK, non-English publications, research on Type 1 diabetes or general diabetes not disaggregated by ethnicity, and sources lacking methodological transparency or credibility. This ensured that the literature review remained focused, relevant, and </w:t>
      </w:r>
      <w:r w:rsidR="00C653C2" w:rsidRPr="00E47214">
        <w:rPr>
          <w:rFonts w:ascii="Arial" w:hAnsi="Arial" w:cs="Arial"/>
          <w:kern w:val="0"/>
          <w:sz w:val="24"/>
          <w:szCs w:val="24"/>
          <w:lang w:eastAsia="en-GB"/>
          <w14:ligatures w14:val="none"/>
        </w:rPr>
        <w:t>evidence based</w:t>
      </w:r>
      <w:r w:rsidRPr="00E47214">
        <w:rPr>
          <w:rFonts w:ascii="Arial" w:hAnsi="Arial" w:cs="Arial"/>
          <w:kern w:val="0"/>
          <w:sz w:val="24"/>
          <w:szCs w:val="24"/>
          <w:lang w:eastAsia="en-GB"/>
          <w14:ligatures w14:val="none"/>
        </w:rPr>
        <w:t>.</w:t>
      </w:r>
    </w:p>
    <w:p w14:paraId="62AEFA91" w14:textId="77777777" w:rsidR="00543AFB" w:rsidRPr="0023552F" w:rsidRDefault="00543AFB" w:rsidP="00A33B7E">
      <w:pPr>
        <w:spacing w:after="0"/>
        <w:jc w:val="left"/>
        <w:divId w:val="553154577"/>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0326A7BC" wp14:editId="7CFD9376">
                <wp:extent cx="5731510" cy="1270"/>
                <wp:effectExtent l="0" t="31750" r="0" b="36830"/>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5A8F1316"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7A580D07" w14:textId="6233DF7B" w:rsidR="00591EF6" w:rsidRPr="0023552F" w:rsidRDefault="00591EF6" w:rsidP="00A33B7E">
      <w:pPr>
        <w:spacing w:before="100" w:beforeAutospacing="1" w:after="100" w:afterAutospacing="1"/>
        <w:jc w:val="left"/>
        <w:outlineLvl w:val="1"/>
        <w:divId w:val="1280332134"/>
        <w:rPr>
          <w:rFonts w:ascii="Arial" w:eastAsia="Times New Roman" w:hAnsi="Arial" w:cs="Arial"/>
          <w:b/>
          <w:kern w:val="0"/>
          <w:sz w:val="36"/>
          <w:szCs w:val="36"/>
          <w:lang w:eastAsia="en-GB"/>
          <w14:ligatures w14:val="none"/>
        </w:rPr>
      </w:pPr>
      <w:bookmarkStart w:id="19" w:name="_Toc214613303"/>
      <w:r w:rsidRPr="0023552F">
        <w:rPr>
          <w:rFonts w:ascii="Arial" w:eastAsia="Times New Roman" w:hAnsi="Arial" w:cs="Arial"/>
          <w:b/>
          <w:kern w:val="0"/>
          <w:sz w:val="36"/>
          <w:szCs w:val="36"/>
          <w:lang w:eastAsia="en-GB"/>
          <w14:ligatures w14:val="none"/>
        </w:rPr>
        <w:t>An</w:t>
      </w:r>
      <w:r w:rsidR="005D4234" w:rsidRPr="0023552F">
        <w:rPr>
          <w:rFonts w:ascii="Arial" w:eastAsia="Times New Roman" w:hAnsi="Arial" w:cs="Arial"/>
          <w:b/>
          <w:kern w:val="0"/>
          <w:sz w:val="36"/>
          <w:szCs w:val="36"/>
          <w:lang w:eastAsia="en-GB"/>
          <w14:ligatures w14:val="none"/>
        </w:rPr>
        <w:t>a</w:t>
      </w:r>
      <w:r w:rsidRPr="0023552F">
        <w:rPr>
          <w:rFonts w:ascii="Arial" w:eastAsia="Times New Roman" w:hAnsi="Arial" w:cs="Arial"/>
          <w:b/>
          <w:kern w:val="0"/>
          <w:sz w:val="36"/>
          <w:szCs w:val="36"/>
          <w:lang w:eastAsia="en-GB"/>
          <w14:ligatures w14:val="none"/>
        </w:rPr>
        <w:t>lysing Research</w:t>
      </w:r>
      <w:bookmarkEnd w:id="19"/>
    </w:p>
    <w:p w14:paraId="46853C0E" w14:textId="77777777" w:rsidR="00591EF6" w:rsidRPr="0023552F" w:rsidRDefault="00591EF6" w:rsidP="00A33B7E">
      <w:pPr>
        <w:spacing w:before="100" w:beforeAutospacing="1" w:after="100" w:afterAutospacing="1"/>
        <w:jc w:val="left"/>
        <w:divId w:val="1280332134"/>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A thematic coding approach was employed to analyse the selected literature on Type 2 diabetes among South Asian communities in the UK. Each source was reviewed in detail, with key ideas, issues, and recurring keywords identified and recorded as initial codes (Braun &amp; Clarke, 2006). These codes were then compared and grouped into broader themes that reflected the research question and objectives, such as prevalence, biological risk factors, socio-cultural influences, and culturally tailored interventions.</w:t>
      </w:r>
    </w:p>
    <w:p w14:paraId="02C4F626" w14:textId="67DFFC27" w:rsidR="00C17A49" w:rsidRPr="0023552F" w:rsidRDefault="00591EF6" w:rsidP="00A33B7E">
      <w:pPr>
        <w:spacing w:before="100" w:beforeAutospacing="1" w:after="100" w:afterAutospacing="1"/>
        <w:jc w:val="left"/>
        <w:divId w:val="1280332134"/>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 xml:space="preserve">To manage the analysis systematically, tools such as tables, colour coding, and spreadsheets were used to track codes, source references, and emerging themes. This structured approach allowed for clear organisation and ensured that patterns </w:t>
      </w:r>
      <w:r w:rsidRPr="0023552F">
        <w:rPr>
          <w:rFonts w:ascii="Arial" w:hAnsi="Arial" w:cs="Arial"/>
          <w:kern w:val="0"/>
          <w:sz w:val="24"/>
          <w:szCs w:val="24"/>
          <w:lang w:eastAsia="en-GB"/>
          <w14:ligatures w14:val="none"/>
        </w:rPr>
        <w:lastRenderedPageBreak/>
        <w:t>across studies could be identified efficiently, supporting transparency and replicability (Nowell et al., 2017). The thematic framework developed here directly informs the presentation and discussion of findings in Chapter 4, ensuring alignment between the literature review, analysis, and research objectives.</w:t>
      </w:r>
    </w:p>
    <w:p w14:paraId="16347631" w14:textId="77777777" w:rsidR="00476856" w:rsidRDefault="00476856" w:rsidP="00F13D6F">
      <w:pPr>
        <w:spacing w:before="100" w:beforeAutospacing="1" w:after="100" w:afterAutospacing="1"/>
        <w:outlineLvl w:val="1"/>
        <w:divId w:val="863902848"/>
        <w:rPr>
          <w:rFonts w:ascii="Arial" w:eastAsia="Times New Roman" w:hAnsi="Arial" w:cs="Arial"/>
          <w:b/>
          <w:bCs/>
          <w:sz w:val="36"/>
          <w:szCs w:val="36"/>
        </w:rPr>
      </w:pPr>
      <w:bookmarkStart w:id="20" w:name="_Toc214613304"/>
      <w:r w:rsidRPr="00F13D6F">
        <w:rPr>
          <w:rFonts w:ascii="Arial" w:eastAsia="Times New Roman" w:hAnsi="Arial" w:cs="Arial"/>
          <w:b/>
          <w:bCs/>
          <w:sz w:val="36"/>
          <w:szCs w:val="36"/>
        </w:rPr>
        <w:t>Ethical Considerations</w:t>
      </w:r>
      <w:bookmarkEnd w:id="20"/>
    </w:p>
    <w:p w14:paraId="21AE9F2E" w14:textId="77777777" w:rsidR="00476856" w:rsidRPr="00F13D6F" w:rsidRDefault="00476856" w:rsidP="008E6E08">
      <w:pPr>
        <w:spacing w:before="100" w:beforeAutospacing="1" w:after="100" w:afterAutospacing="1"/>
        <w:outlineLvl w:val="1"/>
        <w:divId w:val="863902848"/>
        <w:rPr>
          <w:rFonts w:ascii="Arial" w:hAnsi="Arial" w:cs="Arial"/>
          <w:sz w:val="24"/>
          <w:szCs w:val="24"/>
        </w:rPr>
      </w:pPr>
      <w:r w:rsidRPr="00F13D6F">
        <w:rPr>
          <w:rFonts w:ascii="Arial" w:hAnsi="Arial" w:cs="Arial"/>
          <w:sz w:val="24"/>
          <w:szCs w:val="24"/>
        </w:rPr>
        <w:t>This research was entirely secondary in nature, relying solely on existing academic literature, policy reports, and official datasets, with no primary data collection or participant involvement (Bryman, 2016). Academic integrity was maintained by accurately citing all sources using the Harvard referencing style, ensuring that ideas and findings from other authors were properly acknowledged and avoiding any misrepresentation (Hart, 2018). Furthermore, transparency and credibility were prioritised by carefully selecting sources that were relevant, reliable, and of high quality, and by presenting findings objectively to minimise bias. These steps ensured that the study adhered to ethical standards appropriate for literature-based research, providing a trustworthy foundation for subsequent analysis and discussion.</w:t>
      </w:r>
    </w:p>
    <w:p w14:paraId="431D67A0" w14:textId="77777777" w:rsidR="00476856" w:rsidRPr="00476856" w:rsidRDefault="00476856" w:rsidP="00A33B7E">
      <w:pPr>
        <w:pStyle w:val="ListParagraph"/>
        <w:spacing w:line="360" w:lineRule="auto"/>
        <w:ind w:left="360" w:firstLine="0"/>
        <w:divId w:val="863902848"/>
        <w:rPr>
          <w:rFonts w:ascii="Arial" w:eastAsia="Times New Roman" w:hAnsi="Arial" w:cs="Arial"/>
          <w:sz w:val="24"/>
          <w:szCs w:val="24"/>
          <w:lang w:bidi="ar-SA"/>
        </w:rPr>
      </w:pPr>
      <w:r w:rsidRPr="00476856">
        <w:rPr>
          <w:rFonts w:ascii="Arial" w:hAnsi="Arial" w:cs="Arial"/>
          <w:noProof/>
          <w:lang w:bidi="ar-SA"/>
        </w:rPr>
        <mc:AlternateContent>
          <mc:Choice Requires="wps">
            <w:drawing>
              <wp:inline distT="0" distB="0" distL="0" distR="0" wp14:anchorId="0547B824" wp14:editId="2B7002EA">
                <wp:extent cx="5502910" cy="1270"/>
                <wp:effectExtent l="0" t="31750" r="0" b="36830"/>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21E76599" id="Rectangle 8" o:spid="_x0000_s1026" style="width:433.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19cXYtsAAAAHAQAADwAA&#10;AAAAAAAAAAAAAACYBAAAZHJzL2Rvd25yZXYueG1sUEsFBgAAAAAEAAQA8wAAAKAFAAAAAA==&#10;" filled="f">
                <w10:anchorlock/>
              </v:rect>
            </w:pict>
          </mc:Fallback>
        </mc:AlternateContent>
      </w:r>
    </w:p>
    <w:p w14:paraId="5A1D3CA4" w14:textId="2543A799" w:rsidR="00476856" w:rsidRDefault="00476856" w:rsidP="00B7323E">
      <w:pPr>
        <w:spacing w:before="100" w:beforeAutospacing="1" w:after="100" w:afterAutospacing="1"/>
        <w:outlineLvl w:val="1"/>
        <w:divId w:val="863902848"/>
        <w:rPr>
          <w:rFonts w:ascii="Arial" w:eastAsia="Times New Roman" w:hAnsi="Arial" w:cs="Arial"/>
          <w:b/>
          <w:bCs/>
          <w:sz w:val="36"/>
          <w:szCs w:val="36"/>
        </w:rPr>
      </w:pPr>
      <w:r w:rsidRPr="00B7323E">
        <w:rPr>
          <w:rFonts w:ascii="Arial" w:eastAsia="Times New Roman" w:hAnsi="Arial" w:cs="Arial"/>
          <w:b/>
          <w:bCs/>
          <w:sz w:val="36"/>
          <w:szCs w:val="36"/>
        </w:rPr>
        <w:t xml:space="preserve"> </w:t>
      </w:r>
      <w:bookmarkStart w:id="21" w:name="_Toc214613305"/>
      <w:r w:rsidRPr="00B7323E">
        <w:rPr>
          <w:rFonts w:ascii="Arial" w:eastAsia="Times New Roman" w:hAnsi="Arial" w:cs="Arial"/>
          <w:b/>
          <w:bCs/>
          <w:sz w:val="36"/>
          <w:szCs w:val="36"/>
        </w:rPr>
        <w:t>Chapter Conclusion</w:t>
      </w:r>
      <w:bookmarkEnd w:id="21"/>
    </w:p>
    <w:p w14:paraId="0CB43921" w14:textId="0C461C7D" w:rsidR="001C3AF6" w:rsidRPr="000D0954" w:rsidRDefault="00476856" w:rsidP="008E6E08">
      <w:pPr>
        <w:spacing w:before="100" w:beforeAutospacing="1" w:after="100" w:afterAutospacing="1"/>
        <w:outlineLvl w:val="1"/>
        <w:divId w:val="863902848"/>
        <w:rPr>
          <w:rFonts w:ascii="Arial" w:hAnsi="Arial" w:cs="Arial"/>
          <w:sz w:val="24"/>
          <w:szCs w:val="24"/>
        </w:rPr>
      </w:pPr>
      <w:r w:rsidRPr="00B7323E">
        <w:rPr>
          <w:rFonts w:ascii="Arial" w:hAnsi="Arial" w:cs="Arial"/>
          <w:sz w:val="24"/>
          <w:szCs w:val="24"/>
        </w:rPr>
        <w:t xml:space="preserve">This chapter outlined the systematic approach used to locate, evaluate, and analyse literature on Type 2 diabetes among South Asian communities in the UK. Key steps included developing keywords, applying Boolean operators, selecting databases, using skimming techniques, applying the CRAAP test, and employing a thematic coding approach to organise findings (Braun &amp; Clarke, 2006; Nowell et al., 2017). Ethical considerations and inclusion/exclusion criteria ensured transparency and rigor. The structured methodology provides a robust foundation for Chapter 4, which will present the findings organised into clear themes, directly addressing the research question and </w:t>
      </w:r>
      <w:r w:rsidR="00AA53A1" w:rsidRPr="00B7323E">
        <w:rPr>
          <w:rFonts w:ascii="Arial" w:hAnsi="Arial" w:cs="Arial"/>
          <w:sz w:val="24"/>
          <w:szCs w:val="24"/>
        </w:rPr>
        <w:t>objecti</w:t>
      </w:r>
      <w:r w:rsidR="00AA53A1">
        <w:rPr>
          <w:rFonts w:ascii="Arial" w:hAnsi="Arial" w:cs="Arial"/>
          <w:sz w:val="24"/>
          <w:szCs w:val="24"/>
        </w:rPr>
        <w:t>ves.</w:t>
      </w:r>
    </w:p>
    <w:p w14:paraId="16A25736" w14:textId="77777777" w:rsidR="00652FC8" w:rsidRPr="0023552F" w:rsidRDefault="00652FC8" w:rsidP="00A33B7E">
      <w:pPr>
        <w:spacing w:before="100" w:beforeAutospacing="1" w:after="100" w:afterAutospacing="1"/>
        <w:jc w:val="left"/>
        <w:outlineLvl w:val="1"/>
        <w:divId w:val="1018970455"/>
        <w:rPr>
          <w:rFonts w:ascii="Arial" w:eastAsia="Times New Roman" w:hAnsi="Arial" w:cs="Arial"/>
          <w:b/>
          <w:kern w:val="0"/>
          <w:sz w:val="36"/>
          <w:szCs w:val="36"/>
          <w:lang w:eastAsia="en-GB"/>
          <w14:ligatures w14:val="none"/>
        </w:rPr>
      </w:pPr>
      <w:bookmarkStart w:id="22" w:name="_Toc214613306"/>
      <w:r w:rsidRPr="0023552F">
        <w:rPr>
          <w:rFonts w:ascii="Arial" w:eastAsia="Times New Roman" w:hAnsi="Arial" w:cs="Arial"/>
          <w:b/>
          <w:kern w:val="0"/>
          <w:sz w:val="36"/>
          <w:szCs w:val="36"/>
          <w:lang w:eastAsia="en-GB"/>
          <w14:ligatures w14:val="none"/>
        </w:rPr>
        <w:t>Chapter 4: Introduction</w:t>
      </w:r>
      <w:bookmarkEnd w:id="22"/>
    </w:p>
    <w:p w14:paraId="10071D2E" w14:textId="77777777" w:rsidR="00652FC8" w:rsidRPr="00E5697A" w:rsidRDefault="00652FC8" w:rsidP="00A33B7E">
      <w:pPr>
        <w:spacing w:before="100" w:beforeAutospacing="1" w:after="100" w:afterAutospacing="1"/>
        <w:jc w:val="left"/>
        <w:divId w:val="1018970455"/>
        <w:rPr>
          <w:rFonts w:ascii="Arial" w:hAnsi="Arial" w:cs="Arial"/>
          <w:kern w:val="0"/>
          <w:sz w:val="24"/>
          <w:szCs w:val="24"/>
          <w:lang w:eastAsia="en-GB"/>
          <w14:ligatures w14:val="none"/>
        </w:rPr>
      </w:pPr>
      <w:r w:rsidRPr="00E5697A">
        <w:rPr>
          <w:rFonts w:ascii="Arial" w:hAnsi="Arial" w:cs="Arial"/>
          <w:kern w:val="0"/>
          <w:sz w:val="24"/>
          <w:szCs w:val="24"/>
          <w:lang w:eastAsia="en-GB"/>
          <w14:ligatures w14:val="none"/>
        </w:rPr>
        <w:lastRenderedPageBreak/>
        <w:t>This chapter presents the findings and discussion of the literature analysed in Chapters 2 and 3, focusing on Type 2 diabetes among South Asian communities in the UK. The chapter is organised thematically, reflecting key issues identified through the systematic literature review and thematic coding process. Themes include prevalence and early onset, biological and lifestyle risk factors, socio-cultural influences, barriers to management, and culturally tailored interventions. Each theme is critically evaluated, drawing on both quantitative and qualitative evidence, and discussed in relation to the research aim and objectives. The chapter concludes by highlighting implications for policy, practice, and future research.</w:t>
      </w:r>
    </w:p>
    <w:p w14:paraId="5F605BC2" w14:textId="2DA8C1F4" w:rsidR="00EF3F67" w:rsidRPr="0023552F" w:rsidRDefault="00EF3F67">
      <w:pPr>
        <w:pStyle w:val="Heading2"/>
        <w:divId w:val="69738015"/>
        <w:rPr>
          <w:rFonts w:ascii="Arial" w:eastAsia="Times New Roman" w:hAnsi="Arial" w:cs="Arial"/>
          <w:b/>
          <w:color w:val="auto"/>
          <w:kern w:val="0"/>
          <w:sz w:val="36"/>
          <w:szCs w:val="36"/>
          <w:lang w:eastAsia="en-GB"/>
          <w14:ligatures w14:val="none"/>
        </w:rPr>
      </w:pPr>
      <w:bookmarkStart w:id="23" w:name="_Toc214613307"/>
      <w:r w:rsidRPr="0023552F">
        <w:rPr>
          <w:rFonts w:ascii="Arial" w:eastAsia="Times New Roman" w:hAnsi="Arial" w:cs="Arial"/>
          <w:b/>
          <w:color w:val="auto"/>
          <w:kern w:val="0"/>
          <w:sz w:val="36"/>
          <w:szCs w:val="36"/>
          <w:lang w:eastAsia="en-GB"/>
          <w14:ligatures w14:val="none"/>
        </w:rPr>
        <w:t>Thematic Analysis</w:t>
      </w:r>
      <w:bookmarkEnd w:id="23"/>
    </w:p>
    <w:p w14:paraId="1E689622" w14:textId="77777777" w:rsidR="00EF3F67" w:rsidRPr="00654D78" w:rsidRDefault="00EF3F67" w:rsidP="00A33B7E">
      <w:pPr>
        <w:spacing w:before="100" w:beforeAutospacing="1" w:after="100" w:afterAutospacing="1"/>
        <w:jc w:val="left"/>
        <w:divId w:val="69738015"/>
        <w:rPr>
          <w:rFonts w:ascii="Arial" w:hAnsi="Arial" w:cs="Arial"/>
          <w:kern w:val="0"/>
          <w:lang w:eastAsia="en-GB"/>
          <w14:ligatures w14:val="none"/>
        </w:rPr>
      </w:pPr>
      <w:r w:rsidRPr="00654D78">
        <w:rPr>
          <w:rFonts w:ascii="Arial" w:hAnsi="Arial" w:cs="Arial"/>
          <w:kern w:val="0"/>
          <w:lang w:eastAsia="en-GB"/>
          <w14:ligatures w14:val="none"/>
        </w:rPr>
        <w:t>Thematic analysis is a method used to systematically identify, analyse, and report patterns or themes within qualitative data (Braun &amp; Clarke, 2006). In the context of secondary research, it allows for the extraction of meaningful insights from a body of literature, enabling researchers to synthesise findings across multiple studies and highlight recurrent concepts, issues, or trends. This approach is particularly suited to literature-based dissertations, as it provides a structured framework to organise diverse evidence while remaining flexible to emerging ideas (Nowell et al., 2017).</w:t>
      </w:r>
    </w:p>
    <w:p w14:paraId="2D5458AA" w14:textId="77777777" w:rsidR="00EF3F67" w:rsidRPr="00654D78" w:rsidRDefault="00EF3F67" w:rsidP="00EF3F67">
      <w:pPr>
        <w:spacing w:before="100" w:beforeAutospacing="1" w:after="100" w:afterAutospacing="1" w:line="240" w:lineRule="auto"/>
        <w:jc w:val="left"/>
        <w:divId w:val="69738015"/>
        <w:rPr>
          <w:rFonts w:ascii="Arial" w:hAnsi="Arial" w:cs="Arial"/>
          <w:kern w:val="0"/>
          <w:lang w:eastAsia="en-GB"/>
          <w14:ligatures w14:val="none"/>
        </w:rPr>
      </w:pPr>
    </w:p>
    <w:p w14:paraId="17DA4215" w14:textId="77777777" w:rsidR="00EF3F67" w:rsidRPr="00654D78" w:rsidRDefault="00EF3F67" w:rsidP="00A33B7E">
      <w:pPr>
        <w:spacing w:before="100" w:beforeAutospacing="1" w:after="100" w:afterAutospacing="1"/>
        <w:jc w:val="left"/>
        <w:divId w:val="69738015"/>
        <w:rPr>
          <w:rFonts w:ascii="Arial" w:hAnsi="Arial" w:cs="Arial"/>
          <w:kern w:val="0"/>
          <w:lang w:eastAsia="en-GB"/>
          <w14:ligatures w14:val="none"/>
        </w:rPr>
      </w:pPr>
      <w:r w:rsidRPr="00654D78">
        <w:rPr>
          <w:rFonts w:ascii="Arial" w:hAnsi="Arial" w:cs="Arial"/>
          <w:kern w:val="0"/>
          <w:lang w:eastAsia="en-GB"/>
          <w14:ligatures w14:val="none"/>
        </w:rPr>
        <w:t>In this study, thematic analysis was applied to the selected literature on Type 2 diabetes in South Asian communities in the UK. Each article was reviewed, and key ideas were coded systematically, as recorded in the coding/results table presented in Chapter 3 (see Appendix A). These initial codes were then grouped into broader themes that reflect the research objectives, including prevalence and early onset, biological and lifestyle risk factors, socio-cultural influences, barriers to management, and culturally tailored interventions. These themes provide the structure for the findings and discussion in this chapter, facilitating a comprehensive evaluation of the literature while directly addressing the research aim and objectives.</w:t>
      </w:r>
    </w:p>
    <w:p w14:paraId="39843B3A"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bookmarkStart w:id="24" w:name="_Toc214613308"/>
    </w:p>
    <w:p w14:paraId="72EB8549"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57944828"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343B8FCB"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10F9F4FB"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5D6CCC2B"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328C8609"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731D4BB4"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5F0F3030"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176361AE"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54CC6288"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7B648790"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6D15E7B1"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00345E2A"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37978E5A"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6C9C96AF" w14:textId="77777777" w:rsidR="008E6E08" w:rsidRDefault="008E6E08"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p>
    <w:p w14:paraId="211AED2A" w14:textId="77777777" w:rsidR="00682F92" w:rsidRPr="00514383" w:rsidRDefault="00682F92" w:rsidP="00A33B7E">
      <w:pPr>
        <w:spacing w:before="100" w:beforeAutospacing="1" w:after="100" w:afterAutospacing="1"/>
        <w:jc w:val="left"/>
        <w:outlineLvl w:val="1"/>
        <w:divId w:val="961181965"/>
        <w:rPr>
          <w:rFonts w:ascii="Arial" w:eastAsia="Times New Roman" w:hAnsi="Arial" w:cs="Arial"/>
          <w:b/>
          <w:bCs/>
          <w:kern w:val="0"/>
          <w:sz w:val="36"/>
          <w:szCs w:val="36"/>
          <w:lang w:eastAsia="en-GB"/>
          <w14:ligatures w14:val="none"/>
        </w:rPr>
      </w:pPr>
      <w:r w:rsidRPr="00514383">
        <w:rPr>
          <w:rFonts w:ascii="Arial" w:eastAsia="Times New Roman" w:hAnsi="Arial" w:cs="Arial"/>
          <w:b/>
          <w:bCs/>
          <w:kern w:val="0"/>
          <w:sz w:val="36"/>
          <w:szCs w:val="36"/>
          <w:lang w:eastAsia="en-GB"/>
          <w14:ligatures w14:val="none"/>
        </w:rPr>
        <w:t>Theme 1: Prevalence and Early Onset of Type 2 Diabetes in South Asian Communities in the UK</w:t>
      </w:r>
      <w:bookmarkEnd w:id="24"/>
    </w:p>
    <w:p w14:paraId="7A2A3C0E" w14:textId="77777777" w:rsidR="00682F92" w:rsidRPr="00514383" w:rsidRDefault="00682F92" w:rsidP="00A33B7E">
      <w:pPr>
        <w:spacing w:before="100" w:beforeAutospacing="1" w:after="100" w:afterAutospacing="1"/>
        <w:jc w:val="left"/>
        <w:outlineLvl w:val="2"/>
        <w:divId w:val="961181965"/>
        <w:rPr>
          <w:rFonts w:ascii="Arial" w:eastAsia="Times New Roman" w:hAnsi="Arial" w:cs="Arial"/>
          <w:b/>
          <w:bCs/>
          <w:kern w:val="0"/>
          <w:sz w:val="27"/>
          <w:szCs w:val="27"/>
          <w:lang w:eastAsia="en-GB"/>
          <w14:ligatures w14:val="none"/>
        </w:rPr>
      </w:pPr>
      <w:bookmarkStart w:id="25" w:name="_Toc214613309"/>
      <w:r w:rsidRPr="00514383">
        <w:rPr>
          <w:rFonts w:ascii="Arial" w:eastAsia="Times New Roman" w:hAnsi="Arial" w:cs="Arial"/>
          <w:b/>
          <w:bCs/>
          <w:kern w:val="0"/>
          <w:sz w:val="27"/>
          <w:szCs w:val="27"/>
          <w:lang w:eastAsia="en-GB"/>
          <w14:ligatures w14:val="none"/>
        </w:rPr>
        <w:lastRenderedPageBreak/>
        <w:t>Definition</w:t>
      </w:r>
      <w:bookmarkEnd w:id="25"/>
    </w:p>
    <w:p w14:paraId="074121C7" w14:textId="77777777"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Prevalence refers to the proportion of individuals in a population who have a particular disease at a given time, while early onset denotes the occurrence of a condition at a younger age than typically observed (Gujral et al., 2013). In the context of Type 2 diabetes (T2D), these concepts are critical as South Asian communities in the UK not only experience higher prevalence rates but also tend to develop the condition 10–12 years earlier than their White British counterparts (Barnett et al., 2006; Diabetes UK, 2021). Understanding these terms is essential for interpreting patterns of disease burden, planning preventive interventions, and addressing health inequalities.</w:t>
      </w:r>
    </w:p>
    <w:p w14:paraId="68B991FA" w14:textId="77777777" w:rsidR="00682F92" w:rsidRPr="00514383" w:rsidRDefault="00682F92" w:rsidP="00A33B7E">
      <w:pPr>
        <w:spacing w:after="0"/>
        <w:jc w:val="left"/>
        <w:divId w:val="961181965"/>
        <w:rPr>
          <w:rFonts w:ascii="Arial" w:eastAsia="Times New Roman" w:hAnsi="Arial" w:cs="Arial"/>
          <w:kern w:val="0"/>
          <w:sz w:val="24"/>
          <w:szCs w:val="24"/>
          <w:lang w:eastAsia="en-GB"/>
          <w14:ligatures w14:val="none"/>
        </w:rPr>
      </w:pPr>
      <w:r w:rsidRPr="00514383">
        <w:rPr>
          <w:rFonts w:ascii="Arial" w:eastAsia="Times New Roman" w:hAnsi="Arial" w:cs="Arial"/>
          <w:noProof/>
          <w:kern w:val="0"/>
          <w:sz w:val="24"/>
          <w:szCs w:val="24"/>
          <w:lang w:eastAsia="en-GB"/>
          <w14:ligatures w14:val="none"/>
        </w:rPr>
        <mc:AlternateContent>
          <mc:Choice Requires="wps">
            <w:drawing>
              <wp:inline distT="0" distB="0" distL="0" distR="0" wp14:anchorId="311C2F7D" wp14:editId="21569140">
                <wp:extent cx="5731510" cy="1270"/>
                <wp:effectExtent l="0" t="31750" r="0" b="36830"/>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5B14E797"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322216FC" w14:textId="77777777" w:rsidR="00682F92" w:rsidRPr="00514383" w:rsidRDefault="00682F92" w:rsidP="00A33B7E">
      <w:pPr>
        <w:spacing w:before="100" w:beforeAutospacing="1" w:after="100" w:afterAutospacing="1"/>
        <w:jc w:val="left"/>
        <w:outlineLvl w:val="2"/>
        <w:divId w:val="961181965"/>
        <w:rPr>
          <w:rFonts w:ascii="Arial" w:hAnsi="Arial" w:cs="Arial"/>
          <w:b/>
          <w:bCs/>
          <w:kern w:val="0"/>
          <w:sz w:val="27"/>
          <w:szCs w:val="27"/>
          <w:lang w:eastAsia="en-GB"/>
          <w14:ligatures w14:val="none"/>
        </w:rPr>
      </w:pPr>
      <w:bookmarkStart w:id="26" w:name="_Toc214613310"/>
      <w:r w:rsidRPr="00514383">
        <w:rPr>
          <w:rFonts w:ascii="Arial" w:eastAsia="Times New Roman" w:hAnsi="Arial" w:cs="Arial"/>
          <w:b/>
          <w:bCs/>
          <w:kern w:val="0"/>
          <w:sz w:val="27"/>
          <w:szCs w:val="27"/>
          <w:lang w:eastAsia="en-GB"/>
          <w14:ligatures w14:val="none"/>
        </w:rPr>
        <w:t>Background Information</w:t>
      </w:r>
      <w:bookmarkEnd w:id="26"/>
    </w:p>
    <w:p w14:paraId="71D94A9B" w14:textId="77777777"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Historically, South Asians migrated to the UK in significant numbers during the mid-20th century, primarily from India, Pakistan, Bangladesh, and Sri Lanka. Migration patterns, combined with changes in diet, physical activity, and urban living, have contributed to an increased risk of T2D (Gujral et al., 2013; Patel et al., 2016). The NHS and public health bodies have recognised that South Asian populations experience disproportionately high rates of diabetes, with prevalence estimates ranging from 15% to 25%, compared to approximately 6%–8% in the White British population (Barnett et al., 2006; Public Health England, 2018). This disparity is consistent across age groups, gender, and socio-economic status, highlighting systemic inequalities in health outcomes.</w:t>
      </w:r>
    </w:p>
    <w:p w14:paraId="5D1FBF64" w14:textId="77777777"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Early onset of T2D in South Asians is partly attributed to genetic predisposition, including a higher likelihood of insulin resistance and central adiposity, and epigenetic factors influenced by migration and lifestyle changes (Gujral et al., 2013; Razak et al., 2007). Notably, South Asians often develop diabetes at lower Body Mass Index (BMI) thresholds than their White counterparts, indicating that standard diagnostic cut-offs may underestimate risk in this population (Diabetes UK, 2021).</w:t>
      </w:r>
    </w:p>
    <w:p w14:paraId="25FE3CD7" w14:textId="77777777" w:rsidR="00682F92" w:rsidRPr="00514383" w:rsidRDefault="00682F92" w:rsidP="00A33B7E">
      <w:pPr>
        <w:spacing w:after="0"/>
        <w:jc w:val="left"/>
        <w:divId w:val="961181965"/>
        <w:rPr>
          <w:rFonts w:ascii="Arial" w:eastAsia="Times New Roman" w:hAnsi="Arial" w:cs="Arial"/>
          <w:kern w:val="0"/>
          <w:sz w:val="24"/>
          <w:szCs w:val="24"/>
          <w:lang w:eastAsia="en-GB"/>
          <w14:ligatures w14:val="none"/>
        </w:rPr>
      </w:pPr>
      <w:r w:rsidRPr="00514383">
        <w:rPr>
          <w:rFonts w:ascii="Arial" w:eastAsia="Times New Roman" w:hAnsi="Arial" w:cs="Arial"/>
          <w:noProof/>
          <w:kern w:val="0"/>
          <w:sz w:val="24"/>
          <w:szCs w:val="24"/>
          <w:lang w:eastAsia="en-GB"/>
          <w14:ligatures w14:val="none"/>
        </w:rPr>
        <mc:AlternateContent>
          <mc:Choice Requires="wps">
            <w:drawing>
              <wp:inline distT="0" distB="0" distL="0" distR="0" wp14:anchorId="110EF8A1" wp14:editId="0664EAB2">
                <wp:extent cx="5731510" cy="1270"/>
                <wp:effectExtent l="0" t="31750" r="0" b="36830"/>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317B2692"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2570D1F5" w14:textId="77777777" w:rsidR="00682F92" w:rsidRPr="00514383" w:rsidRDefault="00682F92" w:rsidP="00A33B7E">
      <w:pPr>
        <w:spacing w:before="100" w:beforeAutospacing="1" w:after="100" w:afterAutospacing="1"/>
        <w:jc w:val="left"/>
        <w:outlineLvl w:val="2"/>
        <w:divId w:val="961181965"/>
        <w:rPr>
          <w:rFonts w:ascii="Arial" w:hAnsi="Arial" w:cs="Arial"/>
          <w:b/>
          <w:bCs/>
          <w:kern w:val="0"/>
          <w:sz w:val="27"/>
          <w:szCs w:val="27"/>
          <w:lang w:eastAsia="en-GB"/>
          <w14:ligatures w14:val="none"/>
        </w:rPr>
      </w:pPr>
      <w:bookmarkStart w:id="27" w:name="_Toc214613311"/>
      <w:r w:rsidRPr="00514383">
        <w:rPr>
          <w:rFonts w:ascii="Arial" w:eastAsia="Times New Roman" w:hAnsi="Arial" w:cs="Arial"/>
          <w:b/>
          <w:bCs/>
          <w:kern w:val="0"/>
          <w:sz w:val="27"/>
          <w:szCs w:val="27"/>
          <w:lang w:eastAsia="en-GB"/>
          <w14:ligatures w14:val="none"/>
        </w:rPr>
        <w:lastRenderedPageBreak/>
        <w:t>Impact on Research Question</w:t>
      </w:r>
      <w:bookmarkEnd w:id="27"/>
    </w:p>
    <w:p w14:paraId="74DA4B5F" w14:textId="77777777"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This theme directly informs the research aim of understanding why South Asian communities in the UK are disproportionately affected by T2D. By examining prevalence and early onset, the study highlights both the magnitude of the issue and the urgency for culturally appropriate interventions. High prevalence rates and earlier onset underscore the need for targeted screening, prevention, and management strategies, aligning with public health priorities and the NHS Long Term Plan (NHS England, 2019). Addressing this theme helps contextualise subsequent discussions on risk factors, barriers to care, and intervention effectiveness.</w:t>
      </w:r>
    </w:p>
    <w:p w14:paraId="758A80F5" w14:textId="77777777" w:rsidR="00682F92" w:rsidRPr="00514383" w:rsidRDefault="00682F92" w:rsidP="00A33B7E">
      <w:pPr>
        <w:spacing w:after="0"/>
        <w:jc w:val="left"/>
        <w:divId w:val="961181965"/>
        <w:rPr>
          <w:rFonts w:ascii="Arial" w:eastAsia="Times New Roman" w:hAnsi="Arial" w:cs="Arial"/>
          <w:kern w:val="0"/>
          <w:sz w:val="24"/>
          <w:szCs w:val="24"/>
          <w:lang w:eastAsia="en-GB"/>
          <w14:ligatures w14:val="none"/>
        </w:rPr>
      </w:pPr>
      <w:r w:rsidRPr="00514383">
        <w:rPr>
          <w:rFonts w:ascii="Arial" w:eastAsia="Times New Roman" w:hAnsi="Arial" w:cs="Arial"/>
          <w:noProof/>
          <w:kern w:val="0"/>
          <w:sz w:val="24"/>
          <w:szCs w:val="24"/>
          <w:lang w:eastAsia="en-GB"/>
          <w14:ligatures w14:val="none"/>
        </w:rPr>
        <mc:AlternateContent>
          <mc:Choice Requires="wps">
            <w:drawing>
              <wp:inline distT="0" distB="0" distL="0" distR="0" wp14:anchorId="688C5699" wp14:editId="6AE324AA">
                <wp:extent cx="5731510" cy="1270"/>
                <wp:effectExtent l="0" t="31750" r="0" b="36830"/>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52B40C16"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D82242C" w14:textId="77777777" w:rsidR="00682F92" w:rsidRPr="00514383" w:rsidRDefault="00682F92" w:rsidP="00A33B7E">
      <w:pPr>
        <w:spacing w:before="100" w:beforeAutospacing="1" w:after="100" w:afterAutospacing="1"/>
        <w:jc w:val="left"/>
        <w:outlineLvl w:val="2"/>
        <w:divId w:val="961181965"/>
        <w:rPr>
          <w:rFonts w:ascii="Arial" w:hAnsi="Arial" w:cs="Arial"/>
          <w:b/>
          <w:bCs/>
          <w:kern w:val="0"/>
          <w:sz w:val="27"/>
          <w:szCs w:val="27"/>
          <w:lang w:eastAsia="en-GB"/>
          <w14:ligatures w14:val="none"/>
        </w:rPr>
      </w:pPr>
      <w:bookmarkStart w:id="28" w:name="_Toc214613312"/>
      <w:r w:rsidRPr="00514383">
        <w:rPr>
          <w:rFonts w:ascii="Arial" w:eastAsia="Times New Roman" w:hAnsi="Arial" w:cs="Arial"/>
          <w:b/>
          <w:bCs/>
          <w:kern w:val="0"/>
          <w:sz w:val="27"/>
          <w:szCs w:val="27"/>
          <w:lang w:eastAsia="en-GB"/>
          <w14:ligatures w14:val="none"/>
        </w:rPr>
        <w:t>Statistical Information</w:t>
      </w:r>
      <w:bookmarkEnd w:id="28"/>
    </w:p>
    <w:p w14:paraId="3384D621" w14:textId="77777777"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Epidemiological studies indicate that South Asians are up to six times more likely to develop T2D than White British individuals (Barnett et al., 2006; Public Health England, 2018). Data also show that the mean age of diagnosis for South Asians is approximately 45 years, compared with 55–57 years for the White population (Diabetes UK, 2021). Research further demonstrates that 30–40% of South Asian adults may have prediabetes or undiagnosed diabetes, reflecting both genetic vulnerability and challenges in early detection (Gujral et al., 2013). These statistics emphasise the significant health burden and the potential for early interventions to prevent complications such as cardiovascular disease, nephropathy, and neuropathy (Razak et al., 2007).</w:t>
      </w:r>
    </w:p>
    <w:p w14:paraId="0A178E07" w14:textId="77777777" w:rsidR="00682F92" w:rsidRPr="00514383" w:rsidRDefault="00682F92" w:rsidP="00A33B7E">
      <w:pPr>
        <w:spacing w:after="0"/>
        <w:jc w:val="left"/>
        <w:divId w:val="961181965"/>
        <w:rPr>
          <w:rFonts w:ascii="Arial" w:eastAsia="Times New Roman" w:hAnsi="Arial" w:cs="Arial"/>
          <w:kern w:val="0"/>
          <w:sz w:val="24"/>
          <w:szCs w:val="24"/>
          <w:lang w:eastAsia="en-GB"/>
          <w14:ligatures w14:val="none"/>
        </w:rPr>
      </w:pPr>
      <w:r w:rsidRPr="00514383">
        <w:rPr>
          <w:rFonts w:ascii="Arial" w:eastAsia="Times New Roman" w:hAnsi="Arial" w:cs="Arial"/>
          <w:noProof/>
          <w:kern w:val="0"/>
          <w:sz w:val="24"/>
          <w:szCs w:val="24"/>
          <w:lang w:eastAsia="en-GB"/>
          <w14:ligatures w14:val="none"/>
        </w:rPr>
        <mc:AlternateContent>
          <mc:Choice Requires="wps">
            <w:drawing>
              <wp:inline distT="0" distB="0" distL="0" distR="0" wp14:anchorId="27027BFB" wp14:editId="255B0727">
                <wp:extent cx="5731510" cy="1270"/>
                <wp:effectExtent l="0" t="31750" r="0" b="36830"/>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1626BA21" id="Rectangle 1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44B05472" w14:textId="77777777" w:rsidR="00682F92" w:rsidRPr="00514383" w:rsidRDefault="00682F92" w:rsidP="00A33B7E">
      <w:pPr>
        <w:spacing w:before="100" w:beforeAutospacing="1" w:after="100" w:afterAutospacing="1"/>
        <w:jc w:val="left"/>
        <w:outlineLvl w:val="2"/>
        <w:divId w:val="961181965"/>
        <w:rPr>
          <w:rFonts w:ascii="Arial" w:hAnsi="Arial" w:cs="Arial"/>
          <w:b/>
          <w:bCs/>
          <w:kern w:val="0"/>
          <w:sz w:val="27"/>
          <w:szCs w:val="27"/>
          <w:lang w:eastAsia="en-GB"/>
          <w14:ligatures w14:val="none"/>
        </w:rPr>
      </w:pPr>
      <w:bookmarkStart w:id="29" w:name="_Toc214613313"/>
      <w:r w:rsidRPr="00514383">
        <w:rPr>
          <w:rFonts w:ascii="Arial" w:eastAsia="Times New Roman" w:hAnsi="Arial" w:cs="Arial"/>
          <w:b/>
          <w:bCs/>
          <w:kern w:val="0"/>
          <w:sz w:val="27"/>
          <w:szCs w:val="27"/>
          <w:lang w:eastAsia="en-GB"/>
          <w14:ligatures w14:val="none"/>
        </w:rPr>
        <w:t>Theories, Policies, and Legislation</w:t>
      </w:r>
      <w:bookmarkEnd w:id="29"/>
    </w:p>
    <w:p w14:paraId="2EBE1819" w14:textId="77777777" w:rsidR="00682F92" w:rsidRPr="00514383" w:rsidRDefault="00682F92" w:rsidP="00A33B7E">
      <w:pPr>
        <w:spacing w:before="100" w:beforeAutospacing="1" w:after="100" w:afterAutospacing="1"/>
        <w:jc w:val="left"/>
        <w:outlineLvl w:val="3"/>
        <w:divId w:val="961181965"/>
        <w:rPr>
          <w:rFonts w:ascii="Arial" w:eastAsia="Times New Roman" w:hAnsi="Arial" w:cs="Arial"/>
          <w:b/>
          <w:bCs/>
          <w:kern w:val="0"/>
          <w:sz w:val="24"/>
          <w:szCs w:val="24"/>
          <w:lang w:eastAsia="en-GB"/>
          <w14:ligatures w14:val="none"/>
        </w:rPr>
      </w:pPr>
      <w:r w:rsidRPr="00514383">
        <w:rPr>
          <w:rFonts w:ascii="Arial" w:eastAsia="Times New Roman" w:hAnsi="Arial" w:cs="Arial"/>
          <w:b/>
          <w:bCs/>
          <w:kern w:val="0"/>
          <w:sz w:val="24"/>
          <w:szCs w:val="24"/>
          <w:lang w:eastAsia="en-GB"/>
          <w14:ligatures w14:val="none"/>
        </w:rPr>
        <w:t>Theoretical Framework</w:t>
      </w:r>
    </w:p>
    <w:p w14:paraId="56D4E108" w14:textId="2467403C"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 xml:space="preserve">The Health Belief Model (HBM) is relevant here, as it suggests that perceptions of susceptibility, severity, benefits, and barriers influence health behaviours (Rosenstock, 1974). South Asians may underestimate personal risk due to cultural beliefs or lack of awareness, delaying screening and lifestyle modification. Similarly, </w:t>
      </w:r>
      <w:r w:rsidRPr="00514383">
        <w:rPr>
          <w:rFonts w:ascii="Arial" w:hAnsi="Arial" w:cs="Arial"/>
          <w:kern w:val="0"/>
          <w:sz w:val="24"/>
          <w:szCs w:val="24"/>
          <w:lang w:eastAsia="en-GB"/>
          <w14:ligatures w14:val="none"/>
        </w:rPr>
        <w:lastRenderedPageBreak/>
        <w:t xml:space="preserve">social determinants of health theory highlights how socio-economic status, education, and environmental factors contribute to disease prevalence (Marmot, 2010). </w:t>
      </w:r>
    </w:p>
    <w:p w14:paraId="3AD4BB7E" w14:textId="77777777" w:rsidR="00682F92" w:rsidRPr="00514383" w:rsidRDefault="00682F92" w:rsidP="00A33B7E">
      <w:pPr>
        <w:spacing w:before="100" w:beforeAutospacing="1" w:after="100" w:afterAutospacing="1"/>
        <w:jc w:val="left"/>
        <w:outlineLvl w:val="3"/>
        <w:divId w:val="961181965"/>
        <w:rPr>
          <w:rFonts w:ascii="Arial" w:eastAsia="Times New Roman" w:hAnsi="Arial" w:cs="Arial"/>
          <w:b/>
          <w:bCs/>
          <w:kern w:val="0"/>
          <w:sz w:val="24"/>
          <w:szCs w:val="24"/>
          <w:lang w:eastAsia="en-GB"/>
          <w14:ligatures w14:val="none"/>
        </w:rPr>
      </w:pPr>
      <w:r w:rsidRPr="00514383">
        <w:rPr>
          <w:rFonts w:ascii="Arial" w:eastAsia="Times New Roman" w:hAnsi="Arial" w:cs="Arial"/>
          <w:b/>
          <w:bCs/>
          <w:kern w:val="0"/>
          <w:sz w:val="24"/>
          <w:szCs w:val="24"/>
          <w:lang w:eastAsia="en-GB"/>
          <w14:ligatures w14:val="none"/>
        </w:rPr>
        <w:t>Policy and Legislation</w:t>
      </w:r>
    </w:p>
    <w:p w14:paraId="6CA33BD0" w14:textId="77777777"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Several UK policies target diabetes prevention and management in high-risk populations. NICE Quality Standard QS167 mandates referral of high-risk individuals, including ethnic minorities, to structured lifestyle-change programmes (NICE, 2016). The NHS Long Term Plan also emphasises prevention in ethnic minority communities, expanding the Diabetes Prevention Programme (DPP) to improve access and equity (NHS England, 2019). These frameworks provide the context for evaluating prevalence data and inform the development of targeted interventions that aim to reduce early onset and associated complications.</w:t>
      </w:r>
    </w:p>
    <w:p w14:paraId="145EAE56" w14:textId="77777777" w:rsidR="00A11436" w:rsidRDefault="00A11436" w:rsidP="00A33B7E">
      <w:pPr>
        <w:spacing w:before="100" w:beforeAutospacing="1" w:after="100" w:afterAutospacing="1"/>
        <w:jc w:val="left"/>
        <w:divId w:val="961181965"/>
        <w:rPr>
          <w:rFonts w:ascii="Arial" w:hAnsi="Arial" w:cs="Arial"/>
          <w:kern w:val="0"/>
          <w:sz w:val="24"/>
          <w:szCs w:val="24"/>
          <w:lang w:eastAsia="en-GB"/>
          <w14:ligatures w14:val="none"/>
        </w:rPr>
      </w:pPr>
    </w:p>
    <w:p w14:paraId="76F49B78" w14:textId="77777777" w:rsidR="00A11436" w:rsidRDefault="00A11436" w:rsidP="00A33B7E">
      <w:pPr>
        <w:spacing w:before="100" w:beforeAutospacing="1" w:after="100" w:afterAutospacing="1"/>
        <w:jc w:val="left"/>
        <w:divId w:val="961181965"/>
        <w:rPr>
          <w:rFonts w:ascii="Arial" w:hAnsi="Arial" w:cs="Arial"/>
          <w:kern w:val="0"/>
          <w:sz w:val="24"/>
          <w:szCs w:val="24"/>
          <w:lang w:eastAsia="en-GB"/>
          <w14:ligatures w14:val="none"/>
        </w:rPr>
      </w:pPr>
    </w:p>
    <w:p w14:paraId="2F03331A" w14:textId="77777777" w:rsidR="00A11436" w:rsidRDefault="00A11436" w:rsidP="00A33B7E">
      <w:pPr>
        <w:spacing w:before="100" w:beforeAutospacing="1" w:after="100" w:afterAutospacing="1"/>
        <w:jc w:val="left"/>
        <w:divId w:val="961181965"/>
        <w:rPr>
          <w:rFonts w:ascii="Arial" w:hAnsi="Arial" w:cs="Arial"/>
          <w:kern w:val="0"/>
          <w:sz w:val="24"/>
          <w:szCs w:val="24"/>
          <w:lang w:eastAsia="en-GB"/>
          <w14:ligatures w14:val="none"/>
        </w:rPr>
      </w:pPr>
    </w:p>
    <w:p w14:paraId="3FFECCB3" w14:textId="77777777" w:rsidR="00A11436" w:rsidRDefault="00A11436" w:rsidP="00A33B7E">
      <w:pPr>
        <w:spacing w:before="100" w:beforeAutospacing="1" w:after="100" w:afterAutospacing="1"/>
        <w:jc w:val="left"/>
        <w:divId w:val="961181965"/>
        <w:rPr>
          <w:rFonts w:ascii="Arial" w:hAnsi="Arial" w:cs="Arial"/>
          <w:kern w:val="0"/>
          <w:sz w:val="24"/>
          <w:szCs w:val="24"/>
          <w:lang w:eastAsia="en-GB"/>
          <w14:ligatures w14:val="none"/>
        </w:rPr>
      </w:pPr>
    </w:p>
    <w:p w14:paraId="6C4B1880" w14:textId="77777777" w:rsidR="00A11436" w:rsidRPr="00514383" w:rsidRDefault="00A11436" w:rsidP="00A33B7E">
      <w:pPr>
        <w:spacing w:before="100" w:beforeAutospacing="1" w:after="100" w:afterAutospacing="1"/>
        <w:jc w:val="left"/>
        <w:divId w:val="961181965"/>
        <w:rPr>
          <w:rFonts w:ascii="Arial" w:hAnsi="Arial" w:cs="Arial"/>
          <w:kern w:val="0"/>
          <w:sz w:val="24"/>
          <w:szCs w:val="24"/>
          <w:lang w:eastAsia="en-GB"/>
          <w14:ligatures w14:val="none"/>
        </w:rPr>
      </w:pPr>
    </w:p>
    <w:p w14:paraId="4D3A8722" w14:textId="77777777" w:rsidR="00682F92" w:rsidRPr="00514383" w:rsidRDefault="00682F92" w:rsidP="00A33B7E">
      <w:pPr>
        <w:spacing w:after="0"/>
        <w:jc w:val="left"/>
        <w:divId w:val="961181965"/>
        <w:rPr>
          <w:rFonts w:ascii="Arial" w:eastAsia="Times New Roman" w:hAnsi="Arial" w:cs="Arial"/>
          <w:kern w:val="0"/>
          <w:sz w:val="24"/>
          <w:szCs w:val="24"/>
          <w:lang w:eastAsia="en-GB"/>
          <w14:ligatures w14:val="none"/>
        </w:rPr>
      </w:pPr>
      <w:r w:rsidRPr="00514383">
        <w:rPr>
          <w:rFonts w:ascii="Arial" w:eastAsia="Times New Roman" w:hAnsi="Arial" w:cs="Arial"/>
          <w:noProof/>
          <w:kern w:val="0"/>
          <w:sz w:val="24"/>
          <w:szCs w:val="24"/>
          <w:lang w:eastAsia="en-GB"/>
          <w14:ligatures w14:val="none"/>
        </w:rPr>
        <mc:AlternateContent>
          <mc:Choice Requires="wps">
            <w:drawing>
              <wp:inline distT="0" distB="0" distL="0" distR="0" wp14:anchorId="302E3B23" wp14:editId="789F6AA1">
                <wp:extent cx="5731510" cy="1270"/>
                <wp:effectExtent l="0" t="31750" r="0" b="36830"/>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28799C25" id="Rectangle 1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95F04D5" w14:textId="77777777" w:rsidR="00682F92" w:rsidRPr="00514383" w:rsidRDefault="00682F92" w:rsidP="00A33B7E">
      <w:pPr>
        <w:spacing w:before="100" w:beforeAutospacing="1" w:after="100" w:afterAutospacing="1"/>
        <w:jc w:val="left"/>
        <w:outlineLvl w:val="2"/>
        <w:divId w:val="961181965"/>
        <w:rPr>
          <w:rFonts w:ascii="Arial" w:hAnsi="Arial" w:cs="Arial"/>
          <w:b/>
          <w:bCs/>
          <w:kern w:val="0"/>
          <w:sz w:val="27"/>
          <w:szCs w:val="27"/>
          <w:lang w:eastAsia="en-GB"/>
          <w14:ligatures w14:val="none"/>
        </w:rPr>
      </w:pPr>
      <w:bookmarkStart w:id="30" w:name="_Toc214613314"/>
      <w:r w:rsidRPr="00514383">
        <w:rPr>
          <w:rFonts w:ascii="Arial" w:eastAsia="Times New Roman" w:hAnsi="Arial" w:cs="Arial"/>
          <w:b/>
          <w:bCs/>
          <w:kern w:val="0"/>
          <w:sz w:val="27"/>
          <w:szCs w:val="27"/>
          <w:lang w:eastAsia="en-GB"/>
          <w14:ligatures w14:val="none"/>
        </w:rPr>
        <w:t>Implications</w:t>
      </w:r>
      <w:bookmarkEnd w:id="30"/>
    </w:p>
    <w:p w14:paraId="6EF3B631" w14:textId="77777777" w:rsidR="00682F92" w:rsidRPr="00514383" w:rsidRDefault="00682F92" w:rsidP="00A33B7E">
      <w:pPr>
        <w:spacing w:before="100" w:beforeAutospacing="1" w:after="100" w:afterAutospacing="1"/>
        <w:jc w:val="left"/>
        <w:outlineLvl w:val="3"/>
        <w:divId w:val="961181965"/>
        <w:rPr>
          <w:rFonts w:ascii="Arial" w:eastAsia="Times New Roman" w:hAnsi="Arial" w:cs="Arial"/>
          <w:b/>
          <w:bCs/>
          <w:kern w:val="0"/>
          <w:sz w:val="24"/>
          <w:szCs w:val="24"/>
          <w:lang w:eastAsia="en-GB"/>
          <w14:ligatures w14:val="none"/>
        </w:rPr>
      </w:pPr>
      <w:r w:rsidRPr="00514383">
        <w:rPr>
          <w:rFonts w:ascii="Arial" w:eastAsia="Times New Roman" w:hAnsi="Arial" w:cs="Arial"/>
          <w:b/>
          <w:bCs/>
          <w:kern w:val="0"/>
          <w:sz w:val="24"/>
          <w:szCs w:val="24"/>
          <w:lang w:eastAsia="en-GB"/>
          <w14:ligatures w14:val="none"/>
        </w:rPr>
        <w:t>Positive Implications</w:t>
      </w:r>
    </w:p>
    <w:p w14:paraId="49758A57" w14:textId="77777777"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Recognising the high prevalence and early onset of T2D in South Asians has driven the development of culturally adapted interventions, such as translated educational materials, community-based lifestyle programmes, and digital DPPs tailored for ethnic minorities (Patel et al., 2016; Diabetes UK, 2021). Early identification through targeted screening may reduce long-term complications, improving health outcomes and reducing NHS costs.</w:t>
      </w:r>
    </w:p>
    <w:p w14:paraId="348B21C9" w14:textId="77777777" w:rsidR="00682F92" w:rsidRPr="00514383" w:rsidRDefault="00682F92" w:rsidP="00A33B7E">
      <w:pPr>
        <w:spacing w:before="100" w:beforeAutospacing="1" w:after="100" w:afterAutospacing="1"/>
        <w:jc w:val="left"/>
        <w:outlineLvl w:val="3"/>
        <w:divId w:val="961181965"/>
        <w:rPr>
          <w:rFonts w:ascii="Arial" w:eastAsia="Times New Roman" w:hAnsi="Arial" w:cs="Arial"/>
          <w:b/>
          <w:bCs/>
          <w:kern w:val="0"/>
          <w:sz w:val="24"/>
          <w:szCs w:val="24"/>
          <w:lang w:eastAsia="en-GB"/>
          <w14:ligatures w14:val="none"/>
        </w:rPr>
      </w:pPr>
      <w:r w:rsidRPr="00514383">
        <w:rPr>
          <w:rFonts w:ascii="Arial" w:eastAsia="Times New Roman" w:hAnsi="Arial" w:cs="Arial"/>
          <w:b/>
          <w:bCs/>
          <w:kern w:val="0"/>
          <w:sz w:val="24"/>
          <w:szCs w:val="24"/>
          <w:lang w:eastAsia="en-GB"/>
          <w14:ligatures w14:val="none"/>
        </w:rPr>
        <w:lastRenderedPageBreak/>
        <w:t>Negative Implications</w:t>
      </w:r>
    </w:p>
    <w:p w14:paraId="7275E79E" w14:textId="77777777"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Conversely, high prevalence and early onset can exacerbate health inequalities if interventions are not accessible or culturally appropriate. Delayed diagnosis remains common due to stigma, limited awareness, and lower health literacy (Patel et al., 2016). Additionally, standard BMI cut-offs may fail to identify at-risk individuals, limiting early detection and prevention opportunities.</w:t>
      </w:r>
    </w:p>
    <w:p w14:paraId="30438618" w14:textId="77777777" w:rsidR="00682F92" w:rsidRPr="00514383" w:rsidRDefault="00682F92" w:rsidP="00A33B7E">
      <w:pPr>
        <w:spacing w:after="0"/>
        <w:jc w:val="left"/>
        <w:divId w:val="961181965"/>
        <w:rPr>
          <w:rFonts w:ascii="Arial" w:eastAsia="Times New Roman" w:hAnsi="Arial" w:cs="Arial"/>
          <w:kern w:val="0"/>
          <w:sz w:val="24"/>
          <w:szCs w:val="24"/>
          <w:lang w:eastAsia="en-GB"/>
          <w14:ligatures w14:val="none"/>
        </w:rPr>
      </w:pPr>
      <w:r w:rsidRPr="00514383">
        <w:rPr>
          <w:rFonts w:ascii="Arial" w:eastAsia="Times New Roman" w:hAnsi="Arial" w:cs="Arial"/>
          <w:noProof/>
          <w:kern w:val="0"/>
          <w:sz w:val="24"/>
          <w:szCs w:val="24"/>
          <w:lang w:eastAsia="en-GB"/>
          <w14:ligatures w14:val="none"/>
        </w:rPr>
        <mc:AlternateContent>
          <mc:Choice Requires="wps">
            <w:drawing>
              <wp:inline distT="0" distB="0" distL="0" distR="0" wp14:anchorId="16CA962E" wp14:editId="74F02791">
                <wp:extent cx="5731510" cy="1270"/>
                <wp:effectExtent l="0" t="31750" r="0" b="36830"/>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03FA4C1D" id="Rectangle 1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297C1D90" w14:textId="77777777" w:rsidR="00682F92" w:rsidRPr="00514383" w:rsidRDefault="00682F92" w:rsidP="00A33B7E">
      <w:pPr>
        <w:spacing w:before="100" w:beforeAutospacing="1" w:after="100" w:afterAutospacing="1"/>
        <w:jc w:val="left"/>
        <w:outlineLvl w:val="2"/>
        <w:divId w:val="961181965"/>
        <w:rPr>
          <w:rFonts w:ascii="Arial" w:hAnsi="Arial" w:cs="Arial"/>
          <w:b/>
          <w:bCs/>
          <w:kern w:val="0"/>
          <w:sz w:val="27"/>
          <w:szCs w:val="27"/>
          <w:lang w:eastAsia="en-GB"/>
          <w14:ligatures w14:val="none"/>
        </w:rPr>
      </w:pPr>
      <w:bookmarkStart w:id="31" w:name="_Toc214613315"/>
      <w:r w:rsidRPr="00514383">
        <w:rPr>
          <w:rFonts w:ascii="Arial" w:eastAsia="Times New Roman" w:hAnsi="Arial" w:cs="Arial"/>
          <w:b/>
          <w:bCs/>
          <w:kern w:val="0"/>
          <w:sz w:val="27"/>
          <w:szCs w:val="27"/>
          <w:lang w:eastAsia="en-GB"/>
          <w14:ligatures w14:val="none"/>
        </w:rPr>
        <w:t>Examples from Articles</w:t>
      </w:r>
      <w:bookmarkEnd w:id="31"/>
    </w:p>
    <w:p w14:paraId="1986E4CC" w14:textId="77777777" w:rsidR="00682F92" w:rsidRPr="00514383" w:rsidRDefault="00682F92" w:rsidP="00A33B7E">
      <w:pPr>
        <w:numPr>
          <w:ilvl w:val="0"/>
          <w:numId w:val="23"/>
        </w:num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Barnett et al. (2006) highlighted that South Asians in the UK are diagnosed with T2D 10–12 years earlier than White populations, with higher rates of cardiovascular complications.</w:t>
      </w:r>
    </w:p>
    <w:p w14:paraId="67042486" w14:textId="77777777" w:rsidR="00682F92" w:rsidRPr="00514383" w:rsidRDefault="00682F92" w:rsidP="00A33B7E">
      <w:pPr>
        <w:numPr>
          <w:ilvl w:val="0"/>
          <w:numId w:val="23"/>
        </w:num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Gujral et al. (2013) reviewed global and UK evidence, showing that genetic susceptibility, insulin resistance, and visceral fat contribute to early onset.</w:t>
      </w:r>
    </w:p>
    <w:p w14:paraId="24FA0E49" w14:textId="77777777" w:rsidR="00682F92" w:rsidRPr="00514383" w:rsidRDefault="00682F92" w:rsidP="00A33B7E">
      <w:pPr>
        <w:numPr>
          <w:ilvl w:val="0"/>
          <w:numId w:val="23"/>
        </w:num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Patel et al. (2016) demonstrated that cultural beliefs and low awareness impede engagement with healthcare services, reinforcing the need for tailored interventions.</w:t>
      </w:r>
    </w:p>
    <w:p w14:paraId="2802C5B0" w14:textId="77777777" w:rsidR="00682F92" w:rsidRPr="00514383" w:rsidRDefault="00682F92" w:rsidP="00A33B7E">
      <w:pPr>
        <w:numPr>
          <w:ilvl w:val="0"/>
          <w:numId w:val="23"/>
        </w:num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Diabetes UK (2021) provided national prevalence statistics and emphasised policy-driven solutions to address disparities in early detection and management.</w:t>
      </w:r>
    </w:p>
    <w:p w14:paraId="0D66A923" w14:textId="77777777" w:rsidR="00682F92" w:rsidRPr="00514383" w:rsidRDefault="00682F92" w:rsidP="00A33B7E">
      <w:pPr>
        <w:spacing w:after="0"/>
        <w:jc w:val="left"/>
        <w:divId w:val="961181965"/>
        <w:rPr>
          <w:rFonts w:ascii="Arial" w:eastAsia="Times New Roman" w:hAnsi="Arial" w:cs="Arial"/>
          <w:kern w:val="0"/>
          <w:sz w:val="24"/>
          <w:szCs w:val="24"/>
          <w:lang w:eastAsia="en-GB"/>
          <w14:ligatures w14:val="none"/>
        </w:rPr>
      </w:pPr>
      <w:r w:rsidRPr="00514383">
        <w:rPr>
          <w:rFonts w:ascii="Arial" w:eastAsia="Times New Roman" w:hAnsi="Arial" w:cs="Arial"/>
          <w:noProof/>
          <w:kern w:val="0"/>
          <w:sz w:val="24"/>
          <w:szCs w:val="24"/>
          <w:lang w:eastAsia="en-GB"/>
          <w14:ligatures w14:val="none"/>
        </w:rPr>
        <mc:AlternateContent>
          <mc:Choice Requires="wps">
            <w:drawing>
              <wp:inline distT="0" distB="0" distL="0" distR="0" wp14:anchorId="3C2AE31B" wp14:editId="54575F32">
                <wp:extent cx="5731510" cy="1270"/>
                <wp:effectExtent l="0" t="31750" r="0" b="36830"/>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4D3C3012" id="Rectangle 1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36736008" w14:textId="77777777" w:rsidR="00682F92" w:rsidRPr="00514383" w:rsidRDefault="00682F92" w:rsidP="00A33B7E">
      <w:pPr>
        <w:spacing w:before="100" w:beforeAutospacing="1" w:after="100" w:afterAutospacing="1"/>
        <w:jc w:val="left"/>
        <w:outlineLvl w:val="2"/>
        <w:divId w:val="961181965"/>
        <w:rPr>
          <w:rFonts w:ascii="Arial" w:hAnsi="Arial" w:cs="Arial"/>
          <w:b/>
          <w:bCs/>
          <w:kern w:val="0"/>
          <w:sz w:val="27"/>
          <w:szCs w:val="27"/>
          <w:lang w:eastAsia="en-GB"/>
          <w14:ligatures w14:val="none"/>
        </w:rPr>
      </w:pPr>
      <w:bookmarkStart w:id="32" w:name="_Toc214613316"/>
      <w:r w:rsidRPr="00514383">
        <w:rPr>
          <w:rFonts w:ascii="Arial" w:eastAsia="Times New Roman" w:hAnsi="Arial" w:cs="Arial"/>
          <w:b/>
          <w:bCs/>
          <w:kern w:val="0"/>
          <w:sz w:val="27"/>
          <w:szCs w:val="27"/>
          <w:lang w:eastAsia="en-GB"/>
          <w14:ligatures w14:val="none"/>
        </w:rPr>
        <w:t>Summary</w:t>
      </w:r>
      <w:bookmarkEnd w:id="32"/>
    </w:p>
    <w:p w14:paraId="14C6FE73" w14:textId="46ED2E0D" w:rsidR="00682F92" w:rsidRPr="00514383" w:rsidRDefault="00682F92" w:rsidP="00A33B7E">
      <w:pPr>
        <w:spacing w:before="100" w:beforeAutospacing="1" w:after="100" w:afterAutospacing="1"/>
        <w:jc w:val="left"/>
        <w:divId w:val="961181965"/>
        <w:rPr>
          <w:rFonts w:ascii="Arial" w:hAnsi="Arial" w:cs="Arial"/>
          <w:kern w:val="0"/>
          <w:sz w:val="24"/>
          <w:szCs w:val="24"/>
          <w:lang w:eastAsia="en-GB"/>
          <w14:ligatures w14:val="none"/>
        </w:rPr>
      </w:pPr>
      <w:r w:rsidRPr="00514383">
        <w:rPr>
          <w:rFonts w:ascii="Arial" w:hAnsi="Arial" w:cs="Arial"/>
          <w:kern w:val="0"/>
          <w:sz w:val="24"/>
          <w:szCs w:val="24"/>
          <w:lang w:eastAsia="en-GB"/>
          <w14:ligatures w14:val="none"/>
        </w:rPr>
        <w:t xml:space="preserve">Theme 1 demonstrates that prevalence and early onset of T2D in South Asian communities is a critical issue in the UK, shaped by genetic, lifestyle, and socio-cultural factors. Statistical evidence confirms significantly higher rates compared with the White population, and early onset increases susceptibility to complications. The Health Belief Model and social determinants frameworks help explain behavioural and structural influences. Policy initiatives, such as NICE and the NHS Long Term Plan, aim to address disparities, yet challenges remain in accessibility and cultural </w:t>
      </w:r>
      <w:r w:rsidRPr="00514383">
        <w:rPr>
          <w:rFonts w:ascii="Arial" w:hAnsi="Arial" w:cs="Arial"/>
          <w:kern w:val="0"/>
          <w:sz w:val="24"/>
          <w:szCs w:val="24"/>
          <w:lang w:eastAsia="en-GB"/>
          <w14:ligatures w14:val="none"/>
        </w:rPr>
        <w:lastRenderedPageBreak/>
        <w:t>adaptation. Understanding this theme is foundational for exploring subsequent themes on risk factors, barriers, and interventions.</w:t>
      </w:r>
    </w:p>
    <w:p w14:paraId="4B02E440" w14:textId="77777777" w:rsidR="00EC2337" w:rsidRPr="0023552F" w:rsidRDefault="00EC2337" w:rsidP="00A33B7E">
      <w:pPr>
        <w:spacing w:before="100" w:beforeAutospacing="1" w:after="100" w:afterAutospacing="1"/>
        <w:jc w:val="left"/>
        <w:outlineLvl w:val="1"/>
        <w:divId w:val="1378624319"/>
        <w:rPr>
          <w:rFonts w:ascii="Arial" w:eastAsia="Times New Roman" w:hAnsi="Arial" w:cs="Arial"/>
          <w:b/>
          <w:kern w:val="0"/>
          <w:sz w:val="36"/>
          <w:szCs w:val="36"/>
          <w:lang w:eastAsia="en-GB"/>
          <w14:ligatures w14:val="none"/>
        </w:rPr>
      </w:pPr>
      <w:bookmarkStart w:id="33" w:name="_Toc214613317"/>
      <w:r w:rsidRPr="0023552F">
        <w:rPr>
          <w:rFonts w:ascii="Arial" w:eastAsia="Times New Roman" w:hAnsi="Arial" w:cs="Arial"/>
          <w:b/>
          <w:kern w:val="0"/>
          <w:sz w:val="36"/>
          <w:szCs w:val="36"/>
          <w:lang w:eastAsia="en-GB"/>
          <w14:ligatures w14:val="none"/>
        </w:rPr>
        <w:t>Theme 2: Biological and Lifestyle Risk Factors of Type 2 Diabetes in South Asian Communities in the UK</w:t>
      </w:r>
      <w:bookmarkEnd w:id="33"/>
    </w:p>
    <w:p w14:paraId="6CC6DBCE" w14:textId="77777777" w:rsidR="00EC2337" w:rsidRPr="0023552F" w:rsidRDefault="00EC2337" w:rsidP="00A33B7E">
      <w:pPr>
        <w:spacing w:before="100" w:beforeAutospacing="1" w:after="100" w:afterAutospacing="1"/>
        <w:jc w:val="left"/>
        <w:outlineLvl w:val="2"/>
        <w:divId w:val="1378624319"/>
        <w:rPr>
          <w:rFonts w:ascii="Arial" w:eastAsia="Times New Roman" w:hAnsi="Arial" w:cs="Arial"/>
          <w:b/>
          <w:kern w:val="0"/>
          <w:sz w:val="27"/>
          <w:szCs w:val="27"/>
          <w:lang w:eastAsia="en-GB"/>
          <w14:ligatures w14:val="none"/>
        </w:rPr>
      </w:pPr>
      <w:bookmarkStart w:id="34" w:name="_Toc214613318"/>
      <w:r w:rsidRPr="0023552F">
        <w:rPr>
          <w:rFonts w:ascii="Arial" w:eastAsia="Times New Roman" w:hAnsi="Arial" w:cs="Arial"/>
          <w:b/>
          <w:kern w:val="0"/>
          <w:sz w:val="27"/>
          <w:szCs w:val="27"/>
          <w:lang w:eastAsia="en-GB"/>
          <w14:ligatures w14:val="none"/>
        </w:rPr>
        <w:t>Definition</w:t>
      </w:r>
      <w:bookmarkEnd w:id="34"/>
    </w:p>
    <w:p w14:paraId="1A25A497" w14:textId="50B49F8F" w:rsidR="00EC2337" w:rsidRPr="0023552F" w:rsidRDefault="00EC2337" w:rsidP="00A33B7E">
      <w:p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 xml:space="preserve">Biological risk factors refer to inherited or physiological characteristics that increase an individual’s likelihood of developing a disease, such as genetic predisposition, insulin resistance, and central obesity (Gujral et al., 2013). Lifestyle risk factors encompass behavioural and environmental influences, including diet, physical inactivity, and smoking, which interact with biology to heighten diabetes risk (Chiu et al., 2011). </w:t>
      </w:r>
    </w:p>
    <w:p w14:paraId="3128046E" w14:textId="77777777" w:rsidR="00EC2337" w:rsidRPr="0023552F" w:rsidRDefault="00EC2337" w:rsidP="00A33B7E">
      <w:pPr>
        <w:spacing w:after="0"/>
        <w:jc w:val="left"/>
        <w:divId w:val="1378624319"/>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26D3508A" wp14:editId="13C57715">
                <wp:extent cx="5731510" cy="1270"/>
                <wp:effectExtent l="0" t="31750" r="0" b="36830"/>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074C34F6" id="Rectangle 1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73EC60D" w14:textId="77777777" w:rsidR="00EC2337" w:rsidRPr="0023552F" w:rsidRDefault="00EC2337" w:rsidP="00A33B7E">
      <w:pPr>
        <w:spacing w:before="100" w:beforeAutospacing="1" w:after="100" w:afterAutospacing="1"/>
        <w:jc w:val="left"/>
        <w:outlineLvl w:val="2"/>
        <w:divId w:val="1378624319"/>
        <w:rPr>
          <w:rFonts w:ascii="Arial" w:hAnsi="Arial" w:cs="Arial"/>
          <w:b/>
          <w:kern w:val="0"/>
          <w:sz w:val="27"/>
          <w:szCs w:val="27"/>
          <w:lang w:eastAsia="en-GB"/>
          <w14:ligatures w14:val="none"/>
        </w:rPr>
      </w:pPr>
      <w:bookmarkStart w:id="35" w:name="_Toc214613319"/>
      <w:r w:rsidRPr="0023552F">
        <w:rPr>
          <w:rFonts w:ascii="Arial" w:eastAsia="Times New Roman" w:hAnsi="Arial" w:cs="Arial"/>
          <w:b/>
          <w:kern w:val="0"/>
          <w:sz w:val="27"/>
          <w:szCs w:val="27"/>
          <w:lang w:eastAsia="en-GB"/>
          <w14:ligatures w14:val="none"/>
        </w:rPr>
        <w:t>Background Information</w:t>
      </w:r>
      <w:bookmarkEnd w:id="35"/>
    </w:p>
    <w:p w14:paraId="484FA94C" w14:textId="77777777" w:rsidR="00EC2337" w:rsidRPr="0023552F" w:rsidRDefault="00EC2337" w:rsidP="00A33B7E">
      <w:p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South Asians in the UK have a higher propensity for insulin resistance compared to White populations, even at lower BMI levels (Razak et al., 2007). Central adiposity, or visceral fat accumulation, is more common in this population and contributes to metabolic syndrome, a precursor for T2D (Gujral et al., 2013). Historical shifts in diet following migration, including higher intake of refined carbohydrates, sugar-rich foods, and saturated fats, combined with reduced physical activity, exacerbate these biological vulnerabilities (Patel et al., 2016; Chiu et al., 2011). The urban UK environment, characterised by sedentary occupations and limited access to culturally appropriate recreational facilities, further compounds lifestyle-related risks.</w:t>
      </w:r>
    </w:p>
    <w:p w14:paraId="331EAA8B" w14:textId="77777777" w:rsidR="00EC2337" w:rsidRPr="0023552F" w:rsidRDefault="00EC2337" w:rsidP="00A33B7E">
      <w:pPr>
        <w:spacing w:after="0"/>
        <w:jc w:val="left"/>
        <w:divId w:val="1378624319"/>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197615E8" wp14:editId="62331E60">
                <wp:extent cx="5731510" cy="1270"/>
                <wp:effectExtent l="0" t="31750" r="0" b="36830"/>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5DD6BC14" id="Rectangle 1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3A81597C" w14:textId="77777777" w:rsidR="00EC2337" w:rsidRPr="0023552F" w:rsidRDefault="00EC2337" w:rsidP="00A33B7E">
      <w:pPr>
        <w:spacing w:before="100" w:beforeAutospacing="1" w:after="100" w:afterAutospacing="1"/>
        <w:jc w:val="left"/>
        <w:outlineLvl w:val="2"/>
        <w:divId w:val="1378624319"/>
        <w:rPr>
          <w:rFonts w:ascii="Arial" w:hAnsi="Arial" w:cs="Arial"/>
          <w:b/>
          <w:kern w:val="0"/>
          <w:sz w:val="27"/>
          <w:szCs w:val="27"/>
          <w:lang w:eastAsia="en-GB"/>
          <w14:ligatures w14:val="none"/>
        </w:rPr>
      </w:pPr>
      <w:bookmarkStart w:id="36" w:name="_Toc214613320"/>
      <w:r w:rsidRPr="0023552F">
        <w:rPr>
          <w:rFonts w:ascii="Arial" w:eastAsia="Times New Roman" w:hAnsi="Arial" w:cs="Arial"/>
          <w:b/>
          <w:kern w:val="0"/>
          <w:sz w:val="27"/>
          <w:szCs w:val="27"/>
          <w:lang w:eastAsia="en-GB"/>
          <w14:ligatures w14:val="none"/>
        </w:rPr>
        <w:t>Impact on Research Question</w:t>
      </w:r>
      <w:bookmarkEnd w:id="36"/>
    </w:p>
    <w:p w14:paraId="71AB15BE" w14:textId="77777777" w:rsidR="00EC2337" w:rsidRPr="0023552F" w:rsidRDefault="00EC2337" w:rsidP="00A33B7E">
      <w:p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lastRenderedPageBreak/>
        <w:t>This theme directly addresses the research question by highlighting why South Asian communities are disproportionately affected by T2D. Understanding biological and lifestyle risk factors clarifies mechanisms behind higher prevalence and early onset and informs culturally sensitive interventions targeting modifiable behaviours while acknowledging inherent physiological susceptibility (Gujral et al., 2013; Razak et al., 2007).</w:t>
      </w:r>
    </w:p>
    <w:p w14:paraId="4B6E0F70" w14:textId="77777777" w:rsidR="00EC2337" w:rsidRPr="0023552F" w:rsidRDefault="00EC2337" w:rsidP="00A33B7E">
      <w:pPr>
        <w:spacing w:after="0"/>
        <w:jc w:val="left"/>
        <w:divId w:val="1378624319"/>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5E213273" wp14:editId="3A993CFF">
                <wp:extent cx="5731510" cy="1270"/>
                <wp:effectExtent l="0" t="31750" r="0" b="36830"/>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53E1A534" id="Rectangle 1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8530770" w14:textId="77777777" w:rsidR="00EC2337" w:rsidRPr="0023552F" w:rsidRDefault="00EC2337" w:rsidP="00A33B7E">
      <w:pPr>
        <w:spacing w:before="100" w:beforeAutospacing="1" w:after="100" w:afterAutospacing="1"/>
        <w:jc w:val="left"/>
        <w:outlineLvl w:val="2"/>
        <w:divId w:val="1378624319"/>
        <w:rPr>
          <w:rFonts w:ascii="Arial" w:hAnsi="Arial" w:cs="Arial"/>
          <w:b/>
          <w:kern w:val="0"/>
          <w:sz w:val="27"/>
          <w:szCs w:val="27"/>
          <w:lang w:eastAsia="en-GB"/>
          <w14:ligatures w14:val="none"/>
        </w:rPr>
      </w:pPr>
      <w:bookmarkStart w:id="37" w:name="_Toc214613321"/>
      <w:r w:rsidRPr="0023552F">
        <w:rPr>
          <w:rFonts w:ascii="Arial" w:eastAsia="Times New Roman" w:hAnsi="Arial" w:cs="Arial"/>
          <w:b/>
          <w:kern w:val="0"/>
          <w:sz w:val="27"/>
          <w:szCs w:val="27"/>
          <w:lang w:eastAsia="en-GB"/>
          <w14:ligatures w14:val="none"/>
        </w:rPr>
        <w:t>Statistical Information</w:t>
      </w:r>
      <w:bookmarkEnd w:id="37"/>
    </w:p>
    <w:p w14:paraId="3CF85B6D" w14:textId="6659177E" w:rsidR="00EC2337" w:rsidRPr="0023552F" w:rsidRDefault="00EC2337" w:rsidP="00A33B7E">
      <w:p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Epidemiological evidence demonstrates that South Asians have 2</w:t>
      </w:r>
      <w:r w:rsidR="00B03A51" w:rsidRPr="0023552F">
        <w:rPr>
          <w:rFonts w:ascii="Arial" w:hAnsi="Arial" w:cs="Arial"/>
          <w:kern w:val="0"/>
          <w:sz w:val="24"/>
          <w:szCs w:val="24"/>
          <w:lang w:eastAsia="en-GB"/>
          <w14:ligatures w14:val="none"/>
        </w:rPr>
        <w:t xml:space="preserve"> </w:t>
      </w:r>
      <w:r w:rsidRPr="0023552F">
        <w:rPr>
          <w:rFonts w:ascii="Arial" w:hAnsi="Arial" w:cs="Arial"/>
          <w:kern w:val="0"/>
          <w:sz w:val="24"/>
          <w:szCs w:val="24"/>
          <w:lang w:eastAsia="en-GB"/>
          <w14:ligatures w14:val="none"/>
        </w:rPr>
        <w:t>4 times higher insulin resistance compared to White Europeans at comparable BMI levels (Chiu et al., 2011). Central obesity affects approximately 40–50% of UK South Asians, compared to 25–30% of White populations, contributing to higher metabolic risk (Gujral et al., 2013). Physical inactivity is reported in up to 60% of South Asian adults, with women being particularly affected due to cultural and social barriers (Patel et al., 2016). These statistics underscore the combined biological and lifestyle factors driving T2D disparities.</w:t>
      </w:r>
    </w:p>
    <w:p w14:paraId="2B7790AC" w14:textId="77777777" w:rsidR="00E16557" w:rsidRPr="0023552F" w:rsidRDefault="00E16557" w:rsidP="00A33B7E">
      <w:pPr>
        <w:spacing w:before="100" w:beforeAutospacing="1" w:after="100" w:afterAutospacing="1"/>
        <w:jc w:val="left"/>
        <w:divId w:val="1378624319"/>
        <w:rPr>
          <w:rFonts w:ascii="Arial" w:hAnsi="Arial" w:cs="Arial"/>
          <w:kern w:val="0"/>
          <w:sz w:val="24"/>
          <w:szCs w:val="24"/>
          <w:lang w:eastAsia="en-GB"/>
          <w14:ligatures w14:val="none"/>
        </w:rPr>
      </w:pPr>
    </w:p>
    <w:p w14:paraId="1ED8391E" w14:textId="77777777" w:rsidR="00EC2337" w:rsidRPr="0023552F" w:rsidRDefault="00EC2337" w:rsidP="00A33B7E">
      <w:pPr>
        <w:spacing w:after="0"/>
        <w:jc w:val="left"/>
        <w:divId w:val="1378624319"/>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23C5C699" wp14:editId="7560ABC1">
                <wp:extent cx="5731510" cy="1270"/>
                <wp:effectExtent l="0" t="31750" r="0" b="36830"/>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699EB75B" id="Rectangle 1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814098A" w14:textId="77777777" w:rsidR="00EC2337" w:rsidRPr="0023552F" w:rsidRDefault="00EC2337" w:rsidP="00A33B7E">
      <w:pPr>
        <w:spacing w:before="100" w:beforeAutospacing="1" w:after="100" w:afterAutospacing="1"/>
        <w:jc w:val="left"/>
        <w:outlineLvl w:val="2"/>
        <w:divId w:val="1378624319"/>
        <w:rPr>
          <w:rFonts w:ascii="Arial" w:hAnsi="Arial" w:cs="Arial"/>
          <w:b/>
          <w:kern w:val="0"/>
          <w:sz w:val="27"/>
          <w:szCs w:val="27"/>
          <w:lang w:eastAsia="en-GB"/>
          <w14:ligatures w14:val="none"/>
        </w:rPr>
      </w:pPr>
      <w:bookmarkStart w:id="38" w:name="_Toc214613322"/>
      <w:r w:rsidRPr="0023552F">
        <w:rPr>
          <w:rFonts w:ascii="Arial" w:eastAsia="Times New Roman" w:hAnsi="Arial" w:cs="Arial"/>
          <w:b/>
          <w:kern w:val="0"/>
          <w:sz w:val="27"/>
          <w:szCs w:val="27"/>
          <w:lang w:eastAsia="en-GB"/>
          <w14:ligatures w14:val="none"/>
        </w:rPr>
        <w:t>Theories, Policies, and Legislation</w:t>
      </w:r>
      <w:bookmarkEnd w:id="38"/>
    </w:p>
    <w:p w14:paraId="2D53B565" w14:textId="77777777" w:rsidR="00EC2337" w:rsidRPr="0023552F" w:rsidRDefault="00EC2337" w:rsidP="00A33B7E">
      <w:pPr>
        <w:spacing w:before="100" w:beforeAutospacing="1" w:after="100" w:afterAutospacing="1"/>
        <w:jc w:val="left"/>
        <w:outlineLvl w:val="3"/>
        <w:divId w:val="1378624319"/>
        <w:rPr>
          <w:rFonts w:ascii="Arial" w:eastAsia="Times New Roman" w:hAnsi="Arial" w:cs="Arial"/>
          <w:b/>
          <w:kern w:val="0"/>
          <w:sz w:val="24"/>
          <w:szCs w:val="24"/>
          <w:lang w:eastAsia="en-GB"/>
          <w14:ligatures w14:val="none"/>
        </w:rPr>
      </w:pPr>
      <w:r w:rsidRPr="0023552F">
        <w:rPr>
          <w:rFonts w:ascii="Arial" w:eastAsia="Times New Roman" w:hAnsi="Arial" w:cs="Arial"/>
          <w:b/>
          <w:kern w:val="0"/>
          <w:sz w:val="24"/>
          <w:szCs w:val="24"/>
          <w:lang w:eastAsia="en-GB"/>
          <w14:ligatures w14:val="none"/>
        </w:rPr>
        <w:t>Theoretical Framework</w:t>
      </w:r>
    </w:p>
    <w:p w14:paraId="052B7457" w14:textId="3C26D259" w:rsidR="00EC2337" w:rsidRPr="0023552F" w:rsidRDefault="00EC2337" w:rsidP="00A33B7E">
      <w:p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 xml:space="preserve">The Health Belief Model (HBM) applies here, as </w:t>
      </w:r>
      <w:r w:rsidR="003440A9" w:rsidRPr="0023552F">
        <w:rPr>
          <w:rFonts w:ascii="Arial" w:hAnsi="Arial" w:cs="Arial"/>
          <w:kern w:val="0"/>
          <w:sz w:val="24"/>
          <w:szCs w:val="24"/>
          <w:lang w:eastAsia="en-GB"/>
          <w14:ligatures w14:val="none"/>
        </w:rPr>
        <w:t>individuals</w:t>
      </w:r>
      <w:r w:rsidRPr="0023552F">
        <w:rPr>
          <w:rFonts w:ascii="Arial" w:hAnsi="Arial" w:cs="Arial"/>
          <w:kern w:val="0"/>
          <w:sz w:val="24"/>
          <w:szCs w:val="24"/>
          <w:lang w:eastAsia="en-GB"/>
          <w14:ligatures w14:val="none"/>
        </w:rPr>
        <w:t xml:space="preserve"> perceived susceptibility and benefits influence engagement with lifestyle interventions (Rosenstock, 1974). South Asians may underestimate the risk of T2D despite genetic vulnerability, limiting preventive behaviour. Additionally, social determinants of health theory </w:t>
      </w:r>
      <w:r w:rsidR="003440A9" w:rsidRPr="0023552F">
        <w:rPr>
          <w:rFonts w:ascii="Arial" w:hAnsi="Arial" w:cs="Arial"/>
          <w:kern w:val="0"/>
          <w:sz w:val="24"/>
          <w:szCs w:val="24"/>
          <w:lang w:eastAsia="en-GB"/>
          <w14:ligatures w14:val="none"/>
        </w:rPr>
        <w:t>explain</w:t>
      </w:r>
      <w:r w:rsidRPr="0023552F">
        <w:rPr>
          <w:rFonts w:ascii="Arial" w:hAnsi="Arial" w:cs="Arial"/>
          <w:kern w:val="0"/>
          <w:sz w:val="24"/>
          <w:szCs w:val="24"/>
          <w:lang w:eastAsia="en-GB"/>
          <w14:ligatures w14:val="none"/>
        </w:rPr>
        <w:t xml:space="preserve"> how socio-economic status, educational attainment, and environmental factors interact with biology and lifestyle to increase risk (Marmot, 2010).</w:t>
      </w:r>
    </w:p>
    <w:p w14:paraId="739BC6EC" w14:textId="77777777" w:rsidR="00EC2337" w:rsidRPr="0023552F" w:rsidRDefault="00EC2337" w:rsidP="00A33B7E">
      <w:pPr>
        <w:spacing w:before="100" w:beforeAutospacing="1" w:after="100" w:afterAutospacing="1"/>
        <w:jc w:val="left"/>
        <w:outlineLvl w:val="3"/>
        <w:divId w:val="1378624319"/>
        <w:rPr>
          <w:rFonts w:ascii="Arial" w:eastAsia="Times New Roman" w:hAnsi="Arial" w:cs="Arial"/>
          <w:b/>
          <w:kern w:val="0"/>
          <w:sz w:val="24"/>
          <w:szCs w:val="24"/>
          <w:lang w:eastAsia="en-GB"/>
          <w14:ligatures w14:val="none"/>
        </w:rPr>
      </w:pPr>
      <w:r w:rsidRPr="0023552F">
        <w:rPr>
          <w:rFonts w:ascii="Arial" w:eastAsia="Times New Roman" w:hAnsi="Arial" w:cs="Arial"/>
          <w:b/>
          <w:kern w:val="0"/>
          <w:sz w:val="24"/>
          <w:szCs w:val="24"/>
          <w:lang w:eastAsia="en-GB"/>
          <w14:ligatures w14:val="none"/>
        </w:rPr>
        <w:t>Policy and Legislation</w:t>
      </w:r>
    </w:p>
    <w:p w14:paraId="26EDEBE4" w14:textId="77777777" w:rsidR="00EC2337" w:rsidRPr="0023552F" w:rsidRDefault="00EC2337" w:rsidP="00A33B7E">
      <w:p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lastRenderedPageBreak/>
        <w:t>UK policies addressing risk factors include the NHS Diabetes Prevention Programme (DPP), which offers structured lifestyle interventions targeting high-risk ethnic minority groups (NHS England, 2019). NICE guidance NG17 recommends culturally appropriate education, dietary advice, and exercise promotion tailored to South Asian communities (NICE, 2015). These frameworks aim to mitigate lifestyle risks while considering biological predispositions, improving early identification and reducing complications.</w:t>
      </w:r>
    </w:p>
    <w:p w14:paraId="107F3E95" w14:textId="77777777" w:rsidR="00EC2337" w:rsidRPr="0023552F" w:rsidRDefault="00EC2337" w:rsidP="00A33B7E">
      <w:pPr>
        <w:spacing w:after="0"/>
        <w:jc w:val="left"/>
        <w:divId w:val="1378624319"/>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18A9F298" wp14:editId="4ACC5EDA">
                <wp:extent cx="5731510" cy="1270"/>
                <wp:effectExtent l="0" t="31750" r="0" b="36830"/>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4DB63EAC" id="Rectangle 1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7C9088CE" w14:textId="77777777" w:rsidR="00EC2337" w:rsidRPr="0023552F" w:rsidRDefault="00EC2337" w:rsidP="00A33B7E">
      <w:pPr>
        <w:spacing w:before="100" w:beforeAutospacing="1" w:after="100" w:afterAutospacing="1"/>
        <w:jc w:val="left"/>
        <w:outlineLvl w:val="2"/>
        <w:divId w:val="1378624319"/>
        <w:rPr>
          <w:rFonts w:ascii="Arial" w:hAnsi="Arial" w:cs="Arial"/>
          <w:b/>
          <w:kern w:val="0"/>
          <w:sz w:val="27"/>
          <w:szCs w:val="27"/>
          <w:lang w:eastAsia="en-GB"/>
          <w14:ligatures w14:val="none"/>
        </w:rPr>
      </w:pPr>
      <w:bookmarkStart w:id="39" w:name="_Toc214613323"/>
      <w:r w:rsidRPr="0023552F">
        <w:rPr>
          <w:rFonts w:ascii="Arial" w:eastAsia="Times New Roman" w:hAnsi="Arial" w:cs="Arial"/>
          <w:b/>
          <w:kern w:val="0"/>
          <w:sz w:val="27"/>
          <w:szCs w:val="27"/>
          <w:lang w:eastAsia="en-GB"/>
          <w14:ligatures w14:val="none"/>
        </w:rPr>
        <w:t>Implications</w:t>
      </w:r>
      <w:bookmarkEnd w:id="39"/>
    </w:p>
    <w:p w14:paraId="77E9B191" w14:textId="77777777" w:rsidR="00EC2337" w:rsidRPr="0023552F" w:rsidRDefault="00EC2337" w:rsidP="00A33B7E">
      <w:pPr>
        <w:spacing w:before="100" w:beforeAutospacing="1" w:after="100" w:afterAutospacing="1"/>
        <w:jc w:val="left"/>
        <w:outlineLvl w:val="3"/>
        <w:divId w:val="1378624319"/>
        <w:rPr>
          <w:rFonts w:ascii="Arial" w:eastAsia="Times New Roman" w:hAnsi="Arial" w:cs="Arial"/>
          <w:b/>
          <w:kern w:val="0"/>
          <w:sz w:val="24"/>
          <w:szCs w:val="24"/>
          <w:lang w:eastAsia="en-GB"/>
          <w14:ligatures w14:val="none"/>
        </w:rPr>
      </w:pPr>
      <w:r w:rsidRPr="0023552F">
        <w:rPr>
          <w:rFonts w:ascii="Arial" w:eastAsia="Times New Roman" w:hAnsi="Arial" w:cs="Arial"/>
          <w:b/>
          <w:kern w:val="0"/>
          <w:sz w:val="24"/>
          <w:szCs w:val="24"/>
          <w:lang w:eastAsia="en-GB"/>
          <w14:ligatures w14:val="none"/>
        </w:rPr>
        <w:t>Positive Implications</w:t>
      </w:r>
    </w:p>
    <w:p w14:paraId="5BFB6FA0" w14:textId="77777777" w:rsidR="00EC2337" w:rsidRPr="0023552F" w:rsidRDefault="00EC2337" w:rsidP="00A33B7E">
      <w:p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Recognition of combined biological and lifestyle risk factors has led to culturally tailored interventions, such as community-based exercise programmes, diet workshops, and translation of educational materials into relevant South Asian languages (Patel et al., 2016). Early identification of high-risk individuals allows for proactive lifestyle modification, potentially delaying or preventing T2D onset.</w:t>
      </w:r>
    </w:p>
    <w:p w14:paraId="1955C280" w14:textId="77777777" w:rsidR="00EC2337" w:rsidRPr="0023552F" w:rsidRDefault="00EC2337" w:rsidP="00A33B7E">
      <w:pPr>
        <w:spacing w:before="100" w:beforeAutospacing="1" w:after="100" w:afterAutospacing="1"/>
        <w:jc w:val="left"/>
        <w:outlineLvl w:val="3"/>
        <w:divId w:val="1378624319"/>
        <w:rPr>
          <w:rFonts w:ascii="Arial" w:eastAsia="Times New Roman" w:hAnsi="Arial" w:cs="Arial"/>
          <w:b/>
          <w:kern w:val="0"/>
          <w:sz w:val="24"/>
          <w:szCs w:val="24"/>
          <w:lang w:eastAsia="en-GB"/>
          <w14:ligatures w14:val="none"/>
        </w:rPr>
      </w:pPr>
      <w:r w:rsidRPr="0023552F">
        <w:rPr>
          <w:rFonts w:ascii="Arial" w:eastAsia="Times New Roman" w:hAnsi="Arial" w:cs="Arial"/>
          <w:b/>
          <w:kern w:val="0"/>
          <w:sz w:val="24"/>
          <w:szCs w:val="24"/>
          <w:lang w:eastAsia="en-GB"/>
          <w14:ligatures w14:val="none"/>
        </w:rPr>
        <w:t>Negative Implications</w:t>
      </w:r>
    </w:p>
    <w:p w14:paraId="251827D8" w14:textId="77777777" w:rsidR="00EC2337" w:rsidRPr="0023552F" w:rsidRDefault="00EC2337" w:rsidP="00A33B7E">
      <w:p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Failure to address these risk factors perpetuates health inequalities. Biological susceptibility, when combined with sedentary lifestyles and unhealthy dietary patterns, accelerates disease onset and severity. Gender disparities are pronounced, as South Asian women often face cultural barriers to exercise and healthcare access, increasing their risk further (Patel et al., 2016). Additionally, standard diagnostic criteria, such as BMI thresholds, may not adequately capture high-risk individuals, limiting early detection (Razak et al., 2007).</w:t>
      </w:r>
    </w:p>
    <w:p w14:paraId="2ABD62EF" w14:textId="77777777" w:rsidR="00EC2337" w:rsidRPr="0023552F" w:rsidRDefault="00EC2337" w:rsidP="00A33B7E">
      <w:pPr>
        <w:spacing w:after="0"/>
        <w:jc w:val="left"/>
        <w:divId w:val="1378624319"/>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1D5F9C6D" wp14:editId="7800C328">
                <wp:extent cx="5731510" cy="1270"/>
                <wp:effectExtent l="0" t="31750" r="0" b="36830"/>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108FA75E" id="Rectangle 2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3E894005" w14:textId="77777777" w:rsidR="00EC2337" w:rsidRPr="0023552F" w:rsidRDefault="00EC2337" w:rsidP="00A33B7E">
      <w:pPr>
        <w:spacing w:before="100" w:beforeAutospacing="1" w:after="100" w:afterAutospacing="1"/>
        <w:jc w:val="left"/>
        <w:outlineLvl w:val="2"/>
        <w:divId w:val="1378624319"/>
        <w:rPr>
          <w:rFonts w:ascii="Arial" w:hAnsi="Arial" w:cs="Arial"/>
          <w:b/>
          <w:kern w:val="0"/>
          <w:sz w:val="27"/>
          <w:szCs w:val="27"/>
          <w:lang w:eastAsia="en-GB"/>
          <w14:ligatures w14:val="none"/>
        </w:rPr>
      </w:pPr>
      <w:bookmarkStart w:id="40" w:name="_Toc214613324"/>
      <w:r w:rsidRPr="0023552F">
        <w:rPr>
          <w:rFonts w:ascii="Arial" w:eastAsia="Times New Roman" w:hAnsi="Arial" w:cs="Arial"/>
          <w:b/>
          <w:kern w:val="0"/>
          <w:sz w:val="27"/>
          <w:szCs w:val="27"/>
          <w:lang w:eastAsia="en-GB"/>
          <w14:ligatures w14:val="none"/>
        </w:rPr>
        <w:t>Examples from Articles</w:t>
      </w:r>
      <w:bookmarkEnd w:id="40"/>
    </w:p>
    <w:p w14:paraId="3269C773" w14:textId="77777777" w:rsidR="00EC2337" w:rsidRPr="0023552F" w:rsidRDefault="00EC2337" w:rsidP="00A33B7E">
      <w:pPr>
        <w:numPr>
          <w:ilvl w:val="0"/>
          <w:numId w:val="24"/>
        </w:num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 xml:space="preserve">Gujral et al. (2013) conducted a review of global and UK studies, highlighting that South Asians have higher insulin resistance, central obesity, and earlier </w:t>
      </w:r>
      <w:r w:rsidRPr="0023552F">
        <w:rPr>
          <w:rFonts w:ascii="Arial" w:hAnsi="Arial" w:cs="Arial"/>
          <w:kern w:val="0"/>
          <w:sz w:val="24"/>
          <w:szCs w:val="24"/>
          <w:lang w:eastAsia="en-GB"/>
          <w14:ligatures w14:val="none"/>
        </w:rPr>
        <w:lastRenderedPageBreak/>
        <w:t>onset of T2D. This supports the theme by demonstrating the interplay of biological and lifestyle factors and agrees with the findings of Barnett et al. (2006).</w:t>
      </w:r>
    </w:p>
    <w:p w14:paraId="1022F65A" w14:textId="3563985A" w:rsidR="00EC2337" w:rsidRPr="0023552F" w:rsidRDefault="00EC2337" w:rsidP="00A33B7E">
      <w:pPr>
        <w:numPr>
          <w:ilvl w:val="0"/>
          <w:numId w:val="24"/>
        </w:num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Patel et al. (2016) provided qualitative evidence showing cultural beliefs and social norms as barriers to exercise and healthy eating, illustrating how lifestyle factors intersect with socio-cultural determinants. Together, these studies highlight both consensus and complementary perspectives, enhancing understanding of the theme and its connection to the research question.</w:t>
      </w:r>
    </w:p>
    <w:p w14:paraId="28519A9C" w14:textId="77777777" w:rsidR="00EC2337" w:rsidRPr="0023552F" w:rsidRDefault="00EC2337" w:rsidP="00A33B7E">
      <w:pPr>
        <w:spacing w:after="0"/>
        <w:jc w:val="left"/>
        <w:divId w:val="1378624319"/>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504BD343" wp14:editId="07F4833D">
                <wp:extent cx="5731510" cy="1270"/>
                <wp:effectExtent l="0" t="31750" r="0" b="36830"/>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757DB387" id="Rectangle 2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DA52A30" w14:textId="77777777" w:rsidR="00EC2337" w:rsidRPr="0023552F" w:rsidRDefault="00EC2337" w:rsidP="00A33B7E">
      <w:pPr>
        <w:spacing w:before="100" w:beforeAutospacing="1" w:after="100" w:afterAutospacing="1"/>
        <w:jc w:val="left"/>
        <w:outlineLvl w:val="2"/>
        <w:divId w:val="1378624319"/>
        <w:rPr>
          <w:rFonts w:ascii="Arial" w:hAnsi="Arial" w:cs="Arial"/>
          <w:b/>
          <w:kern w:val="0"/>
          <w:sz w:val="27"/>
          <w:szCs w:val="27"/>
          <w:lang w:eastAsia="en-GB"/>
          <w14:ligatures w14:val="none"/>
        </w:rPr>
      </w:pPr>
      <w:bookmarkStart w:id="41" w:name="_Toc214613325"/>
      <w:r w:rsidRPr="0023552F">
        <w:rPr>
          <w:rFonts w:ascii="Arial" w:eastAsia="Times New Roman" w:hAnsi="Arial" w:cs="Arial"/>
          <w:b/>
          <w:kern w:val="0"/>
          <w:sz w:val="27"/>
          <w:szCs w:val="27"/>
          <w:lang w:eastAsia="en-GB"/>
          <w14:ligatures w14:val="none"/>
        </w:rPr>
        <w:t>Connections to Other Themes</w:t>
      </w:r>
      <w:bookmarkEnd w:id="41"/>
    </w:p>
    <w:p w14:paraId="3897641F" w14:textId="77777777" w:rsidR="00EC2337" w:rsidRPr="0023552F" w:rsidRDefault="00EC2337" w:rsidP="00A33B7E">
      <w:pPr>
        <w:spacing w:before="100" w:beforeAutospacing="1" w:after="100" w:afterAutospacing="1"/>
        <w:jc w:val="left"/>
        <w:divId w:val="1378624319"/>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Theme 2 is closely connected to Theme 1: Prevalence and Early Onset, as biological and lifestyle risk factors directly contribute to higher prevalence and younger age of diagnosis. It also links to Theme 3: Socio-cultural Influences, since cultural practices, beliefs, and family norms mediate lifestyle behaviours, affecting diet, exercise, and engagement with healthcare services. Understanding these interconnections is essential for developing holistic, culturally sensitive interventions targeting South Asian communities in the UK.</w:t>
      </w:r>
    </w:p>
    <w:p w14:paraId="22E8BBE0" w14:textId="77777777" w:rsidR="00EC2337" w:rsidRPr="0023552F" w:rsidRDefault="00EC2337" w:rsidP="00A33B7E">
      <w:pPr>
        <w:spacing w:after="0"/>
        <w:jc w:val="left"/>
        <w:divId w:val="1378624319"/>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4A5B8317" wp14:editId="33C0F195">
                <wp:extent cx="5731510" cy="1270"/>
                <wp:effectExtent l="0" t="31750" r="0" b="36830"/>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7FE0B773" id="Rectangle 2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57C4635" w14:textId="77777777" w:rsidR="00EC2337" w:rsidRPr="0023552F" w:rsidRDefault="00EC2337" w:rsidP="00A33B7E">
      <w:pPr>
        <w:spacing w:before="100" w:beforeAutospacing="1" w:after="100" w:afterAutospacing="1"/>
        <w:jc w:val="left"/>
        <w:outlineLvl w:val="2"/>
        <w:divId w:val="1378624319"/>
        <w:rPr>
          <w:rFonts w:ascii="Arial" w:hAnsi="Arial" w:cs="Arial"/>
          <w:b/>
          <w:kern w:val="0"/>
          <w:sz w:val="27"/>
          <w:szCs w:val="27"/>
          <w:lang w:eastAsia="en-GB"/>
          <w14:ligatures w14:val="none"/>
        </w:rPr>
      </w:pPr>
      <w:bookmarkStart w:id="42" w:name="_Toc214613326"/>
      <w:r w:rsidRPr="0023552F">
        <w:rPr>
          <w:rFonts w:ascii="Arial" w:eastAsia="Times New Roman" w:hAnsi="Arial" w:cs="Arial"/>
          <w:b/>
          <w:kern w:val="0"/>
          <w:sz w:val="27"/>
          <w:szCs w:val="27"/>
          <w:lang w:eastAsia="en-GB"/>
          <w14:ligatures w14:val="none"/>
        </w:rPr>
        <w:t>Summary</w:t>
      </w:r>
      <w:bookmarkEnd w:id="42"/>
    </w:p>
    <w:p w14:paraId="6856918D" w14:textId="4F0659BC" w:rsidR="007063BA" w:rsidRPr="001B7073" w:rsidRDefault="00EC2337" w:rsidP="00A33B7E">
      <w:pPr>
        <w:spacing w:before="100" w:beforeAutospacing="1" w:after="100" w:afterAutospacing="1"/>
        <w:jc w:val="left"/>
        <w:divId w:val="1378624319"/>
        <w:rPr>
          <w:rStyle w:val="Strong"/>
          <w:rFonts w:ascii="Arial" w:hAnsi="Arial" w:cs="Arial"/>
        </w:rPr>
      </w:pPr>
      <w:r w:rsidRPr="001B7073">
        <w:rPr>
          <w:rFonts w:ascii="Arial" w:hAnsi="Arial" w:cs="Arial"/>
          <w:kern w:val="0"/>
          <w:sz w:val="24"/>
          <w:szCs w:val="24"/>
          <w:lang w:eastAsia="en-GB"/>
          <w14:ligatures w14:val="none"/>
        </w:rPr>
        <w:t>Theme 2 demonstrates that biological predisposition and lifestyle behaviours collectively contribute to the disproportionate burden of T2D among South Asians in the UK. High insulin resistance, central adiposity, dietary habits, and physical inactivity interact with socio-cultural and environmental factors, accelerating early onset and prevalence. Evidence from multiple studies supports the need for targeted interventions that consider both intrinsic and modifiable risk factors. By linking these findings to Theme 1 and highlighting their interconnection with socio-cultural influences, this theme provides a comprehensive understanding of the multifactorial drivers of T2D</w:t>
      </w:r>
      <w:r w:rsidR="00D7029F">
        <w:rPr>
          <w:rFonts w:ascii="Arial" w:hAnsi="Arial" w:cs="Arial"/>
          <w:kern w:val="0"/>
          <w:sz w:val="24"/>
          <w:szCs w:val="24"/>
          <w:lang w:eastAsia="en-GB"/>
          <w14:ligatures w14:val="none"/>
        </w:rPr>
        <w:t>.</w:t>
      </w:r>
    </w:p>
    <w:p w14:paraId="671317E2" w14:textId="77777777" w:rsidR="00E4257B" w:rsidRPr="00E30279" w:rsidRDefault="00E4257B" w:rsidP="00A33B7E">
      <w:pPr>
        <w:spacing w:before="100" w:beforeAutospacing="1" w:after="100" w:afterAutospacing="1"/>
        <w:jc w:val="left"/>
        <w:outlineLvl w:val="1"/>
        <w:divId w:val="1073696825"/>
        <w:rPr>
          <w:rFonts w:ascii="Arial" w:eastAsia="Times New Roman" w:hAnsi="Arial" w:cs="Arial"/>
          <w:b/>
          <w:bCs/>
          <w:kern w:val="0"/>
          <w:sz w:val="36"/>
          <w:szCs w:val="36"/>
          <w:lang w:eastAsia="en-GB"/>
          <w14:ligatures w14:val="none"/>
        </w:rPr>
      </w:pPr>
      <w:bookmarkStart w:id="43" w:name="_Toc214613327"/>
      <w:r w:rsidRPr="00E30279">
        <w:rPr>
          <w:rFonts w:ascii="Arial" w:eastAsia="Times New Roman" w:hAnsi="Arial" w:cs="Arial"/>
          <w:b/>
          <w:bCs/>
          <w:kern w:val="0"/>
          <w:sz w:val="36"/>
          <w:szCs w:val="36"/>
          <w:lang w:eastAsia="en-GB"/>
          <w14:ligatures w14:val="none"/>
        </w:rPr>
        <w:lastRenderedPageBreak/>
        <w:t>Influences on Type 2 Diabetes Management in South Asian Communities in the UK</w:t>
      </w:r>
      <w:bookmarkEnd w:id="43"/>
    </w:p>
    <w:p w14:paraId="1B877F7D" w14:textId="77777777" w:rsidR="00E4257B" w:rsidRPr="00E30279" w:rsidRDefault="00E4257B" w:rsidP="00A33B7E">
      <w:pPr>
        <w:spacing w:before="100" w:beforeAutospacing="1" w:after="100" w:afterAutospacing="1"/>
        <w:jc w:val="left"/>
        <w:outlineLvl w:val="2"/>
        <w:divId w:val="1073696825"/>
        <w:rPr>
          <w:rFonts w:ascii="Arial" w:eastAsia="Times New Roman" w:hAnsi="Arial" w:cs="Arial"/>
          <w:b/>
          <w:bCs/>
          <w:kern w:val="0"/>
          <w:sz w:val="27"/>
          <w:szCs w:val="27"/>
          <w:lang w:eastAsia="en-GB"/>
          <w14:ligatures w14:val="none"/>
        </w:rPr>
      </w:pPr>
      <w:bookmarkStart w:id="44" w:name="_Toc214613328"/>
      <w:r w:rsidRPr="00E30279">
        <w:rPr>
          <w:rFonts w:ascii="Arial" w:eastAsia="Times New Roman" w:hAnsi="Arial" w:cs="Arial"/>
          <w:b/>
          <w:bCs/>
          <w:kern w:val="0"/>
          <w:sz w:val="27"/>
          <w:szCs w:val="27"/>
          <w:lang w:eastAsia="en-GB"/>
          <w14:ligatures w14:val="none"/>
        </w:rPr>
        <w:t>Definition</w:t>
      </w:r>
      <w:bookmarkEnd w:id="44"/>
    </w:p>
    <w:p w14:paraId="0A973AA9" w14:textId="733AE18F"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Socio-cultural influences refer to the social, cultural, and community-based factors that shape individual behaviours, beliefs, and health outcomes. In the context of Type 2 diabetes (T2D), these include cultural dietary habits, religious practices, family structures, gender roles, social norms, and community perceptions of health and illness (Patel et al., 2016; Sohal et al., 2015). Understanding these influences is essential because they affect disease management, engagement with healthcare services</w:t>
      </w:r>
      <w:r w:rsidR="001B7073">
        <w:rPr>
          <w:rFonts w:ascii="Arial" w:hAnsi="Arial" w:cs="Arial"/>
          <w:kern w:val="0"/>
          <w:sz w:val="24"/>
          <w:szCs w:val="24"/>
          <w:lang w:eastAsia="en-GB"/>
          <w14:ligatures w14:val="none"/>
        </w:rPr>
        <w:t>.</w:t>
      </w:r>
    </w:p>
    <w:p w14:paraId="098FB7A0" w14:textId="77777777" w:rsidR="00D727F1" w:rsidRDefault="00D727F1" w:rsidP="00A33B7E">
      <w:pPr>
        <w:spacing w:before="100" w:beforeAutospacing="1" w:after="100" w:afterAutospacing="1"/>
        <w:jc w:val="left"/>
        <w:divId w:val="1073696825"/>
        <w:rPr>
          <w:rFonts w:ascii="Arial" w:hAnsi="Arial" w:cs="Arial"/>
          <w:kern w:val="0"/>
          <w:sz w:val="24"/>
          <w:szCs w:val="24"/>
          <w:lang w:eastAsia="en-GB"/>
          <w14:ligatures w14:val="none"/>
        </w:rPr>
      </w:pPr>
    </w:p>
    <w:p w14:paraId="1063B31C" w14:textId="77777777" w:rsidR="00D727F1" w:rsidRPr="00E30279" w:rsidRDefault="00D727F1" w:rsidP="00A33B7E">
      <w:pPr>
        <w:spacing w:before="100" w:beforeAutospacing="1" w:after="100" w:afterAutospacing="1"/>
        <w:jc w:val="left"/>
        <w:divId w:val="1073696825"/>
        <w:rPr>
          <w:rFonts w:ascii="Arial" w:hAnsi="Arial" w:cs="Arial"/>
          <w:kern w:val="0"/>
          <w:sz w:val="24"/>
          <w:szCs w:val="24"/>
          <w:lang w:eastAsia="en-GB"/>
          <w14:ligatures w14:val="none"/>
        </w:rPr>
      </w:pPr>
    </w:p>
    <w:p w14:paraId="66B226E1" w14:textId="77777777" w:rsidR="00E4257B" w:rsidRPr="00E30279" w:rsidRDefault="00E4257B" w:rsidP="00A33B7E">
      <w:pPr>
        <w:spacing w:after="0"/>
        <w:jc w:val="left"/>
        <w:divId w:val="1073696825"/>
        <w:rPr>
          <w:rFonts w:ascii="Arial" w:eastAsia="Times New Roman" w:hAnsi="Arial" w:cs="Arial"/>
          <w:kern w:val="0"/>
          <w:sz w:val="24"/>
          <w:szCs w:val="24"/>
          <w:lang w:eastAsia="en-GB"/>
          <w14:ligatures w14:val="none"/>
        </w:rPr>
      </w:pPr>
      <w:r w:rsidRPr="00E30279">
        <w:rPr>
          <w:rFonts w:ascii="Arial" w:eastAsia="Times New Roman" w:hAnsi="Arial" w:cs="Arial"/>
          <w:noProof/>
          <w:kern w:val="0"/>
          <w:sz w:val="24"/>
          <w:szCs w:val="24"/>
          <w:lang w:eastAsia="en-GB"/>
          <w14:ligatures w14:val="none"/>
        </w:rPr>
        <mc:AlternateContent>
          <mc:Choice Requires="wps">
            <w:drawing>
              <wp:inline distT="0" distB="0" distL="0" distR="0" wp14:anchorId="354D9FD1" wp14:editId="7DF8EA7E">
                <wp:extent cx="5731510" cy="1270"/>
                <wp:effectExtent l="0" t="31750" r="0" b="36830"/>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0F9CE3B8" id="Rectangle 2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B8A7C80" w14:textId="77777777" w:rsidR="00E4257B" w:rsidRPr="00E30279" w:rsidRDefault="00E4257B" w:rsidP="00A33B7E">
      <w:pPr>
        <w:spacing w:before="100" w:beforeAutospacing="1" w:after="100" w:afterAutospacing="1"/>
        <w:jc w:val="left"/>
        <w:outlineLvl w:val="2"/>
        <w:divId w:val="1073696825"/>
        <w:rPr>
          <w:rFonts w:ascii="Arial" w:hAnsi="Arial" w:cs="Arial"/>
          <w:b/>
          <w:bCs/>
          <w:kern w:val="0"/>
          <w:sz w:val="27"/>
          <w:szCs w:val="27"/>
          <w:lang w:eastAsia="en-GB"/>
          <w14:ligatures w14:val="none"/>
        </w:rPr>
      </w:pPr>
      <w:bookmarkStart w:id="45" w:name="_Toc214613329"/>
      <w:r w:rsidRPr="00E30279">
        <w:rPr>
          <w:rFonts w:ascii="Arial" w:eastAsia="Times New Roman" w:hAnsi="Arial" w:cs="Arial"/>
          <w:b/>
          <w:bCs/>
          <w:kern w:val="0"/>
          <w:sz w:val="27"/>
          <w:szCs w:val="27"/>
          <w:lang w:eastAsia="en-GB"/>
          <w14:ligatures w14:val="none"/>
        </w:rPr>
        <w:t>Background Information</w:t>
      </w:r>
      <w:bookmarkEnd w:id="45"/>
    </w:p>
    <w:p w14:paraId="57A185DF" w14:textId="77777777"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South Asian communities in the UK are diverse, with distinct traditions and beliefs inherited from India, Pakistan, Bangladesh, and Sri Lanka. Historically, migration patterns and the resulting settlement in urban areas led to changes in lifestyle and health behaviours. Dietary patterns often feature high carbohydrate and saturated fat content, which, combined with limited physical activity, increase T2D risk (Choudhury et al., 2013). Religious and cultural practices, such as fasting during Ramadan or celebrations involving calorie-dense foods, can influence blood glucose control and medication adherence (Sohal et al., 2015). Family expectations and gender norms can further impact an individual’s ability to prioritise health, particularly for women who may have caregiving responsibilities limiting their time for exercise or healthcare appointments (Patel et al., 2016).</w:t>
      </w:r>
    </w:p>
    <w:p w14:paraId="6A99A7D5" w14:textId="77777777" w:rsidR="00E4257B" w:rsidRPr="00E30279" w:rsidRDefault="00E4257B" w:rsidP="00A33B7E">
      <w:pPr>
        <w:spacing w:after="0"/>
        <w:jc w:val="left"/>
        <w:divId w:val="1073696825"/>
        <w:rPr>
          <w:rFonts w:ascii="Arial" w:eastAsia="Times New Roman" w:hAnsi="Arial" w:cs="Arial"/>
          <w:kern w:val="0"/>
          <w:sz w:val="24"/>
          <w:szCs w:val="24"/>
          <w:lang w:eastAsia="en-GB"/>
          <w14:ligatures w14:val="none"/>
        </w:rPr>
      </w:pPr>
      <w:r w:rsidRPr="00E30279">
        <w:rPr>
          <w:rFonts w:ascii="Arial" w:eastAsia="Times New Roman" w:hAnsi="Arial" w:cs="Arial"/>
          <w:noProof/>
          <w:kern w:val="0"/>
          <w:sz w:val="24"/>
          <w:szCs w:val="24"/>
          <w:lang w:eastAsia="en-GB"/>
          <w14:ligatures w14:val="none"/>
        </w:rPr>
        <mc:AlternateContent>
          <mc:Choice Requires="wps">
            <w:drawing>
              <wp:inline distT="0" distB="0" distL="0" distR="0" wp14:anchorId="5148CE3F" wp14:editId="711D2512">
                <wp:extent cx="5731510" cy="1270"/>
                <wp:effectExtent l="0" t="31750" r="0" b="36830"/>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07B915E1" id="Rectangle 2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23C87ED5" w14:textId="77777777" w:rsidR="00E4257B" w:rsidRPr="00E30279" w:rsidRDefault="00E4257B" w:rsidP="00A33B7E">
      <w:pPr>
        <w:spacing w:before="100" w:beforeAutospacing="1" w:after="100" w:afterAutospacing="1"/>
        <w:jc w:val="left"/>
        <w:outlineLvl w:val="2"/>
        <w:divId w:val="1073696825"/>
        <w:rPr>
          <w:rFonts w:ascii="Arial" w:hAnsi="Arial" w:cs="Arial"/>
          <w:b/>
          <w:bCs/>
          <w:kern w:val="0"/>
          <w:sz w:val="27"/>
          <w:szCs w:val="27"/>
          <w:lang w:eastAsia="en-GB"/>
          <w14:ligatures w14:val="none"/>
        </w:rPr>
      </w:pPr>
      <w:bookmarkStart w:id="46" w:name="_Toc214613330"/>
      <w:r w:rsidRPr="00E30279">
        <w:rPr>
          <w:rFonts w:ascii="Arial" w:eastAsia="Times New Roman" w:hAnsi="Arial" w:cs="Arial"/>
          <w:b/>
          <w:bCs/>
          <w:kern w:val="0"/>
          <w:sz w:val="27"/>
          <w:szCs w:val="27"/>
          <w:lang w:eastAsia="en-GB"/>
          <w14:ligatures w14:val="none"/>
        </w:rPr>
        <w:lastRenderedPageBreak/>
        <w:t>Impact on Research Question</w:t>
      </w:r>
      <w:bookmarkEnd w:id="46"/>
    </w:p>
    <w:p w14:paraId="3A78A986" w14:textId="77777777"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This theme directly addresses the research question by exploring why South Asians face barriers in managing T2D effectively. Socio-cultural factors explain discrepancies in adherence to lifestyle recommendations, participation in screening programmes, and engagement with healthcare services. Understanding these influences is vital for designing culturally tailored interventions and health promotion strategies that are acceptable and effective within these communities (Patel et al., 2016; Sohal et al., 2015).</w:t>
      </w:r>
    </w:p>
    <w:p w14:paraId="420C443C" w14:textId="77777777" w:rsidR="00E4257B" w:rsidRPr="00E30279" w:rsidRDefault="00E4257B" w:rsidP="00A33B7E">
      <w:pPr>
        <w:spacing w:after="0"/>
        <w:jc w:val="left"/>
        <w:divId w:val="1073696825"/>
        <w:rPr>
          <w:rFonts w:ascii="Arial" w:eastAsia="Times New Roman" w:hAnsi="Arial" w:cs="Arial"/>
          <w:kern w:val="0"/>
          <w:sz w:val="24"/>
          <w:szCs w:val="24"/>
          <w:lang w:eastAsia="en-GB"/>
          <w14:ligatures w14:val="none"/>
        </w:rPr>
      </w:pPr>
      <w:r w:rsidRPr="00E30279">
        <w:rPr>
          <w:rFonts w:ascii="Arial" w:eastAsia="Times New Roman" w:hAnsi="Arial" w:cs="Arial"/>
          <w:noProof/>
          <w:kern w:val="0"/>
          <w:sz w:val="24"/>
          <w:szCs w:val="24"/>
          <w:lang w:eastAsia="en-GB"/>
          <w14:ligatures w14:val="none"/>
        </w:rPr>
        <mc:AlternateContent>
          <mc:Choice Requires="wps">
            <w:drawing>
              <wp:inline distT="0" distB="0" distL="0" distR="0" wp14:anchorId="062409BF" wp14:editId="2F968E93">
                <wp:extent cx="5731510" cy="1270"/>
                <wp:effectExtent l="0" t="31750" r="0" b="36830"/>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1696A598" id="Rectangle 2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BA2815E" w14:textId="77777777" w:rsidR="00E4257B" w:rsidRPr="00E30279" w:rsidRDefault="00E4257B" w:rsidP="00A33B7E">
      <w:pPr>
        <w:spacing w:before="100" w:beforeAutospacing="1" w:after="100" w:afterAutospacing="1"/>
        <w:jc w:val="left"/>
        <w:outlineLvl w:val="2"/>
        <w:divId w:val="1073696825"/>
        <w:rPr>
          <w:rFonts w:ascii="Arial" w:hAnsi="Arial" w:cs="Arial"/>
          <w:b/>
          <w:bCs/>
          <w:kern w:val="0"/>
          <w:sz w:val="27"/>
          <w:szCs w:val="27"/>
          <w:lang w:eastAsia="en-GB"/>
          <w14:ligatures w14:val="none"/>
        </w:rPr>
      </w:pPr>
      <w:bookmarkStart w:id="47" w:name="_Toc214613331"/>
      <w:r w:rsidRPr="00E30279">
        <w:rPr>
          <w:rFonts w:ascii="Arial" w:eastAsia="Times New Roman" w:hAnsi="Arial" w:cs="Arial"/>
          <w:b/>
          <w:bCs/>
          <w:kern w:val="0"/>
          <w:sz w:val="27"/>
          <w:szCs w:val="27"/>
          <w:lang w:eastAsia="en-GB"/>
          <w14:ligatures w14:val="none"/>
        </w:rPr>
        <w:t>Statistical Information</w:t>
      </w:r>
      <w:bookmarkEnd w:id="47"/>
    </w:p>
    <w:p w14:paraId="3379DBE9" w14:textId="77777777"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Research indicates that up to 60% of South Asian adults report difficulty adhering to dietary recommendations due to traditional eating habits, while 45% report challenges with physical activity because of cultural or familial expectations (Patel et al., 2016). Women are disproportionately affected, with studies showing that South Asian women are 1.5 times more likely than men to be sedentary, limiting opportunities for glucose control (Sohal et al., 2015). These statistics underscore the role of socio-cultural factors in diabetes management and highlight the need for culturally sensitive interventions.</w:t>
      </w:r>
    </w:p>
    <w:p w14:paraId="0678859A" w14:textId="77777777" w:rsidR="00FB2037" w:rsidRDefault="00FB2037" w:rsidP="00A33B7E">
      <w:pPr>
        <w:spacing w:before="100" w:beforeAutospacing="1" w:after="100" w:afterAutospacing="1"/>
        <w:jc w:val="left"/>
        <w:divId w:val="1073696825"/>
        <w:rPr>
          <w:rFonts w:ascii="Arial" w:hAnsi="Arial" w:cs="Arial"/>
          <w:kern w:val="0"/>
          <w:sz w:val="24"/>
          <w:szCs w:val="24"/>
          <w:lang w:eastAsia="en-GB"/>
          <w14:ligatures w14:val="none"/>
        </w:rPr>
      </w:pPr>
    </w:p>
    <w:p w14:paraId="103B5BA0" w14:textId="77777777" w:rsidR="00FB2037" w:rsidRDefault="00FB2037" w:rsidP="00A33B7E">
      <w:pPr>
        <w:spacing w:before="100" w:beforeAutospacing="1" w:after="100" w:afterAutospacing="1"/>
        <w:jc w:val="left"/>
        <w:divId w:val="1073696825"/>
        <w:rPr>
          <w:rFonts w:ascii="Arial" w:hAnsi="Arial" w:cs="Arial"/>
          <w:kern w:val="0"/>
          <w:sz w:val="24"/>
          <w:szCs w:val="24"/>
          <w:lang w:eastAsia="en-GB"/>
          <w14:ligatures w14:val="none"/>
        </w:rPr>
      </w:pPr>
    </w:p>
    <w:p w14:paraId="60558173" w14:textId="77777777" w:rsidR="00FB2037" w:rsidRDefault="00FB2037" w:rsidP="00A33B7E">
      <w:pPr>
        <w:spacing w:before="100" w:beforeAutospacing="1" w:after="100" w:afterAutospacing="1"/>
        <w:jc w:val="left"/>
        <w:divId w:val="1073696825"/>
        <w:rPr>
          <w:rFonts w:ascii="Arial" w:hAnsi="Arial" w:cs="Arial"/>
          <w:kern w:val="0"/>
          <w:sz w:val="24"/>
          <w:szCs w:val="24"/>
          <w:lang w:eastAsia="en-GB"/>
          <w14:ligatures w14:val="none"/>
        </w:rPr>
      </w:pPr>
    </w:p>
    <w:p w14:paraId="71C863F3" w14:textId="77777777" w:rsidR="00FB2037" w:rsidRDefault="00FB2037" w:rsidP="00A33B7E">
      <w:pPr>
        <w:spacing w:before="100" w:beforeAutospacing="1" w:after="100" w:afterAutospacing="1"/>
        <w:jc w:val="left"/>
        <w:divId w:val="1073696825"/>
        <w:rPr>
          <w:rFonts w:ascii="Arial" w:hAnsi="Arial" w:cs="Arial"/>
          <w:kern w:val="0"/>
          <w:sz w:val="24"/>
          <w:szCs w:val="24"/>
          <w:lang w:eastAsia="en-GB"/>
          <w14:ligatures w14:val="none"/>
        </w:rPr>
      </w:pPr>
    </w:p>
    <w:p w14:paraId="772452E1" w14:textId="77777777" w:rsidR="00FB2037" w:rsidRPr="00E30279" w:rsidRDefault="00FB2037" w:rsidP="00A33B7E">
      <w:pPr>
        <w:spacing w:before="100" w:beforeAutospacing="1" w:after="100" w:afterAutospacing="1"/>
        <w:jc w:val="left"/>
        <w:divId w:val="1073696825"/>
        <w:rPr>
          <w:rFonts w:ascii="Arial" w:hAnsi="Arial" w:cs="Arial"/>
          <w:kern w:val="0"/>
          <w:sz w:val="24"/>
          <w:szCs w:val="24"/>
          <w:lang w:eastAsia="en-GB"/>
          <w14:ligatures w14:val="none"/>
        </w:rPr>
      </w:pPr>
    </w:p>
    <w:p w14:paraId="64F641E0" w14:textId="77777777" w:rsidR="00E4257B" w:rsidRPr="00E30279" w:rsidRDefault="00E4257B" w:rsidP="00A33B7E">
      <w:pPr>
        <w:spacing w:after="0"/>
        <w:jc w:val="left"/>
        <w:divId w:val="1073696825"/>
        <w:rPr>
          <w:rFonts w:ascii="Arial" w:eastAsia="Times New Roman" w:hAnsi="Arial" w:cs="Arial"/>
          <w:kern w:val="0"/>
          <w:sz w:val="24"/>
          <w:szCs w:val="24"/>
          <w:lang w:eastAsia="en-GB"/>
          <w14:ligatures w14:val="none"/>
        </w:rPr>
      </w:pPr>
      <w:r w:rsidRPr="00E30279">
        <w:rPr>
          <w:rFonts w:ascii="Arial" w:eastAsia="Times New Roman" w:hAnsi="Arial" w:cs="Arial"/>
          <w:noProof/>
          <w:kern w:val="0"/>
          <w:sz w:val="24"/>
          <w:szCs w:val="24"/>
          <w:lang w:eastAsia="en-GB"/>
          <w14:ligatures w14:val="none"/>
        </w:rPr>
        <mc:AlternateContent>
          <mc:Choice Requires="wps">
            <w:drawing>
              <wp:inline distT="0" distB="0" distL="0" distR="0" wp14:anchorId="3DE85AFE" wp14:editId="15F7A7F4">
                <wp:extent cx="5731510" cy="1270"/>
                <wp:effectExtent l="0" t="31750" r="0" b="36830"/>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2708E405" id="Rectangle 2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564A0C1C" w14:textId="77777777" w:rsidR="00E4257B" w:rsidRPr="00E30279" w:rsidRDefault="00E4257B" w:rsidP="00A33B7E">
      <w:pPr>
        <w:spacing w:before="100" w:beforeAutospacing="1" w:after="100" w:afterAutospacing="1"/>
        <w:jc w:val="left"/>
        <w:outlineLvl w:val="2"/>
        <w:divId w:val="1073696825"/>
        <w:rPr>
          <w:rFonts w:ascii="Arial" w:hAnsi="Arial" w:cs="Arial"/>
          <w:b/>
          <w:bCs/>
          <w:kern w:val="0"/>
          <w:sz w:val="27"/>
          <w:szCs w:val="27"/>
          <w:lang w:eastAsia="en-GB"/>
          <w14:ligatures w14:val="none"/>
        </w:rPr>
      </w:pPr>
      <w:bookmarkStart w:id="48" w:name="_Toc214613332"/>
      <w:r w:rsidRPr="00E30279">
        <w:rPr>
          <w:rFonts w:ascii="Arial" w:eastAsia="Times New Roman" w:hAnsi="Arial" w:cs="Arial"/>
          <w:b/>
          <w:bCs/>
          <w:kern w:val="0"/>
          <w:sz w:val="27"/>
          <w:szCs w:val="27"/>
          <w:lang w:eastAsia="en-GB"/>
          <w14:ligatures w14:val="none"/>
        </w:rPr>
        <w:t>Theories, Policies, and Legislation</w:t>
      </w:r>
      <w:bookmarkEnd w:id="48"/>
    </w:p>
    <w:p w14:paraId="585C1D5F" w14:textId="77777777" w:rsidR="00E4257B" w:rsidRPr="00E30279" w:rsidRDefault="00E4257B" w:rsidP="00A33B7E">
      <w:pPr>
        <w:spacing w:before="100" w:beforeAutospacing="1" w:after="100" w:afterAutospacing="1"/>
        <w:jc w:val="left"/>
        <w:outlineLvl w:val="3"/>
        <w:divId w:val="1073696825"/>
        <w:rPr>
          <w:rFonts w:ascii="Arial" w:eastAsia="Times New Roman" w:hAnsi="Arial" w:cs="Arial"/>
          <w:b/>
          <w:bCs/>
          <w:kern w:val="0"/>
          <w:sz w:val="24"/>
          <w:szCs w:val="24"/>
          <w:lang w:eastAsia="en-GB"/>
          <w14:ligatures w14:val="none"/>
        </w:rPr>
      </w:pPr>
      <w:r w:rsidRPr="00E30279">
        <w:rPr>
          <w:rFonts w:ascii="Arial" w:eastAsia="Times New Roman" w:hAnsi="Arial" w:cs="Arial"/>
          <w:b/>
          <w:bCs/>
          <w:kern w:val="0"/>
          <w:sz w:val="24"/>
          <w:szCs w:val="24"/>
          <w:lang w:eastAsia="en-GB"/>
          <w14:ligatures w14:val="none"/>
        </w:rPr>
        <w:lastRenderedPageBreak/>
        <w:t>Theoretical Framework</w:t>
      </w:r>
    </w:p>
    <w:p w14:paraId="7F21C3A8" w14:textId="77777777"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The Health Belief Model (HBM) provides insight into how cultural beliefs and perceived barriers influence health behaviour (Rosenstock, 1974). For example, low perceived susceptibility or fatalistic beliefs about diabetes can reduce motivation to engage in preventive measures. Social Cognitive Theory (SCT) also explains how family, peers, and community norms influence behaviour through observational learning and social reinforcement (Bandura, 1986). Applying these frameworks helps to understand adherence patterns and informs culturally relevant health interventions.</w:t>
      </w:r>
    </w:p>
    <w:p w14:paraId="5BD0DDED" w14:textId="77777777" w:rsidR="00E4257B" w:rsidRPr="00E30279" w:rsidRDefault="00E4257B" w:rsidP="00A33B7E">
      <w:pPr>
        <w:spacing w:before="100" w:beforeAutospacing="1" w:after="100" w:afterAutospacing="1"/>
        <w:jc w:val="left"/>
        <w:outlineLvl w:val="3"/>
        <w:divId w:val="1073696825"/>
        <w:rPr>
          <w:rFonts w:ascii="Arial" w:eastAsia="Times New Roman" w:hAnsi="Arial" w:cs="Arial"/>
          <w:b/>
          <w:bCs/>
          <w:kern w:val="0"/>
          <w:sz w:val="24"/>
          <w:szCs w:val="24"/>
          <w:lang w:eastAsia="en-GB"/>
          <w14:ligatures w14:val="none"/>
        </w:rPr>
      </w:pPr>
      <w:r w:rsidRPr="00E30279">
        <w:rPr>
          <w:rFonts w:ascii="Arial" w:eastAsia="Times New Roman" w:hAnsi="Arial" w:cs="Arial"/>
          <w:b/>
          <w:bCs/>
          <w:kern w:val="0"/>
          <w:sz w:val="24"/>
          <w:szCs w:val="24"/>
          <w:lang w:eastAsia="en-GB"/>
          <w14:ligatures w14:val="none"/>
        </w:rPr>
        <w:t>Policy and Legislation</w:t>
      </w:r>
    </w:p>
    <w:p w14:paraId="5732B14C" w14:textId="77777777"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UK policies, such as NICE NG17 and the NHS Diabetes Prevention Programme (DPP), highlight the need for culturally tailored health education for ethnic minorities (NICE, 2015; NHS England, 2019). These policies support interventions that consider language, literacy, and cultural norms, enabling more effective diabetes management. Local councils and charities often deliver community-based programmes, providing education in native languages and addressing social barriers, further reinforcing national policies.</w:t>
      </w:r>
    </w:p>
    <w:p w14:paraId="4EC898AF" w14:textId="77777777" w:rsidR="00E4257B" w:rsidRPr="00E30279" w:rsidRDefault="00E4257B" w:rsidP="00A33B7E">
      <w:pPr>
        <w:spacing w:after="0"/>
        <w:jc w:val="left"/>
        <w:divId w:val="1073696825"/>
        <w:rPr>
          <w:rFonts w:ascii="Arial" w:eastAsia="Times New Roman" w:hAnsi="Arial" w:cs="Arial"/>
          <w:kern w:val="0"/>
          <w:sz w:val="24"/>
          <w:szCs w:val="24"/>
          <w:lang w:eastAsia="en-GB"/>
          <w14:ligatures w14:val="none"/>
        </w:rPr>
      </w:pPr>
      <w:r w:rsidRPr="00E30279">
        <w:rPr>
          <w:rFonts w:ascii="Arial" w:eastAsia="Times New Roman" w:hAnsi="Arial" w:cs="Arial"/>
          <w:noProof/>
          <w:kern w:val="0"/>
          <w:sz w:val="24"/>
          <w:szCs w:val="24"/>
          <w:lang w:eastAsia="en-GB"/>
          <w14:ligatures w14:val="none"/>
        </w:rPr>
        <mc:AlternateContent>
          <mc:Choice Requires="wps">
            <w:drawing>
              <wp:inline distT="0" distB="0" distL="0" distR="0" wp14:anchorId="58F301C6" wp14:editId="7D97E35D">
                <wp:extent cx="5731510" cy="1270"/>
                <wp:effectExtent l="0" t="31750" r="0" b="36830"/>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127BC7F8" id="Rectangle 2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009656E2" w14:textId="77777777" w:rsidR="00E4257B" w:rsidRPr="00E30279" w:rsidRDefault="00E4257B" w:rsidP="00A33B7E">
      <w:pPr>
        <w:spacing w:before="100" w:beforeAutospacing="1" w:after="100" w:afterAutospacing="1"/>
        <w:jc w:val="left"/>
        <w:outlineLvl w:val="2"/>
        <w:divId w:val="1073696825"/>
        <w:rPr>
          <w:rFonts w:ascii="Arial" w:hAnsi="Arial" w:cs="Arial"/>
          <w:b/>
          <w:bCs/>
          <w:kern w:val="0"/>
          <w:sz w:val="27"/>
          <w:szCs w:val="27"/>
          <w:lang w:eastAsia="en-GB"/>
          <w14:ligatures w14:val="none"/>
        </w:rPr>
      </w:pPr>
      <w:bookmarkStart w:id="49" w:name="_Toc214613333"/>
      <w:r w:rsidRPr="00E30279">
        <w:rPr>
          <w:rFonts w:ascii="Arial" w:eastAsia="Times New Roman" w:hAnsi="Arial" w:cs="Arial"/>
          <w:b/>
          <w:bCs/>
          <w:kern w:val="0"/>
          <w:sz w:val="27"/>
          <w:szCs w:val="27"/>
          <w:lang w:eastAsia="en-GB"/>
          <w14:ligatures w14:val="none"/>
        </w:rPr>
        <w:t>Implications</w:t>
      </w:r>
      <w:bookmarkEnd w:id="49"/>
    </w:p>
    <w:p w14:paraId="7FAE4E5F" w14:textId="77777777" w:rsidR="00E4257B" w:rsidRPr="00E30279" w:rsidRDefault="00E4257B" w:rsidP="00A33B7E">
      <w:pPr>
        <w:spacing w:before="100" w:beforeAutospacing="1" w:after="100" w:afterAutospacing="1"/>
        <w:jc w:val="left"/>
        <w:outlineLvl w:val="3"/>
        <w:divId w:val="1073696825"/>
        <w:rPr>
          <w:rFonts w:ascii="Arial" w:eastAsia="Times New Roman" w:hAnsi="Arial" w:cs="Arial"/>
          <w:b/>
          <w:bCs/>
          <w:kern w:val="0"/>
          <w:sz w:val="24"/>
          <w:szCs w:val="24"/>
          <w:lang w:eastAsia="en-GB"/>
          <w14:ligatures w14:val="none"/>
        </w:rPr>
      </w:pPr>
      <w:r w:rsidRPr="00E30279">
        <w:rPr>
          <w:rFonts w:ascii="Arial" w:eastAsia="Times New Roman" w:hAnsi="Arial" w:cs="Arial"/>
          <w:b/>
          <w:bCs/>
          <w:kern w:val="0"/>
          <w:sz w:val="24"/>
          <w:szCs w:val="24"/>
          <w:lang w:eastAsia="en-GB"/>
          <w14:ligatures w14:val="none"/>
        </w:rPr>
        <w:t>Positive Implications</w:t>
      </w:r>
    </w:p>
    <w:p w14:paraId="1D7979CF" w14:textId="0A3D6AFE"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Acknowledging socio-cultural factors has enabled the development of tailored interventions, such as community health workshops, diet modifications compatible with cultural foods, and exercise programmes sensitive to gender norms (Patel et al., 2016). These initiatives increase engagement and adherence, improving glycaemic control and reducing long-term complications.</w:t>
      </w:r>
      <w:r w:rsidR="00B9642F" w:rsidRPr="0023552F">
        <w:rPr>
          <w:rFonts w:ascii="Arial" w:hAnsi="Arial" w:cs="Arial"/>
          <w:color w:val="2C3E50"/>
          <w:sz w:val="23"/>
          <w:szCs w:val="23"/>
          <w:shd w:val="clear" w:color="auto" w:fill="FFFFFF"/>
        </w:rPr>
        <w:t xml:space="preserve"> (Doi.org, 2018)</w:t>
      </w:r>
    </w:p>
    <w:p w14:paraId="105E3F69" w14:textId="77777777" w:rsidR="00E4257B" w:rsidRPr="00E30279" w:rsidRDefault="00E4257B" w:rsidP="00A33B7E">
      <w:pPr>
        <w:spacing w:before="100" w:beforeAutospacing="1" w:after="100" w:afterAutospacing="1"/>
        <w:jc w:val="left"/>
        <w:outlineLvl w:val="3"/>
        <w:divId w:val="1073696825"/>
        <w:rPr>
          <w:rFonts w:ascii="Arial" w:eastAsia="Times New Roman" w:hAnsi="Arial" w:cs="Arial"/>
          <w:b/>
          <w:bCs/>
          <w:kern w:val="0"/>
          <w:sz w:val="24"/>
          <w:szCs w:val="24"/>
          <w:lang w:eastAsia="en-GB"/>
          <w14:ligatures w14:val="none"/>
        </w:rPr>
      </w:pPr>
      <w:r w:rsidRPr="00E30279">
        <w:rPr>
          <w:rFonts w:ascii="Arial" w:eastAsia="Times New Roman" w:hAnsi="Arial" w:cs="Arial"/>
          <w:b/>
          <w:bCs/>
          <w:kern w:val="0"/>
          <w:sz w:val="24"/>
          <w:szCs w:val="24"/>
          <w:lang w:eastAsia="en-GB"/>
          <w14:ligatures w14:val="none"/>
        </w:rPr>
        <w:t>Negative Implications</w:t>
      </w:r>
    </w:p>
    <w:p w14:paraId="1F91AB9D" w14:textId="77777777"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lastRenderedPageBreak/>
        <w:t>Cultural practices can also pose challenges. Traditional diets high in refined carbohydrates and fats, social pressure to participate in communal meals, and gendered caregiving responsibilities may hinder effective self-management (Choudhury et al., 2013; Sohal et al., 2015). Failure to address these barriers perpetuates disparities in diabetes outcomes, particularly for women and older adults.</w:t>
      </w:r>
    </w:p>
    <w:p w14:paraId="0E73EA03" w14:textId="77777777" w:rsidR="00421A04" w:rsidRDefault="00421A04" w:rsidP="00A33B7E">
      <w:pPr>
        <w:spacing w:before="100" w:beforeAutospacing="1" w:after="100" w:afterAutospacing="1"/>
        <w:jc w:val="left"/>
        <w:divId w:val="1073696825"/>
        <w:rPr>
          <w:rFonts w:ascii="Arial" w:hAnsi="Arial" w:cs="Arial"/>
          <w:kern w:val="0"/>
          <w:sz w:val="24"/>
          <w:szCs w:val="24"/>
          <w:lang w:eastAsia="en-GB"/>
          <w14:ligatures w14:val="none"/>
        </w:rPr>
      </w:pPr>
    </w:p>
    <w:p w14:paraId="49B6F2EB" w14:textId="77777777" w:rsidR="00421A04" w:rsidRDefault="00421A04" w:rsidP="00A33B7E">
      <w:pPr>
        <w:spacing w:after="0"/>
        <w:jc w:val="left"/>
        <w:divId w:val="1073696825"/>
        <w:rPr>
          <w:rFonts w:ascii="Arial" w:eastAsia="Times New Roman" w:hAnsi="Arial" w:cs="Arial"/>
          <w:kern w:val="0"/>
          <w:sz w:val="24"/>
          <w:szCs w:val="24"/>
          <w:lang w:eastAsia="en-GB"/>
          <w14:ligatures w14:val="none"/>
        </w:rPr>
      </w:pPr>
    </w:p>
    <w:p w14:paraId="1CB2A00D" w14:textId="77777777" w:rsidR="00421A04" w:rsidRDefault="00421A04" w:rsidP="00A33B7E">
      <w:pPr>
        <w:spacing w:after="0"/>
        <w:jc w:val="left"/>
        <w:divId w:val="1073696825"/>
        <w:rPr>
          <w:rFonts w:ascii="Arial" w:eastAsia="Times New Roman" w:hAnsi="Arial" w:cs="Arial"/>
          <w:kern w:val="0"/>
          <w:sz w:val="24"/>
          <w:szCs w:val="24"/>
          <w:lang w:eastAsia="en-GB"/>
          <w14:ligatures w14:val="none"/>
        </w:rPr>
      </w:pPr>
    </w:p>
    <w:p w14:paraId="3271626E" w14:textId="77777777" w:rsidR="00E4257B" w:rsidRPr="00E30279" w:rsidRDefault="00E4257B" w:rsidP="00A33B7E">
      <w:pPr>
        <w:spacing w:after="0"/>
        <w:jc w:val="left"/>
        <w:divId w:val="1073696825"/>
        <w:rPr>
          <w:rFonts w:ascii="Arial" w:eastAsia="Times New Roman" w:hAnsi="Arial" w:cs="Arial"/>
          <w:kern w:val="0"/>
          <w:sz w:val="24"/>
          <w:szCs w:val="24"/>
          <w:lang w:eastAsia="en-GB"/>
          <w14:ligatures w14:val="none"/>
        </w:rPr>
      </w:pPr>
      <w:r w:rsidRPr="00E30279">
        <w:rPr>
          <w:rFonts w:ascii="Arial" w:eastAsia="Times New Roman" w:hAnsi="Arial" w:cs="Arial"/>
          <w:noProof/>
          <w:kern w:val="0"/>
          <w:sz w:val="24"/>
          <w:szCs w:val="24"/>
          <w:lang w:eastAsia="en-GB"/>
          <w14:ligatures w14:val="none"/>
        </w:rPr>
        <mc:AlternateContent>
          <mc:Choice Requires="wps">
            <w:drawing>
              <wp:inline distT="0" distB="0" distL="0" distR="0" wp14:anchorId="46FA7034" wp14:editId="10AF59AE">
                <wp:extent cx="5731510" cy="1270"/>
                <wp:effectExtent l="0" t="31750" r="0" b="36830"/>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1FE7A304" id="Rectangle 2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42D9D8DF" w14:textId="77777777" w:rsidR="00E4257B" w:rsidRPr="00E30279" w:rsidRDefault="00E4257B" w:rsidP="00A33B7E">
      <w:pPr>
        <w:spacing w:before="100" w:beforeAutospacing="1" w:after="100" w:afterAutospacing="1"/>
        <w:jc w:val="left"/>
        <w:outlineLvl w:val="2"/>
        <w:divId w:val="1073696825"/>
        <w:rPr>
          <w:rFonts w:ascii="Arial" w:hAnsi="Arial" w:cs="Arial"/>
          <w:b/>
          <w:bCs/>
          <w:kern w:val="0"/>
          <w:sz w:val="27"/>
          <w:szCs w:val="27"/>
          <w:lang w:eastAsia="en-GB"/>
          <w14:ligatures w14:val="none"/>
        </w:rPr>
      </w:pPr>
      <w:bookmarkStart w:id="50" w:name="_Toc214613334"/>
      <w:r w:rsidRPr="00E30279">
        <w:rPr>
          <w:rFonts w:ascii="Arial" w:eastAsia="Times New Roman" w:hAnsi="Arial" w:cs="Arial"/>
          <w:b/>
          <w:bCs/>
          <w:kern w:val="0"/>
          <w:sz w:val="27"/>
          <w:szCs w:val="27"/>
          <w:lang w:eastAsia="en-GB"/>
          <w14:ligatures w14:val="none"/>
        </w:rPr>
        <w:t>Examples from Articles</w:t>
      </w:r>
      <w:bookmarkEnd w:id="50"/>
    </w:p>
    <w:p w14:paraId="3A61C4B8" w14:textId="77777777" w:rsidR="00E4257B" w:rsidRPr="00E30279" w:rsidRDefault="00E4257B" w:rsidP="00A33B7E">
      <w:pPr>
        <w:numPr>
          <w:ilvl w:val="0"/>
          <w:numId w:val="25"/>
        </w:num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Patel et al. (2016) conducted qualitative interviews with South Asian adults, highlighting that family expectations and gender norms limit engagement in physical activity and adherence to dietary recommendations. This study reinforces the theme by demonstrating how socio-cultural factors directly affect diabetes management and aligns with the Health Belief Model.</w:t>
      </w:r>
    </w:p>
    <w:p w14:paraId="53C49B49" w14:textId="77777777" w:rsidR="00E4257B" w:rsidRPr="00E30279" w:rsidRDefault="00E4257B" w:rsidP="00A33B7E">
      <w:pPr>
        <w:numPr>
          <w:ilvl w:val="0"/>
          <w:numId w:val="25"/>
        </w:num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Sohal et al. (2015) examined beliefs and practices in British South Asian communities, showing that fasting during religious periods and communal eating patterns influence glycaemic control. This study complements Patel et al. (2016), confirming that cultural practices both support and challenge management strategies.</w:t>
      </w:r>
    </w:p>
    <w:p w14:paraId="3886348F" w14:textId="77777777" w:rsidR="00E4257B" w:rsidRPr="00E30279" w:rsidRDefault="00E4257B" w:rsidP="00A33B7E">
      <w:pPr>
        <w:numPr>
          <w:ilvl w:val="0"/>
          <w:numId w:val="25"/>
        </w:num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Choudhury et al. (2013) reported that South Asians often prefer culturally familiar foods even when advised otherwise, highlighting tension between medical guidance and cultural habits. Unlike Patel et al. (2016), this study emphasises dietary choices over physical activity but still supports the overarching theme that socio-cultural context affects T2D outcomes.</w:t>
      </w:r>
    </w:p>
    <w:p w14:paraId="4D53886B" w14:textId="51DB5B05"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 xml:space="preserve">These studies collectively highlight the consistent influence of socio-cultural factors while offering complementary perspectives on specific barriers, such as diet versus exercise. </w:t>
      </w:r>
    </w:p>
    <w:p w14:paraId="18A55401" w14:textId="77777777" w:rsidR="00E4257B" w:rsidRPr="00E30279" w:rsidRDefault="00E4257B" w:rsidP="00A33B7E">
      <w:pPr>
        <w:spacing w:after="0"/>
        <w:jc w:val="left"/>
        <w:divId w:val="1073696825"/>
        <w:rPr>
          <w:rFonts w:ascii="Arial" w:eastAsia="Times New Roman" w:hAnsi="Arial" w:cs="Arial"/>
          <w:kern w:val="0"/>
          <w:sz w:val="24"/>
          <w:szCs w:val="24"/>
          <w:lang w:eastAsia="en-GB"/>
          <w14:ligatures w14:val="none"/>
        </w:rPr>
      </w:pPr>
      <w:r w:rsidRPr="00E30279">
        <w:rPr>
          <w:rFonts w:ascii="Arial" w:eastAsia="Times New Roman" w:hAnsi="Arial" w:cs="Arial"/>
          <w:noProof/>
          <w:kern w:val="0"/>
          <w:sz w:val="24"/>
          <w:szCs w:val="24"/>
          <w:lang w:eastAsia="en-GB"/>
          <w14:ligatures w14:val="none"/>
        </w:rPr>
        <w:lastRenderedPageBreak/>
        <mc:AlternateContent>
          <mc:Choice Requires="wps">
            <w:drawing>
              <wp:inline distT="0" distB="0" distL="0" distR="0" wp14:anchorId="32101312" wp14:editId="2DB86F7C">
                <wp:extent cx="5731510" cy="1270"/>
                <wp:effectExtent l="0" t="31750" r="0" b="36830"/>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37909445" id="Rectangle 2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199469C1" w14:textId="77777777" w:rsidR="00E4257B" w:rsidRPr="00E30279" w:rsidRDefault="00E4257B" w:rsidP="00A33B7E">
      <w:pPr>
        <w:spacing w:before="100" w:beforeAutospacing="1" w:after="100" w:afterAutospacing="1"/>
        <w:jc w:val="left"/>
        <w:outlineLvl w:val="2"/>
        <w:divId w:val="1073696825"/>
        <w:rPr>
          <w:rFonts w:ascii="Arial" w:hAnsi="Arial" w:cs="Arial"/>
          <w:b/>
          <w:bCs/>
          <w:kern w:val="0"/>
          <w:sz w:val="27"/>
          <w:szCs w:val="27"/>
          <w:lang w:eastAsia="en-GB"/>
          <w14:ligatures w14:val="none"/>
        </w:rPr>
      </w:pPr>
      <w:bookmarkStart w:id="51" w:name="_Toc214613335"/>
      <w:r w:rsidRPr="00E30279">
        <w:rPr>
          <w:rFonts w:ascii="Arial" w:eastAsia="Times New Roman" w:hAnsi="Arial" w:cs="Arial"/>
          <w:b/>
          <w:bCs/>
          <w:kern w:val="0"/>
          <w:sz w:val="27"/>
          <w:szCs w:val="27"/>
          <w:lang w:eastAsia="en-GB"/>
          <w14:ligatures w14:val="none"/>
        </w:rPr>
        <w:t>Connections to Other Themes</w:t>
      </w:r>
      <w:bookmarkEnd w:id="51"/>
    </w:p>
    <w:p w14:paraId="28BEBA4D" w14:textId="77777777" w:rsidR="00E4257B" w:rsidRPr="00E30279" w:rsidRDefault="00E4257B" w:rsidP="00A33B7E">
      <w:pPr>
        <w:spacing w:before="100" w:beforeAutospacing="1" w:after="100" w:afterAutospacing="1"/>
        <w:jc w:val="left"/>
        <w:divId w:val="1073696825"/>
        <w:rPr>
          <w:rFonts w:ascii="Arial" w:hAnsi="Arial" w:cs="Arial"/>
          <w:kern w:val="0"/>
          <w:sz w:val="24"/>
          <w:szCs w:val="24"/>
          <w:lang w:eastAsia="en-GB"/>
          <w14:ligatures w14:val="none"/>
        </w:rPr>
      </w:pPr>
      <w:r w:rsidRPr="00E30279">
        <w:rPr>
          <w:rFonts w:ascii="Arial" w:hAnsi="Arial" w:cs="Arial"/>
          <w:kern w:val="0"/>
          <w:sz w:val="24"/>
          <w:szCs w:val="24"/>
          <w:lang w:eastAsia="en-GB"/>
          <w14:ligatures w14:val="none"/>
        </w:rPr>
        <w:t>Theme 3 interconnects with Theme 1 (Prevalence and Early Onset) and Theme 2 (Biological and Lifestyle Risk Factors). Socio-cultural practices influence lifestyle behaviours, such as diet and physical activity, which in turn affect biological risk factors and early onset of T2D. Additionally, cultural beliefs shape perceptions of disease severity and susceptibility, linking closely with theoretical frameworks applied in Theme 2. Understanding these intersections is crucial for designing holistic, effective interventions that consider both intrinsic and extrinsic factors affecting South Asian communities.</w:t>
      </w:r>
    </w:p>
    <w:p w14:paraId="37FDD90A" w14:textId="77777777" w:rsidR="00E4257B" w:rsidRPr="00E30279" w:rsidRDefault="00E4257B" w:rsidP="00A33B7E">
      <w:pPr>
        <w:spacing w:after="0"/>
        <w:jc w:val="left"/>
        <w:divId w:val="1073696825"/>
        <w:rPr>
          <w:rFonts w:ascii="Arial" w:eastAsia="Times New Roman" w:hAnsi="Arial" w:cs="Arial"/>
          <w:kern w:val="0"/>
          <w:sz w:val="24"/>
          <w:szCs w:val="24"/>
          <w:lang w:eastAsia="en-GB"/>
          <w14:ligatures w14:val="none"/>
        </w:rPr>
      </w:pPr>
      <w:r w:rsidRPr="00E30279">
        <w:rPr>
          <w:rFonts w:ascii="Arial" w:eastAsia="Times New Roman" w:hAnsi="Arial" w:cs="Arial"/>
          <w:noProof/>
          <w:kern w:val="0"/>
          <w:sz w:val="24"/>
          <w:szCs w:val="24"/>
          <w:lang w:eastAsia="en-GB"/>
          <w14:ligatures w14:val="none"/>
        </w:rPr>
        <mc:AlternateContent>
          <mc:Choice Requires="wps">
            <w:drawing>
              <wp:inline distT="0" distB="0" distL="0" distR="0" wp14:anchorId="1799A8A3" wp14:editId="7CE73EB7">
                <wp:extent cx="5731510" cy="1270"/>
                <wp:effectExtent l="0" t="31750" r="0" b="36830"/>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6C1D8BA5" id="Rectangle 3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207C2FE6" w14:textId="77777777" w:rsidR="00E4257B" w:rsidRPr="00E30279" w:rsidRDefault="00E4257B" w:rsidP="00A33B7E">
      <w:pPr>
        <w:spacing w:before="100" w:beforeAutospacing="1" w:after="100" w:afterAutospacing="1"/>
        <w:jc w:val="left"/>
        <w:outlineLvl w:val="2"/>
        <w:divId w:val="1073696825"/>
        <w:rPr>
          <w:rFonts w:ascii="Arial" w:hAnsi="Arial" w:cs="Arial"/>
          <w:b/>
          <w:bCs/>
          <w:kern w:val="0"/>
          <w:sz w:val="27"/>
          <w:szCs w:val="27"/>
          <w:lang w:eastAsia="en-GB"/>
          <w14:ligatures w14:val="none"/>
        </w:rPr>
      </w:pPr>
      <w:bookmarkStart w:id="52" w:name="_Toc214613336"/>
      <w:r w:rsidRPr="00E30279">
        <w:rPr>
          <w:rFonts w:ascii="Arial" w:eastAsia="Times New Roman" w:hAnsi="Arial" w:cs="Arial"/>
          <w:b/>
          <w:bCs/>
          <w:kern w:val="0"/>
          <w:sz w:val="27"/>
          <w:szCs w:val="27"/>
          <w:lang w:eastAsia="en-GB"/>
          <w14:ligatures w14:val="none"/>
        </w:rPr>
        <w:t>Summary</w:t>
      </w:r>
      <w:bookmarkEnd w:id="52"/>
    </w:p>
    <w:p w14:paraId="0AD9FEAE" w14:textId="26D0D579" w:rsidR="00FE5C58" w:rsidRPr="0023552F" w:rsidRDefault="00E4257B" w:rsidP="00A33B7E">
      <w:pPr>
        <w:spacing w:before="100" w:beforeAutospacing="1" w:after="100" w:afterAutospacing="1"/>
        <w:jc w:val="left"/>
        <w:divId w:val="1073696825"/>
        <w:rPr>
          <w:rFonts w:ascii="Arial" w:eastAsia="Times New Roman" w:hAnsi="Arial" w:cs="Arial"/>
          <w:b/>
          <w:kern w:val="0"/>
          <w:sz w:val="16"/>
          <w:szCs w:val="16"/>
          <w:lang w:eastAsia="en-GB"/>
          <w14:ligatures w14:val="none"/>
        </w:rPr>
      </w:pPr>
      <w:r w:rsidRPr="00E30279">
        <w:rPr>
          <w:rFonts w:ascii="Arial" w:hAnsi="Arial" w:cs="Arial"/>
          <w:kern w:val="0"/>
          <w:sz w:val="24"/>
          <w:szCs w:val="24"/>
          <w:lang w:eastAsia="en-GB"/>
          <w14:ligatures w14:val="none"/>
        </w:rPr>
        <w:t>The</w:t>
      </w:r>
      <w:r w:rsidR="00C55911">
        <w:rPr>
          <w:rFonts w:ascii="Arial" w:hAnsi="Arial" w:cs="Arial"/>
          <w:kern w:val="0"/>
          <w:sz w:val="24"/>
          <w:szCs w:val="24"/>
          <w:lang w:eastAsia="en-GB"/>
          <w14:ligatures w14:val="none"/>
        </w:rPr>
        <w:t>r</w:t>
      </w:r>
      <w:r w:rsidRPr="00E30279">
        <w:rPr>
          <w:rFonts w:ascii="Arial" w:hAnsi="Arial" w:cs="Arial"/>
          <w:kern w:val="0"/>
          <w:sz w:val="24"/>
          <w:szCs w:val="24"/>
          <w:lang w:eastAsia="en-GB"/>
          <w14:ligatures w14:val="none"/>
        </w:rPr>
        <w:t>e 3 demonstrates that socio-cultural influences are central to understanding diabetes management challenges in South Asian communities. Cultural dietary practices, gender roles, religious obligations, and family expectations interact with lifestyle and biological risk factors, affecting adherence to treatment, screening uptake, and lifestyle modification. Evidence from Patel et al. (2016), Sohal et al. (2015), and Choudhury et al. (2013) supports the need for culturally tailored interventions and policies that consider these contextual factors. By linking socio</w:t>
      </w:r>
      <w:r w:rsidR="00C55911">
        <w:rPr>
          <w:rFonts w:ascii="Arial" w:hAnsi="Arial" w:cs="Arial"/>
          <w:kern w:val="0"/>
          <w:sz w:val="24"/>
          <w:szCs w:val="24"/>
          <w:lang w:eastAsia="en-GB"/>
          <w14:ligatures w14:val="none"/>
        </w:rPr>
        <w:t xml:space="preserve"> </w:t>
      </w:r>
      <w:r w:rsidRPr="00E30279">
        <w:rPr>
          <w:rFonts w:ascii="Arial" w:hAnsi="Arial" w:cs="Arial"/>
          <w:kern w:val="0"/>
          <w:sz w:val="24"/>
          <w:szCs w:val="24"/>
          <w:lang w:eastAsia="en-GB"/>
          <w14:ligatures w14:val="none"/>
        </w:rPr>
        <w:t>cultural influences with biological and lifestyle risks, this theme provides a comprehensive understanding of the multifactorial drivers of T2D disparities in the UK, directly informing strategies to improve health outcomes.</w:t>
      </w:r>
      <w:r w:rsidR="0082760D" w:rsidRPr="0023552F">
        <w:rPr>
          <w:rFonts w:ascii="Arial" w:hAnsi="Arial" w:cs="Arial"/>
        </w:rPr>
        <w:br/>
      </w:r>
    </w:p>
    <w:p w14:paraId="45CDD1B3" w14:textId="4A9EE938" w:rsidR="00B52BE7" w:rsidRPr="0023552F" w:rsidRDefault="00B52BE7" w:rsidP="00A33B7E">
      <w:pPr>
        <w:spacing w:before="100" w:beforeAutospacing="1" w:after="100" w:afterAutospacing="1"/>
        <w:jc w:val="left"/>
        <w:divId w:val="381027800"/>
        <w:rPr>
          <w:rFonts w:ascii="Arial" w:eastAsia="Times New Roman" w:hAnsi="Arial" w:cs="Arial"/>
          <w:b/>
          <w:kern w:val="0"/>
          <w:sz w:val="36"/>
          <w:szCs w:val="36"/>
          <w:lang w:eastAsia="en-GB"/>
          <w14:ligatures w14:val="none"/>
        </w:rPr>
      </w:pPr>
      <w:bookmarkStart w:id="53" w:name="_Toc214613337"/>
      <w:r w:rsidRPr="0023552F">
        <w:rPr>
          <w:rFonts w:ascii="Arial" w:eastAsia="Times New Roman" w:hAnsi="Arial" w:cs="Arial"/>
          <w:b/>
          <w:kern w:val="0"/>
          <w:sz w:val="36"/>
          <w:szCs w:val="36"/>
          <w:lang w:eastAsia="en-GB"/>
          <w14:ligatures w14:val="none"/>
        </w:rPr>
        <w:t>Articles Supporting the Theme</w:t>
      </w:r>
      <w:bookmarkEnd w:id="53"/>
    </w:p>
    <w:p w14:paraId="03F295D3" w14:textId="71FAE6D1" w:rsidR="00B52BE7" w:rsidRPr="0023552F" w:rsidRDefault="00B52BE7" w:rsidP="00A33B7E">
      <w:pPr>
        <w:spacing w:before="100" w:beforeAutospacing="1" w:after="100" w:afterAutospacing="1"/>
        <w:jc w:val="left"/>
        <w:divId w:val="381027800"/>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 xml:space="preserve">Across the reviewed literature, several articles provide strong evidence supporting the influence of socio-cultural factors on Type 2 diabetes management among South Asian communities in the UK. Patel et al. (2016) highlight how family expectations, cultural dietary habits, and gender roles shape individuals’ ability to follow medical </w:t>
      </w:r>
      <w:r w:rsidRPr="0023552F">
        <w:rPr>
          <w:rFonts w:ascii="Arial" w:hAnsi="Arial" w:cs="Arial"/>
          <w:kern w:val="0"/>
          <w:sz w:val="24"/>
          <w:szCs w:val="24"/>
          <w:lang w:eastAsia="en-GB"/>
          <w14:ligatures w14:val="none"/>
        </w:rPr>
        <w:lastRenderedPageBreak/>
        <w:t>advice, directly reinforcing this theme. Their qualitative findings show that cultural norms often limit opportunities for physical activity and influence dietary choices. Similarly, Sohal et al. (2015) identify religious practices</w:t>
      </w:r>
      <w:r w:rsidR="00391CFC" w:rsidRPr="0023552F">
        <w:rPr>
          <w:rFonts w:ascii="Arial" w:hAnsi="Arial" w:cs="Arial"/>
          <w:kern w:val="0"/>
          <w:sz w:val="24"/>
          <w:szCs w:val="24"/>
          <w:lang w:eastAsia="en-GB"/>
          <w14:ligatures w14:val="none"/>
        </w:rPr>
        <w:t xml:space="preserve"> </w:t>
      </w:r>
      <w:r w:rsidRPr="0023552F">
        <w:rPr>
          <w:rFonts w:ascii="Arial" w:hAnsi="Arial" w:cs="Arial"/>
          <w:kern w:val="0"/>
          <w:sz w:val="24"/>
          <w:szCs w:val="24"/>
          <w:lang w:eastAsia="en-GB"/>
          <w14:ligatures w14:val="none"/>
        </w:rPr>
        <w:t>such as fasting</w:t>
      </w:r>
      <w:r w:rsidR="00391CFC" w:rsidRPr="0023552F">
        <w:rPr>
          <w:rFonts w:ascii="Arial" w:hAnsi="Arial" w:cs="Arial"/>
          <w:kern w:val="0"/>
          <w:sz w:val="24"/>
          <w:szCs w:val="24"/>
          <w:lang w:eastAsia="en-GB"/>
          <w14:ligatures w14:val="none"/>
        </w:rPr>
        <w:t xml:space="preserve"> </w:t>
      </w:r>
      <w:r w:rsidRPr="0023552F">
        <w:rPr>
          <w:rFonts w:ascii="Arial" w:hAnsi="Arial" w:cs="Arial"/>
          <w:kern w:val="0"/>
          <w:sz w:val="24"/>
          <w:szCs w:val="24"/>
          <w:lang w:eastAsia="en-GB"/>
          <w14:ligatures w14:val="none"/>
        </w:rPr>
        <w:t xml:space="preserve">as important factors affecting glucose control and medication adherence. While both studies agree on the critical role of culture, Choudhury et al. (2013) place greater emphasis on food practices, showing that traditional high-carbohydrate diets remain difficult to adapt even when individuals understand the health implications. </w:t>
      </w:r>
    </w:p>
    <w:p w14:paraId="0C6A724F" w14:textId="77777777" w:rsidR="00B52BE7" w:rsidRPr="0023552F" w:rsidRDefault="00B52BE7" w:rsidP="00A33B7E">
      <w:pPr>
        <w:spacing w:after="0"/>
        <w:jc w:val="left"/>
        <w:divId w:val="381027800"/>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54939D77" wp14:editId="3E0CC376">
                <wp:extent cx="5731510" cy="1270"/>
                <wp:effectExtent l="0" t="31750" r="0" b="36830"/>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445CB041" id="Rectangle 3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AAFEC15" w14:textId="77777777" w:rsidR="00B52BE7" w:rsidRPr="0023552F" w:rsidRDefault="00B52BE7" w:rsidP="00A33B7E">
      <w:pPr>
        <w:spacing w:before="100" w:beforeAutospacing="1" w:after="100" w:afterAutospacing="1"/>
        <w:jc w:val="left"/>
        <w:outlineLvl w:val="1"/>
        <w:divId w:val="381027800"/>
        <w:rPr>
          <w:rFonts w:ascii="Arial" w:hAnsi="Arial" w:cs="Arial"/>
          <w:b/>
          <w:kern w:val="0"/>
          <w:sz w:val="36"/>
          <w:szCs w:val="36"/>
          <w:lang w:eastAsia="en-GB"/>
          <w14:ligatures w14:val="none"/>
        </w:rPr>
      </w:pPr>
      <w:bookmarkStart w:id="54" w:name="_Toc214613338"/>
      <w:r w:rsidRPr="0023552F">
        <w:rPr>
          <w:rFonts w:ascii="Arial" w:eastAsia="Times New Roman" w:hAnsi="Arial" w:cs="Arial"/>
          <w:b/>
          <w:kern w:val="0"/>
          <w:sz w:val="36"/>
          <w:szCs w:val="36"/>
          <w:lang w:eastAsia="en-GB"/>
          <w14:ligatures w14:val="none"/>
        </w:rPr>
        <w:t>Connections to Other Themes</w:t>
      </w:r>
      <w:bookmarkEnd w:id="54"/>
    </w:p>
    <w:p w14:paraId="0A1ED105" w14:textId="77777777" w:rsidR="00B52BE7" w:rsidRPr="0023552F" w:rsidRDefault="00B52BE7" w:rsidP="00A33B7E">
      <w:pPr>
        <w:spacing w:before="100" w:beforeAutospacing="1" w:after="100" w:afterAutospacing="1"/>
        <w:jc w:val="left"/>
        <w:divId w:val="381027800"/>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This theme overlaps significantly with Theme 1 (Prevalence and Early Onset), as socio-cultural norms contribute to lifestyle behaviours that increase early diabetes risk. It also links closely with Theme 2 (Biological and Lifestyle Risk Factors), particularly where dietary and physical activity patterns intersect with biological predispositions. These interconnections highlight that effective diabetes management requires understanding cultural context alongside biological and behavioural factors.</w:t>
      </w:r>
    </w:p>
    <w:p w14:paraId="0D80C675" w14:textId="06EF259B" w:rsidR="00B52BE7" w:rsidRPr="0023552F" w:rsidRDefault="00B52BE7" w:rsidP="00A33B7E">
      <w:pPr>
        <w:spacing w:after="0"/>
        <w:jc w:val="left"/>
        <w:divId w:val="381027800"/>
        <w:rPr>
          <w:rFonts w:ascii="Arial" w:eastAsia="Times New Roman" w:hAnsi="Arial" w:cs="Arial"/>
          <w:kern w:val="0"/>
          <w:sz w:val="24"/>
          <w:szCs w:val="24"/>
          <w:lang w:eastAsia="en-GB"/>
          <w14:ligatures w14:val="none"/>
        </w:rPr>
      </w:pPr>
      <w:r w:rsidRPr="0023552F">
        <w:rPr>
          <w:rFonts w:ascii="Arial" w:eastAsia="Times New Roman" w:hAnsi="Arial" w:cs="Arial"/>
          <w:noProof/>
          <w:kern w:val="0"/>
          <w:sz w:val="24"/>
          <w:szCs w:val="24"/>
          <w:lang w:eastAsia="en-GB"/>
          <w14:ligatures w14:val="none"/>
        </w:rPr>
        <mc:AlternateContent>
          <mc:Choice Requires="wps">
            <w:drawing>
              <wp:inline distT="0" distB="0" distL="0" distR="0" wp14:anchorId="0AB3488F" wp14:editId="1AF33C64">
                <wp:extent cx="5731510" cy="1270"/>
                <wp:effectExtent l="0" t="31750" r="0" b="36830"/>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5044E485" id="Rectangle 3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r w:rsidRPr="0023552F">
        <w:rPr>
          <w:rFonts w:ascii="Arial" w:eastAsia="Times New Roman" w:hAnsi="Arial" w:cs="Arial"/>
          <w:b/>
          <w:kern w:val="0"/>
          <w:sz w:val="36"/>
          <w:szCs w:val="36"/>
          <w:lang w:eastAsia="en-GB"/>
          <w14:ligatures w14:val="none"/>
        </w:rPr>
        <w:t xml:space="preserve">Chapter Conclusion </w:t>
      </w:r>
    </w:p>
    <w:p w14:paraId="0E3CFBC6" w14:textId="7890FC72" w:rsidR="00B52BE7" w:rsidRPr="0023552F" w:rsidRDefault="00B52BE7" w:rsidP="00A33B7E">
      <w:pPr>
        <w:spacing w:before="100" w:beforeAutospacing="1" w:after="100" w:afterAutospacing="1"/>
        <w:jc w:val="left"/>
        <w:divId w:val="381027800"/>
        <w:rPr>
          <w:rFonts w:ascii="Arial" w:hAnsi="Arial" w:cs="Arial"/>
          <w:kern w:val="0"/>
          <w:sz w:val="24"/>
          <w:szCs w:val="24"/>
          <w:lang w:eastAsia="en-GB"/>
          <w14:ligatures w14:val="none"/>
        </w:rPr>
      </w:pPr>
      <w:r w:rsidRPr="0023552F">
        <w:rPr>
          <w:rFonts w:ascii="Arial" w:hAnsi="Arial" w:cs="Arial"/>
          <w:kern w:val="0"/>
          <w:sz w:val="24"/>
          <w:szCs w:val="24"/>
          <w:lang w:eastAsia="en-GB"/>
          <w14:ligatures w14:val="none"/>
        </w:rPr>
        <w:t xml:space="preserve">Chapter 4 has explored the key findings from the reviewed literature, demonstrating how biological, lifestyle, and socio-cultural factors contribute to the high prevalence and complex management of Type 2 diabetes among South Asian communities in the UK. Evidence from multiple studies (Patel et al., 2016; Sohal et al., 2015) shows that cultural practices, dietary norms, and family structures significantly influence health behaviours, while additional research highlights the interaction between genetic risk and lifestyle factors (Choudhury et al., 2013). </w:t>
      </w:r>
    </w:p>
    <w:p w14:paraId="49B90443" w14:textId="77777777" w:rsidR="00DF6EED" w:rsidRPr="0023552F" w:rsidRDefault="00DF6EED" w:rsidP="00A33B7E">
      <w:pPr>
        <w:spacing w:before="100" w:beforeAutospacing="1" w:after="100" w:afterAutospacing="1"/>
        <w:jc w:val="left"/>
        <w:divId w:val="381027800"/>
        <w:rPr>
          <w:rFonts w:ascii="Arial" w:hAnsi="Arial" w:cs="Arial"/>
          <w:kern w:val="0"/>
          <w:sz w:val="24"/>
          <w:szCs w:val="24"/>
          <w:lang w:eastAsia="en-GB"/>
          <w14:ligatures w14:val="none"/>
        </w:rPr>
      </w:pPr>
    </w:p>
    <w:p w14:paraId="0EC9D0CD" w14:textId="77777777" w:rsidR="00FE5C58" w:rsidRPr="0023552F" w:rsidRDefault="00FE5C58" w:rsidP="00A33B7E">
      <w:pPr>
        <w:rPr>
          <w:rFonts w:ascii="Arial" w:hAnsi="Arial" w:cs="Arial"/>
        </w:rPr>
      </w:pPr>
    </w:p>
    <w:p w14:paraId="7A36B6FE" w14:textId="77777777" w:rsidR="00DC7D50" w:rsidRPr="0023552F" w:rsidRDefault="00DC7D50" w:rsidP="00A33B7E">
      <w:pPr>
        <w:rPr>
          <w:rFonts w:ascii="Arial" w:hAnsi="Arial" w:cs="Arial"/>
        </w:rPr>
      </w:pPr>
    </w:p>
    <w:p w14:paraId="352DC6C2" w14:textId="77777777" w:rsidR="00DC7D50" w:rsidRPr="0023552F" w:rsidRDefault="00DC7D50" w:rsidP="00A33B7E">
      <w:pPr>
        <w:rPr>
          <w:rFonts w:ascii="Arial" w:hAnsi="Arial" w:cs="Arial"/>
        </w:rPr>
      </w:pPr>
    </w:p>
    <w:p w14:paraId="753B6C78" w14:textId="77777777" w:rsidR="00DC7D50" w:rsidRPr="0023552F" w:rsidRDefault="00DC7D50" w:rsidP="00A33B7E">
      <w:pPr>
        <w:rPr>
          <w:rFonts w:ascii="Arial" w:hAnsi="Arial" w:cs="Arial"/>
        </w:rPr>
      </w:pPr>
    </w:p>
    <w:p w14:paraId="0D433C96" w14:textId="77777777" w:rsidR="00DC7D50" w:rsidRPr="0023552F" w:rsidRDefault="00DC7D50" w:rsidP="00A33B7E">
      <w:pPr>
        <w:rPr>
          <w:rFonts w:ascii="Arial" w:hAnsi="Arial" w:cs="Arial"/>
        </w:rPr>
      </w:pPr>
    </w:p>
    <w:p w14:paraId="665B429D" w14:textId="3C8C8606" w:rsidR="00B23581" w:rsidRPr="00B6504D" w:rsidRDefault="00B23581" w:rsidP="00A33B7E">
      <w:pPr>
        <w:pStyle w:val="Heading1"/>
        <w:spacing w:line="360" w:lineRule="auto"/>
        <w:ind w:left="0"/>
        <w:rPr>
          <w:rFonts w:cs="Arial"/>
        </w:rPr>
      </w:pPr>
      <w:r w:rsidRPr="00B6504D">
        <w:rPr>
          <w:rFonts w:eastAsia="Times New Roman" w:cs="Arial"/>
          <w:b w:val="0"/>
          <w:bCs/>
          <w:kern w:val="36"/>
          <w:sz w:val="48"/>
          <w:szCs w:val="48"/>
        </w:rPr>
        <w:t xml:space="preserve"> </w:t>
      </w:r>
      <w:bookmarkStart w:id="55" w:name="_Toc214613339"/>
      <w:r w:rsidRPr="00B6504D">
        <w:rPr>
          <w:rFonts w:eastAsia="Times New Roman" w:cs="Arial"/>
          <w:b w:val="0"/>
          <w:bCs/>
          <w:kern w:val="36"/>
          <w:sz w:val="48"/>
          <w:szCs w:val="48"/>
        </w:rPr>
        <w:t>Conclusion</w:t>
      </w:r>
      <w:bookmarkEnd w:id="55"/>
      <w:r w:rsidRPr="00B6504D">
        <w:rPr>
          <w:rFonts w:eastAsia="Times New Roman" w:cs="Arial"/>
          <w:b w:val="0"/>
          <w:bCs/>
          <w:kern w:val="36"/>
          <w:sz w:val="48"/>
          <w:szCs w:val="48"/>
        </w:rPr>
        <w:t xml:space="preserve"> </w:t>
      </w:r>
    </w:p>
    <w:p w14:paraId="70924ED5" w14:textId="6FE0D725" w:rsidR="00B23581" w:rsidRPr="00B6504D" w:rsidRDefault="00B23581" w:rsidP="00A33B7E">
      <w:pPr>
        <w:spacing w:before="100" w:beforeAutospacing="1" w:after="100" w:afterAutospacing="1"/>
        <w:jc w:val="left"/>
        <w:divId w:val="288821431"/>
        <w:rPr>
          <w:rFonts w:ascii="Arial" w:hAnsi="Arial" w:cs="Arial"/>
          <w:kern w:val="0"/>
          <w:lang w:eastAsia="en-GB"/>
          <w14:ligatures w14:val="none"/>
        </w:rPr>
      </w:pPr>
      <w:r w:rsidRPr="00B6504D">
        <w:rPr>
          <w:rFonts w:ascii="Arial" w:hAnsi="Arial" w:cs="Arial"/>
          <w:kern w:val="0"/>
          <w:lang w:eastAsia="en-GB"/>
          <w14:ligatures w14:val="none"/>
        </w:rPr>
        <w:t>This dissertation set out to explore the disproportionately high prevalence of Type 2 diabetes among South Asian communities in the UK and to examine the biological, lifestyle, and socio-cultural factors contributing to this disparity. Chapter 1 established the importance of this topic, highlighting evidence that South Asians are at greater risk, develop diabetes earlier, and face barriers to prevention and management (Patel et al., 2016). The research aim</w:t>
      </w:r>
      <w:r w:rsidR="00B136D9">
        <w:rPr>
          <w:rFonts w:ascii="Arial" w:hAnsi="Arial" w:cs="Arial"/>
          <w:kern w:val="0"/>
          <w:lang w:eastAsia="en-GB"/>
          <w14:ligatures w14:val="none"/>
        </w:rPr>
        <w:t xml:space="preserve"> </w:t>
      </w:r>
      <w:r w:rsidRPr="00B6504D">
        <w:rPr>
          <w:rFonts w:ascii="Arial" w:hAnsi="Arial" w:cs="Arial"/>
          <w:kern w:val="0"/>
          <w:lang w:eastAsia="en-GB"/>
          <w14:ligatures w14:val="none"/>
        </w:rPr>
        <w:t>to investigate why Type 2 diabetes is more prevalent in this population</w:t>
      </w:r>
      <w:r w:rsidR="00B136D9">
        <w:rPr>
          <w:rFonts w:ascii="Arial" w:hAnsi="Arial" w:cs="Arial"/>
          <w:kern w:val="0"/>
          <w:lang w:eastAsia="en-GB"/>
          <w14:ligatures w14:val="none"/>
        </w:rPr>
        <w:t xml:space="preserve"> </w:t>
      </w:r>
      <w:r w:rsidRPr="00B6504D">
        <w:rPr>
          <w:rFonts w:ascii="Arial" w:hAnsi="Arial" w:cs="Arial"/>
          <w:kern w:val="0"/>
          <w:lang w:eastAsia="en-GB"/>
          <w14:ligatures w14:val="none"/>
        </w:rPr>
        <w:t>guided the structure and direction of the dissertation.</w:t>
      </w:r>
    </w:p>
    <w:p w14:paraId="3DDD021A" w14:textId="36CE4E18" w:rsidR="00B23581" w:rsidRPr="00B6504D" w:rsidRDefault="00B23581" w:rsidP="00A33B7E">
      <w:pPr>
        <w:spacing w:before="100" w:beforeAutospacing="1" w:after="100" w:afterAutospacing="1"/>
        <w:jc w:val="left"/>
        <w:divId w:val="288821431"/>
        <w:rPr>
          <w:rFonts w:ascii="Arial" w:hAnsi="Arial" w:cs="Arial"/>
          <w:kern w:val="0"/>
          <w:lang w:eastAsia="en-GB"/>
          <w14:ligatures w14:val="none"/>
        </w:rPr>
      </w:pPr>
      <w:r w:rsidRPr="00B6504D">
        <w:rPr>
          <w:rFonts w:ascii="Arial" w:hAnsi="Arial" w:cs="Arial"/>
          <w:kern w:val="0"/>
          <w:lang w:eastAsia="en-GB"/>
          <w14:ligatures w14:val="none"/>
        </w:rPr>
        <w:t>Chapter 2 provided essential background, exploring international, national, and local contexts. It highlighted long-standing patterns in diabetes prevalence and the increasing recognition of cultural and biological determinants, supported by earlier literature such as Choudhury et al. (2013). Chapter 3 outlined the desk-based methodology, including database searching, thematic coding, and the use of validation tools such as the CRAAP test (Hart, 2018). This ensured that the research process was thorough, ethical, and transparent.</w:t>
      </w:r>
    </w:p>
    <w:p w14:paraId="24CD369F" w14:textId="53F2F41A" w:rsidR="00B23581" w:rsidRPr="00B6504D" w:rsidRDefault="00B23581" w:rsidP="00A33B7E">
      <w:pPr>
        <w:spacing w:before="100" w:beforeAutospacing="1" w:after="100" w:afterAutospacing="1"/>
        <w:jc w:val="left"/>
        <w:divId w:val="288821431"/>
        <w:rPr>
          <w:rFonts w:ascii="Arial" w:hAnsi="Arial" w:cs="Arial"/>
          <w:kern w:val="0"/>
          <w:lang w:eastAsia="en-GB"/>
          <w14:ligatures w14:val="none"/>
        </w:rPr>
      </w:pPr>
      <w:r w:rsidRPr="00B6504D">
        <w:rPr>
          <w:rFonts w:ascii="Arial" w:hAnsi="Arial" w:cs="Arial"/>
          <w:kern w:val="0"/>
          <w:lang w:eastAsia="en-GB"/>
          <w14:ligatures w14:val="none"/>
        </w:rPr>
        <w:t>Chapter 4 presented the thematic findings based on Braun and Clarke’s (2006) approach. Themes demonstrated that increased prevalence results from interconnected influences: genetic predisposition, lifestyle patterns, cultural norms, and structural barriers within healthcare systems (Sohal et al., 2015). Together, these themes showed a consistent pattern across the literature.</w:t>
      </w:r>
    </w:p>
    <w:p w14:paraId="6FB528C2" w14:textId="4CF6F3D5" w:rsidR="00B23581" w:rsidRPr="00B6504D" w:rsidRDefault="00B23581" w:rsidP="00A33B7E">
      <w:pPr>
        <w:spacing w:before="100" w:beforeAutospacing="1" w:after="100" w:afterAutospacing="1"/>
        <w:jc w:val="left"/>
        <w:divId w:val="288821431"/>
        <w:rPr>
          <w:rFonts w:ascii="Arial" w:hAnsi="Arial" w:cs="Arial"/>
          <w:kern w:val="0"/>
          <w:lang w:eastAsia="en-GB"/>
          <w14:ligatures w14:val="none"/>
        </w:rPr>
      </w:pPr>
      <w:r w:rsidRPr="00B6504D">
        <w:rPr>
          <w:rFonts w:ascii="Arial" w:hAnsi="Arial" w:cs="Arial"/>
          <w:kern w:val="0"/>
          <w:lang w:eastAsia="en-GB"/>
          <w14:ligatures w14:val="none"/>
        </w:rPr>
        <w:t>Revisiting the research aim and objectives, each has been fully met. The dissertation achieved a detailed evaluation of risk factors, socio-cultural influences, and public health implications while demonstrating how these factors overlap and contribute to health inequalities. Overall, the research has shown that Type 2 diabetes in South Asian communities is shaped by a combination of biological, behavioural, and cultural factors, reinforcing the need for culturally tailored public health approaches.</w:t>
      </w:r>
    </w:p>
    <w:p w14:paraId="51952E54" w14:textId="3F4398C9" w:rsidR="005734CE" w:rsidRDefault="00792C4D" w:rsidP="00A33B7E">
      <w:pPr>
        <w:spacing w:before="100" w:beforeAutospacing="1" w:after="100" w:afterAutospacing="1"/>
        <w:jc w:val="left"/>
        <w:divId w:val="288821431"/>
        <w:rPr>
          <w:rFonts w:ascii="Arial" w:hAnsi="Arial" w:cs="Arial"/>
          <w:b/>
          <w:bCs/>
          <w:kern w:val="0"/>
          <w:sz w:val="32"/>
          <w:szCs w:val="32"/>
          <w:lang w:eastAsia="en-GB"/>
          <w14:ligatures w14:val="none"/>
        </w:rPr>
      </w:pPr>
      <w:r w:rsidRPr="00E67919">
        <w:rPr>
          <w:rFonts w:ascii="Arial" w:hAnsi="Arial" w:cs="Arial"/>
          <w:b/>
          <w:bCs/>
          <w:kern w:val="0"/>
          <w:sz w:val="32"/>
          <w:szCs w:val="32"/>
          <w:lang w:eastAsia="en-GB"/>
          <w14:ligatures w14:val="none"/>
        </w:rPr>
        <w:t>L</w:t>
      </w:r>
      <w:r w:rsidR="001D15BA" w:rsidRPr="00E67919">
        <w:rPr>
          <w:rFonts w:ascii="Arial" w:hAnsi="Arial" w:cs="Arial"/>
          <w:b/>
          <w:bCs/>
          <w:kern w:val="0"/>
          <w:sz w:val="32"/>
          <w:szCs w:val="32"/>
          <w:lang w:eastAsia="en-GB"/>
          <w14:ligatures w14:val="none"/>
        </w:rPr>
        <w:t>imitations</w:t>
      </w:r>
    </w:p>
    <w:p w14:paraId="798E4428" w14:textId="77777777" w:rsidR="009C6F9C" w:rsidRPr="00E65CBE" w:rsidRDefault="009C6F9C" w:rsidP="00A33B7E">
      <w:pPr>
        <w:pStyle w:val="p1"/>
        <w:spacing w:line="360" w:lineRule="auto"/>
        <w:divId w:val="398483913"/>
        <w:rPr>
          <w:rFonts w:ascii="Arial" w:hAnsi="Arial" w:cs="Arial"/>
        </w:rPr>
      </w:pPr>
      <w:r w:rsidRPr="00E65CBE">
        <w:rPr>
          <w:rStyle w:val="s1"/>
          <w:rFonts w:ascii="Arial" w:hAnsi="Arial" w:cs="Arial"/>
        </w:rPr>
        <w:lastRenderedPageBreak/>
        <w:t>The review is limited by reliance on secondary data, inconsistent study quality, and significant gaps in robust, South Asian–specific evidence, which restricts the depth and generalisability of findings.</w:t>
      </w:r>
    </w:p>
    <w:p w14:paraId="7FFD43B3" w14:textId="1724AFF5" w:rsidR="00B23581" w:rsidRPr="0091270C" w:rsidRDefault="00B23581" w:rsidP="00A33B7E">
      <w:pPr>
        <w:spacing w:after="0"/>
        <w:jc w:val="left"/>
        <w:divId w:val="288821431"/>
        <w:rPr>
          <w:rFonts w:ascii="Arial" w:eastAsia="Times New Roman" w:hAnsi="Arial" w:cs="Arial"/>
          <w:kern w:val="0"/>
          <w:lang w:eastAsia="en-GB"/>
          <w14:ligatures w14:val="none"/>
        </w:rPr>
      </w:pPr>
      <w:r w:rsidRPr="00B6504D">
        <w:rPr>
          <w:rFonts w:ascii="Arial" w:eastAsia="Times New Roman" w:hAnsi="Arial" w:cs="Arial"/>
          <w:noProof/>
          <w:kern w:val="0"/>
          <w:lang w:eastAsia="en-GB"/>
          <w14:ligatures w14:val="none"/>
        </w:rPr>
        <mc:AlternateContent>
          <mc:Choice Requires="wps">
            <w:drawing>
              <wp:inline distT="0" distB="0" distL="0" distR="0" wp14:anchorId="3191013E" wp14:editId="22E97A9F">
                <wp:extent cx="5731510" cy="1270"/>
                <wp:effectExtent l="0" t="31750" r="0" b="36830"/>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79C6D423" id="Rectangle 3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r w:rsidRPr="00B6504D">
        <w:rPr>
          <w:rFonts w:ascii="Arial" w:eastAsia="Times New Roman" w:hAnsi="Arial" w:cs="Arial"/>
          <w:b/>
          <w:bCs/>
          <w:kern w:val="36"/>
          <w:lang w:eastAsia="en-GB"/>
          <w14:ligatures w14:val="none"/>
        </w:rPr>
        <w:t xml:space="preserve"> Recommendations </w:t>
      </w:r>
    </w:p>
    <w:p w14:paraId="592134BB" w14:textId="14F1D63B" w:rsidR="00B23581" w:rsidRPr="00B6504D" w:rsidRDefault="00B23581" w:rsidP="00A33B7E">
      <w:pPr>
        <w:spacing w:before="100" w:beforeAutospacing="1" w:after="100" w:afterAutospacing="1"/>
        <w:jc w:val="left"/>
        <w:divId w:val="288821431"/>
        <w:rPr>
          <w:rFonts w:ascii="Arial" w:hAnsi="Arial" w:cs="Arial"/>
          <w:kern w:val="0"/>
          <w:lang w:eastAsia="en-GB"/>
          <w14:ligatures w14:val="none"/>
        </w:rPr>
      </w:pPr>
      <w:r w:rsidRPr="00B6504D">
        <w:rPr>
          <w:rFonts w:ascii="Arial" w:hAnsi="Arial" w:cs="Arial"/>
          <w:kern w:val="0"/>
          <w:lang w:eastAsia="en-GB"/>
          <w14:ligatures w14:val="none"/>
        </w:rPr>
        <w:t>The findings of this dissertation highlight the need for multi-level, culturally informed, and community</w:t>
      </w:r>
      <w:r w:rsidR="0091270C">
        <w:rPr>
          <w:rFonts w:ascii="Arial" w:hAnsi="Arial" w:cs="Arial"/>
          <w:kern w:val="0"/>
          <w:lang w:eastAsia="en-GB"/>
          <w14:ligatures w14:val="none"/>
        </w:rPr>
        <w:t xml:space="preserve"> s</w:t>
      </w:r>
      <w:r w:rsidRPr="00B6504D">
        <w:rPr>
          <w:rFonts w:ascii="Arial" w:hAnsi="Arial" w:cs="Arial"/>
          <w:kern w:val="0"/>
          <w:lang w:eastAsia="en-GB"/>
          <w14:ligatures w14:val="none"/>
        </w:rPr>
        <w:t>pecific approaches to Type 2 diabetes prevention and management among South Asian groups in the UK. Based on the evidence analysed, the following recommendations aim to improve health outcomes while addressing the barriers identified throughout the research.</w:t>
      </w:r>
    </w:p>
    <w:p w14:paraId="56E659D4" w14:textId="34520473" w:rsidR="00B23581" w:rsidRPr="0091270C" w:rsidRDefault="00B23581" w:rsidP="00A33B7E">
      <w:pPr>
        <w:spacing w:after="0"/>
        <w:jc w:val="left"/>
        <w:divId w:val="288821431"/>
        <w:rPr>
          <w:rFonts w:ascii="Arial" w:eastAsia="Times New Roman" w:hAnsi="Arial" w:cs="Arial"/>
          <w:kern w:val="0"/>
          <w:lang w:eastAsia="en-GB"/>
          <w14:ligatures w14:val="none"/>
        </w:rPr>
      </w:pPr>
      <w:r w:rsidRPr="00B6504D">
        <w:rPr>
          <w:rFonts w:ascii="Arial" w:eastAsia="Times New Roman" w:hAnsi="Arial" w:cs="Arial"/>
          <w:noProof/>
          <w:kern w:val="0"/>
          <w:lang w:eastAsia="en-GB"/>
          <w14:ligatures w14:val="none"/>
        </w:rPr>
        <mc:AlternateContent>
          <mc:Choice Requires="wps">
            <w:drawing>
              <wp:inline distT="0" distB="0" distL="0" distR="0" wp14:anchorId="7211EA18" wp14:editId="344E8DBC">
                <wp:extent cx="5731510" cy="1270"/>
                <wp:effectExtent l="0" t="31750" r="0" b="36830"/>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6F9EB44A" id="Rectangle 3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r w:rsidRPr="00B6504D">
        <w:rPr>
          <w:rFonts w:ascii="Arial" w:eastAsia="Times New Roman" w:hAnsi="Arial" w:cs="Arial"/>
          <w:b/>
          <w:bCs/>
          <w:kern w:val="0"/>
          <w:lang w:eastAsia="en-GB"/>
          <w14:ligatures w14:val="none"/>
        </w:rPr>
        <w:t xml:space="preserve"> Recommendation 1: Develop and Expand Culturally Tailored Health Education Programmes</w:t>
      </w:r>
    </w:p>
    <w:p w14:paraId="4FBA9870" w14:textId="25EE075F"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 xml:space="preserve">One of the clearest findings across the literature is that culturally tailored education significantly improves understanding, engagement, and disease management among South Asian individuals (Patel et al., 2016; Sohal et al., 2015). Therefore, national and local health services should prioritise the creation and expansion of culturally relevant education programmes. </w:t>
      </w:r>
    </w:p>
    <w:p w14:paraId="4476F2BA" w14:textId="5E6C8A67" w:rsidR="00B23581" w:rsidRPr="0091270C" w:rsidRDefault="00193ACF" w:rsidP="00A33B7E">
      <w:pPr>
        <w:spacing w:before="100" w:beforeAutospacing="1" w:after="100" w:afterAutospacing="1"/>
        <w:jc w:val="left"/>
        <w:divId w:val="288821431"/>
        <w:rPr>
          <w:rFonts w:ascii="Arial" w:hAnsi="Arial" w:cs="Arial"/>
          <w:kern w:val="0"/>
          <w:lang w:eastAsia="en-GB"/>
          <w14:ligatures w14:val="none"/>
        </w:rPr>
      </w:pPr>
      <w:r w:rsidRPr="0023552F">
        <w:rPr>
          <w:rFonts w:ascii="Arial" w:hAnsi="Arial" w:cs="Arial"/>
          <w:kern w:val="0"/>
          <w:lang w:eastAsia="en-GB"/>
          <w14:ligatures w14:val="none"/>
        </w:rPr>
        <w:t xml:space="preserve">This recommendation </w:t>
      </w:r>
      <w:r w:rsidR="00627859" w:rsidRPr="0023552F">
        <w:rPr>
          <w:rFonts w:ascii="Arial" w:hAnsi="Arial" w:cs="Arial"/>
          <w:kern w:val="0"/>
          <w:lang w:eastAsia="en-GB"/>
          <w14:ligatures w14:val="none"/>
        </w:rPr>
        <w:t>responds to</w:t>
      </w:r>
      <w:r w:rsidR="001401E3" w:rsidRPr="0023552F">
        <w:rPr>
          <w:rFonts w:ascii="Arial" w:hAnsi="Arial" w:cs="Arial"/>
          <w:kern w:val="0"/>
          <w:lang w:eastAsia="en-GB"/>
          <w14:ligatures w14:val="none"/>
        </w:rPr>
        <w:t xml:space="preserve"> the barrier</w:t>
      </w:r>
      <w:r w:rsidR="006C68EA" w:rsidRPr="0023552F">
        <w:rPr>
          <w:rFonts w:ascii="Arial" w:hAnsi="Arial" w:cs="Arial"/>
          <w:kern w:val="0"/>
          <w:lang w:eastAsia="en-GB"/>
          <w14:ligatures w14:val="none"/>
        </w:rPr>
        <w:t xml:space="preserve">s </w:t>
      </w:r>
      <w:r w:rsidR="004116CC" w:rsidRPr="0023552F">
        <w:rPr>
          <w:rFonts w:ascii="Arial" w:hAnsi="Arial" w:cs="Arial"/>
          <w:kern w:val="0"/>
          <w:lang w:eastAsia="en-GB"/>
          <w14:ligatures w14:val="none"/>
        </w:rPr>
        <w:t xml:space="preserve">identified in </w:t>
      </w:r>
      <w:r w:rsidR="008504A2" w:rsidRPr="0023552F">
        <w:rPr>
          <w:rFonts w:ascii="Arial" w:hAnsi="Arial" w:cs="Arial"/>
          <w:kern w:val="0"/>
          <w:lang w:eastAsia="en-GB"/>
          <w14:ligatures w14:val="none"/>
        </w:rPr>
        <w:t xml:space="preserve">theme 3 </w:t>
      </w:r>
      <w:r w:rsidR="00112B82" w:rsidRPr="0023552F">
        <w:rPr>
          <w:rFonts w:ascii="Arial" w:hAnsi="Arial" w:cs="Arial"/>
          <w:kern w:val="0"/>
          <w:lang w:eastAsia="en-GB"/>
          <w14:ligatures w14:val="none"/>
        </w:rPr>
        <w:t xml:space="preserve">will help </w:t>
      </w:r>
      <w:r w:rsidR="000457F1" w:rsidRPr="0023552F">
        <w:rPr>
          <w:rFonts w:ascii="Arial" w:hAnsi="Arial" w:cs="Arial"/>
          <w:kern w:val="0"/>
          <w:lang w:eastAsia="en-GB"/>
          <w14:ligatures w14:val="none"/>
        </w:rPr>
        <w:t xml:space="preserve">tighten the connection </w:t>
      </w:r>
      <w:r w:rsidR="003D7FB1" w:rsidRPr="0023552F">
        <w:rPr>
          <w:rFonts w:ascii="Arial" w:hAnsi="Arial" w:cs="Arial"/>
          <w:kern w:val="0"/>
          <w:lang w:eastAsia="en-GB"/>
          <w14:ligatures w14:val="none"/>
        </w:rPr>
        <w:t>between chapter 4</w:t>
      </w:r>
      <w:r w:rsidR="00BF175A" w:rsidRPr="0023552F">
        <w:rPr>
          <w:rFonts w:ascii="Arial" w:hAnsi="Arial" w:cs="Arial"/>
          <w:kern w:val="0"/>
          <w:lang w:eastAsia="en-GB"/>
          <w14:ligatures w14:val="none"/>
        </w:rPr>
        <w:t xml:space="preserve"> and 5.</w:t>
      </w:r>
    </w:p>
    <w:p w14:paraId="224AB4F2"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Practical actions include:</w:t>
      </w:r>
    </w:p>
    <w:p w14:paraId="270C668E" w14:textId="77777777" w:rsidR="00B23581" w:rsidRPr="0091270C" w:rsidRDefault="00B23581" w:rsidP="00A33B7E">
      <w:pPr>
        <w:numPr>
          <w:ilvl w:val="0"/>
          <w:numId w:val="26"/>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producing multilingual educational materials</w:t>
      </w:r>
    </w:p>
    <w:p w14:paraId="21C729BC" w14:textId="77777777" w:rsidR="00B23581" w:rsidRPr="0091270C" w:rsidRDefault="00B23581" w:rsidP="00A33B7E">
      <w:pPr>
        <w:numPr>
          <w:ilvl w:val="0"/>
          <w:numId w:val="26"/>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addressing culturally specific dietary patterns</w:t>
      </w:r>
    </w:p>
    <w:p w14:paraId="7098C418" w14:textId="77777777" w:rsidR="00B23581" w:rsidRPr="0091270C" w:rsidRDefault="00B23581" w:rsidP="00A33B7E">
      <w:pPr>
        <w:numPr>
          <w:ilvl w:val="0"/>
          <w:numId w:val="26"/>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incorporating cultural norms related to gender roles, family expectations, and religion</w:t>
      </w:r>
    </w:p>
    <w:p w14:paraId="2FA7D2C4" w14:textId="77777777" w:rsidR="00B23581" w:rsidRPr="0091270C" w:rsidRDefault="00B23581" w:rsidP="00A33B7E">
      <w:pPr>
        <w:numPr>
          <w:ilvl w:val="0"/>
          <w:numId w:val="26"/>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delivering sessions in familiar community spaces (e.g., mosques, temples, community centres)</w:t>
      </w:r>
    </w:p>
    <w:p w14:paraId="3C69D183"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Barriers:</w:t>
      </w:r>
    </w:p>
    <w:p w14:paraId="429775EB"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Barriers may include low health literacy, cultural stigma surrounding illness, mistrust of healthcare providers, and limited availability of linguistically appropriate resources.</w:t>
      </w:r>
    </w:p>
    <w:p w14:paraId="00633591"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lastRenderedPageBreak/>
        <w:t>How to overcome them:</w:t>
      </w:r>
    </w:p>
    <w:p w14:paraId="790A9A3E" w14:textId="77777777" w:rsidR="00B23581" w:rsidRPr="0091270C" w:rsidRDefault="00B23581" w:rsidP="00A33B7E">
      <w:pPr>
        <w:numPr>
          <w:ilvl w:val="0"/>
          <w:numId w:val="27"/>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partnering with local community leaders to increase trust</w:t>
      </w:r>
    </w:p>
    <w:p w14:paraId="26CC40ED" w14:textId="77777777" w:rsidR="00B23581" w:rsidRPr="0091270C" w:rsidRDefault="00B23581" w:rsidP="00A33B7E">
      <w:pPr>
        <w:numPr>
          <w:ilvl w:val="0"/>
          <w:numId w:val="27"/>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using visual and spoken formats, especially for individuals with low literacy</w:t>
      </w:r>
    </w:p>
    <w:p w14:paraId="04E38451" w14:textId="77777777" w:rsidR="00B23581" w:rsidRPr="0091270C" w:rsidRDefault="00B23581" w:rsidP="00A33B7E">
      <w:pPr>
        <w:numPr>
          <w:ilvl w:val="0"/>
          <w:numId w:val="27"/>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employing bilingual health educators</w:t>
      </w:r>
    </w:p>
    <w:p w14:paraId="2757BE17" w14:textId="77777777" w:rsidR="00B23581" w:rsidRPr="0091270C" w:rsidRDefault="00B23581" w:rsidP="00A33B7E">
      <w:pPr>
        <w:numPr>
          <w:ilvl w:val="0"/>
          <w:numId w:val="27"/>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promoting peer-led sessions to build confidence and relatability</w:t>
      </w:r>
    </w:p>
    <w:p w14:paraId="46DFABF1"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This recommendation is achievable and supported strongly across the literature as a key mechanism for addressing inequalities in diabetes knowledge and self-management.</w:t>
      </w:r>
    </w:p>
    <w:p w14:paraId="0DD41771" w14:textId="77777777" w:rsidR="00B23581" w:rsidRPr="0091270C" w:rsidRDefault="00B23581" w:rsidP="00A33B7E">
      <w:pPr>
        <w:spacing w:after="0"/>
        <w:jc w:val="left"/>
        <w:divId w:val="288821431"/>
        <w:rPr>
          <w:rFonts w:ascii="Arial" w:eastAsia="Times New Roman" w:hAnsi="Arial" w:cs="Arial"/>
          <w:kern w:val="0"/>
          <w:lang w:eastAsia="en-GB"/>
          <w14:ligatures w14:val="none"/>
        </w:rPr>
      </w:pPr>
      <w:r w:rsidRPr="0091270C">
        <w:rPr>
          <w:rFonts w:ascii="Arial" w:eastAsia="Times New Roman" w:hAnsi="Arial" w:cs="Arial"/>
          <w:noProof/>
          <w:kern w:val="0"/>
          <w:lang w:eastAsia="en-GB"/>
          <w14:ligatures w14:val="none"/>
        </w:rPr>
        <mc:AlternateContent>
          <mc:Choice Requires="wps">
            <w:drawing>
              <wp:inline distT="0" distB="0" distL="0" distR="0" wp14:anchorId="44A0383E" wp14:editId="519A7F49">
                <wp:extent cx="5731510" cy="1270"/>
                <wp:effectExtent l="0" t="31750" r="0" b="36830"/>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0AACC442" id="Rectangle 3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1C940A31" w14:textId="010C8C32" w:rsidR="00B23581" w:rsidRPr="0091270C" w:rsidRDefault="00B23581" w:rsidP="00A33B7E">
      <w:pPr>
        <w:spacing w:before="100" w:beforeAutospacing="1" w:after="100" w:afterAutospacing="1"/>
        <w:jc w:val="left"/>
        <w:outlineLvl w:val="1"/>
        <w:divId w:val="288821431"/>
        <w:rPr>
          <w:rFonts w:ascii="Arial" w:hAnsi="Arial" w:cs="Arial"/>
          <w:b/>
          <w:bCs/>
          <w:kern w:val="0"/>
          <w:lang w:eastAsia="en-GB"/>
          <w14:ligatures w14:val="none"/>
        </w:rPr>
      </w:pPr>
      <w:bookmarkStart w:id="56" w:name="_Toc214613340"/>
      <w:r w:rsidRPr="0091270C">
        <w:rPr>
          <w:rFonts w:ascii="Arial" w:eastAsia="Times New Roman" w:hAnsi="Arial" w:cs="Arial"/>
          <w:b/>
          <w:bCs/>
          <w:kern w:val="0"/>
          <w:lang w:eastAsia="en-GB"/>
          <w14:ligatures w14:val="none"/>
        </w:rPr>
        <w:t>Recommendation 2: Implement Community-Based and Early Screening Initiatives</w:t>
      </w:r>
      <w:bookmarkEnd w:id="56"/>
    </w:p>
    <w:p w14:paraId="1F682E65"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Given that South Asians develop Type 2 diabetes up to a decade earlier and at lower BMI thresholds compared to the White British population (Choudhury et al., 2013), earlier and more frequent screening is essential. Community-based screening programmes can identify at-risk individuals sooner and reduce delayed diagnoses—a pattern repeatedly highlighted in the literature.</w:t>
      </w:r>
    </w:p>
    <w:p w14:paraId="7CB5C845"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Practical actions include:</w:t>
      </w:r>
    </w:p>
    <w:p w14:paraId="64D0FA2C" w14:textId="77777777" w:rsidR="00B23581" w:rsidRPr="0091270C" w:rsidRDefault="00B23581" w:rsidP="00A33B7E">
      <w:pPr>
        <w:numPr>
          <w:ilvl w:val="0"/>
          <w:numId w:val="28"/>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providing screening at places of worship, cultural festivals, and community events</w:t>
      </w:r>
    </w:p>
    <w:p w14:paraId="401A549C" w14:textId="77777777" w:rsidR="00B23581" w:rsidRPr="0091270C" w:rsidRDefault="00B23581" w:rsidP="00A33B7E">
      <w:pPr>
        <w:numPr>
          <w:ilvl w:val="0"/>
          <w:numId w:val="28"/>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offering walk-in testing services without strict appointment systems</w:t>
      </w:r>
    </w:p>
    <w:p w14:paraId="4D2CAA5B" w14:textId="77777777" w:rsidR="00B23581" w:rsidRPr="0091270C" w:rsidRDefault="00B23581" w:rsidP="00A33B7E">
      <w:pPr>
        <w:numPr>
          <w:ilvl w:val="0"/>
          <w:numId w:val="28"/>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lowering age thresholds for screening within South Asian groups</w:t>
      </w:r>
    </w:p>
    <w:p w14:paraId="45903C0D" w14:textId="77777777" w:rsidR="00B23581" w:rsidRPr="0091270C" w:rsidRDefault="00B23581" w:rsidP="00A33B7E">
      <w:pPr>
        <w:numPr>
          <w:ilvl w:val="0"/>
          <w:numId w:val="28"/>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training community volunteers to support risk-assessment activities</w:t>
      </w:r>
    </w:p>
    <w:p w14:paraId="7FAC059C"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Barriers:</w:t>
      </w:r>
    </w:p>
    <w:p w14:paraId="05603E64"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Barriers include limited awareness of personal risk, reluctance to engage with formal health services, and concerns over stigma associated with chronic illness.</w:t>
      </w:r>
    </w:p>
    <w:p w14:paraId="193D297E"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How to overcome them:</w:t>
      </w:r>
    </w:p>
    <w:p w14:paraId="5A6D86D6" w14:textId="77777777" w:rsidR="00B23581" w:rsidRPr="0091270C" w:rsidRDefault="00B23581" w:rsidP="00A33B7E">
      <w:pPr>
        <w:numPr>
          <w:ilvl w:val="0"/>
          <w:numId w:val="29"/>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providing culturally sensitive communication that frames screening positively</w:t>
      </w:r>
    </w:p>
    <w:p w14:paraId="36DAA532" w14:textId="77777777" w:rsidR="00B23581" w:rsidRPr="0091270C" w:rsidRDefault="00B23581" w:rsidP="00A33B7E">
      <w:pPr>
        <w:numPr>
          <w:ilvl w:val="0"/>
          <w:numId w:val="29"/>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involving family networks to encourage participation</w:t>
      </w:r>
    </w:p>
    <w:p w14:paraId="7D0046C0" w14:textId="77777777" w:rsidR="00B23581" w:rsidRPr="0091270C" w:rsidRDefault="00B23581" w:rsidP="00A33B7E">
      <w:pPr>
        <w:numPr>
          <w:ilvl w:val="0"/>
          <w:numId w:val="29"/>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using community health ambassadors trusted by local residents</w:t>
      </w:r>
    </w:p>
    <w:p w14:paraId="0EA740EB"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p>
    <w:p w14:paraId="417232F0"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lastRenderedPageBreak/>
        <w:t>This recommendation aligns with evidence that early detection supports better long-term outcomes and can reduce the complications commonly seen within South Asian populations.</w:t>
      </w:r>
    </w:p>
    <w:p w14:paraId="55190A89" w14:textId="77777777" w:rsidR="00B23581" w:rsidRPr="0091270C" w:rsidRDefault="00B23581" w:rsidP="00A33B7E">
      <w:pPr>
        <w:spacing w:after="0"/>
        <w:jc w:val="left"/>
        <w:divId w:val="288821431"/>
        <w:rPr>
          <w:rFonts w:ascii="Arial" w:eastAsia="Times New Roman" w:hAnsi="Arial" w:cs="Arial"/>
          <w:kern w:val="0"/>
          <w:lang w:eastAsia="en-GB"/>
          <w14:ligatures w14:val="none"/>
        </w:rPr>
      </w:pPr>
      <w:r w:rsidRPr="0091270C">
        <w:rPr>
          <w:rFonts w:ascii="Arial" w:eastAsia="Times New Roman" w:hAnsi="Arial" w:cs="Arial"/>
          <w:noProof/>
          <w:kern w:val="0"/>
          <w:lang w:eastAsia="en-GB"/>
          <w14:ligatures w14:val="none"/>
        </w:rPr>
        <mc:AlternateContent>
          <mc:Choice Requires="wps">
            <w:drawing>
              <wp:inline distT="0" distB="0" distL="0" distR="0" wp14:anchorId="2F11E86A" wp14:editId="5D0DFCA1">
                <wp:extent cx="5731510" cy="1270"/>
                <wp:effectExtent l="0" t="31750" r="0" b="36830"/>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682BB528" id="Rectangle 3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3CB61272" w14:textId="0B28959A" w:rsidR="00B23581" w:rsidRPr="0091270C" w:rsidRDefault="00B23581" w:rsidP="00A33B7E">
      <w:pPr>
        <w:spacing w:before="100" w:beforeAutospacing="1" w:after="100" w:afterAutospacing="1"/>
        <w:jc w:val="left"/>
        <w:outlineLvl w:val="1"/>
        <w:divId w:val="288821431"/>
        <w:rPr>
          <w:rFonts w:ascii="Arial" w:hAnsi="Arial" w:cs="Arial"/>
          <w:b/>
          <w:bCs/>
          <w:kern w:val="0"/>
          <w:lang w:eastAsia="en-GB"/>
          <w14:ligatures w14:val="none"/>
        </w:rPr>
      </w:pPr>
      <w:bookmarkStart w:id="57" w:name="_Toc214613341"/>
      <w:r w:rsidRPr="0091270C">
        <w:rPr>
          <w:rFonts w:ascii="Arial" w:eastAsia="Times New Roman" w:hAnsi="Arial" w:cs="Arial"/>
          <w:b/>
          <w:bCs/>
          <w:kern w:val="0"/>
          <w:lang w:eastAsia="en-GB"/>
          <w14:ligatures w14:val="none"/>
        </w:rPr>
        <w:t>Recommendation 3: Adopt Family-Centred Lifestyle Interventions</w:t>
      </w:r>
      <w:bookmarkEnd w:id="57"/>
    </w:p>
    <w:p w14:paraId="694174B5" w14:textId="35064293"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 xml:space="preserve">The literature consistently emphasises the importance of family influence within South Asian cultures, particularly in relation to diet, decision-making, and health behaviours (Patel et al., 2016). Therefore, interventions should target the household rather than only the individual. </w:t>
      </w:r>
    </w:p>
    <w:p w14:paraId="6E47981E"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Practical actions include:</w:t>
      </w:r>
    </w:p>
    <w:p w14:paraId="4BA39BE7" w14:textId="77777777" w:rsidR="00B23581" w:rsidRPr="0091270C" w:rsidRDefault="00B23581" w:rsidP="00A33B7E">
      <w:pPr>
        <w:numPr>
          <w:ilvl w:val="0"/>
          <w:numId w:val="30"/>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delivering family cooking workshops focusing on adapted traditional dishes</w:t>
      </w:r>
    </w:p>
    <w:p w14:paraId="5EA0C110" w14:textId="77777777" w:rsidR="00B23581" w:rsidRPr="0091270C" w:rsidRDefault="00B23581" w:rsidP="00A33B7E">
      <w:pPr>
        <w:numPr>
          <w:ilvl w:val="0"/>
          <w:numId w:val="30"/>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creating exercise programmes that cater for all ages and genders</w:t>
      </w:r>
    </w:p>
    <w:p w14:paraId="581B5BFA" w14:textId="77777777" w:rsidR="00B23581" w:rsidRPr="0091270C" w:rsidRDefault="00B23581" w:rsidP="00A33B7E">
      <w:pPr>
        <w:numPr>
          <w:ilvl w:val="0"/>
          <w:numId w:val="30"/>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providing family-based goal-setting sessions</w:t>
      </w:r>
    </w:p>
    <w:p w14:paraId="2CA46581" w14:textId="77777777" w:rsidR="00B23581" w:rsidRPr="0091270C" w:rsidRDefault="00B23581" w:rsidP="00A33B7E">
      <w:pPr>
        <w:numPr>
          <w:ilvl w:val="0"/>
          <w:numId w:val="30"/>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training healthcare professionals on culturally specific household dynamics</w:t>
      </w:r>
    </w:p>
    <w:p w14:paraId="030EB10A"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Barriers:</w:t>
      </w:r>
    </w:p>
    <w:p w14:paraId="65AA91B7"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Potential barriers include deeply rooted cultural food practices, expectations around gender roles, and time constraints for multi-generational households.</w:t>
      </w:r>
    </w:p>
    <w:p w14:paraId="64CF1A2A"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How to overcome them:</w:t>
      </w:r>
    </w:p>
    <w:p w14:paraId="782BB417" w14:textId="77777777" w:rsidR="00B23581" w:rsidRPr="0091270C" w:rsidRDefault="00B23581" w:rsidP="00A33B7E">
      <w:pPr>
        <w:numPr>
          <w:ilvl w:val="0"/>
          <w:numId w:val="31"/>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demonstrating healthier but culturally acceptable recipe alternatives</w:t>
      </w:r>
    </w:p>
    <w:p w14:paraId="3FA8D9B5" w14:textId="77777777" w:rsidR="00B23581" w:rsidRPr="0091270C" w:rsidRDefault="00B23581" w:rsidP="00A33B7E">
      <w:pPr>
        <w:numPr>
          <w:ilvl w:val="0"/>
          <w:numId w:val="31"/>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scheduling activities at convenient times to support working families</w:t>
      </w:r>
    </w:p>
    <w:p w14:paraId="4BB4B844" w14:textId="77777777" w:rsidR="00B23581" w:rsidRPr="0091270C" w:rsidRDefault="00B23581" w:rsidP="00A33B7E">
      <w:pPr>
        <w:numPr>
          <w:ilvl w:val="0"/>
          <w:numId w:val="31"/>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engaging younger family members as advocates for change</w:t>
      </w:r>
    </w:p>
    <w:p w14:paraId="6F0DD56D" w14:textId="77777777" w:rsidR="00B23581" w:rsidRPr="0091270C" w:rsidRDefault="00B23581" w:rsidP="00A33B7E">
      <w:pPr>
        <w:numPr>
          <w:ilvl w:val="0"/>
          <w:numId w:val="31"/>
        </w:num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ensuring activities are inclusive, respectful, and accessible</w:t>
      </w:r>
    </w:p>
    <w:p w14:paraId="228EA839" w14:textId="77777777"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This recommendation addresses the interplay between culture, behaviour, and biological risk, offering a practical and sustainable way to support long-term diabetes management.</w:t>
      </w:r>
    </w:p>
    <w:p w14:paraId="55D84CB4" w14:textId="77777777" w:rsidR="00B23581" w:rsidRPr="0091270C" w:rsidRDefault="00B23581" w:rsidP="00A33B7E">
      <w:pPr>
        <w:spacing w:after="0"/>
        <w:jc w:val="left"/>
        <w:divId w:val="288821431"/>
        <w:rPr>
          <w:rFonts w:ascii="Arial" w:eastAsia="Times New Roman" w:hAnsi="Arial" w:cs="Arial"/>
          <w:kern w:val="0"/>
          <w:lang w:eastAsia="en-GB"/>
          <w14:ligatures w14:val="none"/>
        </w:rPr>
      </w:pPr>
      <w:r w:rsidRPr="0091270C">
        <w:rPr>
          <w:rFonts w:ascii="Arial" w:eastAsia="Times New Roman" w:hAnsi="Arial" w:cs="Arial"/>
          <w:noProof/>
          <w:kern w:val="0"/>
          <w:lang w:eastAsia="en-GB"/>
          <w14:ligatures w14:val="none"/>
        </w:rPr>
        <mc:AlternateContent>
          <mc:Choice Requires="wps">
            <w:drawing>
              <wp:inline distT="0" distB="0" distL="0" distR="0" wp14:anchorId="7CA18952" wp14:editId="5C1E1103">
                <wp:extent cx="5731510" cy="1270"/>
                <wp:effectExtent l="0" t="31750" r="0" b="36830"/>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xmlns:arto="http://schemas.microsoft.com/office/word/2006/arto" xmlns:w16sdtfl="http://schemas.microsoft.com/office/word/2024/wordml/sdtformatlock" xmlns:w16du="http://schemas.microsoft.com/office/word/2023/wordml/word16du">
            <w:pict>
              <v:rect w14:anchorId="0A40710D" id="Rectangle 3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" filled="f">
                <w10:anchorlock/>
              </v:rect>
            </w:pict>
          </mc:Fallback>
        </mc:AlternateContent>
      </w:r>
    </w:p>
    <w:p w14:paraId="66036AFF" w14:textId="77777777" w:rsidR="00B23581" w:rsidRPr="0091270C" w:rsidRDefault="00B23581" w:rsidP="00A33B7E">
      <w:pPr>
        <w:spacing w:before="100" w:beforeAutospacing="1" w:after="100" w:afterAutospacing="1"/>
        <w:jc w:val="left"/>
        <w:outlineLvl w:val="1"/>
        <w:divId w:val="288821431"/>
        <w:rPr>
          <w:rFonts w:ascii="Arial" w:hAnsi="Arial" w:cs="Arial"/>
          <w:b/>
          <w:bCs/>
          <w:kern w:val="0"/>
          <w:lang w:eastAsia="en-GB"/>
          <w14:ligatures w14:val="none"/>
        </w:rPr>
      </w:pPr>
      <w:bookmarkStart w:id="58" w:name="_Toc214613342"/>
      <w:r w:rsidRPr="0091270C">
        <w:rPr>
          <w:rFonts w:ascii="Arial" w:eastAsia="Times New Roman" w:hAnsi="Arial" w:cs="Arial"/>
          <w:b/>
          <w:bCs/>
          <w:kern w:val="0"/>
          <w:lang w:eastAsia="en-GB"/>
          <w14:ligatures w14:val="none"/>
        </w:rPr>
        <w:t>Overall Statement</w:t>
      </w:r>
      <w:bookmarkEnd w:id="58"/>
    </w:p>
    <w:p w14:paraId="45218250" w14:textId="1BDA5A69" w:rsidR="00B23581" w:rsidRPr="0091270C" w:rsidRDefault="00B23581" w:rsidP="00A33B7E">
      <w:pPr>
        <w:spacing w:before="100" w:beforeAutospacing="1" w:after="100" w:afterAutospacing="1"/>
        <w:jc w:val="left"/>
        <w:divId w:val="288821431"/>
        <w:rPr>
          <w:rFonts w:ascii="Arial" w:hAnsi="Arial" w:cs="Arial"/>
          <w:kern w:val="0"/>
          <w:lang w:eastAsia="en-GB"/>
          <w14:ligatures w14:val="none"/>
        </w:rPr>
      </w:pPr>
      <w:r w:rsidRPr="0091270C">
        <w:rPr>
          <w:rFonts w:ascii="Arial" w:hAnsi="Arial" w:cs="Arial"/>
          <w:kern w:val="0"/>
          <w:lang w:eastAsia="en-GB"/>
          <w14:ligatures w14:val="none"/>
        </w:rPr>
        <w:t xml:space="preserve">Together, these recommendations respond directly to the findings of this dissertation and offer clear, realistic steps for improving diabetes-related outcomes in UK South Asian </w:t>
      </w:r>
      <w:r w:rsidRPr="0091270C">
        <w:rPr>
          <w:rFonts w:ascii="Arial" w:hAnsi="Arial" w:cs="Arial"/>
          <w:kern w:val="0"/>
          <w:lang w:eastAsia="en-GB"/>
          <w14:ligatures w14:val="none"/>
        </w:rPr>
        <w:lastRenderedPageBreak/>
        <w:t>communities. They recognise cultural diversity, community knowledge, and behavioural complexity</w:t>
      </w:r>
      <w:r w:rsidR="00430E9C">
        <w:rPr>
          <w:rFonts w:ascii="Arial" w:hAnsi="Arial" w:cs="Arial"/>
          <w:kern w:val="0"/>
          <w:lang w:eastAsia="en-GB"/>
          <w14:ligatures w14:val="none"/>
        </w:rPr>
        <w:t xml:space="preserve"> </w:t>
      </w:r>
      <w:r w:rsidRPr="0091270C">
        <w:rPr>
          <w:rFonts w:ascii="Arial" w:hAnsi="Arial" w:cs="Arial"/>
          <w:kern w:val="0"/>
          <w:lang w:eastAsia="en-GB"/>
          <w14:ligatures w14:val="none"/>
        </w:rPr>
        <w:t>key factors highlighted across all thematic findings.</w:t>
      </w:r>
    </w:p>
    <w:p w14:paraId="54494726" w14:textId="58E7AFFE" w:rsidR="000400E4" w:rsidRDefault="000400E4" w:rsidP="00A96AD1">
      <w:pPr>
        <w:pStyle w:val="Heading2"/>
      </w:pPr>
    </w:p>
    <w:p w14:paraId="3D3F3B28" w14:textId="17233514" w:rsidR="00211184" w:rsidRPr="00636D9A" w:rsidRDefault="00211184" w:rsidP="00211184">
      <w:pPr>
        <w:pStyle w:val="Heading1"/>
        <w:ind w:left="0"/>
        <w:rPr>
          <w:rFonts w:ascii="Aptos" w:hAnsi="Aptos"/>
        </w:rPr>
      </w:pPr>
    </w:p>
    <w:p w14:paraId="75B11A01" w14:textId="77777777" w:rsidR="00602CD1" w:rsidRDefault="00602CD1" w:rsidP="00211184">
      <w:pPr>
        <w:pStyle w:val="Heading1"/>
        <w:ind w:left="0"/>
        <w:rPr>
          <w:rFonts w:ascii="Aptos" w:hAnsi="Aptos"/>
        </w:rPr>
      </w:pPr>
    </w:p>
    <w:p w14:paraId="6E8DDE49" w14:textId="77777777" w:rsidR="00602CD1" w:rsidRDefault="00602CD1" w:rsidP="00211184">
      <w:pPr>
        <w:pStyle w:val="Heading1"/>
        <w:ind w:left="0"/>
        <w:rPr>
          <w:rFonts w:ascii="Aptos" w:hAnsi="Aptos"/>
        </w:rPr>
      </w:pPr>
    </w:p>
    <w:p w14:paraId="2AC73FEC" w14:textId="77777777" w:rsidR="00602CD1" w:rsidRDefault="00602CD1" w:rsidP="00211184">
      <w:pPr>
        <w:pStyle w:val="Heading1"/>
        <w:ind w:left="0"/>
        <w:rPr>
          <w:rFonts w:ascii="Aptos" w:hAnsi="Aptos"/>
        </w:rPr>
      </w:pPr>
    </w:p>
    <w:p w14:paraId="511E151B" w14:textId="77777777" w:rsidR="00602CD1" w:rsidRDefault="00602CD1" w:rsidP="00211184">
      <w:pPr>
        <w:pStyle w:val="Heading1"/>
        <w:ind w:left="0"/>
        <w:rPr>
          <w:rFonts w:ascii="Aptos" w:hAnsi="Aptos"/>
        </w:rPr>
      </w:pPr>
    </w:p>
    <w:p w14:paraId="02D3C694" w14:textId="77777777" w:rsidR="00602CD1" w:rsidRPr="00636D9A" w:rsidRDefault="00602CD1" w:rsidP="00211184">
      <w:pPr>
        <w:pStyle w:val="Heading1"/>
        <w:ind w:left="0"/>
        <w:rPr>
          <w:rFonts w:ascii="Aptos" w:hAnsi="Aptos"/>
        </w:rPr>
      </w:pPr>
    </w:p>
    <w:p w14:paraId="020975DD" w14:textId="7641AB77" w:rsidR="00621776" w:rsidRDefault="00621776" w:rsidP="00621776">
      <w:pPr>
        <w:pStyle w:val="Heading1"/>
        <w:ind w:left="0"/>
        <w:rPr>
          <w:rFonts w:ascii="Aptos" w:hAnsi="Aptos"/>
          <w:sz w:val="28"/>
          <w:szCs w:val="28"/>
        </w:rPr>
      </w:pPr>
      <w:r w:rsidRPr="008C38C3">
        <w:rPr>
          <w:rFonts w:ascii="Aptos" w:hAnsi="Aptos"/>
          <w:sz w:val="28"/>
          <w:szCs w:val="28"/>
        </w:rPr>
        <w:t xml:space="preserve"> </w:t>
      </w:r>
      <w:bookmarkStart w:id="59" w:name="_Toc214613343"/>
      <w:r w:rsidRPr="008C38C3">
        <w:rPr>
          <w:rFonts w:ascii="Aptos" w:hAnsi="Aptos"/>
          <w:sz w:val="28"/>
          <w:szCs w:val="28"/>
        </w:rPr>
        <w:t>References</w:t>
      </w:r>
      <w:bookmarkEnd w:id="59"/>
      <w:r w:rsidRPr="008C38C3">
        <w:rPr>
          <w:rFonts w:ascii="Aptos" w:hAnsi="Aptos"/>
          <w:sz w:val="28"/>
          <w:szCs w:val="28"/>
        </w:rPr>
        <w:t xml:space="preserve"> </w:t>
      </w:r>
    </w:p>
    <w:p w14:paraId="7479661B" w14:textId="2E2035FA" w:rsidR="0012350C" w:rsidRPr="008C38C3" w:rsidRDefault="0012350C" w:rsidP="00621776">
      <w:pPr>
        <w:pStyle w:val="Heading1"/>
        <w:ind w:left="0"/>
        <w:rPr>
          <w:rFonts w:ascii="Aptos" w:hAnsi="Aptos"/>
          <w:sz w:val="28"/>
          <w:szCs w:val="28"/>
        </w:rPr>
      </w:pPr>
    </w:p>
    <w:p w14:paraId="25DDBAF8" w14:textId="77777777" w:rsidR="00476086" w:rsidRDefault="00476086" w:rsidP="00C54222">
      <w:pPr>
        <w:pStyle w:val="p1"/>
        <w:divId w:val="1030451292"/>
      </w:pPr>
    </w:p>
    <w:p w14:paraId="2C8E6023" w14:textId="77777777" w:rsidR="00C71B67" w:rsidRDefault="00C71B67" w:rsidP="00C71B67">
      <w:pPr>
        <w:pStyle w:val="p1"/>
        <w:numPr>
          <w:ilvl w:val="0"/>
          <w:numId w:val="32"/>
        </w:numPr>
        <w:divId w:val="1030451292"/>
        <w:rPr>
          <w:rStyle w:val="s1"/>
        </w:rPr>
      </w:pPr>
      <w:r>
        <w:rPr>
          <w:rStyle w:val="s1"/>
        </w:rPr>
        <w:t xml:space="preserve">Booth, A., Sutton, A. and Papaioannou, D., 2016. </w:t>
      </w:r>
      <w:r>
        <w:rPr>
          <w:rStyle w:val="s2"/>
        </w:rPr>
        <w:t>Systematic Approaches to a Successful Literature Review</w:t>
      </w:r>
      <w:r>
        <w:rPr>
          <w:rStyle w:val="s1"/>
        </w:rPr>
        <w:t>. 2nd ed. London: SAGE. Available at: https://uk.sagepub.com (Accessed: 18 Nov. 2025).</w:t>
      </w:r>
    </w:p>
    <w:p w14:paraId="5BC36F8A" w14:textId="77777777" w:rsidR="00573A68" w:rsidRDefault="00573A68" w:rsidP="00B221AF">
      <w:pPr>
        <w:pStyle w:val="p1"/>
        <w:divId w:val="1030451292"/>
        <w:rPr>
          <w:rStyle w:val="s1"/>
        </w:rPr>
      </w:pPr>
    </w:p>
    <w:p w14:paraId="7627404F" w14:textId="77777777" w:rsidR="009A058C" w:rsidRDefault="009A058C" w:rsidP="009A058C">
      <w:pPr>
        <w:pStyle w:val="p1"/>
        <w:divId w:val="1030451292"/>
      </w:pPr>
    </w:p>
    <w:p w14:paraId="30598145" w14:textId="77777777" w:rsidR="00C71B67" w:rsidRDefault="00C71B67" w:rsidP="00C71B67">
      <w:pPr>
        <w:pStyle w:val="p1"/>
        <w:numPr>
          <w:ilvl w:val="0"/>
          <w:numId w:val="32"/>
        </w:numPr>
        <w:divId w:val="1030451292"/>
        <w:rPr>
          <w:rStyle w:val="s1"/>
        </w:rPr>
      </w:pPr>
      <w:r>
        <w:rPr>
          <w:rStyle w:val="s1"/>
        </w:rPr>
        <w:t xml:space="preserve">Diabetes UK, 2019. </w:t>
      </w:r>
      <w:r>
        <w:rPr>
          <w:rStyle w:val="s2"/>
        </w:rPr>
        <w:t>Diabetes and the South Asian Community</w:t>
      </w:r>
      <w:r>
        <w:rPr>
          <w:rStyle w:val="s1"/>
        </w:rPr>
        <w:t>. Diabetes UK. Available at: https://www.diabetes.org.uk/about_us/our-impact/diabetes-and-south-asian-community (Accessed: 18 Nov. 2025).</w:t>
      </w:r>
    </w:p>
    <w:p w14:paraId="1ED070CE" w14:textId="77777777" w:rsidR="009A058C" w:rsidRDefault="009A058C" w:rsidP="009A058C">
      <w:pPr>
        <w:pStyle w:val="ListParagraph"/>
        <w:divId w:val="1030451292"/>
      </w:pPr>
    </w:p>
    <w:p w14:paraId="2174F464" w14:textId="77777777" w:rsidR="009A058C" w:rsidRDefault="009A058C" w:rsidP="009A058C">
      <w:pPr>
        <w:pStyle w:val="p1"/>
        <w:divId w:val="1030451292"/>
      </w:pPr>
    </w:p>
    <w:p w14:paraId="74C10CC7" w14:textId="77777777" w:rsidR="00C71B67" w:rsidRDefault="00C71B67" w:rsidP="00C71B67">
      <w:pPr>
        <w:pStyle w:val="p1"/>
        <w:numPr>
          <w:ilvl w:val="0"/>
          <w:numId w:val="32"/>
        </w:numPr>
        <w:divId w:val="1030451292"/>
        <w:rPr>
          <w:rStyle w:val="s1"/>
        </w:rPr>
      </w:pPr>
      <w:r>
        <w:rPr>
          <w:rStyle w:val="s1"/>
        </w:rPr>
        <w:t xml:space="preserve">Diabetes UK, 2021. </w:t>
      </w:r>
      <w:r>
        <w:rPr>
          <w:rStyle w:val="s2"/>
        </w:rPr>
        <w:t>Facts and figures on diabetes and ethnicity in the UK</w:t>
      </w:r>
      <w:r>
        <w:rPr>
          <w:rStyle w:val="s1"/>
        </w:rPr>
        <w:t>. Diabetes UK. Available at: https://www.diabetes.org.uk/about_us/news/diabetes-and-ethnicity (Accessed: 18 Nov. 2025).</w:t>
      </w:r>
    </w:p>
    <w:p w14:paraId="1669834E" w14:textId="77777777" w:rsidR="009A058C" w:rsidRDefault="009A058C" w:rsidP="009437D6">
      <w:pPr>
        <w:pStyle w:val="p1"/>
        <w:ind w:left="720"/>
        <w:divId w:val="1030451292"/>
        <w:rPr>
          <w:rStyle w:val="s1"/>
        </w:rPr>
      </w:pPr>
    </w:p>
    <w:p w14:paraId="2D1430E5" w14:textId="77777777" w:rsidR="00C71B67" w:rsidRDefault="00C71B67" w:rsidP="00C71B67">
      <w:pPr>
        <w:pStyle w:val="p1"/>
        <w:numPr>
          <w:ilvl w:val="0"/>
          <w:numId w:val="32"/>
        </w:numPr>
        <w:divId w:val="1030451292"/>
        <w:rPr>
          <w:rStyle w:val="s1"/>
        </w:rPr>
      </w:pPr>
      <w:r>
        <w:rPr>
          <w:rStyle w:val="s1"/>
        </w:rPr>
        <w:t xml:space="preserve">Diabetes UK, 2023. </w:t>
      </w:r>
      <w:r>
        <w:rPr>
          <w:rStyle w:val="s2"/>
        </w:rPr>
        <w:t>Tackling Inequity Strategy 2023–2028</w:t>
      </w:r>
      <w:r>
        <w:rPr>
          <w:rStyle w:val="s1"/>
        </w:rPr>
        <w:t>. Diabetes UK. Available at: https://www.diabetes.org.uk/ (Accessed: 18 Nov. 2025).</w:t>
      </w:r>
    </w:p>
    <w:p w14:paraId="45B81DE0" w14:textId="77777777" w:rsidR="009437D6" w:rsidRDefault="009437D6" w:rsidP="009437D6">
      <w:pPr>
        <w:pStyle w:val="p1"/>
        <w:divId w:val="1030451292"/>
      </w:pPr>
    </w:p>
    <w:p w14:paraId="7AA48BBE" w14:textId="77777777" w:rsidR="00C71B67" w:rsidRDefault="00C71B67" w:rsidP="00C71B67">
      <w:pPr>
        <w:pStyle w:val="p1"/>
        <w:numPr>
          <w:ilvl w:val="0"/>
          <w:numId w:val="32"/>
        </w:numPr>
        <w:divId w:val="1030451292"/>
        <w:rPr>
          <w:rStyle w:val="s1"/>
        </w:rPr>
      </w:pPr>
      <w:r>
        <w:rPr>
          <w:rStyle w:val="s1"/>
        </w:rPr>
        <w:t xml:space="preserve">Dryden, C., Williams, B., McCowan, C. and </w:t>
      </w:r>
      <w:proofErr w:type="spellStart"/>
      <w:r>
        <w:rPr>
          <w:rStyle w:val="s1"/>
        </w:rPr>
        <w:t>Themessl-Huber</w:t>
      </w:r>
      <w:proofErr w:type="spellEnd"/>
      <w:r>
        <w:rPr>
          <w:rStyle w:val="s1"/>
        </w:rPr>
        <w:t xml:space="preserve">, M., 2014. What do we know about community-based interventions for diabetes in South Asians? </w:t>
      </w:r>
      <w:r>
        <w:rPr>
          <w:rStyle w:val="s2"/>
        </w:rPr>
        <w:t>Family Practice</w:t>
      </w:r>
      <w:r>
        <w:rPr>
          <w:rStyle w:val="s1"/>
        </w:rPr>
        <w:t>, 31(5), pp.517–524. Available at: https://doi.org/10.1093/fampra/cmu030 (Accessed: 18 Nov. 2025).</w:t>
      </w:r>
    </w:p>
    <w:p w14:paraId="50062FAE" w14:textId="77777777" w:rsidR="009A058C" w:rsidRDefault="009A058C" w:rsidP="009A058C">
      <w:pPr>
        <w:pStyle w:val="p1"/>
        <w:divId w:val="1030451292"/>
      </w:pPr>
    </w:p>
    <w:p w14:paraId="3D194079" w14:textId="77777777" w:rsidR="009437D6" w:rsidRDefault="009437D6" w:rsidP="009437D6">
      <w:pPr>
        <w:pStyle w:val="p1"/>
        <w:divId w:val="1030451292"/>
      </w:pPr>
    </w:p>
    <w:p w14:paraId="20C3E7DB" w14:textId="09CE9321" w:rsidR="009A058C" w:rsidRDefault="00C71B67" w:rsidP="009A058C">
      <w:pPr>
        <w:pStyle w:val="p1"/>
        <w:numPr>
          <w:ilvl w:val="0"/>
          <w:numId w:val="32"/>
        </w:numPr>
        <w:divId w:val="1030451292"/>
        <w:rPr>
          <w:rStyle w:val="s1"/>
        </w:rPr>
      </w:pPr>
      <w:r>
        <w:rPr>
          <w:rStyle w:val="s1"/>
        </w:rPr>
        <w:t xml:space="preserve">Gill, P.S., Kai, J., Bhopal, R.S. and Wild, S., 2008. Preventing diabetes in South Asians: family-targeted approaches. </w:t>
      </w:r>
      <w:r>
        <w:rPr>
          <w:rStyle w:val="s2"/>
        </w:rPr>
        <w:t>Journal of Public Health</w:t>
      </w:r>
      <w:r>
        <w:rPr>
          <w:rStyle w:val="s1"/>
        </w:rPr>
        <w:t>, 30(4), pp.286–292. Available at: https://doi.org/10.1093/pubmed/fdn031 (Accessed: 18 Nov. 2025).</w:t>
      </w:r>
    </w:p>
    <w:p w14:paraId="7361B005" w14:textId="77777777" w:rsidR="009437D6" w:rsidRDefault="009437D6" w:rsidP="009437D6">
      <w:pPr>
        <w:pStyle w:val="p1"/>
        <w:divId w:val="1030451292"/>
      </w:pPr>
    </w:p>
    <w:p w14:paraId="16612C67" w14:textId="532AA6D4" w:rsidR="009A058C" w:rsidRDefault="00C71B67" w:rsidP="009A058C">
      <w:pPr>
        <w:pStyle w:val="p1"/>
        <w:numPr>
          <w:ilvl w:val="0"/>
          <w:numId w:val="32"/>
        </w:numPr>
        <w:divId w:val="1030451292"/>
        <w:rPr>
          <w:rStyle w:val="s1"/>
        </w:rPr>
      </w:pPr>
      <w:r>
        <w:rPr>
          <w:rStyle w:val="s1"/>
        </w:rPr>
        <w:t xml:space="preserve">Goff, L.M., 2014. Ethnic differences in diabetes risk and body composition. </w:t>
      </w:r>
      <w:r>
        <w:rPr>
          <w:rStyle w:val="s2"/>
        </w:rPr>
        <w:t>Proceedings of the Nutrition Society</w:t>
      </w:r>
      <w:r>
        <w:rPr>
          <w:rStyle w:val="s1"/>
        </w:rPr>
        <w:t>, 73(1), pp.145–152. Available at: https://doi.org/10.1017/S0029665113003849 (Accessed: 18 Nov. 2025).</w:t>
      </w:r>
    </w:p>
    <w:p w14:paraId="3ED86899" w14:textId="77777777" w:rsidR="009437D6" w:rsidRDefault="009437D6" w:rsidP="009437D6">
      <w:pPr>
        <w:pStyle w:val="p1"/>
        <w:divId w:val="1030451292"/>
      </w:pPr>
    </w:p>
    <w:p w14:paraId="3A7B8C85" w14:textId="77777777" w:rsidR="00C71B67" w:rsidRDefault="00C71B67" w:rsidP="00C71B67">
      <w:pPr>
        <w:pStyle w:val="p1"/>
        <w:numPr>
          <w:ilvl w:val="0"/>
          <w:numId w:val="32"/>
        </w:numPr>
        <w:divId w:val="1030451292"/>
        <w:rPr>
          <w:rStyle w:val="s1"/>
        </w:rPr>
      </w:pPr>
      <w:r>
        <w:rPr>
          <w:rStyle w:val="s1"/>
        </w:rPr>
        <w:t xml:space="preserve">Greenhalgh, T., Chowdhury, Z. and Wood, G., 2019. Culturally adapted diabetes education for Bangladeshi communities in East London. </w:t>
      </w:r>
      <w:r>
        <w:rPr>
          <w:rStyle w:val="s2"/>
        </w:rPr>
        <w:t>London Journal of Primary Care</w:t>
      </w:r>
      <w:r>
        <w:rPr>
          <w:rStyle w:val="s1"/>
        </w:rPr>
        <w:t>, 11(3), pp.47–55. Available at: https://doi.org/10.1080/17571472.2019.1656574 (Accessed: 18 Nov. 2025).</w:t>
      </w:r>
    </w:p>
    <w:p w14:paraId="453B08DD" w14:textId="77777777" w:rsidR="009A058C" w:rsidRDefault="009A058C" w:rsidP="009A058C">
      <w:pPr>
        <w:pStyle w:val="p1"/>
        <w:divId w:val="1030451292"/>
      </w:pPr>
    </w:p>
    <w:p w14:paraId="30CA90D3" w14:textId="77777777" w:rsidR="00C71B67" w:rsidRDefault="00C71B67" w:rsidP="00C71B67">
      <w:pPr>
        <w:pStyle w:val="p1"/>
        <w:numPr>
          <w:ilvl w:val="0"/>
          <w:numId w:val="32"/>
        </w:numPr>
        <w:divId w:val="1030451292"/>
        <w:rPr>
          <w:rStyle w:val="s1"/>
        </w:rPr>
      </w:pPr>
      <w:r>
        <w:rPr>
          <w:rStyle w:val="s1"/>
        </w:rPr>
        <w:t xml:space="preserve">Gujral, U.P., Pradeepa, R., Weber, M.B. and Mohan, V., 2013. Type 2 diabetes in South Asians: similarities and differences with white Caucasian and other populations. </w:t>
      </w:r>
      <w:r>
        <w:rPr>
          <w:rStyle w:val="s2"/>
        </w:rPr>
        <w:t>Annals of the New York Academy of Sciences</w:t>
      </w:r>
      <w:r>
        <w:rPr>
          <w:rStyle w:val="s1"/>
        </w:rPr>
        <w:t>, 1281(1), pp.51–63. Available at: https://doi.org/10.1111/nyas.12098 (Accessed: 18 Nov. 2025).</w:t>
      </w:r>
    </w:p>
    <w:p w14:paraId="49D160F9" w14:textId="77777777" w:rsidR="003B681D" w:rsidRDefault="003B681D" w:rsidP="003B681D">
      <w:pPr>
        <w:pStyle w:val="p1"/>
        <w:divId w:val="1030451292"/>
      </w:pPr>
    </w:p>
    <w:p w14:paraId="6622C591" w14:textId="77777777" w:rsidR="00C71B67" w:rsidRDefault="00C71B67" w:rsidP="00C71B67">
      <w:pPr>
        <w:pStyle w:val="p1"/>
        <w:numPr>
          <w:ilvl w:val="0"/>
          <w:numId w:val="32"/>
        </w:numPr>
        <w:divId w:val="1030451292"/>
        <w:rPr>
          <w:rStyle w:val="s1"/>
        </w:rPr>
      </w:pPr>
      <w:r>
        <w:rPr>
          <w:rStyle w:val="s1"/>
        </w:rPr>
        <w:t xml:space="preserve">Halsall, A. et al., 2017. Diabetes-related stigma in British South Asian communities. </w:t>
      </w:r>
      <w:r>
        <w:rPr>
          <w:rStyle w:val="s2"/>
        </w:rPr>
        <w:t>Social Science &amp; Medicine</w:t>
      </w:r>
      <w:r>
        <w:rPr>
          <w:rStyle w:val="s1"/>
        </w:rPr>
        <w:t>, 176, pp.48–55. Available at: https://doi.org/10.1016/j.socscimed.2017.01.018 (Accessed: 18 Nov. 2025).</w:t>
      </w:r>
    </w:p>
    <w:p w14:paraId="1992431C" w14:textId="77777777" w:rsidR="003B681D" w:rsidRDefault="003B681D" w:rsidP="003B681D">
      <w:pPr>
        <w:pStyle w:val="p1"/>
        <w:divId w:val="1030451292"/>
      </w:pPr>
    </w:p>
    <w:p w14:paraId="77DFC474" w14:textId="6B2B5743" w:rsidR="003B681D" w:rsidRDefault="00C71B67" w:rsidP="003B681D">
      <w:pPr>
        <w:pStyle w:val="p1"/>
        <w:numPr>
          <w:ilvl w:val="0"/>
          <w:numId w:val="32"/>
        </w:numPr>
        <w:divId w:val="1030451292"/>
        <w:rPr>
          <w:rStyle w:val="s1"/>
        </w:rPr>
      </w:pPr>
      <w:r>
        <w:rPr>
          <w:rStyle w:val="s1"/>
        </w:rPr>
        <w:t xml:space="preserve">Hanif, W., 2015. Implementation of the NHS Diabetes Prevention Programme in minority ethnic settings. </w:t>
      </w:r>
      <w:r>
        <w:rPr>
          <w:rStyle w:val="s2"/>
        </w:rPr>
        <w:t>Primary Health Care Research &amp; Development</w:t>
      </w:r>
      <w:r>
        <w:rPr>
          <w:rStyle w:val="s1"/>
        </w:rPr>
        <w:t>, 16(6), pp.591–600. Available at: https://doi.org/10.1017/S1463423615000175 (Accessed: 18 Nov. 2025).</w:t>
      </w:r>
    </w:p>
    <w:p w14:paraId="6B16590D" w14:textId="77777777" w:rsidR="009437D6" w:rsidRDefault="009437D6" w:rsidP="009437D6">
      <w:pPr>
        <w:pStyle w:val="p1"/>
        <w:divId w:val="1030451292"/>
      </w:pPr>
    </w:p>
    <w:p w14:paraId="054B48C6" w14:textId="4B08BF49" w:rsidR="003B681D" w:rsidRDefault="00C71B67" w:rsidP="009437D6">
      <w:pPr>
        <w:pStyle w:val="p1"/>
        <w:numPr>
          <w:ilvl w:val="0"/>
          <w:numId w:val="32"/>
        </w:numPr>
        <w:divId w:val="1030451292"/>
        <w:rPr>
          <w:rStyle w:val="s1"/>
        </w:rPr>
      </w:pPr>
      <w:r>
        <w:rPr>
          <w:rStyle w:val="s1"/>
        </w:rPr>
        <w:t xml:space="preserve">Health Education England, 2019. </w:t>
      </w:r>
      <w:r>
        <w:rPr>
          <w:rStyle w:val="s2"/>
        </w:rPr>
        <w:t>Workforce implications for culturally competent diabetes care</w:t>
      </w:r>
      <w:r>
        <w:rPr>
          <w:rStyle w:val="s1"/>
        </w:rPr>
        <w:t>. HEE. Available at: https://www.hee.nhs.uk (Accessed: 18 Nov. 2025).</w:t>
      </w:r>
    </w:p>
    <w:p w14:paraId="3CEE28B9" w14:textId="77777777" w:rsidR="009437D6" w:rsidRDefault="009437D6" w:rsidP="009437D6">
      <w:pPr>
        <w:pStyle w:val="p1"/>
        <w:divId w:val="1030451292"/>
      </w:pPr>
    </w:p>
    <w:p w14:paraId="4CC57DB5" w14:textId="77777777" w:rsidR="009437D6" w:rsidRDefault="009437D6" w:rsidP="009437D6">
      <w:pPr>
        <w:pStyle w:val="p1"/>
        <w:divId w:val="1030451292"/>
      </w:pPr>
    </w:p>
    <w:p w14:paraId="638AAC8D" w14:textId="7D3B60A1" w:rsidR="008D3DCA" w:rsidRDefault="00C71B67" w:rsidP="008D3DCA">
      <w:pPr>
        <w:pStyle w:val="p1"/>
        <w:numPr>
          <w:ilvl w:val="0"/>
          <w:numId w:val="32"/>
        </w:numPr>
        <w:divId w:val="1030451292"/>
      </w:pPr>
      <w:r>
        <w:rPr>
          <w:rStyle w:val="s1"/>
        </w:rPr>
        <w:lastRenderedPageBreak/>
        <w:t xml:space="preserve">Jayawardena, R. et al., 2013. Urbanisation and dietary change in South Asian migrants: implications for diabetes. </w:t>
      </w:r>
      <w:r>
        <w:rPr>
          <w:rStyle w:val="s2"/>
        </w:rPr>
        <w:t>Public Health Nutrition</w:t>
      </w:r>
      <w:r>
        <w:rPr>
          <w:rStyle w:val="s1"/>
        </w:rPr>
        <w:t>, 16(3), pp.480–487. Available at: https://doi.org/10.1017/S1368980012004470 (Accessed: 18 Nov. 2025).</w:t>
      </w:r>
    </w:p>
    <w:p w14:paraId="2C2E796F" w14:textId="77777777" w:rsidR="00EA7EE4" w:rsidRDefault="00EA7EE4" w:rsidP="00996E0E">
      <w:pPr>
        <w:divId w:val="1030451292"/>
      </w:pPr>
    </w:p>
    <w:p w14:paraId="31232425" w14:textId="77777777" w:rsidR="00EA7EE4" w:rsidRDefault="00EA7EE4" w:rsidP="00EA7EE4">
      <w:pPr>
        <w:pStyle w:val="p1"/>
        <w:divId w:val="1030451292"/>
      </w:pPr>
    </w:p>
    <w:p w14:paraId="135E42B2" w14:textId="77777777" w:rsidR="00C71B67" w:rsidRDefault="00C71B67" w:rsidP="00C71B67">
      <w:pPr>
        <w:pStyle w:val="p1"/>
        <w:numPr>
          <w:ilvl w:val="0"/>
          <w:numId w:val="32"/>
        </w:numPr>
        <w:divId w:val="1030451292"/>
        <w:rPr>
          <w:rStyle w:val="s1"/>
        </w:rPr>
      </w:pPr>
      <w:r>
        <w:rPr>
          <w:rStyle w:val="s1"/>
        </w:rPr>
        <w:t xml:space="preserve">Marmot, M., 2010. </w:t>
      </w:r>
      <w:r>
        <w:rPr>
          <w:rStyle w:val="s2"/>
        </w:rPr>
        <w:t>Fair Society, Healthy Lives: Strategic review of health inequalities in England post-2010</w:t>
      </w:r>
      <w:r>
        <w:rPr>
          <w:rStyle w:val="s1"/>
        </w:rPr>
        <w:t>. London: The Marmot Review. Available at: https://www.instituteofhealthequity.org (Accessed: 18 Nov. 2025).</w:t>
      </w:r>
    </w:p>
    <w:p w14:paraId="4757062B" w14:textId="628F90F7" w:rsidR="005157FA" w:rsidRDefault="005157FA" w:rsidP="00EA1C34">
      <w:pPr>
        <w:pStyle w:val="p1"/>
        <w:divId w:val="1030451292"/>
        <w:rPr>
          <w:rStyle w:val="s1"/>
        </w:rPr>
      </w:pPr>
    </w:p>
    <w:p w14:paraId="21A6C125" w14:textId="77777777" w:rsidR="00FD6031" w:rsidRDefault="00FD6031" w:rsidP="00FD6031">
      <w:pPr>
        <w:pStyle w:val="p1"/>
        <w:divId w:val="1030451292"/>
      </w:pPr>
    </w:p>
    <w:p w14:paraId="74C24AE4" w14:textId="77777777" w:rsidR="00C71B67" w:rsidRDefault="00C71B67" w:rsidP="00C71B67">
      <w:pPr>
        <w:pStyle w:val="p1"/>
        <w:numPr>
          <w:ilvl w:val="0"/>
          <w:numId w:val="32"/>
        </w:numPr>
        <w:divId w:val="1030451292"/>
        <w:rPr>
          <w:rStyle w:val="s1"/>
        </w:rPr>
      </w:pPr>
      <w:r>
        <w:rPr>
          <w:rStyle w:val="s1"/>
        </w:rPr>
        <w:t xml:space="preserve">National Institute for Health and Care Excellence (NICE), 2013. </w:t>
      </w:r>
      <w:r>
        <w:rPr>
          <w:rStyle w:val="s2"/>
        </w:rPr>
        <w:t>PH46: Preventing ill health and premature death in black, Asian and other minority ethnic groups</w:t>
      </w:r>
      <w:r>
        <w:rPr>
          <w:rStyle w:val="s1"/>
        </w:rPr>
        <w:t>. NICE. Available at: https://www.nice.org.uk/guidance/ph46 (Accessed: 18 Nov. 2025).</w:t>
      </w:r>
    </w:p>
    <w:p w14:paraId="711E74E2" w14:textId="77777777" w:rsidR="00FD6031" w:rsidRDefault="00FD6031" w:rsidP="00FD6031">
      <w:pPr>
        <w:pStyle w:val="p1"/>
        <w:divId w:val="1030451292"/>
      </w:pPr>
    </w:p>
    <w:p w14:paraId="5CC008FC" w14:textId="0C35971A" w:rsidR="00C71B67" w:rsidRDefault="00C71B67" w:rsidP="00C71B67">
      <w:pPr>
        <w:pStyle w:val="p1"/>
        <w:numPr>
          <w:ilvl w:val="0"/>
          <w:numId w:val="32"/>
        </w:numPr>
        <w:divId w:val="1030451292"/>
        <w:rPr>
          <w:rStyle w:val="s1"/>
        </w:rPr>
      </w:pPr>
      <w:r>
        <w:rPr>
          <w:rStyle w:val="s1"/>
        </w:rPr>
        <w:t xml:space="preserve">National Institute for Health and Care Excellence (NICE), 2015. </w:t>
      </w:r>
      <w:r>
        <w:rPr>
          <w:rStyle w:val="s2"/>
        </w:rPr>
        <w:t>NG17: Type 2 diabetes in adults prevention in people at high risk</w:t>
      </w:r>
      <w:r>
        <w:rPr>
          <w:rStyle w:val="s1"/>
        </w:rPr>
        <w:t>. NICE. Available at: https://www.nice.org.uk/guidance/ng17 (Accessed: 18 Nov. 2025).</w:t>
      </w:r>
    </w:p>
    <w:p w14:paraId="0CF2DF4C" w14:textId="77777777" w:rsidR="005157FA" w:rsidRDefault="005157FA" w:rsidP="005157FA">
      <w:pPr>
        <w:pStyle w:val="p1"/>
        <w:divId w:val="1030451292"/>
      </w:pPr>
    </w:p>
    <w:p w14:paraId="4E2584A3" w14:textId="77777777" w:rsidR="00C71B67" w:rsidRDefault="00C71B67" w:rsidP="00C71B67">
      <w:pPr>
        <w:pStyle w:val="p1"/>
        <w:numPr>
          <w:ilvl w:val="0"/>
          <w:numId w:val="32"/>
        </w:numPr>
        <w:divId w:val="1030451292"/>
        <w:rPr>
          <w:rStyle w:val="s1"/>
        </w:rPr>
      </w:pPr>
      <w:r>
        <w:rPr>
          <w:rStyle w:val="s1"/>
        </w:rPr>
        <w:t xml:space="preserve">NHS England, 2019. </w:t>
      </w:r>
      <w:r>
        <w:rPr>
          <w:rStyle w:val="s2"/>
        </w:rPr>
        <w:t>The NHS Long Term Plan</w:t>
      </w:r>
      <w:r>
        <w:rPr>
          <w:rStyle w:val="s1"/>
        </w:rPr>
        <w:t>. NHS England. Available at: https://www.longtermplan.nhs.uk (Accessed: 18 Nov. 2025).</w:t>
      </w:r>
    </w:p>
    <w:p w14:paraId="63856D85" w14:textId="77777777" w:rsidR="005157FA" w:rsidRDefault="005157FA" w:rsidP="005157FA">
      <w:pPr>
        <w:pStyle w:val="p1"/>
        <w:divId w:val="1030451292"/>
      </w:pPr>
    </w:p>
    <w:p w14:paraId="2E838E13" w14:textId="77777777" w:rsidR="005157FA" w:rsidRDefault="005157FA" w:rsidP="005157FA">
      <w:pPr>
        <w:pStyle w:val="p1"/>
        <w:divId w:val="1030451292"/>
      </w:pPr>
    </w:p>
    <w:p w14:paraId="2B4CB1E7" w14:textId="77777777" w:rsidR="00FD6031" w:rsidRDefault="00FD6031" w:rsidP="00FD6031">
      <w:pPr>
        <w:pStyle w:val="p1"/>
        <w:divId w:val="1030451292"/>
      </w:pPr>
    </w:p>
    <w:p w14:paraId="5A809D2B" w14:textId="77777777" w:rsidR="005157FA" w:rsidRDefault="005157FA" w:rsidP="005157FA">
      <w:pPr>
        <w:pStyle w:val="p1"/>
        <w:divId w:val="1030451292"/>
      </w:pPr>
    </w:p>
    <w:p w14:paraId="781DB6E2" w14:textId="77777777" w:rsidR="005157FA" w:rsidRDefault="005157FA" w:rsidP="005157FA">
      <w:pPr>
        <w:pStyle w:val="p1"/>
        <w:divId w:val="1030451292"/>
      </w:pPr>
    </w:p>
    <w:p w14:paraId="3C588898" w14:textId="77777777" w:rsidR="00C71B67" w:rsidRDefault="00C71B67" w:rsidP="00C71B67">
      <w:pPr>
        <w:pStyle w:val="p1"/>
        <w:numPr>
          <w:ilvl w:val="0"/>
          <w:numId w:val="32"/>
        </w:numPr>
        <w:divId w:val="1030451292"/>
        <w:rPr>
          <w:rStyle w:val="s1"/>
        </w:rPr>
      </w:pPr>
      <w:r>
        <w:rPr>
          <w:rStyle w:val="s1"/>
        </w:rPr>
        <w:t xml:space="preserve">Platt, L., 2015. Socio-demographic patterns of diabetes in the UK. </w:t>
      </w:r>
      <w:r>
        <w:rPr>
          <w:rStyle w:val="s2"/>
        </w:rPr>
        <w:t>Population Trends</w:t>
      </w:r>
      <w:r>
        <w:rPr>
          <w:rStyle w:val="s1"/>
        </w:rPr>
        <w:t>, 162, pp.34–45. Available at: https://www.ons.gov.uk (Accessed: 18 Nov. 2025).</w:t>
      </w:r>
    </w:p>
    <w:p w14:paraId="4E5D7608" w14:textId="77777777" w:rsidR="005157FA" w:rsidRDefault="005157FA" w:rsidP="005157FA">
      <w:pPr>
        <w:pStyle w:val="p1"/>
        <w:divId w:val="1030451292"/>
      </w:pPr>
    </w:p>
    <w:p w14:paraId="2B7CFD5F" w14:textId="77777777" w:rsidR="00C71B67" w:rsidRDefault="00C71B67" w:rsidP="00C71B67">
      <w:pPr>
        <w:pStyle w:val="p1"/>
        <w:numPr>
          <w:ilvl w:val="0"/>
          <w:numId w:val="32"/>
        </w:numPr>
        <w:divId w:val="1030451292"/>
        <w:rPr>
          <w:rStyle w:val="s1"/>
        </w:rPr>
      </w:pPr>
      <w:r>
        <w:rPr>
          <w:rStyle w:val="s1"/>
        </w:rPr>
        <w:t xml:space="preserve">Public Health England (PHE), 2018. </w:t>
      </w:r>
      <w:r>
        <w:rPr>
          <w:rStyle w:val="s2"/>
        </w:rPr>
        <w:t>Health matters: combating high BMI in ethnic minority populations</w:t>
      </w:r>
      <w:r>
        <w:rPr>
          <w:rStyle w:val="s1"/>
        </w:rPr>
        <w:t xml:space="preserve">. PHE. Available at: </w:t>
      </w:r>
      <w:r>
        <w:rPr>
          <w:rStyle w:val="s1"/>
        </w:rPr>
        <w:lastRenderedPageBreak/>
        <w:t>https://www.gov.uk/government/publications/health-matters-combating-high-bmi (Accessed: 18 Nov. 2025).</w:t>
      </w:r>
    </w:p>
    <w:p w14:paraId="158E7E71" w14:textId="77777777" w:rsidR="005157FA" w:rsidRDefault="005157FA" w:rsidP="005157FA">
      <w:pPr>
        <w:pStyle w:val="p1"/>
        <w:divId w:val="1030451292"/>
      </w:pPr>
    </w:p>
    <w:p w14:paraId="7510EA4B" w14:textId="77777777" w:rsidR="00C71B67" w:rsidRDefault="00C71B67" w:rsidP="00C71B67">
      <w:pPr>
        <w:pStyle w:val="p1"/>
        <w:numPr>
          <w:ilvl w:val="0"/>
          <w:numId w:val="32"/>
        </w:numPr>
        <w:divId w:val="1030451292"/>
        <w:rPr>
          <w:rStyle w:val="s1"/>
        </w:rPr>
      </w:pPr>
      <w:r>
        <w:rPr>
          <w:rStyle w:val="s1"/>
        </w:rPr>
        <w:t xml:space="preserve">Public Health Scotland, 2020. </w:t>
      </w:r>
      <w:r>
        <w:rPr>
          <w:rStyle w:val="s2"/>
        </w:rPr>
        <w:t>Diabetes and ethnicity: briefing paper</w:t>
      </w:r>
      <w:r>
        <w:rPr>
          <w:rStyle w:val="s1"/>
        </w:rPr>
        <w:t>. Public Health Scotland. Available at: https://www.publichealthscotland.scot (Accessed: 18 Nov. 2025).</w:t>
      </w:r>
    </w:p>
    <w:p w14:paraId="35BE98F1" w14:textId="77777777" w:rsidR="005157FA" w:rsidRDefault="005157FA" w:rsidP="005157FA">
      <w:pPr>
        <w:pStyle w:val="p1"/>
        <w:divId w:val="1030451292"/>
      </w:pPr>
    </w:p>
    <w:p w14:paraId="3BE16937" w14:textId="77777777" w:rsidR="002C33B7" w:rsidRDefault="002C33B7" w:rsidP="002C33B7">
      <w:pPr>
        <w:pStyle w:val="p1"/>
        <w:divId w:val="1030451292"/>
      </w:pPr>
    </w:p>
    <w:p w14:paraId="1C99C332" w14:textId="77777777" w:rsidR="00C71B67" w:rsidRDefault="00C71B67" w:rsidP="00C71B67">
      <w:pPr>
        <w:pStyle w:val="p1"/>
        <w:numPr>
          <w:ilvl w:val="0"/>
          <w:numId w:val="32"/>
        </w:numPr>
        <w:divId w:val="1030451292"/>
        <w:rPr>
          <w:rStyle w:val="s1"/>
        </w:rPr>
      </w:pPr>
      <w:r>
        <w:rPr>
          <w:rStyle w:val="s1"/>
        </w:rPr>
        <w:t xml:space="preserve">Rothman, K.J., 2012. </w:t>
      </w:r>
      <w:r>
        <w:rPr>
          <w:rStyle w:val="s2"/>
        </w:rPr>
        <w:t>Epidemiology: An Introduction</w:t>
      </w:r>
      <w:r>
        <w:rPr>
          <w:rStyle w:val="s1"/>
        </w:rPr>
        <w:t>. 2nd ed. Oxford: Oxford University Press. Available at: https://global.oup.com (Accessed: 18 Nov. 2025).</w:t>
      </w:r>
    </w:p>
    <w:p w14:paraId="624F7752" w14:textId="629A4857" w:rsidR="00E4076E" w:rsidRDefault="00E4076E" w:rsidP="00E4076E">
      <w:pPr>
        <w:pStyle w:val="p1"/>
        <w:divId w:val="1030451292"/>
      </w:pPr>
    </w:p>
    <w:p w14:paraId="21B1296F" w14:textId="77777777" w:rsidR="00FD6031" w:rsidRDefault="00FD6031" w:rsidP="00FD6031">
      <w:pPr>
        <w:pStyle w:val="p1"/>
        <w:divId w:val="1030451292"/>
      </w:pPr>
    </w:p>
    <w:p w14:paraId="363DD3D6" w14:textId="11712D0A" w:rsidR="00C71B67" w:rsidRDefault="00C71B67" w:rsidP="00C71B67">
      <w:pPr>
        <w:pStyle w:val="p1"/>
        <w:numPr>
          <w:ilvl w:val="0"/>
          <w:numId w:val="32"/>
        </w:numPr>
        <w:divId w:val="1030451292"/>
        <w:rPr>
          <w:rStyle w:val="s2"/>
        </w:rPr>
      </w:pPr>
      <w:r>
        <w:rPr>
          <w:rStyle w:val="s1"/>
        </w:rPr>
        <w:t xml:space="preserve">World Health Organization (WHO), 2016. </w:t>
      </w:r>
      <w:r>
        <w:rPr>
          <w:rStyle w:val="s2"/>
        </w:rPr>
        <w:t>Global report on diabetes</w:t>
      </w:r>
      <w:r>
        <w:rPr>
          <w:rStyle w:val="s1"/>
        </w:rPr>
        <w:t xml:space="preserve">. Geneva: WHO. Available at: https://www.who.int/publications/i/item/9789241565257 (Accessed: 18 Nov. 2025). </w:t>
      </w:r>
      <w:r>
        <w:rPr>
          <w:rStyle w:val="s2"/>
        </w:rPr>
        <w:t>(Global)</w:t>
      </w:r>
      <w:r w:rsidR="002C33B7">
        <w:rPr>
          <w:rStyle w:val="s2"/>
        </w:rPr>
        <w:t>.</w:t>
      </w:r>
    </w:p>
    <w:p w14:paraId="45199689" w14:textId="3C017D08" w:rsidR="00FB5260" w:rsidRPr="00FB5260" w:rsidRDefault="00FB5260" w:rsidP="00AE275D">
      <w:pPr>
        <w:pStyle w:val="ListParagraph"/>
        <w:spacing w:after="220"/>
        <w:ind w:left="720" w:firstLine="0"/>
        <w:rPr>
          <w:rFonts w:asciiTheme="minorHAnsi" w:eastAsiaTheme="minorHAnsi" w:hAnsiTheme="minorHAnsi"/>
          <w:lang w:val="en-US" w:eastAsia="en-US"/>
        </w:rPr>
      </w:pPr>
    </w:p>
    <w:p w14:paraId="39F04CE6" w14:textId="0B897F0E" w:rsidR="00FB5260" w:rsidRPr="00FB5260" w:rsidRDefault="00FB5260" w:rsidP="00FB5260">
      <w:pPr>
        <w:pStyle w:val="ListParagraph"/>
        <w:numPr>
          <w:ilvl w:val="0"/>
          <w:numId w:val="32"/>
        </w:numPr>
        <w:spacing w:before="100" w:beforeAutospacing="1" w:after="100" w:afterAutospacing="1"/>
        <w:rPr>
          <w:rFonts w:ascii="Times New Roman" w:hAnsi="Times New Roman" w:cs="Times New Roman"/>
          <w:sz w:val="24"/>
          <w:szCs w:val="24"/>
        </w:rPr>
      </w:pPr>
      <w:r w:rsidRPr="00FB5260">
        <w:rPr>
          <w:rFonts w:ascii="Arial" w:hAnsi="Arial" w:cs="Arial"/>
          <w:sz w:val="24"/>
          <w:szCs w:val="24"/>
        </w:rPr>
        <w:t xml:space="preserve">    </w:t>
      </w:r>
      <w:r w:rsidRPr="00FB5260">
        <w:rPr>
          <w:rFonts w:ascii="Times New Roman" w:hAnsi="Times New Roman" w:cs="Times New Roman"/>
          <w:sz w:val="24"/>
          <w:szCs w:val="24"/>
        </w:rPr>
        <w:t>British Psychological Society (BPS) 2021, Code o</w:t>
      </w:r>
      <w:r w:rsidR="00215D92">
        <w:rPr>
          <w:rFonts w:ascii="Times New Roman" w:hAnsi="Times New Roman" w:cs="Times New Roman"/>
          <w:sz w:val="24"/>
          <w:szCs w:val="24"/>
        </w:rPr>
        <w:t>0</w:t>
      </w:r>
      <w:r w:rsidRPr="00FB5260">
        <w:rPr>
          <w:rFonts w:ascii="Times New Roman" w:hAnsi="Times New Roman" w:cs="Times New Roman"/>
          <w:sz w:val="24"/>
          <w:szCs w:val="24"/>
        </w:rPr>
        <w:t xml:space="preserve">f Human Research Ethics, British Psychological Society, </w:t>
      </w:r>
      <w:r w:rsidR="00556D4A">
        <w:rPr>
          <w:rFonts w:ascii="Times New Roman" w:hAnsi="Times New Roman" w:cs="Times New Roman"/>
          <w:sz w:val="24"/>
          <w:szCs w:val="24"/>
        </w:rPr>
        <w:t>(Accessed</w:t>
      </w:r>
      <w:r w:rsidRPr="00FB5260">
        <w:rPr>
          <w:rFonts w:ascii="Times New Roman" w:hAnsi="Times New Roman" w:cs="Times New Roman"/>
          <w:sz w:val="24"/>
          <w:szCs w:val="24"/>
        </w:rPr>
        <w:t xml:space="preserve"> </w:t>
      </w:r>
      <w:r w:rsidR="005664E9">
        <w:rPr>
          <w:rFonts w:ascii="Times New Roman" w:hAnsi="Times New Roman" w:cs="Times New Roman"/>
          <w:sz w:val="24"/>
          <w:szCs w:val="24"/>
        </w:rPr>
        <w:t>18</w:t>
      </w:r>
      <w:r>
        <w:rPr>
          <w:rFonts w:ascii="Times New Roman" w:hAnsi="Times New Roman" w:cs="Times New Roman"/>
          <w:sz w:val="24"/>
          <w:szCs w:val="24"/>
          <w:vertAlign w:val="superscript"/>
        </w:rPr>
        <w:t xml:space="preserve"> </w:t>
      </w:r>
      <w:r w:rsidRPr="00FB5260">
        <w:rPr>
          <w:rFonts w:ascii="Times New Roman" w:hAnsi="Times New Roman" w:cs="Times New Roman"/>
          <w:sz w:val="24"/>
          <w:szCs w:val="24"/>
        </w:rPr>
        <w:t xml:space="preserve">November 2025, </w:t>
      </w:r>
      <w:hyperlink r:id="rId13" w:history="1">
        <w:r w:rsidRPr="00FB5260">
          <w:rPr>
            <w:rFonts w:ascii="Times New Roman" w:hAnsi="Times New Roman" w:cs="Times New Roman"/>
            <w:color w:val="0000FF"/>
            <w:sz w:val="24"/>
            <w:szCs w:val="24"/>
            <w:u w:val="single"/>
          </w:rPr>
          <w:t>https://www.bps.org.uk/guidelines-and-policy/bps-code-human-research-ethics</w:t>
        </w:r>
      </w:hyperlink>
      <w:r w:rsidRPr="00FB5260">
        <w:rPr>
          <w:rFonts w:ascii="Times New Roman" w:hAnsi="Times New Roman" w:cs="Times New Roman"/>
          <w:sz w:val="24"/>
          <w:szCs w:val="24"/>
        </w:rPr>
        <w:t>.</w:t>
      </w:r>
    </w:p>
    <w:p w14:paraId="5F67B817" w14:textId="77777777" w:rsidR="00FB5260" w:rsidRPr="00FB5260" w:rsidRDefault="00FB5260" w:rsidP="00FD6031">
      <w:pPr>
        <w:spacing w:before="100" w:beforeAutospacing="1" w:after="100" w:afterAutospacing="1"/>
        <w:rPr>
          <w:rFonts w:ascii="Times New Roman" w:hAnsi="Times New Roman" w:cs="Times New Roman"/>
          <w:sz w:val="24"/>
          <w:szCs w:val="24"/>
        </w:rPr>
      </w:pPr>
    </w:p>
    <w:p w14:paraId="72BC3564" w14:textId="63B67CB7" w:rsidR="00FB5260" w:rsidRPr="00FB5260" w:rsidRDefault="00FB5260" w:rsidP="00FB5260">
      <w:pPr>
        <w:pStyle w:val="ListParagraph"/>
        <w:numPr>
          <w:ilvl w:val="0"/>
          <w:numId w:val="32"/>
        </w:numPr>
        <w:spacing w:before="100" w:beforeAutospacing="1" w:after="100" w:afterAutospacing="1"/>
        <w:rPr>
          <w:rFonts w:ascii="Times New Roman" w:hAnsi="Times New Roman" w:cs="Times New Roman"/>
          <w:sz w:val="24"/>
          <w:szCs w:val="24"/>
        </w:rPr>
      </w:pPr>
      <w:r w:rsidRPr="00FB5260">
        <w:rPr>
          <w:rFonts w:ascii="Times New Roman" w:hAnsi="Times New Roman" w:cs="Times New Roman"/>
          <w:sz w:val="24"/>
          <w:szCs w:val="24"/>
        </w:rPr>
        <w:t xml:space="preserve">British Educational Research Association (BERA) 2018, Ethical Guidelines for Educational Research, 4th </w:t>
      </w:r>
      <w:proofErr w:type="spellStart"/>
      <w:r w:rsidRPr="00FB5260">
        <w:rPr>
          <w:rFonts w:ascii="Times New Roman" w:hAnsi="Times New Roman" w:cs="Times New Roman"/>
          <w:sz w:val="24"/>
          <w:szCs w:val="24"/>
        </w:rPr>
        <w:t>edn</w:t>
      </w:r>
      <w:proofErr w:type="spellEnd"/>
      <w:r w:rsidRPr="00FB5260">
        <w:rPr>
          <w:rFonts w:ascii="Times New Roman" w:hAnsi="Times New Roman" w:cs="Times New Roman"/>
          <w:sz w:val="24"/>
          <w:szCs w:val="24"/>
        </w:rPr>
        <w:t xml:space="preserve">, BERA, London, </w:t>
      </w:r>
      <w:r w:rsidR="00792A37">
        <w:rPr>
          <w:rFonts w:ascii="Times New Roman" w:hAnsi="Times New Roman" w:cs="Times New Roman"/>
          <w:sz w:val="24"/>
          <w:szCs w:val="24"/>
        </w:rPr>
        <w:t>accessed</w:t>
      </w:r>
      <w:r w:rsidR="00683C7D">
        <w:rPr>
          <w:rFonts w:ascii="Times New Roman" w:hAnsi="Times New Roman" w:cs="Times New Roman"/>
          <w:sz w:val="24"/>
          <w:szCs w:val="24"/>
        </w:rPr>
        <w:t>(</w:t>
      </w:r>
      <w:r w:rsidRPr="00FB5260">
        <w:rPr>
          <w:rFonts w:ascii="Times New Roman" w:hAnsi="Times New Roman" w:cs="Times New Roman"/>
          <w:sz w:val="24"/>
          <w:szCs w:val="24"/>
        </w:rPr>
        <w:t xml:space="preserve"> 21 November 2025</w:t>
      </w:r>
      <w:r w:rsidR="00AD3738">
        <w:rPr>
          <w:rFonts w:ascii="Times New Roman" w:hAnsi="Times New Roman" w:cs="Times New Roman"/>
          <w:sz w:val="24"/>
          <w:szCs w:val="24"/>
        </w:rPr>
        <w:t>)</w:t>
      </w:r>
      <w:r w:rsidRPr="00FB5260">
        <w:rPr>
          <w:rFonts w:ascii="Times New Roman" w:hAnsi="Times New Roman" w:cs="Times New Roman"/>
          <w:sz w:val="24"/>
          <w:szCs w:val="24"/>
        </w:rPr>
        <w:t xml:space="preserve">, </w:t>
      </w:r>
      <w:hyperlink r:id="rId14" w:history="1">
        <w:r w:rsidRPr="00FB5260">
          <w:rPr>
            <w:rFonts w:ascii="Times New Roman" w:hAnsi="Times New Roman" w:cs="Times New Roman"/>
            <w:color w:val="0000FF"/>
            <w:sz w:val="24"/>
            <w:szCs w:val="24"/>
            <w:u w:val="single"/>
          </w:rPr>
          <w:t>https://www.bera.ac.uk/publication/ethical-guidelines-for-educational-research-2018</w:t>
        </w:r>
      </w:hyperlink>
      <w:r w:rsidRPr="00FB5260">
        <w:rPr>
          <w:rFonts w:ascii="Times New Roman" w:hAnsi="Times New Roman" w:cs="Times New Roman"/>
          <w:sz w:val="24"/>
          <w:szCs w:val="24"/>
        </w:rPr>
        <w:t>.</w:t>
      </w:r>
    </w:p>
    <w:p w14:paraId="39594147" w14:textId="77777777" w:rsidR="00FB5260" w:rsidRPr="00FB5260" w:rsidRDefault="00FB5260" w:rsidP="001F4927">
      <w:pPr>
        <w:spacing w:before="100" w:beforeAutospacing="1" w:after="100" w:afterAutospacing="1"/>
        <w:ind w:left="360"/>
        <w:rPr>
          <w:rFonts w:ascii="Times New Roman" w:hAnsi="Times New Roman" w:cs="Times New Roman"/>
          <w:sz w:val="24"/>
          <w:szCs w:val="24"/>
        </w:rPr>
      </w:pPr>
    </w:p>
    <w:p w14:paraId="302A15B0" w14:textId="7594C1F5" w:rsidR="00FB5260" w:rsidRPr="00FB5260" w:rsidRDefault="00FB5260" w:rsidP="00FB5260">
      <w:pPr>
        <w:pStyle w:val="ListParagraph"/>
        <w:numPr>
          <w:ilvl w:val="0"/>
          <w:numId w:val="32"/>
        </w:numPr>
        <w:spacing w:before="100" w:beforeAutospacing="1" w:after="100" w:afterAutospacing="1"/>
        <w:rPr>
          <w:rFonts w:ascii="Times New Roman" w:hAnsi="Times New Roman" w:cs="Times New Roman"/>
          <w:sz w:val="24"/>
          <w:szCs w:val="24"/>
        </w:rPr>
      </w:pPr>
      <w:r w:rsidRPr="00FB5260">
        <w:rPr>
          <w:rFonts w:ascii="Times New Roman" w:hAnsi="Times New Roman" w:cs="Times New Roman"/>
          <w:sz w:val="24"/>
          <w:szCs w:val="24"/>
        </w:rPr>
        <w:t xml:space="preserve">Economic and Social Research Council (ESRC) 2023, ESRC Framework for Research Ethics, UK Research and Innovation, </w:t>
      </w:r>
      <w:r w:rsidR="00724EB1">
        <w:rPr>
          <w:rFonts w:ascii="Times New Roman" w:hAnsi="Times New Roman" w:cs="Times New Roman"/>
          <w:sz w:val="24"/>
          <w:szCs w:val="24"/>
        </w:rPr>
        <w:t>(</w:t>
      </w:r>
      <w:r w:rsidR="00FA2AC2">
        <w:rPr>
          <w:rFonts w:ascii="Times New Roman" w:hAnsi="Times New Roman" w:cs="Times New Roman"/>
          <w:sz w:val="24"/>
          <w:szCs w:val="24"/>
        </w:rPr>
        <w:t>A</w:t>
      </w:r>
      <w:r w:rsidR="00AD3738">
        <w:rPr>
          <w:rFonts w:ascii="Times New Roman" w:hAnsi="Times New Roman" w:cs="Times New Roman"/>
          <w:sz w:val="24"/>
          <w:szCs w:val="24"/>
        </w:rPr>
        <w:t>cc</w:t>
      </w:r>
      <w:r w:rsidR="00A35DB5">
        <w:rPr>
          <w:rFonts w:ascii="Times New Roman" w:hAnsi="Times New Roman" w:cs="Times New Roman"/>
          <w:sz w:val="24"/>
          <w:szCs w:val="24"/>
        </w:rPr>
        <w:t>essed</w:t>
      </w:r>
      <w:r w:rsidRPr="00FB5260">
        <w:rPr>
          <w:rFonts w:ascii="Times New Roman" w:hAnsi="Times New Roman" w:cs="Times New Roman"/>
          <w:sz w:val="24"/>
          <w:szCs w:val="24"/>
        </w:rPr>
        <w:t xml:space="preserve"> 21 November 2025</w:t>
      </w:r>
      <w:r w:rsidR="00215D92">
        <w:rPr>
          <w:rFonts w:ascii="Times New Roman" w:hAnsi="Times New Roman" w:cs="Times New Roman"/>
          <w:sz w:val="24"/>
          <w:szCs w:val="24"/>
        </w:rPr>
        <w:t>)</w:t>
      </w:r>
      <w:r w:rsidRPr="00FB5260">
        <w:rPr>
          <w:rFonts w:ascii="Times New Roman" w:hAnsi="Times New Roman" w:cs="Times New Roman"/>
          <w:sz w:val="24"/>
          <w:szCs w:val="24"/>
        </w:rPr>
        <w:t xml:space="preserve">, </w:t>
      </w:r>
      <w:hyperlink r:id="rId15" w:history="1">
        <w:r w:rsidRPr="00FB5260">
          <w:rPr>
            <w:rFonts w:ascii="Times New Roman" w:hAnsi="Times New Roman" w:cs="Times New Roman"/>
            <w:color w:val="0000FF"/>
            <w:sz w:val="24"/>
            <w:szCs w:val="24"/>
            <w:u w:val="single"/>
          </w:rPr>
          <w:t>https://www.ukri.org/councils/esrc/guidance-for-applicants/research-ethics/</w:t>
        </w:r>
      </w:hyperlink>
      <w:r w:rsidRPr="00FB5260">
        <w:rPr>
          <w:rFonts w:ascii="Times New Roman" w:hAnsi="Times New Roman" w:cs="Times New Roman"/>
          <w:sz w:val="24"/>
          <w:szCs w:val="24"/>
        </w:rPr>
        <w:t>.</w:t>
      </w:r>
    </w:p>
    <w:p w14:paraId="598ED30F" w14:textId="77777777" w:rsidR="00FB5260" w:rsidRPr="00FB5260" w:rsidRDefault="00FB5260" w:rsidP="001F4927">
      <w:pPr>
        <w:pStyle w:val="ListParagraph"/>
        <w:rPr>
          <w:rFonts w:ascii="Times New Roman" w:hAnsi="Times New Roman" w:cs="Times New Roman"/>
          <w:sz w:val="24"/>
          <w:szCs w:val="24"/>
        </w:rPr>
      </w:pPr>
    </w:p>
    <w:p w14:paraId="5743C349" w14:textId="164EF16E" w:rsidR="00FB5260" w:rsidRPr="00FB5260" w:rsidRDefault="00FB5260" w:rsidP="00FB5260">
      <w:pPr>
        <w:pStyle w:val="ListParagraph"/>
        <w:numPr>
          <w:ilvl w:val="0"/>
          <w:numId w:val="32"/>
        </w:numPr>
        <w:spacing w:before="100" w:beforeAutospacing="1" w:after="100" w:afterAutospacing="1"/>
        <w:rPr>
          <w:rFonts w:ascii="Times New Roman" w:hAnsi="Times New Roman" w:cs="Times New Roman"/>
          <w:sz w:val="24"/>
          <w:szCs w:val="24"/>
        </w:rPr>
      </w:pPr>
      <w:r w:rsidRPr="00FB5260">
        <w:rPr>
          <w:rFonts w:ascii="Times New Roman" w:hAnsi="Times New Roman" w:cs="Times New Roman"/>
          <w:sz w:val="24"/>
          <w:szCs w:val="24"/>
        </w:rPr>
        <w:t xml:space="preserve">General Data Protection Regulation (GDPR) 2018, EU General Data Protection Regulation, </w:t>
      </w:r>
      <w:r w:rsidR="001726A0">
        <w:rPr>
          <w:rFonts w:ascii="Times New Roman" w:hAnsi="Times New Roman" w:cs="Times New Roman"/>
          <w:sz w:val="24"/>
          <w:szCs w:val="24"/>
        </w:rPr>
        <w:t>(</w:t>
      </w:r>
      <w:r w:rsidR="00697EEF">
        <w:rPr>
          <w:rFonts w:ascii="Times New Roman" w:hAnsi="Times New Roman" w:cs="Times New Roman"/>
          <w:sz w:val="24"/>
          <w:szCs w:val="24"/>
        </w:rPr>
        <w:t>Ac</w:t>
      </w:r>
      <w:r w:rsidR="00187ACB">
        <w:rPr>
          <w:rFonts w:ascii="Times New Roman" w:hAnsi="Times New Roman" w:cs="Times New Roman"/>
          <w:sz w:val="24"/>
          <w:szCs w:val="24"/>
        </w:rPr>
        <w:t>c</w:t>
      </w:r>
      <w:r w:rsidR="003145A2">
        <w:rPr>
          <w:rFonts w:ascii="Times New Roman" w:hAnsi="Times New Roman" w:cs="Times New Roman"/>
          <w:sz w:val="24"/>
          <w:szCs w:val="24"/>
        </w:rPr>
        <w:t>essed</w:t>
      </w:r>
      <w:r w:rsidRPr="00FB5260">
        <w:rPr>
          <w:rFonts w:ascii="Times New Roman" w:hAnsi="Times New Roman" w:cs="Times New Roman"/>
          <w:sz w:val="24"/>
          <w:szCs w:val="24"/>
        </w:rPr>
        <w:t xml:space="preserve"> 21 November 2025</w:t>
      </w:r>
      <w:r w:rsidR="001726A0">
        <w:rPr>
          <w:rFonts w:ascii="Times New Roman" w:hAnsi="Times New Roman" w:cs="Times New Roman"/>
          <w:sz w:val="24"/>
          <w:szCs w:val="24"/>
        </w:rPr>
        <w:t>)</w:t>
      </w:r>
      <w:r w:rsidRPr="00FB5260">
        <w:rPr>
          <w:rFonts w:ascii="Times New Roman" w:hAnsi="Times New Roman" w:cs="Times New Roman"/>
          <w:sz w:val="24"/>
          <w:szCs w:val="24"/>
        </w:rPr>
        <w:t xml:space="preserve">, </w:t>
      </w:r>
      <w:hyperlink r:id="rId16" w:history="1">
        <w:r w:rsidRPr="00FB5260">
          <w:rPr>
            <w:rFonts w:ascii="Times New Roman" w:hAnsi="Times New Roman" w:cs="Times New Roman"/>
            <w:color w:val="0000FF"/>
            <w:sz w:val="24"/>
            <w:szCs w:val="24"/>
            <w:u w:val="single"/>
          </w:rPr>
          <w:t>https://gdpr-info.eu/</w:t>
        </w:r>
      </w:hyperlink>
      <w:r w:rsidRPr="00FB5260">
        <w:rPr>
          <w:rFonts w:ascii="Times New Roman" w:hAnsi="Times New Roman" w:cs="Times New Roman"/>
          <w:sz w:val="24"/>
          <w:szCs w:val="24"/>
        </w:rPr>
        <w:t>.</w:t>
      </w:r>
    </w:p>
    <w:p w14:paraId="5DA7A361" w14:textId="77777777" w:rsidR="00FB5260" w:rsidRPr="00FB5260" w:rsidRDefault="00FB5260" w:rsidP="001F4927">
      <w:pPr>
        <w:spacing w:before="100" w:beforeAutospacing="1" w:after="100" w:afterAutospacing="1"/>
        <w:rPr>
          <w:rFonts w:ascii="Times New Roman" w:hAnsi="Times New Roman" w:cs="Times New Roman"/>
          <w:sz w:val="24"/>
          <w:szCs w:val="24"/>
        </w:rPr>
      </w:pPr>
    </w:p>
    <w:p w14:paraId="0333B49B" w14:textId="1754EFF8" w:rsidR="00FB5260" w:rsidRPr="00FB5260" w:rsidRDefault="00FB5260" w:rsidP="00FB5260">
      <w:pPr>
        <w:pStyle w:val="ListParagraph"/>
        <w:numPr>
          <w:ilvl w:val="0"/>
          <w:numId w:val="32"/>
        </w:numPr>
        <w:spacing w:before="100" w:beforeAutospacing="1" w:after="100" w:afterAutospacing="1"/>
        <w:rPr>
          <w:rFonts w:ascii="Times New Roman" w:hAnsi="Times New Roman" w:cs="Times New Roman"/>
          <w:sz w:val="24"/>
          <w:szCs w:val="24"/>
        </w:rPr>
      </w:pPr>
      <w:r w:rsidRPr="00FB5260">
        <w:rPr>
          <w:rFonts w:ascii="Times New Roman" w:hAnsi="Times New Roman" w:cs="Times New Roman"/>
          <w:sz w:val="24"/>
          <w:szCs w:val="24"/>
        </w:rPr>
        <w:lastRenderedPageBreak/>
        <w:t xml:space="preserve">University of Oxford 2022, Research Integrity and Ethics, University of Oxford, </w:t>
      </w:r>
      <w:r w:rsidR="00BA7F3E">
        <w:rPr>
          <w:rFonts w:ascii="Times New Roman" w:hAnsi="Times New Roman" w:cs="Times New Roman"/>
          <w:sz w:val="24"/>
          <w:szCs w:val="24"/>
        </w:rPr>
        <w:t>(</w:t>
      </w:r>
      <w:r w:rsidR="00A174C3">
        <w:rPr>
          <w:rFonts w:ascii="Times New Roman" w:hAnsi="Times New Roman" w:cs="Times New Roman"/>
          <w:sz w:val="24"/>
          <w:szCs w:val="24"/>
        </w:rPr>
        <w:t>Accessed</w:t>
      </w:r>
      <w:r w:rsidRPr="00FB5260">
        <w:rPr>
          <w:rFonts w:ascii="Times New Roman" w:hAnsi="Times New Roman" w:cs="Times New Roman"/>
          <w:sz w:val="24"/>
          <w:szCs w:val="24"/>
        </w:rPr>
        <w:t xml:space="preserve"> 21 November 2025</w:t>
      </w:r>
      <w:r w:rsidR="0043749A">
        <w:rPr>
          <w:rFonts w:ascii="Times New Roman" w:hAnsi="Times New Roman" w:cs="Times New Roman"/>
          <w:sz w:val="24"/>
          <w:szCs w:val="24"/>
        </w:rPr>
        <w:t>(</w:t>
      </w:r>
      <w:r w:rsidRPr="00FB5260">
        <w:rPr>
          <w:rFonts w:ascii="Times New Roman" w:hAnsi="Times New Roman" w:cs="Times New Roman"/>
          <w:sz w:val="24"/>
          <w:szCs w:val="24"/>
        </w:rPr>
        <w:t xml:space="preserve">, </w:t>
      </w:r>
      <w:hyperlink r:id="rId17" w:history="1">
        <w:r w:rsidRPr="00FB5260">
          <w:rPr>
            <w:rFonts w:ascii="Times New Roman" w:hAnsi="Times New Roman" w:cs="Times New Roman"/>
            <w:color w:val="0000FF"/>
            <w:sz w:val="24"/>
            <w:szCs w:val="24"/>
            <w:u w:val="single"/>
          </w:rPr>
          <w:t>https://researchsupport.admin.ox.ac.uk/governance/ethics</w:t>
        </w:r>
      </w:hyperlink>
      <w:r w:rsidRPr="00FB5260">
        <w:rPr>
          <w:rFonts w:ascii="Times New Roman" w:hAnsi="Times New Roman" w:cs="Times New Roman"/>
          <w:sz w:val="24"/>
          <w:szCs w:val="24"/>
        </w:rPr>
        <w:t>.</w:t>
      </w:r>
    </w:p>
    <w:p w14:paraId="71A45527" w14:textId="77777777" w:rsidR="00FB5260" w:rsidRPr="00FB5260" w:rsidRDefault="00FB5260" w:rsidP="001F4927">
      <w:pPr>
        <w:spacing w:before="100" w:beforeAutospacing="1" w:after="100" w:afterAutospacing="1"/>
        <w:rPr>
          <w:rFonts w:ascii="Times New Roman" w:hAnsi="Times New Roman" w:cs="Times New Roman"/>
          <w:sz w:val="24"/>
          <w:szCs w:val="24"/>
        </w:rPr>
      </w:pPr>
    </w:p>
    <w:p w14:paraId="4863B7E0" w14:textId="5F261894" w:rsidR="00FB5260" w:rsidRPr="00FB5260" w:rsidRDefault="00FB5260" w:rsidP="00FB5260">
      <w:pPr>
        <w:pStyle w:val="ListParagraph"/>
        <w:numPr>
          <w:ilvl w:val="0"/>
          <w:numId w:val="32"/>
        </w:numPr>
        <w:spacing w:before="100" w:beforeAutospacing="1" w:after="100" w:afterAutospacing="1"/>
        <w:rPr>
          <w:rFonts w:ascii="Times New Roman" w:hAnsi="Times New Roman" w:cs="Times New Roman"/>
          <w:sz w:val="24"/>
          <w:szCs w:val="24"/>
        </w:rPr>
      </w:pPr>
      <w:r w:rsidRPr="00FB5260">
        <w:rPr>
          <w:rFonts w:ascii="Times New Roman" w:hAnsi="Times New Roman" w:cs="Times New Roman"/>
          <w:sz w:val="24"/>
          <w:szCs w:val="24"/>
        </w:rPr>
        <w:t xml:space="preserve">University of Edinburgh 2023, Good Practice in Research: Integrity &amp; Ethics, University of Edinburgh, </w:t>
      </w:r>
      <w:r w:rsidR="000622CE">
        <w:rPr>
          <w:rFonts w:ascii="Times New Roman" w:hAnsi="Times New Roman" w:cs="Times New Roman"/>
          <w:sz w:val="24"/>
          <w:szCs w:val="24"/>
        </w:rPr>
        <w:t>(</w:t>
      </w:r>
      <w:r w:rsidR="00FB16DA">
        <w:rPr>
          <w:rFonts w:ascii="Times New Roman" w:hAnsi="Times New Roman" w:cs="Times New Roman"/>
          <w:sz w:val="24"/>
          <w:szCs w:val="24"/>
        </w:rPr>
        <w:t>Accessed</w:t>
      </w:r>
      <w:r w:rsidRPr="00FB5260">
        <w:rPr>
          <w:rFonts w:ascii="Times New Roman" w:hAnsi="Times New Roman" w:cs="Times New Roman"/>
          <w:sz w:val="24"/>
          <w:szCs w:val="24"/>
        </w:rPr>
        <w:t xml:space="preserve"> </w:t>
      </w:r>
      <w:r w:rsidR="00FB16DA">
        <w:rPr>
          <w:rFonts w:ascii="Times New Roman" w:hAnsi="Times New Roman" w:cs="Times New Roman"/>
          <w:sz w:val="24"/>
          <w:szCs w:val="24"/>
        </w:rPr>
        <w:t>12</w:t>
      </w:r>
      <w:r w:rsidRPr="00FB5260">
        <w:rPr>
          <w:rFonts w:ascii="Times New Roman" w:hAnsi="Times New Roman" w:cs="Times New Roman"/>
          <w:sz w:val="24"/>
          <w:szCs w:val="24"/>
        </w:rPr>
        <w:t xml:space="preserve"> November 2025</w:t>
      </w:r>
      <w:r w:rsidR="00C05C30">
        <w:rPr>
          <w:rFonts w:ascii="Times New Roman" w:hAnsi="Times New Roman" w:cs="Times New Roman"/>
          <w:sz w:val="24"/>
          <w:szCs w:val="24"/>
        </w:rPr>
        <w:t>)</w:t>
      </w:r>
      <w:r w:rsidRPr="00FB5260">
        <w:rPr>
          <w:rFonts w:ascii="Times New Roman" w:hAnsi="Times New Roman" w:cs="Times New Roman"/>
          <w:sz w:val="24"/>
          <w:szCs w:val="24"/>
        </w:rPr>
        <w:t xml:space="preserve">, </w:t>
      </w:r>
      <w:hyperlink r:id="rId18" w:history="1">
        <w:r w:rsidRPr="00FB5260">
          <w:rPr>
            <w:rFonts w:ascii="Times New Roman" w:hAnsi="Times New Roman" w:cs="Times New Roman"/>
            <w:color w:val="0000FF"/>
            <w:sz w:val="24"/>
            <w:szCs w:val="24"/>
            <w:u w:val="single"/>
          </w:rPr>
          <w:t>https://www.ed.ac.uk/research-office/research-integrity</w:t>
        </w:r>
      </w:hyperlink>
      <w:r w:rsidRPr="00FB5260">
        <w:rPr>
          <w:rFonts w:ascii="Times New Roman" w:hAnsi="Times New Roman" w:cs="Times New Roman"/>
          <w:sz w:val="24"/>
          <w:szCs w:val="24"/>
        </w:rPr>
        <w:t>.</w:t>
      </w:r>
    </w:p>
    <w:p w14:paraId="4886CE85" w14:textId="77777777" w:rsidR="001F4927" w:rsidRPr="001F4927" w:rsidRDefault="001F4927" w:rsidP="001F4927">
      <w:pPr>
        <w:pStyle w:val="ListParagraph"/>
        <w:rPr>
          <w:rFonts w:ascii="Times New Roman" w:hAnsi="Times New Roman" w:cs="Times New Roman"/>
          <w:sz w:val="24"/>
          <w:szCs w:val="24"/>
        </w:rPr>
      </w:pPr>
    </w:p>
    <w:p w14:paraId="3491DCC6" w14:textId="77777777" w:rsidR="00FB5260" w:rsidRPr="007F7627" w:rsidRDefault="00FB5260" w:rsidP="007F7627">
      <w:pPr>
        <w:pStyle w:val="ListParagraph"/>
        <w:numPr>
          <w:ilvl w:val="0"/>
          <w:numId w:val="32"/>
        </w:numPr>
        <w:spacing w:before="100" w:beforeAutospacing="1" w:after="100" w:afterAutospacing="1"/>
        <w:rPr>
          <w:rFonts w:ascii="Times New Roman" w:hAnsi="Times New Roman" w:cs="Times New Roman"/>
          <w:sz w:val="24"/>
          <w:szCs w:val="24"/>
        </w:rPr>
      </w:pPr>
      <w:r w:rsidRPr="00FB5260">
        <w:rPr>
          <w:rFonts w:asciiTheme="minorHAnsi" w:eastAsiaTheme="minorHAnsi" w:hAnsiTheme="minorHAnsi"/>
          <w:lang w:val="en-US" w:eastAsia="en-US"/>
        </w:rPr>
        <w:t>Blakeslee, S. (2004) The CRAAP Test. Meriam Library, California State University. Available at: https://library.csuchico.edu (Accessed: 10 November 2025).</w:t>
      </w:r>
    </w:p>
    <w:p w14:paraId="3E1DD6AD" w14:textId="77777777" w:rsidR="000629E1" w:rsidRPr="001F4927" w:rsidRDefault="000629E1" w:rsidP="001F4927">
      <w:pPr>
        <w:pStyle w:val="ListParagraph"/>
        <w:spacing w:before="100" w:beforeAutospacing="1" w:after="100" w:afterAutospacing="1"/>
        <w:ind w:left="720" w:firstLine="0"/>
        <w:divId w:val="1030451292"/>
        <w:rPr>
          <w:rFonts w:ascii="Times New Roman" w:hAnsi="Times New Roman" w:cs="Times New Roman"/>
          <w:sz w:val="24"/>
          <w:szCs w:val="24"/>
        </w:rPr>
      </w:pPr>
    </w:p>
    <w:p w14:paraId="47CA46F7" w14:textId="0B7AF20F" w:rsidR="00D046DB" w:rsidRPr="00D046DB" w:rsidRDefault="00C451DD"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31.</w:t>
      </w:r>
      <w:r w:rsidR="00D046DB" w:rsidRPr="00D046DB">
        <w:rPr>
          <w:rFonts w:ascii="Times New Roman" w:hAnsi="Times New Roman" w:cs="Times New Roman"/>
          <w:kern w:val="0"/>
          <w:sz w:val="24"/>
          <w:szCs w:val="24"/>
          <w:lang w:eastAsia="en-GB"/>
          <w14:ligatures w14:val="none"/>
        </w:rPr>
        <w:t xml:space="preserve">American Diabetes Association (ADA) 2023, Standards of Medical Care in Diabetes, American Diabetes Association. </w:t>
      </w:r>
      <w:r w:rsidR="00007926">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21 November 2025</w:t>
      </w:r>
      <w:r w:rsidR="00007926">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19" w:history="1">
        <w:r w:rsidR="00D046DB" w:rsidRPr="00D046DB">
          <w:rPr>
            <w:rFonts w:ascii="Times New Roman" w:hAnsi="Times New Roman" w:cs="Times New Roman"/>
            <w:color w:val="0000FF"/>
            <w:kern w:val="0"/>
            <w:sz w:val="24"/>
            <w:szCs w:val="24"/>
            <w:u w:val="single"/>
            <w:lang w:eastAsia="en-GB"/>
            <w14:ligatures w14:val="none"/>
          </w:rPr>
          <w:t>https://diabetes.org</w:t>
        </w:r>
      </w:hyperlink>
      <w:r w:rsidR="00D046DB" w:rsidRPr="00D046DB">
        <w:rPr>
          <w:rFonts w:ascii="Times New Roman" w:hAnsi="Times New Roman" w:cs="Times New Roman"/>
          <w:kern w:val="0"/>
          <w:sz w:val="24"/>
          <w:szCs w:val="24"/>
          <w:lang w:eastAsia="en-GB"/>
          <w14:ligatures w14:val="none"/>
        </w:rPr>
        <w:t>.</w:t>
      </w:r>
    </w:p>
    <w:p w14:paraId="3611541D" w14:textId="51408A8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51D4A2F8" w14:textId="5F5D7A40" w:rsidR="00D046DB" w:rsidRPr="00D046DB" w:rsidRDefault="002C4717" w:rsidP="002C4717">
      <w:pPr>
        <w:spacing w:before="100" w:beforeAutospacing="1" w:after="100" w:afterAutospacing="1"/>
        <w:divId w:val="413674480"/>
        <w:rPr>
          <w:rFonts w:ascii="Times New Roman" w:hAnsi="Times New Roman" w:cs="Times New Roman"/>
          <w:sz w:val="24"/>
          <w:szCs w:val="24"/>
        </w:rPr>
      </w:pPr>
      <w:r>
        <w:rPr>
          <w:rFonts w:ascii="Times New Roman" w:hAnsi="Times New Roman" w:cs="Times New Roman"/>
          <w:sz w:val="24"/>
          <w:szCs w:val="24"/>
        </w:rPr>
        <w:t>32.</w:t>
      </w:r>
      <w:r w:rsidR="00D046DB" w:rsidRPr="00D046DB">
        <w:rPr>
          <w:rFonts w:ascii="Times New Roman" w:hAnsi="Times New Roman" w:cs="Times New Roman"/>
          <w:sz w:val="24"/>
          <w:szCs w:val="24"/>
        </w:rPr>
        <w:t xml:space="preserve">Aveyard, H 2019, Doing a Literature Review in Health and Social Care, 4th </w:t>
      </w:r>
      <w:proofErr w:type="spellStart"/>
      <w:r w:rsidR="00D046DB" w:rsidRPr="00D046DB">
        <w:rPr>
          <w:rFonts w:ascii="Times New Roman" w:hAnsi="Times New Roman" w:cs="Times New Roman"/>
          <w:sz w:val="24"/>
          <w:szCs w:val="24"/>
        </w:rPr>
        <w:t>edn</w:t>
      </w:r>
      <w:proofErr w:type="spellEnd"/>
      <w:r w:rsidR="00D046DB" w:rsidRPr="00D046DB">
        <w:rPr>
          <w:rFonts w:ascii="Times New Roman" w:hAnsi="Times New Roman" w:cs="Times New Roman"/>
          <w:sz w:val="24"/>
          <w:szCs w:val="24"/>
        </w:rPr>
        <w:t xml:space="preserve">, Open University Press. </w:t>
      </w:r>
      <w:r w:rsidR="00756F2A">
        <w:rPr>
          <w:rFonts w:ascii="Times New Roman" w:hAnsi="Times New Roman" w:cs="Times New Roman"/>
          <w:sz w:val="24"/>
          <w:szCs w:val="24"/>
        </w:rPr>
        <w:t>(</w:t>
      </w:r>
      <w:r w:rsidR="00D046DB" w:rsidRPr="00D046DB">
        <w:rPr>
          <w:rFonts w:ascii="Times New Roman" w:hAnsi="Times New Roman" w:cs="Times New Roman"/>
          <w:sz w:val="24"/>
          <w:szCs w:val="24"/>
        </w:rPr>
        <w:t xml:space="preserve">Accessed </w:t>
      </w:r>
      <w:r w:rsidR="00756F2A">
        <w:rPr>
          <w:rFonts w:ascii="Times New Roman" w:hAnsi="Times New Roman" w:cs="Times New Roman"/>
          <w:sz w:val="24"/>
          <w:szCs w:val="24"/>
        </w:rPr>
        <w:t>15</w:t>
      </w:r>
      <w:r w:rsidR="00D046DB" w:rsidRPr="00D046DB">
        <w:rPr>
          <w:rFonts w:ascii="Times New Roman" w:hAnsi="Times New Roman" w:cs="Times New Roman"/>
          <w:sz w:val="24"/>
          <w:szCs w:val="24"/>
        </w:rPr>
        <w:t xml:space="preserve"> November 2025,</w:t>
      </w:r>
      <w:r w:rsidR="00756F2A">
        <w:rPr>
          <w:rFonts w:ascii="Times New Roman" w:hAnsi="Times New Roman" w:cs="Times New Roman"/>
          <w:sz w:val="24"/>
          <w:szCs w:val="24"/>
        </w:rPr>
        <w:t>)</w:t>
      </w:r>
      <w:r w:rsidR="00D046DB" w:rsidRPr="00D046DB">
        <w:rPr>
          <w:rFonts w:ascii="Times New Roman" w:hAnsi="Times New Roman" w:cs="Times New Roman"/>
          <w:sz w:val="24"/>
          <w:szCs w:val="24"/>
        </w:rPr>
        <w:t xml:space="preserve"> </w:t>
      </w:r>
      <w:hyperlink r:id="rId20" w:history="1">
        <w:r w:rsidR="00D046DB" w:rsidRPr="00D046DB">
          <w:rPr>
            <w:rFonts w:ascii="Times New Roman" w:hAnsi="Times New Roman" w:cs="Times New Roman"/>
            <w:color w:val="0000FF"/>
            <w:sz w:val="24"/>
            <w:szCs w:val="24"/>
            <w:u w:val="single"/>
          </w:rPr>
          <w:t>https://www.mheducation.co.uk</w:t>
        </w:r>
      </w:hyperlink>
      <w:r w:rsidR="00D046DB" w:rsidRPr="00D046DB">
        <w:rPr>
          <w:rFonts w:ascii="Times New Roman" w:hAnsi="Times New Roman" w:cs="Times New Roman"/>
          <w:sz w:val="24"/>
          <w:szCs w:val="24"/>
        </w:rPr>
        <w:t>.</w:t>
      </w:r>
    </w:p>
    <w:p w14:paraId="657CD40A"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00DF7C92" w14:textId="706DED32" w:rsidR="00D046DB" w:rsidRPr="00D046DB" w:rsidRDefault="002C4717"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 xml:space="preserve">33. </w:t>
      </w:r>
      <w:r w:rsidR="00D046DB" w:rsidRPr="00D046DB">
        <w:rPr>
          <w:rFonts w:ascii="Times New Roman" w:hAnsi="Times New Roman" w:cs="Times New Roman"/>
          <w:kern w:val="0"/>
          <w:sz w:val="24"/>
          <w:szCs w:val="24"/>
          <w:lang w:eastAsia="en-GB"/>
          <w14:ligatures w14:val="none"/>
        </w:rPr>
        <w:t>BERA (British Educational Research Association) 2018, Ethical Guidelines for Educational Research, BERA</w:t>
      </w:r>
      <w:r w:rsidR="00971849">
        <w:rPr>
          <w:rFonts w:ascii="Times New Roman" w:hAnsi="Times New Roman" w:cs="Times New Roman"/>
          <w:kern w:val="0"/>
          <w:sz w:val="24"/>
          <w:szCs w:val="24"/>
          <w:lang w:eastAsia="en-GB"/>
          <w14:ligatures w14:val="none"/>
        </w:rPr>
        <w:t xml:space="preserve"> </w:t>
      </w:r>
      <w:r w:rsidR="00177508">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Accessed </w:t>
      </w:r>
      <w:r w:rsidR="00177508">
        <w:rPr>
          <w:rFonts w:ascii="Times New Roman" w:hAnsi="Times New Roman" w:cs="Times New Roman"/>
          <w:kern w:val="0"/>
          <w:sz w:val="24"/>
          <w:szCs w:val="24"/>
          <w:lang w:eastAsia="en-GB"/>
          <w14:ligatures w14:val="none"/>
        </w:rPr>
        <w:t>1</w:t>
      </w:r>
      <w:r w:rsidR="00D046DB" w:rsidRPr="00D046DB">
        <w:rPr>
          <w:rFonts w:ascii="Times New Roman" w:hAnsi="Times New Roman" w:cs="Times New Roman"/>
          <w:kern w:val="0"/>
          <w:sz w:val="24"/>
          <w:szCs w:val="24"/>
          <w:lang w:eastAsia="en-GB"/>
          <w14:ligatures w14:val="none"/>
        </w:rPr>
        <w:t>1 November 2025</w:t>
      </w:r>
      <w:r w:rsidR="00177508">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21" w:history="1">
        <w:r w:rsidR="00D046DB" w:rsidRPr="00D046DB">
          <w:rPr>
            <w:rFonts w:ascii="Times New Roman" w:hAnsi="Times New Roman" w:cs="Times New Roman"/>
            <w:color w:val="0000FF"/>
            <w:kern w:val="0"/>
            <w:sz w:val="24"/>
            <w:szCs w:val="24"/>
            <w:u w:val="single"/>
            <w:lang w:eastAsia="en-GB"/>
            <w14:ligatures w14:val="none"/>
          </w:rPr>
          <w:t>https://www.bera.ac.uk/publication/ethical-guidelines-for-educational-research-2018</w:t>
        </w:r>
      </w:hyperlink>
      <w:r w:rsidR="00D046DB" w:rsidRPr="00D046DB">
        <w:rPr>
          <w:rFonts w:ascii="Times New Roman" w:hAnsi="Times New Roman" w:cs="Times New Roman"/>
          <w:kern w:val="0"/>
          <w:sz w:val="24"/>
          <w:szCs w:val="24"/>
          <w:lang w:eastAsia="en-GB"/>
          <w14:ligatures w14:val="none"/>
        </w:rPr>
        <w:t>.</w:t>
      </w:r>
    </w:p>
    <w:p w14:paraId="18BAA6F6"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4BA3EE81" w14:textId="08BFAABC" w:rsidR="00D046DB" w:rsidRPr="00D046DB" w:rsidRDefault="00EB0C3C"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34.</w:t>
      </w:r>
      <w:r w:rsidR="00D046DB" w:rsidRPr="00D046DB">
        <w:rPr>
          <w:rFonts w:ascii="Times New Roman" w:hAnsi="Times New Roman" w:cs="Times New Roman"/>
          <w:kern w:val="0"/>
          <w:sz w:val="24"/>
          <w:szCs w:val="24"/>
          <w:lang w:eastAsia="en-GB"/>
          <w14:ligatures w14:val="none"/>
        </w:rPr>
        <w:t xml:space="preserve">BPS (British Psychological Society) 2021, Code of Human Research Ethics, British Psychological Society. </w:t>
      </w:r>
      <w:r w:rsidR="00177508">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Accessed </w:t>
      </w:r>
      <w:r w:rsidR="00177508">
        <w:rPr>
          <w:rFonts w:ascii="Times New Roman" w:hAnsi="Times New Roman" w:cs="Times New Roman"/>
          <w:kern w:val="0"/>
          <w:sz w:val="24"/>
          <w:szCs w:val="24"/>
          <w:lang w:eastAsia="en-GB"/>
          <w14:ligatures w14:val="none"/>
        </w:rPr>
        <w:t>1</w:t>
      </w:r>
      <w:r w:rsidR="00D046DB" w:rsidRPr="00D046DB">
        <w:rPr>
          <w:rFonts w:ascii="Times New Roman" w:hAnsi="Times New Roman" w:cs="Times New Roman"/>
          <w:kern w:val="0"/>
          <w:sz w:val="24"/>
          <w:szCs w:val="24"/>
          <w:lang w:eastAsia="en-GB"/>
          <w14:ligatures w14:val="none"/>
        </w:rPr>
        <w:t>1 November 2025</w:t>
      </w:r>
      <w:r w:rsidR="00177508">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22" w:history="1">
        <w:r w:rsidR="00D046DB" w:rsidRPr="00D046DB">
          <w:rPr>
            <w:rFonts w:ascii="Times New Roman" w:hAnsi="Times New Roman" w:cs="Times New Roman"/>
            <w:color w:val="0000FF"/>
            <w:kern w:val="0"/>
            <w:sz w:val="24"/>
            <w:szCs w:val="24"/>
            <w:u w:val="single"/>
            <w:lang w:eastAsia="en-GB"/>
            <w14:ligatures w14:val="none"/>
          </w:rPr>
          <w:t>https://www.bps.org.uk</w:t>
        </w:r>
      </w:hyperlink>
      <w:r w:rsidR="00D046DB" w:rsidRPr="00D046DB">
        <w:rPr>
          <w:rFonts w:ascii="Times New Roman" w:hAnsi="Times New Roman" w:cs="Times New Roman"/>
          <w:kern w:val="0"/>
          <w:sz w:val="24"/>
          <w:szCs w:val="24"/>
          <w:lang w:eastAsia="en-GB"/>
          <w14:ligatures w14:val="none"/>
        </w:rPr>
        <w:t>.</w:t>
      </w:r>
    </w:p>
    <w:p w14:paraId="6B01A69C"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3961ABCE" w14:textId="25A087B1" w:rsidR="00D046DB" w:rsidRPr="00D046DB" w:rsidRDefault="00EB0C3C"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35.</w:t>
      </w:r>
      <w:r w:rsidR="00D046DB" w:rsidRPr="00D046DB">
        <w:rPr>
          <w:rFonts w:ascii="Times New Roman" w:hAnsi="Times New Roman" w:cs="Times New Roman"/>
          <w:kern w:val="0"/>
          <w:sz w:val="24"/>
          <w:szCs w:val="24"/>
          <w:lang w:eastAsia="en-GB"/>
          <w14:ligatures w14:val="none"/>
        </w:rPr>
        <w:t xml:space="preserve">Creswell, JW &amp; Creswell, JD 2018, Research Design: Qualitative, Quantitative and Mixed Methods Approaches, 5th </w:t>
      </w:r>
      <w:proofErr w:type="spellStart"/>
      <w:r w:rsidR="00D046DB" w:rsidRPr="00D046DB">
        <w:rPr>
          <w:rFonts w:ascii="Times New Roman" w:hAnsi="Times New Roman" w:cs="Times New Roman"/>
          <w:kern w:val="0"/>
          <w:sz w:val="24"/>
          <w:szCs w:val="24"/>
          <w:lang w:eastAsia="en-GB"/>
          <w14:ligatures w14:val="none"/>
        </w:rPr>
        <w:t>edn</w:t>
      </w:r>
      <w:proofErr w:type="spellEnd"/>
      <w:r w:rsidR="00D046DB" w:rsidRPr="00D046DB">
        <w:rPr>
          <w:rFonts w:ascii="Times New Roman" w:hAnsi="Times New Roman" w:cs="Times New Roman"/>
          <w:kern w:val="0"/>
          <w:sz w:val="24"/>
          <w:szCs w:val="24"/>
          <w:lang w:eastAsia="en-GB"/>
          <w14:ligatures w14:val="none"/>
        </w:rPr>
        <w:t xml:space="preserve">, SAGE. </w:t>
      </w:r>
      <w:r w:rsidR="00177508">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Accessed </w:t>
      </w:r>
      <w:r w:rsidR="0069011B">
        <w:rPr>
          <w:rFonts w:ascii="Times New Roman" w:hAnsi="Times New Roman" w:cs="Times New Roman"/>
          <w:kern w:val="0"/>
          <w:sz w:val="24"/>
          <w:szCs w:val="24"/>
          <w:lang w:eastAsia="en-GB"/>
          <w14:ligatures w14:val="none"/>
        </w:rPr>
        <w:t>1</w:t>
      </w:r>
      <w:r w:rsidR="00D046DB" w:rsidRPr="00D046DB">
        <w:rPr>
          <w:rFonts w:ascii="Times New Roman" w:hAnsi="Times New Roman" w:cs="Times New Roman"/>
          <w:kern w:val="0"/>
          <w:sz w:val="24"/>
          <w:szCs w:val="24"/>
          <w:lang w:eastAsia="en-GB"/>
          <w14:ligatures w14:val="none"/>
        </w:rPr>
        <w:t>1 November 2025</w:t>
      </w:r>
      <w:r w:rsidR="00640ED0">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23" w:history="1">
        <w:r w:rsidR="00D046DB" w:rsidRPr="00D046DB">
          <w:rPr>
            <w:rFonts w:ascii="Times New Roman" w:hAnsi="Times New Roman" w:cs="Times New Roman"/>
            <w:color w:val="0000FF"/>
            <w:kern w:val="0"/>
            <w:sz w:val="24"/>
            <w:szCs w:val="24"/>
            <w:u w:val="single"/>
            <w:lang w:eastAsia="en-GB"/>
            <w14:ligatures w14:val="none"/>
          </w:rPr>
          <w:t>https://us.sagepub.com</w:t>
        </w:r>
      </w:hyperlink>
      <w:r w:rsidR="00D046DB" w:rsidRPr="00D046DB">
        <w:rPr>
          <w:rFonts w:ascii="Times New Roman" w:hAnsi="Times New Roman" w:cs="Times New Roman"/>
          <w:kern w:val="0"/>
          <w:sz w:val="24"/>
          <w:szCs w:val="24"/>
          <w:lang w:eastAsia="en-GB"/>
          <w14:ligatures w14:val="none"/>
        </w:rPr>
        <w:t>.</w:t>
      </w:r>
    </w:p>
    <w:p w14:paraId="7308BE59"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317B453C" w14:textId="321F4B8B" w:rsidR="00D046DB" w:rsidRPr="00D046DB" w:rsidRDefault="00EB0C3C"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36.</w:t>
      </w:r>
      <w:r w:rsidR="00D046DB" w:rsidRPr="00D046DB">
        <w:rPr>
          <w:rFonts w:ascii="Times New Roman" w:hAnsi="Times New Roman" w:cs="Times New Roman"/>
          <w:kern w:val="0"/>
          <w:sz w:val="24"/>
          <w:szCs w:val="24"/>
          <w:lang w:eastAsia="en-GB"/>
          <w14:ligatures w14:val="none"/>
        </w:rPr>
        <w:t xml:space="preserve">Department of Health and Social Care (DHSC) 2023, Health Improvement and Prevention Strategy, UK Government. </w:t>
      </w:r>
      <w:r w:rsidR="00640ED0">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21 November 2025</w:t>
      </w:r>
      <w:r w:rsidR="003E1D8C">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24" w:history="1">
        <w:r w:rsidR="00D046DB" w:rsidRPr="00D046DB">
          <w:rPr>
            <w:rFonts w:ascii="Times New Roman" w:hAnsi="Times New Roman" w:cs="Times New Roman"/>
            <w:color w:val="0000FF"/>
            <w:kern w:val="0"/>
            <w:sz w:val="24"/>
            <w:szCs w:val="24"/>
            <w:u w:val="single"/>
            <w:lang w:eastAsia="en-GB"/>
            <w14:ligatures w14:val="none"/>
          </w:rPr>
          <w:t>https://www.gov.uk/government/organisations/department-of-health-and-social-care</w:t>
        </w:r>
      </w:hyperlink>
      <w:r w:rsidR="00D046DB" w:rsidRPr="00D046DB">
        <w:rPr>
          <w:rFonts w:ascii="Times New Roman" w:hAnsi="Times New Roman" w:cs="Times New Roman"/>
          <w:kern w:val="0"/>
          <w:sz w:val="24"/>
          <w:szCs w:val="24"/>
          <w:lang w:eastAsia="en-GB"/>
          <w14:ligatures w14:val="none"/>
        </w:rPr>
        <w:t>.</w:t>
      </w:r>
    </w:p>
    <w:p w14:paraId="611BCDA9"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02ADB573" w14:textId="79DF315F" w:rsidR="00D046DB" w:rsidRPr="00D046DB" w:rsidRDefault="00EB0C3C"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37.</w:t>
      </w:r>
      <w:r w:rsidR="00D046DB" w:rsidRPr="00D046DB">
        <w:rPr>
          <w:rFonts w:ascii="Times New Roman" w:hAnsi="Times New Roman" w:cs="Times New Roman"/>
          <w:kern w:val="0"/>
          <w:sz w:val="24"/>
          <w:szCs w:val="24"/>
          <w:lang w:eastAsia="en-GB"/>
          <w14:ligatures w14:val="none"/>
        </w:rPr>
        <w:t xml:space="preserve">Diabetes UK 2024, Diabetes in South Asian Communities, Diabetes UK. </w:t>
      </w:r>
      <w:r w:rsidR="003E1D8C">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21 November 2025</w:t>
      </w:r>
      <w:r w:rsidR="003E1D8C">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25" w:history="1">
        <w:r w:rsidR="00D046DB" w:rsidRPr="00D046DB">
          <w:rPr>
            <w:rFonts w:ascii="Times New Roman" w:hAnsi="Times New Roman" w:cs="Times New Roman"/>
            <w:color w:val="0000FF"/>
            <w:kern w:val="0"/>
            <w:sz w:val="24"/>
            <w:szCs w:val="24"/>
            <w:u w:val="single"/>
            <w:lang w:eastAsia="en-GB"/>
            <w14:ligatures w14:val="none"/>
          </w:rPr>
          <w:t>https://www.diabetes.org.uk</w:t>
        </w:r>
      </w:hyperlink>
      <w:r w:rsidR="00D046DB" w:rsidRPr="00D046DB">
        <w:rPr>
          <w:rFonts w:ascii="Times New Roman" w:hAnsi="Times New Roman" w:cs="Times New Roman"/>
          <w:kern w:val="0"/>
          <w:sz w:val="24"/>
          <w:szCs w:val="24"/>
          <w:lang w:eastAsia="en-GB"/>
          <w14:ligatures w14:val="none"/>
        </w:rPr>
        <w:t>.</w:t>
      </w:r>
    </w:p>
    <w:p w14:paraId="5D16A337"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488055CA" w14:textId="0725AECC" w:rsidR="00D046DB" w:rsidRPr="00D046DB" w:rsidRDefault="00EB0C3C"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38.</w:t>
      </w:r>
      <w:r w:rsidR="00D046DB" w:rsidRPr="00D046DB">
        <w:rPr>
          <w:rFonts w:ascii="Times New Roman" w:hAnsi="Times New Roman" w:cs="Times New Roman"/>
          <w:kern w:val="0"/>
          <w:sz w:val="24"/>
          <w:szCs w:val="24"/>
          <w:lang w:eastAsia="en-GB"/>
          <w14:ligatures w14:val="none"/>
        </w:rPr>
        <w:t>Economic and Social Research Council (ESRC) 2023, Framework for Research Ethics, UKRI.</w:t>
      </w:r>
      <w:r w:rsidR="003E1D8C">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Accessed 21 November 2025</w:t>
      </w:r>
      <w:r w:rsidR="003E1D8C">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26" w:history="1">
        <w:r w:rsidR="00D046DB" w:rsidRPr="00D046DB">
          <w:rPr>
            <w:rFonts w:ascii="Times New Roman" w:hAnsi="Times New Roman" w:cs="Times New Roman"/>
            <w:color w:val="0000FF"/>
            <w:kern w:val="0"/>
            <w:sz w:val="24"/>
            <w:szCs w:val="24"/>
            <w:u w:val="single"/>
            <w:lang w:eastAsia="en-GB"/>
            <w14:ligatures w14:val="none"/>
          </w:rPr>
          <w:t>https://www.ukri.org</w:t>
        </w:r>
      </w:hyperlink>
      <w:r w:rsidR="00D046DB" w:rsidRPr="00D046DB">
        <w:rPr>
          <w:rFonts w:ascii="Times New Roman" w:hAnsi="Times New Roman" w:cs="Times New Roman"/>
          <w:kern w:val="0"/>
          <w:sz w:val="24"/>
          <w:szCs w:val="24"/>
          <w:lang w:eastAsia="en-GB"/>
          <w14:ligatures w14:val="none"/>
        </w:rPr>
        <w:t>.</w:t>
      </w:r>
    </w:p>
    <w:p w14:paraId="7E680AEF"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787869E2" w14:textId="6E81DB0C" w:rsidR="00D046DB" w:rsidRPr="00D046DB" w:rsidRDefault="00EB0C3C"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39.</w:t>
      </w:r>
      <w:r w:rsidR="00D046DB" w:rsidRPr="00D046DB">
        <w:rPr>
          <w:rFonts w:ascii="Times New Roman" w:hAnsi="Times New Roman" w:cs="Times New Roman"/>
          <w:kern w:val="0"/>
          <w:sz w:val="24"/>
          <w:szCs w:val="24"/>
          <w:lang w:eastAsia="en-GB"/>
          <w14:ligatures w14:val="none"/>
        </w:rPr>
        <w:t>General Data Protection Regulation (GDPR) 2018, EU General Data Protection Regulation.</w:t>
      </w:r>
      <w:r w:rsidR="00626F72">
        <w:rPr>
          <w:rFonts w:ascii="Times New Roman" w:hAnsi="Times New Roman" w:cs="Times New Roman"/>
          <w:kern w:val="0"/>
          <w:sz w:val="24"/>
          <w:szCs w:val="24"/>
          <w:lang w:eastAsia="en-GB"/>
          <w14:ligatures w14:val="none"/>
        </w:rPr>
        <w:t>0</w:t>
      </w:r>
      <w:r w:rsidR="00D046DB" w:rsidRPr="00D046DB">
        <w:rPr>
          <w:rFonts w:ascii="Times New Roman" w:hAnsi="Times New Roman" w:cs="Times New Roman"/>
          <w:kern w:val="0"/>
          <w:sz w:val="24"/>
          <w:szCs w:val="24"/>
          <w:lang w:eastAsia="en-GB"/>
          <w14:ligatures w14:val="none"/>
        </w:rPr>
        <w:t xml:space="preserve"> </w:t>
      </w:r>
      <w:r w:rsidR="003E1D8C">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21 November 2025,</w:t>
      </w:r>
      <w:r w:rsidR="003E1D8C">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27" w:history="1">
        <w:r w:rsidR="00D046DB" w:rsidRPr="00D046DB">
          <w:rPr>
            <w:rFonts w:ascii="Times New Roman" w:hAnsi="Times New Roman" w:cs="Times New Roman"/>
            <w:color w:val="0000FF"/>
            <w:kern w:val="0"/>
            <w:sz w:val="24"/>
            <w:szCs w:val="24"/>
            <w:u w:val="single"/>
            <w:lang w:eastAsia="en-GB"/>
            <w14:ligatures w14:val="none"/>
          </w:rPr>
          <w:t>https://gdpr-info.eu/</w:t>
        </w:r>
      </w:hyperlink>
      <w:r w:rsidR="00D046DB" w:rsidRPr="00D046DB">
        <w:rPr>
          <w:rFonts w:ascii="Times New Roman" w:hAnsi="Times New Roman" w:cs="Times New Roman"/>
          <w:kern w:val="0"/>
          <w:sz w:val="24"/>
          <w:szCs w:val="24"/>
          <w:lang w:eastAsia="en-GB"/>
          <w14:ligatures w14:val="none"/>
        </w:rPr>
        <w:t>.</w:t>
      </w:r>
    </w:p>
    <w:p w14:paraId="3E82F511"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410071A8" w14:textId="24EDC8FF" w:rsidR="00D046DB" w:rsidRPr="00D046DB" w:rsidRDefault="00EB0C3C"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40.</w:t>
      </w:r>
      <w:r w:rsidR="00D046DB" w:rsidRPr="00D046DB">
        <w:rPr>
          <w:rFonts w:ascii="Times New Roman" w:hAnsi="Times New Roman" w:cs="Times New Roman"/>
          <w:kern w:val="0"/>
          <w:sz w:val="24"/>
          <w:szCs w:val="24"/>
          <w:lang w:eastAsia="en-GB"/>
          <w14:ligatures w14:val="none"/>
        </w:rPr>
        <w:t xml:space="preserve">Greenhalgh, T 2019, How to Read a Paper: The Basics of Evidence-Based Medicine, 6th </w:t>
      </w:r>
      <w:proofErr w:type="spellStart"/>
      <w:r w:rsidR="00D046DB" w:rsidRPr="00D046DB">
        <w:rPr>
          <w:rFonts w:ascii="Times New Roman" w:hAnsi="Times New Roman" w:cs="Times New Roman"/>
          <w:kern w:val="0"/>
          <w:sz w:val="24"/>
          <w:szCs w:val="24"/>
          <w:lang w:eastAsia="en-GB"/>
          <w14:ligatures w14:val="none"/>
        </w:rPr>
        <w:t>edn</w:t>
      </w:r>
      <w:proofErr w:type="spellEnd"/>
      <w:r w:rsidR="00D046DB" w:rsidRPr="00D046DB">
        <w:rPr>
          <w:rFonts w:ascii="Times New Roman" w:hAnsi="Times New Roman" w:cs="Times New Roman"/>
          <w:kern w:val="0"/>
          <w:sz w:val="24"/>
          <w:szCs w:val="24"/>
          <w:lang w:eastAsia="en-GB"/>
          <w14:ligatures w14:val="none"/>
        </w:rPr>
        <w:t xml:space="preserve">, Wiley. </w:t>
      </w:r>
      <w:r w:rsidR="00B8123D">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21 November 2025</w:t>
      </w:r>
      <w:r w:rsidR="00B8123D">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28" w:history="1">
        <w:r w:rsidR="00D046DB" w:rsidRPr="00D046DB">
          <w:rPr>
            <w:rFonts w:ascii="Times New Roman" w:hAnsi="Times New Roman" w:cs="Times New Roman"/>
            <w:color w:val="0000FF"/>
            <w:kern w:val="0"/>
            <w:sz w:val="24"/>
            <w:szCs w:val="24"/>
            <w:u w:val="single"/>
            <w:lang w:eastAsia="en-GB"/>
            <w14:ligatures w14:val="none"/>
          </w:rPr>
          <w:t>https://www.wiley.com</w:t>
        </w:r>
      </w:hyperlink>
      <w:r w:rsidR="00D046DB" w:rsidRPr="00D046DB">
        <w:rPr>
          <w:rFonts w:ascii="Times New Roman" w:hAnsi="Times New Roman" w:cs="Times New Roman"/>
          <w:kern w:val="0"/>
          <w:sz w:val="24"/>
          <w:szCs w:val="24"/>
          <w:lang w:eastAsia="en-GB"/>
          <w14:ligatures w14:val="none"/>
        </w:rPr>
        <w:t>.</w:t>
      </w:r>
    </w:p>
    <w:p w14:paraId="491503C3"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463E1F7D" w14:textId="3884A4AC" w:rsidR="00D046DB" w:rsidRPr="00D046DB" w:rsidRDefault="00EB0C3C"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41.</w:t>
      </w:r>
      <w:r w:rsidR="00D046DB" w:rsidRPr="00D046DB">
        <w:rPr>
          <w:rFonts w:ascii="Times New Roman" w:hAnsi="Times New Roman" w:cs="Times New Roman"/>
          <w:kern w:val="0"/>
          <w:sz w:val="24"/>
          <w:szCs w:val="24"/>
          <w:lang w:eastAsia="en-GB"/>
          <w14:ligatures w14:val="none"/>
        </w:rPr>
        <w:t xml:space="preserve">Hanif, W, Patel, V &amp; Ali, S 2020, ‘Type 2 diabetes in South Asian populations: A review’, Diabetic Medicine. </w:t>
      </w:r>
      <w:r w:rsidR="0044317A">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21 November 2025</w:t>
      </w:r>
      <w:r w:rsidR="0044317A">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w:t>
      </w:r>
    </w:p>
    <w:p w14:paraId="584ADB78"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4AD27B5C" w14:textId="24ABFB1C" w:rsidR="00D046DB" w:rsidRPr="00D046DB" w:rsidRDefault="00EB0C3C"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42.</w:t>
      </w:r>
      <w:r w:rsidR="00D046DB" w:rsidRPr="00D046DB">
        <w:rPr>
          <w:rFonts w:ascii="Times New Roman" w:hAnsi="Times New Roman" w:cs="Times New Roman"/>
          <w:kern w:val="0"/>
          <w:sz w:val="24"/>
          <w:szCs w:val="24"/>
          <w:lang w:eastAsia="en-GB"/>
          <w14:ligatures w14:val="none"/>
        </w:rPr>
        <w:t>Kumar, S &amp; Sattar, N 2021, ‘Ethnic inequalities in diabetes outcomes’, Lancet Diabetes &amp; Endocrinology.</w:t>
      </w:r>
      <w:r w:rsidR="0044317A">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Accessed 21 November 2025</w:t>
      </w:r>
      <w:r w:rsidR="0044317A">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w:t>
      </w:r>
    </w:p>
    <w:p w14:paraId="07D3606D"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5326ED91" w14:textId="15413F01" w:rsidR="00D046DB" w:rsidRPr="00D046DB" w:rsidRDefault="00B93E50"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43.</w:t>
      </w:r>
      <w:r w:rsidR="00D046DB" w:rsidRPr="00D046DB">
        <w:rPr>
          <w:rFonts w:ascii="Times New Roman" w:hAnsi="Times New Roman" w:cs="Times New Roman"/>
          <w:kern w:val="0"/>
          <w:sz w:val="24"/>
          <w:szCs w:val="24"/>
          <w:lang w:eastAsia="en-GB"/>
          <w14:ligatures w14:val="none"/>
        </w:rPr>
        <w:t>NICE (National Institute for Health and Care Excellence) 2022, Type 2 Diabetes in Adults: Management, NICE Guideline NG28.</w:t>
      </w:r>
      <w:r w:rsidR="001122A7">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Accessed </w:t>
      </w:r>
      <w:r w:rsidR="00AA09FF">
        <w:rPr>
          <w:rFonts w:ascii="Times New Roman" w:hAnsi="Times New Roman" w:cs="Times New Roman"/>
          <w:kern w:val="0"/>
          <w:sz w:val="24"/>
          <w:szCs w:val="24"/>
          <w:lang w:eastAsia="en-GB"/>
          <w14:ligatures w14:val="none"/>
        </w:rPr>
        <w:t>23</w:t>
      </w:r>
      <w:r w:rsidR="00D046DB" w:rsidRPr="00D046DB">
        <w:rPr>
          <w:rFonts w:ascii="Times New Roman" w:hAnsi="Times New Roman" w:cs="Times New Roman"/>
          <w:kern w:val="0"/>
          <w:sz w:val="24"/>
          <w:szCs w:val="24"/>
          <w:lang w:eastAsia="en-GB"/>
          <w14:ligatures w14:val="none"/>
        </w:rPr>
        <w:t xml:space="preserve"> November 2025</w:t>
      </w:r>
      <w:r w:rsidR="00AA09FF">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29" w:history="1">
        <w:r w:rsidR="00D046DB" w:rsidRPr="00D046DB">
          <w:rPr>
            <w:rFonts w:ascii="Times New Roman" w:hAnsi="Times New Roman" w:cs="Times New Roman"/>
            <w:color w:val="0000FF"/>
            <w:kern w:val="0"/>
            <w:sz w:val="24"/>
            <w:szCs w:val="24"/>
            <w:u w:val="single"/>
            <w:lang w:eastAsia="en-GB"/>
            <w14:ligatures w14:val="none"/>
          </w:rPr>
          <w:t>https://www.nice.org.uk</w:t>
        </w:r>
      </w:hyperlink>
      <w:r w:rsidR="00D046DB" w:rsidRPr="00D046DB">
        <w:rPr>
          <w:rFonts w:ascii="Times New Roman" w:hAnsi="Times New Roman" w:cs="Times New Roman"/>
          <w:kern w:val="0"/>
          <w:sz w:val="24"/>
          <w:szCs w:val="24"/>
          <w:lang w:eastAsia="en-GB"/>
          <w14:ligatures w14:val="none"/>
        </w:rPr>
        <w:t>.</w:t>
      </w:r>
    </w:p>
    <w:p w14:paraId="1774C7D1"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7622653B" w14:textId="3DCCB6C2" w:rsidR="00D046DB" w:rsidRPr="00D046DB" w:rsidRDefault="00776184"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44.</w:t>
      </w:r>
      <w:r w:rsidR="00D046DB" w:rsidRPr="00D046DB">
        <w:rPr>
          <w:rFonts w:ascii="Times New Roman" w:hAnsi="Times New Roman" w:cs="Times New Roman"/>
          <w:kern w:val="0"/>
          <w:sz w:val="24"/>
          <w:szCs w:val="24"/>
          <w:lang w:eastAsia="en-GB"/>
          <w14:ligatures w14:val="none"/>
        </w:rPr>
        <w:t xml:space="preserve">Public Health England (PHE) 2020, Health Inequalities: Diabetes in Ethnic Minority Groups, PHE. </w:t>
      </w:r>
      <w:r w:rsidR="009A443A">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Accessed </w:t>
      </w:r>
      <w:r w:rsidR="009019C6">
        <w:rPr>
          <w:rFonts w:ascii="Times New Roman" w:hAnsi="Times New Roman" w:cs="Times New Roman"/>
          <w:kern w:val="0"/>
          <w:sz w:val="24"/>
          <w:szCs w:val="24"/>
          <w:lang w:eastAsia="en-GB"/>
          <w14:ligatures w14:val="none"/>
        </w:rPr>
        <w:t>22</w:t>
      </w:r>
      <w:r w:rsidR="00D046DB" w:rsidRPr="00D046DB">
        <w:rPr>
          <w:rFonts w:ascii="Times New Roman" w:hAnsi="Times New Roman" w:cs="Times New Roman"/>
          <w:kern w:val="0"/>
          <w:sz w:val="24"/>
          <w:szCs w:val="24"/>
          <w:lang w:eastAsia="en-GB"/>
          <w14:ligatures w14:val="none"/>
        </w:rPr>
        <w:t xml:space="preserve"> November 2025</w:t>
      </w:r>
      <w:r w:rsidR="00DE7D5E">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30" w:history="1">
        <w:r w:rsidR="00D046DB" w:rsidRPr="00D046DB">
          <w:rPr>
            <w:rFonts w:ascii="Times New Roman" w:hAnsi="Times New Roman" w:cs="Times New Roman"/>
            <w:color w:val="0000FF"/>
            <w:kern w:val="0"/>
            <w:sz w:val="24"/>
            <w:szCs w:val="24"/>
            <w:u w:val="single"/>
            <w:lang w:eastAsia="en-GB"/>
            <w14:ligatures w14:val="none"/>
          </w:rPr>
          <w:t>https://www.gov.uk/phe</w:t>
        </w:r>
      </w:hyperlink>
      <w:r w:rsidR="00D046DB" w:rsidRPr="00D046DB">
        <w:rPr>
          <w:rFonts w:ascii="Times New Roman" w:hAnsi="Times New Roman" w:cs="Times New Roman"/>
          <w:kern w:val="0"/>
          <w:sz w:val="24"/>
          <w:szCs w:val="24"/>
          <w:lang w:eastAsia="en-GB"/>
          <w14:ligatures w14:val="none"/>
        </w:rPr>
        <w:t>.</w:t>
      </w:r>
    </w:p>
    <w:p w14:paraId="20926D24"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2C71B65A" w14:textId="16F17286" w:rsidR="00D046DB" w:rsidRPr="00D046DB" w:rsidRDefault="00776184"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45.</w:t>
      </w:r>
      <w:r w:rsidR="00D046DB" w:rsidRPr="00D046DB">
        <w:rPr>
          <w:rFonts w:ascii="Times New Roman" w:hAnsi="Times New Roman" w:cs="Times New Roman"/>
          <w:kern w:val="0"/>
          <w:sz w:val="24"/>
          <w:szCs w:val="24"/>
          <w:lang w:eastAsia="en-GB"/>
          <w14:ligatures w14:val="none"/>
        </w:rPr>
        <w:t xml:space="preserve">Ritchie, J &amp; Lewis, J 2020, Qualitative Research Practice, 2nd </w:t>
      </w:r>
      <w:proofErr w:type="spellStart"/>
      <w:r w:rsidR="00D046DB" w:rsidRPr="00D046DB">
        <w:rPr>
          <w:rFonts w:ascii="Times New Roman" w:hAnsi="Times New Roman" w:cs="Times New Roman"/>
          <w:kern w:val="0"/>
          <w:sz w:val="24"/>
          <w:szCs w:val="24"/>
          <w:lang w:eastAsia="en-GB"/>
          <w14:ligatures w14:val="none"/>
        </w:rPr>
        <w:t>edn</w:t>
      </w:r>
      <w:proofErr w:type="spellEnd"/>
      <w:r w:rsidR="00D046DB" w:rsidRPr="00D046DB">
        <w:rPr>
          <w:rFonts w:ascii="Times New Roman" w:hAnsi="Times New Roman" w:cs="Times New Roman"/>
          <w:kern w:val="0"/>
          <w:sz w:val="24"/>
          <w:szCs w:val="24"/>
          <w:lang w:eastAsia="en-GB"/>
          <w14:ligatures w14:val="none"/>
        </w:rPr>
        <w:t xml:space="preserve">, SAGE. </w:t>
      </w:r>
      <w:r w:rsidR="009019C6">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Accessed </w:t>
      </w:r>
      <w:r w:rsidR="009019C6">
        <w:rPr>
          <w:rFonts w:ascii="Times New Roman" w:hAnsi="Times New Roman" w:cs="Times New Roman"/>
          <w:kern w:val="0"/>
          <w:sz w:val="24"/>
          <w:szCs w:val="24"/>
          <w:lang w:eastAsia="en-GB"/>
          <w14:ligatures w14:val="none"/>
        </w:rPr>
        <w:t>22</w:t>
      </w:r>
      <w:r w:rsidR="00D046DB" w:rsidRPr="00D046DB">
        <w:rPr>
          <w:rFonts w:ascii="Times New Roman" w:hAnsi="Times New Roman" w:cs="Times New Roman"/>
          <w:kern w:val="0"/>
          <w:sz w:val="24"/>
          <w:szCs w:val="24"/>
          <w:lang w:eastAsia="en-GB"/>
          <w14:ligatures w14:val="none"/>
        </w:rPr>
        <w:t xml:space="preserve"> November 2025</w:t>
      </w:r>
      <w:r w:rsidR="00583773">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w:t>
      </w:r>
    </w:p>
    <w:p w14:paraId="216D5DFC"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7BBB445D" w14:textId="44529AA6" w:rsidR="00D046DB" w:rsidRPr="00D046DB" w:rsidRDefault="00776184"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46.</w:t>
      </w:r>
      <w:r w:rsidR="00D046DB" w:rsidRPr="00D046DB">
        <w:rPr>
          <w:rFonts w:ascii="Times New Roman" w:hAnsi="Times New Roman" w:cs="Times New Roman"/>
          <w:kern w:val="0"/>
          <w:sz w:val="24"/>
          <w:szCs w:val="24"/>
          <w:lang w:eastAsia="en-GB"/>
          <w14:ligatures w14:val="none"/>
        </w:rPr>
        <w:t xml:space="preserve">Ryan, G &amp; Bernard, H 2018, ‘Techniques to identify themes’, Field Methods. </w:t>
      </w:r>
      <w:r w:rsidR="00591617">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21 November 2025</w:t>
      </w:r>
      <w:r w:rsidR="00591617">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w:t>
      </w:r>
    </w:p>
    <w:p w14:paraId="5A3AB059"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188C3D3F" w14:textId="30747DA4" w:rsidR="00D046DB" w:rsidRPr="00D046DB" w:rsidRDefault="00CF2E7D"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47.</w:t>
      </w:r>
      <w:r w:rsidR="00D046DB" w:rsidRPr="00D046DB">
        <w:rPr>
          <w:rFonts w:ascii="Times New Roman" w:hAnsi="Times New Roman" w:cs="Times New Roman"/>
          <w:kern w:val="0"/>
          <w:sz w:val="24"/>
          <w:szCs w:val="24"/>
          <w:lang w:eastAsia="en-GB"/>
          <w14:ligatures w14:val="none"/>
        </w:rPr>
        <w:t xml:space="preserve">Smith, J 2021, ‘Barriers to diabetes management among South Asian adults in the UK’, Journal of Public Health. </w:t>
      </w:r>
      <w:r w:rsidR="00591617">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w:t>
      </w:r>
      <w:r w:rsidR="00591617">
        <w:rPr>
          <w:rFonts w:ascii="Times New Roman" w:hAnsi="Times New Roman" w:cs="Times New Roman"/>
          <w:kern w:val="0"/>
          <w:sz w:val="24"/>
          <w:szCs w:val="24"/>
          <w:lang w:eastAsia="en-GB"/>
          <w14:ligatures w14:val="none"/>
        </w:rPr>
        <w:t>2</w:t>
      </w:r>
      <w:r w:rsidR="00D046DB" w:rsidRPr="00D046DB">
        <w:rPr>
          <w:rFonts w:ascii="Times New Roman" w:hAnsi="Times New Roman" w:cs="Times New Roman"/>
          <w:kern w:val="0"/>
          <w:sz w:val="24"/>
          <w:szCs w:val="24"/>
          <w:lang w:eastAsia="en-GB"/>
          <w14:ligatures w14:val="none"/>
        </w:rPr>
        <w:t xml:space="preserve"> November 2025.</w:t>
      </w:r>
      <w:r w:rsidR="00912DAB">
        <w:rPr>
          <w:rFonts w:ascii="Times New Roman" w:hAnsi="Times New Roman" w:cs="Times New Roman"/>
          <w:kern w:val="0"/>
          <w:sz w:val="24"/>
          <w:szCs w:val="24"/>
          <w:lang w:eastAsia="en-GB"/>
          <w14:ligatures w14:val="none"/>
        </w:rPr>
        <w:t>)</w:t>
      </w:r>
    </w:p>
    <w:p w14:paraId="5716577A"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0F26C900" w14:textId="2DABD4B3" w:rsidR="00D046DB" w:rsidRPr="00D046DB" w:rsidRDefault="00CF2E7D"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48.</w:t>
      </w:r>
      <w:r w:rsidR="00D046DB" w:rsidRPr="00D046DB">
        <w:rPr>
          <w:rFonts w:ascii="Times New Roman" w:hAnsi="Times New Roman" w:cs="Times New Roman"/>
          <w:kern w:val="0"/>
          <w:sz w:val="24"/>
          <w:szCs w:val="24"/>
          <w:lang w:eastAsia="en-GB"/>
          <w14:ligatures w14:val="none"/>
        </w:rPr>
        <w:t>University of Oxford 2022, Research Integrity and Ethics, University of Oxford.</w:t>
      </w:r>
      <w:r w:rsidR="00912DAB">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r w:rsidR="00A00FB7">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w:t>
      </w:r>
      <w:r w:rsidR="00A00FB7">
        <w:rPr>
          <w:rFonts w:ascii="Times New Roman" w:hAnsi="Times New Roman" w:cs="Times New Roman"/>
          <w:kern w:val="0"/>
          <w:sz w:val="24"/>
          <w:szCs w:val="24"/>
          <w:lang w:eastAsia="en-GB"/>
          <w14:ligatures w14:val="none"/>
        </w:rPr>
        <w:t>2</w:t>
      </w:r>
      <w:r w:rsidR="00D046DB" w:rsidRPr="00D046DB">
        <w:rPr>
          <w:rFonts w:ascii="Times New Roman" w:hAnsi="Times New Roman" w:cs="Times New Roman"/>
          <w:kern w:val="0"/>
          <w:sz w:val="24"/>
          <w:szCs w:val="24"/>
          <w:lang w:eastAsia="en-GB"/>
          <w14:ligatures w14:val="none"/>
        </w:rPr>
        <w:t xml:space="preserve"> November 2025</w:t>
      </w:r>
      <w:r w:rsidR="00912DAB">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31" w:history="1">
        <w:r w:rsidR="00D046DB" w:rsidRPr="00D046DB">
          <w:rPr>
            <w:rFonts w:ascii="Times New Roman" w:hAnsi="Times New Roman" w:cs="Times New Roman"/>
            <w:color w:val="0000FF"/>
            <w:kern w:val="0"/>
            <w:sz w:val="24"/>
            <w:szCs w:val="24"/>
            <w:u w:val="single"/>
            <w:lang w:eastAsia="en-GB"/>
            <w14:ligatures w14:val="none"/>
          </w:rPr>
          <w:t>https://researchsupport.admin.ox.ac.uk</w:t>
        </w:r>
      </w:hyperlink>
      <w:r w:rsidR="00D046DB" w:rsidRPr="00D046DB">
        <w:rPr>
          <w:rFonts w:ascii="Times New Roman" w:hAnsi="Times New Roman" w:cs="Times New Roman"/>
          <w:kern w:val="0"/>
          <w:sz w:val="24"/>
          <w:szCs w:val="24"/>
          <w:lang w:eastAsia="en-GB"/>
          <w14:ligatures w14:val="none"/>
        </w:rPr>
        <w:t>.</w:t>
      </w:r>
    </w:p>
    <w:p w14:paraId="5DF9CB22" w14:textId="77777777" w:rsidR="00D046DB" w:rsidRPr="00D046DB" w:rsidRDefault="00D046DB" w:rsidP="00D046D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346CC873" w14:textId="6C1A557C" w:rsidR="00FD4214" w:rsidRPr="00FD4214" w:rsidRDefault="00CF2E7D" w:rsidP="00FD4214">
      <w:pPr>
        <w:spacing w:before="100" w:beforeAutospacing="1" w:after="100" w:afterAutospacing="1" w:line="240" w:lineRule="auto"/>
        <w:jc w:val="left"/>
        <w:divId w:val="817381706"/>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49.</w:t>
      </w:r>
      <w:r w:rsidR="00D046DB" w:rsidRPr="00D046DB">
        <w:rPr>
          <w:rFonts w:ascii="Times New Roman" w:hAnsi="Times New Roman" w:cs="Times New Roman"/>
          <w:kern w:val="0"/>
          <w:sz w:val="24"/>
          <w:szCs w:val="24"/>
          <w:lang w:eastAsia="en-GB"/>
          <w14:ligatures w14:val="none"/>
        </w:rPr>
        <w:t xml:space="preserve">World Health Organization (WHO) 2023, Diabetes: Global Report, WHO. </w:t>
      </w:r>
      <w:r w:rsidR="00912DAB">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Accessed 21 November 2025</w:t>
      </w:r>
      <w:r w:rsidR="00912DAB">
        <w:rPr>
          <w:rFonts w:ascii="Times New Roman" w:hAnsi="Times New Roman" w:cs="Times New Roman"/>
          <w:kern w:val="0"/>
          <w:sz w:val="24"/>
          <w:szCs w:val="24"/>
          <w:lang w:eastAsia="en-GB"/>
          <w14:ligatures w14:val="none"/>
        </w:rPr>
        <w:t>)</w:t>
      </w:r>
      <w:r w:rsidR="00D046DB" w:rsidRPr="00D046DB">
        <w:rPr>
          <w:rFonts w:ascii="Times New Roman" w:hAnsi="Times New Roman" w:cs="Times New Roman"/>
          <w:kern w:val="0"/>
          <w:sz w:val="24"/>
          <w:szCs w:val="24"/>
          <w:lang w:eastAsia="en-GB"/>
          <w14:ligatures w14:val="none"/>
        </w:rPr>
        <w:t xml:space="preserve">, </w:t>
      </w:r>
      <w:hyperlink r:id="rId32" w:history="1">
        <w:r w:rsidR="00D046DB" w:rsidRPr="00D046DB">
          <w:rPr>
            <w:rFonts w:ascii="Times New Roman" w:hAnsi="Times New Roman" w:cs="Times New Roman"/>
            <w:color w:val="0000FF"/>
            <w:kern w:val="0"/>
            <w:sz w:val="24"/>
            <w:szCs w:val="24"/>
            <w:u w:val="single"/>
            <w:lang w:eastAsia="en-GB"/>
            <w14:ligatures w14:val="none"/>
          </w:rPr>
          <w:t>https://www.who.int</w:t>
        </w:r>
      </w:hyperlink>
      <w:r w:rsidR="00D046DB" w:rsidRPr="00D046DB">
        <w:rPr>
          <w:rFonts w:ascii="Times New Roman" w:hAnsi="Times New Roman" w:cs="Times New Roman"/>
          <w:kern w:val="0"/>
          <w:sz w:val="24"/>
          <w:szCs w:val="24"/>
          <w:lang w:eastAsia="en-GB"/>
          <w14:ligatures w14:val="none"/>
        </w:rPr>
        <w:t>.</w:t>
      </w:r>
    </w:p>
    <w:p w14:paraId="7A7B2F54" w14:textId="77777777" w:rsidR="00912DAB" w:rsidRPr="00FD4214" w:rsidRDefault="00912DAB" w:rsidP="00912DAB">
      <w:pPr>
        <w:spacing w:before="100" w:beforeAutospacing="1" w:after="100" w:afterAutospacing="1" w:line="240" w:lineRule="auto"/>
        <w:jc w:val="left"/>
        <w:divId w:val="413674480"/>
        <w:rPr>
          <w:rFonts w:ascii="Times New Roman" w:hAnsi="Times New Roman" w:cs="Times New Roman"/>
          <w:kern w:val="0"/>
          <w:sz w:val="24"/>
          <w:szCs w:val="24"/>
          <w:lang w:eastAsia="en-GB"/>
          <w14:ligatures w14:val="none"/>
        </w:rPr>
      </w:pPr>
    </w:p>
    <w:p w14:paraId="1734F3A1" w14:textId="77777777" w:rsidR="00FD6031" w:rsidRDefault="00FD6031" w:rsidP="00621776"/>
    <w:p w14:paraId="60783F37" w14:textId="706FB808" w:rsidR="00CD2886" w:rsidRPr="00CD2886" w:rsidRDefault="00EA1C34" w:rsidP="00CD2886">
      <w:pPr>
        <w:spacing w:before="100" w:beforeAutospacing="1" w:after="100" w:afterAutospacing="1" w:line="240" w:lineRule="auto"/>
        <w:jc w:val="left"/>
        <w:divId w:val="1148595003"/>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5</w:t>
      </w:r>
      <w:r w:rsidR="00D66CFD">
        <w:rPr>
          <w:rFonts w:ascii="Times New Roman" w:hAnsi="Times New Roman" w:cs="Times New Roman"/>
          <w:kern w:val="0"/>
          <w:sz w:val="24"/>
          <w:szCs w:val="24"/>
          <w:lang w:eastAsia="en-GB"/>
          <w14:ligatures w14:val="none"/>
        </w:rPr>
        <w:t>0.</w:t>
      </w:r>
      <w:r w:rsidR="00CD2886" w:rsidRPr="00CD2886">
        <w:rPr>
          <w:rFonts w:ascii="Times New Roman" w:hAnsi="Times New Roman" w:cs="Times New Roman"/>
          <w:kern w:val="0"/>
          <w:sz w:val="24"/>
          <w:szCs w:val="24"/>
          <w:lang w:eastAsia="en-GB"/>
          <w14:ligatures w14:val="none"/>
        </w:rPr>
        <w:t xml:space="preserve">Frontiers in Endocrinology 2020, ‘The challenges in the development of diabetes prevention and care models in low-income settings’, Frontiers. </w:t>
      </w:r>
      <w:r w:rsidR="00C86097">
        <w:rPr>
          <w:rFonts w:ascii="Times New Roman" w:hAnsi="Times New Roman" w:cs="Times New Roman"/>
          <w:kern w:val="0"/>
          <w:sz w:val="24"/>
          <w:szCs w:val="24"/>
          <w:lang w:eastAsia="en-GB"/>
          <w14:ligatures w14:val="none"/>
        </w:rPr>
        <w:t>(</w:t>
      </w:r>
      <w:r w:rsidR="00CD2886" w:rsidRPr="00CD2886">
        <w:rPr>
          <w:rFonts w:ascii="Times New Roman" w:hAnsi="Times New Roman" w:cs="Times New Roman"/>
          <w:kern w:val="0"/>
          <w:sz w:val="24"/>
          <w:szCs w:val="24"/>
          <w:lang w:eastAsia="en-GB"/>
          <w14:ligatures w14:val="none"/>
        </w:rPr>
        <w:t>Accessed 2</w:t>
      </w:r>
      <w:r w:rsidR="00C86097">
        <w:rPr>
          <w:rFonts w:ascii="Times New Roman" w:hAnsi="Times New Roman" w:cs="Times New Roman"/>
          <w:kern w:val="0"/>
          <w:sz w:val="24"/>
          <w:szCs w:val="24"/>
          <w:lang w:eastAsia="en-GB"/>
          <w14:ligatures w14:val="none"/>
        </w:rPr>
        <w:t>2</w:t>
      </w:r>
      <w:r w:rsidR="00CD2886" w:rsidRPr="00CD2886">
        <w:rPr>
          <w:rFonts w:ascii="Times New Roman" w:hAnsi="Times New Roman" w:cs="Times New Roman"/>
          <w:kern w:val="0"/>
          <w:sz w:val="24"/>
          <w:szCs w:val="24"/>
          <w:lang w:eastAsia="en-GB"/>
          <w14:ligatures w14:val="none"/>
        </w:rPr>
        <w:t xml:space="preserve"> November 2025</w:t>
      </w:r>
      <w:r w:rsidR="00C86097">
        <w:rPr>
          <w:rFonts w:ascii="Times New Roman" w:hAnsi="Times New Roman" w:cs="Times New Roman"/>
          <w:kern w:val="0"/>
          <w:sz w:val="24"/>
          <w:szCs w:val="24"/>
          <w:lang w:eastAsia="en-GB"/>
          <w14:ligatures w14:val="none"/>
        </w:rPr>
        <w:t>)</w:t>
      </w:r>
      <w:r w:rsidR="00CD2886" w:rsidRPr="00CD2886">
        <w:rPr>
          <w:rFonts w:ascii="Times New Roman" w:hAnsi="Times New Roman" w:cs="Times New Roman"/>
          <w:kern w:val="0"/>
          <w:sz w:val="24"/>
          <w:szCs w:val="24"/>
          <w:lang w:eastAsia="en-GB"/>
          <w14:ligatures w14:val="none"/>
        </w:rPr>
        <w:t xml:space="preserve">, </w:t>
      </w:r>
      <w:hyperlink r:id="rId33" w:history="1">
        <w:r w:rsidR="00CD2886" w:rsidRPr="00CD2886">
          <w:rPr>
            <w:rFonts w:ascii="Times New Roman" w:hAnsi="Times New Roman" w:cs="Times New Roman"/>
            <w:color w:val="0000FF"/>
            <w:kern w:val="0"/>
            <w:sz w:val="24"/>
            <w:szCs w:val="24"/>
            <w:u w:val="single"/>
            <w:lang w:eastAsia="en-GB"/>
            <w14:ligatures w14:val="none"/>
          </w:rPr>
          <w:t>https://www.frontiersin.org/articles/</w:t>
        </w:r>
      </w:hyperlink>
    </w:p>
    <w:p w14:paraId="72102166" w14:textId="77777777" w:rsidR="00FD6031" w:rsidRDefault="00FD6031" w:rsidP="00621776"/>
    <w:p w14:paraId="3DD55CBD" w14:textId="77777777" w:rsidR="00FD6031" w:rsidRPr="00597351" w:rsidRDefault="00FD6031" w:rsidP="00621776">
      <w:pPr>
        <w:rPr>
          <w:rFonts w:ascii="Arial" w:hAnsi="Arial" w:cs="Arial"/>
        </w:rPr>
      </w:pPr>
    </w:p>
    <w:p w14:paraId="76ECB137" w14:textId="727A1C75" w:rsidR="00B06400" w:rsidRPr="00B06400" w:rsidRDefault="00D66CFD" w:rsidP="00B06400">
      <w:pPr>
        <w:spacing w:before="100" w:beforeAutospacing="1" w:after="100" w:afterAutospacing="1" w:line="240" w:lineRule="auto"/>
        <w:jc w:val="left"/>
        <w:divId w:val="494538187"/>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51.</w:t>
      </w:r>
      <w:r w:rsidR="00B06400" w:rsidRPr="00B06400">
        <w:rPr>
          <w:rFonts w:ascii="Times New Roman" w:hAnsi="Times New Roman" w:cs="Times New Roman"/>
          <w:kern w:val="0"/>
          <w:sz w:val="24"/>
          <w:szCs w:val="24"/>
          <w:lang w:eastAsia="en-GB"/>
          <w14:ligatures w14:val="none"/>
        </w:rPr>
        <w:t xml:space="preserve">World Health Organization (WHO) 2016, Global report on diabetes, WHO. </w:t>
      </w:r>
      <w:r w:rsidR="00F31569">
        <w:rPr>
          <w:rFonts w:ascii="Times New Roman" w:hAnsi="Times New Roman" w:cs="Times New Roman"/>
          <w:kern w:val="0"/>
          <w:sz w:val="24"/>
          <w:szCs w:val="24"/>
          <w:lang w:eastAsia="en-GB"/>
          <w14:ligatures w14:val="none"/>
        </w:rPr>
        <w:t>(</w:t>
      </w:r>
      <w:r w:rsidR="00B06400" w:rsidRPr="00B06400">
        <w:rPr>
          <w:rFonts w:ascii="Times New Roman" w:hAnsi="Times New Roman" w:cs="Times New Roman"/>
          <w:kern w:val="0"/>
          <w:sz w:val="24"/>
          <w:szCs w:val="24"/>
          <w:lang w:eastAsia="en-GB"/>
          <w14:ligatures w14:val="none"/>
        </w:rPr>
        <w:t>Accessed 2</w:t>
      </w:r>
      <w:r w:rsidR="00F31569">
        <w:rPr>
          <w:rFonts w:ascii="Times New Roman" w:hAnsi="Times New Roman" w:cs="Times New Roman"/>
          <w:kern w:val="0"/>
          <w:sz w:val="24"/>
          <w:szCs w:val="24"/>
          <w:lang w:eastAsia="en-GB"/>
          <w14:ligatures w14:val="none"/>
        </w:rPr>
        <w:t>2</w:t>
      </w:r>
      <w:r w:rsidR="00B06400" w:rsidRPr="00B06400">
        <w:rPr>
          <w:rFonts w:ascii="Times New Roman" w:hAnsi="Times New Roman" w:cs="Times New Roman"/>
          <w:kern w:val="0"/>
          <w:sz w:val="24"/>
          <w:szCs w:val="24"/>
          <w:lang w:eastAsia="en-GB"/>
          <w14:ligatures w14:val="none"/>
        </w:rPr>
        <w:t xml:space="preserve"> November 2025</w:t>
      </w:r>
      <w:r w:rsidR="00F31569">
        <w:rPr>
          <w:rFonts w:ascii="Times New Roman" w:hAnsi="Times New Roman" w:cs="Times New Roman"/>
          <w:kern w:val="0"/>
          <w:sz w:val="24"/>
          <w:szCs w:val="24"/>
          <w:lang w:eastAsia="en-GB"/>
          <w14:ligatures w14:val="none"/>
        </w:rPr>
        <w:t>)</w:t>
      </w:r>
      <w:r w:rsidR="00B06400" w:rsidRPr="00B06400">
        <w:rPr>
          <w:rFonts w:ascii="Times New Roman" w:hAnsi="Times New Roman" w:cs="Times New Roman"/>
          <w:kern w:val="0"/>
          <w:sz w:val="24"/>
          <w:szCs w:val="24"/>
          <w:lang w:eastAsia="en-GB"/>
          <w14:ligatures w14:val="none"/>
        </w:rPr>
        <w:t xml:space="preserve">, </w:t>
      </w:r>
      <w:hyperlink r:id="rId34" w:history="1">
        <w:r w:rsidR="00B06400" w:rsidRPr="00B06400">
          <w:rPr>
            <w:rFonts w:ascii="Times New Roman" w:hAnsi="Times New Roman" w:cs="Times New Roman"/>
            <w:color w:val="0000FF"/>
            <w:kern w:val="0"/>
            <w:sz w:val="24"/>
            <w:szCs w:val="24"/>
            <w:u w:val="single"/>
            <w:lang w:eastAsia="en-GB"/>
            <w14:ligatures w14:val="none"/>
          </w:rPr>
          <w:t>https://www.who.int/diabetes/global-report/en/</w:t>
        </w:r>
      </w:hyperlink>
      <w:r w:rsidR="00B06400" w:rsidRPr="00B06400">
        <w:rPr>
          <w:rFonts w:ascii="Times New Roman" w:hAnsi="Times New Roman" w:cs="Times New Roman"/>
          <w:kern w:val="0"/>
          <w:sz w:val="24"/>
          <w:szCs w:val="24"/>
          <w:lang w:eastAsia="en-GB"/>
          <w14:ligatures w14:val="none"/>
        </w:rPr>
        <w:t>.</w:t>
      </w:r>
    </w:p>
    <w:p w14:paraId="7C16BC9F" w14:textId="77777777" w:rsidR="00FD6031" w:rsidRDefault="00FD6031" w:rsidP="00621776"/>
    <w:p w14:paraId="25850EA9" w14:textId="66B11B77" w:rsidR="003B0C6B" w:rsidRPr="003B0C6B" w:rsidRDefault="00D66CFD" w:rsidP="003B0C6B">
      <w:pPr>
        <w:spacing w:before="100" w:beforeAutospacing="1" w:after="100" w:afterAutospacing="1" w:line="240" w:lineRule="auto"/>
        <w:jc w:val="left"/>
        <w:divId w:val="442043688"/>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52.</w:t>
      </w:r>
      <w:r w:rsidR="003B0C6B" w:rsidRPr="003B0C6B">
        <w:rPr>
          <w:rFonts w:ascii="Times New Roman" w:hAnsi="Times New Roman" w:cs="Times New Roman"/>
          <w:kern w:val="0"/>
          <w:sz w:val="24"/>
          <w:szCs w:val="24"/>
          <w:lang w:eastAsia="en-GB"/>
          <w14:ligatures w14:val="none"/>
        </w:rPr>
        <w:t xml:space="preserve">British Heart Foundation 2023, Ethnicity and risk factors: diabetes and cardiovascular health, British Heart Foundation. </w:t>
      </w:r>
      <w:r w:rsidR="00F31569">
        <w:rPr>
          <w:rFonts w:ascii="Times New Roman" w:hAnsi="Times New Roman" w:cs="Times New Roman"/>
          <w:kern w:val="0"/>
          <w:sz w:val="24"/>
          <w:szCs w:val="24"/>
          <w:lang w:eastAsia="en-GB"/>
          <w14:ligatures w14:val="none"/>
        </w:rPr>
        <w:t>(</w:t>
      </w:r>
      <w:r w:rsidR="003B0C6B" w:rsidRPr="003B0C6B">
        <w:rPr>
          <w:rFonts w:ascii="Times New Roman" w:hAnsi="Times New Roman" w:cs="Times New Roman"/>
          <w:kern w:val="0"/>
          <w:sz w:val="24"/>
          <w:szCs w:val="24"/>
          <w:lang w:eastAsia="en-GB"/>
          <w14:ligatures w14:val="none"/>
        </w:rPr>
        <w:t>Accessed 21 November 2025</w:t>
      </w:r>
      <w:r w:rsidR="00F31569">
        <w:rPr>
          <w:rFonts w:ascii="Times New Roman" w:hAnsi="Times New Roman" w:cs="Times New Roman"/>
          <w:kern w:val="0"/>
          <w:sz w:val="24"/>
          <w:szCs w:val="24"/>
          <w:lang w:eastAsia="en-GB"/>
          <w14:ligatures w14:val="none"/>
        </w:rPr>
        <w:t>)</w:t>
      </w:r>
      <w:r w:rsidR="003B0C6B" w:rsidRPr="003B0C6B">
        <w:rPr>
          <w:rFonts w:ascii="Times New Roman" w:hAnsi="Times New Roman" w:cs="Times New Roman"/>
          <w:kern w:val="0"/>
          <w:sz w:val="24"/>
          <w:szCs w:val="24"/>
          <w:lang w:eastAsia="en-GB"/>
          <w14:ligatures w14:val="none"/>
        </w:rPr>
        <w:t>,</w:t>
      </w:r>
    </w:p>
    <w:p w14:paraId="7C904016" w14:textId="77777777" w:rsidR="003B0C6B" w:rsidRPr="003B0C6B" w:rsidRDefault="00723D2C" w:rsidP="003B0C6B">
      <w:pPr>
        <w:spacing w:before="100" w:beforeAutospacing="1" w:after="100" w:afterAutospacing="1" w:line="240" w:lineRule="auto"/>
        <w:jc w:val="left"/>
        <w:divId w:val="442043688"/>
        <w:rPr>
          <w:rFonts w:ascii="Times New Roman" w:hAnsi="Times New Roman" w:cs="Times New Roman"/>
          <w:kern w:val="0"/>
          <w:sz w:val="24"/>
          <w:szCs w:val="24"/>
          <w:lang w:eastAsia="en-GB"/>
          <w14:ligatures w14:val="none"/>
        </w:rPr>
      </w:pPr>
      <w:hyperlink r:id="rId35" w:history="1">
        <w:r w:rsidR="003B0C6B" w:rsidRPr="003B0C6B">
          <w:rPr>
            <w:rFonts w:ascii="Times New Roman" w:hAnsi="Times New Roman" w:cs="Times New Roman"/>
            <w:color w:val="0000FF"/>
            <w:kern w:val="0"/>
            <w:sz w:val="24"/>
            <w:szCs w:val="24"/>
            <w:u w:val="single"/>
            <w:lang w:eastAsia="en-GB"/>
            <w14:ligatures w14:val="none"/>
          </w:rPr>
          <w:t>https://www.bhf.org.uk/informationsupport/risk-factors/ethnicity</w:t>
        </w:r>
      </w:hyperlink>
      <w:r w:rsidR="003B0C6B" w:rsidRPr="003B0C6B">
        <w:rPr>
          <w:rFonts w:ascii="Times New Roman" w:hAnsi="Times New Roman" w:cs="Times New Roman"/>
          <w:kern w:val="0"/>
          <w:sz w:val="24"/>
          <w:szCs w:val="24"/>
          <w:lang w:eastAsia="en-GB"/>
          <w14:ligatures w14:val="none"/>
        </w:rPr>
        <w:t>.</w:t>
      </w:r>
    </w:p>
    <w:p w14:paraId="44F77767" w14:textId="77777777" w:rsidR="003B0C6B" w:rsidRPr="003B0C6B" w:rsidRDefault="003B0C6B" w:rsidP="003B0C6B">
      <w:pPr>
        <w:spacing w:before="100" w:beforeAutospacing="1" w:after="100" w:afterAutospacing="1" w:line="240" w:lineRule="auto"/>
        <w:jc w:val="left"/>
        <w:divId w:val="442043688"/>
        <w:rPr>
          <w:rFonts w:ascii="Times New Roman" w:hAnsi="Times New Roman" w:cs="Times New Roman"/>
          <w:kern w:val="0"/>
          <w:sz w:val="24"/>
          <w:szCs w:val="24"/>
          <w:lang w:eastAsia="en-GB"/>
          <w14:ligatures w14:val="none"/>
        </w:rPr>
      </w:pPr>
    </w:p>
    <w:p w14:paraId="48AE3168" w14:textId="30F40844" w:rsidR="003B0C6B" w:rsidRPr="003B0C6B" w:rsidRDefault="00B35AE4" w:rsidP="003B0C6B">
      <w:pPr>
        <w:spacing w:before="100" w:beforeAutospacing="1" w:after="100" w:afterAutospacing="1" w:line="240" w:lineRule="auto"/>
        <w:jc w:val="left"/>
        <w:divId w:val="442043688"/>
        <w:rPr>
          <w:rFonts w:ascii="Times New Roman" w:hAnsi="Times New Roman" w:cs="Times New Roman"/>
          <w:kern w:val="0"/>
          <w:sz w:val="24"/>
          <w:szCs w:val="24"/>
          <w:lang w:eastAsia="en-GB"/>
          <w14:ligatures w14:val="none"/>
        </w:rPr>
      </w:pPr>
      <w:r>
        <w:rPr>
          <w:rFonts w:ascii="Times New Roman" w:hAnsi="Times New Roman" w:cs="Times New Roman"/>
          <w:kern w:val="0"/>
          <w:sz w:val="24"/>
          <w:szCs w:val="24"/>
          <w:lang w:eastAsia="en-GB"/>
          <w14:ligatures w14:val="none"/>
        </w:rPr>
        <w:t>53.</w:t>
      </w:r>
      <w:r w:rsidR="003B0C6B" w:rsidRPr="003B0C6B">
        <w:rPr>
          <w:rFonts w:ascii="Times New Roman" w:hAnsi="Times New Roman" w:cs="Times New Roman"/>
          <w:kern w:val="0"/>
          <w:sz w:val="24"/>
          <w:szCs w:val="24"/>
          <w:lang w:eastAsia="en-GB"/>
          <w14:ligatures w14:val="none"/>
        </w:rPr>
        <w:t xml:space="preserve">Kings Fund 2021, Long-term conditions and inequalities: understanding ethnicity and health, The King’s Fund. </w:t>
      </w:r>
      <w:r w:rsidR="003B0EA3">
        <w:rPr>
          <w:rFonts w:ascii="Times New Roman" w:hAnsi="Times New Roman" w:cs="Times New Roman"/>
          <w:kern w:val="0"/>
          <w:sz w:val="24"/>
          <w:szCs w:val="24"/>
          <w:lang w:eastAsia="en-GB"/>
          <w14:ligatures w14:val="none"/>
        </w:rPr>
        <w:t>(</w:t>
      </w:r>
      <w:r w:rsidR="003B0C6B" w:rsidRPr="003B0C6B">
        <w:rPr>
          <w:rFonts w:ascii="Times New Roman" w:hAnsi="Times New Roman" w:cs="Times New Roman"/>
          <w:kern w:val="0"/>
          <w:sz w:val="24"/>
          <w:szCs w:val="24"/>
          <w:lang w:eastAsia="en-GB"/>
          <w14:ligatures w14:val="none"/>
        </w:rPr>
        <w:t>Accessed 21 November 202</w:t>
      </w:r>
      <w:r w:rsidR="00AA2C02">
        <w:rPr>
          <w:rFonts w:ascii="Times New Roman" w:hAnsi="Times New Roman" w:cs="Times New Roman"/>
          <w:kern w:val="0"/>
          <w:sz w:val="24"/>
          <w:szCs w:val="24"/>
          <w:lang w:eastAsia="en-GB"/>
          <w14:ligatures w14:val="none"/>
        </w:rPr>
        <w:t>4</w:t>
      </w:r>
      <w:r w:rsidR="003B0EA3">
        <w:rPr>
          <w:rFonts w:ascii="Times New Roman" w:hAnsi="Times New Roman" w:cs="Times New Roman"/>
          <w:kern w:val="0"/>
          <w:sz w:val="24"/>
          <w:szCs w:val="24"/>
          <w:lang w:eastAsia="en-GB"/>
          <w14:ligatures w14:val="none"/>
        </w:rPr>
        <w:t>)</w:t>
      </w:r>
      <w:hyperlink r:id="rId36" w:history="1">
        <w:r w:rsidR="000D10A8" w:rsidRPr="008C6CD2">
          <w:rPr>
            <w:rStyle w:val="Hyperlink"/>
            <w:rFonts w:ascii="Times New Roman" w:hAnsi="Times New Roman" w:cs="Times New Roman"/>
            <w:kern w:val="0"/>
            <w:sz w:val="24"/>
            <w:szCs w:val="24"/>
            <w:lang w:eastAsia="en-GB"/>
            <w14:ligatures w14:val="none"/>
          </w:rPr>
          <w:t>https://www.kingsfund.org.uk/publications/ethnic-health-inequalities</w:t>
        </w:r>
      </w:hyperlink>
      <w:r w:rsidR="003B0C6B" w:rsidRPr="003B0C6B">
        <w:rPr>
          <w:rFonts w:ascii="Times New Roman" w:hAnsi="Times New Roman" w:cs="Times New Roman"/>
          <w:kern w:val="0"/>
          <w:sz w:val="24"/>
          <w:szCs w:val="24"/>
          <w:lang w:eastAsia="en-GB"/>
          <w14:ligatures w14:val="none"/>
        </w:rPr>
        <w:t>.</w:t>
      </w:r>
    </w:p>
    <w:p w14:paraId="5DAA4D41" w14:textId="77777777" w:rsidR="003B0C6B" w:rsidRPr="003B0C6B" w:rsidRDefault="003B0C6B" w:rsidP="003B0C6B">
      <w:pPr>
        <w:spacing w:before="100" w:beforeAutospacing="1" w:after="100" w:afterAutospacing="1" w:line="240" w:lineRule="auto"/>
        <w:jc w:val="left"/>
        <w:divId w:val="442043688"/>
        <w:rPr>
          <w:rFonts w:ascii="Times New Roman" w:hAnsi="Times New Roman" w:cs="Times New Roman"/>
          <w:kern w:val="0"/>
          <w:sz w:val="24"/>
          <w:szCs w:val="24"/>
          <w:lang w:eastAsia="en-GB"/>
          <w14:ligatures w14:val="none"/>
        </w:rPr>
      </w:pPr>
    </w:p>
    <w:p w14:paraId="650EDD88" w14:textId="078DEF5F" w:rsidR="00062F5E" w:rsidRPr="00062F5E" w:rsidRDefault="00062F5E" w:rsidP="00062F5E">
      <w:pPr>
        <w:spacing w:before="100" w:beforeAutospacing="1" w:after="100" w:afterAutospacing="1" w:line="240" w:lineRule="auto"/>
        <w:jc w:val="left"/>
        <w:divId w:val="1787699160"/>
        <w:rPr>
          <w:rFonts w:ascii="Times New Roman" w:hAnsi="Times New Roman" w:cs="Times New Roman"/>
          <w:kern w:val="0"/>
          <w:sz w:val="24"/>
          <w:szCs w:val="24"/>
          <w:lang w:eastAsia="en-GB"/>
          <w14:ligatures w14:val="none"/>
        </w:rPr>
      </w:pPr>
    </w:p>
    <w:p w14:paraId="47DFF849" w14:textId="77777777" w:rsidR="00FD6031" w:rsidRDefault="00FD6031" w:rsidP="00621776"/>
    <w:p w14:paraId="4D19C4AB" w14:textId="77777777" w:rsidR="00FD6031" w:rsidRDefault="00FD6031" w:rsidP="00621776"/>
    <w:p w14:paraId="7B103104" w14:textId="77777777" w:rsidR="00FD6031" w:rsidRDefault="00FD6031" w:rsidP="00621776"/>
    <w:p w14:paraId="531402B6" w14:textId="77777777" w:rsidR="00FD6031" w:rsidRDefault="00FD6031" w:rsidP="00621776"/>
    <w:p w14:paraId="6D7584F3" w14:textId="09899B77"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 </w:t>
      </w:r>
      <w:bookmarkStart w:id="60" w:name="_Toc214613344"/>
      <w:r w:rsidRPr="008C38C3">
        <w:rPr>
          <w:rFonts w:ascii="Aptos" w:hAnsi="Aptos"/>
          <w:sz w:val="28"/>
          <w:szCs w:val="28"/>
        </w:rPr>
        <w:t>Appendices</w:t>
      </w:r>
      <w:bookmarkEnd w:id="60"/>
      <w:r w:rsidRPr="008C38C3">
        <w:rPr>
          <w:rFonts w:ascii="Aptos" w:hAnsi="Aptos"/>
          <w:sz w:val="28"/>
          <w:szCs w:val="28"/>
        </w:rPr>
        <w:t xml:space="preserve"> </w:t>
      </w:r>
    </w:p>
    <w:p w14:paraId="2ADBF2AA" w14:textId="133D13EA" w:rsidR="0090781B" w:rsidRPr="00070822" w:rsidRDefault="0090781B" w:rsidP="00A33B7E">
      <w:pPr>
        <w:pStyle w:val="p1"/>
        <w:spacing w:line="360" w:lineRule="auto"/>
        <w:divId w:val="352809678"/>
        <w:rPr>
          <w:rFonts w:ascii="Arial" w:hAnsi="Arial" w:cs="Arial"/>
        </w:rPr>
      </w:pPr>
      <w:r w:rsidRPr="00070822">
        <w:rPr>
          <w:rStyle w:val="s1"/>
          <w:rFonts w:ascii="Arial" w:hAnsi="Arial" w:cs="Arial"/>
        </w:rPr>
        <w:t>This appendix provides additional statistical evidence supporting the findings discussed in the dissertation.</w:t>
      </w:r>
    </w:p>
    <w:p w14:paraId="52F93940" w14:textId="2931C3B0" w:rsidR="0090781B" w:rsidRPr="00070822" w:rsidRDefault="0090781B" w:rsidP="00A33B7E">
      <w:pPr>
        <w:pStyle w:val="p1"/>
        <w:spacing w:line="360" w:lineRule="auto"/>
        <w:divId w:val="352809678"/>
        <w:rPr>
          <w:rFonts w:ascii="Arial" w:hAnsi="Arial" w:cs="Arial"/>
        </w:rPr>
      </w:pPr>
      <w:r w:rsidRPr="00070822">
        <w:rPr>
          <w:rStyle w:val="s2"/>
          <w:rFonts w:ascii="Arial" w:hAnsi="Arial" w:cs="Arial"/>
        </w:rPr>
        <w:t>Increased Prevalence in South Asian Populations</w:t>
      </w:r>
    </w:p>
    <w:p w14:paraId="7432E157" w14:textId="429BA684" w:rsidR="0090781B" w:rsidRPr="00070822" w:rsidRDefault="0090781B" w:rsidP="00A33B7E">
      <w:pPr>
        <w:pStyle w:val="p1"/>
        <w:spacing w:line="360" w:lineRule="auto"/>
        <w:divId w:val="352809678"/>
        <w:rPr>
          <w:rFonts w:ascii="Arial" w:hAnsi="Arial" w:cs="Arial"/>
        </w:rPr>
      </w:pPr>
      <w:r w:rsidRPr="00070822">
        <w:rPr>
          <w:rStyle w:val="s1"/>
          <w:rFonts w:ascii="Arial" w:hAnsi="Arial" w:cs="Arial"/>
        </w:rPr>
        <w:t xml:space="preserve">South Asian communities in the UK experience a significantly higher prevalence of Type 2 diabetes compared to the White British population. According to Public Health England, South Asians are </w:t>
      </w:r>
      <w:r w:rsidRPr="00070822">
        <w:rPr>
          <w:rStyle w:val="s2"/>
          <w:rFonts w:ascii="Arial" w:hAnsi="Arial" w:cs="Arial"/>
        </w:rPr>
        <w:t>up to six times more likely</w:t>
      </w:r>
      <w:r w:rsidRPr="00070822">
        <w:rPr>
          <w:rStyle w:val="s1"/>
          <w:rFonts w:ascii="Arial" w:hAnsi="Arial" w:cs="Arial"/>
        </w:rPr>
        <w:t xml:space="preserve"> to develop Type 2 diabetes (PHE, 2019). This increased risk is linked to genetic predisposition, lower insulin sensitivity, and lifestyle factors.</w:t>
      </w:r>
    </w:p>
    <w:p w14:paraId="5EFBCBD4" w14:textId="0ED1F332" w:rsidR="0090781B" w:rsidRPr="00070822" w:rsidRDefault="0090781B" w:rsidP="00A33B7E">
      <w:pPr>
        <w:pStyle w:val="p1"/>
        <w:spacing w:line="360" w:lineRule="auto"/>
        <w:divId w:val="352809678"/>
        <w:rPr>
          <w:rFonts w:ascii="Arial" w:hAnsi="Arial" w:cs="Arial"/>
        </w:rPr>
      </w:pPr>
      <w:r w:rsidRPr="00070822">
        <w:rPr>
          <w:rStyle w:val="s2"/>
          <w:rFonts w:ascii="Arial" w:hAnsi="Arial" w:cs="Arial"/>
        </w:rPr>
        <w:t>Early Onset of Diabetes</w:t>
      </w:r>
    </w:p>
    <w:p w14:paraId="7CC75C34" w14:textId="77777777" w:rsidR="0090781B" w:rsidRPr="00070822" w:rsidRDefault="0090781B" w:rsidP="00A33B7E">
      <w:pPr>
        <w:pStyle w:val="p1"/>
        <w:spacing w:line="360" w:lineRule="auto"/>
        <w:divId w:val="352809678"/>
        <w:rPr>
          <w:rFonts w:ascii="Arial" w:hAnsi="Arial" w:cs="Arial"/>
        </w:rPr>
      </w:pPr>
      <w:r w:rsidRPr="00070822">
        <w:rPr>
          <w:rStyle w:val="s1"/>
          <w:rFonts w:ascii="Arial" w:hAnsi="Arial" w:cs="Arial"/>
        </w:rPr>
        <w:t xml:space="preserve">Research indicates that South Asians tend to develop diabetes </w:t>
      </w:r>
      <w:r w:rsidRPr="00070822">
        <w:rPr>
          <w:rStyle w:val="s2"/>
          <w:rFonts w:ascii="Arial" w:hAnsi="Arial" w:cs="Arial"/>
        </w:rPr>
        <w:t>5–10 years earlier</w:t>
      </w:r>
      <w:r w:rsidRPr="00070822">
        <w:rPr>
          <w:rStyle w:val="s1"/>
          <w:rFonts w:ascii="Arial" w:hAnsi="Arial" w:cs="Arial"/>
        </w:rPr>
        <w:t xml:space="preserve"> than other ethnic groups, with onset often occurring before the age of 40 (Misra &amp; Khurana, 2018). Early onset increases lifetime complications.</w:t>
      </w:r>
    </w:p>
    <w:p w14:paraId="51FFD33A" w14:textId="221B5D2B" w:rsidR="0090781B" w:rsidRPr="00070822" w:rsidRDefault="0090781B" w:rsidP="00A33B7E">
      <w:pPr>
        <w:pStyle w:val="p1"/>
        <w:spacing w:line="360" w:lineRule="auto"/>
        <w:divId w:val="352809678"/>
        <w:rPr>
          <w:rFonts w:ascii="Arial" w:hAnsi="Arial" w:cs="Arial"/>
        </w:rPr>
      </w:pPr>
      <w:r w:rsidRPr="00070822">
        <w:rPr>
          <w:rStyle w:val="s2"/>
          <w:rFonts w:ascii="Arial" w:hAnsi="Arial" w:cs="Arial"/>
        </w:rPr>
        <w:t>Higher Complication Rates</w:t>
      </w:r>
    </w:p>
    <w:p w14:paraId="5E57446A" w14:textId="77777777" w:rsidR="0090781B" w:rsidRDefault="0090781B" w:rsidP="00A33B7E">
      <w:pPr>
        <w:pStyle w:val="p1"/>
        <w:spacing w:line="360" w:lineRule="auto"/>
        <w:divId w:val="352809678"/>
        <w:rPr>
          <w:rStyle w:val="s1"/>
          <w:rFonts w:ascii="Arial" w:hAnsi="Arial" w:cs="Arial"/>
        </w:rPr>
      </w:pPr>
      <w:r w:rsidRPr="00070822">
        <w:rPr>
          <w:rStyle w:val="s1"/>
          <w:rFonts w:ascii="Arial" w:hAnsi="Arial" w:cs="Arial"/>
        </w:rPr>
        <w:t xml:space="preserve">NHS England reports that South Asian diabetic patients have higher rates of cardiovascular complications and a </w:t>
      </w:r>
      <w:r w:rsidRPr="00070822">
        <w:rPr>
          <w:rStyle w:val="s2"/>
          <w:rFonts w:ascii="Arial" w:hAnsi="Arial" w:cs="Arial"/>
        </w:rPr>
        <w:t>40% increased risk of diabetic kidney disease</w:t>
      </w:r>
      <w:r w:rsidRPr="00070822">
        <w:rPr>
          <w:rStyle w:val="s1"/>
          <w:rFonts w:ascii="Arial" w:hAnsi="Arial" w:cs="Arial"/>
        </w:rPr>
        <w:t xml:space="preserve"> (NHS England, 2020).</w:t>
      </w:r>
    </w:p>
    <w:p w14:paraId="13D6D349" w14:textId="77777777" w:rsidR="00F42375" w:rsidRPr="00070822" w:rsidRDefault="00F42375" w:rsidP="00A33B7E">
      <w:pPr>
        <w:pStyle w:val="p1"/>
        <w:spacing w:line="360" w:lineRule="auto"/>
        <w:divId w:val="352809678"/>
        <w:rPr>
          <w:rFonts w:ascii="Arial" w:hAnsi="Arial" w:cs="Arial"/>
        </w:rPr>
      </w:pPr>
    </w:p>
    <w:p w14:paraId="3B43C838" w14:textId="55FD7E33" w:rsidR="005467B7" w:rsidRPr="00F42375" w:rsidRDefault="005467B7" w:rsidP="00A33B7E">
      <w:pPr>
        <w:spacing w:before="100" w:beforeAutospacing="1" w:after="100" w:afterAutospacing="1"/>
        <w:jc w:val="left"/>
        <w:outlineLvl w:val="1"/>
        <w:divId w:val="362753847"/>
        <w:rPr>
          <w:rFonts w:ascii="Times New Roman" w:eastAsia="Times New Roman" w:hAnsi="Times New Roman" w:cs="Times New Roman"/>
          <w:b/>
          <w:bCs/>
          <w:kern w:val="0"/>
          <w:sz w:val="36"/>
          <w:szCs w:val="36"/>
          <w:lang w:eastAsia="en-GB"/>
          <w14:ligatures w14:val="none"/>
        </w:rPr>
      </w:pPr>
      <w:r w:rsidRPr="005467B7">
        <w:rPr>
          <w:rFonts w:ascii="Times New Roman" w:eastAsia="Times New Roman" w:hAnsi="Times New Roman" w:cs="Times New Roman"/>
          <w:b/>
          <w:bCs/>
          <w:kern w:val="0"/>
          <w:sz w:val="36"/>
          <w:szCs w:val="36"/>
          <w:lang w:eastAsia="en-GB"/>
          <w14:ligatures w14:val="none"/>
        </w:rPr>
        <w:t>Overview of the Coding Process</w:t>
      </w:r>
    </w:p>
    <w:p w14:paraId="3264D6AC" w14:textId="77777777" w:rsidR="005467B7" w:rsidRPr="00F42375" w:rsidRDefault="005467B7" w:rsidP="00A33B7E">
      <w:pPr>
        <w:spacing w:before="100" w:beforeAutospacing="1" w:after="100" w:afterAutospacing="1"/>
        <w:jc w:val="left"/>
        <w:divId w:val="362753847"/>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 xml:space="preserve">Thematic analysis followed Braun and Clarke’s (2006) six-step approach. Transcripts were read repeatedly to ensure familiarity, and initial codes were created line-by-line. Similar codes were grouped into categories related specifically to South Asian </w:t>
      </w:r>
      <w:r w:rsidRPr="00F42375">
        <w:rPr>
          <w:rFonts w:ascii="Arial" w:hAnsi="Arial" w:cs="Arial"/>
          <w:kern w:val="0"/>
          <w:sz w:val="24"/>
          <w:szCs w:val="24"/>
          <w:lang w:eastAsia="en-GB"/>
          <w14:ligatures w14:val="none"/>
        </w:rPr>
        <w:lastRenderedPageBreak/>
        <w:t>experiences of diabetes. Through comparison across participants, broader patterns were identified, reviewed and refined to generate the final themes presented in Chapter 4.</w:t>
      </w:r>
    </w:p>
    <w:p w14:paraId="392A6FAA" w14:textId="77777777" w:rsidR="004E38C4" w:rsidRPr="004E38C4" w:rsidRDefault="004E38C4" w:rsidP="00A33B7E">
      <w:pPr>
        <w:spacing w:before="100" w:beforeAutospacing="1" w:after="100" w:afterAutospacing="1"/>
        <w:jc w:val="left"/>
        <w:outlineLvl w:val="1"/>
        <w:divId w:val="383985118"/>
        <w:rPr>
          <w:rFonts w:ascii="Times New Roman" w:eastAsia="Times New Roman" w:hAnsi="Times New Roman" w:cs="Times New Roman"/>
          <w:b/>
          <w:bCs/>
          <w:kern w:val="0"/>
          <w:sz w:val="36"/>
          <w:szCs w:val="36"/>
          <w:lang w:eastAsia="en-GB"/>
          <w14:ligatures w14:val="none"/>
        </w:rPr>
      </w:pPr>
      <w:r w:rsidRPr="004E38C4">
        <w:rPr>
          <w:rFonts w:ascii="Times New Roman" w:eastAsia="Times New Roman" w:hAnsi="Times New Roman" w:cs="Times New Roman"/>
          <w:b/>
          <w:bCs/>
          <w:kern w:val="0"/>
          <w:sz w:val="36"/>
          <w:szCs w:val="36"/>
          <w:lang w:eastAsia="en-GB"/>
          <w14:ligatures w14:val="none"/>
        </w:rPr>
        <w:t>Categories Developed from Codes</w:t>
      </w:r>
    </w:p>
    <w:p w14:paraId="54E8895F" w14:textId="77777777" w:rsidR="0090781B" w:rsidRPr="00070822" w:rsidRDefault="0090781B" w:rsidP="00A33B7E">
      <w:pPr>
        <w:pStyle w:val="p2"/>
        <w:spacing w:line="360" w:lineRule="auto"/>
        <w:divId w:val="352809678"/>
        <w:rPr>
          <w:rFonts w:ascii="Arial" w:hAnsi="Arial" w:cs="Arial"/>
        </w:rPr>
      </w:pPr>
    </w:p>
    <w:tbl>
      <w:tblPr>
        <w:tblW w:w="0" w:type="auto"/>
        <w:tblCellSpacing w:w="15" w:type="dxa"/>
        <w:tblInd w:w="-993" w:type="dxa"/>
        <w:tblCellMar>
          <w:top w:w="15" w:type="dxa"/>
          <w:left w:w="15" w:type="dxa"/>
          <w:bottom w:w="15" w:type="dxa"/>
          <w:right w:w="15" w:type="dxa"/>
        </w:tblCellMar>
        <w:tblLook w:val="04A0" w:firstRow="1" w:lastRow="0" w:firstColumn="1" w:lastColumn="0" w:noHBand="0" w:noVBand="1"/>
      </w:tblPr>
      <w:tblGrid>
        <w:gridCol w:w="4515"/>
        <w:gridCol w:w="2398"/>
        <w:gridCol w:w="3106"/>
      </w:tblGrid>
      <w:tr w:rsidR="00F33B16" w:rsidRPr="00F33B16" w14:paraId="74461D92" w14:textId="77777777" w:rsidTr="00F42375">
        <w:trPr>
          <w:divId w:val="1755592773"/>
          <w:tblHeader/>
          <w:tblCellSpacing w:w="15" w:type="dxa"/>
        </w:trPr>
        <w:tc>
          <w:tcPr>
            <w:tcW w:w="4470" w:type="dxa"/>
            <w:vAlign w:val="center"/>
            <w:hideMark/>
          </w:tcPr>
          <w:p w14:paraId="49F5EB99" w14:textId="77777777" w:rsidR="00F33B16" w:rsidRPr="00F33B16" w:rsidRDefault="00F33B16" w:rsidP="00F33B16">
            <w:pPr>
              <w:spacing w:before="100" w:beforeAutospacing="1" w:after="100" w:afterAutospacing="1" w:line="240" w:lineRule="auto"/>
              <w:jc w:val="center"/>
              <w:rPr>
                <w:rFonts w:ascii="Times New Roman" w:hAnsi="Times New Roman" w:cs="Times New Roman"/>
                <w:b/>
                <w:bCs/>
                <w:kern w:val="0"/>
                <w:sz w:val="24"/>
                <w:szCs w:val="24"/>
                <w:lang w:eastAsia="en-GB"/>
                <w14:ligatures w14:val="none"/>
              </w:rPr>
            </w:pPr>
            <w:r w:rsidRPr="00F33B16">
              <w:rPr>
                <w:rFonts w:ascii="Times New Roman" w:hAnsi="Times New Roman" w:cs="Times New Roman"/>
                <w:b/>
                <w:bCs/>
                <w:kern w:val="0"/>
                <w:sz w:val="24"/>
                <w:szCs w:val="24"/>
                <w:lang w:eastAsia="en-GB"/>
                <w14:ligatures w14:val="none"/>
              </w:rPr>
              <w:t>Codes Combined</w:t>
            </w:r>
          </w:p>
        </w:tc>
        <w:tc>
          <w:tcPr>
            <w:tcW w:w="0" w:type="auto"/>
            <w:vAlign w:val="center"/>
            <w:hideMark/>
          </w:tcPr>
          <w:p w14:paraId="7A5C225F" w14:textId="77777777" w:rsidR="00F33B16" w:rsidRPr="00F33B16" w:rsidRDefault="00F33B16" w:rsidP="00F33B16">
            <w:pPr>
              <w:spacing w:before="100" w:beforeAutospacing="1" w:after="100" w:afterAutospacing="1" w:line="240" w:lineRule="auto"/>
              <w:jc w:val="center"/>
              <w:rPr>
                <w:rFonts w:ascii="Times New Roman" w:hAnsi="Times New Roman" w:cs="Times New Roman"/>
                <w:b/>
                <w:bCs/>
                <w:kern w:val="0"/>
                <w:sz w:val="24"/>
                <w:szCs w:val="24"/>
                <w:lang w:eastAsia="en-GB"/>
                <w14:ligatures w14:val="none"/>
              </w:rPr>
            </w:pPr>
            <w:r w:rsidRPr="00F33B16">
              <w:rPr>
                <w:rFonts w:ascii="Times New Roman" w:hAnsi="Times New Roman" w:cs="Times New Roman"/>
                <w:b/>
                <w:bCs/>
                <w:kern w:val="0"/>
                <w:sz w:val="24"/>
                <w:szCs w:val="24"/>
                <w:lang w:eastAsia="en-GB"/>
                <w14:ligatures w14:val="none"/>
              </w:rPr>
              <w:t>Category Name</w:t>
            </w:r>
          </w:p>
        </w:tc>
        <w:tc>
          <w:tcPr>
            <w:tcW w:w="0" w:type="auto"/>
            <w:vAlign w:val="center"/>
            <w:hideMark/>
          </w:tcPr>
          <w:p w14:paraId="3B9F95E4" w14:textId="77777777" w:rsidR="00F33B16" w:rsidRPr="00F33B16" w:rsidRDefault="00F33B16" w:rsidP="00F33B16">
            <w:pPr>
              <w:spacing w:before="100" w:beforeAutospacing="1" w:after="100" w:afterAutospacing="1" w:line="240" w:lineRule="auto"/>
              <w:jc w:val="center"/>
              <w:rPr>
                <w:rFonts w:ascii="Times New Roman" w:hAnsi="Times New Roman" w:cs="Times New Roman"/>
                <w:b/>
                <w:bCs/>
                <w:kern w:val="0"/>
                <w:sz w:val="24"/>
                <w:szCs w:val="24"/>
                <w:lang w:eastAsia="en-GB"/>
                <w14:ligatures w14:val="none"/>
              </w:rPr>
            </w:pPr>
            <w:r w:rsidRPr="00F33B16">
              <w:rPr>
                <w:rFonts w:ascii="Times New Roman" w:hAnsi="Times New Roman" w:cs="Times New Roman"/>
                <w:b/>
                <w:bCs/>
                <w:kern w:val="0"/>
                <w:sz w:val="24"/>
                <w:szCs w:val="24"/>
                <w:lang w:eastAsia="en-GB"/>
                <w14:ligatures w14:val="none"/>
              </w:rPr>
              <w:t>Explanation</w:t>
            </w:r>
          </w:p>
        </w:tc>
      </w:tr>
      <w:tr w:rsidR="00F33B16" w:rsidRPr="00F42375" w14:paraId="0DC60075" w14:textId="77777777" w:rsidTr="00F42375">
        <w:trPr>
          <w:divId w:val="1755592773"/>
          <w:tblCellSpacing w:w="15" w:type="dxa"/>
        </w:trPr>
        <w:tc>
          <w:tcPr>
            <w:tcW w:w="4470" w:type="dxa"/>
            <w:vAlign w:val="center"/>
            <w:hideMark/>
          </w:tcPr>
          <w:p w14:paraId="40E970C3"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Cultural diet barriers; difficulty changing cooking habits</w:t>
            </w:r>
          </w:p>
        </w:tc>
        <w:tc>
          <w:tcPr>
            <w:tcW w:w="0" w:type="auto"/>
            <w:vAlign w:val="center"/>
            <w:hideMark/>
          </w:tcPr>
          <w:p w14:paraId="5697B2F1"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Dietary Cultural Challenges</w:t>
            </w:r>
          </w:p>
        </w:tc>
        <w:tc>
          <w:tcPr>
            <w:tcW w:w="0" w:type="auto"/>
            <w:vAlign w:val="center"/>
            <w:hideMark/>
          </w:tcPr>
          <w:p w14:paraId="14B8BA0B"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Cultural foods and cooking practices that complicate dietary guidance</w:t>
            </w:r>
          </w:p>
        </w:tc>
      </w:tr>
      <w:tr w:rsidR="00F33B16" w:rsidRPr="00F42375" w14:paraId="4432D870" w14:textId="77777777" w:rsidTr="00F42375">
        <w:trPr>
          <w:divId w:val="1755592773"/>
          <w:tblCellSpacing w:w="15" w:type="dxa"/>
        </w:trPr>
        <w:tc>
          <w:tcPr>
            <w:tcW w:w="4470" w:type="dxa"/>
            <w:vAlign w:val="center"/>
            <w:hideMark/>
          </w:tcPr>
          <w:p w14:paraId="000C2E6C"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Lack of culturally-sensitive advice; misunderstanding of foods by professionals</w:t>
            </w:r>
          </w:p>
        </w:tc>
        <w:tc>
          <w:tcPr>
            <w:tcW w:w="0" w:type="auto"/>
            <w:vAlign w:val="center"/>
            <w:hideMark/>
          </w:tcPr>
          <w:p w14:paraId="6E5D9543"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Limited Cultural Competence in Healthcare</w:t>
            </w:r>
          </w:p>
        </w:tc>
        <w:tc>
          <w:tcPr>
            <w:tcW w:w="0" w:type="auto"/>
            <w:vAlign w:val="center"/>
            <w:hideMark/>
          </w:tcPr>
          <w:p w14:paraId="173415BE"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Lack of tailored or culturally relevant information</w:t>
            </w:r>
          </w:p>
        </w:tc>
      </w:tr>
      <w:tr w:rsidR="00F33B16" w:rsidRPr="00F42375" w14:paraId="763A47F0" w14:textId="77777777" w:rsidTr="00F42375">
        <w:trPr>
          <w:divId w:val="1755592773"/>
          <w:tblCellSpacing w:w="15" w:type="dxa"/>
        </w:trPr>
        <w:tc>
          <w:tcPr>
            <w:tcW w:w="4470" w:type="dxa"/>
            <w:vAlign w:val="center"/>
            <w:hideMark/>
          </w:tcPr>
          <w:p w14:paraId="6DA6264A"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Social pressure to eat sweets; celebration foods</w:t>
            </w:r>
          </w:p>
        </w:tc>
        <w:tc>
          <w:tcPr>
            <w:tcW w:w="0" w:type="auto"/>
            <w:vAlign w:val="center"/>
            <w:hideMark/>
          </w:tcPr>
          <w:p w14:paraId="1A17CA6A"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Social and Cultural Pressures</w:t>
            </w:r>
          </w:p>
        </w:tc>
        <w:tc>
          <w:tcPr>
            <w:tcW w:w="0" w:type="auto"/>
            <w:vAlign w:val="center"/>
            <w:hideMark/>
          </w:tcPr>
          <w:p w14:paraId="1DBCFCC8"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Expectations around food, hospitality, and celebrations</w:t>
            </w:r>
          </w:p>
        </w:tc>
      </w:tr>
      <w:tr w:rsidR="00F33B16" w:rsidRPr="00F42375" w14:paraId="3C89BD34" w14:textId="77777777" w:rsidTr="00F42375">
        <w:trPr>
          <w:divId w:val="1755592773"/>
          <w:tblCellSpacing w:w="15" w:type="dxa"/>
        </w:trPr>
        <w:tc>
          <w:tcPr>
            <w:tcW w:w="4470" w:type="dxa"/>
            <w:vAlign w:val="center"/>
            <w:hideMark/>
          </w:tcPr>
          <w:p w14:paraId="34E6C6BD"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Family reminders; support with appointments</w:t>
            </w:r>
          </w:p>
        </w:tc>
        <w:tc>
          <w:tcPr>
            <w:tcW w:w="0" w:type="auto"/>
            <w:vAlign w:val="center"/>
            <w:hideMark/>
          </w:tcPr>
          <w:p w14:paraId="14630094"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Family Support Structures</w:t>
            </w:r>
          </w:p>
        </w:tc>
        <w:tc>
          <w:tcPr>
            <w:tcW w:w="0" w:type="auto"/>
            <w:vAlign w:val="center"/>
            <w:hideMark/>
          </w:tcPr>
          <w:p w14:paraId="3519DEEB" w14:textId="77777777" w:rsidR="00F33B16" w:rsidRPr="00F42375" w:rsidRDefault="00F33B16" w:rsidP="00F33B16">
            <w:pPr>
              <w:spacing w:before="100" w:beforeAutospacing="1" w:after="100" w:afterAutospacing="1" w:line="240" w:lineRule="auto"/>
              <w:jc w:val="left"/>
              <w:rPr>
                <w:rFonts w:ascii="Arial" w:hAnsi="Arial" w:cs="Arial"/>
                <w:kern w:val="0"/>
                <w:sz w:val="24"/>
                <w:szCs w:val="24"/>
                <w:lang w:eastAsia="en-GB"/>
                <w14:ligatures w14:val="none"/>
              </w:rPr>
            </w:pPr>
            <w:r w:rsidRPr="00F42375">
              <w:rPr>
                <w:rFonts w:ascii="Arial" w:hAnsi="Arial" w:cs="Arial"/>
                <w:kern w:val="0"/>
                <w:sz w:val="24"/>
                <w:szCs w:val="24"/>
                <w:lang w:eastAsia="en-GB"/>
                <w14:ligatures w14:val="none"/>
              </w:rPr>
              <w:t>The role of family in managing diabetes</w:t>
            </w:r>
          </w:p>
        </w:tc>
      </w:tr>
      <w:tr w:rsidR="00F42375" w:rsidRPr="00F33B16" w14:paraId="03C3C145" w14:textId="77777777" w:rsidTr="00F42375">
        <w:trPr>
          <w:divId w:val="1755592773"/>
          <w:tblCellSpacing w:w="15" w:type="dxa"/>
        </w:trPr>
        <w:tc>
          <w:tcPr>
            <w:tcW w:w="4470" w:type="dxa"/>
            <w:vAlign w:val="center"/>
          </w:tcPr>
          <w:p w14:paraId="629D7C77" w14:textId="77777777" w:rsidR="00F42375" w:rsidRPr="00F33B16" w:rsidRDefault="00F42375"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p>
        </w:tc>
        <w:tc>
          <w:tcPr>
            <w:tcW w:w="0" w:type="auto"/>
            <w:vAlign w:val="center"/>
          </w:tcPr>
          <w:p w14:paraId="4EBCCAA7" w14:textId="77777777" w:rsidR="00F42375" w:rsidRPr="00F33B16" w:rsidRDefault="00F42375"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p>
        </w:tc>
        <w:tc>
          <w:tcPr>
            <w:tcW w:w="0" w:type="auto"/>
            <w:vAlign w:val="center"/>
          </w:tcPr>
          <w:p w14:paraId="3BB75850" w14:textId="77777777" w:rsidR="00F42375" w:rsidRPr="00F33B16" w:rsidRDefault="00F42375"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p>
        </w:tc>
      </w:tr>
      <w:tr w:rsidR="00F33B16" w:rsidRPr="00F33B16" w14:paraId="197CE94E" w14:textId="77777777" w:rsidTr="00F42375">
        <w:trPr>
          <w:divId w:val="1755592773"/>
          <w:tblCellSpacing w:w="15" w:type="dxa"/>
        </w:trPr>
        <w:tc>
          <w:tcPr>
            <w:tcW w:w="4470" w:type="dxa"/>
            <w:vAlign w:val="center"/>
            <w:hideMark/>
          </w:tcPr>
          <w:p w14:paraId="0B2C59F2"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Long shifts; transport issues; limited time</w:t>
            </w:r>
          </w:p>
        </w:tc>
        <w:tc>
          <w:tcPr>
            <w:tcW w:w="0" w:type="auto"/>
            <w:vAlign w:val="center"/>
            <w:hideMark/>
          </w:tcPr>
          <w:p w14:paraId="3F835B87"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Practical and Structural Barriers</w:t>
            </w:r>
          </w:p>
        </w:tc>
        <w:tc>
          <w:tcPr>
            <w:tcW w:w="0" w:type="auto"/>
            <w:vAlign w:val="center"/>
            <w:hideMark/>
          </w:tcPr>
          <w:p w14:paraId="2D5B0FE1"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Socioeconomic and time-related constraints</w:t>
            </w:r>
          </w:p>
        </w:tc>
      </w:tr>
      <w:tr w:rsidR="00F33B16" w:rsidRPr="00F33B16" w14:paraId="0C0A5D37" w14:textId="77777777" w:rsidTr="00F42375">
        <w:trPr>
          <w:divId w:val="1755592773"/>
          <w:tblCellSpacing w:w="15" w:type="dxa"/>
        </w:trPr>
        <w:tc>
          <w:tcPr>
            <w:tcW w:w="4470" w:type="dxa"/>
            <w:vAlign w:val="center"/>
            <w:hideMark/>
          </w:tcPr>
          <w:p w14:paraId="680F2283"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Long waiting times; low engagement with GPs</w:t>
            </w:r>
          </w:p>
        </w:tc>
        <w:tc>
          <w:tcPr>
            <w:tcW w:w="0" w:type="auto"/>
            <w:vAlign w:val="center"/>
            <w:hideMark/>
          </w:tcPr>
          <w:p w14:paraId="27ABD8E1"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Access Barriers to Healthcare</w:t>
            </w:r>
          </w:p>
        </w:tc>
        <w:tc>
          <w:tcPr>
            <w:tcW w:w="0" w:type="auto"/>
            <w:vAlign w:val="center"/>
            <w:hideMark/>
          </w:tcPr>
          <w:p w14:paraId="06ABE8B0"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Delays or difficulties in accessing services</w:t>
            </w:r>
          </w:p>
        </w:tc>
      </w:tr>
      <w:tr w:rsidR="00F33B16" w:rsidRPr="00F33B16" w14:paraId="50E4C718" w14:textId="77777777" w:rsidTr="00F42375">
        <w:trPr>
          <w:divId w:val="1755592773"/>
          <w:tblCellSpacing w:w="15" w:type="dxa"/>
        </w:trPr>
        <w:tc>
          <w:tcPr>
            <w:tcW w:w="4470" w:type="dxa"/>
            <w:vAlign w:val="center"/>
            <w:hideMark/>
          </w:tcPr>
          <w:p w14:paraId="04A6C014"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Medical jargon; unclear advice</w:t>
            </w:r>
          </w:p>
        </w:tc>
        <w:tc>
          <w:tcPr>
            <w:tcW w:w="0" w:type="auto"/>
            <w:vAlign w:val="center"/>
            <w:hideMark/>
          </w:tcPr>
          <w:p w14:paraId="0C23827B"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Communication and Understanding Barriers</w:t>
            </w:r>
          </w:p>
        </w:tc>
        <w:tc>
          <w:tcPr>
            <w:tcW w:w="0" w:type="auto"/>
            <w:vAlign w:val="center"/>
            <w:hideMark/>
          </w:tcPr>
          <w:p w14:paraId="49515989"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Health literacy and clarity of professional communication</w:t>
            </w:r>
          </w:p>
        </w:tc>
      </w:tr>
      <w:tr w:rsidR="00F33B16" w:rsidRPr="00F33B16" w14:paraId="24421D1C" w14:textId="77777777" w:rsidTr="00F42375">
        <w:trPr>
          <w:divId w:val="1755592773"/>
          <w:tblCellSpacing w:w="15" w:type="dxa"/>
        </w:trPr>
        <w:tc>
          <w:tcPr>
            <w:tcW w:w="4470" w:type="dxa"/>
            <w:vAlign w:val="center"/>
            <w:hideMark/>
          </w:tcPr>
          <w:p w14:paraId="73B6B3E4"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Fear of judgement; stigma</w:t>
            </w:r>
          </w:p>
        </w:tc>
        <w:tc>
          <w:tcPr>
            <w:tcW w:w="0" w:type="auto"/>
            <w:vAlign w:val="center"/>
            <w:hideMark/>
          </w:tcPr>
          <w:p w14:paraId="4320194E" w14:textId="77777777" w:rsidR="00F33B16" w:rsidRPr="00F33B16" w:rsidRDefault="00F33B16" w:rsidP="00F33B16">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F33B16">
              <w:rPr>
                <w:rFonts w:ascii="Times New Roman" w:hAnsi="Times New Roman" w:cs="Times New Roman"/>
                <w:kern w:val="0"/>
                <w:sz w:val="24"/>
                <w:szCs w:val="24"/>
                <w:lang w:eastAsia="en-GB"/>
                <w14:ligatures w14:val="none"/>
              </w:rPr>
              <w:t>Community Stigma</w:t>
            </w:r>
          </w:p>
        </w:tc>
        <w:tc>
          <w:tcPr>
            <w:tcW w:w="0" w:type="auto"/>
            <w:vAlign w:val="center"/>
            <w:hideMark/>
          </w:tcPr>
          <w:p w14:paraId="41779955" w14:textId="77777777" w:rsidR="00F33B16" w:rsidRPr="00F33B16" w:rsidRDefault="00F33B16" w:rsidP="00F33B16">
            <w:pPr>
              <w:spacing w:after="0" w:line="240" w:lineRule="auto"/>
              <w:jc w:val="left"/>
              <w:rPr>
                <w:rFonts w:ascii="Times New Roman" w:hAnsi="Times New Roman" w:cs="Times New Roman"/>
                <w:kern w:val="0"/>
                <w:sz w:val="24"/>
                <w:szCs w:val="24"/>
                <w:lang w:eastAsia="en-GB"/>
                <w14:ligatures w14:val="none"/>
              </w:rPr>
            </w:pPr>
          </w:p>
        </w:tc>
      </w:tr>
    </w:tbl>
    <w:p w14:paraId="78D375C0" w14:textId="00CD53AA" w:rsidR="008C38C3" w:rsidRDefault="0023411F" w:rsidP="00621776">
      <w:pPr>
        <w:rPr>
          <w:rFonts w:ascii="Arial" w:hAnsi="Arial" w:cs="Arial"/>
        </w:rPr>
      </w:pPr>
      <w:r>
        <w:rPr>
          <w:rFonts w:ascii="Arial" w:hAnsi="Arial" w:cs="Arial"/>
        </w:rPr>
        <w:t xml:space="preserve"> </w:t>
      </w:r>
    </w:p>
    <w:p w14:paraId="6E0F01DF" w14:textId="77777777" w:rsidR="0071638A" w:rsidRDefault="0071638A" w:rsidP="00621776">
      <w:pPr>
        <w:rPr>
          <w:rFonts w:ascii="Arial" w:hAnsi="Arial" w:cs="Arial"/>
        </w:rPr>
      </w:pPr>
    </w:p>
    <w:p w14:paraId="18BDD5BC" w14:textId="77777777" w:rsidR="0071638A" w:rsidRDefault="0071638A" w:rsidP="00621776">
      <w:pPr>
        <w:rPr>
          <w:rFonts w:ascii="Arial" w:hAnsi="Arial" w:cs="Arial"/>
        </w:rPr>
      </w:pPr>
    </w:p>
    <w:p w14:paraId="08F1D787" w14:textId="77777777" w:rsidR="0071638A" w:rsidRDefault="0071638A" w:rsidP="00621776">
      <w:pPr>
        <w:rPr>
          <w:rFonts w:ascii="Arial" w:hAnsi="Arial" w:cs="Arial"/>
        </w:rPr>
      </w:pPr>
    </w:p>
    <w:p w14:paraId="53AEE8FF" w14:textId="77777777" w:rsidR="0071638A" w:rsidRDefault="0071638A" w:rsidP="00621776">
      <w:pPr>
        <w:rPr>
          <w:rFonts w:ascii="Arial" w:hAnsi="Arial" w:cs="Arial"/>
        </w:rPr>
      </w:pPr>
    </w:p>
    <w:p w14:paraId="007C9CEB" w14:textId="77777777" w:rsidR="0071638A" w:rsidRDefault="0071638A" w:rsidP="00621776">
      <w:pPr>
        <w:rPr>
          <w:rFonts w:ascii="Arial" w:hAnsi="Arial" w:cs="Arial"/>
        </w:rPr>
      </w:pPr>
    </w:p>
    <w:p w14:paraId="5A5736E8" w14:textId="77777777" w:rsidR="0071638A" w:rsidRDefault="0071638A" w:rsidP="00621776">
      <w:pPr>
        <w:rPr>
          <w:rFonts w:ascii="Arial" w:hAnsi="Arial" w:cs="Arial"/>
        </w:rPr>
      </w:pPr>
    </w:p>
    <w:p w14:paraId="275D2C1E" w14:textId="77777777" w:rsidR="0071638A" w:rsidRPr="00070822" w:rsidRDefault="0071638A" w:rsidP="00621776">
      <w:pPr>
        <w:rPr>
          <w:rFonts w:ascii="Arial" w:hAnsi="Arial" w:cs="Arial"/>
        </w:rPr>
      </w:pPr>
    </w:p>
    <w:p w14:paraId="13CC3B04" w14:textId="77777777" w:rsidR="0061223A" w:rsidRPr="0061223A" w:rsidRDefault="0061223A" w:rsidP="0061223A">
      <w:pPr>
        <w:spacing w:before="100" w:beforeAutospacing="1" w:after="100" w:afterAutospacing="1" w:line="240" w:lineRule="auto"/>
        <w:jc w:val="left"/>
        <w:outlineLvl w:val="1"/>
        <w:divId w:val="1259293872"/>
        <w:rPr>
          <w:rFonts w:ascii="Times New Roman" w:eastAsia="Times New Roman" w:hAnsi="Times New Roman" w:cs="Times New Roman"/>
          <w:b/>
          <w:bCs/>
          <w:kern w:val="0"/>
          <w:sz w:val="36"/>
          <w:szCs w:val="36"/>
          <w:lang w:eastAsia="en-GB"/>
          <w14:ligatures w14:val="none"/>
        </w:rPr>
      </w:pPr>
      <w:r w:rsidRPr="0061223A">
        <w:rPr>
          <w:rFonts w:ascii="Times New Roman" w:eastAsia="Times New Roman" w:hAnsi="Times New Roman" w:cs="Times New Roman"/>
          <w:b/>
          <w:bCs/>
          <w:kern w:val="0"/>
          <w:sz w:val="36"/>
          <w:szCs w:val="36"/>
          <w:lang w:eastAsia="en-GB"/>
          <w14:ligatures w14:val="none"/>
        </w:rPr>
        <w:t>Themes Identified from Categories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38"/>
        <w:gridCol w:w="2748"/>
        <w:gridCol w:w="3440"/>
      </w:tblGrid>
      <w:tr w:rsidR="0078289D" w:rsidRPr="0078289D" w14:paraId="6F4576C1" w14:textId="77777777">
        <w:trPr>
          <w:divId w:val="1040009401"/>
          <w:tblHeader/>
          <w:tblCellSpacing w:w="15" w:type="dxa"/>
        </w:trPr>
        <w:tc>
          <w:tcPr>
            <w:tcW w:w="0" w:type="auto"/>
            <w:vAlign w:val="center"/>
            <w:hideMark/>
          </w:tcPr>
          <w:p w14:paraId="26840DFA" w14:textId="77777777" w:rsidR="0078289D" w:rsidRPr="0078289D" w:rsidRDefault="0078289D" w:rsidP="0078289D">
            <w:pPr>
              <w:spacing w:before="100" w:beforeAutospacing="1" w:after="100" w:afterAutospacing="1" w:line="240" w:lineRule="auto"/>
              <w:jc w:val="center"/>
              <w:rPr>
                <w:rFonts w:ascii="Times New Roman" w:hAnsi="Times New Roman" w:cs="Times New Roman"/>
                <w:b/>
                <w:bCs/>
                <w:kern w:val="0"/>
                <w:sz w:val="24"/>
                <w:szCs w:val="24"/>
                <w:lang w:eastAsia="en-GB"/>
                <w14:ligatures w14:val="none"/>
              </w:rPr>
            </w:pPr>
            <w:r w:rsidRPr="0078289D">
              <w:rPr>
                <w:rFonts w:ascii="Times New Roman" w:hAnsi="Times New Roman" w:cs="Times New Roman"/>
                <w:b/>
                <w:bCs/>
                <w:kern w:val="0"/>
                <w:sz w:val="24"/>
                <w:szCs w:val="24"/>
                <w:lang w:eastAsia="en-GB"/>
                <w14:ligatures w14:val="none"/>
              </w:rPr>
              <w:lastRenderedPageBreak/>
              <w:t>Categories</w:t>
            </w:r>
          </w:p>
        </w:tc>
        <w:tc>
          <w:tcPr>
            <w:tcW w:w="0" w:type="auto"/>
            <w:vAlign w:val="center"/>
            <w:hideMark/>
          </w:tcPr>
          <w:p w14:paraId="3318F5A8" w14:textId="77777777" w:rsidR="0078289D" w:rsidRPr="0078289D" w:rsidRDefault="0078289D" w:rsidP="0078289D">
            <w:pPr>
              <w:spacing w:before="100" w:beforeAutospacing="1" w:after="100" w:afterAutospacing="1" w:line="240" w:lineRule="auto"/>
              <w:jc w:val="center"/>
              <w:rPr>
                <w:rFonts w:ascii="Times New Roman" w:hAnsi="Times New Roman" w:cs="Times New Roman"/>
                <w:b/>
                <w:bCs/>
                <w:kern w:val="0"/>
                <w:sz w:val="24"/>
                <w:szCs w:val="24"/>
                <w:lang w:eastAsia="en-GB"/>
                <w14:ligatures w14:val="none"/>
              </w:rPr>
            </w:pPr>
            <w:r w:rsidRPr="0078289D">
              <w:rPr>
                <w:rFonts w:ascii="Times New Roman" w:hAnsi="Times New Roman" w:cs="Times New Roman"/>
                <w:b/>
                <w:bCs/>
                <w:kern w:val="0"/>
                <w:sz w:val="24"/>
                <w:szCs w:val="24"/>
                <w:lang w:eastAsia="en-GB"/>
                <w14:ligatures w14:val="none"/>
              </w:rPr>
              <w:t>Theme</w:t>
            </w:r>
          </w:p>
        </w:tc>
        <w:tc>
          <w:tcPr>
            <w:tcW w:w="0" w:type="auto"/>
            <w:vAlign w:val="center"/>
            <w:hideMark/>
          </w:tcPr>
          <w:p w14:paraId="5F94EC98" w14:textId="77777777" w:rsidR="0078289D" w:rsidRPr="0078289D" w:rsidRDefault="0078289D" w:rsidP="0078289D">
            <w:pPr>
              <w:spacing w:before="100" w:beforeAutospacing="1" w:after="100" w:afterAutospacing="1" w:line="240" w:lineRule="auto"/>
              <w:jc w:val="center"/>
              <w:rPr>
                <w:rFonts w:ascii="Times New Roman" w:hAnsi="Times New Roman" w:cs="Times New Roman"/>
                <w:b/>
                <w:bCs/>
                <w:kern w:val="0"/>
                <w:sz w:val="24"/>
                <w:szCs w:val="24"/>
                <w:lang w:eastAsia="en-GB"/>
                <w14:ligatures w14:val="none"/>
              </w:rPr>
            </w:pPr>
            <w:r w:rsidRPr="0078289D">
              <w:rPr>
                <w:rFonts w:ascii="Times New Roman" w:hAnsi="Times New Roman" w:cs="Times New Roman"/>
                <w:b/>
                <w:bCs/>
                <w:kern w:val="0"/>
                <w:sz w:val="24"/>
                <w:szCs w:val="24"/>
                <w:lang w:eastAsia="en-GB"/>
                <w14:ligatures w14:val="none"/>
              </w:rPr>
              <w:t>Description</w:t>
            </w:r>
          </w:p>
        </w:tc>
      </w:tr>
      <w:tr w:rsidR="0078289D" w:rsidRPr="0078289D" w14:paraId="418D4A66" w14:textId="77777777">
        <w:trPr>
          <w:divId w:val="1040009401"/>
          <w:tblCellSpacing w:w="15" w:type="dxa"/>
        </w:trPr>
        <w:tc>
          <w:tcPr>
            <w:tcW w:w="0" w:type="auto"/>
            <w:vAlign w:val="center"/>
            <w:hideMark/>
          </w:tcPr>
          <w:p w14:paraId="56E9CDC3"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Access Barriers; Practical/Structural Barriers</w:t>
            </w:r>
          </w:p>
        </w:tc>
        <w:tc>
          <w:tcPr>
            <w:tcW w:w="0" w:type="auto"/>
            <w:vAlign w:val="center"/>
            <w:hideMark/>
          </w:tcPr>
          <w:p w14:paraId="62879139"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Theme 1: Structural Barriers Affecting Engagement with Diabetes Services</w:t>
            </w:r>
          </w:p>
        </w:tc>
        <w:tc>
          <w:tcPr>
            <w:tcW w:w="0" w:type="auto"/>
            <w:vAlign w:val="center"/>
            <w:hideMark/>
          </w:tcPr>
          <w:p w14:paraId="05DB1A51"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Participants reported limited appointment availability, time constraints, and difficulties navigating health services.</w:t>
            </w:r>
          </w:p>
        </w:tc>
      </w:tr>
      <w:tr w:rsidR="0078289D" w:rsidRPr="0078289D" w14:paraId="39F297AB" w14:textId="77777777">
        <w:trPr>
          <w:divId w:val="1040009401"/>
          <w:tblCellSpacing w:w="15" w:type="dxa"/>
        </w:trPr>
        <w:tc>
          <w:tcPr>
            <w:tcW w:w="0" w:type="auto"/>
            <w:vAlign w:val="center"/>
            <w:hideMark/>
          </w:tcPr>
          <w:p w14:paraId="646C1500"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Communication Barriers; Limited Cultural Competence</w:t>
            </w:r>
          </w:p>
        </w:tc>
        <w:tc>
          <w:tcPr>
            <w:tcW w:w="0" w:type="auto"/>
            <w:vAlign w:val="center"/>
            <w:hideMark/>
          </w:tcPr>
          <w:p w14:paraId="216E9B0F"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Theme 2: Lack of Culturally Appropriate Healthcare Communication</w:t>
            </w:r>
          </w:p>
        </w:tc>
        <w:tc>
          <w:tcPr>
            <w:tcW w:w="0" w:type="auto"/>
            <w:vAlign w:val="center"/>
            <w:hideMark/>
          </w:tcPr>
          <w:p w14:paraId="2B3F642B"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Advice often lacked cultural relevance, especially regarding food, leading to confusion and limited adherence.</w:t>
            </w:r>
          </w:p>
        </w:tc>
      </w:tr>
      <w:tr w:rsidR="0078289D" w:rsidRPr="0078289D" w14:paraId="15F979A9" w14:textId="77777777">
        <w:trPr>
          <w:divId w:val="1040009401"/>
          <w:tblCellSpacing w:w="15" w:type="dxa"/>
        </w:trPr>
        <w:tc>
          <w:tcPr>
            <w:tcW w:w="0" w:type="auto"/>
            <w:vAlign w:val="center"/>
            <w:hideMark/>
          </w:tcPr>
          <w:p w14:paraId="2AB150FE"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Dietary Cultural Challenges; Social Pressures; Community Stigma</w:t>
            </w:r>
          </w:p>
        </w:tc>
        <w:tc>
          <w:tcPr>
            <w:tcW w:w="0" w:type="auto"/>
            <w:vAlign w:val="center"/>
            <w:hideMark/>
          </w:tcPr>
          <w:p w14:paraId="6F7CD9E4"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Theme 3: Cultural and Social Influences on Diabetes Management</w:t>
            </w:r>
          </w:p>
        </w:tc>
        <w:tc>
          <w:tcPr>
            <w:tcW w:w="0" w:type="auto"/>
            <w:vAlign w:val="center"/>
            <w:hideMark/>
          </w:tcPr>
          <w:p w14:paraId="23BFF3D2"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Cultural foods, celebration practices, and stigma strongly shaped behaviours and challenges in diabetes self-management.</w:t>
            </w:r>
          </w:p>
        </w:tc>
      </w:tr>
      <w:tr w:rsidR="0078289D" w:rsidRPr="0078289D" w14:paraId="6A7542A9" w14:textId="77777777">
        <w:trPr>
          <w:divId w:val="1040009401"/>
          <w:tblCellSpacing w:w="15" w:type="dxa"/>
        </w:trPr>
        <w:tc>
          <w:tcPr>
            <w:tcW w:w="0" w:type="auto"/>
            <w:vAlign w:val="center"/>
            <w:hideMark/>
          </w:tcPr>
          <w:p w14:paraId="1EBD0EFB"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Family Support Structures</w:t>
            </w:r>
          </w:p>
        </w:tc>
        <w:tc>
          <w:tcPr>
            <w:tcW w:w="0" w:type="auto"/>
            <w:vAlign w:val="center"/>
            <w:hideMark/>
          </w:tcPr>
          <w:p w14:paraId="55F46AB4" w14:textId="77777777" w:rsidR="0078289D" w:rsidRPr="0078289D" w:rsidRDefault="0078289D" w:rsidP="0078289D">
            <w:pPr>
              <w:spacing w:before="100" w:beforeAutospacing="1" w:after="100" w:afterAutospacing="1" w:line="240" w:lineRule="auto"/>
              <w:jc w:val="left"/>
              <w:rPr>
                <w:rFonts w:ascii="Times New Roman" w:hAnsi="Times New Roman" w:cs="Times New Roman"/>
                <w:kern w:val="0"/>
                <w:sz w:val="24"/>
                <w:szCs w:val="24"/>
                <w:lang w:eastAsia="en-GB"/>
                <w14:ligatures w14:val="none"/>
              </w:rPr>
            </w:pPr>
            <w:r w:rsidRPr="0078289D">
              <w:rPr>
                <w:rFonts w:ascii="Times New Roman" w:hAnsi="Times New Roman" w:cs="Times New Roman"/>
                <w:kern w:val="0"/>
                <w:sz w:val="24"/>
                <w:szCs w:val="24"/>
                <w:lang w:eastAsia="en-GB"/>
                <w14:ligatures w14:val="none"/>
              </w:rPr>
              <w:t>Theme 4: The Central Role of Family Support in Diabetes Management</w:t>
            </w:r>
          </w:p>
        </w:tc>
        <w:tc>
          <w:tcPr>
            <w:tcW w:w="0" w:type="auto"/>
            <w:vAlign w:val="center"/>
            <w:hideMark/>
          </w:tcPr>
          <w:p w14:paraId="1CAE6C16" w14:textId="77777777" w:rsidR="0078289D" w:rsidRPr="0078289D" w:rsidRDefault="0078289D" w:rsidP="0078289D">
            <w:pPr>
              <w:spacing w:after="0" w:line="240" w:lineRule="auto"/>
              <w:jc w:val="left"/>
              <w:rPr>
                <w:rFonts w:ascii="Times New Roman" w:hAnsi="Times New Roman" w:cs="Times New Roman"/>
                <w:kern w:val="0"/>
                <w:sz w:val="24"/>
                <w:szCs w:val="24"/>
                <w:lang w:eastAsia="en-GB"/>
                <w14:ligatures w14:val="none"/>
              </w:rPr>
            </w:pPr>
          </w:p>
        </w:tc>
      </w:tr>
    </w:tbl>
    <w:p w14:paraId="18FF6044" w14:textId="77777777" w:rsidR="008C38C3" w:rsidRPr="00070822" w:rsidRDefault="008C38C3" w:rsidP="00621776">
      <w:pPr>
        <w:rPr>
          <w:rFonts w:ascii="Arial" w:hAnsi="Arial" w:cs="Arial"/>
        </w:rPr>
      </w:pPr>
    </w:p>
    <w:p w14:paraId="268CFD1F" w14:textId="77777777" w:rsidR="008C38C3" w:rsidRDefault="008C38C3" w:rsidP="00621776"/>
    <w:p w14:paraId="2B4A578D" w14:textId="77777777" w:rsidR="009340E1" w:rsidRPr="00717802" w:rsidRDefault="009340E1">
      <w:pPr>
        <w:pStyle w:val="p1"/>
        <w:divId w:val="826675659"/>
        <w:rPr>
          <w:rFonts w:ascii="Arial" w:hAnsi="Arial" w:cs="Arial"/>
        </w:rPr>
      </w:pPr>
      <w:r w:rsidRPr="00717802">
        <w:rPr>
          <w:rStyle w:val="s1"/>
          <w:rFonts w:ascii="Arial" w:hAnsi="Arial" w:cs="Arial"/>
        </w:rPr>
        <w:t xml:space="preserve">Patterns were identified specifically within the </w:t>
      </w:r>
      <w:r w:rsidRPr="00717802">
        <w:rPr>
          <w:rStyle w:val="s2"/>
          <w:rFonts w:ascii="Arial" w:hAnsi="Arial" w:cs="Arial"/>
        </w:rPr>
        <w:t>South Asian diabetes context</w:t>
      </w:r>
      <w:r w:rsidRPr="00717802">
        <w:rPr>
          <w:rStyle w:val="s1"/>
          <w:rFonts w:ascii="Arial" w:hAnsi="Arial" w:cs="Arial"/>
        </w:rPr>
        <w:t>:</w:t>
      </w:r>
    </w:p>
    <w:p w14:paraId="5E0D7CA9" w14:textId="0B6BB0E8" w:rsidR="009340E1" w:rsidRDefault="00B70778" w:rsidP="001948C4">
      <w:pPr>
        <w:pStyle w:val="p1"/>
        <w:divId w:val="826675659"/>
        <w:rPr>
          <w:rStyle w:val="s1"/>
          <w:rFonts w:ascii="Arial" w:hAnsi="Arial" w:cs="Arial"/>
        </w:rPr>
      </w:pPr>
      <w:r>
        <w:rPr>
          <w:rStyle w:val="s1"/>
          <w:rFonts w:ascii="Arial" w:hAnsi="Arial" w:cs="Arial"/>
        </w:rPr>
        <w:t>1.</w:t>
      </w:r>
      <w:r w:rsidR="009340E1" w:rsidRPr="00717802">
        <w:rPr>
          <w:rStyle w:val="s1"/>
          <w:rFonts w:ascii="Arial" w:hAnsi="Arial" w:cs="Arial"/>
        </w:rPr>
        <w:t>Codes were examined to identify barriers influenced by culture, food, family dynamics, stigma, and healthcare interactions.</w:t>
      </w:r>
    </w:p>
    <w:p w14:paraId="7EE4AD17" w14:textId="77777777" w:rsidR="00717802" w:rsidRPr="00717802" w:rsidRDefault="00717802" w:rsidP="00E471F7">
      <w:pPr>
        <w:pStyle w:val="p1"/>
        <w:ind w:left="360"/>
        <w:divId w:val="826675659"/>
        <w:rPr>
          <w:rFonts w:ascii="Arial" w:hAnsi="Arial" w:cs="Arial"/>
        </w:rPr>
      </w:pPr>
    </w:p>
    <w:p w14:paraId="2854FD07" w14:textId="31446755" w:rsidR="001948C4" w:rsidRDefault="00B70778" w:rsidP="001948C4">
      <w:pPr>
        <w:pStyle w:val="p1"/>
        <w:divId w:val="826675659"/>
        <w:rPr>
          <w:rStyle w:val="s1"/>
          <w:rFonts w:ascii="Arial" w:hAnsi="Arial" w:cs="Arial"/>
        </w:rPr>
      </w:pPr>
      <w:r>
        <w:rPr>
          <w:rStyle w:val="s1"/>
          <w:rFonts w:ascii="Arial" w:hAnsi="Arial" w:cs="Arial"/>
        </w:rPr>
        <w:t>2. Similar</w:t>
      </w:r>
      <w:r w:rsidR="009340E1" w:rsidRPr="00717802">
        <w:rPr>
          <w:rStyle w:val="s1"/>
          <w:rFonts w:ascii="Arial" w:hAnsi="Arial" w:cs="Arial"/>
        </w:rPr>
        <w:t xml:space="preserve"> codes were grouped in</w:t>
      </w:r>
      <w:r w:rsidR="00882D97">
        <w:rPr>
          <w:rStyle w:val="s1"/>
          <w:rFonts w:ascii="Arial" w:hAnsi="Arial" w:cs="Arial"/>
        </w:rPr>
        <w:t>t</w:t>
      </w:r>
      <w:r w:rsidR="009340E1" w:rsidRPr="00717802">
        <w:rPr>
          <w:rStyle w:val="s1"/>
          <w:rFonts w:ascii="Arial" w:hAnsi="Arial" w:cs="Arial"/>
        </w:rPr>
        <w:t xml:space="preserve">o </w:t>
      </w:r>
      <w:r w:rsidR="009340E1" w:rsidRPr="00717802">
        <w:rPr>
          <w:rStyle w:val="s2"/>
          <w:rFonts w:ascii="Arial" w:hAnsi="Arial" w:cs="Arial"/>
        </w:rPr>
        <w:t>categories</w:t>
      </w:r>
      <w:r w:rsidR="009340E1" w:rsidRPr="00717802">
        <w:rPr>
          <w:rStyle w:val="s1"/>
          <w:rFonts w:ascii="Arial" w:hAnsi="Arial" w:cs="Arial"/>
        </w:rPr>
        <w:t xml:space="preserve"> that reflected shared cultural and structural experiences.</w:t>
      </w:r>
    </w:p>
    <w:p w14:paraId="75929CBA" w14:textId="682CB4F5" w:rsidR="00E471F7" w:rsidRPr="00717802" w:rsidRDefault="00882D97" w:rsidP="001948C4">
      <w:pPr>
        <w:pStyle w:val="p1"/>
        <w:divId w:val="826675659"/>
        <w:rPr>
          <w:rFonts w:ascii="Arial" w:hAnsi="Arial" w:cs="Arial"/>
        </w:rPr>
      </w:pPr>
      <w:r>
        <w:rPr>
          <w:rFonts w:ascii="Arial" w:hAnsi="Arial" w:cs="Arial"/>
        </w:rPr>
        <w:t xml:space="preserve">  3.</w:t>
      </w:r>
      <w:r w:rsidR="001948C4">
        <w:rPr>
          <w:rFonts w:ascii="Arial" w:hAnsi="Arial" w:cs="Arial"/>
        </w:rPr>
        <w:t xml:space="preserve"> </w:t>
      </w:r>
      <w:r w:rsidR="009340E1" w:rsidRPr="00882D97">
        <w:rPr>
          <w:rStyle w:val="s1"/>
          <w:rFonts w:ascii="Arial" w:hAnsi="Arial" w:cs="Arial"/>
        </w:rPr>
        <w:t xml:space="preserve">Categories were then mapped into </w:t>
      </w:r>
      <w:r w:rsidR="009340E1" w:rsidRPr="00882D97">
        <w:rPr>
          <w:rStyle w:val="s2"/>
          <w:rFonts w:ascii="Arial" w:hAnsi="Arial" w:cs="Arial"/>
        </w:rPr>
        <w:t xml:space="preserve">themes that aligned with your research </w:t>
      </w:r>
      <w:r w:rsidR="001948C4">
        <w:rPr>
          <w:rStyle w:val="s2"/>
          <w:rFonts w:ascii="Arial" w:hAnsi="Arial" w:cs="Arial"/>
        </w:rPr>
        <w:t xml:space="preserve">aim </w:t>
      </w:r>
      <w:r w:rsidR="001948C4">
        <w:rPr>
          <w:rStyle w:val="s1"/>
          <w:rFonts w:ascii="Arial" w:hAnsi="Arial" w:cs="Arial"/>
        </w:rPr>
        <w:t>barriers</w:t>
      </w:r>
      <w:r w:rsidR="009340E1" w:rsidRPr="00882D97">
        <w:rPr>
          <w:rStyle w:val="s1"/>
          <w:rFonts w:ascii="Arial" w:hAnsi="Arial" w:cs="Arial"/>
        </w:rPr>
        <w:t xml:space="preserve"> and facilitators to diabetes management among South Asian communities.</w:t>
      </w:r>
    </w:p>
    <w:p w14:paraId="79329605" w14:textId="28B64DDB" w:rsidR="00E471F7" w:rsidRPr="00717802" w:rsidRDefault="008C276A" w:rsidP="001948C4">
      <w:pPr>
        <w:pStyle w:val="p1"/>
        <w:divId w:val="826675659"/>
        <w:rPr>
          <w:rFonts w:ascii="Arial" w:hAnsi="Arial" w:cs="Arial"/>
        </w:rPr>
      </w:pPr>
      <w:r>
        <w:rPr>
          <w:rStyle w:val="s1"/>
          <w:rFonts w:ascii="Arial" w:hAnsi="Arial" w:cs="Arial"/>
        </w:rPr>
        <w:t>4.</w:t>
      </w:r>
      <w:r w:rsidR="009340E1" w:rsidRPr="00717802">
        <w:rPr>
          <w:rStyle w:val="s1"/>
          <w:rFonts w:ascii="Arial" w:hAnsi="Arial" w:cs="Arial"/>
        </w:rPr>
        <w:t>Themes were refined to ensure they reflected culturally specific patterns rather than general diabetes experiences.</w:t>
      </w:r>
    </w:p>
    <w:p w14:paraId="63CF0FBE" w14:textId="46FF06F2" w:rsidR="009340E1" w:rsidRPr="00717802" w:rsidRDefault="008C276A" w:rsidP="001948C4">
      <w:pPr>
        <w:pStyle w:val="p1"/>
        <w:divId w:val="826675659"/>
        <w:rPr>
          <w:rFonts w:ascii="Arial" w:hAnsi="Arial" w:cs="Arial"/>
        </w:rPr>
      </w:pPr>
      <w:r>
        <w:rPr>
          <w:rStyle w:val="s1"/>
          <w:rFonts w:ascii="Arial" w:hAnsi="Arial" w:cs="Arial"/>
        </w:rPr>
        <w:t>5.</w:t>
      </w:r>
      <w:r w:rsidR="009340E1" w:rsidRPr="00717802">
        <w:rPr>
          <w:rStyle w:val="s1"/>
          <w:rFonts w:ascii="Arial" w:hAnsi="Arial" w:cs="Arial"/>
        </w:rPr>
        <w:t xml:space="preserve">Themes were validated by checking them against all transcripts to ensure they were grounded in </w:t>
      </w:r>
      <w:r w:rsidR="00B70778" w:rsidRPr="00717802">
        <w:rPr>
          <w:rStyle w:val="s1"/>
          <w:rFonts w:ascii="Arial" w:hAnsi="Arial" w:cs="Arial"/>
        </w:rPr>
        <w:t>participants</w:t>
      </w:r>
      <w:r w:rsidR="009340E1" w:rsidRPr="00717802">
        <w:rPr>
          <w:rStyle w:val="s1"/>
          <w:rFonts w:ascii="Arial" w:hAnsi="Arial" w:cs="Arial"/>
        </w:rPr>
        <w:t xml:space="preserve"> lived experiences.</w:t>
      </w:r>
    </w:p>
    <w:p w14:paraId="5122D4D8" w14:textId="77777777" w:rsidR="008C38C3" w:rsidRDefault="008C38C3" w:rsidP="00621776"/>
    <w:p w14:paraId="4944E244" w14:textId="77777777" w:rsidR="008C38C3" w:rsidRDefault="008C38C3" w:rsidP="00621776"/>
    <w:p w14:paraId="5DA0FD87" w14:textId="77777777" w:rsidR="008C38C3" w:rsidRPr="00F42375" w:rsidRDefault="008C38C3" w:rsidP="008C38C3">
      <w:pPr>
        <w:rPr>
          <w:rFonts w:ascii="Arial" w:hAnsi="Arial" w:cs="Arial"/>
        </w:rPr>
      </w:pPr>
    </w:p>
    <w:sectPr w:rsidR="008C38C3" w:rsidRPr="00F423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7AEF3" w14:textId="77777777" w:rsidR="00563B64" w:rsidRDefault="00563B64" w:rsidP="00211184">
      <w:pPr>
        <w:spacing w:after="0" w:line="240" w:lineRule="auto"/>
      </w:pPr>
      <w:r>
        <w:separator/>
      </w:r>
    </w:p>
  </w:endnote>
  <w:endnote w:type="continuationSeparator" w:id="0">
    <w:p w14:paraId="32A5D985" w14:textId="77777777" w:rsidR="00563B64" w:rsidRDefault="00563B64" w:rsidP="00211184">
      <w:pPr>
        <w:spacing w:after="0" w:line="240" w:lineRule="auto"/>
      </w:pPr>
      <w:r>
        <w:continuationSeparator/>
      </w:r>
    </w:p>
  </w:endnote>
  <w:endnote w:type="continuationNotice" w:id="1">
    <w:p w14:paraId="6D09FC61" w14:textId="77777777" w:rsidR="00563B64" w:rsidRDefault="00563B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CF2CF" w14:textId="77777777" w:rsidR="00563B64" w:rsidRDefault="00563B64" w:rsidP="00211184">
      <w:pPr>
        <w:spacing w:after="0" w:line="240" w:lineRule="auto"/>
      </w:pPr>
      <w:r>
        <w:separator/>
      </w:r>
    </w:p>
  </w:footnote>
  <w:footnote w:type="continuationSeparator" w:id="0">
    <w:p w14:paraId="76B06097" w14:textId="77777777" w:rsidR="00563B64" w:rsidRDefault="00563B64" w:rsidP="00211184">
      <w:pPr>
        <w:spacing w:after="0" w:line="240" w:lineRule="auto"/>
      </w:pPr>
      <w:r>
        <w:continuationSeparator/>
      </w:r>
    </w:p>
  </w:footnote>
  <w:footnote w:type="continuationNotice" w:id="1">
    <w:p w14:paraId="48EE6670" w14:textId="77777777" w:rsidR="00563B64" w:rsidRDefault="00563B6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92B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DD19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A453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114C32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48A1C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E325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227404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9567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30CD5A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3AE475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45546984"/>
    <w:multiLevelType w:val="hybridMultilevel"/>
    <w:tmpl w:val="4336C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47E85387"/>
    <w:multiLevelType w:val="multilevel"/>
    <w:tmpl w:val="F82A09DC"/>
    <w:lvl w:ilvl="0">
      <w:start w:val="1"/>
      <w:numFmt w:val="decimal"/>
      <w:lvlText w:val="%1."/>
      <w:lvlJc w:val="left"/>
      <w:pPr>
        <w:tabs>
          <w:tab w:val="num" w:pos="360"/>
        </w:tabs>
        <w:ind w:left="360" w:hanging="360"/>
      </w:pPr>
    </w:lvl>
    <w:lvl w:ilvl="1">
      <w:start w:val="32"/>
      <w:numFmt w:val="decimal"/>
      <w:lvlText w:val="%2."/>
      <w:lvlJc w:val="left"/>
      <w:pPr>
        <w:ind w:left="1080" w:hanging="360"/>
      </w:pPr>
      <w:rPr>
        <w:rFonts w:hint="default"/>
      </w:rPr>
    </w:lvl>
    <w:lvl w:ilvl="2">
      <w:start w:val="32"/>
      <w:numFmt w:val="decimal"/>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583F2E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6A5644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3A5B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32"/>
  </w:num>
  <w:num w:numId="2" w16cid:durableId="1500121260">
    <w:abstractNumId w:val="22"/>
  </w:num>
  <w:num w:numId="3" w16cid:durableId="438111508">
    <w:abstractNumId w:val="30"/>
  </w:num>
  <w:num w:numId="4" w16cid:durableId="73359902">
    <w:abstractNumId w:val="16"/>
  </w:num>
  <w:num w:numId="5" w16cid:durableId="1233615214">
    <w:abstractNumId w:val="3"/>
  </w:num>
  <w:num w:numId="6" w16cid:durableId="1037585576">
    <w:abstractNumId w:val="33"/>
  </w:num>
  <w:num w:numId="7" w16cid:durableId="1000431254">
    <w:abstractNumId w:val="14"/>
  </w:num>
  <w:num w:numId="8" w16cid:durableId="434404662">
    <w:abstractNumId w:val="8"/>
  </w:num>
  <w:num w:numId="9" w16cid:durableId="792409853">
    <w:abstractNumId w:val="19"/>
  </w:num>
  <w:num w:numId="10" w16cid:durableId="1255548974">
    <w:abstractNumId w:val="17"/>
  </w:num>
  <w:num w:numId="11" w16cid:durableId="509951972">
    <w:abstractNumId w:val="11"/>
  </w:num>
  <w:num w:numId="12" w16cid:durableId="1277179892">
    <w:abstractNumId w:val="26"/>
  </w:num>
  <w:num w:numId="13" w16cid:durableId="1137721610">
    <w:abstractNumId w:val="23"/>
  </w:num>
  <w:num w:numId="14" w16cid:durableId="2016615092">
    <w:abstractNumId w:val="21"/>
  </w:num>
  <w:num w:numId="15" w16cid:durableId="439030946">
    <w:abstractNumId w:val="25"/>
  </w:num>
  <w:num w:numId="16" w16cid:durableId="315690756">
    <w:abstractNumId w:val="13"/>
  </w:num>
  <w:num w:numId="17" w16cid:durableId="1252278660">
    <w:abstractNumId w:val="5"/>
  </w:num>
  <w:num w:numId="18" w16cid:durableId="1719351677">
    <w:abstractNumId w:val="27"/>
  </w:num>
  <w:num w:numId="19" w16cid:durableId="29957555">
    <w:abstractNumId w:val="34"/>
  </w:num>
  <w:num w:numId="20" w16cid:durableId="1042821728">
    <w:abstractNumId w:val="29"/>
  </w:num>
  <w:num w:numId="21" w16cid:durableId="226695072">
    <w:abstractNumId w:val="1"/>
  </w:num>
  <w:num w:numId="22" w16cid:durableId="1662352154">
    <w:abstractNumId w:val="7"/>
  </w:num>
  <w:num w:numId="23" w16cid:durableId="409694990">
    <w:abstractNumId w:val="15"/>
  </w:num>
  <w:num w:numId="24" w16cid:durableId="760637455">
    <w:abstractNumId w:val="6"/>
  </w:num>
  <w:num w:numId="25" w16cid:durableId="995651105">
    <w:abstractNumId w:val="2"/>
  </w:num>
  <w:num w:numId="26" w16cid:durableId="643584541">
    <w:abstractNumId w:val="9"/>
  </w:num>
  <w:num w:numId="27" w16cid:durableId="320617960">
    <w:abstractNumId w:val="31"/>
  </w:num>
  <w:num w:numId="28" w16cid:durableId="474182767">
    <w:abstractNumId w:val="10"/>
  </w:num>
  <w:num w:numId="29" w16cid:durableId="1219129331">
    <w:abstractNumId w:val="4"/>
  </w:num>
  <w:num w:numId="30" w16cid:durableId="1592355796">
    <w:abstractNumId w:val="0"/>
  </w:num>
  <w:num w:numId="31" w16cid:durableId="1368291476">
    <w:abstractNumId w:val="28"/>
  </w:num>
  <w:num w:numId="32" w16cid:durableId="992484035">
    <w:abstractNumId w:val="20"/>
  </w:num>
  <w:num w:numId="33" w16cid:durableId="1192261471">
    <w:abstractNumId w:val="24"/>
  </w:num>
  <w:num w:numId="34" w16cid:durableId="1916473439">
    <w:abstractNumId w:val="12"/>
  </w:num>
  <w:num w:numId="35" w16cid:durableId="372195909">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4ACE"/>
    <w:rsid w:val="000057E0"/>
    <w:rsid w:val="0000615C"/>
    <w:rsid w:val="00007926"/>
    <w:rsid w:val="00014C51"/>
    <w:rsid w:val="000164F1"/>
    <w:rsid w:val="00017CA3"/>
    <w:rsid w:val="000202B3"/>
    <w:rsid w:val="0002060F"/>
    <w:rsid w:val="00020772"/>
    <w:rsid w:val="0002249C"/>
    <w:rsid w:val="000251A7"/>
    <w:rsid w:val="000264A2"/>
    <w:rsid w:val="00033684"/>
    <w:rsid w:val="00034664"/>
    <w:rsid w:val="000400E4"/>
    <w:rsid w:val="0004218F"/>
    <w:rsid w:val="000457F1"/>
    <w:rsid w:val="00050F88"/>
    <w:rsid w:val="00060085"/>
    <w:rsid w:val="000622CE"/>
    <w:rsid w:val="000629E1"/>
    <w:rsid w:val="00062F5E"/>
    <w:rsid w:val="00063B4C"/>
    <w:rsid w:val="00065486"/>
    <w:rsid w:val="00066D5E"/>
    <w:rsid w:val="000703D0"/>
    <w:rsid w:val="00070822"/>
    <w:rsid w:val="00073FBF"/>
    <w:rsid w:val="00076CA1"/>
    <w:rsid w:val="00082D79"/>
    <w:rsid w:val="000838CA"/>
    <w:rsid w:val="000839CD"/>
    <w:rsid w:val="000855FC"/>
    <w:rsid w:val="000869B2"/>
    <w:rsid w:val="00086AAE"/>
    <w:rsid w:val="000873A6"/>
    <w:rsid w:val="00095FFB"/>
    <w:rsid w:val="000964EB"/>
    <w:rsid w:val="000971A2"/>
    <w:rsid w:val="000A09A4"/>
    <w:rsid w:val="000A413C"/>
    <w:rsid w:val="000A7AB7"/>
    <w:rsid w:val="000B6304"/>
    <w:rsid w:val="000C01DC"/>
    <w:rsid w:val="000C0E65"/>
    <w:rsid w:val="000C2C1F"/>
    <w:rsid w:val="000C4A5D"/>
    <w:rsid w:val="000C5428"/>
    <w:rsid w:val="000C5CBB"/>
    <w:rsid w:val="000C76F5"/>
    <w:rsid w:val="000C788B"/>
    <w:rsid w:val="000C7F88"/>
    <w:rsid w:val="000D03B8"/>
    <w:rsid w:val="000D05D8"/>
    <w:rsid w:val="000D0641"/>
    <w:rsid w:val="000D0895"/>
    <w:rsid w:val="000D0954"/>
    <w:rsid w:val="000D10A8"/>
    <w:rsid w:val="000D15B4"/>
    <w:rsid w:val="000D1B5B"/>
    <w:rsid w:val="000D2A18"/>
    <w:rsid w:val="000D2B00"/>
    <w:rsid w:val="000D3A59"/>
    <w:rsid w:val="000D4641"/>
    <w:rsid w:val="000D7A67"/>
    <w:rsid w:val="000E264D"/>
    <w:rsid w:val="000E3180"/>
    <w:rsid w:val="000E445E"/>
    <w:rsid w:val="000E485C"/>
    <w:rsid w:val="000E7695"/>
    <w:rsid w:val="000E7809"/>
    <w:rsid w:val="000F1BFA"/>
    <w:rsid w:val="000F29ED"/>
    <w:rsid w:val="000F53A0"/>
    <w:rsid w:val="000F543A"/>
    <w:rsid w:val="000F7DDB"/>
    <w:rsid w:val="001014E2"/>
    <w:rsid w:val="001073F7"/>
    <w:rsid w:val="001122A7"/>
    <w:rsid w:val="00112B82"/>
    <w:rsid w:val="00113D2B"/>
    <w:rsid w:val="00114726"/>
    <w:rsid w:val="00114839"/>
    <w:rsid w:val="001166CB"/>
    <w:rsid w:val="00116CE8"/>
    <w:rsid w:val="0011708F"/>
    <w:rsid w:val="0012055B"/>
    <w:rsid w:val="00120D9C"/>
    <w:rsid w:val="00123008"/>
    <w:rsid w:val="0012350C"/>
    <w:rsid w:val="0012565E"/>
    <w:rsid w:val="00126B64"/>
    <w:rsid w:val="00127974"/>
    <w:rsid w:val="00130029"/>
    <w:rsid w:val="00131C4E"/>
    <w:rsid w:val="00136523"/>
    <w:rsid w:val="00136AFF"/>
    <w:rsid w:val="001401E3"/>
    <w:rsid w:val="00141DB0"/>
    <w:rsid w:val="00151CFC"/>
    <w:rsid w:val="00153630"/>
    <w:rsid w:val="00153820"/>
    <w:rsid w:val="001550CA"/>
    <w:rsid w:val="001550E2"/>
    <w:rsid w:val="00155F9E"/>
    <w:rsid w:val="001601E6"/>
    <w:rsid w:val="00160965"/>
    <w:rsid w:val="00161F49"/>
    <w:rsid w:val="00164F66"/>
    <w:rsid w:val="001706EC"/>
    <w:rsid w:val="001726A0"/>
    <w:rsid w:val="00172F99"/>
    <w:rsid w:val="00175120"/>
    <w:rsid w:val="0017594F"/>
    <w:rsid w:val="00177508"/>
    <w:rsid w:val="00180DAB"/>
    <w:rsid w:val="001855F0"/>
    <w:rsid w:val="00187ACB"/>
    <w:rsid w:val="00187DBA"/>
    <w:rsid w:val="001929E3"/>
    <w:rsid w:val="00192D78"/>
    <w:rsid w:val="00193ACF"/>
    <w:rsid w:val="001948C4"/>
    <w:rsid w:val="00197D3E"/>
    <w:rsid w:val="001A040D"/>
    <w:rsid w:val="001A07DE"/>
    <w:rsid w:val="001A299E"/>
    <w:rsid w:val="001A4638"/>
    <w:rsid w:val="001A583D"/>
    <w:rsid w:val="001B0D07"/>
    <w:rsid w:val="001B4F70"/>
    <w:rsid w:val="001B7073"/>
    <w:rsid w:val="001C30FE"/>
    <w:rsid w:val="001C3AF6"/>
    <w:rsid w:val="001C5831"/>
    <w:rsid w:val="001C7EDA"/>
    <w:rsid w:val="001D1485"/>
    <w:rsid w:val="001D15BA"/>
    <w:rsid w:val="001D15E3"/>
    <w:rsid w:val="001D1C94"/>
    <w:rsid w:val="001D2745"/>
    <w:rsid w:val="001D608F"/>
    <w:rsid w:val="001D70D5"/>
    <w:rsid w:val="001E29A0"/>
    <w:rsid w:val="001E4062"/>
    <w:rsid w:val="001E7D05"/>
    <w:rsid w:val="001F0EC1"/>
    <w:rsid w:val="001F19A6"/>
    <w:rsid w:val="001F4927"/>
    <w:rsid w:val="001F749A"/>
    <w:rsid w:val="0020048C"/>
    <w:rsid w:val="0020739B"/>
    <w:rsid w:val="00211184"/>
    <w:rsid w:val="00212690"/>
    <w:rsid w:val="0021364B"/>
    <w:rsid w:val="00213B76"/>
    <w:rsid w:val="00214231"/>
    <w:rsid w:val="00215D92"/>
    <w:rsid w:val="00216881"/>
    <w:rsid w:val="002222A7"/>
    <w:rsid w:val="00226F3B"/>
    <w:rsid w:val="00227A0B"/>
    <w:rsid w:val="00230BD2"/>
    <w:rsid w:val="0023411F"/>
    <w:rsid w:val="0023552F"/>
    <w:rsid w:val="00237897"/>
    <w:rsid w:val="002469AE"/>
    <w:rsid w:val="0025020C"/>
    <w:rsid w:val="00251264"/>
    <w:rsid w:val="00252BE0"/>
    <w:rsid w:val="0025347F"/>
    <w:rsid w:val="0025686D"/>
    <w:rsid w:val="00256951"/>
    <w:rsid w:val="00256D40"/>
    <w:rsid w:val="002609A9"/>
    <w:rsid w:val="00262A10"/>
    <w:rsid w:val="00265187"/>
    <w:rsid w:val="0026605F"/>
    <w:rsid w:val="00266CC5"/>
    <w:rsid w:val="00267371"/>
    <w:rsid w:val="00270D06"/>
    <w:rsid w:val="00271014"/>
    <w:rsid w:val="00273D7F"/>
    <w:rsid w:val="00273DE1"/>
    <w:rsid w:val="002743A3"/>
    <w:rsid w:val="00276293"/>
    <w:rsid w:val="0027677E"/>
    <w:rsid w:val="002861B3"/>
    <w:rsid w:val="002865F5"/>
    <w:rsid w:val="002867A1"/>
    <w:rsid w:val="002868EB"/>
    <w:rsid w:val="00286D6C"/>
    <w:rsid w:val="00292A36"/>
    <w:rsid w:val="00294779"/>
    <w:rsid w:val="00296D8A"/>
    <w:rsid w:val="002A09DC"/>
    <w:rsid w:val="002A34A1"/>
    <w:rsid w:val="002A3889"/>
    <w:rsid w:val="002A3EC8"/>
    <w:rsid w:val="002A49B1"/>
    <w:rsid w:val="002A5AC9"/>
    <w:rsid w:val="002A7E4B"/>
    <w:rsid w:val="002B1AF3"/>
    <w:rsid w:val="002B3EF0"/>
    <w:rsid w:val="002B6CCF"/>
    <w:rsid w:val="002B76FB"/>
    <w:rsid w:val="002C102C"/>
    <w:rsid w:val="002C1990"/>
    <w:rsid w:val="002C1CA9"/>
    <w:rsid w:val="002C33B7"/>
    <w:rsid w:val="002C4717"/>
    <w:rsid w:val="002D1E69"/>
    <w:rsid w:val="002D2488"/>
    <w:rsid w:val="002D273B"/>
    <w:rsid w:val="002D35F0"/>
    <w:rsid w:val="002D64A3"/>
    <w:rsid w:val="002E0670"/>
    <w:rsid w:val="002E06BD"/>
    <w:rsid w:val="002E13F6"/>
    <w:rsid w:val="002E2485"/>
    <w:rsid w:val="002F2613"/>
    <w:rsid w:val="002F5DC0"/>
    <w:rsid w:val="002F5E53"/>
    <w:rsid w:val="002F6988"/>
    <w:rsid w:val="002F6E58"/>
    <w:rsid w:val="00301128"/>
    <w:rsid w:val="0030122D"/>
    <w:rsid w:val="0030177E"/>
    <w:rsid w:val="003019DD"/>
    <w:rsid w:val="00302C1C"/>
    <w:rsid w:val="00303213"/>
    <w:rsid w:val="003046B4"/>
    <w:rsid w:val="00304DBF"/>
    <w:rsid w:val="0030631A"/>
    <w:rsid w:val="00307982"/>
    <w:rsid w:val="00307FFA"/>
    <w:rsid w:val="00312A5A"/>
    <w:rsid w:val="003135AD"/>
    <w:rsid w:val="003145A2"/>
    <w:rsid w:val="003157D3"/>
    <w:rsid w:val="0033461A"/>
    <w:rsid w:val="00336D11"/>
    <w:rsid w:val="00337D9D"/>
    <w:rsid w:val="003403EF"/>
    <w:rsid w:val="00340435"/>
    <w:rsid w:val="00340CCB"/>
    <w:rsid w:val="00342FB3"/>
    <w:rsid w:val="003440A9"/>
    <w:rsid w:val="003447EA"/>
    <w:rsid w:val="00346449"/>
    <w:rsid w:val="00346DAF"/>
    <w:rsid w:val="0035170C"/>
    <w:rsid w:val="003520F1"/>
    <w:rsid w:val="0035599B"/>
    <w:rsid w:val="003568C5"/>
    <w:rsid w:val="00356FDF"/>
    <w:rsid w:val="00361AD7"/>
    <w:rsid w:val="00370269"/>
    <w:rsid w:val="00370961"/>
    <w:rsid w:val="00370B60"/>
    <w:rsid w:val="00370DD0"/>
    <w:rsid w:val="00373604"/>
    <w:rsid w:val="00374DFA"/>
    <w:rsid w:val="00375771"/>
    <w:rsid w:val="0037676D"/>
    <w:rsid w:val="00380FAF"/>
    <w:rsid w:val="00382A43"/>
    <w:rsid w:val="00384693"/>
    <w:rsid w:val="00385E8C"/>
    <w:rsid w:val="00391CFC"/>
    <w:rsid w:val="0039295D"/>
    <w:rsid w:val="00393CE3"/>
    <w:rsid w:val="00393F39"/>
    <w:rsid w:val="003A064A"/>
    <w:rsid w:val="003A5E06"/>
    <w:rsid w:val="003A66FD"/>
    <w:rsid w:val="003A68E8"/>
    <w:rsid w:val="003B0455"/>
    <w:rsid w:val="003B0BC0"/>
    <w:rsid w:val="003B0C6B"/>
    <w:rsid w:val="003B0EA3"/>
    <w:rsid w:val="003B1E32"/>
    <w:rsid w:val="003B62EE"/>
    <w:rsid w:val="003B681D"/>
    <w:rsid w:val="003B7E03"/>
    <w:rsid w:val="003C05CB"/>
    <w:rsid w:val="003C107A"/>
    <w:rsid w:val="003C1DF9"/>
    <w:rsid w:val="003C20EB"/>
    <w:rsid w:val="003C3236"/>
    <w:rsid w:val="003C576F"/>
    <w:rsid w:val="003C6BA6"/>
    <w:rsid w:val="003C70CC"/>
    <w:rsid w:val="003D29A9"/>
    <w:rsid w:val="003D4731"/>
    <w:rsid w:val="003D711D"/>
    <w:rsid w:val="003D7FB1"/>
    <w:rsid w:val="003E03BF"/>
    <w:rsid w:val="003E04CF"/>
    <w:rsid w:val="003E1B27"/>
    <w:rsid w:val="003E1D8C"/>
    <w:rsid w:val="003E31D1"/>
    <w:rsid w:val="003E3746"/>
    <w:rsid w:val="003E6702"/>
    <w:rsid w:val="003F302D"/>
    <w:rsid w:val="003F3F96"/>
    <w:rsid w:val="003F4F5D"/>
    <w:rsid w:val="003F7221"/>
    <w:rsid w:val="004008AE"/>
    <w:rsid w:val="00401886"/>
    <w:rsid w:val="00405B08"/>
    <w:rsid w:val="00410489"/>
    <w:rsid w:val="00410962"/>
    <w:rsid w:val="004116CC"/>
    <w:rsid w:val="00412AB8"/>
    <w:rsid w:val="00413481"/>
    <w:rsid w:val="00413585"/>
    <w:rsid w:val="00414C47"/>
    <w:rsid w:val="00414DE2"/>
    <w:rsid w:val="00416CA4"/>
    <w:rsid w:val="0042060B"/>
    <w:rsid w:val="00421A04"/>
    <w:rsid w:val="00421FB8"/>
    <w:rsid w:val="00430E9C"/>
    <w:rsid w:val="004311F5"/>
    <w:rsid w:val="0043511B"/>
    <w:rsid w:val="0043749A"/>
    <w:rsid w:val="0044317A"/>
    <w:rsid w:val="00445508"/>
    <w:rsid w:val="00445626"/>
    <w:rsid w:val="004471AA"/>
    <w:rsid w:val="0045213B"/>
    <w:rsid w:val="00455CCC"/>
    <w:rsid w:val="00461028"/>
    <w:rsid w:val="004610A9"/>
    <w:rsid w:val="00463CEA"/>
    <w:rsid w:val="00472C5A"/>
    <w:rsid w:val="00476086"/>
    <w:rsid w:val="00476856"/>
    <w:rsid w:val="00476989"/>
    <w:rsid w:val="00480C0D"/>
    <w:rsid w:val="00482017"/>
    <w:rsid w:val="0048203E"/>
    <w:rsid w:val="0048278E"/>
    <w:rsid w:val="00482A1B"/>
    <w:rsid w:val="00484D3C"/>
    <w:rsid w:val="00486BEA"/>
    <w:rsid w:val="00491CA3"/>
    <w:rsid w:val="004930EC"/>
    <w:rsid w:val="00496064"/>
    <w:rsid w:val="00496BB2"/>
    <w:rsid w:val="004A18E2"/>
    <w:rsid w:val="004A4077"/>
    <w:rsid w:val="004B0EA0"/>
    <w:rsid w:val="004B1080"/>
    <w:rsid w:val="004B30E7"/>
    <w:rsid w:val="004B3BE5"/>
    <w:rsid w:val="004B7D04"/>
    <w:rsid w:val="004C0009"/>
    <w:rsid w:val="004C097C"/>
    <w:rsid w:val="004C3267"/>
    <w:rsid w:val="004C587E"/>
    <w:rsid w:val="004C602A"/>
    <w:rsid w:val="004C62AC"/>
    <w:rsid w:val="004C678A"/>
    <w:rsid w:val="004C783D"/>
    <w:rsid w:val="004D00EA"/>
    <w:rsid w:val="004D1422"/>
    <w:rsid w:val="004D4021"/>
    <w:rsid w:val="004D5B83"/>
    <w:rsid w:val="004D62D1"/>
    <w:rsid w:val="004E076F"/>
    <w:rsid w:val="004E38C4"/>
    <w:rsid w:val="004E5B4B"/>
    <w:rsid w:val="004F1986"/>
    <w:rsid w:val="004F1FA9"/>
    <w:rsid w:val="004F3A82"/>
    <w:rsid w:val="00503C9A"/>
    <w:rsid w:val="005119DE"/>
    <w:rsid w:val="005138B1"/>
    <w:rsid w:val="00514383"/>
    <w:rsid w:val="005157FA"/>
    <w:rsid w:val="0051661D"/>
    <w:rsid w:val="005172BC"/>
    <w:rsid w:val="005176AF"/>
    <w:rsid w:val="00520C9F"/>
    <w:rsid w:val="00523BD8"/>
    <w:rsid w:val="00523EA6"/>
    <w:rsid w:val="00524736"/>
    <w:rsid w:val="00525A28"/>
    <w:rsid w:val="005271F5"/>
    <w:rsid w:val="0053017A"/>
    <w:rsid w:val="00533FFC"/>
    <w:rsid w:val="00534333"/>
    <w:rsid w:val="00536F9F"/>
    <w:rsid w:val="00540A3B"/>
    <w:rsid w:val="00543AFB"/>
    <w:rsid w:val="005446BF"/>
    <w:rsid w:val="00545ED0"/>
    <w:rsid w:val="005467B7"/>
    <w:rsid w:val="0055147E"/>
    <w:rsid w:val="00554977"/>
    <w:rsid w:val="00554D6F"/>
    <w:rsid w:val="00556CAD"/>
    <w:rsid w:val="00556D4A"/>
    <w:rsid w:val="00557EDF"/>
    <w:rsid w:val="00563B64"/>
    <w:rsid w:val="00563EAC"/>
    <w:rsid w:val="00564FA1"/>
    <w:rsid w:val="005664E9"/>
    <w:rsid w:val="00571036"/>
    <w:rsid w:val="005734CE"/>
    <w:rsid w:val="00573A68"/>
    <w:rsid w:val="00573E78"/>
    <w:rsid w:val="0057444E"/>
    <w:rsid w:val="00576256"/>
    <w:rsid w:val="00576A55"/>
    <w:rsid w:val="00583773"/>
    <w:rsid w:val="00586414"/>
    <w:rsid w:val="005867EA"/>
    <w:rsid w:val="0059057E"/>
    <w:rsid w:val="00590612"/>
    <w:rsid w:val="00590877"/>
    <w:rsid w:val="00591617"/>
    <w:rsid w:val="00591EF6"/>
    <w:rsid w:val="005929B5"/>
    <w:rsid w:val="00593F25"/>
    <w:rsid w:val="00596AE7"/>
    <w:rsid w:val="00597351"/>
    <w:rsid w:val="005A2523"/>
    <w:rsid w:val="005A4717"/>
    <w:rsid w:val="005A4ACA"/>
    <w:rsid w:val="005A689E"/>
    <w:rsid w:val="005A6B01"/>
    <w:rsid w:val="005A7CBA"/>
    <w:rsid w:val="005B15C7"/>
    <w:rsid w:val="005B1D9B"/>
    <w:rsid w:val="005B294A"/>
    <w:rsid w:val="005B3EDE"/>
    <w:rsid w:val="005B6E67"/>
    <w:rsid w:val="005B7AD8"/>
    <w:rsid w:val="005C1801"/>
    <w:rsid w:val="005C3D35"/>
    <w:rsid w:val="005C4FFE"/>
    <w:rsid w:val="005C5E80"/>
    <w:rsid w:val="005C6592"/>
    <w:rsid w:val="005D091D"/>
    <w:rsid w:val="005D0B58"/>
    <w:rsid w:val="005D33A6"/>
    <w:rsid w:val="005D4234"/>
    <w:rsid w:val="005D4B2A"/>
    <w:rsid w:val="005D6F23"/>
    <w:rsid w:val="005D7A1E"/>
    <w:rsid w:val="005E078B"/>
    <w:rsid w:val="005E0B8F"/>
    <w:rsid w:val="005E0E0C"/>
    <w:rsid w:val="005E0E63"/>
    <w:rsid w:val="005E1650"/>
    <w:rsid w:val="005E1A41"/>
    <w:rsid w:val="005E27E9"/>
    <w:rsid w:val="005E3061"/>
    <w:rsid w:val="005E3EC4"/>
    <w:rsid w:val="005E4A76"/>
    <w:rsid w:val="005E5AD4"/>
    <w:rsid w:val="005F0B63"/>
    <w:rsid w:val="005F0F7A"/>
    <w:rsid w:val="005F1572"/>
    <w:rsid w:val="005F1A23"/>
    <w:rsid w:val="005F4639"/>
    <w:rsid w:val="00601A78"/>
    <w:rsid w:val="006021A3"/>
    <w:rsid w:val="00602A2D"/>
    <w:rsid w:val="00602CD1"/>
    <w:rsid w:val="00604A87"/>
    <w:rsid w:val="0060583E"/>
    <w:rsid w:val="00611A57"/>
    <w:rsid w:val="00611F0D"/>
    <w:rsid w:val="0061223A"/>
    <w:rsid w:val="00613E15"/>
    <w:rsid w:val="00615C9C"/>
    <w:rsid w:val="00621776"/>
    <w:rsid w:val="00621872"/>
    <w:rsid w:val="00623626"/>
    <w:rsid w:val="006245FE"/>
    <w:rsid w:val="00624FB5"/>
    <w:rsid w:val="00624FC1"/>
    <w:rsid w:val="00626874"/>
    <w:rsid w:val="00626F72"/>
    <w:rsid w:val="00627859"/>
    <w:rsid w:val="0063002F"/>
    <w:rsid w:val="0063228D"/>
    <w:rsid w:val="00634799"/>
    <w:rsid w:val="00636D9A"/>
    <w:rsid w:val="00640ED0"/>
    <w:rsid w:val="006450BD"/>
    <w:rsid w:val="00645AF0"/>
    <w:rsid w:val="00646B95"/>
    <w:rsid w:val="00646D54"/>
    <w:rsid w:val="006524BD"/>
    <w:rsid w:val="00652FC8"/>
    <w:rsid w:val="00653600"/>
    <w:rsid w:val="0065473E"/>
    <w:rsid w:val="00654D78"/>
    <w:rsid w:val="006573DA"/>
    <w:rsid w:val="00660728"/>
    <w:rsid w:val="006623DA"/>
    <w:rsid w:val="00664A36"/>
    <w:rsid w:val="006657BF"/>
    <w:rsid w:val="006678F4"/>
    <w:rsid w:val="0067052B"/>
    <w:rsid w:val="0067073A"/>
    <w:rsid w:val="0067088E"/>
    <w:rsid w:val="006712F9"/>
    <w:rsid w:val="00672835"/>
    <w:rsid w:val="0067566A"/>
    <w:rsid w:val="006770A9"/>
    <w:rsid w:val="00677853"/>
    <w:rsid w:val="0068148C"/>
    <w:rsid w:val="00682F92"/>
    <w:rsid w:val="00683C7D"/>
    <w:rsid w:val="006850B6"/>
    <w:rsid w:val="006853B8"/>
    <w:rsid w:val="0068589F"/>
    <w:rsid w:val="00685BE4"/>
    <w:rsid w:val="00685D65"/>
    <w:rsid w:val="00686B4E"/>
    <w:rsid w:val="0068760B"/>
    <w:rsid w:val="0069011B"/>
    <w:rsid w:val="006929BA"/>
    <w:rsid w:val="00693D4C"/>
    <w:rsid w:val="0069686E"/>
    <w:rsid w:val="00696CAC"/>
    <w:rsid w:val="00697EEF"/>
    <w:rsid w:val="006A1003"/>
    <w:rsid w:val="006A2382"/>
    <w:rsid w:val="006A2606"/>
    <w:rsid w:val="006A3C39"/>
    <w:rsid w:val="006A3F0D"/>
    <w:rsid w:val="006A4029"/>
    <w:rsid w:val="006A4515"/>
    <w:rsid w:val="006B20C0"/>
    <w:rsid w:val="006B24B2"/>
    <w:rsid w:val="006B4484"/>
    <w:rsid w:val="006B4717"/>
    <w:rsid w:val="006B4B1F"/>
    <w:rsid w:val="006B5200"/>
    <w:rsid w:val="006C05CA"/>
    <w:rsid w:val="006C14E3"/>
    <w:rsid w:val="006C66E2"/>
    <w:rsid w:val="006C68EA"/>
    <w:rsid w:val="006C78AA"/>
    <w:rsid w:val="006D49FD"/>
    <w:rsid w:val="006D6339"/>
    <w:rsid w:val="006D6BC8"/>
    <w:rsid w:val="006E0FBD"/>
    <w:rsid w:val="006E3330"/>
    <w:rsid w:val="006E3B9C"/>
    <w:rsid w:val="006E63DA"/>
    <w:rsid w:val="006F04D4"/>
    <w:rsid w:val="006F1051"/>
    <w:rsid w:val="006F4AB2"/>
    <w:rsid w:val="006F631E"/>
    <w:rsid w:val="006F6D60"/>
    <w:rsid w:val="007029F5"/>
    <w:rsid w:val="00702BAF"/>
    <w:rsid w:val="007063BA"/>
    <w:rsid w:val="007068A0"/>
    <w:rsid w:val="007072BC"/>
    <w:rsid w:val="00712008"/>
    <w:rsid w:val="007129C2"/>
    <w:rsid w:val="0071638A"/>
    <w:rsid w:val="00717802"/>
    <w:rsid w:val="0071780D"/>
    <w:rsid w:val="0072040D"/>
    <w:rsid w:val="00723D2C"/>
    <w:rsid w:val="00724EB1"/>
    <w:rsid w:val="00726781"/>
    <w:rsid w:val="00730C3C"/>
    <w:rsid w:val="00731E96"/>
    <w:rsid w:val="0073280B"/>
    <w:rsid w:val="007332D1"/>
    <w:rsid w:val="00733A92"/>
    <w:rsid w:val="00735024"/>
    <w:rsid w:val="00740709"/>
    <w:rsid w:val="00742134"/>
    <w:rsid w:val="00744934"/>
    <w:rsid w:val="00744F6C"/>
    <w:rsid w:val="0074585D"/>
    <w:rsid w:val="007463F3"/>
    <w:rsid w:val="00750363"/>
    <w:rsid w:val="00750B24"/>
    <w:rsid w:val="00750B5B"/>
    <w:rsid w:val="0075440C"/>
    <w:rsid w:val="00754537"/>
    <w:rsid w:val="00754845"/>
    <w:rsid w:val="007552F5"/>
    <w:rsid w:val="00756F2A"/>
    <w:rsid w:val="007614E3"/>
    <w:rsid w:val="0076363F"/>
    <w:rsid w:val="0076509A"/>
    <w:rsid w:val="0077148A"/>
    <w:rsid w:val="0077163A"/>
    <w:rsid w:val="00771ED2"/>
    <w:rsid w:val="007735A5"/>
    <w:rsid w:val="00775BEF"/>
    <w:rsid w:val="00776184"/>
    <w:rsid w:val="00776C3C"/>
    <w:rsid w:val="00781B12"/>
    <w:rsid w:val="0078289D"/>
    <w:rsid w:val="00783890"/>
    <w:rsid w:val="00785275"/>
    <w:rsid w:val="00785752"/>
    <w:rsid w:val="0078601C"/>
    <w:rsid w:val="00786595"/>
    <w:rsid w:val="007869DE"/>
    <w:rsid w:val="00786F2D"/>
    <w:rsid w:val="007900E6"/>
    <w:rsid w:val="00790E59"/>
    <w:rsid w:val="00791F65"/>
    <w:rsid w:val="00792A37"/>
    <w:rsid w:val="00792C4D"/>
    <w:rsid w:val="00794463"/>
    <w:rsid w:val="007963EC"/>
    <w:rsid w:val="007973F2"/>
    <w:rsid w:val="007A133D"/>
    <w:rsid w:val="007A33E6"/>
    <w:rsid w:val="007A396B"/>
    <w:rsid w:val="007A4E8E"/>
    <w:rsid w:val="007A5160"/>
    <w:rsid w:val="007A59C8"/>
    <w:rsid w:val="007A712E"/>
    <w:rsid w:val="007B027E"/>
    <w:rsid w:val="007B756C"/>
    <w:rsid w:val="007B77B8"/>
    <w:rsid w:val="007C0212"/>
    <w:rsid w:val="007C2118"/>
    <w:rsid w:val="007C246B"/>
    <w:rsid w:val="007C2A2A"/>
    <w:rsid w:val="007C5180"/>
    <w:rsid w:val="007C6572"/>
    <w:rsid w:val="007C685B"/>
    <w:rsid w:val="007D0E68"/>
    <w:rsid w:val="007D1274"/>
    <w:rsid w:val="007D3040"/>
    <w:rsid w:val="007D76FC"/>
    <w:rsid w:val="007E53A0"/>
    <w:rsid w:val="007E5CF0"/>
    <w:rsid w:val="007E753C"/>
    <w:rsid w:val="007F14CD"/>
    <w:rsid w:val="007F2069"/>
    <w:rsid w:val="007F2C4F"/>
    <w:rsid w:val="007F347D"/>
    <w:rsid w:val="007F3BCB"/>
    <w:rsid w:val="007F7627"/>
    <w:rsid w:val="007F7841"/>
    <w:rsid w:val="007F7847"/>
    <w:rsid w:val="00804B94"/>
    <w:rsid w:val="00805C1A"/>
    <w:rsid w:val="00807B11"/>
    <w:rsid w:val="0081191E"/>
    <w:rsid w:val="0081235C"/>
    <w:rsid w:val="00813C8F"/>
    <w:rsid w:val="008146BF"/>
    <w:rsid w:val="00817595"/>
    <w:rsid w:val="00817637"/>
    <w:rsid w:val="00822CED"/>
    <w:rsid w:val="00824A79"/>
    <w:rsid w:val="00824BEE"/>
    <w:rsid w:val="008254DC"/>
    <w:rsid w:val="0082554A"/>
    <w:rsid w:val="0082760D"/>
    <w:rsid w:val="008277BA"/>
    <w:rsid w:val="00834252"/>
    <w:rsid w:val="00835A3A"/>
    <w:rsid w:val="00837DC9"/>
    <w:rsid w:val="00840662"/>
    <w:rsid w:val="00841289"/>
    <w:rsid w:val="00841BCB"/>
    <w:rsid w:val="00842801"/>
    <w:rsid w:val="00847163"/>
    <w:rsid w:val="00847543"/>
    <w:rsid w:val="008504A2"/>
    <w:rsid w:val="00851559"/>
    <w:rsid w:val="0085653B"/>
    <w:rsid w:val="00857D36"/>
    <w:rsid w:val="00857DA5"/>
    <w:rsid w:val="00857EBC"/>
    <w:rsid w:val="008613C9"/>
    <w:rsid w:val="0086144F"/>
    <w:rsid w:val="00866484"/>
    <w:rsid w:val="008736E0"/>
    <w:rsid w:val="00874150"/>
    <w:rsid w:val="00880B2D"/>
    <w:rsid w:val="00882D97"/>
    <w:rsid w:val="00883AB0"/>
    <w:rsid w:val="0088410E"/>
    <w:rsid w:val="00884736"/>
    <w:rsid w:val="00884CEB"/>
    <w:rsid w:val="00885150"/>
    <w:rsid w:val="00891207"/>
    <w:rsid w:val="0089231A"/>
    <w:rsid w:val="00894108"/>
    <w:rsid w:val="00896147"/>
    <w:rsid w:val="00897603"/>
    <w:rsid w:val="008A11A0"/>
    <w:rsid w:val="008A3FBA"/>
    <w:rsid w:val="008A4880"/>
    <w:rsid w:val="008B009E"/>
    <w:rsid w:val="008B1DFA"/>
    <w:rsid w:val="008B404C"/>
    <w:rsid w:val="008B44D3"/>
    <w:rsid w:val="008B5474"/>
    <w:rsid w:val="008B60A7"/>
    <w:rsid w:val="008C063F"/>
    <w:rsid w:val="008C276A"/>
    <w:rsid w:val="008C38C3"/>
    <w:rsid w:val="008C7FD2"/>
    <w:rsid w:val="008D05F4"/>
    <w:rsid w:val="008D0B8B"/>
    <w:rsid w:val="008D1300"/>
    <w:rsid w:val="008D297E"/>
    <w:rsid w:val="008D2E24"/>
    <w:rsid w:val="008D3CE8"/>
    <w:rsid w:val="008D3DCA"/>
    <w:rsid w:val="008D3EBB"/>
    <w:rsid w:val="008D560F"/>
    <w:rsid w:val="008D5C78"/>
    <w:rsid w:val="008D6F0F"/>
    <w:rsid w:val="008D7568"/>
    <w:rsid w:val="008E1076"/>
    <w:rsid w:val="008E211B"/>
    <w:rsid w:val="008E3230"/>
    <w:rsid w:val="008E3E98"/>
    <w:rsid w:val="008E5AA6"/>
    <w:rsid w:val="008E640B"/>
    <w:rsid w:val="008E6E08"/>
    <w:rsid w:val="008E769D"/>
    <w:rsid w:val="008E7B2E"/>
    <w:rsid w:val="008F342A"/>
    <w:rsid w:val="008F5089"/>
    <w:rsid w:val="008F5477"/>
    <w:rsid w:val="008F6234"/>
    <w:rsid w:val="009019C6"/>
    <w:rsid w:val="00903114"/>
    <w:rsid w:val="0090383D"/>
    <w:rsid w:val="00904DC5"/>
    <w:rsid w:val="00905529"/>
    <w:rsid w:val="0090781B"/>
    <w:rsid w:val="0091270C"/>
    <w:rsid w:val="00912DAB"/>
    <w:rsid w:val="0091439A"/>
    <w:rsid w:val="0091461A"/>
    <w:rsid w:val="00915023"/>
    <w:rsid w:val="00916814"/>
    <w:rsid w:val="00917DAC"/>
    <w:rsid w:val="00923207"/>
    <w:rsid w:val="00923291"/>
    <w:rsid w:val="009235D6"/>
    <w:rsid w:val="009305BA"/>
    <w:rsid w:val="009340E1"/>
    <w:rsid w:val="009358BC"/>
    <w:rsid w:val="00936B95"/>
    <w:rsid w:val="00940B46"/>
    <w:rsid w:val="00940E90"/>
    <w:rsid w:val="00943451"/>
    <w:rsid w:val="009437D6"/>
    <w:rsid w:val="00944B63"/>
    <w:rsid w:val="0095217F"/>
    <w:rsid w:val="0095351F"/>
    <w:rsid w:val="009616AC"/>
    <w:rsid w:val="0096206A"/>
    <w:rsid w:val="00964073"/>
    <w:rsid w:val="00966BFE"/>
    <w:rsid w:val="00967E5A"/>
    <w:rsid w:val="00971384"/>
    <w:rsid w:val="00971849"/>
    <w:rsid w:val="00971A9E"/>
    <w:rsid w:val="009727C9"/>
    <w:rsid w:val="00973D38"/>
    <w:rsid w:val="00976D23"/>
    <w:rsid w:val="00980FCA"/>
    <w:rsid w:val="00985EFA"/>
    <w:rsid w:val="009879CF"/>
    <w:rsid w:val="00987F64"/>
    <w:rsid w:val="009919AF"/>
    <w:rsid w:val="00994638"/>
    <w:rsid w:val="00994840"/>
    <w:rsid w:val="00995444"/>
    <w:rsid w:val="00996E0E"/>
    <w:rsid w:val="009A058C"/>
    <w:rsid w:val="009A06E0"/>
    <w:rsid w:val="009A2731"/>
    <w:rsid w:val="009A3F8F"/>
    <w:rsid w:val="009A4037"/>
    <w:rsid w:val="009A443A"/>
    <w:rsid w:val="009A600A"/>
    <w:rsid w:val="009A764C"/>
    <w:rsid w:val="009A768A"/>
    <w:rsid w:val="009B0E81"/>
    <w:rsid w:val="009B1408"/>
    <w:rsid w:val="009B27F2"/>
    <w:rsid w:val="009B4C6B"/>
    <w:rsid w:val="009B5428"/>
    <w:rsid w:val="009B77A3"/>
    <w:rsid w:val="009C307B"/>
    <w:rsid w:val="009C6F9C"/>
    <w:rsid w:val="009D06C5"/>
    <w:rsid w:val="009D1878"/>
    <w:rsid w:val="009D44FF"/>
    <w:rsid w:val="009D534C"/>
    <w:rsid w:val="009D5AA7"/>
    <w:rsid w:val="009D600D"/>
    <w:rsid w:val="009D7231"/>
    <w:rsid w:val="009D728C"/>
    <w:rsid w:val="009E0707"/>
    <w:rsid w:val="009E09EE"/>
    <w:rsid w:val="009E5B14"/>
    <w:rsid w:val="009F26FE"/>
    <w:rsid w:val="009F3CF6"/>
    <w:rsid w:val="009F53DD"/>
    <w:rsid w:val="009F5429"/>
    <w:rsid w:val="009F61AC"/>
    <w:rsid w:val="00A0042F"/>
    <w:rsid w:val="00A00FB7"/>
    <w:rsid w:val="00A016FC"/>
    <w:rsid w:val="00A0250F"/>
    <w:rsid w:val="00A05552"/>
    <w:rsid w:val="00A068F3"/>
    <w:rsid w:val="00A06AAC"/>
    <w:rsid w:val="00A07373"/>
    <w:rsid w:val="00A11436"/>
    <w:rsid w:val="00A115B1"/>
    <w:rsid w:val="00A11634"/>
    <w:rsid w:val="00A13158"/>
    <w:rsid w:val="00A1639B"/>
    <w:rsid w:val="00A1702B"/>
    <w:rsid w:val="00A174C3"/>
    <w:rsid w:val="00A20094"/>
    <w:rsid w:val="00A20FB6"/>
    <w:rsid w:val="00A21EF6"/>
    <w:rsid w:val="00A2235F"/>
    <w:rsid w:val="00A24445"/>
    <w:rsid w:val="00A25AC1"/>
    <w:rsid w:val="00A26CCD"/>
    <w:rsid w:val="00A27F80"/>
    <w:rsid w:val="00A31652"/>
    <w:rsid w:val="00A316F3"/>
    <w:rsid w:val="00A32959"/>
    <w:rsid w:val="00A33327"/>
    <w:rsid w:val="00A33B7E"/>
    <w:rsid w:val="00A35567"/>
    <w:rsid w:val="00A35DB5"/>
    <w:rsid w:val="00A365CA"/>
    <w:rsid w:val="00A4132E"/>
    <w:rsid w:val="00A41B3C"/>
    <w:rsid w:val="00A43E21"/>
    <w:rsid w:val="00A53196"/>
    <w:rsid w:val="00A539B0"/>
    <w:rsid w:val="00A54C6A"/>
    <w:rsid w:val="00A62E4F"/>
    <w:rsid w:val="00A63863"/>
    <w:rsid w:val="00A646F7"/>
    <w:rsid w:val="00A65275"/>
    <w:rsid w:val="00A71841"/>
    <w:rsid w:val="00A720FF"/>
    <w:rsid w:val="00A729CE"/>
    <w:rsid w:val="00A762CC"/>
    <w:rsid w:val="00A80A2E"/>
    <w:rsid w:val="00A813B0"/>
    <w:rsid w:val="00A8247F"/>
    <w:rsid w:val="00A851EB"/>
    <w:rsid w:val="00A860BE"/>
    <w:rsid w:val="00A906F2"/>
    <w:rsid w:val="00A90A7A"/>
    <w:rsid w:val="00A914FE"/>
    <w:rsid w:val="00A9361E"/>
    <w:rsid w:val="00A96AD1"/>
    <w:rsid w:val="00A96B45"/>
    <w:rsid w:val="00AA09FF"/>
    <w:rsid w:val="00AA2C02"/>
    <w:rsid w:val="00AA437C"/>
    <w:rsid w:val="00AA4DA2"/>
    <w:rsid w:val="00AA53A1"/>
    <w:rsid w:val="00AA5EFB"/>
    <w:rsid w:val="00AA7345"/>
    <w:rsid w:val="00AB2E70"/>
    <w:rsid w:val="00AB3159"/>
    <w:rsid w:val="00AB54D7"/>
    <w:rsid w:val="00AB67BB"/>
    <w:rsid w:val="00AB78F0"/>
    <w:rsid w:val="00AC0E44"/>
    <w:rsid w:val="00AC0EEA"/>
    <w:rsid w:val="00AC29FD"/>
    <w:rsid w:val="00AC3D9A"/>
    <w:rsid w:val="00AC3EB0"/>
    <w:rsid w:val="00AC4D19"/>
    <w:rsid w:val="00AD1C98"/>
    <w:rsid w:val="00AD21E9"/>
    <w:rsid w:val="00AD2DE3"/>
    <w:rsid w:val="00AD3738"/>
    <w:rsid w:val="00AD41E0"/>
    <w:rsid w:val="00AD50F8"/>
    <w:rsid w:val="00AD5D46"/>
    <w:rsid w:val="00AE0975"/>
    <w:rsid w:val="00AE275D"/>
    <w:rsid w:val="00AE2CA5"/>
    <w:rsid w:val="00AE4731"/>
    <w:rsid w:val="00AE47D8"/>
    <w:rsid w:val="00AF0E4A"/>
    <w:rsid w:val="00AF165D"/>
    <w:rsid w:val="00AF2389"/>
    <w:rsid w:val="00AF4FEA"/>
    <w:rsid w:val="00B01396"/>
    <w:rsid w:val="00B01700"/>
    <w:rsid w:val="00B034FE"/>
    <w:rsid w:val="00B03A51"/>
    <w:rsid w:val="00B06400"/>
    <w:rsid w:val="00B077D3"/>
    <w:rsid w:val="00B10A5C"/>
    <w:rsid w:val="00B1205D"/>
    <w:rsid w:val="00B12C2C"/>
    <w:rsid w:val="00B136D9"/>
    <w:rsid w:val="00B143A0"/>
    <w:rsid w:val="00B1487E"/>
    <w:rsid w:val="00B1745F"/>
    <w:rsid w:val="00B17842"/>
    <w:rsid w:val="00B2085C"/>
    <w:rsid w:val="00B221AF"/>
    <w:rsid w:val="00B2241A"/>
    <w:rsid w:val="00B22D4F"/>
    <w:rsid w:val="00B23581"/>
    <w:rsid w:val="00B2418B"/>
    <w:rsid w:val="00B26973"/>
    <w:rsid w:val="00B27080"/>
    <w:rsid w:val="00B27092"/>
    <w:rsid w:val="00B276A6"/>
    <w:rsid w:val="00B31D70"/>
    <w:rsid w:val="00B31FCE"/>
    <w:rsid w:val="00B32107"/>
    <w:rsid w:val="00B330DB"/>
    <w:rsid w:val="00B35AE4"/>
    <w:rsid w:val="00B402FD"/>
    <w:rsid w:val="00B405EA"/>
    <w:rsid w:val="00B41146"/>
    <w:rsid w:val="00B41A84"/>
    <w:rsid w:val="00B42066"/>
    <w:rsid w:val="00B43FC9"/>
    <w:rsid w:val="00B47C7D"/>
    <w:rsid w:val="00B514F2"/>
    <w:rsid w:val="00B523DB"/>
    <w:rsid w:val="00B52BE7"/>
    <w:rsid w:val="00B575E2"/>
    <w:rsid w:val="00B64DD1"/>
    <w:rsid w:val="00B6504D"/>
    <w:rsid w:val="00B65058"/>
    <w:rsid w:val="00B659FC"/>
    <w:rsid w:val="00B65D55"/>
    <w:rsid w:val="00B66427"/>
    <w:rsid w:val="00B7073C"/>
    <w:rsid w:val="00B70778"/>
    <w:rsid w:val="00B719DD"/>
    <w:rsid w:val="00B721D3"/>
    <w:rsid w:val="00B7323E"/>
    <w:rsid w:val="00B76131"/>
    <w:rsid w:val="00B8123D"/>
    <w:rsid w:val="00B8191F"/>
    <w:rsid w:val="00B858A1"/>
    <w:rsid w:val="00B92FB5"/>
    <w:rsid w:val="00B93E50"/>
    <w:rsid w:val="00B9642F"/>
    <w:rsid w:val="00BA3515"/>
    <w:rsid w:val="00BA4041"/>
    <w:rsid w:val="00BA7F3E"/>
    <w:rsid w:val="00BB438E"/>
    <w:rsid w:val="00BB5F5B"/>
    <w:rsid w:val="00BB65AC"/>
    <w:rsid w:val="00BC210C"/>
    <w:rsid w:val="00BC55DD"/>
    <w:rsid w:val="00BD0411"/>
    <w:rsid w:val="00BD102B"/>
    <w:rsid w:val="00BD2909"/>
    <w:rsid w:val="00BD3DF0"/>
    <w:rsid w:val="00BD41D1"/>
    <w:rsid w:val="00BD6D51"/>
    <w:rsid w:val="00BE01D0"/>
    <w:rsid w:val="00BE2297"/>
    <w:rsid w:val="00BE2BAE"/>
    <w:rsid w:val="00BE3B98"/>
    <w:rsid w:val="00BE3FAB"/>
    <w:rsid w:val="00BE53A4"/>
    <w:rsid w:val="00BE6CED"/>
    <w:rsid w:val="00BF0B99"/>
    <w:rsid w:val="00BF175A"/>
    <w:rsid w:val="00BF2758"/>
    <w:rsid w:val="00BF66D9"/>
    <w:rsid w:val="00BF724D"/>
    <w:rsid w:val="00BF7D64"/>
    <w:rsid w:val="00C01E4C"/>
    <w:rsid w:val="00C03710"/>
    <w:rsid w:val="00C05C30"/>
    <w:rsid w:val="00C061C1"/>
    <w:rsid w:val="00C06E1C"/>
    <w:rsid w:val="00C10044"/>
    <w:rsid w:val="00C131D9"/>
    <w:rsid w:val="00C13FCE"/>
    <w:rsid w:val="00C153AF"/>
    <w:rsid w:val="00C15A05"/>
    <w:rsid w:val="00C17A49"/>
    <w:rsid w:val="00C2146E"/>
    <w:rsid w:val="00C2228C"/>
    <w:rsid w:val="00C307E0"/>
    <w:rsid w:val="00C30847"/>
    <w:rsid w:val="00C3118A"/>
    <w:rsid w:val="00C3275A"/>
    <w:rsid w:val="00C34177"/>
    <w:rsid w:val="00C4011D"/>
    <w:rsid w:val="00C4148B"/>
    <w:rsid w:val="00C417BE"/>
    <w:rsid w:val="00C418B6"/>
    <w:rsid w:val="00C43A47"/>
    <w:rsid w:val="00C451DD"/>
    <w:rsid w:val="00C45212"/>
    <w:rsid w:val="00C50842"/>
    <w:rsid w:val="00C51EC0"/>
    <w:rsid w:val="00C526A3"/>
    <w:rsid w:val="00C52E9B"/>
    <w:rsid w:val="00C54222"/>
    <w:rsid w:val="00C54E66"/>
    <w:rsid w:val="00C55911"/>
    <w:rsid w:val="00C573C4"/>
    <w:rsid w:val="00C602A8"/>
    <w:rsid w:val="00C613F1"/>
    <w:rsid w:val="00C653C2"/>
    <w:rsid w:val="00C655BA"/>
    <w:rsid w:val="00C70A7C"/>
    <w:rsid w:val="00C71A5E"/>
    <w:rsid w:val="00C71B67"/>
    <w:rsid w:val="00C72535"/>
    <w:rsid w:val="00C74350"/>
    <w:rsid w:val="00C762D6"/>
    <w:rsid w:val="00C80F91"/>
    <w:rsid w:val="00C825FB"/>
    <w:rsid w:val="00C86097"/>
    <w:rsid w:val="00C8640B"/>
    <w:rsid w:val="00C87AAC"/>
    <w:rsid w:val="00C91479"/>
    <w:rsid w:val="00C91893"/>
    <w:rsid w:val="00C92E3C"/>
    <w:rsid w:val="00C93A07"/>
    <w:rsid w:val="00C94F68"/>
    <w:rsid w:val="00C9770D"/>
    <w:rsid w:val="00CA0672"/>
    <w:rsid w:val="00CA2571"/>
    <w:rsid w:val="00CA5124"/>
    <w:rsid w:val="00CB20C4"/>
    <w:rsid w:val="00CB3AF6"/>
    <w:rsid w:val="00CB3C13"/>
    <w:rsid w:val="00CB4FB0"/>
    <w:rsid w:val="00CB529C"/>
    <w:rsid w:val="00CC0DD5"/>
    <w:rsid w:val="00CC13FA"/>
    <w:rsid w:val="00CC1E02"/>
    <w:rsid w:val="00CC3108"/>
    <w:rsid w:val="00CC3B49"/>
    <w:rsid w:val="00CD0E9C"/>
    <w:rsid w:val="00CD13AA"/>
    <w:rsid w:val="00CD1AAF"/>
    <w:rsid w:val="00CD2886"/>
    <w:rsid w:val="00CD5BE6"/>
    <w:rsid w:val="00CD704F"/>
    <w:rsid w:val="00CD7E76"/>
    <w:rsid w:val="00CE2CCD"/>
    <w:rsid w:val="00CE3157"/>
    <w:rsid w:val="00CE3338"/>
    <w:rsid w:val="00CE3D18"/>
    <w:rsid w:val="00CE3FD1"/>
    <w:rsid w:val="00CE620E"/>
    <w:rsid w:val="00CE73DE"/>
    <w:rsid w:val="00CF0010"/>
    <w:rsid w:val="00CF11EB"/>
    <w:rsid w:val="00CF19E0"/>
    <w:rsid w:val="00CF1ED5"/>
    <w:rsid w:val="00CF28B0"/>
    <w:rsid w:val="00CF2E7D"/>
    <w:rsid w:val="00CF3B58"/>
    <w:rsid w:val="00CF4DDF"/>
    <w:rsid w:val="00CF5D10"/>
    <w:rsid w:val="00D00A8D"/>
    <w:rsid w:val="00D01B22"/>
    <w:rsid w:val="00D0449E"/>
    <w:rsid w:val="00D046DB"/>
    <w:rsid w:val="00D07DB5"/>
    <w:rsid w:val="00D105EC"/>
    <w:rsid w:val="00D1109B"/>
    <w:rsid w:val="00D1143C"/>
    <w:rsid w:val="00D13A82"/>
    <w:rsid w:val="00D13DB7"/>
    <w:rsid w:val="00D16013"/>
    <w:rsid w:val="00D20886"/>
    <w:rsid w:val="00D22330"/>
    <w:rsid w:val="00D22669"/>
    <w:rsid w:val="00D359BE"/>
    <w:rsid w:val="00D40784"/>
    <w:rsid w:val="00D423BF"/>
    <w:rsid w:val="00D43DC9"/>
    <w:rsid w:val="00D43F2A"/>
    <w:rsid w:val="00D47F13"/>
    <w:rsid w:val="00D5038A"/>
    <w:rsid w:val="00D51F43"/>
    <w:rsid w:val="00D5278B"/>
    <w:rsid w:val="00D57A57"/>
    <w:rsid w:val="00D61BA7"/>
    <w:rsid w:val="00D6692B"/>
    <w:rsid w:val="00D66B1F"/>
    <w:rsid w:val="00D66CFD"/>
    <w:rsid w:val="00D7029F"/>
    <w:rsid w:val="00D70565"/>
    <w:rsid w:val="00D726EE"/>
    <w:rsid w:val="00D727F1"/>
    <w:rsid w:val="00D73AE4"/>
    <w:rsid w:val="00D73B29"/>
    <w:rsid w:val="00D74155"/>
    <w:rsid w:val="00D77CE4"/>
    <w:rsid w:val="00D83B89"/>
    <w:rsid w:val="00D86BA2"/>
    <w:rsid w:val="00D87BF5"/>
    <w:rsid w:val="00D909AC"/>
    <w:rsid w:val="00D94F1A"/>
    <w:rsid w:val="00D95F6A"/>
    <w:rsid w:val="00DA0188"/>
    <w:rsid w:val="00DA1D51"/>
    <w:rsid w:val="00DA5C4D"/>
    <w:rsid w:val="00DA65BD"/>
    <w:rsid w:val="00DB27DD"/>
    <w:rsid w:val="00DB4A70"/>
    <w:rsid w:val="00DB5EBE"/>
    <w:rsid w:val="00DB689D"/>
    <w:rsid w:val="00DB71AC"/>
    <w:rsid w:val="00DB76D3"/>
    <w:rsid w:val="00DC00D1"/>
    <w:rsid w:val="00DC08AB"/>
    <w:rsid w:val="00DC6B0E"/>
    <w:rsid w:val="00DC7017"/>
    <w:rsid w:val="00DC7D50"/>
    <w:rsid w:val="00DD02A4"/>
    <w:rsid w:val="00DD229F"/>
    <w:rsid w:val="00DD4CAE"/>
    <w:rsid w:val="00DD6424"/>
    <w:rsid w:val="00DD74C1"/>
    <w:rsid w:val="00DD79C6"/>
    <w:rsid w:val="00DE0D1D"/>
    <w:rsid w:val="00DE1130"/>
    <w:rsid w:val="00DE154E"/>
    <w:rsid w:val="00DE1A02"/>
    <w:rsid w:val="00DE38A3"/>
    <w:rsid w:val="00DE4E1F"/>
    <w:rsid w:val="00DE6F05"/>
    <w:rsid w:val="00DE7D5E"/>
    <w:rsid w:val="00DF24E2"/>
    <w:rsid w:val="00DF27C8"/>
    <w:rsid w:val="00DF6EED"/>
    <w:rsid w:val="00E010E1"/>
    <w:rsid w:val="00E05C6C"/>
    <w:rsid w:val="00E10238"/>
    <w:rsid w:val="00E1320E"/>
    <w:rsid w:val="00E14E78"/>
    <w:rsid w:val="00E1534A"/>
    <w:rsid w:val="00E157E1"/>
    <w:rsid w:val="00E16557"/>
    <w:rsid w:val="00E2083E"/>
    <w:rsid w:val="00E21727"/>
    <w:rsid w:val="00E2182C"/>
    <w:rsid w:val="00E230E5"/>
    <w:rsid w:val="00E231B8"/>
    <w:rsid w:val="00E2334F"/>
    <w:rsid w:val="00E23B67"/>
    <w:rsid w:val="00E23C3E"/>
    <w:rsid w:val="00E249B8"/>
    <w:rsid w:val="00E26734"/>
    <w:rsid w:val="00E26CC6"/>
    <w:rsid w:val="00E30279"/>
    <w:rsid w:val="00E30E70"/>
    <w:rsid w:val="00E31A42"/>
    <w:rsid w:val="00E31A4E"/>
    <w:rsid w:val="00E325CF"/>
    <w:rsid w:val="00E32813"/>
    <w:rsid w:val="00E34C68"/>
    <w:rsid w:val="00E36073"/>
    <w:rsid w:val="00E3695B"/>
    <w:rsid w:val="00E37AC4"/>
    <w:rsid w:val="00E4076E"/>
    <w:rsid w:val="00E40B0D"/>
    <w:rsid w:val="00E42330"/>
    <w:rsid w:val="00E4257B"/>
    <w:rsid w:val="00E43B08"/>
    <w:rsid w:val="00E471F7"/>
    <w:rsid w:val="00E47214"/>
    <w:rsid w:val="00E472C3"/>
    <w:rsid w:val="00E50C9F"/>
    <w:rsid w:val="00E5473D"/>
    <w:rsid w:val="00E559A2"/>
    <w:rsid w:val="00E56449"/>
    <w:rsid w:val="00E5697A"/>
    <w:rsid w:val="00E57788"/>
    <w:rsid w:val="00E60A16"/>
    <w:rsid w:val="00E61593"/>
    <w:rsid w:val="00E647A4"/>
    <w:rsid w:val="00E65222"/>
    <w:rsid w:val="00E65CBE"/>
    <w:rsid w:val="00E67919"/>
    <w:rsid w:val="00E71420"/>
    <w:rsid w:val="00E73FC8"/>
    <w:rsid w:val="00E76B69"/>
    <w:rsid w:val="00E76C3D"/>
    <w:rsid w:val="00E818A1"/>
    <w:rsid w:val="00E8238A"/>
    <w:rsid w:val="00E82C1F"/>
    <w:rsid w:val="00E847CD"/>
    <w:rsid w:val="00E856F0"/>
    <w:rsid w:val="00E91795"/>
    <w:rsid w:val="00E934DF"/>
    <w:rsid w:val="00E93B38"/>
    <w:rsid w:val="00E94DA0"/>
    <w:rsid w:val="00E94F1E"/>
    <w:rsid w:val="00E96117"/>
    <w:rsid w:val="00E961EE"/>
    <w:rsid w:val="00E968E1"/>
    <w:rsid w:val="00EA092B"/>
    <w:rsid w:val="00EA1C34"/>
    <w:rsid w:val="00EA24CC"/>
    <w:rsid w:val="00EA4E53"/>
    <w:rsid w:val="00EA5CC3"/>
    <w:rsid w:val="00EA7EE4"/>
    <w:rsid w:val="00EB0C3C"/>
    <w:rsid w:val="00EB19B3"/>
    <w:rsid w:val="00EB40B2"/>
    <w:rsid w:val="00EB6349"/>
    <w:rsid w:val="00EB7702"/>
    <w:rsid w:val="00EC2337"/>
    <w:rsid w:val="00ED142C"/>
    <w:rsid w:val="00ED1AAE"/>
    <w:rsid w:val="00ED2D12"/>
    <w:rsid w:val="00ED36E6"/>
    <w:rsid w:val="00ED39E9"/>
    <w:rsid w:val="00ED3F4C"/>
    <w:rsid w:val="00ED3FC5"/>
    <w:rsid w:val="00ED4CEF"/>
    <w:rsid w:val="00ED69D4"/>
    <w:rsid w:val="00ED7EC2"/>
    <w:rsid w:val="00EE06AB"/>
    <w:rsid w:val="00EE0788"/>
    <w:rsid w:val="00EE1350"/>
    <w:rsid w:val="00EE2E0A"/>
    <w:rsid w:val="00EE30C1"/>
    <w:rsid w:val="00EE335A"/>
    <w:rsid w:val="00EE51B2"/>
    <w:rsid w:val="00EE52FE"/>
    <w:rsid w:val="00EE6157"/>
    <w:rsid w:val="00EE7905"/>
    <w:rsid w:val="00EF0B0B"/>
    <w:rsid w:val="00EF37B2"/>
    <w:rsid w:val="00EF3F67"/>
    <w:rsid w:val="00EF5429"/>
    <w:rsid w:val="00EF6341"/>
    <w:rsid w:val="00F00D7A"/>
    <w:rsid w:val="00F03609"/>
    <w:rsid w:val="00F0560A"/>
    <w:rsid w:val="00F0593D"/>
    <w:rsid w:val="00F103EE"/>
    <w:rsid w:val="00F112FD"/>
    <w:rsid w:val="00F13D6F"/>
    <w:rsid w:val="00F158D7"/>
    <w:rsid w:val="00F1612A"/>
    <w:rsid w:val="00F162FA"/>
    <w:rsid w:val="00F17C9E"/>
    <w:rsid w:val="00F20EE5"/>
    <w:rsid w:val="00F21FF7"/>
    <w:rsid w:val="00F251EB"/>
    <w:rsid w:val="00F264DD"/>
    <w:rsid w:val="00F30F92"/>
    <w:rsid w:val="00F312B1"/>
    <w:rsid w:val="00F31569"/>
    <w:rsid w:val="00F3241C"/>
    <w:rsid w:val="00F32559"/>
    <w:rsid w:val="00F33B16"/>
    <w:rsid w:val="00F33EFB"/>
    <w:rsid w:val="00F37E4D"/>
    <w:rsid w:val="00F403E1"/>
    <w:rsid w:val="00F409EF"/>
    <w:rsid w:val="00F42375"/>
    <w:rsid w:val="00F42C3F"/>
    <w:rsid w:val="00F4391F"/>
    <w:rsid w:val="00F44833"/>
    <w:rsid w:val="00F478D4"/>
    <w:rsid w:val="00F5060A"/>
    <w:rsid w:val="00F50873"/>
    <w:rsid w:val="00F544B0"/>
    <w:rsid w:val="00F575BD"/>
    <w:rsid w:val="00F60AA2"/>
    <w:rsid w:val="00F61627"/>
    <w:rsid w:val="00F6395C"/>
    <w:rsid w:val="00F66F91"/>
    <w:rsid w:val="00F6745C"/>
    <w:rsid w:val="00F67C87"/>
    <w:rsid w:val="00F715BF"/>
    <w:rsid w:val="00F7255A"/>
    <w:rsid w:val="00F76013"/>
    <w:rsid w:val="00F84C23"/>
    <w:rsid w:val="00F85D86"/>
    <w:rsid w:val="00F86ED5"/>
    <w:rsid w:val="00F86EFB"/>
    <w:rsid w:val="00F94A46"/>
    <w:rsid w:val="00F954F8"/>
    <w:rsid w:val="00FA2AC2"/>
    <w:rsid w:val="00FA2F19"/>
    <w:rsid w:val="00FB16DA"/>
    <w:rsid w:val="00FB2037"/>
    <w:rsid w:val="00FB3D17"/>
    <w:rsid w:val="00FB3EF5"/>
    <w:rsid w:val="00FB5260"/>
    <w:rsid w:val="00FB5AED"/>
    <w:rsid w:val="00FB5C9C"/>
    <w:rsid w:val="00FB64E5"/>
    <w:rsid w:val="00FB6799"/>
    <w:rsid w:val="00FB744A"/>
    <w:rsid w:val="00FC04FE"/>
    <w:rsid w:val="00FC305E"/>
    <w:rsid w:val="00FC40AC"/>
    <w:rsid w:val="00FC5070"/>
    <w:rsid w:val="00FD1988"/>
    <w:rsid w:val="00FD3DE0"/>
    <w:rsid w:val="00FD4214"/>
    <w:rsid w:val="00FD5046"/>
    <w:rsid w:val="00FD6031"/>
    <w:rsid w:val="00FD7729"/>
    <w:rsid w:val="00FD7C22"/>
    <w:rsid w:val="00FE117A"/>
    <w:rsid w:val="00FE19E8"/>
    <w:rsid w:val="00FE38AE"/>
    <w:rsid w:val="00FE4204"/>
    <w:rsid w:val="00FE4CC2"/>
    <w:rsid w:val="00FE5C58"/>
    <w:rsid w:val="00FE7246"/>
    <w:rsid w:val="00FF03FB"/>
    <w:rsid w:val="00FF1BBB"/>
    <w:rsid w:val="00FF45D6"/>
    <w:rsid w:val="00FF5276"/>
    <w:rsid w:val="00FF60CD"/>
    <w:rsid w:val="00FF676B"/>
    <w:rsid w:val="01F84088"/>
    <w:rsid w:val="039CD1A4"/>
    <w:rsid w:val="093355A0"/>
    <w:rsid w:val="0AE93347"/>
    <w:rsid w:val="101138A3"/>
    <w:rsid w:val="1023A69C"/>
    <w:rsid w:val="12B15571"/>
    <w:rsid w:val="15D6E68E"/>
    <w:rsid w:val="175DFDC0"/>
    <w:rsid w:val="1D52E066"/>
    <w:rsid w:val="2312CD23"/>
    <w:rsid w:val="2677A3CC"/>
    <w:rsid w:val="2A8AD187"/>
    <w:rsid w:val="32D0B23B"/>
    <w:rsid w:val="34E4545E"/>
    <w:rsid w:val="35147C7D"/>
    <w:rsid w:val="354ECB60"/>
    <w:rsid w:val="35F89023"/>
    <w:rsid w:val="3D93C50B"/>
    <w:rsid w:val="41573757"/>
    <w:rsid w:val="41D9F403"/>
    <w:rsid w:val="447858F8"/>
    <w:rsid w:val="44C063BE"/>
    <w:rsid w:val="469A4238"/>
    <w:rsid w:val="46B01289"/>
    <w:rsid w:val="47070DB8"/>
    <w:rsid w:val="4908D15F"/>
    <w:rsid w:val="4A8DC087"/>
    <w:rsid w:val="4C8FBCCF"/>
    <w:rsid w:val="4DF375F3"/>
    <w:rsid w:val="4FB68C35"/>
    <w:rsid w:val="504956E3"/>
    <w:rsid w:val="54501690"/>
    <w:rsid w:val="577110B1"/>
    <w:rsid w:val="58021D82"/>
    <w:rsid w:val="5DF40F41"/>
    <w:rsid w:val="5EC5B8E6"/>
    <w:rsid w:val="61FD323F"/>
    <w:rsid w:val="63769A8F"/>
    <w:rsid w:val="66261112"/>
    <w:rsid w:val="66CF5611"/>
    <w:rsid w:val="66FD4EEA"/>
    <w:rsid w:val="6BED834C"/>
    <w:rsid w:val="715221B2"/>
    <w:rsid w:val="738B4FBB"/>
    <w:rsid w:val="73D27A28"/>
    <w:rsid w:val="74E61201"/>
    <w:rsid w:val="7E49E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FDCE6A43-F116-8B44-9738-94589E17B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9"/>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9"/>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customStyle="1" w:styleId="p1">
    <w:name w:val="p1"/>
    <w:basedOn w:val="Normal"/>
    <w:rsid w:val="00C91893"/>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1">
    <w:name w:val="s1"/>
    <w:basedOn w:val="DefaultParagraphFont"/>
    <w:rsid w:val="00C91893"/>
  </w:style>
  <w:style w:type="paragraph" w:customStyle="1" w:styleId="p2">
    <w:name w:val="p2"/>
    <w:basedOn w:val="Normal"/>
    <w:rsid w:val="00C91893"/>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2">
    <w:name w:val="s2"/>
    <w:basedOn w:val="DefaultParagraphFont"/>
    <w:rsid w:val="00D57A57"/>
  </w:style>
  <w:style w:type="character" w:customStyle="1" w:styleId="s3">
    <w:name w:val="s3"/>
    <w:basedOn w:val="DefaultParagraphFont"/>
    <w:rsid w:val="00BD3DF0"/>
  </w:style>
  <w:style w:type="paragraph" w:customStyle="1" w:styleId="p3">
    <w:name w:val="p3"/>
    <w:basedOn w:val="Normal"/>
    <w:rsid w:val="00E23B67"/>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D83B89"/>
  </w:style>
  <w:style w:type="character" w:customStyle="1" w:styleId="s4">
    <w:name w:val="s4"/>
    <w:basedOn w:val="DefaultParagraphFont"/>
    <w:rsid w:val="00D83B89"/>
  </w:style>
  <w:style w:type="character" w:styleId="FollowedHyperlink">
    <w:name w:val="FollowedHyperlink"/>
    <w:basedOn w:val="DefaultParagraphFont"/>
    <w:uiPriority w:val="99"/>
    <w:semiHidden/>
    <w:unhideWhenUsed/>
    <w:rsid w:val="00FD5046"/>
    <w:rPr>
      <w:color w:val="954F72" w:themeColor="followedHyperlink"/>
      <w:u w:val="single"/>
    </w:rPr>
  </w:style>
  <w:style w:type="paragraph" w:styleId="TOCHeading">
    <w:name w:val="TOC Heading"/>
    <w:basedOn w:val="Heading1"/>
    <w:next w:val="Normal"/>
    <w:uiPriority w:val="39"/>
    <w:unhideWhenUsed/>
    <w:qFormat/>
    <w:rsid w:val="00EE51B2"/>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2">
    <w:name w:val="toc 2"/>
    <w:basedOn w:val="Normal"/>
    <w:next w:val="Normal"/>
    <w:autoRedefine/>
    <w:uiPriority w:val="39"/>
    <w:unhideWhenUsed/>
    <w:rsid w:val="00EE51B2"/>
    <w:pPr>
      <w:spacing w:after="100" w:line="259" w:lineRule="auto"/>
      <w:ind w:left="220"/>
      <w:jc w:val="left"/>
    </w:pPr>
    <w:rPr>
      <w:rFonts w:asciiTheme="minorHAnsi" w:hAnsiTheme="minorHAnsi" w:cs="Times New Roman"/>
      <w:kern w:val="0"/>
      <w:lang w:val="en-US" w:eastAsia="en-US"/>
      <w14:ligatures w14:val="none"/>
    </w:rPr>
  </w:style>
  <w:style w:type="paragraph" w:styleId="TOC1">
    <w:name w:val="toc 1"/>
    <w:basedOn w:val="Normal"/>
    <w:next w:val="Normal"/>
    <w:autoRedefine/>
    <w:uiPriority w:val="39"/>
    <w:unhideWhenUsed/>
    <w:rsid w:val="00EE51B2"/>
    <w:pPr>
      <w:spacing w:after="100" w:line="259" w:lineRule="auto"/>
      <w:jc w:val="left"/>
    </w:pPr>
    <w:rPr>
      <w:rFonts w:asciiTheme="minorHAnsi" w:hAnsiTheme="minorHAnsi" w:cs="Times New Roman"/>
      <w:kern w:val="0"/>
      <w:lang w:val="en-US" w:eastAsia="en-US"/>
      <w14:ligatures w14:val="none"/>
    </w:rPr>
  </w:style>
  <w:style w:type="paragraph" w:styleId="TOC3">
    <w:name w:val="toc 3"/>
    <w:basedOn w:val="Normal"/>
    <w:next w:val="Normal"/>
    <w:autoRedefine/>
    <w:uiPriority w:val="39"/>
    <w:unhideWhenUsed/>
    <w:rsid w:val="00EE51B2"/>
    <w:pPr>
      <w:spacing w:after="100" w:line="259" w:lineRule="auto"/>
      <w:ind w:left="440"/>
      <w:jc w:val="left"/>
    </w:pPr>
    <w:rPr>
      <w:rFonts w:asciiTheme="minorHAnsi" w:hAnsiTheme="minorHAnsi"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87662">
      <w:bodyDiv w:val="1"/>
      <w:marLeft w:val="0"/>
      <w:marRight w:val="0"/>
      <w:marTop w:val="0"/>
      <w:marBottom w:val="0"/>
      <w:divBdr>
        <w:top w:val="none" w:sz="0" w:space="0" w:color="auto"/>
        <w:left w:val="none" w:sz="0" w:space="0" w:color="auto"/>
        <w:bottom w:val="none" w:sz="0" w:space="0" w:color="auto"/>
        <w:right w:val="none" w:sz="0" w:space="0" w:color="auto"/>
      </w:divBdr>
    </w:div>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6973801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45051">
      <w:bodyDiv w:val="1"/>
      <w:marLeft w:val="0"/>
      <w:marRight w:val="0"/>
      <w:marTop w:val="0"/>
      <w:marBottom w:val="0"/>
      <w:divBdr>
        <w:top w:val="none" w:sz="0" w:space="0" w:color="auto"/>
        <w:left w:val="none" w:sz="0" w:space="0" w:color="auto"/>
        <w:bottom w:val="none" w:sz="0" w:space="0" w:color="auto"/>
        <w:right w:val="none" w:sz="0" w:space="0" w:color="auto"/>
      </w:divBdr>
    </w:div>
    <w:div w:id="288821431">
      <w:bodyDiv w:val="1"/>
      <w:marLeft w:val="0"/>
      <w:marRight w:val="0"/>
      <w:marTop w:val="0"/>
      <w:marBottom w:val="0"/>
      <w:divBdr>
        <w:top w:val="none" w:sz="0" w:space="0" w:color="auto"/>
        <w:left w:val="none" w:sz="0" w:space="0" w:color="auto"/>
        <w:bottom w:val="none" w:sz="0" w:space="0" w:color="auto"/>
        <w:right w:val="none" w:sz="0" w:space="0" w:color="auto"/>
      </w:divBdr>
      <w:divsChild>
        <w:div w:id="398483913">
          <w:marLeft w:val="0"/>
          <w:marRight w:val="0"/>
          <w:marTop w:val="0"/>
          <w:marBottom w:val="0"/>
          <w:divBdr>
            <w:top w:val="none" w:sz="0" w:space="0" w:color="auto"/>
            <w:left w:val="none" w:sz="0" w:space="0" w:color="auto"/>
            <w:bottom w:val="none" w:sz="0" w:space="0" w:color="auto"/>
            <w:right w:val="none" w:sz="0" w:space="0" w:color="auto"/>
          </w:divBdr>
        </w:div>
      </w:divsChild>
    </w:div>
    <w:div w:id="325011951">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52809678">
      <w:bodyDiv w:val="1"/>
      <w:marLeft w:val="0"/>
      <w:marRight w:val="0"/>
      <w:marTop w:val="0"/>
      <w:marBottom w:val="0"/>
      <w:divBdr>
        <w:top w:val="none" w:sz="0" w:space="0" w:color="auto"/>
        <w:left w:val="none" w:sz="0" w:space="0" w:color="auto"/>
        <w:bottom w:val="none" w:sz="0" w:space="0" w:color="auto"/>
        <w:right w:val="none" w:sz="0" w:space="0" w:color="auto"/>
      </w:divBdr>
      <w:divsChild>
        <w:div w:id="362753847">
          <w:marLeft w:val="0"/>
          <w:marRight w:val="0"/>
          <w:marTop w:val="0"/>
          <w:marBottom w:val="0"/>
          <w:divBdr>
            <w:top w:val="none" w:sz="0" w:space="0" w:color="auto"/>
            <w:left w:val="none" w:sz="0" w:space="0" w:color="auto"/>
            <w:bottom w:val="none" w:sz="0" w:space="0" w:color="auto"/>
            <w:right w:val="none" w:sz="0" w:space="0" w:color="auto"/>
          </w:divBdr>
        </w:div>
        <w:div w:id="383985118">
          <w:marLeft w:val="0"/>
          <w:marRight w:val="0"/>
          <w:marTop w:val="0"/>
          <w:marBottom w:val="0"/>
          <w:divBdr>
            <w:top w:val="none" w:sz="0" w:space="0" w:color="auto"/>
            <w:left w:val="none" w:sz="0" w:space="0" w:color="auto"/>
            <w:bottom w:val="none" w:sz="0" w:space="0" w:color="auto"/>
            <w:right w:val="none" w:sz="0" w:space="0" w:color="auto"/>
          </w:divBdr>
        </w:div>
      </w:divsChild>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1027800">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13674480">
      <w:bodyDiv w:val="1"/>
      <w:marLeft w:val="0"/>
      <w:marRight w:val="0"/>
      <w:marTop w:val="0"/>
      <w:marBottom w:val="0"/>
      <w:divBdr>
        <w:top w:val="none" w:sz="0" w:space="0" w:color="auto"/>
        <w:left w:val="none" w:sz="0" w:space="0" w:color="auto"/>
        <w:bottom w:val="none" w:sz="0" w:space="0" w:color="auto"/>
        <w:right w:val="none" w:sz="0" w:space="0" w:color="auto"/>
      </w:divBdr>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42043688">
      <w:bodyDiv w:val="1"/>
      <w:marLeft w:val="0"/>
      <w:marRight w:val="0"/>
      <w:marTop w:val="0"/>
      <w:marBottom w:val="0"/>
      <w:divBdr>
        <w:top w:val="none" w:sz="0" w:space="0" w:color="auto"/>
        <w:left w:val="none" w:sz="0" w:space="0" w:color="auto"/>
        <w:bottom w:val="none" w:sz="0" w:space="0" w:color="auto"/>
        <w:right w:val="none" w:sz="0" w:space="0" w:color="auto"/>
      </w:divBdr>
    </w:div>
    <w:div w:id="460735590">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494538187">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53154577">
      <w:bodyDiv w:val="1"/>
      <w:marLeft w:val="0"/>
      <w:marRight w:val="0"/>
      <w:marTop w:val="0"/>
      <w:marBottom w:val="0"/>
      <w:divBdr>
        <w:top w:val="none" w:sz="0" w:space="0" w:color="auto"/>
        <w:left w:val="none" w:sz="0" w:space="0" w:color="auto"/>
        <w:bottom w:val="none" w:sz="0" w:space="0" w:color="auto"/>
        <w:right w:val="none" w:sz="0" w:space="0" w:color="auto"/>
      </w:divBdr>
    </w:div>
    <w:div w:id="582418525">
      <w:bodyDiv w:val="1"/>
      <w:marLeft w:val="0"/>
      <w:marRight w:val="0"/>
      <w:marTop w:val="0"/>
      <w:marBottom w:val="0"/>
      <w:divBdr>
        <w:top w:val="none" w:sz="0" w:space="0" w:color="auto"/>
        <w:left w:val="none" w:sz="0" w:space="0" w:color="auto"/>
        <w:bottom w:val="none" w:sz="0" w:space="0" w:color="auto"/>
        <w:right w:val="none" w:sz="0" w:space="0" w:color="auto"/>
      </w:divBdr>
    </w:div>
    <w:div w:id="597979697">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60370617">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790367090">
      <w:bodyDiv w:val="1"/>
      <w:marLeft w:val="0"/>
      <w:marRight w:val="0"/>
      <w:marTop w:val="0"/>
      <w:marBottom w:val="0"/>
      <w:divBdr>
        <w:top w:val="none" w:sz="0" w:space="0" w:color="auto"/>
        <w:left w:val="none" w:sz="0" w:space="0" w:color="auto"/>
        <w:bottom w:val="none" w:sz="0" w:space="0" w:color="auto"/>
        <w:right w:val="none" w:sz="0" w:space="0" w:color="auto"/>
      </w:divBdr>
    </w:div>
    <w:div w:id="817381706">
      <w:bodyDiv w:val="1"/>
      <w:marLeft w:val="0"/>
      <w:marRight w:val="0"/>
      <w:marTop w:val="0"/>
      <w:marBottom w:val="0"/>
      <w:divBdr>
        <w:top w:val="none" w:sz="0" w:space="0" w:color="auto"/>
        <w:left w:val="none" w:sz="0" w:space="0" w:color="auto"/>
        <w:bottom w:val="none" w:sz="0" w:space="0" w:color="auto"/>
        <w:right w:val="none" w:sz="0" w:space="0" w:color="auto"/>
      </w:divBdr>
    </w:div>
    <w:div w:id="826675659">
      <w:bodyDiv w:val="1"/>
      <w:marLeft w:val="0"/>
      <w:marRight w:val="0"/>
      <w:marTop w:val="0"/>
      <w:marBottom w:val="0"/>
      <w:divBdr>
        <w:top w:val="none" w:sz="0" w:space="0" w:color="auto"/>
        <w:left w:val="none" w:sz="0" w:space="0" w:color="auto"/>
        <w:bottom w:val="none" w:sz="0" w:space="0" w:color="auto"/>
        <w:right w:val="none" w:sz="0" w:space="0" w:color="auto"/>
      </w:divBdr>
    </w:div>
    <w:div w:id="853768404">
      <w:bodyDiv w:val="1"/>
      <w:marLeft w:val="0"/>
      <w:marRight w:val="0"/>
      <w:marTop w:val="0"/>
      <w:marBottom w:val="0"/>
      <w:divBdr>
        <w:top w:val="none" w:sz="0" w:space="0" w:color="auto"/>
        <w:left w:val="none" w:sz="0" w:space="0" w:color="auto"/>
        <w:bottom w:val="none" w:sz="0" w:space="0" w:color="auto"/>
        <w:right w:val="none" w:sz="0" w:space="0" w:color="auto"/>
      </w:divBdr>
    </w:div>
    <w:div w:id="86390284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884370758">
      <w:bodyDiv w:val="1"/>
      <w:marLeft w:val="0"/>
      <w:marRight w:val="0"/>
      <w:marTop w:val="0"/>
      <w:marBottom w:val="0"/>
      <w:divBdr>
        <w:top w:val="none" w:sz="0" w:space="0" w:color="auto"/>
        <w:left w:val="none" w:sz="0" w:space="0" w:color="auto"/>
        <w:bottom w:val="none" w:sz="0" w:space="0" w:color="auto"/>
        <w:right w:val="none" w:sz="0" w:space="0" w:color="auto"/>
      </w:divBdr>
    </w:div>
    <w:div w:id="934361885">
      <w:bodyDiv w:val="1"/>
      <w:marLeft w:val="0"/>
      <w:marRight w:val="0"/>
      <w:marTop w:val="0"/>
      <w:marBottom w:val="0"/>
      <w:divBdr>
        <w:top w:val="none" w:sz="0" w:space="0" w:color="auto"/>
        <w:left w:val="none" w:sz="0" w:space="0" w:color="auto"/>
        <w:bottom w:val="none" w:sz="0" w:space="0" w:color="auto"/>
        <w:right w:val="none" w:sz="0" w:space="0" w:color="auto"/>
      </w:divBdr>
    </w:div>
    <w:div w:id="96118196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06714712">
      <w:bodyDiv w:val="1"/>
      <w:marLeft w:val="0"/>
      <w:marRight w:val="0"/>
      <w:marTop w:val="0"/>
      <w:marBottom w:val="0"/>
      <w:divBdr>
        <w:top w:val="none" w:sz="0" w:space="0" w:color="auto"/>
        <w:left w:val="none" w:sz="0" w:space="0" w:color="auto"/>
        <w:bottom w:val="none" w:sz="0" w:space="0" w:color="auto"/>
        <w:right w:val="none" w:sz="0" w:space="0" w:color="auto"/>
      </w:divBdr>
    </w:div>
    <w:div w:id="101897045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030451292">
      <w:bodyDiv w:val="1"/>
      <w:marLeft w:val="0"/>
      <w:marRight w:val="0"/>
      <w:marTop w:val="0"/>
      <w:marBottom w:val="0"/>
      <w:divBdr>
        <w:top w:val="none" w:sz="0" w:space="0" w:color="auto"/>
        <w:left w:val="none" w:sz="0" w:space="0" w:color="auto"/>
        <w:bottom w:val="none" w:sz="0" w:space="0" w:color="auto"/>
        <w:right w:val="none" w:sz="0" w:space="0" w:color="auto"/>
      </w:divBdr>
    </w:div>
    <w:div w:id="1040009401">
      <w:bodyDiv w:val="1"/>
      <w:marLeft w:val="0"/>
      <w:marRight w:val="0"/>
      <w:marTop w:val="0"/>
      <w:marBottom w:val="0"/>
      <w:divBdr>
        <w:top w:val="none" w:sz="0" w:space="0" w:color="auto"/>
        <w:left w:val="none" w:sz="0" w:space="0" w:color="auto"/>
        <w:bottom w:val="none" w:sz="0" w:space="0" w:color="auto"/>
        <w:right w:val="none" w:sz="0" w:space="0" w:color="auto"/>
      </w:divBdr>
    </w:div>
    <w:div w:id="1073696825">
      <w:bodyDiv w:val="1"/>
      <w:marLeft w:val="0"/>
      <w:marRight w:val="0"/>
      <w:marTop w:val="0"/>
      <w:marBottom w:val="0"/>
      <w:divBdr>
        <w:top w:val="none" w:sz="0" w:space="0" w:color="auto"/>
        <w:left w:val="none" w:sz="0" w:space="0" w:color="auto"/>
        <w:bottom w:val="none" w:sz="0" w:space="0" w:color="auto"/>
        <w:right w:val="none" w:sz="0" w:space="0" w:color="auto"/>
      </w:divBdr>
    </w:div>
    <w:div w:id="1081869325">
      <w:bodyDiv w:val="1"/>
      <w:marLeft w:val="0"/>
      <w:marRight w:val="0"/>
      <w:marTop w:val="0"/>
      <w:marBottom w:val="0"/>
      <w:divBdr>
        <w:top w:val="none" w:sz="0" w:space="0" w:color="auto"/>
        <w:left w:val="none" w:sz="0" w:space="0" w:color="auto"/>
        <w:bottom w:val="none" w:sz="0" w:space="0" w:color="auto"/>
        <w:right w:val="none" w:sz="0" w:space="0" w:color="auto"/>
      </w:divBdr>
    </w:div>
    <w:div w:id="1148595003">
      <w:bodyDiv w:val="1"/>
      <w:marLeft w:val="0"/>
      <w:marRight w:val="0"/>
      <w:marTop w:val="0"/>
      <w:marBottom w:val="0"/>
      <w:divBdr>
        <w:top w:val="none" w:sz="0" w:space="0" w:color="auto"/>
        <w:left w:val="none" w:sz="0" w:space="0" w:color="auto"/>
        <w:bottom w:val="none" w:sz="0" w:space="0" w:color="auto"/>
        <w:right w:val="none" w:sz="0" w:space="0" w:color="auto"/>
      </w:divBdr>
    </w:div>
    <w:div w:id="1185022748">
      <w:bodyDiv w:val="1"/>
      <w:marLeft w:val="0"/>
      <w:marRight w:val="0"/>
      <w:marTop w:val="0"/>
      <w:marBottom w:val="0"/>
      <w:divBdr>
        <w:top w:val="none" w:sz="0" w:space="0" w:color="auto"/>
        <w:left w:val="none" w:sz="0" w:space="0" w:color="auto"/>
        <w:bottom w:val="none" w:sz="0" w:space="0" w:color="auto"/>
        <w:right w:val="none" w:sz="0" w:space="0" w:color="auto"/>
      </w:divBdr>
    </w:div>
    <w:div w:id="1211382426">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59293872">
      <w:bodyDiv w:val="1"/>
      <w:marLeft w:val="0"/>
      <w:marRight w:val="0"/>
      <w:marTop w:val="0"/>
      <w:marBottom w:val="0"/>
      <w:divBdr>
        <w:top w:val="none" w:sz="0" w:space="0" w:color="auto"/>
        <w:left w:val="none" w:sz="0" w:space="0" w:color="auto"/>
        <w:bottom w:val="none" w:sz="0" w:space="0" w:color="auto"/>
        <w:right w:val="none" w:sz="0" w:space="0" w:color="auto"/>
      </w:divBdr>
    </w:div>
    <w:div w:id="1264460231">
      <w:bodyDiv w:val="1"/>
      <w:marLeft w:val="0"/>
      <w:marRight w:val="0"/>
      <w:marTop w:val="0"/>
      <w:marBottom w:val="0"/>
      <w:divBdr>
        <w:top w:val="none" w:sz="0" w:space="0" w:color="auto"/>
        <w:left w:val="none" w:sz="0" w:space="0" w:color="auto"/>
        <w:bottom w:val="none" w:sz="0" w:space="0" w:color="auto"/>
        <w:right w:val="none" w:sz="0" w:space="0" w:color="auto"/>
      </w:divBdr>
    </w:div>
    <w:div w:id="1271816214">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280332134">
      <w:bodyDiv w:val="1"/>
      <w:marLeft w:val="0"/>
      <w:marRight w:val="0"/>
      <w:marTop w:val="0"/>
      <w:marBottom w:val="0"/>
      <w:divBdr>
        <w:top w:val="none" w:sz="0" w:space="0" w:color="auto"/>
        <w:left w:val="none" w:sz="0" w:space="0" w:color="auto"/>
        <w:bottom w:val="none" w:sz="0" w:space="0" w:color="auto"/>
        <w:right w:val="none" w:sz="0" w:space="0" w:color="auto"/>
      </w:divBdr>
    </w:div>
    <w:div w:id="1325473195">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376155561">
      <w:bodyDiv w:val="1"/>
      <w:marLeft w:val="0"/>
      <w:marRight w:val="0"/>
      <w:marTop w:val="0"/>
      <w:marBottom w:val="0"/>
      <w:divBdr>
        <w:top w:val="none" w:sz="0" w:space="0" w:color="auto"/>
        <w:left w:val="none" w:sz="0" w:space="0" w:color="auto"/>
        <w:bottom w:val="none" w:sz="0" w:space="0" w:color="auto"/>
        <w:right w:val="none" w:sz="0" w:space="0" w:color="auto"/>
      </w:divBdr>
    </w:div>
    <w:div w:id="1378624319">
      <w:bodyDiv w:val="1"/>
      <w:marLeft w:val="0"/>
      <w:marRight w:val="0"/>
      <w:marTop w:val="0"/>
      <w:marBottom w:val="0"/>
      <w:divBdr>
        <w:top w:val="none" w:sz="0" w:space="0" w:color="auto"/>
        <w:left w:val="none" w:sz="0" w:space="0" w:color="auto"/>
        <w:bottom w:val="none" w:sz="0" w:space="0" w:color="auto"/>
        <w:right w:val="none" w:sz="0" w:space="0" w:color="auto"/>
      </w:divBdr>
    </w:div>
    <w:div w:id="1390227054">
      <w:bodyDiv w:val="1"/>
      <w:marLeft w:val="0"/>
      <w:marRight w:val="0"/>
      <w:marTop w:val="0"/>
      <w:marBottom w:val="0"/>
      <w:divBdr>
        <w:top w:val="none" w:sz="0" w:space="0" w:color="auto"/>
        <w:left w:val="none" w:sz="0" w:space="0" w:color="auto"/>
        <w:bottom w:val="none" w:sz="0" w:space="0" w:color="auto"/>
        <w:right w:val="none" w:sz="0" w:space="0" w:color="auto"/>
      </w:divBdr>
    </w:div>
    <w:div w:id="1419328803">
      <w:bodyDiv w:val="1"/>
      <w:marLeft w:val="0"/>
      <w:marRight w:val="0"/>
      <w:marTop w:val="0"/>
      <w:marBottom w:val="0"/>
      <w:divBdr>
        <w:top w:val="none" w:sz="0" w:space="0" w:color="auto"/>
        <w:left w:val="none" w:sz="0" w:space="0" w:color="auto"/>
        <w:bottom w:val="none" w:sz="0" w:space="0" w:color="auto"/>
        <w:right w:val="none" w:sz="0" w:space="0" w:color="auto"/>
      </w:divBdr>
    </w:div>
    <w:div w:id="1454516788">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4567724">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00604105">
      <w:bodyDiv w:val="1"/>
      <w:marLeft w:val="0"/>
      <w:marRight w:val="0"/>
      <w:marTop w:val="0"/>
      <w:marBottom w:val="0"/>
      <w:divBdr>
        <w:top w:val="none" w:sz="0" w:space="0" w:color="auto"/>
        <w:left w:val="none" w:sz="0" w:space="0" w:color="auto"/>
        <w:bottom w:val="none" w:sz="0" w:space="0" w:color="auto"/>
        <w:right w:val="none" w:sz="0" w:space="0" w:color="auto"/>
      </w:divBdr>
    </w:div>
    <w:div w:id="1662657511">
      <w:bodyDiv w:val="1"/>
      <w:marLeft w:val="0"/>
      <w:marRight w:val="0"/>
      <w:marTop w:val="0"/>
      <w:marBottom w:val="0"/>
      <w:divBdr>
        <w:top w:val="none" w:sz="0" w:space="0" w:color="auto"/>
        <w:left w:val="none" w:sz="0" w:space="0" w:color="auto"/>
        <w:bottom w:val="none" w:sz="0" w:space="0" w:color="auto"/>
        <w:right w:val="none" w:sz="0" w:space="0" w:color="auto"/>
      </w:divBdr>
    </w:div>
    <w:div w:id="1672180826">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691446936">
      <w:bodyDiv w:val="1"/>
      <w:marLeft w:val="0"/>
      <w:marRight w:val="0"/>
      <w:marTop w:val="0"/>
      <w:marBottom w:val="0"/>
      <w:divBdr>
        <w:top w:val="none" w:sz="0" w:space="0" w:color="auto"/>
        <w:left w:val="none" w:sz="0" w:space="0" w:color="auto"/>
        <w:bottom w:val="none" w:sz="0" w:space="0" w:color="auto"/>
        <w:right w:val="none" w:sz="0" w:space="0" w:color="auto"/>
      </w:divBdr>
    </w:div>
    <w:div w:id="1726415155">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54276589">
      <w:bodyDiv w:val="1"/>
      <w:marLeft w:val="0"/>
      <w:marRight w:val="0"/>
      <w:marTop w:val="0"/>
      <w:marBottom w:val="0"/>
      <w:divBdr>
        <w:top w:val="none" w:sz="0" w:space="0" w:color="auto"/>
        <w:left w:val="none" w:sz="0" w:space="0" w:color="auto"/>
        <w:bottom w:val="none" w:sz="0" w:space="0" w:color="auto"/>
        <w:right w:val="none" w:sz="0" w:space="0" w:color="auto"/>
      </w:divBdr>
    </w:div>
    <w:div w:id="1755592773">
      <w:bodyDiv w:val="1"/>
      <w:marLeft w:val="0"/>
      <w:marRight w:val="0"/>
      <w:marTop w:val="0"/>
      <w:marBottom w:val="0"/>
      <w:divBdr>
        <w:top w:val="none" w:sz="0" w:space="0" w:color="auto"/>
        <w:left w:val="none" w:sz="0" w:space="0" w:color="auto"/>
        <w:bottom w:val="none" w:sz="0" w:space="0" w:color="auto"/>
        <w:right w:val="none" w:sz="0" w:space="0" w:color="auto"/>
      </w:divBdr>
    </w:div>
    <w:div w:id="1787699160">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004395">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15704560">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1929343582">
      <w:bodyDiv w:val="1"/>
      <w:marLeft w:val="0"/>
      <w:marRight w:val="0"/>
      <w:marTop w:val="0"/>
      <w:marBottom w:val="0"/>
      <w:divBdr>
        <w:top w:val="none" w:sz="0" w:space="0" w:color="auto"/>
        <w:left w:val="none" w:sz="0" w:space="0" w:color="auto"/>
        <w:bottom w:val="none" w:sz="0" w:space="0" w:color="auto"/>
        <w:right w:val="none" w:sz="0" w:space="0" w:color="auto"/>
      </w:divBdr>
    </w:div>
    <w:div w:id="1934901398">
      <w:bodyDiv w:val="1"/>
      <w:marLeft w:val="0"/>
      <w:marRight w:val="0"/>
      <w:marTop w:val="0"/>
      <w:marBottom w:val="0"/>
      <w:divBdr>
        <w:top w:val="none" w:sz="0" w:space="0" w:color="auto"/>
        <w:left w:val="none" w:sz="0" w:space="0" w:color="auto"/>
        <w:bottom w:val="none" w:sz="0" w:space="0" w:color="auto"/>
        <w:right w:val="none" w:sz="0" w:space="0" w:color="auto"/>
      </w:divBdr>
    </w:div>
    <w:div w:id="1988001530">
      <w:bodyDiv w:val="1"/>
      <w:marLeft w:val="0"/>
      <w:marRight w:val="0"/>
      <w:marTop w:val="0"/>
      <w:marBottom w:val="0"/>
      <w:divBdr>
        <w:top w:val="none" w:sz="0" w:space="0" w:color="auto"/>
        <w:left w:val="none" w:sz="0" w:space="0" w:color="auto"/>
        <w:bottom w:val="none" w:sz="0" w:space="0" w:color="auto"/>
        <w:right w:val="none" w:sz="0" w:space="0" w:color="auto"/>
      </w:divBdr>
    </w:div>
    <w:div w:id="20253523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0569164">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09770809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ps.org.uk/guidelines-and-policy/bps-code-human-research-ethics" TargetMode="External"/><Relationship Id="rId18" Type="http://schemas.openxmlformats.org/officeDocument/2006/relationships/hyperlink" Target="https://www.ed.ac.uk/research-office/research-integrity" TargetMode="External"/><Relationship Id="rId26" Type="http://schemas.openxmlformats.org/officeDocument/2006/relationships/hyperlink" Target="https://www.ukri.org" TargetMode="External"/><Relationship Id="rId21" Type="http://schemas.openxmlformats.org/officeDocument/2006/relationships/hyperlink" Target="https://www.bera.ac.uk/publication/ethical-guidelines-for-educational-research-2018" TargetMode="External"/><Relationship Id="rId34" Type="http://schemas.openxmlformats.org/officeDocument/2006/relationships/hyperlink" Target="https://www.who.int/diabetes/global-report/e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researchsupport.admin.ox.ac.uk/governance/ethics" TargetMode="External"/><Relationship Id="rId25" Type="http://schemas.openxmlformats.org/officeDocument/2006/relationships/hyperlink" Target="https://www.diabetes.org.uk" TargetMode="External"/><Relationship Id="rId33" Type="http://schemas.openxmlformats.org/officeDocument/2006/relationships/hyperlink" Target="https://www.frontiersin.org/articles/10.3389/fendo.2020.00518/full"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dpr-info.eu/" TargetMode="External"/><Relationship Id="rId20" Type="http://schemas.openxmlformats.org/officeDocument/2006/relationships/hyperlink" Target="https://www.mheducation.co.uk" TargetMode="External"/><Relationship Id="rId29" Type="http://schemas.openxmlformats.org/officeDocument/2006/relationships/hyperlink" Target="https://www.nic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organisations/department-of-health-and-social-care" TargetMode="External"/><Relationship Id="rId32" Type="http://schemas.openxmlformats.org/officeDocument/2006/relationships/hyperlink" Target="https://www.who.int"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kri.org/councils/esrc/guidance-for-applicants/research-ethics/" TargetMode="External"/><Relationship Id="rId23" Type="http://schemas.openxmlformats.org/officeDocument/2006/relationships/hyperlink" Target="https://us.sagepub.com" TargetMode="External"/><Relationship Id="rId28" Type="http://schemas.openxmlformats.org/officeDocument/2006/relationships/hyperlink" Target="https://www.wiley.com" TargetMode="External"/><Relationship Id="rId36" Type="http://schemas.openxmlformats.org/officeDocument/2006/relationships/hyperlink" Target="https://www.kingsfund.org.uk/publications/ethnic-health-inequalities" TargetMode="External"/><Relationship Id="rId10" Type="http://schemas.openxmlformats.org/officeDocument/2006/relationships/endnotes" Target="endnotes.xml"/><Relationship Id="rId19" Type="http://schemas.openxmlformats.org/officeDocument/2006/relationships/hyperlink" Target="https://diabetes.org" TargetMode="External"/><Relationship Id="rId31" Type="http://schemas.openxmlformats.org/officeDocument/2006/relationships/hyperlink" Target="https://researchsupport.admin.ox.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ra.ac.uk/publication/ethical-guidelines-for-educational-research-2018" TargetMode="External"/><Relationship Id="rId22" Type="http://schemas.openxmlformats.org/officeDocument/2006/relationships/hyperlink" Target="https://www.bps.org.uk" TargetMode="External"/><Relationship Id="rId27" Type="http://schemas.openxmlformats.org/officeDocument/2006/relationships/hyperlink" Target="https://gdpr-info.eu/" TargetMode="External"/><Relationship Id="rId30" Type="http://schemas.openxmlformats.org/officeDocument/2006/relationships/hyperlink" Target="https://www.gov.uk/phe" TargetMode="External"/><Relationship Id="rId35" Type="http://schemas.openxmlformats.org/officeDocument/2006/relationships/hyperlink" Target="https://www.bhf.org.uk/informationsupport/risk-factors/ethnicity"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63c373c626777e8be59bb39497b20c77">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d23a9c98f71dd8b50c9e546c42a7206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966E8-4E44-4CBF-8C64-305F560E8D58}">
  <ds:schemaRefs>
    <ds:schemaRef ds:uri="http://schemas.microsoft.com/office/2006/metadata/contentType"/>
    <ds:schemaRef ds:uri="http://schemas.microsoft.com/office/2006/metadata/properties/metaAttributes"/>
    <ds:schemaRef ds:uri="http://www.w3.org/2000/xmlns/"/>
    <ds:schemaRef ds:uri="http://www.w3.org/2001/XMLSchema"/>
    <ds:schemaRef ds:uri="d8e79d84-78fb-44a9-92e9-d04bdd8f0359"/>
    <ds:schemaRef ds:uri="04c7059f-bde8-4ce9-bb0f-e52888740953"/>
  </ds:schemaRefs>
</ds:datastoreItem>
</file>

<file path=customXml/itemProps2.xml><?xml version="1.0" encoding="utf-8"?>
<ds:datastoreItem xmlns:ds="http://schemas.openxmlformats.org/officeDocument/2006/customXml" ds:itemID="{395D446F-1CAC-4E7D-A7BD-D903BD5553E8}">
  <ds:schemaRefs>
    <ds:schemaRef ds:uri="http://schemas.microsoft.com/office/2006/metadata/properties"/>
    <ds:schemaRef ds:uri="http://www.w3.org/2000/xmlns/"/>
    <ds:schemaRef ds:uri="d8e79d84-78fb-44a9-92e9-d04bdd8f0359"/>
    <ds:schemaRef ds:uri="http://www.w3.org/2001/XMLSchema-instance"/>
  </ds:schemaRefs>
</ds:datastoreItem>
</file>

<file path=customXml/itemProps3.xml><?xml version="1.0" encoding="utf-8"?>
<ds:datastoreItem xmlns:ds="http://schemas.openxmlformats.org/officeDocument/2006/customXml" ds:itemID="{AA9B782D-2162-4E9E-A9AA-F485621F46A8}">
  <ds:schemaRefs>
    <ds:schemaRef ds:uri="http://schemas.microsoft.com/sharepoint/v3/contenttype/forms"/>
  </ds:schemaRefs>
</ds:datastoreItem>
</file>

<file path=customXml/itemProps4.xml><?xml version="1.0" encoding="utf-8"?>
<ds:datastoreItem xmlns:ds="http://schemas.openxmlformats.org/officeDocument/2006/customXml" ds:itemID="{1D652794-EADF-462C-9136-107FA6993A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16317</Words>
  <Characters>93007</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Saica Bi (2220163)</cp:lastModifiedBy>
  <cp:revision>2</cp:revision>
  <dcterms:created xsi:type="dcterms:W3CDTF">2025-11-26T13:44:00Z</dcterms:created>
  <dcterms:modified xsi:type="dcterms:W3CDTF">2025-11-26T13:44:00Z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