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DFAB1" w14:textId="77777777" w:rsidR="00660B7D" w:rsidRPr="00802348" w:rsidRDefault="00660B7D" w:rsidP="00660B7D">
      <w:pPr>
        <w:spacing w:line="360" w:lineRule="auto"/>
        <w:jc w:val="both"/>
        <w:rPr>
          <w:rFonts w:ascii="Times New Roman" w:hAnsi="Times New Roman" w:cs="Times New Roman"/>
        </w:rPr>
      </w:pPr>
      <w:r w:rsidRPr="00802348">
        <w:rPr>
          <w:rFonts w:ascii="Times New Roman" w:hAnsi="Times New Roman" w:cs="Times New Roman"/>
          <w:noProof/>
        </w:rPr>
        <w:drawing>
          <wp:anchor distT="0" distB="0" distL="114300" distR="114300" simplePos="0" relativeHeight="251659264" behindDoc="0" locked="0" layoutInCell="1" allowOverlap="1" wp14:anchorId="67837D82" wp14:editId="3A72E3AE">
            <wp:simplePos x="0" y="0"/>
            <wp:positionH relativeFrom="margin">
              <wp:posOffset>3938270</wp:posOffset>
            </wp:positionH>
            <wp:positionV relativeFrom="margin">
              <wp:posOffset>-290195</wp:posOffset>
            </wp:positionV>
            <wp:extent cx="2078990" cy="775335"/>
            <wp:effectExtent l="0" t="0" r="3810" b="0"/>
            <wp:wrapSquare wrapText="bothSides"/>
            <wp:docPr id="2" name="Image 2"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ext  Description automatically generated"/>
                    <pic:cNvPicPr/>
                  </pic:nvPicPr>
                  <pic:blipFill>
                    <a:blip r:embed="rId8" cstate="print">
                      <a:alphaModFix amt="85000"/>
                      <a:extLst>
                        <a:ext uri="{28A0092B-C50C-407E-A947-70E740481C1C}">
                          <a14:useLocalDpi xmlns:a14="http://schemas.microsoft.com/office/drawing/2010/main" val="0"/>
                        </a:ext>
                      </a:extLst>
                    </a:blip>
                    <a:stretch>
                      <a:fillRect/>
                    </a:stretch>
                  </pic:blipFill>
                  <pic:spPr>
                    <a:xfrm>
                      <a:off x="0" y="0"/>
                      <a:ext cx="2078990" cy="775335"/>
                    </a:xfrm>
                    <a:prstGeom prst="rect">
                      <a:avLst/>
                    </a:prstGeom>
                  </pic:spPr>
                </pic:pic>
              </a:graphicData>
            </a:graphic>
          </wp:anchor>
        </w:drawing>
      </w:r>
    </w:p>
    <w:p w14:paraId="4EC74F83" w14:textId="77777777" w:rsidR="00660B7D" w:rsidRPr="00802348" w:rsidRDefault="00660B7D" w:rsidP="00660B7D">
      <w:pPr>
        <w:spacing w:line="360" w:lineRule="auto"/>
        <w:jc w:val="both"/>
        <w:rPr>
          <w:rFonts w:ascii="Times New Roman" w:hAnsi="Times New Roman" w:cs="Times New Roman"/>
        </w:rPr>
      </w:pPr>
    </w:p>
    <w:p w14:paraId="4F422E21" w14:textId="77777777" w:rsidR="00660B7D" w:rsidRPr="00802348" w:rsidRDefault="00660B7D" w:rsidP="00660B7D">
      <w:pPr>
        <w:spacing w:line="360" w:lineRule="auto"/>
        <w:jc w:val="both"/>
        <w:rPr>
          <w:rFonts w:ascii="Times New Roman" w:hAnsi="Times New Roman" w:cs="Times New Roman"/>
        </w:rPr>
      </w:pPr>
    </w:p>
    <w:p w14:paraId="38F08427" w14:textId="77777777" w:rsidR="00660B7D" w:rsidRPr="00802348" w:rsidRDefault="00660B7D" w:rsidP="00660B7D">
      <w:pPr>
        <w:pStyle w:val="BodyText"/>
        <w:spacing w:line="360" w:lineRule="auto"/>
        <w:ind w:left="3415"/>
        <w:jc w:val="both"/>
      </w:pPr>
    </w:p>
    <w:p w14:paraId="7E0A8FAD" w14:textId="77777777" w:rsidR="00660B7D" w:rsidRPr="00802348" w:rsidRDefault="00660B7D" w:rsidP="00660B7D">
      <w:pPr>
        <w:pStyle w:val="BodyText"/>
        <w:spacing w:before="403" w:line="360" w:lineRule="auto"/>
        <w:jc w:val="both"/>
      </w:pPr>
    </w:p>
    <w:p w14:paraId="7636D2EF" w14:textId="77777777" w:rsidR="00660B7D" w:rsidRPr="00802348" w:rsidRDefault="00660B7D" w:rsidP="00660B7D">
      <w:pPr>
        <w:pStyle w:val="BodyText"/>
        <w:spacing w:line="360" w:lineRule="auto"/>
        <w:jc w:val="both"/>
        <w:rPr>
          <w:b/>
        </w:rPr>
      </w:pPr>
    </w:p>
    <w:p w14:paraId="30471B07" w14:textId="77777777" w:rsidR="00660B7D" w:rsidRPr="00802348" w:rsidRDefault="00660B7D" w:rsidP="00660B7D">
      <w:pPr>
        <w:pStyle w:val="BodyText"/>
        <w:spacing w:line="360" w:lineRule="auto"/>
        <w:jc w:val="both"/>
        <w:rPr>
          <w:b/>
        </w:rPr>
      </w:pPr>
    </w:p>
    <w:p w14:paraId="32E4AD4A" w14:textId="77777777" w:rsidR="00660B7D" w:rsidRPr="00802348" w:rsidRDefault="00660B7D" w:rsidP="00660B7D">
      <w:pPr>
        <w:pStyle w:val="Title"/>
        <w:spacing w:line="360" w:lineRule="auto"/>
        <w:jc w:val="both"/>
        <w:rPr>
          <w:rFonts w:ascii="Times New Roman" w:hAnsi="Times New Roman" w:cs="Times New Roman"/>
          <w:b w:val="0"/>
          <w:bCs/>
          <w:sz w:val="24"/>
          <w:szCs w:val="24"/>
        </w:rPr>
      </w:pPr>
    </w:p>
    <w:p w14:paraId="09D8D03F" w14:textId="77777777" w:rsidR="00660B7D" w:rsidRPr="00660B7D" w:rsidRDefault="00660B7D" w:rsidP="00660B7D">
      <w:pPr>
        <w:pStyle w:val="Title"/>
        <w:jc w:val="center"/>
        <w:rPr>
          <w:sz w:val="56"/>
          <w:szCs w:val="56"/>
        </w:rPr>
      </w:pPr>
      <w:r w:rsidRPr="00660B7D">
        <w:rPr>
          <w:sz w:val="56"/>
          <w:szCs w:val="56"/>
        </w:rPr>
        <w:t>Individual Essay</w:t>
      </w:r>
    </w:p>
    <w:p w14:paraId="5DB9A4A0" w14:textId="77777777" w:rsidR="00660B7D" w:rsidRPr="00802348" w:rsidRDefault="00660B7D" w:rsidP="00660B7D">
      <w:pPr>
        <w:pStyle w:val="BodyText"/>
        <w:spacing w:line="360" w:lineRule="auto"/>
        <w:jc w:val="both"/>
        <w:rPr>
          <w:b/>
        </w:rPr>
      </w:pPr>
    </w:p>
    <w:p w14:paraId="35ED809E" w14:textId="77777777" w:rsidR="00660B7D" w:rsidRPr="00802348" w:rsidRDefault="00660B7D" w:rsidP="00660B7D">
      <w:pPr>
        <w:pStyle w:val="BodyText"/>
        <w:spacing w:line="360" w:lineRule="auto"/>
        <w:jc w:val="both"/>
        <w:rPr>
          <w:b/>
        </w:rPr>
      </w:pPr>
    </w:p>
    <w:p w14:paraId="736BF5DA" w14:textId="77777777" w:rsidR="00660B7D" w:rsidRPr="00802348" w:rsidRDefault="00660B7D" w:rsidP="00660B7D">
      <w:pPr>
        <w:pStyle w:val="BodyText"/>
        <w:spacing w:line="360" w:lineRule="auto"/>
        <w:jc w:val="both"/>
        <w:rPr>
          <w:b/>
        </w:rPr>
      </w:pPr>
    </w:p>
    <w:p w14:paraId="0FC39ED7" w14:textId="77777777" w:rsidR="00660B7D" w:rsidRDefault="00660B7D" w:rsidP="00660B7D">
      <w:pPr>
        <w:pStyle w:val="BodyText"/>
        <w:spacing w:line="360" w:lineRule="auto"/>
        <w:jc w:val="both"/>
        <w:rPr>
          <w:b/>
        </w:rPr>
      </w:pPr>
    </w:p>
    <w:p w14:paraId="5EB14E48" w14:textId="77777777" w:rsidR="00660B7D" w:rsidRDefault="00660B7D" w:rsidP="00660B7D">
      <w:pPr>
        <w:pStyle w:val="BodyText"/>
        <w:spacing w:line="360" w:lineRule="auto"/>
        <w:jc w:val="both"/>
        <w:rPr>
          <w:b/>
        </w:rPr>
      </w:pPr>
    </w:p>
    <w:p w14:paraId="5315187E" w14:textId="77777777" w:rsidR="00660B7D" w:rsidRPr="00802348" w:rsidRDefault="00660B7D" w:rsidP="00660B7D">
      <w:pPr>
        <w:pStyle w:val="BodyText"/>
        <w:spacing w:line="360" w:lineRule="auto"/>
        <w:jc w:val="both"/>
        <w:rPr>
          <w:b/>
        </w:rPr>
      </w:pPr>
    </w:p>
    <w:p w14:paraId="6B5968AC" w14:textId="77777777" w:rsidR="00660B7D" w:rsidRPr="00802348" w:rsidRDefault="00660B7D" w:rsidP="00660B7D">
      <w:pPr>
        <w:pStyle w:val="BodyText"/>
        <w:spacing w:before="187" w:line="360" w:lineRule="auto"/>
        <w:jc w:val="both"/>
        <w:rPr>
          <w:b/>
        </w:rPr>
      </w:pPr>
    </w:p>
    <w:p w14:paraId="60117296" w14:textId="4AE4CF2A" w:rsidR="00660B7D" w:rsidRPr="00802348" w:rsidRDefault="00660B7D" w:rsidP="00660B7D">
      <w:pPr>
        <w:spacing w:line="360" w:lineRule="auto"/>
        <w:ind w:left="100" w:right="3830"/>
        <w:jc w:val="both"/>
        <w:rPr>
          <w:rFonts w:ascii="Times New Roman" w:hAnsi="Times New Roman" w:cs="Times New Roman"/>
        </w:rPr>
      </w:pPr>
      <w:r w:rsidRPr="00802348">
        <w:rPr>
          <w:rFonts w:ascii="Times New Roman" w:hAnsi="Times New Roman" w:cs="Times New Roman"/>
          <w:b/>
          <w:bCs/>
        </w:rPr>
        <w:t>Written</w:t>
      </w:r>
      <w:r w:rsidRPr="00802348">
        <w:rPr>
          <w:rFonts w:ascii="Times New Roman" w:hAnsi="Times New Roman" w:cs="Times New Roman"/>
          <w:b/>
          <w:bCs/>
          <w:spacing w:val="-18"/>
        </w:rPr>
        <w:t xml:space="preserve"> </w:t>
      </w:r>
      <w:r w:rsidRPr="00802348">
        <w:rPr>
          <w:rFonts w:ascii="Times New Roman" w:hAnsi="Times New Roman" w:cs="Times New Roman"/>
          <w:b/>
          <w:bCs/>
        </w:rPr>
        <w:t>by:</w:t>
      </w:r>
      <w:r w:rsidRPr="00802348">
        <w:rPr>
          <w:rFonts w:ascii="Times New Roman" w:hAnsi="Times New Roman" w:cs="Times New Roman"/>
          <w:spacing w:val="-18"/>
        </w:rPr>
        <w:t xml:space="preserve"> </w:t>
      </w:r>
      <w:r>
        <w:rPr>
          <w:rFonts w:ascii="Times New Roman" w:hAnsi="Times New Roman" w:cs="Times New Roman"/>
        </w:rPr>
        <w:t>Aurelia</w:t>
      </w:r>
      <w:r w:rsidRPr="00802348">
        <w:rPr>
          <w:rFonts w:ascii="Times New Roman" w:hAnsi="Times New Roman" w:cs="Times New Roman"/>
        </w:rPr>
        <w:t xml:space="preserve"> </w:t>
      </w:r>
      <w:proofErr w:type="spellStart"/>
      <w:r w:rsidRPr="00802348">
        <w:rPr>
          <w:rFonts w:ascii="Times New Roman" w:hAnsi="Times New Roman" w:cs="Times New Roman"/>
        </w:rPr>
        <w:t>Istrati</w:t>
      </w:r>
      <w:proofErr w:type="spellEnd"/>
    </w:p>
    <w:p w14:paraId="1865D81C" w14:textId="72759A57" w:rsidR="00660B7D" w:rsidRPr="00802348" w:rsidRDefault="00660B7D" w:rsidP="00660B7D">
      <w:pPr>
        <w:spacing w:line="360" w:lineRule="auto"/>
        <w:ind w:left="100" w:right="3830"/>
        <w:jc w:val="both"/>
        <w:rPr>
          <w:rFonts w:ascii="Times New Roman" w:hAnsi="Times New Roman" w:cs="Times New Roman"/>
        </w:rPr>
      </w:pPr>
      <w:r w:rsidRPr="00802348">
        <w:rPr>
          <w:rFonts w:ascii="Times New Roman" w:hAnsi="Times New Roman" w:cs="Times New Roman"/>
          <w:b/>
          <w:bCs/>
        </w:rPr>
        <w:t>Student Number:</w:t>
      </w:r>
      <w:r w:rsidRPr="00802348">
        <w:rPr>
          <w:rFonts w:ascii="Times New Roman" w:hAnsi="Times New Roman" w:cs="Times New Roman"/>
        </w:rPr>
        <w:t xml:space="preserve"> 191771</w:t>
      </w:r>
      <w:r>
        <w:rPr>
          <w:rFonts w:ascii="Times New Roman" w:hAnsi="Times New Roman" w:cs="Times New Roman"/>
        </w:rPr>
        <w:t>2</w:t>
      </w:r>
    </w:p>
    <w:p w14:paraId="16206811" w14:textId="77777777" w:rsidR="00660B7D" w:rsidRPr="00802348" w:rsidRDefault="00660B7D" w:rsidP="00660B7D">
      <w:pPr>
        <w:spacing w:line="360" w:lineRule="auto"/>
        <w:ind w:left="100" w:right="1857"/>
        <w:jc w:val="both"/>
        <w:rPr>
          <w:rFonts w:ascii="Times New Roman" w:hAnsi="Times New Roman" w:cs="Times New Roman"/>
          <w:b/>
          <w:bCs/>
        </w:rPr>
      </w:pPr>
      <w:r w:rsidRPr="00802348">
        <w:rPr>
          <w:rFonts w:ascii="Times New Roman" w:hAnsi="Times New Roman" w:cs="Times New Roman"/>
          <w:b/>
          <w:bCs/>
        </w:rPr>
        <w:t>Program</w:t>
      </w:r>
      <w:r>
        <w:rPr>
          <w:rFonts w:ascii="Times New Roman" w:hAnsi="Times New Roman" w:cs="Times New Roman"/>
          <w:b/>
          <w:bCs/>
        </w:rPr>
        <w:t xml:space="preserve">: </w:t>
      </w:r>
      <w:r w:rsidRPr="00802348">
        <w:rPr>
          <w:rFonts w:ascii="Times New Roman" w:hAnsi="Times New Roman" w:cs="Times New Roman"/>
        </w:rPr>
        <w:t>Business Management</w:t>
      </w:r>
    </w:p>
    <w:p w14:paraId="744508FF" w14:textId="77777777" w:rsidR="00660B7D" w:rsidRPr="00802348" w:rsidRDefault="00660B7D" w:rsidP="00660B7D">
      <w:pPr>
        <w:spacing w:line="360" w:lineRule="auto"/>
        <w:ind w:right="1857"/>
        <w:jc w:val="both"/>
        <w:rPr>
          <w:rFonts w:ascii="Times New Roman" w:hAnsi="Times New Roman" w:cs="Times New Roman"/>
        </w:rPr>
      </w:pPr>
      <w:r w:rsidRPr="00802348">
        <w:rPr>
          <w:rFonts w:ascii="Times New Roman" w:hAnsi="Times New Roman" w:cs="Times New Roman"/>
          <w:b/>
          <w:bCs/>
        </w:rPr>
        <w:t xml:space="preserve">  Module:</w:t>
      </w:r>
      <w:r w:rsidRPr="00802348">
        <w:rPr>
          <w:rFonts w:ascii="Times New Roman" w:hAnsi="Times New Roman" w:cs="Times New Roman"/>
        </w:rPr>
        <w:t xml:space="preserve"> International Business Communications</w:t>
      </w:r>
    </w:p>
    <w:p w14:paraId="17772104" w14:textId="77777777" w:rsidR="00660B7D" w:rsidRPr="00802348" w:rsidRDefault="00660B7D" w:rsidP="00660B7D">
      <w:pPr>
        <w:spacing w:line="360" w:lineRule="auto"/>
        <w:ind w:left="100" w:right="3830"/>
        <w:jc w:val="both"/>
        <w:rPr>
          <w:rFonts w:ascii="Times New Roman" w:hAnsi="Times New Roman" w:cs="Times New Roman"/>
        </w:rPr>
      </w:pPr>
      <w:r w:rsidRPr="00802348">
        <w:rPr>
          <w:rFonts w:ascii="Times New Roman" w:hAnsi="Times New Roman" w:cs="Times New Roman"/>
          <w:b/>
          <w:bCs/>
        </w:rPr>
        <w:t>Module</w:t>
      </w:r>
      <w:r w:rsidRPr="00802348">
        <w:rPr>
          <w:rFonts w:ascii="Times New Roman" w:hAnsi="Times New Roman" w:cs="Times New Roman"/>
          <w:b/>
          <w:bCs/>
          <w:spacing w:val="-19"/>
        </w:rPr>
        <w:t xml:space="preserve"> </w:t>
      </w:r>
      <w:r w:rsidRPr="00802348">
        <w:rPr>
          <w:rFonts w:ascii="Times New Roman" w:hAnsi="Times New Roman" w:cs="Times New Roman"/>
          <w:b/>
          <w:bCs/>
        </w:rPr>
        <w:t>Code:</w:t>
      </w:r>
      <w:r w:rsidRPr="00802348">
        <w:rPr>
          <w:rFonts w:ascii="Times New Roman" w:hAnsi="Times New Roman" w:cs="Times New Roman"/>
          <w:spacing w:val="-22"/>
        </w:rPr>
        <w:t xml:space="preserve"> </w:t>
      </w:r>
      <w:r w:rsidRPr="00802348">
        <w:rPr>
          <w:rFonts w:ascii="Times New Roman" w:hAnsi="Times New Roman" w:cs="Times New Roman"/>
        </w:rPr>
        <w:t>LCBB</w:t>
      </w:r>
      <w:r>
        <w:rPr>
          <w:rFonts w:ascii="Times New Roman" w:hAnsi="Times New Roman" w:cs="Times New Roman"/>
        </w:rPr>
        <w:t>6001</w:t>
      </w:r>
    </w:p>
    <w:p w14:paraId="503A4C07" w14:textId="77777777" w:rsidR="00660B7D" w:rsidRPr="00802348" w:rsidRDefault="00660B7D" w:rsidP="00660B7D">
      <w:pPr>
        <w:spacing w:line="360" w:lineRule="auto"/>
        <w:ind w:left="100" w:right="3830"/>
        <w:jc w:val="both"/>
        <w:rPr>
          <w:rFonts w:ascii="Times New Roman" w:hAnsi="Times New Roman" w:cs="Times New Roman"/>
        </w:rPr>
      </w:pPr>
      <w:r w:rsidRPr="00802348">
        <w:rPr>
          <w:rFonts w:ascii="Times New Roman" w:hAnsi="Times New Roman" w:cs="Times New Roman"/>
          <w:b/>
          <w:bCs/>
        </w:rPr>
        <w:t>Lecturer:</w:t>
      </w:r>
      <w:r w:rsidRPr="00802348">
        <w:rPr>
          <w:rFonts w:ascii="Times New Roman" w:hAnsi="Times New Roman" w:cs="Times New Roman"/>
        </w:rPr>
        <w:t xml:space="preserve"> </w:t>
      </w:r>
      <w:r w:rsidRPr="003C3343">
        <w:rPr>
          <w:rFonts w:ascii="Times New Roman" w:hAnsi="Times New Roman" w:cs="Times New Roman"/>
        </w:rPr>
        <w:t xml:space="preserve">Afzal </w:t>
      </w:r>
      <w:proofErr w:type="spellStart"/>
      <w:r w:rsidRPr="003C3343">
        <w:rPr>
          <w:rFonts w:ascii="Times New Roman" w:hAnsi="Times New Roman" w:cs="Times New Roman"/>
        </w:rPr>
        <w:t>Munna</w:t>
      </w:r>
      <w:proofErr w:type="spellEnd"/>
    </w:p>
    <w:p w14:paraId="215E7252" w14:textId="3F5471E8" w:rsidR="00FB69C5" w:rsidRDefault="00FB69C5" w:rsidP="00FB69C5">
      <w:pPr>
        <w:spacing w:line="360" w:lineRule="auto"/>
        <w:jc w:val="both"/>
        <w:rPr>
          <w:rFonts w:ascii="Times New Roman" w:hAnsi="Times New Roman" w:cs="Times New Roman"/>
        </w:rPr>
      </w:pPr>
    </w:p>
    <w:sdt>
      <w:sdtPr>
        <w:rPr>
          <w:rFonts w:asciiTheme="minorHAnsi" w:hAnsiTheme="minorHAnsi"/>
          <w:color w:val="auto"/>
          <w:sz w:val="21"/>
          <w:szCs w:val="21"/>
        </w:rPr>
        <w:id w:val="-1601404743"/>
        <w:docPartObj>
          <w:docPartGallery w:val="Table of Contents"/>
          <w:docPartUnique/>
        </w:docPartObj>
      </w:sdtPr>
      <w:sdtEndPr>
        <w:rPr>
          <w:b/>
          <w:bCs/>
          <w:noProof/>
        </w:rPr>
      </w:sdtEndPr>
      <w:sdtContent>
        <w:p w14:paraId="4176061D" w14:textId="0FD0973C" w:rsidR="00FB69C5" w:rsidRDefault="00FB69C5">
          <w:pPr>
            <w:pStyle w:val="TOCHeading"/>
          </w:pPr>
          <w:r>
            <w:t>Table of Contents</w:t>
          </w:r>
        </w:p>
        <w:p w14:paraId="654B3E72" w14:textId="7D7CFFB9" w:rsidR="00203C48" w:rsidRDefault="00FB69C5">
          <w:pPr>
            <w:pStyle w:val="TOC1"/>
            <w:tabs>
              <w:tab w:val="right" w:leader="do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4002315" w:history="1">
            <w:r w:rsidR="00203C48" w:rsidRPr="00F851D3">
              <w:rPr>
                <w:rStyle w:val="Hyperlink"/>
                <w:noProof/>
              </w:rPr>
              <w:t>Introduction</w:t>
            </w:r>
            <w:r w:rsidR="00203C48">
              <w:rPr>
                <w:noProof/>
                <w:webHidden/>
              </w:rPr>
              <w:tab/>
            </w:r>
            <w:r w:rsidR="00203C48">
              <w:rPr>
                <w:noProof/>
                <w:webHidden/>
              </w:rPr>
              <w:fldChar w:fldCharType="begin"/>
            </w:r>
            <w:r w:rsidR="00203C48">
              <w:rPr>
                <w:noProof/>
                <w:webHidden/>
              </w:rPr>
              <w:instrText xml:space="preserve"> PAGEREF _Toc194002315 \h </w:instrText>
            </w:r>
            <w:r w:rsidR="00203C48">
              <w:rPr>
                <w:noProof/>
                <w:webHidden/>
              </w:rPr>
            </w:r>
            <w:r w:rsidR="00203C48">
              <w:rPr>
                <w:noProof/>
                <w:webHidden/>
              </w:rPr>
              <w:fldChar w:fldCharType="separate"/>
            </w:r>
            <w:r w:rsidR="00203C48">
              <w:rPr>
                <w:noProof/>
                <w:webHidden/>
              </w:rPr>
              <w:t>3</w:t>
            </w:r>
            <w:r w:rsidR="00203C48">
              <w:rPr>
                <w:noProof/>
                <w:webHidden/>
              </w:rPr>
              <w:fldChar w:fldCharType="end"/>
            </w:r>
          </w:hyperlink>
        </w:p>
        <w:p w14:paraId="12A78956" w14:textId="545A62B2" w:rsidR="00203C48" w:rsidRDefault="00203C48">
          <w:pPr>
            <w:pStyle w:val="TOC1"/>
            <w:tabs>
              <w:tab w:val="right" w:leader="dot" w:pos="9016"/>
            </w:tabs>
            <w:rPr>
              <w:rFonts w:cstheme="minorBidi"/>
              <w:b w:val="0"/>
              <w:bCs w:val="0"/>
              <w:i w:val="0"/>
              <w:iCs w:val="0"/>
              <w:noProof/>
              <w:lang w:eastAsia="en-GB"/>
            </w:rPr>
          </w:pPr>
          <w:hyperlink w:anchor="_Toc194002316" w:history="1">
            <w:r w:rsidRPr="00F851D3">
              <w:rPr>
                <w:rStyle w:val="Hyperlink"/>
                <w:noProof/>
              </w:rPr>
              <w:t>Overview of Selected UK &amp; Japanese Companies</w:t>
            </w:r>
            <w:r>
              <w:rPr>
                <w:noProof/>
                <w:webHidden/>
              </w:rPr>
              <w:tab/>
            </w:r>
            <w:r>
              <w:rPr>
                <w:noProof/>
                <w:webHidden/>
              </w:rPr>
              <w:fldChar w:fldCharType="begin"/>
            </w:r>
            <w:r>
              <w:rPr>
                <w:noProof/>
                <w:webHidden/>
              </w:rPr>
              <w:instrText xml:space="preserve"> PAGEREF _Toc194002316 \h </w:instrText>
            </w:r>
            <w:r>
              <w:rPr>
                <w:noProof/>
                <w:webHidden/>
              </w:rPr>
            </w:r>
            <w:r>
              <w:rPr>
                <w:noProof/>
                <w:webHidden/>
              </w:rPr>
              <w:fldChar w:fldCharType="separate"/>
            </w:r>
            <w:r>
              <w:rPr>
                <w:noProof/>
                <w:webHidden/>
              </w:rPr>
              <w:t>3</w:t>
            </w:r>
            <w:r>
              <w:rPr>
                <w:noProof/>
                <w:webHidden/>
              </w:rPr>
              <w:fldChar w:fldCharType="end"/>
            </w:r>
          </w:hyperlink>
        </w:p>
        <w:p w14:paraId="404C6DA0" w14:textId="52E75613" w:rsidR="00203C48" w:rsidRDefault="00203C48">
          <w:pPr>
            <w:pStyle w:val="TOC1"/>
            <w:tabs>
              <w:tab w:val="right" w:leader="dot" w:pos="9016"/>
            </w:tabs>
            <w:rPr>
              <w:rFonts w:cstheme="minorBidi"/>
              <w:b w:val="0"/>
              <w:bCs w:val="0"/>
              <w:i w:val="0"/>
              <w:iCs w:val="0"/>
              <w:noProof/>
              <w:lang w:eastAsia="en-GB"/>
            </w:rPr>
          </w:pPr>
          <w:hyperlink w:anchor="_Toc194002317" w:history="1">
            <w:r w:rsidRPr="00F851D3">
              <w:rPr>
                <w:rStyle w:val="Hyperlink"/>
                <w:noProof/>
              </w:rPr>
              <w:t>Importance of Intercultural Business Communication</w:t>
            </w:r>
            <w:r>
              <w:rPr>
                <w:noProof/>
                <w:webHidden/>
              </w:rPr>
              <w:tab/>
            </w:r>
            <w:r>
              <w:rPr>
                <w:noProof/>
                <w:webHidden/>
              </w:rPr>
              <w:fldChar w:fldCharType="begin"/>
            </w:r>
            <w:r>
              <w:rPr>
                <w:noProof/>
                <w:webHidden/>
              </w:rPr>
              <w:instrText xml:space="preserve"> PAGEREF _Toc194002317 \h </w:instrText>
            </w:r>
            <w:r>
              <w:rPr>
                <w:noProof/>
                <w:webHidden/>
              </w:rPr>
            </w:r>
            <w:r>
              <w:rPr>
                <w:noProof/>
                <w:webHidden/>
              </w:rPr>
              <w:fldChar w:fldCharType="separate"/>
            </w:r>
            <w:r>
              <w:rPr>
                <w:noProof/>
                <w:webHidden/>
              </w:rPr>
              <w:t>4</w:t>
            </w:r>
            <w:r>
              <w:rPr>
                <w:noProof/>
                <w:webHidden/>
              </w:rPr>
              <w:fldChar w:fldCharType="end"/>
            </w:r>
          </w:hyperlink>
        </w:p>
        <w:p w14:paraId="4F16749B" w14:textId="7363B76E" w:rsidR="00203C48" w:rsidRDefault="00203C48">
          <w:pPr>
            <w:pStyle w:val="TOC1"/>
            <w:tabs>
              <w:tab w:val="right" w:leader="dot" w:pos="9016"/>
            </w:tabs>
            <w:rPr>
              <w:rFonts w:cstheme="minorBidi"/>
              <w:b w:val="0"/>
              <w:bCs w:val="0"/>
              <w:i w:val="0"/>
              <w:iCs w:val="0"/>
              <w:noProof/>
              <w:lang w:eastAsia="en-GB"/>
            </w:rPr>
          </w:pPr>
          <w:hyperlink w:anchor="_Toc194002318" w:history="1">
            <w:r w:rsidRPr="00F851D3">
              <w:rPr>
                <w:rStyle w:val="Hyperlink"/>
                <w:noProof/>
              </w:rPr>
              <w:t>Main Body</w:t>
            </w:r>
            <w:r>
              <w:rPr>
                <w:noProof/>
                <w:webHidden/>
              </w:rPr>
              <w:tab/>
            </w:r>
            <w:r>
              <w:rPr>
                <w:noProof/>
                <w:webHidden/>
              </w:rPr>
              <w:fldChar w:fldCharType="begin"/>
            </w:r>
            <w:r>
              <w:rPr>
                <w:noProof/>
                <w:webHidden/>
              </w:rPr>
              <w:instrText xml:space="preserve"> PAGEREF _Toc194002318 \h </w:instrText>
            </w:r>
            <w:r>
              <w:rPr>
                <w:noProof/>
                <w:webHidden/>
              </w:rPr>
            </w:r>
            <w:r>
              <w:rPr>
                <w:noProof/>
                <w:webHidden/>
              </w:rPr>
              <w:fldChar w:fldCharType="separate"/>
            </w:r>
            <w:r>
              <w:rPr>
                <w:noProof/>
                <w:webHidden/>
              </w:rPr>
              <w:t>4</w:t>
            </w:r>
            <w:r>
              <w:rPr>
                <w:noProof/>
                <w:webHidden/>
              </w:rPr>
              <w:fldChar w:fldCharType="end"/>
            </w:r>
          </w:hyperlink>
        </w:p>
        <w:p w14:paraId="2B844436" w14:textId="667B16AE" w:rsidR="00203C48" w:rsidRDefault="00203C48">
          <w:pPr>
            <w:pStyle w:val="TOC2"/>
            <w:tabs>
              <w:tab w:val="right" w:leader="dot" w:pos="9016"/>
            </w:tabs>
            <w:rPr>
              <w:rFonts w:cstheme="minorBidi"/>
              <w:b w:val="0"/>
              <w:bCs w:val="0"/>
              <w:noProof/>
              <w:sz w:val="24"/>
              <w:szCs w:val="24"/>
              <w:lang w:eastAsia="en-GB"/>
            </w:rPr>
          </w:pPr>
          <w:hyperlink w:anchor="_Toc194002319" w:history="1">
            <w:r w:rsidRPr="00F851D3">
              <w:rPr>
                <w:rStyle w:val="Hyperlink"/>
                <w:noProof/>
              </w:rPr>
              <w:t>Theoretical Framework</w:t>
            </w:r>
            <w:r>
              <w:rPr>
                <w:noProof/>
                <w:webHidden/>
              </w:rPr>
              <w:tab/>
            </w:r>
            <w:r>
              <w:rPr>
                <w:noProof/>
                <w:webHidden/>
              </w:rPr>
              <w:fldChar w:fldCharType="begin"/>
            </w:r>
            <w:r>
              <w:rPr>
                <w:noProof/>
                <w:webHidden/>
              </w:rPr>
              <w:instrText xml:space="preserve"> PAGEREF _Toc194002319 \h </w:instrText>
            </w:r>
            <w:r>
              <w:rPr>
                <w:noProof/>
                <w:webHidden/>
              </w:rPr>
            </w:r>
            <w:r>
              <w:rPr>
                <w:noProof/>
                <w:webHidden/>
              </w:rPr>
              <w:fldChar w:fldCharType="separate"/>
            </w:r>
            <w:r>
              <w:rPr>
                <w:noProof/>
                <w:webHidden/>
              </w:rPr>
              <w:t>4</w:t>
            </w:r>
            <w:r>
              <w:rPr>
                <w:noProof/>
                <w:webHidden/>
              </w:rPr>
              <w:fldChar w:fldCharType="end"/>
            </w:r>
          </w:hyperlink>
        </w:p>
        <w:p w14:paraId="0C39A6A9" w14:textId="56F5ED2F" w:rsidR="00203C48" w:rsidRDefault="00203C48">
          <w:pPr>
            <w:pStyle w:val="TOC2"/>
            <w:tabs>
              <w:tab w:val="right" w:leader="dot" w:pos="9016"/>
            </w:tabs>
            <w:rPr>
              <w:rFonts w:cstheme="minorBidi"/>
              <w:b w:val="0"/>
              <w:bCs w:val="0"/>
              <w:noProof/>
              <w:sz w:val="24"/>
              <w:szCs w:val="24"/>
              <w:lang w:eastAsia="en-GB"/>
            </w:rPr>
          </w:pPr>
          <w:hyperlink w:anchor="_Toc194002320" w:history="1">
            <w:r w:rsidRPr="00F851D3">
              <w:rPr>
                <w:rStyle w:val="Hyperlink"/>
                <w:noProof/>
              </w:rPr>
              <w:t>Hofstede’s Cultural Dimensions</w:t>
            </w:r>
            <w:r>
              <w:rPr>
                <w:noProof/>
                <w:webHidden/>
              </w:rPr>
              <w:tab/>
            </w:r>
            <w:r>
              <w:rPr>
                <w:noProof/>
                <w:webHidden/>
              </w:rPr>
              <w:fldChar w:fldCharType="begin"/>
            </w:r>
            <w:r>
              <w:rPr>
                <w:noProof/>
                <w:webHidden/>
              </w:rPr>
              <w:instrText xml:space="preserve"> PAGEREF _Toc194002320 \h </w:instrText>
            </w:r>
            <w:r>
              <w:rPr>
                <w:noProof/>
                <w:webHidden/>
              </w:rPr>
            </w:r>
            <w:r>
              <w:rPr>
                <w:noProof/>
                <w:webHidden/>
              </w:rPr>
              <w:fldChar w:fldCharType="separate"/>
            </w:r>
            <w:r>
              <w:rPr>
                <w:noProof/>
                <w:webHidden/>
              </w:rPr>
              <w:t>5</w:t>
            </w:r>
            <w:r>
              <w:rPr>
                <w:noProof/>
                <w:webHidden/>
              </w:rPr>
              <w:fldChar w:fldCharType="end"/>
            </w:r>
          </w:hyperlink>
        </w:p>
        <w:p w14:paraId="1ABB491C" w14:textId="237D9956" w:rsidR="00203C48" w:rsidRDefault="00203C48">
          <w:pPr>
            <w:pStyle w:val="TOC2"/>
            <w:tabs>
              <w:tab w:val="right" w:leader="dot" w:pos="9016"/>
            </w:tabs>
            <w:rPr>
              <w:rFonts w:cstheme="minorBidi"/>
              <w:b w:val="0"/>
              <w:bCs w:val="0"/>
              <w:noProof/>
              <w:sz w:val="24"/>
              <w:szCs w:val="24"/>
              <w:lang w:eastAsia="en-GB"/>
            </w:rPr>
          </w:pPr>
          <w:hyperlink w:anchor="_Toc194002321" w:history="1">
            <w:r w:rsidRPr="00F851D3">
              <w:rPr>
                <w:rStyle w:val="Hyperlink"/>
                <w:noProof/>
              </w:rPr>
              <w:t>Hall’s Communication Theory: High-Context vs. Low-Context Communication</w:t>
            </w:r>
            <w:r>
              <w:rPr>
                <w:noProof/>
                <w:webHidden/>
              </w:rPr>
              <w:tab/>
            </w:r>
            <w:r>
              <w:rPr>
                <w:noProof/>
                <w:webHidden/>
              </w:rPr>
              <w:fldChar w:fldCharType="begin"/>
            </w:r>
            <w:r>
              <w:rPr>
                <w:noProof/>
                <w:webHidden/>
              </w:rPr>
              <w:instrText xml:space="preserve"> PAGEREF _Toc194002321 \h </w:instrText>
            </w:r>
            <w:r>
              <w:rPr>
                <w:noProof/>
                <w:webHidden/>
              </w:rPr>
            </w:r>
            <w:r>
              <w:rPr>
                <w:noProof/>
                <w:webHidden/>
              </w:rPr>
              <w:fldChar w:fldCharType="separate"/>
            </w:r>
            <w:r>
              <w:rPr>
                <w:noProof/>
                <w:webHidden/>
              </w:rPr>
              <w:t>6</w:t>
            </w:r>
            <w:r>
              <w:rPr>
                <w:noProof/>
                <w:webHidden/>
              </w:rPr>
              <w:fldChar w:fldCharType="end"/>
            </w:r>
          </w:hyperlink>
        </w:p>
        <w:p w14:paraId="1DF074FD" w14:textId="5A981B35" w:rsidR="00203C48" w:rsidRDefault="00203C48">
          <w:pPr>
            <w:pStyle w:val="TOC1"/>
            <w:tabs>
              <w:tab w:val="right" w:leader="dot" w:pos="9016"/>
            </w:tabs>
            <w:rPr>
              <w:rFonts w:cstheme="minorBidi"/>
              <w:b w:val="0"/>
              <w:bCs w:val="0"/>
              <w:i w:val="0"/>
              <w:iCs w:val="0"/>
              <w:noProof/>
              <w:lang w:eastAsia="en-GB"/>
            </w:rPr>
          </w:pPr>
          <w:hyperlink w:anchor="_Toc194002322" w:history="1">
            <w:r w:rsidRPr="00F851D3">
              <w:rPr>
                <w:rStyle w:val="Hyperlink"/>
                <w:noProof/>
              </w:rPr>
              <w:t>Comparative Analysis of UK vs. Japanese Communication Styles</w:t>
            </w:r>
            <w:r>
              <w:rPr>
                <w:noProof/>
                <w:webHidden/>
              </w:rPr>
              <w:tab/>
            </w:r>
            <w:r>
              <w:rPr>
                <w:noProof/>
                <w:webHidden/>
              </w:rPr>
              <w:fldChar w:fldCharType="begin"/>
            </w:r>
            <w:r>
              <w:rPr>
                <w:noProof/>
                <w:webHidden/>
              </w:rPr>
              <w:instrText xml:space="preserve"> PAGEREF _Toc194002322 \h </w:instrText>
            </w:r>
            <w:r>
              <w:rPr>
                <w:noProof/>
                <w:webHidden/>
              </w:rPr>
            </w:r>
            <w:r>
              <w:rPr>
                <w:noProof/>
                <w:webHidden/>
              </w:rPr>
              <w:fldChar w:fldCharType="separate"/>
            </w:r>
            <w:r>
              <w:rPr>
                <w:noProof/>
                <w:webHidden/>
              </w:rPr>
              <w:t>7</w:t>
            </w:r>
            <w:r>
              <w:rPr>
                <w:noProof/>
                <w:webHidden/>
              </w:rPr>
              <w:fldChar w:fldCharType="end"/>
            </w:r>
          </w:hyperlink>
        </w:p>
        <w:p w14:paraId="2CC4E222" w14:textId="686F3225" w:rsidR="00203C48" w:rsidRDefault="00203C48">
          <w:pPr>
            <w:pStyle w:val="TOC1"/>
            <w:tabs>
              <w:tab w:val="right" w:leader="dot" w:pos="9016"/>
            </w:tabs>
            <w:rPr>
              <w:rFonts w:cstheme="minorBidi"/>
              <w:b w:val="0"/>
              <w:bCs w:val="0"/>
              <w:i w:val="0"/>
              <w:iCs w:val="0"/>
              <w:noProof/>
              <w:lang w:eastAsia="en-GB"/>
            </w:rPr>
          </w:pPr>
          <w:hyperlink w:anchor="_Toc194002323" w:history="1">
            <w:r w:rsidRPr="00F851D3">
              <w:rPr>
                <w:rStyle w:val="Hyperlink"/>
                <w:noProof/>
              </w:rPr>
              <w:t>Case Study: Miscommunication in Practice</w:t>
            </w:r>
            <w:r>
              <w:rPr>
                <w:noProof/>
                <w:webHidden/>
              </w:rPr>
              <w:tab/>
            </w:r>
            <w:r>
              <w:rPr>
                <w:noProof/>
                <w:webHidden/>
              </w:rPr>
              <w:fldChar w:fldCharType="begin"/>
            </w:r>
            <w:r>
              <w:rPr>
                <w:noProof/>
                <w:webHidden/>
              </w:rPr>
              <w:instrText xml:space="preserve"> PAGEREF _Toc194002323 \h </w:instrText>
            </w:r>
            <w:r>
              <w:rPr>
                <w:noProof/>
                <w:webHidden/>
              </w:rPr>
            </w:r>
            <w:r>
              <w:rPr>
                <w:noProof/>
                <w:webHidden/>
              </w:rPr>
              <w:fldChar w:fldCharType="separate"/>
            </w:r>
            <w:r>
              <w:rPr>
                <w:noProof/>
                <w:webHidden/>
              </w:rPr>
              <w:t>8</w:t>
            </w:r>
            <w:r>
              <w:rPr>
                <w:noProof/>
                <w:webHidden/>
              </w:rPr>
              <w:fldChar w:fldCharType="end"/>
            </w:r>
          </w:hyperlink>
        </w:p>
        <w:p w14:paraId="1823EC20" w14:textId="1894209D" w:rsidR="00203C48" w:rsidRDefault="00203C48">
          <w:pPr>
            <w:pStyle w:val="TOC1"/>
            <w:tabs>
              <w:tab w:val="right" w:leader="dot" w:pos="9016"/>
            </w:tabs>
            <w:rPr>
              <w:rFonts w:cstheme="minorBidi"/>
              <w:b w:val="0"/>
              <w:bCs w:val="0"/>
              <w:i w:val="0"/>
              <w:iCs w:val="0"/>
              <w:noProof/>
              <w:lang w:eastAsia="en-GB"/>
            </w:rPr>
          </w:pPr>
          <w:hyperlink w:anchor="_Toc194002324" w:history="1">
            <w:r w:rsidRPr="00F851D3">
              <w:rPr>
                <w:rStyle w:val="Hyperlink"/>
                <w:noProof/>
              </w:rPr>
              <w:t>Strategies to Improve Cross-Cultural Business Communication</w:t>
            </w:r>
            <w:r>
              <w:rPr>
                <w:noProof/>
                <w:webHidden/>
              </w:rPr>
              <w:tab/>
            </w:r>
            <w:r>
              <w:rPr>
                <w:noProof/>
                <w:webHidden/>
              </w:rPr>
              <w:fldChar w:fldCharType="begin"/>
            </w:r>
            <w:r>
              <w:rPr>
                <w:noProof/>
                <w:webHidden/>
              </w:rPr>
              <w:instrText xml:space="preserve"> PAGEREF _Toc194002324 \h </w:instrText>
            </w:r>
            <w:r>
              <w:rPr>
                <w:noProof/>
                <w:webHidden/>
              </w:rPr>
            </w:r>
            <w:r>
              <w:rPr>
                <w:noProof/>
                <w:webHidden/>
              </w:rPr>
              <w:fldChar w:fldCharType="separate"/>
            </w:r>
            <w:r>
              <w:rPr>
                <w:noProof/>
                <w:webHidden/>
              </w:rPr>
              <w:t>8</w:t>
            </w:r>
            <w:r>
              <w:rPr>
                <w:noProof/>
                <w:webHidden/>
              </w:rPr>
              <w:fldChar w:fldCharType="end"/>
            </w:r>
          </w:hyperlink>
        </w:p>
        <w:p w14:paraId="35263CD3" w14:textId="115C54B5" w:rsidR="00203C48" w:rsidRDefault="00203C48">
          <w:pPr>
            <w:pStyle w:val="TOC1"/>
            <w:tabs>
              <w:tab w:val="right" w:leader="dot" w:pos="9016"/>
            </w:tabs>
            <w:rPr>
              <w:rFonts w:cstheme="minorBidi"/>
              <w:b w:val="0"/>
              <w:bCs w:val="0"/>
              <w:i w:val="0"/>
              <w:iCs w:val="0"/>
              <w:noProof/>
              <w:lang w:eastAsia="en-GB"/>
            </w:rPr>
          </w:pPr>
          <w:hyperlink w:anchor="_Toc194002325" w:history="1">
            <w:r w:rsidRPr="00F851D3">
              <w:rPr>
                <w:rStyle w:val="Hyperlink"/>
                <w:noProof/>
              </w:rPr>
              <w:t>Conclusion</w:t>
            </w:r>
            <w:r>
              <w:rPr>
                <w:noProof/>
                <w:webHidden/>
              </w:rPr>
              <w:tab/>
            </w:r>
            <w:r>
              <w:rPr>
                <w:noProof/>
                <w:webHidden/>
              </w:rPr>
              <w:fldChar w:fldCharType="begin"/>
            </w:r>
            <w:r>
              <w:rPr>
                <w:noProof/>
                <w:webHidden/>
              </w:rPr>
              <w:instrText xml:space="preserve"> PAGEREF _Toc194002325 \h </w:instrText>
            </w:r>
            <w:r>
              <w:rPr>
                <w:noProof/>
                <w:webHidden/>
              </w:rPr>
            </w:r>
            <w:r>
              <w:rPr>
                <w:noProof/>
                <w:webHidden/>
              </w:rPr>
              <w:fldChar w:fldCharType="separate"/>
            </w:r>
            <w:r>
              <w:rPr>
                <w:noProof/>
                <w:webHidden/>
              </w:rPr>
              <w:t>9</w:t>
            </w:r>
            <w:r>
              <w:rPr>
                <w:noProof/>
                <w:webHidden/>
              </w:rPr>
              <w:fldChar w:fldCharType="end"/>
            </w:r>
          </w:hyperlink>
        </w:p>
        <w:p w14:paraId="16F84325" w14:textId="1D5033FE" w:rsidR="00203C48" w:rsidRDefault="00203C48">
          <w:pPr>
            <w:pStyle w:val="TOC1"/>
            <w:tabs>
              <w:tab w:val="right" w:leader="dot" w:pos="9016"/>
            </w:tabs>
            <w:rPr>
              <w:rFonts w:cstheme="minorBidi"/>
              <w:b w:val="0"/>
              <w:bCs w:val="0"/>
              <w:i w:val="0"/>
              <w:iCs w:val="0"/>
              <w:noProof/>
              <w:lang w:eastAsia="en-GB"/>
            </w:rPr>
          </w:pPr>
          <w:hyperlink w:anchor="_Toc194002326" w:history="1">
            <w:r w:rsidRPr="00F851D3">
              <w:rPr>
                <w:rStyle w:val="Hyperlink"/>
                <w:noProof/>
              </w:rPr>
              <w:t>References</w:t>
            </w:r>
            <w:r>
              <w:rPr>
                <w:noProof/>
                <w:webHidden/>
              </w:rPr>
              <w:tab/>
            </w:r>
            <w:r>
              <w:rPr>
                <w:noProof/>
                <w:webHidden/>
              </w:rPr>
              <w:fldChar w:fldCharType="begin"/>
            </w:r>
            <w:r>
              <w:rPr>
                <w:noProof/>
                <w:webHidden/>
              </w:rPr>
              <w:instrText xml:space="preserve"> PAGEREF _Toc194002326 \h </w:instrText>
            </w:r>
            <w:r>
              <w:rPr>
                <w:noProof/>
                <w:webHidden/>
              </w:rPr>
            </w:r>
            <w:r>
              <w:rPr>
                <w:noProof/>
                <w:webHidden/>
              </w:rPr>
              <w:fldChar w:fldCharType="separate"/>
            </w:r>
            <w:r>
              <w:rPr>
                <w:noProof/>
                <w:webHidden/>
              </w:rPr>
              <w:t>11</w:t>
            </w:r>
            <w:r>
              <w:rPr>
                <w:noProof/>
                <w:webHidden/>
              </w:rPr>
              <w:fldChar w:fldCharType="end"/>
            </w:r>
          </w:hyperlink>
        </w:p>
        <w:p w14:paraId="67D552F6" w14:textId="4D34A9C6" w:rsidR="00FB69C5" w:rsidRDefault="00FB69C5">
          <w:r>
            <w:rPr>
              <w:b/>
              <w:bCs/>
              <w:noProof/>
            </w:rPr>
            <w:fldChar w:fldCharType="end"/>
          </w:r>
        </w:p>
      </w:sdtContent>
    </w:sdt>
    <w:p w14:paraId="25A29B03" w14:textId="6A2191BD" w:rsidR="00FB69C5" w:rsidRDefault="00FB69C5" w:rsidP="00FB69C5">
      <w:pPr>
        <w:spacing w:line="360" w:lineRule="auto"/>
        <w:jc w:val="both"/>
        <w:rPr>
          <w:rFonts w:ascii="Times New Roman" w:hAnsi="Times New Roman" w:cs="Times New Roman"/>
        </w:rPr>
      </w:pPr>
    </w:p>
    <w:p w14:paraId="24E0DCB9" w14:textId="61806F9C" w:rsidR="00FB69C5" w:rsidRDefault="00FB69C5" w:rsidP="00FB69C5">
      <w:pPr>
        <w:spacing w:line="360" w:lineRule="auto"/>
        <w:jc w:val="both"/>
        <w:rPr>
          <w:rFonts w:ascii="Times New Roman" w:hAnsi="Times New Roman" w:cs="Times New Roman"/>
        </w:rPr>
      </w:pPr>
    </w:p>
    <w:p w14:paraId="17469BAD" w14:textId="0ACEF3D3" w:rsidR="00FB69C5" w:rsidRDefault="00FB69C5" w:rsidP="00FB69C5">
      <w:pPr>
        <w:spacing w:line="360" w:lineRule="auto"/>
        <w:jc w:val="both"/>
        <w:rPr>
          <w:rFonts w:ascii="Times New Roman" w:hAnsi="Times New Roman" w:cs="Times New Roman"/>
        </w:rPr>
      </w:pPr>
    </w:p>
    <w:p w14:paraId="406C8D11" w14:textId="1F6C8D7C" w:rsidR="00FB69C5" w:rsidRDefault="00FB69C5" w:rsidP="00FB69C5">
      <w:pPr>
        <w:spacing w:line="360" w:lineRule="auto"/>
        <w:jc w:val="both"/>
        <w:rPr>
          <w:rFonts w:ascii="Times New Roman" w:hAnsi="Times New Roman" w:cs="Times New Roman"/>
        </w:rPr>
      </w:pPr>
    </w:p>
    <w:p w14:paraId="227C8C64" w14:textId="1F22909A" w:rsidR="00FB69C5" w:rsidRDefault="00FB69C5" w:rsidP="00FB69C5">
      <w:pPr>
        <w:spacing w:line="360" w:lineRule="auto"/>
        <w:jc w:val="both"/>
        <w:rPr>
          <w:rFonts w:ascii="Times New Roman" w:hAnsi="Times New Roman" w:cs="Times New Roman"/>
        </w:rPr>
      </w:pPr>
    </w:p>
    <w:p w14:paraId="0C12273C" w14:textId="2F77E09F" w:rsidR="00FB69C5" w:rsidRDefault="00FB69C5" w:rsidP="00FB69C5">
      <w:pPr>
        <w:spacing w:line="360" w:lineRule="auto"/>
        <w:jc w:val="both"/>
        <w:rPr>
          <w:rFonts w:ascii="Times New Roman" w:hAnsi="Times New Roman" w:cs="Times New Roman"/>
        </w:rPr>
      </w:pPr>
    </w:p>
    <w:p w14:paraId="24F0F39A" w14:textId="4ABE2B7E" w:rsidR="00FB69C5" w:rsidRDefault="00FB69C5" w:rsidP="00FB69C5">
      <w:pPr>
        <w:spacing w:line="360" w:lineRule="auto"/>
        <w:jc w:val="both"/>
        <w:rPr>
          <w:rFonts w:ascii="Times New Roman" w:hAnsi="Times New Roman" w:cs="Times New Roman"/>
        </w:rPr>
      </w:pPr>
    </w:p>
    <w:p w14:paraId="7C9764B9" w14:textId="5700193F" w:rsidR="00FB69C5" w:rsidRDefault="00FB69C5" w:rsidP="00FB69C5">
      <w:pPr>
        <w:spacing w:line="360" w:lineRule="auto"/>
        <w:jc w:val="both"/>
        <w:rPr>
          <w:rFonts w:ascii="Times New Roman" w:hAnsi="Times New Roman" w:cs="Times New Roman"/>
        </w:rPr>
      </w:pPr>
    </w:p>
    <w:p w14:paraId="39D57275" w14:textId="4C94D3E9" w:rsidR="00FB69C5" w:rsidRDefault="00FB69C5" w:rsidP="00FB69C5">
      <w:pPr>
        <w:spacing w:line="360" w:lineRule="auto"/>
        <w:jc w:val="both"/>
        <w:rPr>
          <w:rFonts w:ascii="Times New Roman" w:hAnsi="Times New Roman" w:cs="Times New Roman"/>
        </w:rPr>
      </w:pPr>
    </w:p>
    <w:p w14:paraId="04927095" w14:textId="00F5BCEE" w:rsidR="00FB69C5" w:rsidRDefault="00FB69C5" w:rsidP="00FB69C5">
      <w:pPr>
        <w:spacing w:line="360" w:lineRule="auto"/>
        <w:jc w:val="both"/>
        <w:rPr>
          <w:rFonts w:ascii="Times New Roman" w:hAnsi="Times New Roman" w:cs="Times New Roman"/>
        </w:rPr>
      </w:pPr>
    </w:p>
    <w:p w14:paraId="387572C9" w14:textId="5533FC08" w:rsidR="00FB69C5" w:rsidRDefault="00FB69C5" w:rsidP="00FB69C5">
      <w:pPr>
        <w:spacing w:line="360" w:lineRule="auto"/>
        <w:jc w:val="both"/>
        <w:rPr>
          <w:rFonts w:ascii="Times New Roman" w:hAnsi="Times New Roman" w:cs="Times New Roman"/>
        </w:rPr>
      </w:pPr>
    </w:p>
    <w:p w14:paraId="46588FFB" w14:textId="77777777" w:rsidR="00FB69C5" w:rsidRDefault="00FB69C5" w:rsidP="00FB69C5">
      <w:pPr>
        <w:spacing w:line="360" w:lineRule="auto"/>
        <w:jc w:val="both"/>
        <w:rPr>
          <w:rFonts w:ascii="Times New Roman" w:hAnsi="Times New Roman" w:cs="Times New Roman"/>
        </w:rPr>
      </w:pPr>
    </w:p>
    <w:p w14:paraId="73CC1478" w14:textId="624D3347" w:rsidR="00FB69C5" w:rsidRPr="00FB69C5" w:rsidRDefault="00FB69C5" w:rsidP="00FB69C5">
      <w:pPr>
        <w:rPr>
          <w:rFonts w:ascii="Times New Roman" w:hAnsi="Times New Roman" w:cs="Times New Roman"/>
        </w:rPr>
      </w:pPr>
    </w:p>
    <w:p w14:paraId="22ED4C9C" w14:textId="4BEAD128" w:rsidR="00FB322E" w:rsidRPr="00FB69C5" w:rsidRDefault="00FB322E" w:rsidP="00FB69C5">
      <w:pPr>
        <w:pStyle w:val="Heading1"/>
      </w:pPr>
      <w:bookmarkStart w:id="0" w:name="_Toc194002315"/>
      <w:r w:rsidRPr="00FB69C5">
        <w:lastRenderedPageBreak/>
        <w:t>Introduction</w:t>
      </w:r>
      <w:bookmarkEnd w:id="0"/>
    </w:p>
    <w:p w14:paraId="55583B0F" w14:textId="70C4C757" w:rsidR="008D39DF" w:rsidRPr="00FB69C5" w:rsidRDefault="00705CE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Multinational partnership initiatives provide businesses with both enormous hurdles and attractive opportunities in an increasingly integrated global economy. The new partnership with Mizuho, one of Japan's leading financial organisations, as the Country Director of Lloyds, a reputable financial services firm with headquarters in the UK, is a calculated move to grow operations into the Asian market. The goal of this agreement is to bring together Mizuho's substantial market presence and understanding of local customer behaviour with Lloyds' financial expertise. Nonetheless, overseeing a diverse team composed of employees from both cultures requires a sophisticated comprehension of their distinct communication styles. These variances can result in misunderstandings and necessitate the resolution of potential conflicts that could hinder project strategies. By </w:t>
      </w:r>
      <w:r w:rsidR="00BF7C0A" w:rsidRPr="00FB69C5">
        <w:rPr>
          <w:rFonts w:ascii="Times New Roman" w:hAnsi="Times New Roman" w:cs="Times New Roman"/>
          <w:sz w:val="24"/>
          <w:szCs w:val="24"/>
        </w:rPr>
        <w:t>analysing</w:t>
      </w:r>
      <w:r w:rsidRPr="00FB69C5">
        <w:rPr>
          <w:rFonts w:ascii="Times New Roman" w:hAnsi="Times New Roman" w:cs="Times New Roman"/>
          <w:sz w:val="24"/>
          <w:szCs w:val="24"/>
        </w:rPr>
        <w:t xml:space="preserve"> these aspects through Hofstede's cultural dimensions and the high-context/low-context communication theory, the aim is to clarify how intercultural communication dynamics function within this collaboration, thereby improving effective team interaction and ensuring project success</w:t>
      </w:r>
      <w:r w:rsidR="007A356B">
        <w:rPr>
          <w:rFonts w:ascii="Times New Roman" w:hAnsi="Times New Roman" w:cs="Times New Roman"/>
          <w:sz w:val="24"/>
          <w:szCs w:val="24"/>
        </w:rPr>
        <w:t xml:space="preserve"> (</w:t>
      </w:r>
      <w:r w:rsidR="007A356B" w:rsidRPr="00FB69C5">
        <w:rPr>
          <w:rFonts w:ascii="Times New Roman" w:hAnsi="Times New Roman" w:cs="Times New Roman"/>
          <w:sz w:val="24"/>
          <w:szCs w:val="24"/>
        </w:rPr>
        <w:t>Bailey, S.</w:t>
      </w:r>
      <w:r w:rsidR="007A356B">
        <w:rPr>
          <w:rFonts w:ascii="Times New Roman" w:hAnsi="Times New Roman" w:cs="Times New Roman"/>
          <w:sz w:val="24"/>
          <w:szCs w:val="24"/>
        </w:rPr>
        <w:t xml:space="preserve"> </w:t>
      </w:r>
      <w:r w:rsidR="007A356B" w:rsidRPr="00FB69C5">
        <w:rPr>
          <w:rFonts w:ascii="Times New Roman" w:hAnsi="Times New Roman" w:cs="Times New Roman"/>
          <w:sz w:val="24"/>
          <w:szCs w:val="24"/>
        </w:rPr>
        <w:t>2015)</w:t>
      </w:r>
      <w:r w:rsidRPr="00FB69C5">
        <w:rPr>
          <w:rFonts w:ascii="Times New Roman" w:hAnsi="Times New Roman" w:cs="Times New Roman"/>
          <w:sz w:val="24"/>
          <w:szCs w:val="24"/>
        </w:rPr>
        <w:t>.</w:t>
      </w:r>
      <w:r w:rsidR="008D39DF">
        <w:rPr>
          <w:rFonts w:ascii="Times New Roman" w:hAnsi="Times New Roman" w:cs="Times New Roman"/>
          <w:sz w:val="24"/>
          <w:szCs w:val="24"/>
        </w:rPr>
        <w:t xml:space="preserve"> </w:t>
      </w:r>
      <w:r w:rsidR="008D39DF" w:rsidRPr="008D39DF">
        <w:rPr>
          <w:rFonts w:ascii="Times New Roman" w:hAnsi="Times New Roman" w:cs="Times New Roman"/>
          <w:sz w:val="24"/>
          <w:szCs w:val="24"/>
        </w:rPr>
        <w:t>As the Country Director of Lloyds, it is imperative to recognize that effective communication strategies tailored to cultural differences are essential for project success. The partnership with Mizuho offers an opportunity to leverage each organization’s strengths, but this can only be maximized if we understand and adapt to the communication styles that define each culture. Paying careful attention to these nuances will enhance collaboration, mitigate misunderstandings, and ultimately drive the partnership towards achieving its objectives.</w:t>
      </w:r>
    </w:p>
    <w:p w14:paraId="6C1AAEA3" w14:textId="30C94580" w:rsidR="00FB322E" w:rsidRPr="00FB69C5" w:rsidRDefault="00FB322E" w:rsidP="00FB69C5">
      <w:pPr>
        <w:pStyle w:val="Heading1"/>
      </w:pPr>
      <w:bookmarkStart w:id="1" w:name="_Toc194002316"/>
      <w:r w:rsidRPr="00FB69C5">
        <w:t>Overview of Selected UK &amp; Japanese Companies</w:t>
      </w:r>
      <w:bookmarkEnd w:id="1"/>
    </w:p>
    <w:p w14:paraId="06A46746" w14:textId="1024FF04" w:rsidR="00FB322E" w:rsidRPr="00FB69C5" w:rsidRDefault="00705CE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Established in 1765, Lloyds has emerged as a leading financial service provider in the UK, concentrating on banking, insurance, and investment services. In pursuing growth in Asia, Lloyds formed a partnership with Mizuho, one of Japan's major financial institutions, with a vast customer base and a worldwide presence attributed to its extensive service network</w:t>
      </w:r>
      <w:r w:rsidR="00AF16A0">
        <w:rPr>
          <w:rFonts w:ascii="Times New Roman" w:hAnsi="Times New Roman" w:cs="Times New Roman"/>
          <w:sz w:val="24"/>
          <w:szCs w:val="24"/>
        </w:rPr>
        <w:t>, e</w:t>
      </w:r>
      <w:r w:rsidR="00AF16A0" w:rsidRPr="00AF16A0">
        <w:rPr>
          <w:rFonts w:ascii="Times New Roman" w:hAnsi="Times New Roman" w:cs="Times New Roman"/>
          <w:sz w:val="24"/>
          <w:szCs w:val="24"/>
        </w:rPr>
        <w:t xml:space="preserve">stablished in 1873 </w:t>
      </w:r>
      <w:r w:rsidRPr="00FB69C5">
        <w:rPr>
          <w:rFonts w:ascii="Times New Roman" w:hAnsi="Times New Roman" w:cs="Times New Roman"/>
          <w:sz w:val="24"/>
          <w:szCs w:val="24"/>
        </w:rPr>
        <w:t>(</w:t>
      </w:r>
      <w:r w:rsidR="00AF16A0" w:rsidRPr="00AF16A0">
        <w:rPr>
          <w:rFonts w:ascii="Times New Roman" w:hAnsi="Times New Roman" w:cs="Times New Roman"/>
          <w:sz w:val="24"/>
          <w:szCs w:val="24"/>
        </w:rPr>
        <w:t>MIZUHO BANK,</w:t>
      </w:r>
      <w:r w:rsidR="00AF16A0">
        <w:rPr>
          <w:rFonts w:ascii="Times New Roman" w:hAnsi="Times New Roman" w:cs="Times New Roman"/>
          <w:sz w:val="24"/>
          <w:szCs w:val="24"/>
        </w:rPr>
        <w:t xml:space="preserve"> </w:t>
      </w:r>
      <w:r w:rsidR="00AF16A0" w:rsidRPr="00AF16A0">
        <w:rPr>
          <w:rFonts w:ascii="Times New Roman" w:hAnsi="Times New Roman" w:cs="Times New Roman"/>
          <w:sz w:val="24"/>
          <w:szCs w:val="24"/>
        </w:rPr>
        <w:t>2024)</w:t>
      </w:r>
      <w:r w:rsidRPr="00FB69C5">
        <w:rPr>
          <w:rFonts w:ascii="Times New Roman" w:hAnsi="Times New Roman" w:cs="Times New Roman"/>
          <w:sz w:val="24"/>
          <w:szCs w:val="24"/>
        </w:rPr>
        <w:t>. The collaboration aims to create innovative financial products tailored to the dynamic needs of the Asian market.</w:t>
      </w:r>
      <w:r w:rsidR="00223459">
        <w:rPr>
          <w:rFonts w:ascii="Times New Roman" w:hAnsi="Times New Roman" w:cs="Times New Roman"/>
          <w:sz w:val="24"/>
          <w:szCs w:val="24"/>
        </w:rPr>
        <w:t xml:space="preserve"> </w:t>
      </w:r>
      <w:r w:rsidR="008D39DF" w:rsidRPr="008D39DF">
        <w:rPr>
          <w:rFonts w:ascii="Times New Roman" w:hAnsi="Times New Roman" w:cs="Times New Roman"/>
          <w:sz w:val="24"/>
          <w:szCs w:val="24"/>
        </w:rPr>
        <w:t>Understanding the foundational elements of Lloyds and Mizuho not only sets the stage for effective collaboration but also highlights the complexities inherent in merging two distinct corporate cultures. As the Country Director, fostering an appreciation for each company’s cultural values enhances the strategic alignment of the partnership. This alignment is crucial in leveraging the respective strengths and market insights that both firms bring to the table.</w:t>
      </w:r>
    </w:p>
    <w:p w14:paraId="790F4B70" w14:textId="6B89B95A" w:rsidR="00FB322E" w:rsidRPr="00FB69C5" w:rsidRDefault="00FB322E" w:rsidP="00FB69C5">
      <w:pPr>
        <w:pStyle w:val="Heading1"/>
      </w:pPr>
      <w:bookmarkStart w:id="2" w:name="_Toc194002317"/>
      <w:r w:rsidRPr="00FB69C5">
        <w:lastRenderedPageBreak/>
        <w:t>Importance of Intercultural Business Communication</w:t>
      </w:r>
      <w:bookmarkEnd w:id="2"/>
    </w:p>
    <w:p w14:paraId="53A2F026" w14:textId="6C66C4E5" w:rsidR="008D39DF" w:rsidRPr="00FB69C5" w:rsidRDefault="00705CE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Effective intercultural business communication transcends mere information exchange; it is pivotal in nurturing understanding and building bridges across cultural divides. Cross-cultural teams often consist of individuals whose diverse backgrounds shape their perceptions and communication styles, impacting interactions and teamwork dynamics. Misunderstandings can arise from unnoticed cultural norms and practices, potentially jeopardizing relationships and hindering collaborative efforts (Nixon &amp; Bull, 2006).</w:t>
      </w:r>
      <w:r w:rsidR="006C499A">
        <w:rPr>
          <w:rFonts w:ascii="Times New Roman" w:hAnsi="Times New Roman" w:cs="Times New Roman"/>
          <w:sz w:val="24"/>
          <w:szCs w:val="24"/>
        </w:rPr>
        <w:t xml:space="preserve"> </w:t>
      </w:r>
      <w:r w:rsidRPr="00FB69C5">
        <w:rPr>
          <w:rFonts w:ascii="Times New Roman" w:hAnsi="Times New Roman" w:cs="Times New Roman"/>
          <w:sz w:val="24"/>
          <w:szCs w:val="24"/>
        </w:rPr>
        <w:t>Recognizing and valuing cultural differences is crucial for operational efficiency, particularly in significant partnerships like that of Lloyds and Mizuho, where both companies aim to leverage their unique strengths to create innovative financial products. In this collaboration, intercultural communication must involve active listening, empathy, and the ability to tailor communication strategies to suit the preferences of both British and Japanese team members. Prioritizing mutual respect and understanding facilitates a more productive dialogue, essential for successful collaboration and project implementation.</w:t>
      </w:r>
      <w:r w:rsidR="00BF7C0A">
        <w:rPr>
          <w:rFonts w:ascii="Times New Roman" w:hAnsi="Times New Roman" w:cs="Times New Roman"/>
          <w:sz w:val="24"/>
          <w:szCs w:val="24"/>
        </w:rPr>
        <w:t xml:space="preserve"> </w:t>
      </w:r>
      <w:r w:rsidRPr="00FB69C5">
        <w:rPr>
          <w:rFonts w:ascii="Times New Roman" w:hAnsi="Times New Roman" w:cs="Times New Roman"/>
          <w:sz w:val="24"/>
          <w:szCs w:val="24"/>
        </w:rPr>
        <w:t>Given these complexities, promoting a culture of open communication is vital for bridging cultural gaps, ensuring team cohesion, and ultimately achieving shared objectives in the global market. This approach enables the partnership to navigate the challenges of blending distinct corporate cultures while maximizing their collaborative potential.</w:t>
      </w:r>
      <w:r w:rsidR="006C499A">
        <w:rPr>
          <w:rFonts w:ascii="Times New Roman" w:hAnsi="Times New Roman" w:cs="Times New Roman"/>
          <w:sz w:val="24"/>
          <w:szCs w:val="24"/>
        </w:rPr>
        <w:t xml:space="preserve"> </w:t>
      </w:r>
      <w:r w:rsidR="008D39DF" w:rsidRPr="008D39DF">
        <w:rPr>
          <w:rFonts w:ascii="Times New Roman" w:hAnsi="Times New Roman" w:cs="Times New Roman"/>
          <w:sz w:val="24"/>
          <w:szCs w:val="24"/>
        </w:rPr>
        <w:t>Appreciating the significance of intercultural communication is vital in this international business landscape. As a leader, I must underscore the importance of establishing a culture of open dialogue that embraces diverse perspectives. By promoting empathy and active listening among team members, we can facilitate smoother interactions, enhancing both collaboration and innovation in product development efforts.</w:t>
      </w:r>
    </w:p>
    <w:p w14:paraId="664A3AB1" w14:textId="6512DE50" w:rsidR="00705CE6" w:rsidRPr="00FB69C5" w:rsidRDefault="00705CE6" w:rsidP="00FB69C5">
      <w:pPr>
        <w:pStyle w:val="Heading1"/>
      </w:pPr>
      <w:bookmarkStart w:id="3" w:name="_Toc194002318"/>
      <w:r w:rsidRPr="00FB69C5">
        <w:t>Main Body</w:t>
      </w:r>
      <w:bookmarkEnd w:id="3"/>
    </w:p>
    <w:p w14:paraId="6783FC14" w14:textId="536281BC" w:rsidR="00FB322E" w:rsidRPr="00FB69C5" w:rsidRDefault="00FB322E" w:rsidP="00FB69C5">
      <w:pPr>
        <w:pStyle w:val="Heading2"/>
      </w:pPr>
      <w:bookmarkStart w:id="4" w:name="_Toc194002319"/>
      <w:r w:rsidRPr="00FB69C5">
        <w:t>Theoretical Framework</w:t>
      </w:r>
      <w:bookmarkEnd w:id="4"/>
    </w:p>
    <w:p w14:paraId="45A8229B" w14:textId="517272D8" w:rsidR="00FB322E" w:rsidRPr="00FB69C5" w:rsidRDefault="00705CE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In international business, communication is crucial for successful operations, particularly when navigating cross-cultural challenges. The differences in communication styles across cultures can result in misunderstandings and hinder collaboration. This essay highlights the contrasting communication styles between the UK-based multinational company Lloyds and its Japanese partner, Mizuho, by applying Geert Hofstede's cultural dimensions and Edward T. Hall's communication theories. Hofstede’s framework enables the analysis of cultural variables such as individualism versus collectivism, uncertainty avoidance, power distance, and masculinity versus femininity. Hall's theory distinguishes between high-context and low-context </w:t>
      </w:r>
      <w:r w:rsidRPr="00FB69C5">
        <w:rPr>
          <w:rFonts w:ascii="Times New Roman" w:hAnsi="Times New Roman" w:cs="Times New Roman"/>
          <w:sz w:val="24"/>
          <w:szCs w:val="24"/>
        </w:rPr>
        <w:lastRenderedPageBreak/>
        <w:t>communication, offering valuable insights into how messages are conveyed and interpreted across various cultures.</w:t>
      </w:r>
    </w:p>
    <w:p w14:paraId="5E448047" w14:textId="083C062A" w:rsidR="00FB322E" w:rsidRPr="00FB69C5" w:rsidRDefault="00FB322E" w:rsidP="00FB69C5">
      <w:pPr>
        <w:pStyle w:val="Heading2"/>
      </w:pPr>
      <w:bookmarkStart w:id="5" w:name="_Toc194002320"/>
      <w:r w:rsidRPr="00FB69C5">
        <w:t>Hofstede’s Cultural Dimensions</w:t>
      </w:r>
      <w:bookmarkEnd w:id="5"/>
    </w:p>
    <w:p w14:paraId="0E65E399" w14:textId="114F0C92" w:rsidR="00705CE6" w:rsidRPr="00FB69C5" w:rsidRDefault="00EB20E2"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Hofstede’s Cultural Dimensions Theory provides a framework for cross-cultural communication and understanding, originally developed by Geert Hofstede based on research conducted at IBM in the 1970s. The theory identifies six dimensions that capture cultural differences across nations.</w:t>
      </w:r>
      <w:r w:rsidR="00BF7C0A">
        <w:rPr>
          <w:rFonts w:ascii="Times New Roman" w:hAnsi="Times New Roman" w:cs="Times New Roman"/>
          <w:sz w:val="24"/>
          <w:szCs w:val="24"/>
        </w:rPr>
        <w:t xml:space="preserve"> </w:t>
      </w:r>
      <w:r w:rsidR="00705CE6" w:rsidRPr="00FB69C5">
        <w:rPr>
          <w:rFonts w:ascii="Times New Roman" w:hAnsi="Times New Roman" w:cs="Times New Roman"/>
          <w:sz w:val="24"/>
          <w:szCs w:val="24"/>
        </w:rPr>
        <w:t>Hofstede’s cultural dimensions clearly outline key factors that distinguish national cultures, particularly for the UK and Japan:</w:t>
      </w:r>
    </w:p>
    <w:p w14:paraId="2F8A01B2" w14:textId="01BF7F2A" w:rsidR="007333AA" w:rsidRPr="00FB69C5" w:rsidRDefault="00705CE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Individualism versus </w:t>
      </w:r>
      <w:proofErr w:type="gramStart"/>
      <w:r w:rsidRPr="00FB69C5">
        <w:rPr>
          <w:rFonts w:ascii="Times New Roman" w:hAnsi="Times New Roman" w:cs="Times New Roman"/>
          <w:sz w:val="24"/>
          <w:szCs w:val="24"/>
        </w:rPr>
        <w:t>Collectivism:</w:t>
      </w:r>
      <w:proofErr w:type="gramEnd"/>
      <w:r w:rsidR="00C527D6" w:rsidRPr="00FB69C5">
        <w:rPr>
          <w:rFonts w:ascii="Times New Roman" w:hAnsi="Times New Roman" w:cs="Times New Roman"/>
          <w:sz w:val="24"/>
          <w:szCs w:val="24"/>
        </w:rPr>
        <w:t xml:space="preserve"> addresses the degree to which individuals are integrated into groups. Individualistic societies prioritize personal autonomy, while collectivist cultures emphasize group cohesion (Hofstede, 1980). </w:t>
      </w:r>
      <w:r w:rsidRPr="00FB69C5">
        <w:rPr>
          <w:rFonts w:ascii="Times New Roman" w:hAnsi="Times New Roman" w:cs="Times New Roman"/>
          <w:sz w:val="24"/>
          <w:szCs w:val="24"/>
        </w:rPr>
        <w:t>The UK is categorized as highly individualistic, placing a strong emphasis on personal achievements and autonomy. In contrast, Japan embodies collectivism, prioritizing group harmony and consensus. This fundamental difference significantly influences communication and decision-making among team members.</w:t>
      </w:r>
    </w:p>
    <w:p w14:paraId="0947D791" w14:textId="7B7712BC" w:rsidR="007333AA" w:rsidRPr="00FB69C5" w:rsidRDefault="00705CE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Power Distance:</w:t>
      </w:r>
      <w:r w:rsidR="00EB20E2" w:rsidRPr="00FB69C5">
        <w:rPr>
          <w:rFonts w:ascii="Times New Roman" w:hAnsi="Times New Roman" w:cs="Times New Roman"/>
          <w:sz w:val="24"/>
          <w:szCs w:val="24"/>
        </w:rPr>
        <w:t xml:space="preserve"> reflects how less powerful members of a society accept unequal power distribution (Hofstede, 2001). High PDI cultures often endorse hierarchical structures, whereas low PDI cultures promote egalitarianism.</w:t>
      </w:r>
      <w:r w:rsidRPr="00FB69C5">
        <w:rPr>
          <w:rFonts w:ascii="Times New Roman" w:hAnsi="Times New Roman" w:cs="Times New Roman"/>
          <w:sz w:val="24"/>
          <w:szCs w:val="24"/>
        </w:rPr>
        <w:t xml:space="preserve"> This dimension reveals how cultures perceive authority and hierarchical relationships. The UK demonstrates a relatively low power distance, indicating an egalitarian communication style, while Japan exhibits a </w:t>
      </w:r>
      <w:proofErr w:type="gramStart"/>
      <w:r w:rsidRPr="00FB69C5">
        <w:rPr>
          <w:rFonts w:ascii="Times New Roman" w:hAnsi="Times New Roman" w:cs="Times New Roman"/>
          <w:sz w:val="24"/>
          <w:szCs w:val="24"/>
        </w:rPr>
        <w:t>high power</w:t>
      </w:r>
      <w:proofErr w:type="gramEnd"/>
      <w:r w:rsidRPr="00FB69C5">
        <w:rPr>
          <w:rFonts w:ascii="Times New Roman" w:hAnsi="Times New Roman" w:cs="Times New Roman"/>
          <w:sz w:val="24"/>
          <w:szCs w:val="24"/>
        </w:rPr>
        <w:t xml:space="preserve"> distance, reflecting a greater acceptance of hierarchical structures, which shapes employee interactions with superiors.</w:t>
      </w:r>
    </w:p>
    <w:p w14:paraId="0B23A106" w14:textId="2D598F08" w:rsidR="007333AA" w:rsidRPr="00FB69C5" w:rsidRDefault="00705CE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Uncertainty Avoidance: </w:t>
      </w:r>
      <w:r w:rsidR="00C527D6" w:rsidRPr="00FB69C5">
        <w:rPr>
          <w:rFonts w:ascii="Times New Roman" w:hAnsi="Times New Roman" w:cs="Times New Roman"/>
          <w:sz w:val="24"/>
          <w:szCs w:val="24"/>
        </w:rPr>
        <w:t>assesses how cultures tolerate ambiguity and uncertainty. High UAI societies create rigid rules to manage unpredictability, while low UAI cultures are more adaptable (Hofstede, 2001)</w:t>
      </w:r>
      <w:r w:rsidRPr="00FB69C5">
        <w:rPr>
          <w:rFonts w:ascii="Times New Roman" w:hAnsi="Times New Roman" w:cs="Times New Roman"/>
          <w:sz w:val="24"/>
          <w:szCs w:val="24"/>
        </w:rPr>
        <w:t xml:space="preserve">. Japan ranks high in uncertainty avoidance, </w:t>
      </w:r>
      <w:proofErr w:type="spellStart"/>
      <w:r w:rsidRPr="00FB69C5">
        <w:rPr>
          <w:rFonts w:ascii="Times New Roman" w:hAnsi="Times New Roman" w:cs="Times New Roman"/>
          <w:sz w:val="24"/>
          <w:szCs w:val="24"/>
        </w:rPr>
        <w:t>favoring</w:t>
      </w:r>
      <w:proofErr w:type="spellEnd"/>
      <w:r w:rsidRPr="00FB69C5">
        <w:rPr>
          <w:rFonts w:ascii="Times New Roman" w:hAnsi="Times New Roman" w:cs="Times New Roman"/>
          <w:sz w:val="24"/>
          <w:szCs w:val="24"/>
        </w:rPr>
        <w:t xml:space="preserve"> structured environments and clear guidelines, whereas the UK shows a lower score, demonstrating a greater tolerance for uncertainty and flexibility.</w:t>
      </w:r>
    </w:p>
    <w:p w14:paraId="70888F9F" w14:textId="15327D76" w:rsidR="00FB322E" w:rsidRPr="00FB69C5" w:rsidRDefault="00705CE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Masculinity versus </w:t>
      </w:r>
      <w:proofErr w:type="gramStart"/>
      <w:r w:rsidRPr="00FB69C5">
        <w:rPr>
          <w:rFonts w:ascii="Times New Roman" w:hAnsi="Times New Roman" w:cs="Times New Roman"/>
          <w:sz w:val="24"/>
          <w:szCs w:val="24"/>
        </w:rPr>
        <w:t>Femininity:</w:t>
      </w:r>
      <w:proofErr w:type="gramEnd"/>
      <w:r w:rsidR="00C527D6" w:rsidRPr="00FB69C5">
        <w:rPr>
          <w:rFonts w:ascii="Times New Roman" w:hAnsi="Times New Roman" w:cs="Times New Roman"/>
          <w:sz w:val="24"/>
          <w:szCs w:val="24"/>
        </w:rPr>
        <w:t xml:space="preserve"> pertains to the distribution of emotional roles in society. Masculine cultures value competitiveness and achievement, whereas feminine cultures prioritize relationships and quality of life (Hofstede, 1980).</w:t>
      </w:r>
      <w:r w:rsidRPr="00FB69C5">
        <w:rPr>
          <w:rFonts w:ascii="Times New Roman" w:hAnsi="Times New Roman" w:cs="Times New Roman"/>
          <w:sz w:val="24"/>
          <w:szCs w:val="24"/>
        </w:rPr>
        <w:t xml:space="preserve"> Japan is characterized by a more masculine orientation, valuing competition, achievement, and assertiveness, </w:t>
      </w:r>
      <w:r w:rsidRPr="00FB69C5">
        <w:rPr>
          <w:rFonts w:ascii="Times New Roman" w:hAnsi="Times New Roman" w:cs="Times New Roman"/>
          <w:sz w:val="24"/>
          <w:szCs w:val="24"/>
        </w:rPr>
        <w:lastRenderedPageBreak/>
        <w:t>while the UK maintains a more balanced approach, integrating both masculine and feminine traits.</w:t>
      </w:r>
    </w:p>
    <w:p w14:paraId="4D03C473" w14:textId="11F591FD" w:rsidR="00C527D6" w:rsidRPr="00FB69C5" w:rsidRDefault="00C527D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Long-Term Orientation versus Short-Term Normative Orientation: looks at the focus on future rewards versus respect for tradition and immediate results (Hofstede, 2001). The UK prioritizes short-term goals, emphasizing immediate outcomes and efficiency, which fosters a communication style </w:t>
      </w:r>
      <w:proofErr w:type="spellStart"/>
      <w:r w:rsidRPr="00FB69C5">
        <w:rPr>
          <w:rFonts w:ascii="Times New Roman" w:hAnsi="Times New Roman" w:cs="Times New Roman"/>
          <w:sz w:val="24"/>
          <w:szCs w:val="24"/>
        </w:rPr>
        <w:t>centered</w:t>
      </w:r>
      <w:proofErr w:type="spellEnd"/>
      <w:r w:rsidRPr="00FB69C5">
        <w:rPr>
          <w:rFonts w:ascii="Times New Roman" w:hAnsi="Times New Roman" w:cs="Times New Roman"/>
          <w:sz w:val="24"/>
          <w:szCs w:val="24"/>
        </w:rPr>
        <w:t xml:space="preserve"> on quick decision-making and results (Hofstede, 2001). In contrast, Japan adopts a long-term approach, focusing on sustainable growth and thorough deliberation, resulting in a more deliberate and reflective communication style.</w:t>
      </w:r>
    </w:p>
    <w:p w14:paraId="3A616FAF" w14:textId="281B5546" w:rsidR="00C527D6" w:rsidRDefault="00C527D6" w:rsidP="00FB69C5">
      <w:pPr>
        <w:pStyle w:val="ListParagraph"/>
        <w:numPr>
          <w:ilvl w:val="0"/>
          <w:numId w:val="2"/>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Indulgence versus </w:t>
      </w:r>
      <w:proofErr w:type="gramStart"/>
      <w:r w:rsidRPr="00FB69C5">
        <w:rPr>
          <w:rFonts w:ascii="Times New Roman" w:hAnsi="Times New Roman" w:cs="Times New Roman"/>
          <w:sz w:val="24"/>
          <w:szCs w:val="24"/>
        </w:rPr>
        <w:t>Restraint :</w:t>
      </w:r>
      <w:proofErr w:type="gramEnd"/>
      <w:r w:rsidRPr="00FB69C5">
        <w:rPr>
          <w:rFonts w:ascii="Times New Roman" w:hAnsi="Times New Roman" w:cs="Times New Roman"/>
          <w:sz w:val="24"/>
          <w:szCs w:val="24"/>
        </w:rPr>
        <w:t xml:space="preserve"> measures the degree of freedom allowed to pursue human desires (Hofstede, 2001). Indulgent cultures allow gratification, whereas restrained cultures impose strict controls. The UK clearly </w:t>
      </w:r>
      <w:r w:rsidR="006C499A" w:rsidRPr="00FB69C5">
        <w:rPr>
          <w:rFonts w:ascii="Times New Roman" w:hAnsi="Times New Roman" w:cs="Times New Roman"/>
          <w:sz w:val="24"/>
          <w:szCs w:val="24"/>
        </w:rPr>
        <w:t>favours</w:t>
      </w:r>
      <w:r w:rsidRPr="00FB69C5">
        <w:rPr>
          <w:rFonts w:ascii="Times New Roman" w:hAnsi="Times New Roman" w:cs="Times New Roman"/>
          <w:sz w:val="24"/>
          <w:szCs w:val="24"/>
        </w:rPr>
        <w:t xml:space="preserve"> indulgence over restraint, prioritizing personal expression and happiness. This approach promotes open communication, often incorporating personal anecdotes in business discussions. In contrast, Japan's emphasis on restraint leads to a discouragement of excessive personal sharing, resulting in more formal communication </w:t>
      </w:r>
      <w:proofErr w:type="spellStart"/>
      <w:r w:rsidRPr="00FB69C5">
        <w:rPr>
          <w:rFonts w:ascii="Times New Roman" w:hAnsi="Times New Roman" w:cs="Times New Roman"/>
          <w:sz w:val="24"/>
          <w:szCs w:val="24"/>
        </w:rPr>
        <w:t>centered</w:t>
      </w:r>
      <w:proofErr w:type="spellEnd"/>
      <w:r w:rsidRPr="00FB69C5">
        <w:rPr>
          <w:rFonts w:ascii="Times New Roman" w:hAnsi="Times New Roman" w:cs="Times New Roman"/>
          <w:sz w:val="24"/>
          <w:szCs w:val="24"/>
        </w:rPr>
        <w:t xml:space="preserve"> on professional topics.</w:t>
      </w:r>
    </w:p>
    <w:p w14:paraId="41FAA7A5" w14:textId="4F1EBDFE" w:rsidR="00FB322E" w:rsidRPr="00FB69C5" w:rsidRDefault="00FB322E" w:rsidP="00FB69C5">
      <w:pPr>
        <w:pStyle w:val="Heading2"/>
      </w:pPr>
      <w:bookmarkStart w:id="6" w:name="_Toc194002321"/>
      <w:r w:rsidRPr="00FB69C5">
        <w:t>Hall’s Communication Theory: High-Context vs. Low-Context Communication</w:t>
      </w:r>
      <w:bookmarkEnd w:id="6"/>
    </w:p>
    <w:p w14:paraId="426F57BF" w14:textId="23EBBA58" w:rsidR="007333AA" w:rsidRP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Edward T. Hall’s theory on high-context and low-context communication offers further insights into the communication style differences between the UK and Japan. </w:t>
      </w:r>
    </w:p>
    <w:p w14:paraId="25589969" w14:textId="70674072" w:rsidR="007C59C6" w:rsidRPr="00FB69C5" w:rsidRDefault="007C59C6" w:rsidP="00FB69C5">
      <w:pPr>
        <w:pStyle w:val="ListParagraph"/>
        <w:numPr>
          <w:ilvl w:val="0"/>
          <w:numId w:val="4"/>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High-context communication: primarily characterized in Japan, relies on non-verbal cues, implicit understanding, and contextual elements to convey meaning. In this system, much of the information is conveyed indirectly, understood through relational </w:t>
      </w:r>
      <w:proofErr w:type="gramStart"/>
      <w:r w:rsidRPr="00FB69C5">
        <w:rPr>
          <w:rFonts w:ascii="Times New Roman" w:hAnsi="Times New Roman" w:cs="Times New Roman"/>
          <w:sz w:val="24"/>
          <w:szCs w:val="24"/>
        </w:rPr>
        <w:t>dynamics</w:t>
      </w:r>
      <w:proofErr w:type="gramEnd"/>
      <w:r w:rsidRPr="00FB69C5">
        <w:rPr>
          <w:rFonts w:ascii="Times New Roman" w:hAnsi="Times New Roman" w:cs="Times New Roman"/>
          <w:sz w:val="24"/>
          <w:szCs w:val="24"/>
        </w:rPr>
        <w:t xml:space="preserve"> and shared cultural norms. For example, a Japanese employee communicates discomfort or disagreement through subtle body language or tone rather than explicit criticism. This indirect style aims to maintain social harmony and uphold the valued interpersonal relationships within Japanese culture (Hall, 1976). Effective communication in Japan necessitates a deep understanding of interpersonal relationships and cultural nuances. </w:t>
      </w:r>
    </w:p>
    <w:p w14:paraId="44203A0B" w14:textId="7745C563" w:rsidR="00FB69C5" w:rsidRDefault="00FB69C5" w:rsidP="00FB69C5">
      <w:pPr>
        <w:pStyle w:val="ListParagraph"/>
        <w:numPr>
          <w:ilvl w:val="0"/>
          <w:numId w:val="4"/>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Low-context communication defines the UK, where clarity and directness are paramount. In this environment, messages are communicated explicitly through straightforward verbal expressions. UK professionals prioritize open dialogue, actively </w:t>
      </w:r>
      <w:r w:rsidRPr="00FB69C5">
        <w:rPr>
          <w:rFonts w:ascii="Times New Roman" w:hAnsi="Times New Roman" w:cs="Times New Roman"/>
          <w:sz w:val="24"/>
          <w:szCs w:val="24"/>
        </w:rPr>
        <w:lastRenderedPageBreak/>
        <w:t>encouraging individuals to share their opinions and critique ideas. This method is consistent with an individualistic culture that values personal expression (Carte &amp; Fox, 2008). While this direct communication style facilitates quick decision-making and fosters innovation, it can lead to misunderstandings in cross-cultural interactions. For instance, when British team members express their views openly, Japanese colleagues may interpret this as excessively blunt or disrespectful, which can result in tension and conflict.</w:t>
      </w:r>
    </w:p>
    <w:p w14:paraId="4AB263B8" w14:textId="295813F1" w:rsidR="008D39DF" w:rsidRPr="008D39DF" w:rsidRDefault="008D39DF" w:rsidP="008D39DF">
      <w:pPr>
        <w:spacing w:line="360" w:lineRule="auto"/>
        <w:jc w:val="both"/>
        <w:rPr>
          <w:rFonts w:ascii="Times New Roman" w:hAnsi="Times New Roman" w:cs="Times New Roman"/>
          <w:sz w:val="24"/>
          <w:szCs w:val="24"/>
        </w:rPr>
      </w:pPr>
      <w:r w:rsidRPr="008D39DF">
        <w:rPr>
          <w:rFonts w:ascii="Times New Roman" w:hAnsi="Times New Roman" w:cs="Times New Roman"/>
          <w:sz w:val="24"/>
          <w:szCs w:val="24"/>
        </w:rPr>
        <w:t>The complexity of navigating cross-cultural communication challenges necessitates a robust theoretical framework. Utilizing Hofstede's cultural dimensions and Hall's communication theories provides structural insight into these dynamics. As Country Director, emphasizing the theoretical underpinnings of our communication styles equips the team with the necessary tools to understand and overcome existing barriers, fostering a more harmonious working relationship.</w:t>
      </w:r>
    </w:p>
    <w:p w14:paraId="445D2EA4" w14:textId="55484D10" w:rsidR="00B13C1F" w:rsidRPr="00FB69C5" w:rsidRDefault="00FB322E" w:rsidP="00FB69C5">
      <w:pPr>
        <w:pStyle w:val="Heading1"/>
      </w:pPr>
      <w:bookmarkStart w:id="7" w:name="_Toc194002322"/>
      <w:r w:rsidRPr="00FB69C5">
        <w:t>Comparative Analysis of UK vs. Japanese Communication Styles</w:t>
      </w:r>
      <w:bookmarkEnd w:id="7"/>
    </w:p>
    <w:p w14:paraId="3F745ACD" w14:textId="66D2E682" w:rsidR="00EB20E2" w:rsidRPr="00FB69C5" w:rsidRDefault="00EB20E2"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The communication styles of the UK and Japan are distinctly different, shaped by their unique cultural backgrounds. The UK embodies a low-context communication culture, </w:t>
      </w:r>
      <w:r w:rsidR="00BF7C0A" w:rsidRPr="00FB69C5">
        <w:rPr>
          <w:rFonts w:ascii="Times New Roman" w:hAnsi="Times New Roman" w:cs="Times New Roman"/>
          <w:sz w:val="24"/>
          <w:szCs w:val="24"/>
        </w:rPr>
        <w:t>favouring</w:t>
      </w:r>
      <w:r w:rsidRPr="00FB69C5">
        <w:rPr>
          <w:rFonts w:ascii="Times New Roman" w:hAnsi="Times New Roman" w:cs="Times New Roman"/>
          <w:sz w:val="24"/>
          <w:szCs w:val="24"/>
        </w:rPr>
        <w:t xml:space="preserve"> explicit and direct interaction. British employees prioritize clear, straightforward language, fostering open dialogue where opinions and critiques are expressed openly and without ambiguity. In meetings, employees confidently voice disagreements and suggest alternative ideas. This practice aligns with a business culture that values individualism and assertiveness, traits esteemed in British corporate environments (</w:t>
      </w:r>
      <w:proofErr w:type="spellStart"/>
      <w:r w:rsidRPr="00FB69C5">
        <w:rPr>
          <w:rFonts w:ascii="Times New Roman" w:hAnsi="Times New Roman" w:cs="Times New Roman"/>
          <w:sz w:val="24"/>
          <w:szCs w:val="24"/>
        </w:rPr>
        <w:t>Dignen</w:t>
      </w:r>
      <w:proofErr w:type="spellEnd"/>
      <w:r w:rsidRPr="00FB69C5">
        <w:rPr>
          <w:rFonts w:ascii="Times New Roman" w:hAnsi="Times New Roman" w:cs="Times New Roman"/>
          <w:sz w:val="24"/>
          <w:szCs w:val="24"/>
        </w:rPr>
        <w:t xml:space="preserve"> &amp; McMaster, 2013).</w:t>
      </w:r>
    </w:p>
    <w:p w14:paraId="6CE15EDB" w14:textId="3D674FFC" w:rsidR="00EB20E2" w:rsidRPr="00FB69C5" w:rsidRDefault="00EB20E2"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 In contrast, Japan exemplifies high-context communication, where meaning is derived more from the context than from explicit statements. Japanese professionals depend on non-verbal cues, shared experiences, and implicit understandings to communicate effectively. Consequently, they tend to avoid direct confrontation to maintain group harmony, which is vital in Japanese culture (Nixon &amp; Bull, 2006). When a Japanese employee has concerns about a proposal, their communication often includes subtle hints or indirect language, reflecting a careful approach to preserve social cohesion and collective decision-making. These fundamental differences result in communication barriers in multinational environments. For example, during project discussions, UK team members might view their Japanese counterparts as overly reserved or non-committal. In truth, the Japanese team members are thoughtfully considering the implications of their words and the appropriateness of their responses. This </w:t>
      </w:r>
      <w:r w:rsidRPr="00FB69C5">
        <w:rPr>
          <w:rFonts w:ascii="Times New Roman" w:hAnsi="Times New Roman" w:cs="Times New Roman"/>
          <w:sz w:val="24"/>
          <w:szCs w:val="24"/>
        </w:rPr>
        <w:lastRenderedPageBreak/>
        <w:t xml:space="preserve">disconnect can lead to frustration and misunderstandings, as the UK team interprets a lack of input or engagement from the Japanese side, while the latter may feel ill-equipped to address matters publicly without disrupting group harmony (Hofstede, 2001). </w:t>
      </w:r>
    </w:p>
    <w:p w14:paraId="50EFCA99" w14:textId="3BA3386B" w:rsidR="008D39DF" w:rsidRPr="00FB69C5" w:rsidRDefault="00EB20E2"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Additionally, emotional expression is a critical aspect of these cultural differences. The British communication style tends to be more reserved regarding emotional display, emphasizing professionalism and rationality. Meanwhile, while the Japanese also maintain composure, they value non-verbal communication, where subtle facial expressions and body language convey significant information beyond spoken words. This divergence can lead to misunderstandings if UK team members overlook non-verbal cues, resulting in misinterpretations of agreement or commitment among Japanese colleagues.</w:t>
      </w:r>
      <w:r w:rsidR="008D39DF">
        <w:rPr>
          <w:rFonts w:ascii="Times New Roman" w:hAnsi="Times New Roman" w:cs="Times New Roman"/>
          <w:sz w:val="24"/>
          <w:szCs w:val="24"/>
        </w:rPr>
        <w:t xml:space="preserve"> </w:t>
      </w:r>
      <w:r w:rsidR="008D39DF" w:rsidRPr="008D39DF">
        <w:rPr>
          <w:rFonts w:ascii="Times New Roman" w:hAnsi="Times New Roman" w:cs="Times New Roman"/>
          <w:sz w:val="24"/>
          <w:szCs w:val="24"/>
        </w:rPr>
        <w:t>The comparative analysis of communication styles reveals the potential for misinterpretations and misunderstanding between the teams at Lloyds and Mizuho. As the Country Director, I must advocate for a balanced approach that respects both the directness valued in British communication and the nuance appreciated in Japanese interactions. This understanding allows us to navigate discussions more effectively, minimizing the risk of conflict and fostering stronger collaboration.</w:t>
      </w:r>
    </w:p>
    <w:p w14:paraId="1F6B59E4" w14:textId="4CD5E273" w:rsidR="00FB322E" w:rsidRPr="00FB69C5" w:rsidRDefault="00FB322E" w:rsidP="00FB69C5">
      <w:pPr>
        <w:pStyle w:val="Heading1"/>
      </w:pPr>
      <w:bookmarkStart w:id="8" w:name="_Toc194002323"/>
      <w:r w:rsidRPr="00FB69C5">
        <w:t>Case Study: Miscommunication in Practice</w:t>
      </w:r>
      <w:bookmarkEnd w:id="8"/>
    </w:p>
    <w:p w14:paraId="387C0E2E" w14:textId="6FEA0769" w:rsidR="00B13C1F" w:rsidRPr="008D39DF" w:rsidRDefault="00B13C1F" w:rsidP="00FB69C5">
      <w:pPr>
        <w:spacing w:line="360" w:lineRule="auto"/>
        <w:jc w:val="both"/>
      </w:pPr>
      <w:r w:rsidRPr="00FB69C5">
        <w:rPr>
          <w:rFonts w:ascii="Times New Roman" w:hAnsi="Times New Roman" w:cs="Times New Roman"/>
          <w:sz w:val="24"/>
          <w:szCs w:val="24"/>
        </w:rPr>
        <w:t xml:space="preserve">A clear example of these issues arose when Lloyds held a product development meeting with Mizuho. The UK team expected quick deliverables and prompt feedback, reflecting their low-context communication style. In contrast, Mizuho’s representatives focused on discussing concepts in broad terms, considering potential </w:t>
      </w:r>
      <w:proofErr w:type="gramStart"/>
      <w:r w:rsidRPr="00FB69C5">
        <w:rPr>
          <w:rFonts w:ascii="Times New Roman" w:hAnsi="Times New Roman" w:cs="Times New Roman"/>
          <w:sz w:val="24"/>
          <w:szCs w:val="24"/>
        </w:rPr>
        <w:t>implications</w:t>
      </w:r>
      <w:proofErr w:type="gramEnd"/>
      <w:r w:rsidRPr="00FB69C5">
        <w:rPr>
          <w:rFonts w:ascii="Times New Roman" w:hAnsi="Times New Roman" w:cs="Times New Roman"/>
          <w:sz w:val="24"/>
          <w:szCs w:val="24"/>
        </w:rPr>
        <w:t xml:space="preserve"> and avoiding outright negative feedback. This led to a disconnect: the UK team perceived a lack of commitment, while the Japanese team felt pressured and undervalued.</w:t>
      </w:r>
      <w:r w:rsidR="00BF7C0A">
        <w:rPr>
          <w:rFonts w:ascii="Times New Roman" w:hAnsi="Times New Roman" w:cs="Times New Roman"/>
          <w:sz w:val="24"/>
          <w:szCs w:val="24"/>
        </w:rPr>
        <w:t xml:space="preserve"> </w:t>
      </w:r>
      <w:r w:rsidRPr="00FB69C5">
        <w:rPr>
          <w:rFonts w:ascii="Times New Roman" w:hAnsi="Times New Roman" w:cs="Times New Roman"/>
          <w:sz w:val="24"/>
          <w:szCs w:val="24"/>
        </w:rPr>
        <w:t>In response, both teams recognized the necessity of a collaborative approach to close the communication gap. They instituted meetings with defined agendas and clear objectives, along with a cultural awareness training program, to enhance mutual understanding and ultimately achieve better project outcomes.</w:t>
      </w:r>
      <w:r w:rsidR="008D39DF" w:rsidRPr="008D39DF">
        <w:t xml:space="preserve"> </w:t>
      </w:r>
      <w:r w:rsidR="008D39DF" w:rsidRPr="008D39DF">
        <w:rPr>
          <w:rFonts w:ascii="Times New Roman" w:hAnsi="Times New Roman" w:cs="Times New Roman"/>
          <w:sz w:val="24"/>
          <w:szCs w:val="24"/>
        </w:rPr>
        <w:t>This case study serves as a concrete example of how communication gaps can hinder project progress. As Country Director, I must stress the importance of learning from these experiences and adapting strategies that prioritize mutual understanding. By doing so, we can enhance overall team dynamics and ensure that both British and Japanese perspectives are recognized and valued.</w:t>
      </w:r>
    </w:p>
    <w:p w14:paraId="2EE35519" w14:textId="575CB474" w:rsidR="00FB322E" w:rsidRPr="00FB69C5" w:rsidRDefault="00FB322E" w:rsidP="00FB69C5">
      <w:pPr>
        <w:pStyle w:val="Heading1"/>
      </w:pPr>
      <w:bookmarkStart w:id="9" w:name="_Toc194002324"/>
      <w:r w:rsidRPr="00FB69C5">
        <w:t>Strategies to Improve Cross-Cultural Business Communication</w:t>
      </w:r>
      <w:bookmarkEnd w:id="9"/>
    </w:p>
    <w:p w14:paraId="43CCD099" w14:textId="77777777" w:rsidR="00B13C1F" w:rsidRPr="00FB69C5" w:rsidRDefault="00B13C1F"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lastRenderedPageBreak/>
        <w:t>To effectively address communication challenges between Lloyds and Mizuho, implement the following strategies:</w:t>
      </w:r>
    </w:p>
    <w:p w14:paraId="4FFB2F6D" w14:textId="77777777" w:rsidR="00B13C1F" w:rsidRPr="00FB69C5"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Cultural Training Programs: Initiate training sessions to ensure both teams comprehend each other's cultural communication styles. This understanding will foster patience and appreciation for diverse perspectives.</w:t>
      </w:r>
    </w:p>
    <w:p w14:paraId="0BD749B0" w14:textId="77777777" w:rsidR="00B13C1F" w:rsidRPr="00FB69C5"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Establish Clear Communication Protocols: Create protocols that allow for the coexistence of high-context and low-context communication styles. Providing a concise overview of meeting outcomes will help Japanese members clearly grasp key points while meeting the British preference for directness.</w:t>
      </w:r>
    </w:p>
    <w:p w14:paraId="0A81840E" w14:textId="77777777" w:rsidR="00B13C1F" w:rsidRPr="00FB69C5"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Encourage an Inclusive Environment: Cultivate an atmosphere where all team members feel empowered to voice their opinions without fear of retribution. Building rapport and trust through structured activities will strengthen interpersonal relationships.</w:t>
      </w:r>
    </w:p>
    <w:p w14:paraId="69348334" w14:textId="77777777" w:rsidR="00B13C1F" w:rsidRPr="00FB69C5"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Utilize Mediators: Designate a culturally knowledgeable mediator to facilitate discussions between UK and Japanese teams. This mediator will clarify points to ensure comprehensive understanding aligned with each culture.</w:t>
      </w:r>
    </w:p>
    <w:p w14:paraId="7B7168D2" w14:textId="77777777" w:rsidR="00B13C1F" w:rsidRPr="00FB69C5"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Adapt Communication Tools: Employ collaborative technology that supports asynchronous communication, enabling participants to engage according to their preferences. Utilizing project management tools will enhance visibility for all stakeholders.</w:t>
      </w:r>
    </w:p>
    <w:p w14:paraId="2C60DA67" w14:textId="002B40FB" w:rsidR="00FB322E" w:rsidRDefault="00B13C1F" w:rsidP="00FB69C5">
      <w:pPr>
        <w:pStyle w:val="ListParagraph"/>
        <w:numPr>
          <w:ilvl w:val="0"/>
          <w:numId w:val="3"/>
        </w:num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Regular Feedback Mechanisms: Implement ongoing feedback channels through regular surveys and check-ins to assess the effectiveness of communication strategies and make necessary adjustments.</w:t>
      </w:r>
    </w:p>
    <w:p w14:paraId="16689E26" w14:textId="6912A325" w:rsidR="008D39DF" w:rsidRPr="008D39DF" w:rsidRDefault="008D39DF" w:rsidP="008D39DF">
      <w:pPr>
        <w:spacing w:line="360" w:lineRule="auto"/>
        <w:jc w:val="both"/>
        <w:rPr>
          <w:rFonts w:ascii="Times New Roman" w:hAnsi="Times New Roman" w:cs="Times New Roman"/>
          <w:sz w:val="24"/>
          <w:szCs w:val="24"/>
        </w:rPr>
      </w:pPr>
      <w:r w:rsidRPr="008D39DF">
        <w:rPr>
          <w:rFonts w:ascii="Times New Roman" w:hAnsi="Times New Roman" w:cs="Times New Roman"/>
          <w:sz w:val="24"/>
          <w:szCs w:val="24"/>
        </w:rPr>
        <w:t>Implementing targeted strategies to improve cross-cultural communication will be a crucial aspect of my role as Country Director. Encouraging cultural training and establishing clear communication protocols will set the stage for effective collaboration between the Lloyds and Mizuho teams. By prioritizing these initiatives, we can create an inclusive environment that fosters innovation while minimizing potential misunderstandings.</w:t>
      </w:r>
    </w:p>
    <w:p w14:paraId="1A4E0636" w14:textId="62D9C55D" w:rsidR="007333AA" w:rsidRPr="00FB69C5" w:rsidRDefault="00FB322E" w:rsidP="00FB69C5">
      <w:pPr>
        <w:pStyle w:val="Heading1"/>
      </w:pPr>
      <w:bookmarkStart w:id="10" w:name="_Toc194002325"/>
      <w:r w:rsidRPr="00FB69C5">
        <w:t>Conclusion</w:t>
      </w:r>
      <w:bookmarkEnd w:id="10"/>
      <w:r w:rsidRPr="00FB69C5">
        <w:t xml:space="preserve"> </w:t>
      </w:r>
    </w:p>
    <w:p w14:paraId="0D6CC973" w14:textId="07388138" w:rsidR="00FB322E" w:rsidRPr="00FB69C5" w:rsidRDefault="007333AA"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This essay decisively highlights the significant communication style differences between the UK and Japan within the context of the Lloyds and Mizuho partnership. By employing Hofstede’s cultural dimensions and Hall’s theories, </w:t>
      </w:r>
      <w:proofErr w:type="gramStart"/>
      <w:r w:rsidRPr="00FB69C5">
        <w:rPr>
          <w:rFonts w:ascii="Times New Roman" w:hAnsi="Times New Roman" w:cs="Times New Roman"/>
          <w:sz w:val="24"/>
          <w:szCs w:val="24"/>
        </w:rPr>
        <w:t>it is clear that British</w:t>
      </w:r>
      <w:proofErr w:type="gramEnd"/>
      <w:r w:rsidRPr="00FB69C5">
        <w:rPr>
          <w:rFonts w:ascii="Times New Roman" w:hAnsi="Times New Roman" w:cs="Times New Roman"/>
          <w:sz w:val="24"/>
          <w:szCs w:val="24"/>
        </w:rPr>
        <w:t xml:space="preserve"> directness stands in </w:t>
      </w:r>
      <w:r w:rsidRPr="00FB69C5">
        <w:rPr>
          <w:rFonts w:ascii="Times New Roman" w:hAnsi="Times New Roman" w:cs="Times New Roman"/>
          <w:sz w:val="24"/>
          <w:szCs w:val="24"/>
        </w:rPr>
        <w:lastRenderedPageBreak/>
        <w:t>stark contrast to Japanese indirectness, influenced by their cultural values of individualism and collectivism. Such differences can result in misunderstandings</w:t>
      </w:r>
      <w:r w:rsidR="008D39DF">
        <w:rPr>
          <w:rFonts w:ascii="Times New Roman" w:hAnsi="Times New Roman" w:cs="Times New Roman"/>
          <w:sz w:val="24"/>
          <w:szCs w:val="24"/>
        </w:rPr>
        <w:t>.</w:t>
      </w:r>
      <w:r w:rsidRPr="00FB69C5">
        <w:rPr>
          <w:rFonts w:ascii="Times New Roman" w:hAnsi="Times New Roman" w:cs="Times New Roman"/>
          <w:sz w:val="24"/>
          <w:szCs w:val="24"/>
        </w:rPr>
        <w:t xml:space="preserve"> British team members often misinterpret Japanese indirectness as indecisiveness, while Japanese members may see British straightforwardness as aggression.</w:t>
      </w:r>
      <w:r w:rsidR="00B13C1F" w:rsidRPr="00FB69C5">
        <w:rPr>
          <w:rFonts w:ascii="Times New Roman" w:hAnsi="Times New Roman" w:cs="Times New Roman"/>
          <w:sz w:val="24"/>
          <w:szCs w:val="24"/>
        </w:rPr>
        <w:t xml:space="preserve"> </w:t>
      </w:r>
      <w:r w:rsidRPr="00FB69C5">
        <w:rPr>
          <w:rFonts w:ascii="Times New Roman" w:hAnsi="Times New Roman" w:cs="Times New Roman"/>
          <w:sz w:val="24"/>
          <w:szCs w:val="24"/>
        </w:rPr>
        <w:t>To enhance communication within multinational teams, certain strategies must be implemented. Furthermore, cultivating an inclusive atmosphere where all team members feel at ease sharing their perspectives is crucial. Regular feedback sessions, along with collaborative tools, will ensure that diverse voices are heard and valued. Ultimately, recognizing and addressing these cultural differences is critical for the success of the Lloyds and Mizuho partnership, resulting in stronger collaboration and innovation in their joint projects.</w:t>
      </w:r>
      <w:r w:rsidR="008D39DF">
        <w:rPr>
          <w:rFonts w:ascii="Times New Roman" w:hAnsi="Times New Roman" w:cs="Times New Roman"/>
          <w:sz w:val="24"/>
          <w:szCs w:val="24"/>
        </w:rPr>
        <w:t xml:space="preserve"> </w:t>
      </w:r>
      <w:r w:rsidR="008D39DF" w:rsidRPr="008D39DF">
        <w:rPr>
          <w:rFonts w:ascii="Times New Roman" w:hAnsi="Times New Roman" w:cs="Times New Roman"/>
          <w:sz w:val="24"/>
          <w:szCs w:val="24"/>
        </w:rPr>
        <w:t>As Country Director, I am committed to fostering a culture of awareness and adaptability that respects these differences. By implementing the recommended strategies, we can enhance our partnership, ensuring that Lloyds and Mizuho work effectively together to deliver innovative solutions tailored to the Asian market.</w:t>
      </w:r>
    </w:p>
    <w:p w14:paraId="65209B94" w14:textId="77777777" w:rsidR="00FB322E" w:rsidRPr="00FB69C5" w:rsidRDefault="00FB322E" w:rsidP="00FB69C5">
      <w:pPr>
        <w:spacing w:line="360" w:lineRule="auto"/>
        <w:jc w:val="both"/>
        <w:rPr>
          <w:rFonts w:ascii="Times New Roman" w:hAnsi="Times New Roman" w:cs="Times New Roman"/>
          <w:sz w:val="24"/>
          <w:szCs w:val="24"/>
        </w:rPr>
      </w:pPr>
    </w:p>
    <w:p w14:paraId="4840991B" w14:textId="77777777" w:rsidR="00FB69C5" w:rsidRDefault="00FB69C5">
      <w:pPr>
        <w:rPr>
          <w:rFonts w:ascii="Times New Roman" w:hAnsi="Times New Roman" w:cs="Times New Roman"/>
          <w:sz w:val="24"/>
          <w:szCs w:val="24"/>
        </w:rPr>
      </w:pPr>
    </w:p>
    <w:p w14:paraId="724757E2" w14:textId="360377CE" w:rsidR="00FB69C5" w:rsidRPr="00FB69C5" w:rsidRDefault="00FB69C5" w:rsidP="00FB69C5">
      <w:pPr>
        <w:rPr>
          <w:rFonts w:ascii="Times New Roman" w:hAnsi="Times New Roman" w:cs="Times New Roman"/>
          <w:sz w:val="24"/>
          <w:szCs w:val="24"/>
        </w:rPr>
      </w:pPr>
      <w:r>
        <w:rPr>
          <w:rFonts w:ascii="Times New Roman" w:hAnsi="Times New Roman" w:cs="Times New Roman"/>
          <w:sz w:val="24"/>
          <w:szCs w:val="24"/>
        </w:rPr>
        <w:br w:type="page"/>
      </w:r>
    </w:p>
    <w:p w14:paraId="25F1052C" w14:textId="3A073199" w:rsidR="00FB322E" w:rsidRPr="00FB69C5" w:rsidRDefault="00FB322E" w:rsidP="00FB69C5">
      <w:pPr>
        <w:pStyle w:val="Heading1"/>
      </w:pPr>
      <w:bookmarkStart w:id="11" w:name="_Toc194002326"/>
      <w:r w:rsidRPr="00FB69C5">
        <w:lastRenderedPageBreak/>
        <w:t>Reference</w:t>
      </w:r>
      <w:r w:rsidR="007333AA" w:rsidRPr="00FB69C5">
        <w:t>s</w:t>
      </w:r>
      <w:bookmarkEnd w:id="11"/>
    </w:p>
    <w:p w14:paraId="0B502776" w14:textId="77777777" w:rsid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Bailey, S. (2015) Academic Writing for International Students of Business. 2nd Edition, London: Routledge.</w:t>
      </w:r>
    </w:p>
    <w:p w14:paraId="2C5DEE2F" w14:textId="1F0E5FB0" w:rsid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Carte, P., &amp; Fox, C. (2008) Bridging the Culture Gap: A Practical Guide to International Business Communication. London: Kogan Page.</w:t>
      </w:r>
    </w:p>
    <w:p w14:paraId="0579B750" w14:textId="67855397" w:rsidR="00AF16A0" w:rsidRDefault="00AF16A0" w:rsidP="00FB69C5">
      <w:pPr>
        <w:spacing w:line="360" w:lineRule="auto"/>
        <w:jc w:val="both"/>
        <w:rPr>
          <w:rFonts w:ascii="Times New Roman" w:hAnsi="Times New Roman" w:cs="Times New Roman"/>
          <w:sz w:val="24"/>
          <w:szCs w:val="24"/>
        </w:rPr>
      </w:pPr>
      <w:r w:rsidRPr="00AF16A0">
        <w:rPr>
          <w:rFonts w:ascii="Times New Roman" w:hAnsi="Times New Roman" w:cs="Times New Roman"/>
          <w:sz w:val="24"/>
          <w:szCs w:val="24"/>
        </w:rPr>
        <w:t xml:space="preserve">MIZUHO BANK, LTD. (2024). In Hoover’s Company Records. </w:t>
      </w:r>
      <w:proofErr w:type="spellStart"/>
      <w:r w:rsidRPr="00AF16A0">
        <w:rPr>
          <w:rFonts w:ascii="Times New Roman" w:hAnsi="Times New Roman" w:cs="Times New Roman"/>
          <w:sz w:val="24"/>
          <w:szCs w:val="24"/>
        </w:rPr>
        <w:t>Mergent</w:t>
      </w:r>
      <w:proofErr w:type="spellEnd"/>
      <w:r w:rsidRPr="00AF16A0">
        <w:rPr>
          <w:rFonts w:ascii="Times New Roman" w:hAnsi="Times New Roman" w:cs="Times New Roman"/>
          <w:sz w:val="24"/>
          <w:szCs w:val="24"/>
        </w:rPr>
        <w:t>.</w:t>
      </w:r>
    </w:p>
    <w:p w14:paraId="544B9967" w14:textId="4C2D4B0A" w:rsidR="00FB69C5" w:rsidRDefault="00FB322E" w:rsidP="00FB69C5">
      <w:pPr>
        <w:spacing w:line="360" w:lineRule="auto"/>
        <w:jc w:val="both"/>
        <w:rPr>
          <w:rFonts w:ascii="Times New Roman" w:hAnsi="Times New Roman" w:cs="Times New Roman"/>
          <w:sz w:val="24"/>
          <w:szCs w:val="24"/>
        </w:rPr>
      </w:pPr>
      <w:proofErr w:type="spellStart"/>
      <w:r w:rsidRPr="00FB69C5">
        <w:rPr>
          <w:rFonts w:ascii="Times New Roman" w:hAnsi="Times New Roman" w:cs="Times New Roman"/>
          <w:sz w:val="24"/>
          <w:szCs w:val="24"/>
        </w:rPr>
        <w:t>Dignen</w:t>
      </w:r>
      <w:proofErr w:type="spellEnd"/>
      <w:r w:rsidRPr="00FB69C5">
        <w:rPr>
          <w:rFonts w:ascii="Times New Roman" w:hAnsi="Times New Roman" w:cs="Times New Roman"/>
          <w:sz w:val="24"/>
          <w:szCs w:val="24"/>
        </w:rPr>
        <w:t>, B., &amp; McMaster, I. (2013) Collins Effective International Business Communication. London: Collins.</w:t>
      </w:r>
    </w:p>
    <w:p w14:paraId="0E54E198" w14:textId="22593B7B" w:rsidR="007333AA" w:rsidRPr="00FB69C5" w:rsidRDefault="007333AA"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GUDYKUNST, W. B., MATSUMOTO, Y., TING-TOOMEY, S., NISHIDA, T., KIM, K., &amp; HEYMAN, S. (1996). The Influence of Cultural Individualism-Collectivism, Self </w:t>
      </w:r>
      <w:proofErr w:type="spellStart"/>
      <w:r w:rsidRPr="00FB69C5">
        <w:rPr>
          <w:rFonts w:ascii="Times New Roman" w:hAnsi="Times New Roman" w:cs="Times New Roman"/>
          <w:sz w:val="24"/>
          <w:szCs w:val="24"/>
        </w:rPr>
        <w:t>Construals</w:t>
      </w:r>
      <w:proofErr w:type="spellEnd"/>
      <w:r w:rsidRPr="00FB69C5">
        <w:rPr>
          <w:rFonts w:ascii="Times New Roman" w:hAnsi="Times New Roman" w:cs="Times New Roman"/>
          <w:sz w:val="24"/>
          <w:szCs w:val="24"/>
        </w:rPr>
        <w:t>, and Individual Values on Communication Styles Across Cultures. Human Communication Research, 22(4), 510–543. https://doi.org/10.1111/j.1468-2958.1996.tb00377.x</w:t>
      </w:r>
    </w:p>
    <w:p w14:paraId="4C2D6516" w14:textId="442CBAA1" w:rsidR="00FB322E" w:rsidRPr="00FB69C5" w:rsidRDefault="00FB322E" w:rsidP="00FB69C5">
      <w:pPr>
        <w:spacing w:line="360" w:lineRule="auto"/>
        <w:jc w:val="both"/>
        <w:rPr>
          <w:rFonts w:ascii="Times New Roman" w:hAnsi="Times New Roman" w:cs="Times New Roman"/>
          <w:sz w:val="24"/>
          <w:szCs w:val="24"/>
        </w:rPr>
      </w:pPr>
      <w:proofErr w:type="spellStart"/>
      <w:r w:rsidRPr="00FB69C5">
        <w:rPr>
          <w:rFonts w:ascii="Times New Roman" w:hAnsi="Times New Roman" w:cs="Times New Roman"/>
          <w:sz w:val="24"/>
          <w:szCs w:val="24"/>
        </w:rPr>
        <w:t>Dignen</w:t>
      </w:r>
      <w:proofErr w:type="spellEnd"/>
      <w:r w:rsidRPr="00FB69C5">
        <w:rPr>
          <w:rFonts w:ascii="Times New Roman" w:hAnsi="Times New Roman" w:cs="Times New Roman"/>
          <w:sz w:val="24"/>
          <w:szCs w:val="24"/>
        </w:rPr>
        <w:t>, B., &amp; McMaster, I. (2013) Communication for International Business: The Secrets of Excellent Interpersonal Skills. Collins, London.</w:t>
      </w:r>
    </w:p>
    <w:p w14:paraId="06A8D96E" w14:textId="49A971E8" w:rsidR="00FB322E" w:rsidRP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Hall, E. T. (1976) Beyond Culture. New York: Doubleday.</w:t>
      </w:r>
    </w:p>
    <w:p w14:paraId="13CF4A7C" w14:textId="4AB30827" w:rsidR="00FB322E" w:rsidRP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 xml:space="preserve">Hofstede, G. (2001) Culture's Consequences: Comparing Values, </w:t>
      </w:r>
      <w:proofErr w:type="spellStart"/>
      <w:r w:rsidRPr="00FB69C5">
        <w:rPr>
          <w:rFonts w:ascii="Times New Roman" w:hAnsi="Times New Roman" w:cs="Times New Roman"/>
          <w:sz w:val="24"/>
          <w:szCs w:val="24"/>
        </w:rPr>
        <w:t>Behaviors</w:t>
      </w:r>
      <w:proofErr w:type="spellEnd"/>
      <w:r w:rsidRPr="00FB69C5">
        <w:rPr>
          <w:rFonts w:ascii="Times New Roman" w:hAnsi="Times New Roman" w:cs="Times New Roman"/>
          <w:sz w:val="24"/>
          <w:szCs w:val="24"/>
        </w:rPr>
        <w:t>, Institutions, and Organizations Across Nations. 2nd Edition. Thousand Oaks, CA: Sage Publications.</w:t>
      </w:r>
    </w:p>
    <w:p w14:paraId="719F55F4" w14:textId="01755F25" w:rsidR="00C527D6" w:rsidRPr="00FB69C5" w:rsidRDefault="00C527D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Hofstede, G. (1980). Culture's consequences: International differences in work-related values. Beverly Hills: SAGE Publications.</w:t>
      </w:r>
    </w:p>
    <w:p w14:paraId="661FEBA0" w14:textId="54A81686" w:rsidR="00C527D6" w:rsidRPr="00FB69C5" w:rsidRDefault="00C527D6"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Hofstede, G. (2001). Cultures and organizations: Software of the mind. 2nd ed. London: McGraw-Hill.</w:t>
      </w:r>
    </w:p>
    <w:p w14:paraId="663837DE" w14:textId="55EB71B5" w:rsidR="00FB322E" w:rsidRPr="00FB69C5" w:rsidRDefault="00FB322E" w:rsidP="00FB69C5">
      <w:pPr>
        <w:spacing w:line="360" w:lineRule="auto"/>
        <w:jc w:val="both"/>
        <w:rPr>
          <w:rFonts w:ascii="Times New Roman" w:hAnsi="Times New Roman" w:cs="Times New Roman"/>
          <w:sz w:val="24"/>
          <w:szCs w:val="24"/>
        </w:rPr>
      </w:pPr>
      <w:r w:rsidRPr="00FB69C5">
        <w:rPr>
          <w:rFonts w:ascii="Times New Roman" w:hAnsi="Times New Roman" w:cs="Times New Roman"/>
          <w:sz w:val="24"/>
          <w:szCs w:val="24"/>
        </w:rPr>
        <w:t>Nixon, Y. and Bull, P. (2006) ‘Cultural communication styles and accuracy in cross-cultural perception: a British and Japanese study’, Journal of Intercultural Communication, 12(Aug).</w:t>
      </w:r>
    </w:p>
    <w:p w14:paraId="00A6FBD2" w14:textId="2435AAE2" w:rsidR="00FB322E" w:rsidRPr="00FB69C5" w:rsidRDefault="00000000" w:rsidP="00FB69C5">
      <w:pPr>
        <w:spacing w:line="360" w:lineRule="auto"/>
        <w:jc w:val="both"/>
        <w:rPr>
          <w:rFonts w:ascii="Times New Roman" w:hAnsi="Times New Roman" w:cs="Times New Roman"/>
          <w:sz w:val="24"/>
          <w:szCs w:val="24"/>
        </w:rPr>
      </w:pPr>
      <w:hyperlink r:id="rId9" w:history="1">
        <w:r w:rsidR="007A356B" w:rsidRPr="00956700">
          <w:rPr>
            <w:rStyle w:val="Hyperlink"/>
            <w:rFonts w:ascii="Times New Roman" w:hAnsi="Times New Roman" w:cs="Times New Roman"/>
            <w:sz w:val="24"/>
            <w:szCs w:val="24"/>
          </w:rPr>
          <w:t>https://find-and-update.company-information.service.gov.uk/company/00002065</w:t>
        </w:r>
      </w:hyperlink>
      <w:r w:rsidR="007A356B">
        <w:rPr>
          <w:rFonts w:ascii="Times New Roman" w:hAnsi="Times New Roman" w:cs="Times New Roman"/>
          <w:sz w:val="24"/>
          <w:szCs w:val="24"/>
        </w:rPr>
        <w:t xml:space="preserve"> (</w:t>
      </w:r>
      <w:proofErr w:type="spellStart"/>
      <w:r w:rsidR="007A356B">
        <w:rPr>
          <w:rFonts w:ascii="Times New Roman" w:hAnsi="Times New Roman" w:cs="Times New Roman"/>
          <w:sz w:val="24"/>
          <w:szCs w:val="24"/>
        </w:rPr>
        <w:t>Accesed</w:t>
      </w:r>
      <w:proofErr w:type="spellEnd"/>
      <w:r w:rsidR="007A356B">
        <w:rPr>
          <w:rFonts w:ascii="Times New Roman" w:hAnsi="Times New Roman" w:cs="Times New Roman"/>
          <w:sz w:val="24"/>
          <w:szCs w:val="24"/>
        </w:rPr>
        <w:t xml:space="preserve"> on 24</w:t>
      </w:r>
      <w:r w:rsidR="007A356B" w:rsidRPr="007A356B">
        <w:rPr>
          <w:rFonts w:ascii="Times New Roman" w:hAnsi="Times New Roman" w:cs="Times New Roman"/>
          <w:sz w:val="24"/>
          <w:szCs w:val="24"/>
          <w:vertAlign w:val="superscript"/>
        </w:rPr>
        <w:t>th</w:t>
      </w:r>
      <w:r w:rsidR="007A356B">
        <w:rPr>
          <w:rFonts w:ascii="Times New Roman" w:hAnsi="Times New Roman" w:cs="Times New Roman"/>
          <w:sz w:val="24"/>
          <w:szCs w:val="24"/>
        </w:rPr>
        <w:t xml:space="preserve"> of March)</w:t>
      </w:r>
    </w:p>
    <w:p w14:paraId="21A76C8C" w14:textId="3CECF2AD" w:rsidR="00FB322E" w:rsidRPr="00FB69C5" w:rsidRDefault="00FB322E" w:rsidP="00FB69C5">
      <w:pPr>
        <w:spacing w:line="360" w:lineRule="auto"/>
        <w:jc w:val="both"/>
        <w:rPr>
          <w:rFonts w:ascii="Times New Roman" w:hAnsi="Times New Roman" w:cs="Times New Roman"/>
          <w:sz w:val="24"/>
          <w:szCs w:val="24"/>
        </w:rPr>
      </w:pPr>
    </w:p>
    <w:sectPr w:rsidR="00FB322E" w:rsidRPr="00FB69C5" w:rsidSect="00BF7C0A">
      <w:footerReference w:type="even"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D708C" w14:textId="77777777" w:rsidR="002731B0" w:rsidRDefault="002731B0" w:rsidP="00BF7C0A">
      <w:pPr>
        <w:spacing w:after="0" w:line="240" w:lineRule="auto"/>
      </w:pPr>
      <w:r>
        <w:separator/>
      </w:r>
    </w:p>
  </w:endnote>
  <w:endnote w:type="continuationSeparator" w:id="0">
    <w:p w14:paraId="3D4E5A83" w14:textId="77777777" w:rsidR="002731B0" w:rsidRDefault="002731B0" w:rsidP="00BF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8149072"/>
      <w:docPartObj>
        <w:docPartGallery w:val="Page Numbers (Bottom of Page)"/>
        <w:docPartUnique/>
      </w:docPartObj>
    </w:sdtPr>
    <w:sdtContent>
      <w:p w14:paraId="21D03992" w14:textId="66DDF740" w:rsidR="00BF7C0A" w:rsidRDefault="00BF7C0A" w:rsidP="009567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4A69F8" w14:textId="77777777" w:rsidR="00BF7C0A" w:rsidRDefault="00BF7C0A" w:rsidP="00BF7C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7525476"/>
      <w:docPartObj>
        <w:docPartGallery w:val="Page Numbers (Bottom of Page)"/>
        <w:docPartUnique/>
      </w:docPartObj>
    </w:sdtPr>
    <w:sdtContent>
      <w:p w14:paraId="2103A8D5" w14:textId="010A20CB" w:rsidR="00BF7C0A" w:rsidRDefault="00BF7C0A" w:rsidP="009567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95B9C0" w14:textId="77777777" w:rsidR="00BF7C0A" w:rsidRDefault="00BF7C0A" w:rsidP="00BF7C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6BF26" w14:textId="77777777" w:rsidR="002731B0" w:rsidRDefault="002731B0" w:rsidP="00BF7C0A">
      <w:pPr>
        <w:spacing w:after="0" w:line="240" w:lineRule="auto"/>
      </w:pPr>
      <w:r>
        <w:separator/>
      </w:r>
    </w:p>
  </w:footnote>
  <w:footnote w:type="continuationSeparator" w:id="0">
    <w:p w14:paraId="5363166B" w14:textId="77777777" w:rsidR="002731B0" w:rsidRDefault="002731B0" w:rsidP="00BF7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237A"/>
    <w:multiLevelType w:val="multilevel"/>
    <w:tmpl w:val="7698044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8A2F53"/>
    <w:multiLevelType w:val="hybridMultilevel"/>
    <w:tmpl w:val="9C02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C4DDB"/>
    <w:multiLevelType w:val="hybridMultilevel"/>
    <w:tmpl w:val="10D28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B5244A"/>
    <w:multiLevelType w:val="multilevel"/>
    <w:tmpl w:val="D38C340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B877973"/>
    <w:multiLevelType w:val="hybridMultilevel"/>
    <w:tmpl w:val="FB6C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5879635">
    <w:abstractNumId w:val="0"/>
  </w:num>
  <w:num w:numId="2" w16cid:durableId="533619509">
    <w:abstractNumId w:val="2"/>
  </w:num>
  <w:num w:numId="3" w16cid:durableId="1471094585">
    <w:abstractNumId w:val="1"/>
  </w:num>
  <w:num w:numId="4" w16cid:durableId="1074737574">
    <w:abstractNumId w:val="4"/>
  </w:num>
  <w:num w:numId="5" w16cid:durableId="1794402630">
    <w:abstractNumId w:val="3"/>
  </w:num>
  <w:num w:numId="6" w16cid:durableId="1965110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2E"/>
    <w:rsid w:val="00203C48"/>
    <w:rsid w:val="00223459"/>
    <w:rsid w:val="002731B0"/>
    <w:rsid w:val="004C034A"/>
    <w:rsid w:val="00660B7D"/>
    <w:rsid w:val="00665231"/>
    <w:rsid w:val="006C499A"/>
    <w:rsid w:val="00705CE6"/>
    <w:rsid w:val="007333AA"/>
    <w:rsid w:val="007A356B"/>
    <w:rsid w:val="007C59C6"/>
    <w:rsid w:val="008D39DF"/>
    <w:rsid w:val="00993B91"/>
    <w:rsid w:val="00AF16A0"/>
    <w:rsid w:val="00B13C1F"/>
    <w:rsid w:val="00BF7C0A"/>
    <w:rsid w:val="00C527D6"/>
    <w:rsid w:val="00C6542C"/>
    <w:rsid w:val="00EB20E2"/>
    <w:rsid w:val="00FB322E"/>
    <w:rsid w:val="00FB6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2A0A"/>
  <w15:chartTrackingRefBased/>
  <w15:docId w15:val="{AD36A40B-E526-EE49-987E-ADEB75EE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9C5"/>
    <w:rPr>
      <w:iCs/>
      <w:sz w:val="21"/>
      <w:szCs w:val="21"/>
    </w:rPr>
  </w:style>
  <w:style w:type="paragraph" w:styleId="Heading1">
    <w:name w:val="heading 1"/>
    <w:basedOn w:val="Normal"/>
    <w:next w:val="Normal"/>
    <w:link w:val="Heading1Char"/>
    <w:uiPriority w:val="9"/>
    <w:qFormat/>
    <w:rsid w:val="00FB69C5"/>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FB69C5"/>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FB69C5"/>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FB69C5"/>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FB69C5"/>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FB69C5"/>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FB69C5"/>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FB69C5"/>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FB69C5"/>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9C5"/>
    <w:pPr>
      <w:numPr>
        <w:numId w:val="6"/>
      </w:numPr>
      <w:contextualSpacing/>
    </w:pPr>
    <w:rPr>
      <w:sz w:val="22"/>
    </w:rPr>
  </w:style>
  <w:style w:type="character" w:customStyle="1" w:styleId="Heading1Char">
    <w:name w:val="Heading 1 Char"/>
    <w:basedOn w:val="DefaultParagraphFont"/>
    <w:link w:val="Heading1"/>
    <w:uiPriority w:val="9"/>
    <w:rsid w:val="00FB69C5"/>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rsid w:val="00FB69C5"/>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FB69C5"/>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FB69C5"/>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FB69C5"/>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FB69C5"/>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FB69C5"/>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FB69C5"/>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FB69C5"/>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FB69C5"/>
    <w:rPr>
      <w:b/>
      <w:bCs/>
      <w:color w:val="C45911" w:themeColor="accent2" w:themeShade="BF"/>
      <w:sz w:val="18"/>
      <w:szCs w:val="18"/>
    </w:rPr>
  </w:style>
  <w:style w:type="paragraph" w:styleId="Title">
    <w:name w:val="Title"/>
    <w:basedOn w:val="Normal"/>
    <w:next w:val="Normal"/>
    <w:link w:val="TitleChar"/>
    <w:uiPriority w:val="10"/>
    <w:qFormat/>
    <w:rsid w:val="00FB69C5"/>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FB69C5"/>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FB69C5"/>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FB69C5"/>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FB69C5"/>
    <w:rPr>
      <w:b/>
      <w:bCs/>
      <w:spacing w:val="0"/>
    </w:rPr>
  </w:style>
  <w:style w:type="character" w:styleId="Emphasis">
    <w:name w:val="Emphasis"/>
    <w:uiPriority w:val="20"/>
    <w:qFormat/>
    <w:rsid w:val="00FB69C5"/>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FB69C5"/>
    <w:pPr>
      <w:spacing w:after="0" w:line="240" w:lineRule="auto"/>
    </w:pPr>
  </w:style>
  <w:style w:type="character" w:customStyle="1" w:styleId="NoSpacingChar">
    <w:name w:val="No Spacing Char"/>
    <w:basedOn w:val="DefaultParagraphFont"/>
    <w:link w:val="NoSpacing"/>
    <w:uiPriority w:val="1"/>
    <w:rsid w:val="00FB69C5"/>
    <w:rPr>
      <w:iCs/>
      <w:sz w:val="21"/>
      <w:szCs w:val="21"/>
    </w:rPr>
  </w:style>
  <w:style w:type="paragraph" w:styleId="Quote">
    <w:name w:val="Quote"/>
    <w:basedOn w:val="Normal"/>
    <w:next w:val="Normal"/>
    <w:link w:val="QuoteChar"/>
    <w:uiPriority w:val="29"/>
    <w:qFormat/>
    <w:rsid w:val="00FB69C5"/>
    <w:rPr>
      <w:b/>
      <w:i/>
      <w:color w:val="ED7D31" w:themeColor="accent2"/>
      <w:sz w:val="24"/>
    </w:rPr>
  </w:style>
  <w:style w:type="character" w:customStyle="1" w:styleId="QuoteChar">
    <w:name w:val="Quote Char"/>
    <w:basedOn w:val="DefaultParagraphFont"/>
    <w:link w:val="Quote"/>
    <w:uiPriority w:val="29"/>
    <w:rsid w:val="00FB69C5"/>
    <w:rPr>
      <w:b/>
      <w:i/>
      <w:iCs/>
      <w:color w:val="ED7D31" w:themeColor="accent2"/>
      <w:sz w:val="24"/>
      <w:szCs w:val="21"/>
    </w:rPr>
  </w:style>
  <w:style w:type="paragraph" w:styleId="IntenseQuote">
    <w:name w:val="Intense Quote"/>
    <w:basedOn w:val="Normal"/>
    <w:next w:val="Normal"/>
    <w:link w:val="IntenseQuoteChar"/>
    <w:uiPriority w:val="30"/>
    <w:qFormat/>
    <w:rsid w:val="00FB69C5"/>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FB69C5"/>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FB69C5"/>
    <w:rPr>
      <w:rFonts w:asciiTheme="majorHAnsi" w:eastAsiaTheme="majorEastAsia" w:hAnsiTheme="majorHAnsi" w:cstheme="majorBidi"/>
      <w:b/>
      <w:i/>
      <w:color w:val="4472C4" w:themeColor="accent1"/>
    </w:rPr>
  </w:style>
  <w:style w:type="character" w:styleId="IntenseEmphasis">
    <w:name w:val="Intense Emphasis"/>
    <w:uiPriority w:val="21"/>
    <w:qFormat/>
    <w:rsid w:val="00FB69C5"/>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FB69C5"/>
    <w:rPr>
      <w:i/>
      <w:iCs/>
      <w:smallCaps/>
      <w:color w:val="ED7D31" w:themeColor="accent2"/>
      <w:u w:color="ED7D31" w:themeColor="accent2"/>
    </w:rPr>
  </w:style>
  <w:style w:type="character" w:styleId="IntenseReference">
    <w:name w:val="Intense Reference"/>
    <w:uiPriority w:val="32"/>
    <w:qFormat/>
    <w:rsid w:val="00FB69C5"/>
    <w:rPr>
      <w:b/>
      <w:bCs/>
      <w:i/>
      <w:iCs/>
      <w:smallCaps/>
      <w:color w:val="ED7D31" w:themeColor="accent2"/>
      <w:u w:color="ED7D31" w:themeColor="accent2"/>
    </w:rPr>
  </w:style>
  <w:style w:type="character" w:styleId="BookTitle">
    <w:name w:val="Book Title"/>
    <w:uiPriority w:val="33"/>
    <w:qFormat/>
    <w:rsid w:val="00FB69C5"/>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unhideWhenUsed/>
    <w:qFormat/>
    <w:rsid w:val="00FB69C5"/>
    <w:pPr>
      <w:outlineLvl w:val="9"/>
    </w:pPr>
  </w:style>
  <w:style w:type="paragraph" w:styleId="TOC1">
    <w:name w:val="toc 1"/>
    <w:basedOn w:val="Normal"/>
    <w:next w:val="Normal"/>
    <w:autoRedefine/>
    <w:uiPriority w:val="39"/>
    <w:unhideWhenUsed/>
    <w:rsid w:val="00FB69C5"/>
    <w:pPr>
      <w:spacing w:before="120" w:after="0"/>
    </w:pPr>
    <w:rPr>
      <w:rFonts w:cstheme="minorHAnsi"/>
      <w:b/>
      <w:bCs/>
      <w:i/>
      <w:sz w:val="24"/>
      <w:szCs w:val="24"/>
    </w:rPr>
  </w:style>
  <w:style w:type="paragraph" w:styleId="TOC2">
    <w:name w:val="toc 2"/>
    <w:basedOn w:val="Normal"/>
    <w:next w:val="Normal"/>
    <w:autoRedefine/>
    <w:uiPriority w:val="39"/>
    <w:unhideWhenUsed/>
    <w:rsid w:val="00FB69C5"/>
    <w:pPr>
      <w:spacing w:before="120" w:after="0"/>
      <w:ind w:left="210"/>
    </w:pPr>
    <w:rPr>
      <w:rFonts w:cstheme="minorHAnsi"/>
      <w:b/>
      <w:bCs/>
      <w:iCs w:val="0"/>
      <w:sz w:val="22"/>
      <w:szCs w:val="22"/>
    </w:rPr>
  </w:style>
  <w:style w:type="character" w:styleId="Hyperlink">
    <w:name w:val="Hyperlink"/>
    <w:basedOn w:val="DefaultParagraphFont"/>
    <w:uiPriority w:val="99"/>
    <w:unhideWhenUsed/>
    <w:rsid w:val="00FB69C5"/>
    <w:rPr>
      <w:color w:val="0563C1" w:themeColor="hyperlink"/>
      <w:u w:val="single"/>
    </w:rPr>
  </w:style>
  <w:style w:type="paragraph" w:styleId="TOC3">
    <w:name w:val="toc 3"/>
    <w:basedOn w:val="Normal"/>
    <w:next w:val="Normal"/>
    <w:autoRedefine/>
    <w:uiPriority w:val="39"/>
    <w:semiHidden/>
    <w:unhideWhenUsed/>
    <w:rsid w:val="00FB69C5"/>
    <w:pPr>
      <w:spacing w:after="0"/>
      <w:ind w:left="420"/>
    </w:pPr>
    <w:rPr>
      <w:rFonts w:cstheme="minorHAnsi"/>
      <w:iCs w:val="0"/>
      <w:sz w:val="20"/>
      <w:szCs w:val="20"/>
    </w:rPr>
  </w:style>
  <w:style w:type="paragraph" w:styleId="TOC4">
    <w:name w:val="toc 4"/>
    <w:basedOn w:val="Normal"/>
    <w:next w:val="Normal"/>
    <w:autoRedefine/>
    <w:uiPriority w:val="39"/>
    <w:semiHidden/>
    <w:unhideWhenUsed/>
    <w:rsid w:val="00FB69C5"/>
    <w:pPr>
      <w:spacing w:after="0"/>
      <w:ind w:left="630"/>
    </w:pPr>
    <w:rPr>
      <w:rFonts w:cstheme="minorHAnsi"/>
      <w:iCs w:val="0"/>
      <w:sz w:val="20"/>
      <w:szCs w:val="20"/>
    </w:rPr>
  </w:style>
  <w:style w:type="paragraph" w:styleId="TOC5">
    <w:name w:val="toc 5"/>
    <w:basedOn w:val="Normal"/>
    <w:next w:val="Normal"/>
    <w:autoRedefine/>
    <w:uiPriority w:val="39"/>
    <w:semiHidden/>
    <w:unhideWhenUsed/>
    <w:rsid w:val="00FB69C5"/>
    <w:pPr>
      <w:spacing w:after="0"/>
      <w:ind w:left="840"/>
    </w:pPr>
    <w:rPr>
      <w:rFonts w:cstheme="minorHAnsi"/>
      <w:iCs w:val="0"/>
      <w:sz w:val="20"/>
      <w:szCs w:val="20"/>
    </w:rPr>
  </w:style>
  <w:style w:type="paragraph" w:styleId="TOC6">
    <w:name w:val="toc 6"/>
    <w:basedOn w:val="Normal"/>
    <w:next w:val="Normal"/>
    <w:autoRedefine/>
    <w:uiPriority w:val="39"/>
    <w:semiHidden/>
    <w:unhideWhenUsed/>
    <w:rsid w:val="00FB69C5"/>
    <w:pPr>
      <w:spacing w:after="0"/>
      <w:ind w:left="1050"/>
    </w:pPr>
    <w:rPr>
      <w:rFonts w:cstheme="minorHAnsi"/>
      <w:iCs w:val="0"/>
      <w:sz w:val="20"/>
      <w:szCs w:val="20"/>
    </w:rPr>
  </w:style>
  <w:style w:type="paragraph" w:styleId="TOC7">
    <w:name w:val="toc 7"/>
    <w:basedOn w:val="Normal"/>
    <w:next w:val="Normal"/>
    <w:autoRedefine/>
    <w:uiPriority w:val="39"/>
    <w:semiHidden/>
    <w:unhideWhenUsed/>
    <w:rsid w:val="00FB69C5"/>
    <w:pPr>
      <w:spacing w:after="0"/>
      <w:ind w:left="1260"/>
    </w:pPr>
    <w:rPr>
      <w:rFonts w:cstheme="minorHAnsi"/>
      <w:iCs w:val="0"/>
      <w:sz w:val="20"/>
      <w:szCs w:val="20"/>
    </w:rPr>
  </w:style>
  <w:style w:type="paragraph" w:styleId="TOC8">
    <w:name w:val="toc 8"/>
    <w:basedOn w:val="Normal"/>
    <w:next w:val="Normal"/>
    <w:autoRedefine/>
    <w:uiPriority w:val="39"/>
    <w:semiHidden/>
    <w:unhideWhenUsed/>
    <w:rsid w:val="00FB69C5"/>
    <w:pPr>
      <w:spacing w:after="0"/>
      <w:ind w:left="1470"/>
    </w:pPr>
    <w:rPr>
      <w:rFonts w:cstheme="minorHAnsi"/>
      <w:iCs w:val="0"/>
      <w:sz w:val="20"/>
      <w:szCs w:val="20"/>
    </w:rPr>
  </w:style>
  <w:style w:type="paragraph" w:styleId="TOC9">
    <w:name w:val="toc 9"/>
    <w:basedOn w:val="Normal"/>
    <w:next w:val="Normal"/>
    <w:autoRedefine/>
    <w:uiPriority w:val="39"/>
    <w:semiHidden/>
    <w:unhideWhenUsed/>
    <w:rsid w:val="00FB69C5"/>
    <w:pPr>
      <w:spacing w:after="0"/>
      <w:ind w:left="1680"/>
    </w:pPr>
    <w:rPr>
      <w:rFonts w:cstheme="minorHAnsi"/>
      <w:iCs w:val="0"/>
      <w:sz w:val="20"/>
      <w:szCs w:val="20"/>
    </w:rPr>
  </w:style>
  <w:style w:type="paragraph" w:styleId="BodyText">
    <w:name w:val="Body Text"/>
    <w:basedOn w:val="Normal"/>
    <w:link w:val="BodyTextChar"/>
    <w:uiPriority w:val="1"/>
    <w:qFormat/>
    <w:rsid w:val="00660B7D"/>
    <w:pPr>
      <w:spacing w:line="276" w:lineRule="auto"/>
    </w:pPr>
    <w:rPr>
      <w:rFonts w:ascii="Times New Roman" w:hAnsi="Times New Roman" w:cs="Times New Roman"/>
      <w:iCs w:val="0"/>
      <w:sz w:val="24"/>
      <w:szCs w:val="24"/>
      <w:lang w:eastAsia="en-GB"/>
    </w:rPr>
  </w:style>
  <w:style w:type="character" w:customStyle="1" w:styleId="BodyTextChar">
    <w:name w:val="Body Text Char"/>
    <w:basedOn w:val="DefaultParagraphFont"/>
    <w:link w:val="BodyText"/>
    <w:uiPriority w:val="1"/>
    <w:rsid w:val="00660B7D"/>
    <w:rPr>
      <w:rFonts w:ascii="Times New Roman" w:hAnsi="Times New Roman" w:cs="Times New Roman"/>
      <w:sz w:val="24"/>
      <w:szCs w:val="24"/>
      <w:lang w:eastAsia="en-GB"/>
    </w:rPr>
  </w:style>
  <w:style w:type="paragraph" w:styleId="Footer">
    <w:name w:val="footer"/>
    <w:basedOn w:val="Normal"/>
    <w:link w:val="FooterChar"/>
    <w:uiPriority w:val="99"/>
    <w:unhideWhenUsed/>
    <w:rsid w:val="00BF7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C0A"/>
    <w:rPr>
      <w:iCs/>
      <w:sz w:val="21"/>
      <w:szCs w:val="21"/>
    </w:rPr>
  </w:style>
  <w:style w:type="character" w:styleId="PageNumber">
    <w:name w:val="page number"/>
    <w:basedOn w:val="DefaultParagraphFont"/>
    <w:uiPriority w:val="99"/>
    <w:semiHidden/>
    <w:unhideWhenUsed/>
    <w:rsid w:val="00BF7C0A"/>
  </w:style>
  <w:style w:type="character" w:styleId="UnresolvedMention">
    <w:name w:val="Unresolved Mention"/>
    <w:basedOn w:val="DefaultParagraphFont"/>
    <w:uiPriority w:val="99"/>
    <w:semiHidden/>
    <w:unhideWhenUsed/>
    <w:rsid w:val="007A356B"/>
    <w:rPr>
      <w:color w:val="605E5C"/>
      <w:shd w:val="clear" w:color="auto" w:fill="E1DFDD"/>
    </w:rPr>
  </w:style>
  <w:style w:type="character" w:styleId="FollowedHyperlink">
    <w:name w:val="FollowedHyperlink"/>
    <w:basedOn w:val="DefaultParagraphFont"/>
    <w:uiPriority w:val="99"/>
    <w:semiHidden/>
    <w:unhideWhenUsed/>
    <w:rsid w:val="007A35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ind-and-update.company-information.service.gov.uk/company/00002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F8FA7-776E-BD49-80F1-F0EE8118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3310</Words>
  <Characters>18872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dc:creator>
  <cp:keywords/>
  <dc:description/>
  <cp:lastModifiedBy>Aurelia</cp:lastModifiedBy>
  <cp:revision>11</cp:revision>
  <dcterms:created xsi:type="dcterms:W3CDTF">2025-03-24T17:33:00Z</dcterms:created>
  <dcterms:modified xsi:type="dcterms:W3CDTF">2025-03-27T21:11:00Z</dcterms:modified>
</cp:coreProperties>
</file>