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1F5AB" w14:textId="77777777" w:rsidR="00386C18" w:rsidRDefault="00386C18" w:rsidP="00386C18">
      <w:pPr>
        <w:spacing w:after="160"/>
        <w:rPr>
          <w:b/>
          <w:bCs/>
        </w:rPr>
      </w:pPr>
    </w:p>
    <w:p w14:paraId="7A6A83B9" w14:textId="77777777" w:rsidR="00386C18" w:rsidRDefault="00386C18" w:rsidP="00386C18">
      <w:pPr>
        <w:jc w:val="center"/>
        <w:rPr>
          <w:rFonts w:cs="Times New Roman"/>
          <w:b/>
          <w:bCs/>
          <w:sz w:val="32"/>
          <w:szCs w:val="32"/>
        </w:rPr>
      </w:pPr>
      <w:r>
        <w:rPr>
          <w:noProof/>
          <w:lang w:eastAsia="en-GB"/>
        </w:rPr>
        <w:drawing>
          <wp:anchor distT="0" distB="0" distL="114300" distR="114300" simplePos="0" relativeHeight="251658752" behindDoc="0" locked="0" layoutInCell="1" allowOverlap="1" wp14:anchorId="1A731025" wp14:editId="4B3F22C6">
            <wp:simplePos x="0" y="0"/>
            <wp:positionH relativeFrom="margin">
              <wp:align>center</wp:align>
            </wp:positionH>
            <wp:positionV relativeFrom="paragraph">
              <wp:posOffset>0</wp:posOffset>
            </wp:positionV>
            <wp:extent cx="1905000" cy="857250"/>
            <wp:effectExtent l="0" t="0" r="0" b="0"/>
            <wp:wrapThrough wrapText="bothSides">
              <wp:wrapPolygon edited="0">
                <wp:start x="0" y="0"/>
                <wp:lineTo x="0" y="21120"/>
                <wp:lineTo x="21384" y="21120"/>
                <wp:lineTo x="21384" y="0"/>
                <wp:lineTo x="0" y="0"/>
              </wp:wrapPolygon>
            </wp:wrapThrough>
            <wp:docPr id="1189474463" name="Picture 1189474463"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University of Wales Trinity Saint David (UWTSD) - Logistics Education"/>
                    <pic:cNvPicPr>
                      <a:picLocks noChangeAspect="1" noChangeArrowheads="1"/>
                    </pic:cNvPicPr>
                  </pic:nvPicPr>
                  <pic:blipFill>
                    <a:blip r:embed="rId5">
                      <a:extLst>
                        <a:ext uri="{28A0092B-C50C-407E-A947-70E740481C1C}">
                          <a14:useLocalDpi xmlns:a14="http://schemas.microsoft.com/office/drawing/2010/main" val="0"/>
                        </a:ext>
                      </a:extLst>
                    </a:blip>
                    <a:srcRect t="7111" b="11111"/>
                    <a:stretch>
                      <a:fillRect/>
                    </a:stretch>
                  </pic:blipFill>
                  <pic:spPr bwMode="auto">
                    <a:xfrm>
                      <a:off x="0" y="0"/>
                      <a:ext cx="1905000" cy="857250"/>
                    </a:xfrm>
                    <a:prstGeom prst="rect">
                      <a:avLst/>
                    </a:prstGeom>
                    <a:noFill/>
                  </pic:spPr>
                </pic:pic>
              </a:graphicData>
            </a:graphic>
            <wp14:sizeRelH relativeFrom="page">
              <wp14:pctWidth>0</wp14:pctWidth>
            </wp14:sizeRelH>
            <wp14:sizeRelV relativeFrom="margin">
              <wp14:pctHeight>0</wp14:pctHeight>
            </wp14:sizeRelV>
          </wp:anchor>
        </w:drawing>
      </w:r>
    </w:p>
    <w:p w14:paraId="634C51E8" w14:textId="77777777" w:rsidR="00386C18" w:rsidRDefault="00386C18" w:rsidP="00386C18">
      <w:pPr>
        <w:jc w:val="center"/>
        <w:rPr>
          <w:rFonts w:cs="Times New Roman"/>
          <w:b/>
          <w:bCs/>
          <w:sz w:val="32"/>
          <w:szCs w:val="32"/>
        </w:rPr>
      </w:pPr>
    </w:p>
    <w:p w14:paraId="01EF1B4F" w14:textId="77777777" w:rsidR="00386C18" w:rsidRDefault="00386C18" w:rsidP="00386C18">
      <w:pPr>
        <w:spacing w:after="160" w:line="259" w:lineRule="auto"/>
        <w:jc w:val="center"/>
      </w:pPr>
    </w:p>
    <w:p w14:paraId="4CF75A00" w14:textId="77777777" w:rsidR="00386C18" w:rsidRDefault="00386C18" w:rsidP="00386C18">
      <w:pPr>
        <w:spacing w:after="160" w:line="240" w:lineRule="auto"/>
        <w:jc w:val="center"/>
        <w:rPr>
          <w:b/>
          <w:bCs/>
          <w:lang w:val="en-US"/>
        </w:rPr>
      </w:pPr>
    </w:p>
    <w:p w14:paraId="48448399" w14:textId="77777777" w:rsidR="00386C18" w:rsidRPr="00C86EA1" w:rsidRDefault="00386C18" w:rsidP="00386C18">
      <w:pPr>
        <w:spacing w:after="160" w:line="240" w:lineRule="auto"/>
        <w:jc w:val="center"/>
        <w:rPr>
          <w:b/>
          <w:bCs/>
          <w:sz w:val="32"/>
          <w:szCs w:val="32"/>
          <w:lang w:val="en-US"/>
        </w:rPr>
      </w:pPr>
      <w:r w:rsidRPr="00C86EA1">
        <w:rPr>
          <w:b/>
          <w:bCs/>
          <w:sz w:val="32"/>
          <w:szCs w:val="32"/>
          <w:lang w:val="en-US"/>
        </w:rPr>
        <w:t>BA International Hotel Management</w:t>
      </w:r>
    </w:p>
    <w:p w14:paraId="07796E03" w14:textId="77777777" w:rsidR="00386C18" w:rsidRPr="00C86EA1" w:rsidRDefault="00386C18" w:rsidP="00386C18">
      <w:pPr>
        <w:spacing w:after="160" w:line="240" w:lineRule="auto"/>
        <w:jc w:val="center"/>
        <w:rPr>
          <w:b/>
          <w:bCs/>
          <w:sz w:val="32"/>
          <w:szCs w:val="32"/>
          <w:lang w:val="en-US"/>
        </w:rPr>
      </w:pPr>
      <w:r w:rsidRPr="00C86EA1">
        <w:rPr>
          <w:b/>
          <w:bCs/>
          <w:sz w:val="32"/>
          <w:szCs w:val="32"/>
          <w:lang w:val="en-US"/>
        </w:rPr>
        <w:t>Module: Hotel Placement Research Project</w:t>
      </w:r>
    </w:p>
    <w:p w14:paraId="587E0C01" w14:textId="77777777" w:rsidR="00386C18" w:rsidRPr="00C86EA1" w:rsidRDefault="00386C18" w:rsidP="00386C18">
      <w:pPr>
        <w:spacing w:after="160" w:line="259" w:lineRule="auto"/>
        <w:jc w:val="center"/>
        <w:rPr>
          <w:b/>
          <w:bCs/>
          <w:sz w:val="32"/>
          <w:szCs w:val="32"/>
        </w:rPr>
      </w:pPr>
      <w:r w:rsidRPr="00C86EA1">
        <w:rPr>
          <w:b/>
          <w:bCs/>
          <w:sz w:val="32"/>
          <w:szCs w:val="32"/>
          <w:lang w:val="en-US"/>
        </w:rPr>
        <w:t xml:space="preserve">Module </w:t>
      </w:r>
      <w:proofErr w:type="gramStart"/>
      <w:r w:rsidRPr="00C86EA1">
        <w:rPr>
          <w:b/>
          <w:bCs/>
          <w:sz w:val="32"/>
          <w:szCs w:val="32"/>
          <w:lang w:val="en-US"/>
        </w:rPr>
        <w:t>code:BMIH</w:t>
      </w:r>
      <w:proofErr w:type="gramEnd"/>
      <w:r w:rsidRPr="00C86EA1">
        <w:rPr>
          <w:b/>
          <w:bCs/>
          <w:sz w:val="32"/>
          <w:szCs w:val="32"/>
          <w:lang w:val="en-US"/>
        </w:rPr>
        <w:t>6008</w:t>
      </w:r>
    </w:p>
    <w:p w14:paraId="769F74ED" w14:textId="77777777" w:rsidR="00386C18" w:rsidRDefault="00386C18" w:rsidP="00386C18">
      <w:pPr>
        <w:spacing w:after="160" w:line="259" w:lineRule="auto"/>
        <w:jc w:val="center"/>
        <w:rPr>
          <w:b/>
          <w:bCs/>
          <w:sz w:val="32"/>
          <w:szCs w:val="32"/>
        </w:rPr>
      </w:pPr>
    </w:p>
    <w:p w14:paraId="5E559DE2" w14:textId="77777777" w:rsidR="00386C18" w:rsidRDefault="00386C18" w:rsidP="00386C18">
      <w:pPr>
        <w:spacing w:after="160" w:line="259" w:lineRule="auto"/>
        <w:jc w:val="center"/>
        <w:rPr>
          <w:b/>
          <w:bCs/>
          <w:sz w:val="32"/>
          <w:szCs w:val="32"/>
        </w:rPr>
      </w:pPr>
    </w:p>
    <w:p w14:paraId="1596D5A0" w14:textId="77777777" w:rsidR="00386C18" w:rsidRPr="00CD60F0" w:rsidRDefault="00386C18" w:rsidP="00386C18">
      <w:pPr>
        <w:spacing w:after="160" w:line="259" w:lineRule="auto"/>
        <w:jc w:val="center"/>
        <w:rPr>
          <w:rFonts w:cs="Times New Roman"/>
          <w:sz w:val="36"/>
          <w:szCs w:val="36"/>
        </w:rPr>
      </w:pPr>
    </w:p>
    <w:p w14:paraId="568E0B87" w14:textId="77777777" w:rsidR="00386C18" w:rsidRPr="00C86EA1" w:rsidRDefault="00386C18" w:rsidP="00386C18">
      <w:pPr>
        <w:spacing w:after="160" w:line="240" w:lineRule="auto"/>
        <w:jc w:val="center"/>
        <w:rPr>
          <w:sz w:val="32"/>
          <w:szCs w:val="32"/>
          <w:lang w:val="en-US"/>
        </w:rPr>
      </w:pPr>
      <w:r w:rsidRPr="00C86EA1">
        <w:rPr>
          <w:sz w:val="32"/>
          <w:szCs w:val="32"/>
          <w:lang w:val="en-US"/>
        </w:rPr>
        <w:t xml:space="preserve">Module </w:t>
      </w:r>
      <w:proofErr w:type="gramStart"/>
      <w:r w:rsidRPr="00C86EA1">
        <w:rPr>
          <w:sz w:val="32"/>
          <w:szCs w:val="32"/>
          <w:lang w:val="en-US"/>
        </w:rPr>
        <w:t>Lead</w:t>
      </w:r>
      <w:r w:rsidRPr="00C86EA1">
        <w:rPr>
          <w:lang w:val="en-US"/>
        </w:rPr>
        <w:t xml:space="preserve"> </w:t>
      </w:r>
      <w:r w:rsidRPr="00C86EA1">
        <w:rPr>
          <w:sz w:val="32"/>
          <w:szCs w:val="32"/>
          <w:lang w:val="en-US"/>
        </w:rPr>
        <w:t>:</w:t>
      </w:r>
      <w:proofErr w:type="gramEnd"/>
      <w:r w:rsidRPr="00C86EA1">
        <w:rPr>
          <w:sz w:val="32"/>
          <w:szCs w:val="32"/>
          <w:lang w:val="en-US"/>
        </w:rPr>
        <w:t xml:space="preserve"> Maggie-Lan Zhang</w:t>
      </w:r>
    </w:p>
    <w:p w14:paraId="225D20EC" w14:textId="77777777" w:rsidR="00386C18" w:rsidRPr="00C86EA1" w:rsidRDefault="00386C18" w:rsidP="00386C18">
      <w:pPr>
        <w:spacing w:after="160" w:line="240" w:lineRule="auto"/>
        <w:jc w:val="center"/>
        <w:rPr>
          <w:sz w:val="32"/>
          <w:szCs w:val="32"/>
          <w:lang w:val="en-US"/>
        </w:rPr>
      </w:pPr>
      <w:r w:rsidRPr="00C86EA1">
        <w:rPr>
          <w:sz w:val="32"/>
          <w:szCs w:val="32"/>
          <w:lang w:val="en-US"/>
        </w:rPr>
        <w:t xml:space="preserve">Project Supervisors: Dr Ernest </w:t>
      </w:r>
      <w:proofErr w:type="spellStart"/>
      <w:r w:rsidRPr="00C86EA1">
        <w:rPr>
          <w:sz w:val="32"/>
          <w:szCs w:val="32"/>
          <w:lang w:val="en-US"/>
        </w:rPr>
        <w:t>Wavei</w:t>
      </w:r>
      <w:proofErr w:type="spellEnd"/>
      <w:r w:rsidRPr="00C86EA1">
        <w:rPr>
          <w:sz w:val="32"/>
          <w:szCs w:val="32"/>
          <w:lang w:val="en-US"/>
        </w:rPr>
        <w:t xml:space="preserve">, Ben Chong  </w:t>
      </w:r>
    </w:p>
    <w:p w14:paraId="69C4C045" w14:textId="77777777" w:rsidR="00386C18" w:rsidRDefault="00386C18" w:rsidP="00386C18">
      <w:pPr>
        <w:spacing w:after="160" w:line="259" w:lineRule="auto"/>
        <w:jc w:val="center"/>
        <w:rPr>
          <w:b/>
          <w:bCs/>
          <w:sz w:val="32"/>
          <w:szCs w:val="32"/>
        </w:rPr>
      </w:pPr>
    </w:p>
    <w:p w14:paraId="3C10FC4C" w14:textId="77777777" w:rsidR="00386C18" w:rsidRPr="00E50A09" w:rsidRDefault="00386C18" w:rsidP="00386C18">
      <w:pPr>
        <w:spacing w:after="160" w:line="259" w:lineRule="auto"/>
        <w:jc w:val="center"/>
        <w:rPr>
          <w:b/>
          <w:bCs/>
          <w:sz w:val="32"/>
          <w:szCs w:val="32"/>
        </w:rPr>
      </w:pPr>
    </w:p>
    <w:p w14:paraId="72ABB24B" w14:textId="77777777" w:rsidR="00386C18" w:rsidRPr="00E50A09" w:rsidRDefault="00386C18" w:rsidP="00386C18">
      <w:pPr>
        <w:spacing w:after="160" w:line="259" w:lineRule="auto"/>
        <w:jc w:val="center"/>
        <w:rPr>
          <w:sz w:val="32"/>
          <w:szCs w:val="32"/>
        </w:rPr>
      </w:pPr>
      <w:r w:rsidRPr="00E50A09">
        <w:rPr>
          <w:sz w:val="32"/>
          <w:szCs w:val="32"/>
        </w:rPr>
        <w:t>Name: Khaled Chowdhury</w:t>
      </w:r>
    </w:p>
    <w:p w14:paraId="3FE3DA69" w14:textId="77777777" w:rsidR="00386C18" w:rsidRPr="00E50A09" w:rsidRDefault="00386C18" w:rsidP="00386C18">
      <w:pPr>
        <w:spacing w:after="160" w:line="259" w:lineRule="auto"/>
        <w:jc w:val="center"/>
        <w:rPr>
          <w:sz w:val="32"/>
          <w:szCs w:val="32"/>
        </w:rPr>
      </w:pPr>
      <w:r w:rsidRPr="00E50A09">
        <w:rPr>
          <w:sz w:val="32"/>
          <w:szCs w:val="32"/>
        </w:rPr>
        <w:t>Student ID: 2112453</w:t>
      </w:r>
    </w:p>
    <w:p w14:paraId="233ECF07" w14:textId="77777777" w:rsidR="00386C18" w:rsidRDefault="00386C18" w:rsidP="00386C18">
      <w:pPr>
        <w:spacing w:after="160"/>
        <w:jc w:val="center"/>
        <w:rPr>
          <w:b/>
          <w:bCs/>
        </w:rPr>
      </w:pPr>
    </w:p>
    <w:p w14:paraId="3B991410" w14:textId="77777777" w:rsidR="00386C18" w:rsidRDefault="00386C18" w:rsidP="00386C18">
      <w:pPr>
        <w:spacing w:after="160"/>
        <w:jc w:val="center"/>
        <w:rPr>
          <w:b/>
          <w:bCs/>
        </w:rPr>
      </w:pPr>
    </w:p>
    <w:p w14:paraId="7AA37F74" w14:textId="77777777" w:rsidR="00386C18" w:rsidRPr="0023030D" w:rsidRDefault="00386C18" w:rsidP="00386C18">
      <w:pPr>
        <w:spacing w:after="160"/>
        <w:rPr>
          <w:b/>
          <w:bCs/>
        </w:rPr>
      </w:pPr>
      <w:r w:rsidRPr="0023030D">
        <w:rPr>
          <w:b/>
          <w:bCs/>
        </w:rPr>
        <w:br w:type="page"/>
      </w:r>
    </w:p>
    <w:p w14:paraId="6D5D7694" w14:textId="77777777" w:rsidR="00386C18" w:rsidRDefault="00386C18" w:rsidP="00386C18">
      <w:pPr>
        <w:pStyle w:val="Heading1"/>
      </w:pPr>
      <w:bookmarkStart w:id="0" w:name="_Toc167897153"/>
      <w:bookmarkStart w:id="1" w:name="_Hlk166360437"/>
      <w:r>
        <w:lastRenderedPageBreak/>
        <w:t>Research Title</w:t>
      </w:r>
      <w:bookmarkEnd w:id="0"/>
      <w:r>
        <w:t xml:space="preserve"> </w:t>
      </w:r>
    </w:p>
    <w:p w14:paraId="359B0C45" w14:textId="77777777" w:rsidR="00386C18" w:rsidRDefault="00386C18" w:rsidP="00386C18">
      <w:r>
        <w:t xml:space="preserve">Analysing the influence of </w:t>
      </w:r>
      <w:r w:rsidRPr="004F67B9">
        <w:t>online training about food and Beverage Operations</w:t>
      </w:r>
      <w:r>
        <w:t xml:space="preserve">; A case Study of </w:t>
      </w:r>
      <w:r w:rsidRPr="00293B30">
        <w:t>Mercure Sheffield Kenwood Hall and Spa, Kenwood Road, Nether Edge, Sheffield. UK.</w:t>
      </w:r>
      <w:bookmarkEnd w:id="1"/>
    </w:p>
    <w:p w14:paraId="18327A53" w14:textId="77777777" w:rsidR="00386C18" w:rsidRDefault="00386C18" w:rsidP="00386C18">
      <w:pPr>
        <w:spacing w:after="160" w:line="259" w:lineRule="auto"/>
        <w:jc w:val="left"/>
      </w:pPr>
      <w:r>
        <w:br w:type="page"/>
      </w:r>
    </w:p>
    <w:sdt>
      <w:sdtPr>
        <w:rPr>
          <w:rFonts w:ascii="Arial" w:eastAsiaTheme="minorHAnsi" w:hAnsi="Arial" w:cstheme="minorBidi"/>
          <w:color w:val="auto"/>
          <w:sz w:val="22"/>
          <w:szCs w:val="22"/>
          <w:lang w:val="en-GB"/>
        </w:rPr>
        <w:id w:val="-8534678"/>
        <w:docPartObj>
          <w:docPartGallery w:val="Table of Contents"/>
          <w:docPartUnique/>
        </w:docPartObj>
      </w:sdtPr>
      <w:sdtEndPr>
        <w:rPr>
          <w:b/>
          <w:bCs/>
          <w:noProof/>
        </w:rPr>
      </w:sdtEndPr>
      <w:sdtContent>
        <w:p w14:paraId="638B9206" w14:textId="77777777" w:rsidR="00386C18" w:rsidRDefault="00386C18" w:rsidP="00386C18">
          <w:pPr>
            <w:pStyle w:val="TOCHeading"/>
          </w:pPr>
          <w:r>
            <w:t>Table of Contents</w:t>
          </w:r>
        </w:p>
        <w:p w14:paraId="7C6DE224" w14:textId="77777777" w:rsidR="00386C18" w:rsidRDefault="00386C18" w:rsidP="00386C18">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7897153" w:history="1">
            <w:r w:rsidRPr="00293078">
              <w:rPr>
                <w:rStyle w:val="Hyperlink"/>
                <w:noProof/>
              </w:rPr>
              <w:t>Research Title</w:t>
            </w:r>
            <w:r>
              <w:rPr>
                <w:noProof/>
                <w:webHidden/>
              </w:rPr>
              <w:tab/>
            </w:r>
            <w:r>
              <w:rPr>
                <w:noProof/>
                <w:webHidden/>
              </w:rPr>
              <w:fldChar w:fldCharType="begin"/>
            </w:r>
            <w:r>
              <w:rPr>
                <w:noProof/>
                <w:webHidden/>
              </w:rPr>
              <w:instrText xml:space="preserve"> PAGEREF _Toc167897153 \h </w:instrText>
            </w:r>
            <w:r>
              <w:rPr>
                <w:noProof/>
                <w:webHidden/>
              </w:rPr>
            </w:r>
            <w:r>
              <w:rPr>
                <w:noProof/>
                <w:webHidden/>
              </w:rPr>
              <w:fldChar w:fldCharType="separate"/>
            </w:r>
            <w:r>
              <w:rPr>
                <w:noProof/>
                <w:webHidden/>
              </w:rPr>
              <w:t>2</w:t>
            </w:r>
            <w:r>
              <w:rPr>
                <w:noProof/>
                <w:webHidden/>
              </w:rPr>
              <w:fldChar w:fldCharType="end"/>
            </w:r>
          </w:hyperlink>
        </w:p>
        <w:p w14:paraId="1E8989D9"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54" w:history="1">
            <w:r w:rsidRPr="00293078">
              <w:rPr>
                <w:rStyle w:val="Hyperlink"/>
                <w:noProof/>
                <w:lang w:val="en-US"/>
              </w:rPr>
              <w:t>Executive Summary</w:t>
            </w:r>
            <w:r>
              <w:rPr>
                <w:noProof/>
                <w:webHidden/>
              </w:rPr>
              <w:tab/>
            </w:r>
            <w:r>
              <w:rPr>
                <w:noProof/>
                <w:webHidden/>
              </w:rPr>
              <w:fldChar w:fldCharType="begin"/>
            </w:r>
            <w:r>
              <w:rPr>
                <w:noProof/>
                <w:webHidden/>
              </w:rPr>
              <w:instrText xml:space="preserve"> PAGEREF _Toc167897154 \h </w:instrText>
            </w:r>
            <w:r>
              <w:rPr>
                <w:noProof/>
                <w:webHidden/>
              </w:rPr>
            </w:r>
            <w:r>
              <w:rPr>
                <w:noProof/>
                <w:webHidden/>
              </w:rPr>
              <w:fldChar w:fldCharType="separate"/>
            </w:r>
            <w:r>
              <w:rPr>
                <w:noProof/>
                <w:webHidden/>
              </w:rPr>
              <w:t>4</w:t>
            </w:r>
            <w:r>
              <w:rPr>
                <w:noProof/>
                <w:webHidden/>
              </w:rPr>
              <w:fldChar w:fldCharType="end"/>
            </w:r>
          </w:hyperlink>
        </w:p>
        <w:p w14:paraId="1D7A0C98"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55" w:history="1">
            <w:r w:rsidRPr="00293078">
              <w:rPr>
                <w:rStyle w:val="Hyperlink"/>
                <w:noProof/>
              </w:rPr>
              <w:t>Chapter 1: Introduction</w:t>
            </w:r>
            <w:r>
              <w:rPr>
                <w:noProof/>
                <w:webHidden/>
              </w:rPr>
              <w:tab/>
            </w:r>
            <w:r>
              <w:rPr>
                <w:noProof/>
                <w:webHidden/>
              </w:rPr>
              <w:fldChar w:fldCharType="begin"/>
            </w:r>
            <w:r>
              <w:rPr>
                <w:noProof/>
                <w:webHidden/>
              </w:rPr>
              <w:instrText xml:space="preserve"> PAGEREF _Toc167897155 \h </w:instrText>
            </w:r>
            <w:r>
              <w:rPr>
                <w:noProof/>
                <w:webHidden/>
              </w:rPr>
            </w:r>
            <w:r>
              <w:rPr>
                <w:noProof/>
                <w:webHidden/>
              </w:rPr>
              <w:fldChar w:fldCharType="separate"/>
            </w:r>
            <w:r>
              <w:rPr>
                <w:noProof/>
                <w:webHidden/>
              </w:rPr>
              <w:t>5</w:t>
            </w:r>
            <w:r>
              <w:rPr>
                <w:noProof/>
                <w:webHidden/>
              </w:rPr>
              <w:fldChar w:fldCharType="end"/>
            </w:r>
          </w:hyperlink>
        </w:p>
        <w:p w14:paraId="6E41F6FC"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56" w:history="1">
            <w:r w:rsidRPr="00293078">
              <w:rPr>
                <w:rStyle w:val="Hyperlink"/>
                <w:noProof/>
              </w:rPr>
              <w:t>1.1 Aim of the research</w:t>
            </w:r>
            <w:r>
              <w:rPr>
                <w:noProof/>
                <w:webHidden/>
              </w:rPr>
              <w:tab/>
            </w:r>
            <w:r>
              <w:rPr>
                <w:noProof/>
                <w:webHidden/>
              </w:rPr>
              <w:fldChar w:fldCharType="begin"/>
            </w:r>
            <w:r>
              <w:rPr>
                <w:noProof/>
                <w:webHidden/>
              </w:rPr>
              <w:instrText xml:space="preserve"> PAGEREF _Toc167897156 \h </w:instrText>
            </w:r>
            <w:r>
              <w:rPr>
                <w:noProof/>
                <w:webHidden/>
              </w:rPr>
            </w:r>
            <w:r>
              <w:rPr>
                <w:noProof/>
                <w:webHidden/>
              </w:rPr>
              <w:fldChar w:fldCharType="separate"/>
            </w:r>
            <w:r>
              <w:rPr>
                <w:noProof/>
                <w:webHidden/>
              </w:rPr>
              <w:t>5</w:t>
            </w:r>
            <w:r>
              <w:rPr>
                <w:noProof/>
                <w:webHidden/>
              </w:rPr>
              <w:fldChar w:fldCharType="end"/>
            </w:r>
          </w:hyperlink>
        </w:p>
        <w:p w14:paraId="73AD2498"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57" w:history="1">
            <w:r w:rsidRPr="00293078">
              <w:rPr>
                <w:rStyle w:val="Hyperlink"/>
                <w:noProof/>
              </w:rPr>
              <w:t>1.2 Objectives of the research</w:t>
            </w:r>
            <w:r>
              <w:rPr>
                <w:noProof/>
                <w:webHidden/>
              </w:rPr>
              <w:tab/>
            </w:r>
            <w:r>
              <w:rPr>
                <w:noProof/>
                <w:webHidden/>
              </w:rPr>
              <w:fldChar w:fldCharType="begin"/>
            </w:r>
            <w:r>
              <w:rPr>
                <w:noProof/>
                <w:webHidden/>
              </w:rPr>
              <w:instrText xml:space="preserve"> PAGEREF _Toc167897157 \h </w:instrText>
            </w:r>
            <w:r>
              <w:rPr>
                <w:noProof/>
                <w:webHidden/>
              </w:rPr>
            </w:r>
            <w:r>
              <w:rPr>
                <w:noProof/>
                <w:webHidden/>
              </w:rPr>
              <w:fldChar w:fldCharType="separate"/>
            </w:r>
            <w:r>
              <w:rPr>
                <w:noProof/>
                <w:webHidden/>
              </w:rPr>
              <w:t>5</w:t>
            </w:r>
            <w:r>
              <w:rPr>
                <w:noProof/>
                <w:webHidden/>
              </w:rPr>
              <w:fldChar w:fldCharType="end"/>
            </w:r>
          </w:hyperlink>
        </w:p>
        <w:p w14:paraId="5461CF95"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58" w:history="1">
            <w:r w:rsidRPr="00293078">
              <w:rPr>
                <w:rStyle w:val="Hyperlink"/>
                <w:noProof/>
              </w:rPr>
              <w:t>1.3 Background of the research</w:t>
            </w:r>
            <w:r>
              <w:rPr>
                <w:noProof/>
                <w:webHidden/>
              </w:rPr>
              <w:tab/>
            </w:r>
            <w:r>
              <w:rPr>
                <w:noProof/>
                <w:webHidden/>
              </w:rPr>
              <w:fldChar w:fldCharType="begin"/>
            </w:r>
            <w:r>
              <w:rPr>
                <w:noProof/>
                <w:webHidden/>
              </w:rPr>
              <w:instrText xml:space="preserve"> PAGEREF _Toc167897158 \h </w:instrText>
            </w:r>
            <w:r>
              <w:rPr>
                <w:noProof/>
                <w:webHidden/>
              </w:rPr>
            </w:r>
            <w:r>
              <w:rPr>
                <w:noProof/>
                <w:webHidden/>
              </w:rPr>
              <w:fldChar w:fldCharType="separate"/>
            </w:r>
            <w:r>
              <w:rPr>
                <w:noProof/>
                <w:webHidden/>
              </w:rPr>
              <w:t>5</w:t>
            </w:r>
            <w:r>
              <w:rPr>
                <w:noProof/>
                <w:webHidden/>
              </w:rPr>
              <w:fldChar w:fldCharType="end"/>
            </w:r>
          </w:hyperlink>
        </w:p>
        <w:p w14:paraId="4765646A"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59" w:history="1">
            <w:r w:rsidRPr="00293078">
              <w:rPr>
                <w:rStyle w:val="Hyperlink"/>
                <w:noProof/>
              </w:rPr>
              <w:t>1.4 Overview of the case Study</w:t>
            </w:r>
            <w:r>
              <w:rPr>
                <w:noProof/>
                <w:webHidden/>
              </w:rPr>
              <w:tab/>
            </w:r>
            <w:r>
              <w:rPr>
                <w:noProof/>
                <w:webHidden/>
              </w:rPr>
              <w:fldChar w:fldCharType="begin"/>
            </w:r>
            <w:r>
              <w:rPr>
                <w:noProof/>
                <w:webHidden/>
              </w:rPr>
              <w:instrText xml:space="preserve"> PAGEREF _Toc167897159 \h </w:instrText>
            </w:r>
            <w:r>
              <w:rPr>
                <w:noProof/>
                <w:webHidden/>
              </w:rPr>
            </w:r>
            <w:r>
              <w:rPr>
                <w:noProof/>
                <w:webHidden/>
              </w:rPr>
              <w:fldChar w:fldCharType="separate"/>
            </w:r>
            <w:r>
              <w:rPr>
                <w:noProof/>
                <w:webHidden/>
              </w:rPr>
              <w:t>6</w:t>
            </w:r>
            <w:r>
              <w:rPr>
                <w:noProof/>
                <w:webHidden/>
              </w:rPr>
              <w:fldChar w:fldCharType="end"/>
            </w:r>
          </w:hyperlink>
        </w:p>
        <w:p w14:paraId="17CA15D2"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60" w:history="1">
            <w:r w:rsidRPr="00293078">
              <w:rPr>
                <w:rStyle w:val="Hyperlink"/>
                <w:noProof/>
              </w:rPr>
              <w:t xml:space="preserve">Chapter 2: </w:t>
            </w:r>
            <w:r w:rsidRPr="00293078">
              <w:rPr>
                <w:rStyle w:val="Hyperlink"/>
                <w:noProof/>
                <w:lang w:val="en-US"/>
              </w:rPr>
              <w:t>Literature Review</w:t>
            </w:r>
            <w:r>
              <w:rPr>
                <w:noProof/>
                <w:webHidden/>
              </w:rPr>
              <w:tab/>
            </w:r>
            <w:r>
              <w:rPr>
                <w:noProof/>
                <w:webHidden/>
              </w:rPr>
              <w:fldChar w:fldCharType="begin"/>
            </w:r>
            <w:r>
              <w:rPr>
                <w:noProof/>
                <w:webHidden/>
              </w:rPr>
              <w:instrText xml:space="preserve"> PAGEREF _Toc167897160 \h </w:instrText>
            </w:r>
            <w:r>
              <w:rPr>
                <w:noProof/>
                <w:webHidden/>
              </w:rPr>
            </w:r>
            <w:r>
              <w:rPr>
                <w:noProof/>
                <w:webHidden/>
              </w:rPr>
              <w:fldChar w:fldCharType="separate"/>
            </w:r>
            <w:r>
              <w:rPr>
                <w:noProof/>
                <w:webHidden/>
              </w:rPr>
              <w:t>7</w:t>
            </w:r>
            <w:r>
              <w:rPr>
                <w:noProof/>
                <w:webHidden/>
              </w:rPr>
              <w:fldChar w:fldCharType="end"/>
            </w:r>
          </w:hyperlink>
        </w:p>
        <w:p w14:paraId="3EB3CE90"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61" w:history="1">
            <w:r w:rsidRPr="00293078">
              <w:rPr>
                <w:rStyle w:val="Hyperlink"/>
                <w:noProof/>
              </w:rPr>
              <w:t>Chapter 3: Research Methods</w:t>
            </w:r>
            <w:r>
              <w:rPr>
                <w:noProof/>
                <w:webHidden/>
              </w:rPr>
              <w:tab/>
            </w:r>
            <w:r>
              <w:rPr>
                <w:noProof/>
                <w:webHidden/>
              </w:rPr>
              <w:fldChar w:fldCharType="begin"/>
            </w:r>
            <w:r>
              <w:rPr>
                <w:noProof/>
                <w:webHidden/>
              </w:rPr>
              <w:instrText xml:space="preserve"> PAGEREF _Toc167897161 \h </w:instrText>
            </w:r>
            <w:r>
              <w:rPr>
                <w:noProof/>
                <w:webHidden/>
              </w:rPr>
            </w:r>
            <w:r>
              <w:rPr>
                <w:noProof/>
                <w:webHidden/>
              </w:rPr>
              <w:fldChar w:fldCharType="separate"/>
            </w:r>
            <w:r>
              <w:rPr>
                <w:noProof/>
                <w:webHidden/>
              </w:rPr>
              <w:t>10</w:t>
            </w:r>
            <w:r>
              <w:rPr>
                <w:noProof/>
                <w:webHidden/>
              </w:rPr>
              <w:fldChar w:fldCharType="end"/>
            </w:r>
          </w:hyperlink>
        </w:p>
        <w:p w14:paraId="130849C6"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2" w:history="1">
            <w:r w:rsidRPr="00293078">
              <w:rPr>
                <w:rStyle w:val="Hyperlink"/>
                <w:noProof/>
              </w:rPr>
              <w:t>3.1 Research Philosophy</w:t>
            </w:r>
            <w:r>
              <w:rPr>
                <w:noProof/>
                <w:webHidden/>
              </w:rPr>
              <w:tab/>
            </w:r>
            <w:r>
              <w:rPr>
                <w:noProof/>
                <w:webHidden/>
              </w:rPr>
              <w:fldChar w:fldCharType="begin"/>
            </w:r>
            <w:r>
              <w:rPr>
                <w:noProof/>
                <w:webHidden/>
              </w:rPr>
              <w:instrText xml:space="preserve"> PAGEREF _Toc167897162 \h </w:instrText>
            </w:r>
            <w:r>
              <w:rPr>
                <w:noProof/>
                <w:webHidden/>
              </w:rPr>
            </w:r>
            <w:r>
              <w:rPr>
                <w:noProof/>
                <w:webHidden/>
              </w:rPr>
              <w:fldChar w:fldCharType="separate"/>
            </w:r>
            <w:r>
              <w:rPr>
                <w:noProof/>
                <w:webHidden/>
              </w:rPr>
              <w:t>10</w:t>
            </w:r>
            <w:r>
              <w:rPr>
                <w:noProof/>
                <w:webHidden/>
              </w:rPr>
              <w:fldChar w:fldCharType="end"/>
            </w:r>
          </w:hyperlink>
        </w:p>
        <w:p w14:paraId="4002F424"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3" w:history="1">
            <w:r w:rsidRPr="00293078">
              <w:rPr>
                <w:rStyle w:val="Hyperlink"/>
                <w:noProof/>
              </w:rPr>
              <w:t>3.2 Research Approach</w:t>
            </w:r>
            <w:r>
              <w:rPr>
                <w:noProof/>
                <w:webHidden/>
              </w:rPr>
              <w:tab/>
            </w:r>
            <w:r>
              <w:rPr>
                <w:noProof/>
                <w:webHidden/>
              </w:rPr>
              <w:fldChar w:fldCharType="begin"/>
            </w:r>
            <w:r>
              <w:rPr>
                <w:noProof/>
                <w:webHidden/>
              </w:rPr>
              <w:instrText xml:space="preserve"> PAGEREF _Toc167897163 \h </w:instrText>
            </w:r>
            <w:r>
              <w:rPr>
                <w:noProof/>
                <w:webHidden/>
              </w:rPr>
            </w:r>
            <w:r>
              <w:rPr>
                <w:noProof/>
                <w:webHidden/>
              </w:rPr>
              <w:fldChar w:fldCharType="separate"/>
            </w:r>
            <w:r>
              <w:rPr>
                <w:noProof/>
                <w:webHidden/>
              </w:rPr>
              <w:t>11</w:t>
            </w:r>
            <w:r>
              <w:rPr>
                <w:noProof/>
                <w:webHidden/>
              </w:rPr>
              <w:fldChar w:fldCharType="end"/>
            </w:r>
          </w:hyperlink>
        </w:p>
        <w:p w14:paraId="4C5CE04B"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4" w:history="1">
            <w:r w:rsidRPr="00293078">
              <w:rPr>
                <w:rStyle w:val="Hyperlink"/>
                <w:noProof/>
              </w:rPr>
              <w:t>3.3 Research Method</w:t>
            </w:r>
            <w:r>
              <w:rPr>
                <w:noProof/>
                <w:webHidden/>
              </w:rPr>
              <w:tab/>
            </w:r>
            <w:r>
              <w:rPr>
                <w:noProof/>
                <w:webHidden/>
              </w:rPr>
              <w:fldChar w:fldCharType="begin"/>
            </w:r>
            <w:r>
              <w:rPr>
                <w:noProof/>
                <w:webHidden/>
              </w:rPr>
              <w:instrText xml:space="preserve"> PAGEREF _Toc167897164 \h </w:instrText>
            </w:r>
            <w:r>
              <w:rPr>
                <w:noProof/>
                <w:webHidden/>
              </w:rPr>
            </w:r>
            <w:r>
              <w:rPr>
                <w:noProof/>
                <w:webHidden/>
              </w:rPr>
              <w:fldChar w:fldCharType="separate"/>
            </w:r>
            <w:r>
              <w:rPr>
                <w:noProof/>
                <w:webHidden/>
              </w:rPr>
              <w:t>11</w:t>
            </w:r>
            <w:r>
              <w:rPr>
                <w:noProof/>
                <w:webHidden/>
              </w:rPr>
              <w:fldChar w:fldCharType="end"/>
            </w:r>
          </w:hyperlink>
        </w:p>
        <w:p w14:paraId="22158792"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65" w:history="1">
            <w:r w:rsidRPr="00293078">
              <w:rPr>
                <w:rStyle w:val="Hyperlink"/>
                <w:noProof/>
              </w:rPr>
              <w:t>Chapter 4: Case Study</w:t>
            </w:r>
            <w:r>
              <w:rPr>
                <w:noProof/>
                <w:webHidden/>
              </w:rPr>
              <w:tab/>
            </w:r>
            <w:r>
              <w:rPr>
                <w:noProof/>
                <w:webHidden/>
              </w:rPr>
              <w:fldChar w:fldCharType="begin"/>
            </w:r>
            <w:r>
              <w:rPr>
                <w:noProof/>
                <w:webHidden/>
              </w:rPr>
              <w:instrText xml:space="preserve"> PAGEREF _Toc167897165 \h </w:instrText>
            </w:r>
            <w:r>
              <w:rPr>
                <w:noProof/>
                <w:webHidden/>
              </w:rPr>
            </w:r>
            <w:r>
              <w:rPr>
                <w:noProof/>
                <w:webHidden/>
              </w:rPr>
              <w:fldChar w:fldCharType="separate"/>
            </w:r>
            <w:r>
              <w:rPr>
                <w:noProof/>
                <w:webHidden/>
              </w:rPr>
              <w:t>12</w:t>
            </w:r>
            <w:r>
              <w:rPr>
                <w:noProof/>
                <w:webHidden/>
              </w:rPr>
              <w:fldChar w:fldCharType="end"/>
            </w:r>
          </w:hyperlink>
        </w:p>
        <w:p w14:paraId="2EFEBC37"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6" w:history="1">
            <w:r w:rsidRPr="00293078">
              <w:rPr>
                <w:rStyle w:val="Hyperlink"/>
                <w:noProof/>
              </w:rPr>
              <w:t>4.1 Descriptive data</w:t>
            </w:r>
            <w:r>
              <w:rPr>
                <w:noProof/>
                <w:webHidden/>
              </w:rPr>
              <w:tab/>
            </w:r>
            <w:r>
              <w:rPr>
                <w:noProof/>
                <w:webHidden/>
              </w:rPr>
              <w:fldChar w:fldCharType="begin"/>
            </w:r>
            <w:r>
              <w:rPr>
                <w:noProof/>
                <w:webHidden/>
              </w:rPr>
              <w:instrText xml:space="preserve"> PAGEREF _Toc167897166 \h </w:instrText>
            </w:r>
            <w:r>
              <w:rPr>
                <w:noProof/>
                <w:webHidden/>
              </w:rPr>
            </w:r>
            <w:r>
              <w:rPr>
                <w:noProof/>
                <w:webHidden/>
              </w:rPr>
              <w:fldChar w:fldCharType="separate"/>
            </w:r>
            <w:r>
              <w:rPr>
                <w:noProof/>
                <w:webHidden/>
              </w:rPr>
              <w:t>12</w:t>
            </w:r>
            <w:r>
              <w:rPr>
                <w:noProof/>
                <w:webHidden/>
              </w:rPr>
              <w:fldChar w:fldCharType="end"/>
            </w:r>
          </w:hyperlink>
        </w:p>
        <w:p w14:paraId="7D874B17"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7" w:history="1">
            <w:r w:rsidRPr="00293078">
              <w:rPr>
                <w:rStyle w:val="Hyperlink"/>
                <w:noProof/>
              </w:rPr>
              <w:t>4.2 SWOT Analysis</w:t>
            </w:r>
            <w:r>
              <w:rPr>
                <w:noProof/>
                <w:webHidden/>
              </w:rPr>
              <w:tab/>
            </w:r>
            <w:r>
              <w:rPr>
                <w:noProof/>
                <w:webHidden/>
              </w:rPr>
              <w:fldChar w:fldCharType="begin"/>
            </w:r>
            <w:r>
              <w:rPr>
                <w:noProof/>
                <w:webHidden/>
              </w:rPr>
              <w:instrText xml:space="preserve"> PAGEREF _Toc167897167 \h </w:instrText>
            </w:r>
            <w:r>
              <w:rPr>
                <w:noProof/>
                <w:webHidden/>
              </w:rPr>
            </w:r>
            <w:r>
              <w:rPr>
                <w:noProof/>
                <w:webHidden/>
              </w:rPr>
              <w:fldChar w:fldCharType="separate"/>
            </w:r>
            <w:r>
              <w:rPr>
                <w:noProof/>
                <w:webHidden/>
              </w:rPr>
              <w:t>14</w:t>
            </w:r>
            <w:r>
              <w:rPr>
                <w:noProof/>
                <w:webHidden/>
              </w:rPr>
              <w:fldChar w:fldCharType="end"/>
            </w:r>
          </w:hyperlink>
        </w:p>
        <w:p w14:paraId="4A58ABA3"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8" w:history="1">
            <w:r w:rsidRPr="00293078">
              <w:rPr>
                <w:rStyle w:val="Hyperlink"/>
                <w:noProof/>
              </w:rPr>
              <w:t>4.3 PEST analysis of the company</w:t>
            </w:r>
            <w:r>
              <w:rPr>
                <w:noProof/>
                <w:webHidden/>
              </w:rPr>
              <w:tab/>
            </w:r>
            <w:r>
              <w:rPr>
                <w:noProof/>
                <w:webHidden/>
              </w:rPr>
              <w:fldChar w:fldCharType="begin"/>
            </w:r>
            <w:r>
              <w:rPr>
                <w:noProof/>
                <w:webHidden/>
              </w:rPr>
              <w:instrText xml:space="preserve"> PAGEREF _Toc167897168 \h </w:instrText>
            </w:r>
            <w:r>
              <w:rPr>
                <w:noProof/>
                <w:webHidden/>
              </w:rPr>
            </w:r>
            <w:r>
              <w:rPr>
                <w:noProof/>
                <w:webHidden/>
              </w:rPr>
              <w:fldChar w:fldCharType="separate"/>
            </w:r>
            <w:r>
              <w:rPr>
                <w:noProof/>
                <w:webHidden/>
              </w:rPr>
              <w:t>16</w:t>
            </w:r>
            <w:r>
              <w:rPr>
                <w:noProof/>
                <w:webHidden/>
              </w:rPr>
              <w:fldChar w:fldCharType="end"/>
            </w:r>
          </w:hyperlink>
        </w:p>
        <w:p w14:paraId="46BD76D6" w14:textId="77777777" w:rsidR="00386C18" w:rsidRDefault="00386C18" w:rsidP="00386C18">
          <w:pPr>
            <w:pStyle w:val="TOC2"/>
            <w:tabs>
              <w:tab w:val="right" w:leader="dot" w:pos="9350"/>
            </w:tabs>
            <w:rPr>
              <w:rFonts w:asciiTheme="minorHAnsi" w:eastAsiaTheme="minorEastAsia" w:hAnsiTheme="minorHAnsi"/>
              <w:noProof/>
              <w:lang w:eastAsia="en-GB"/>
            </w:rPr>
          </w:pPr>
          <w:hyperlink w:anchor="_Toc167897169" w:history="1">
            <w:r w:rsidRPr="00293078">
              <w:rPr>
                <w:rStyle w:val="Hyperlink"/>
                <w:noProof/>
              </w:rPr>
              <w:t>4.4 Competitors analysis</w:t>
            </w:r>
            <w:r>
              <w:rPr>
                <w:noProof/>
                <w:webHidden/>
              </w:rPr>
              <w:tab/>
            </w:r>
            <w:r>
              <w:rPr>
                <w:noProof/>
                <w:webHidden/>
              </w:rPr>
              <w:fldChar w:fldCharType="begin"/>
            </w:r>
            <w:r>
              <w:rPr>
                <w:noProof/>
                <w:webHidden/>
              </w:rPr>
              <w:instrText xml:space="preserve"> PAGEREF _Toc167897169 \h </w:instrText>
            </w:r>
            <w:r>
              <w:rPr>
                <w:noProof/>
                <w:webHidden/>
              </w:rPr>
            </w:r>
            <w:r>
              <w:rPr>
                <w:noProof/>
                <w:webHidden/>
              </w:rPr>
              <w:fldChar w:fldCharType="separate"/>
            </w:r>
            <w:r>
              <w:rPr>
                <w:noProof/>
                <w:webHidden/>
              </w:rPr>
              <w:t>17</w:t>
            </w:r>
            <w:r>
              <w:rPr>
                <w:noProof/>
                <w:webHidden/>
              </w:rPr>
              <w:fldChar w:fldCharType="end"/>
            </w:r>
          </w:hyperlink>
        </w:p>
        <w:p w14:paraId="6D84DBC9"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70" w:history="1">
            <w:r w:rsidRPr="00293078">
              <w:rPr>
                <w:rStyle w:val="Hyperlink"/>
                <w:noProof/>
              </w:rPr>
              <w:t>Chapter 5: Theme Exploration</w:t>
            </w:r>
            <w:r>
              <w:rPr>
                <w:noProof/>
                <w:webHidden/>
              </w:rPr>
              <w:tab/>
            </w:r>
            <w:r>
              <w:rPr>
                <w:noProof/>
                <w:webHidden/>
              </w:rPr>
              <w:fldChar w:fldCharType="begin"/>
            </w:r>
            <w:r>
              <w:rPr>
                <w:noProof/>
                <w:webHidden/>
              </w:rPr>
              <w:instrText xml:space="preserve"> PAGEREF _Toc167897170 \h </w:instrText>
            </w:r>
            <w:r>
              <w:rPr>
                <w:noProof/>
                <w:webHidden/>
              </w:rPr>
            </w:r>
            <w:r>
              <w:rPr>
                <w:noProof/>
                <w:webHidden/>
              </w:rPr>
              <w:fldChar w:fldCharType="separate"/>
            </w:r>
            <w:r>
              <w:rPr>
                <w:noProof/>
                <w:webHidden/>
              </w:rPr>
              <w:t>18</w:t>
            </w:r>
            <w:r>
              <w:rPr>
                <w:noProof/>
                <w:webHidden/>
              </w:rPr>
              <w:fldChar w:fldCharType="end"/>
            </w:r>
          </w:hyperlink>
        </w:p>
        <w:p w14:paraId="1CF0AB61"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71" w:history="1">
            <w:r w:rsidRPr="00293078">
              <w:rPr>
                <w:rStyle w:val="Hyperlink"/>
                <w:noProof/>
                <w:lang w:val="en-US"/>
              </w:rPr>
              <w:t>Chapter 6: Conclusions and Recommendations</w:t>
            </w:r>
            <w:r>
              <w:rPr>
                <w:noProof/>
                <w:webHidden/>
              </w:rPr>
              <w:tab/>
            </w:r>
            <w:r>
              <w:rPr>
                <w:noProof/>
                <w:webHidden/>
              </w:rPr>
              <w:fldChar w:fldCharType="begin"/>
            </w:r>
            <w:r>
              <w:rPr>
                <w:noProof/>
                <w:webHidden/>
              </w:rPr>
              <w:instrText xml:space="preserve"> PAGEREF _Toc167897171 \h </w:instrText>
            </w:r>
            <w:r>
              <w:rPr>
                <w:noProof/>
                <w:webHidden/>
              </w:rPr>
            </w:r>
            <w:r>
              <w:rPr>
                <w:noProof/>
                <w:webHidden/>
              </w:rPr>
              <w:fldChar w:fldCharType="separate"/>
            </w:r>
            <w:r>
              <w:rPr>
                <w:noProof/>
                <w:webHidden/>
              </w:rPr>
              <w:t>23</w:t>
            </w:r>
            <w:r>
              <w:rPr>
                <w:noProof/>
                <w:webHidden/>
              </w:rPr>
              <w:fldChar w:fldCharType="end"/>
            </w:r>
          </w:hyperlink>
        </w:p>
        <w:p w14:paraId="57EB575E"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72" w:history="1">
            <w:r w:rsidRPr="00293078">
              <w:rPr>
                <w:rStyle w:val="Hyperlink"/>
                <w:noProof/>
                <w:lang w:val="en-US"/>
              </w:rPr>
              <w:t>Chapter 7: Reflective Account</w:t>
            </w:r>
            <w:r>
              <w:rPr>
                <w:noProof/>
                <w:webHidden/>
              </w:rPr>
              <w:tab/>
            </w:r>
            <w:r>
              <w:rPr>
                <w:noProof/>
                <w:webHidden/>
              </w:rPr>
              <w:fldChar w:fldCharType="begin"/>
            </w:r>
            <w:r>
              <w:rPr>
                <w:noProof/>
                <w:webHidden/>
              </w:rPr>
              <w:instrText xml:space="preserve"> PAGEREF _Toc167897172 \h </w:instrText>
            </w:r>
            <w:r>
              <w:rPr>
                <w:noProof/>
                <w:webHidden/>
              </w:rPr>
            </w:r>
            <w:r>
              <w:rPr>
                <w:noProof/>
                <w:webHidden/>
              </w:rPr>
              <w:fldChar w:fldCharType="separate"/>
            </w:r>
            <w:r>
              <w:rPr>
                <w:noProof/>
                <w:webHidden/>
              </w:rPr>
              <w:t>25</w:t>
            </w:r>
            <w:r>
              <w:rPr>
                <w:noProof/>
                <w:webHidden/>
              </w:rPr>
              <w:fldChar w:fldCharType="end"/>
            </w:r>
          </w:hyperlink>
        </w:p>
        <w:p w14:paraId="7A8394A6" w14:textId="77777777" w:rsidR="00386C18" w:rsidRDefault="00386C18" w:rsidP="00386C18">
          <w:pPr>
            <w:pStyle w:val="TOC1"/>
            <w:tabs>
              <w:tab w:val="right" w:leader="dot" w:pos="9350"/>
            </w:tabs>
            <w:rPr>
              <w:rFonts w:asciiTheme="minorHAnsi" w:eastAsiaTheme="minorEastAsia" w:hAnsiTheme="minorHAnsi"/>
              <w:noProof/>
              <w:lang w:eastAsia="en-GB"/>
            </w:rPr>
          </w:pPr>
          <w:hyperlink w:anchor="_Toc167897173" w:history="1">
            <w:r w:rsidRPr="00293078">
              <w:rPr>
                <w:rStyle w:val="Hyperlink"/>
                <w:noProof/>
              </w:rPr>
              <w:t>Reference list</w:t>
            </w:r>
            <w:r>
              <w:rPr>
                <w:noProof/>
                <w:webHidden/>
              </w:rPr>
              <w:tab/>
            </w:r>
            <w:r>
              <w:rPr>
                <w:noProof/>
                <w:webHidden/>
              </w:rPr>
              <w:fldChar w:fldCharType="begin"/>
            </w:r>
            <w:r>
              <w:rPr>
                <w:noProof/>
                <w:webHidden/>
              </w:rPr>
              <w:instrText xml:space="preserve"> PAGEREF _Toc167897173 \h </w:instrText>
            </w:r>
            <w:r>
              <w:rPr>
                <w:noProof/>
                <w:webHidden/>
              </w:rPr>
            </w:r>
            <w:r>
              <w:rPr>
                <w:noProof/>
                <w:webHidden/>
              </w:rPr>
              <w:fldChar w:fldCharType="separate"/>
            </w:r>
            <w:r>
              <w:rPr>
                <w:noProof/>
                <w:webHidden/>
              </w:rPr>
              <w:t>28</w:t>
            </w:r>
            <w:r>
              <w:rPr>
                <w:noProof/>
                <w:webHidden/>
              </w:rPr>
              <w:fldChar w:fldCharType="end"/>
            </w:r>
          </w:hyperlink>
        </w:p>
        <w:p w14:paraId="24EAACE7" w14:textId="77777777" w:rsidR="00386C18" w:rsidRDefault="00386C18" w:rsidP="00386C18">
          <w:r>
            <w:rPr>
              <w:b/>
              <w:bCs/>
              <w:noProof/>
            </w:rPr>
            <w:fldChar w:fldCharType="end"/>
          </w:r>
        </w:p>
      </w:sdtContent>
    </w:sdt>
    <w:p w14:paraId="59F7D27D" w14:textId="77777777" w:rsidR="00386C18" w:rsidRDefault="00386C18" w:rsidP="00386C18">
      <w:pPr>
        <w:spacing w:after="160" w:line="259" w:lineRule="auto"/>
        <w:jc w:val="left"/>
      </w:pPr>
      <w:r>
        <w:br w:type="page"/>
      </w:r>
    </w:p>
    <w:p w14:paraId="1352E492" w14:textId="77777777" w:rsidR="00386C18" w:rsidRDefault="00386C18" w:rsidP="00386C18">
      <w:pPr>
        <w:pStyle w:val="Heading1"/>
        <w:rPr>
          <w:lang w:val="en-US"/>
        </w:rPr>
      </w:pPr>
      <w:bookmarkStart w:id="2" w:name="_Toc167897154"/>
      <w:r w:rsidRPr="0035719B">
        <w:rPr>
          <w:lang w:val="en-US"/>
        </w:rPr>
        <w:lastRenderedPageBreak/>
        <w:t>Executive Summary</w:t>
      </w:r>
      <w:bookmarkEnd w:id="2"/>
      <w:r w:rsidRPr="0035719B">
        <w:rPr>
          <w:lang w:val="en-US"/>
        </w:rPr>
        <w:t> </w:t>
      </w:r>
    </w:p>
    <w:p w14:paraId="6E1782BD" w14:textId="77777777" w:rsidR="00386C18" w:rsidRPr="00594FE4" w:rsidRDefault="00386C18" w:rsidP="00386C18">
      <w:r>
        <w:rPr>
          <w:lang w:val="en-US"/>
        </w:rPr>
        <w:t xml:space="preserve">This report is going to be based on the secondary research regarding </w:t>
      </w:r>
      <w:r w:rsidRPr="004F67B9">
        <w:t>online training about food and Beverage Operations</w:t>
      </w:r>
      <w:r>
        <w:t>’. For this reason, the researcher has used the secondary research data.</w:t>
      </w:r>
      <w:r w:rsidRPr="004F67B9">
        <w:rPr>
          <w:lang w:val="en-US"/>
        </w:rPr>
        <w:t xml:space="preserve"> </w:t>
      </w:r>
      <w:r w:rsidRPr="00594FE4">
        <w:t>Mercure Sheffield Kenwood Hall and Spa has been able to enhances the employee performance for the management of the food and beverage management for meeting the customer expectation</w:t>
      </w:r>
      <w:r w:rsidRPr="0049424C">
        <w:rPr>
          <w:rFonts w:ascii="Times New Roman" w:eastAsia="Times New Roman" w:hAnsi="Times New Roman" w:cs="Times New Roman"/>
          <w:sz w:val="24"/>
          <w:szCs w:val="24"/>
          <w:lang w:eastAsia="en-GB"/>
        </w:rPr>
        <w:t xml:space="preserve"> </w:t>
      </w:r>
      <w:r w:rsidRPr="0049424C">
        <w:t xml:space="preserve">(Lee </w:t>
      </w:r>
      <w:r w:rsidRPr="00C86EA1">
        <w:rPr>
          <w:i/>
          <w:iCs/>
        </w:rPr>
        <w:t>et al.,</w:t>
      </w:r>
      <w:r w:rsidRPr="0049424C">
        <w:t xml:space="preserve"> 2016)</w:t>
      </w:r>
      <w:r w:rsidRPr="00594FE4">
        <w:t>. Off-line training can also improve the employee performance regarding the food and beverage management, but online training has been found as the cost-effective and flexible eliminating the geographical limitation, and material limitation. Since the IT experts recently have been equipped with new technological skills the online training is fruitful for the hotel.</w:t>
      </w:r>
      <w:r>
        <w:t xml:space="preserve"> </w:t>
      </w:r>
      <w:r>
        <w:rPr>
          <w:lang w:val="en-US"/>
        </w:rPr>
        <w:t xml:space="preserve">The secondary data was effective in conducting the research over the hotel. The online training was identified as the effective strategy to improve the customers experience and meeting up the customer expectation too. Online training helps the employees to understand the customer needs, customer expectation and trends of the customers </w:t>
      </w:r>
      <w:r w:rsidRPr="0049424C">
        <w:t>(Fairburn and Patel, 2017)</w:t>
      </w:r>
      <w:r>
        <w:rPr>
          <w:lang w:val="en-US"/>
        </w:rPr>
        <w:t xml:space="preserve">. </w:t>
      </w:r>
      <w:r>
        <w:rPr>
          <w:lang w:val="en-US"/>
        </w:rPr>
        <w:br w:type="page"/>
      </w:r>
    </w:p>
    <w:p w14:paraId="16FF745D" w14:textId="77777777" w:rsidR="00386C18" w:rsidRDefault="00386C18" w:rsidP="00386C18">
      <w:pPr>
        <w:pStyle w:val="Heading1"/>
      </w:pPr>
      <w:bookmarkStart w:id="3" w:name="_Toc167897155"/>
      <w:r>
        <w:lastRenderedPageBreak/>
        <w:t>Chapter 1: Introduction</w:t>
      </w:r>
      <w:bookmarkEnd w:id="3"/>
    </w:p>
    <w:p w14:paraId="611FD63F" w14:textId="77777777" w:rsidR="00386C18" w:rsidRDefault="00386C18" w:rsidP="00386C18">
      <w:pPr>
        <w:pStyle w:val="Heading2"/>
      </w:pPr>
      <w:bookmarkStart w:id="4" w:name="_Toc167897156"/>
      <w:r>
        <w:t>1.1 Aim of the research</w:t>
      </w:r>
      <w:bookmarkEnd w:id="4"/>
      <w:r>
        <w:t xml:space="preserve"> </w:t>
      </w:r>
    </w:p>
    <w:p w14:paraId="1D6B0D26" w14:textId="77777777" w:rsidR="00386C18" w:rsidRDefault="00386C18" w:rsidP="00386C18">
      <w:r>
        <w:t xml:space="preserve">This research aims at exploring the relation of </w:t>
      </w:r>
      <w:r w:rsidRPr="00AD67A8">
        <w:t>online training about food and Beverage Operations</w:t>
      </w:r>
      <w:r>
        <w:t xml:space="preserve"> at the </w:t>
      </w:r>
      <w:r w:rsidRPr="00AD67A8">
        <w:t>Mercure Sheffield Kenwood Hall and Spa, Kenwood Road, Nether Edge, Sheffield. UK</w:t>
      </w:r>
    </w:p>
    <w:p w14:paraId="2EE4319D" w14:textId="77777777" w:rsidR="00386C18" w:rsidRDefault="00386C18" w:rsidP="00386C18">
      <w:pPr>
        <w:pStyle w:val="Heading2"/>
      </w:pPr>
      <w:bookmarkStart w:id="5" w:name="_Toc167897157"/>
      <w:r>
        <w:t>1.2 Objectives of the research</w:t>
      </w:r>
      <w:bookmarkEnd w:id="5"/>
      <w:r>
        <w:t xml:space="preserve"> </w:t>
      </w:r>
    </w:p>
    <w:p w14:paraId="03502077" w14:textId="77777777" w:rsidR="00386C18" w:rsidRDefault="00386C18" w:rsidP="00386C18">
      <w:pPr>
        <w:pStyle w:val="ListParagraph"/>
        <w:numPr>
          <w:ilvl w:val="0"/>
          <w:numId w:val="1"/>
        </w:numPr>
      </w:pPr>
      <w:r>
        <w:t xml:space="preserve">To examine the need of online training about the </w:t>
      </w:r>
      <w:r w:rsidRPr="00AD67A8">
        <w:t>online training about food and Beverage Operations at the Mercure Sheffield Kenwood Hall and Spa</w:t>
      </w:r>
    </w:p>
    <w:p w14:paraId="33FA3332" w14:textId="77777777" w:rsidR="00386C18" w:rsidRDefault="00386C18" w:rsidP="00386C18">
      <w:pPr>
        <w:pStyle w:val="ListParagraph"/>
        <w:numPr>
          <w:ilvl w:val="0"/>
          <w:numId w:val="1"/>
        </w:numPr>
      </w:pPr>
      <w:r>
        <w:t xml:space="preserve">To examine the roles of </w:t>
      </w:r>
      <w:r w:rsidRPr="00AD67A8">
        <w:t>online training about food and Beverage Operations at the Mercure Sheffield Kenwood Hall and Spa</w:t>
      </w:r>
    </w:p>
    <w:p w14:paraId="208AE753" w14:textId="77777777" w:rsidR="00386C18" w:rsidRDefault="00386C18" w:rsidP="00386C18">
      <w:pPr>
        <w:pStyle w:val="ListParagraph"/>
        <w:numPr>
          <w:ilvl w:val="0"/>
          <w:numId w:val="1"/>
        </w:numPr>
      </w:pPr>
      <w:r>
        <w:t xml:space="preserve">To analyse the benefits and limitations of </w:t>
      </w:r>
      <w:r w:rsidRPr="00AD67A8">
        <w:t>online training about food and Beverage Operations at the Mercure Sheffield Kenwood Hall and Spa</w:t>
      </w:r>
    </w:p>
    <w:p w14:paraId="0BD923B0" w14:textId="77777777" w:rsidR="00386C18" w:rsidRDefault="00386C18" w:rsidP="00386C18">
      <w:pPr>
        <w:pStyle w:val="Heading2"/>
      </w:pPr>
      <w:bookmarkStart w:id="6" w:name="_Toc167897158"/>
      <w:r>
        <w:t>1.3 Background of the research</w:t>
      </w:r>
      <w:bookmarkEnd w:id="6"/>
    </w:p>
    <w:p w14:paraId="243AC3D2" w14:textId="77777777" w:rsidR="00386C18" w:rsidRDefault="00386C18" w:rsidP="00386C18">
      <w:r w:rsidRPr="000D226D">
        <w:t>Online training is recognized as a type of training in which staff members receive training using online and internet resources</w:t>
      </w:r>
      <w:r w:rsidRPr="009834F4">
        <w:t xml:space="preserve"> (</w:t>
      </w:r>
      <w:proofErr w:type="spellStart"/>
      <w:r w:rsidRPr="009834F4">
        <w:t>Chalkiti</w:t>
      </w:r>
      <w:proofErr w:type="spellEnd"/>
      <w:r w:rsidRPr="009834F4">
        <w:t xml:space="preserve"> and Sigala, 2018)</w:t>
      </w:r>
      <w:r w:rsidRPr="000D226D">
        <w:t xml:space="preserve">. In order to improve staff skills in the wake of the COVID-19 outbreak, online training has become essential. What's more, the online training is required to get rid of the regional restrictions. Generally speaking, it refers to computer-based training sessions in which the educator and employees are separated by distance. It is frequently referred to as an online learning environment, or </w:t>
      </w:r>
      <w:r>
        <w:t>online training</w:t>
      </w:r>
      <w:r w:rsidRPr="000D226D">
        <w:t xml:space="preserve"> platform, that uses various multimedia elements, including graphics, audio, video, and hyperlinks. Being physically present is not required when using an online training approach</w:t>
      </w:r>
      <w:r>
        <w:t xml:space="preserve"> </w:t>
      </w:r>
      <w:r w:rsidRPr="009834F4">
        <w:t>(</w:t>
      </w:r>
      <w:proofErr w:type="spellStart"/>
      <w:r w:rsidRPr="009834F4">
        <w:t>Shabadurai</w:t>
      </w:r>
      <w:proofErr w:type="spellEnd"/>
      <w:r w:rsidRPr="009834F4">
        <w:t>, Chua and Lim, 2022)</w:t>
      </w:r>
      <w:r w:rsidRPr="000D226D">
        <w:t>.</w:t>
      </w:r>
      <w:r>
        <w:t xml:space="preserve"> The need for the online training is important to enhance the quality of the performance of the employees at the workplace and addition organisations have understood the implication of the online training over the performance in hostility industry. For this reason, emerging hotel organisations are found to work for the online training in developing new skills into the employees working in the food and beverage sector in the hospital organisation. The benefits of the online training have been able to draw the attention of the hotel organisation to install </w:t>
      </w:r>
      <w:proofErr w:type="gramStart"/>
      <w:r>
        <w:t>thee</w:t>
      </w:r>
      <w:proofErr w:type="gramEnd"/>
      <w:r>
        <w:t xml:space="preserve"> online training strategies, e-learning activities and others action</w:t>
      </w:r>
      <w:r w:rsidRPr="0049424C">
        <w:t xml:space="preserve"> (Lesane, 2021)</w:t>
      </w:r>
      <w:r>
        <w:t>.</w:t>
      </w:r>
    </w:p>
    <w:p w14:paraId="7D77218F" w14:textId="77777777" w:rsidR="00386C18" w:rsidRDefault="00386C18" w:rsidP="00386C18">
      <w:pPr>
        <w:spacing w:after="160" w:line="259" w:lineRule="auto"/>
        <w:jc w:val="left"/>
        <w:rPr>
          <w:rFonts w:eastAsiaTheme="majorEastAsia" w:cstheme="majorBidi"/>
          <w:b/>
          <w:i/>
          <w:color w:val="00B0F0"/>
          <w:sz w:val="24"/>
          <w:szCs w:val="26"/>
          <w:u w:val="single"/>
        </w:rPr>
      </w:pPr>
      <w:r>
        <w:br w:type="page"/>
      </w:r>
    </w:p>
    <w:p w14:paraId="5E4F55B8" w14:textId="77777777" w:rsidR="00386C18" w:rsidRDefault="00386C18" w:rsidP="00386C18">
      <w:pPr>
        <w:pStyle w:val="Heading2"/>
      </w:pPr>
      <w:bookmarkStart w:id="7" w:name="_Toc167897159"/>
      <w:r>
        <w:lastRenderedPageBreak/>
        <w:t>1.4 Overview of the case Study</w:t>
      </w:r>
      <w:bookmarkEnd w:id="7"/>
    </w:p>
    <w:p w14:paraId="24986DE7" w14:textId="77777777" w:rsidR="00386C18" w:rsidRPr="000D226D" w:rsidRDefault="00386C18" w:rsidP="00386C18">
      <w:r>
        <w:t xml:space="preserve">The research is on </w:t>
      </w:r>
      <w:r w:rsidRPr="00AD67A8">
        <w:t>Mercure Sheffield Kenwood Hall and Spa, Kenwood Road, Nether Edge, Sheffield. UK</w:t>
      </w:r>
      <w:r>
        <w:t xml:space="preserve">. </w:t>
      </w:r>
      <w:r w:rsidRPr="00AD67A8">
        <w:t>Mercure Sheffield Kenwood Hall and Spa</w:t>
      </w:r>
      <w:r>
        <w:t xml:space="preserve"> is regarded as the luxury hotel, conference and spa based on the London, UK. The company has combined the convenient location having 12 acres of beautiful parkland</w:t>
      </w:r>
      <w:r w:rsidRPr="0049424C">
        <w:t xml:space="preserve"> (Anon, n.d.)</w:t>
      </w:r>
      <w:r>
        <w:t>.</w:t>
      </w:r>
      <w:r w:rsidRPr="0049424C">
        <w:t xml:space="preserve"> </w:t>
      </w:r>
    </w:p>
    <w:p w14:paraId="06BD0CA4" w14:textId="77777777" w:rsidR="00386C18" w:rsidRDefault="00386C18" w:rsidP="00386C18"/>
    <w:p w14:paraId="1D9A9B44" w14:textId="77777777" w:rsidR="00386C18" w:rsidRDefault="00386C18" w:rsidP="00386C18">
      <w:pPr>
        <w:spacing w:after="160" w:line="259" w:lineRule="auto"/>
        <w:jc w:val="left"/>
      </w:pPr>
      <w:r>
        <w:br w:type="page"/>
      </w:r>
    </w:p>
    <w:p w14:paraId="4F432F35" w14:textId="77777777" w:rsidR="00386C18" w:rsidRDefault="00386C18" w:rsidP="00386C18">
      <w:pPr>
        <w:pStyle w:val="Heading1"/>
        <w:rPr>
          <w:lang w:val="en-US"/>
        </w:rPr>
      </w:pPr>
      <w:bookmarkStart w:id="8" w:name="_Toc167897160"/>
      <w:r>
        <w:lastRenderedPageBreak/>
        <w:t xml:space="preserve">Chapter 2: </w:t>
      </w:r>
      <w:r w:rsidRPr="004D72E6">
        <w:rPr>
          <w:lang w:val="en-US"/>
        </w:rPr>
        <w:t>Literature Review</w:t>
      </w:r>
      <w:bookmarkEnd w:id="8"/>
    </w:p>
    <w:p w14:paraId="5F76E43C" w14:textId="77777777" w:rsidR="00386C18" w:rsidRPr="000D226D" w:rsidRDefault="00386C18" w:rsidP="00386C18">
      <w:r w:rsidRPr="000D226D">
        <w:t>Large enterprises are the setting for much research on work-oriented learning. They give access to formal forms of learning by building the framework for human resource development, which permits internal training and development possibilities</w:t>
      </w:r>
      <w:r>
        <w:t xml:space="preserve"> </w:t>
      </w:r>
      <w:r w:rsidRPr="0049424C">
        <w:t>(</w:t>
      </w:r>
      <w:proofErr w:type="spellStart"/>
      <w:r w:rsidRPr="0049424C">
        <w:t>Jackaman</w:t>
      </w:r>
      <w:proofErr w:type="spellEnd"/>
      <w:r w:rsidRPr="0049424C">
        <w:t>, 2022)</w:t>
      </w:r>
      <w:r w:rsidRPr="000D226D">
        <w:t>. For instance, the survey on learning and training at work reveals that the proportion of businesses offering training outside the office rises with the size of the employer's staff. New techniques that are visible in large companies also highlight the shift in learning and the use of more informal learning methods prior to training, according to recent study financed by the European Union. A move like that may develop into a learning infrastructure, according to Watkins</w:t>
      </w:r>
      <w:r>
        <w:t xml:space="preserve"> </w:t>
      </w:r>
      <w:r w:rsidRPr="001F6BF6">
        <w:t>(U and W, 2020)</w:t>
      </w:r>
      <w:r w:rsidRPr="000D226D">
        <w:t xml:space="preserve">. </w:t>
      </w:r>
    </w:p>
    <w:p w14:paraId="6F1EC5C9" w14:textId="77777777" w:rsidR="00386C18" w:rsidRDefault="00386C18" w:rsidP="00386C18">
      <w:r w:rsidRPr="000D226D">
        <w:t>Nonetheless, there is growing demand on businesses to enhance learning in order to gain a competitive edge. Although formal education is rarely supported by infrastructure, informal learning occurs often at work or in school. Johnson (2002) highlights the informal nature of SMP learning at work and links it to immediate business objectives or issues</w:t>
      </w:r>
      <w:r w:rsidRPr="001F6BF6">
        <w:t xml:space="preserve"> (</w:t>
      </w:r>
      <w:proofErr w:type="spellStart"/>
      <w:r w:rsidRPr="001F6BF6">
        <w:t>Chehimi</w:t>
      </w:r>
      <w:proofErr w:type="spellEnd"/>
      <w:r w:rsidRPr="001F6BF6">
        <w:t xml:space="preserve">, </w:t>
      </w:r>
      <w:proofErr w:type="spellStart"/>
      <w:r w:rsidRPr="001F6BF6">
        <w:t>Hejase</w:t>
      </w:r>
      <w:proofErr w:type="spellEnd"/>
      <w:r w:rsidRPr="001F6BF6">
        <w:t xml:space="preserve"> and </w:t>
      </w:r>
      <w:proofErr w:type="spellStart"/>
      <w:r w:rsidRPr="001F6BF6">
        <w:t>Hejase</w:t>
      </w:r>
      <w:proofErr w:type="spellEnd"/>
      <w:r w:rsidRPr="001F6BF6">
        <w:t>, 2019)</w:t>
      </w:r>
      <w:r w:rsidRPr="000D226D">
        <w:t>.</w:t>
      </w:r>
      <w:r>
        <w:t xml:space="preserve"> </w:t>
      </w:r>
      <w:r w:rsidRPr="000D226D">
        <w:t xml:space="preserve">These days, concepts like employee engagement and training and development (T&amp;D) are often employed, particularly in the business sector. Studies and research indicate that T&amp;D affects employee engagement. But in a constantly changing context, research must also adapt and evaluate the effects of change. Thus, given the emergence of the COVID-19 pandemic, further research is required in this day and age. This is the driving force behind the "Effect of Online Training on Employee Engagement during COVID-19 Era (Remote Working)" emphasis of this study. Using the three components of the Towers Perrin-ISR Model of Engagement—cognitive thinking, emotional feeling, and behavioural acting—it seeks to explore and investigate whether there is a relationship between online training and engagement (Hashem </w:t>
      </w:r>
      <w:r w:rsidRPr="00C86EA1">
        <w:rPr>
          <w:i/>
          <w:iCs/>
        </w:rPr>
        <w:t>et al</w:t>
      </w:r>
      <w:r w:rsidRPr="000D226D">
        <w:t>., 2022).</w:t>
      </w:r>
    </w:p>
    <w:p w14:paraId="0A9690C1" w14:textId="77777777" w:rsidR="00386C18" w:rsidRDefault="00386C18" w:rsidP="00386C18">
      <w:r w:rsidRPr="000D226D">
        <w:t>Scholars have examined human resources management (HRM) and its various aspects, including hiring, performance management (including performance evaluation), HRM development (including training and development), labour relations, safety, and health. Numerous further investigations on every aspect of these activities were motivated by the significance of the aforementioned subjects</w:t>
      </w:r>
      <w:r w:rsidRPr="0049424C">
        <w:t xml:space="preserve"> (Mahmood and </w:t>
      </w:r>
      <w:proofErr w:type="spellStart"/>
      <w:r w:rsidRPr="0049424C">
        <w:t>Baimukhamedova</w:t>
      </w:r>
      <w:proofErr w:type="spellEnd"/>
      <w:r w:rsidRPr="0049424C">
        <w:t>, 2013)</w:t>
      </w:r>
      <w:r w:rsidRPr="000D226D">
        <w:t>. Because of their significance, training and development in particular had a prominent place in these researches. New research emerged when circumstances and conditions in the corporate environment evolved. Thus, more recent research on the roles of human resources was carried out following the COVID-19 pandemic's resurgence</w:t>
      </w:r>
      <w:r w:rsidRPr="001F6BF6">
        <w:t xml:space="preserve"> (Costen and Salazar, 2021)</w:t>
      </w:r>
      <w:r w:rsidRPr="000D226D">
        <w:t>. One such study is this one. During COVID-19, training and development are the main priorities.</w:t>
      </w:r>
    </w:p>
    <w:p w14:paraId="4D3C02C5" w14:textId="77777777" w:rsidR="00386C18" w:rsidRDefault="00386C18" w:rsidP="00386C18"/>
    <w:p w14:paraId="1243246C" w14:textId="77777777" w:rsidR="00386C18" w:rsidRDefault="00386C18" w:rsidP="00386C18"/>
    <w:p w14:paraId="34D90971" w14:textId="77777777" w:rsidR="00386C18" w:rsidRDefault="00386C18" w:rsidP="00386C18"/>
    <w:p w14:paraId="054C1576" w14:textId="77777777" w:rsidR="00386C18" w:rsidRDefault="00386C18" w:rsidP="00386C18">
      <w:r w:rsidRPr="000D226D">
        <w:t xml:space="preserve">"Any training delivered to the trainees through </w:t>
      </w:r>
      <w:r>
        <w:t>online training</w:t>
      </w:r>
      <w:r w:rsidRPr="000D226D">
        <w:t xml:space="preserve"> systems such as LANs, flash drives, DVDs, intranets, and the Internet, as well as other electronic devices such as iPods and cell phones" is what is meant to be understood when discussing online training, also known as electronic training (ET)</w:t>
      </w:r>
      <w:r w:rsidRPr="0049424C">
        <w:t xml:space="preserve"> (Rigby and Sanz, 2019)</w:t>
      </w:r>
      <w:r w:rsidRPr="000D226D">
        <w:t xml:space="preserve">. </w:t>
      </w:r>
    </w:p>
    <w:p w14:paraId="52E00870" w14:textId="77777777" w:rsidR="00386C18" w:rsidRDefault="00386C18" w:rsidP="00386C18">
      <w:r w:rsidRPr="000D226D">
        <w:t>Additionally, learning privacy—the ability to make mistakes without feeling embarrassed—may be increased by electronic instruction, which also lengthens the time it takes for a learner to grasp the material. It is also regarded as a secure way to learn risky activities, and the teacher may easily monitor the learners' progress while utilizing online training</w:t>
      </w:r>
      <w:r w:rsidRPr="001F6BF6">
        <w:t xml:space="preserve"> (Fredricks, Blumenfeld and Paris, 2023)</w:t>
      </w:r>
      <w:r w:rsidRPr="000D226D">
        <w:t>.</w:t>
      </w:r>
      <w:r>
        <w:t xml:space="preserve"> </w:t>
      </w:r>
      <w:r w:rsidRPr="000D226D">
        <w:t>Online training has many additional advantages. Just-In-Time (JIT) learning is one of them, along with improved personalized contributions, feedback, coaching, reachability to a diverse audience, improved networking and interactivity amongst dispersed learners</w:t>
      </w:r>
      <w:r>
        <w:t xml:space="preserve"> </w:t>
      </w:r>
      <w:r w:rsidRPr="009834F4">
        <w:t>(May, Gilson and Harter, 2023)</w:t>
      </w:r>
      <w:r>
        <w:t>.</w:t>
      </w:r>
    </w:p>
    <w:p w14:paraId="77B08FD8" w14:textId="77777777" w:rsidR="00386C18" w:rsidRPr="000D226D" w:rsidRDefault="00386C18" w:rsidP="00386C18">
      <w:r>
        <w:t>Pandemic situation enforced the workers to apply the online training session in order to continue the professional activities</w:t>
      </w:r>
      <w:r w:rsidRPr="000D226D">
        <w:t>. Businesses are becoming more and more interested in (and in need of) remote and virtual training. As a result, the majority of businesses and organizations switched from traditional in-person training techniques to online ones. For this reason, this study will concentrate on online training at the COVID-19</w:t>
      </w:r>
      <w:r w:rsidRPr="001F6BF6">
        <w:t xml:space="preserve"> (Golob, Lah and Jančič, 2018)</w:t>
      </w:r>
      <w:r w:rsidRPr="000D226D">
        <w:t>.</w:t>
      </w:r>
    </w:p>
    <w:p w14:paraId="4B8B4588" w14:textId="77777777" w:rsidR="00386C18" w:rsidRPr="000D226D" w:rsidRDefault="00386C18" w:rsidP="00386C18">
      <w:r w:rsidRPr="000D226D">
        <w:t xml:space="preserve">According to Kamal </w:t>
      </w:r>
      <w:r w:rsidRPr="00C86EA1">
        <w:rPr>
          <w:i/>
          <w:iCs/>
        </w:rPr>
        <w:t>et al.</w:t>
      </w:r>
      <w:r w:rsidRPr="000D226D">
        <w:t xml:space="preserve"> (2016), there </w:t>
      </w:r>
      <w:r>
        <w:t>was found a</w:t>
      </w:r>
      <w:r w:rsidRPr="000D226D">
        <w:t xml:space="preserve"> significant and positive </w:t>
      </w:r>
      <w:r>
        <w:t>relation</w:t>
      </w:r>
      <w:r w:rsidRPr="000D226D">
        <w:t xml:space="preserve"> between employee performance and </w:t>
      </w:r>
      <w:r>
        <w:t>online training</w:t>
      </w:r>
      <w:r w:rsidRPr="000D226D">
        <w:t xml:space="preserve">. Additionally, the simple regression coefficient shows that job performance is affected by </w:t>
      </w:r>
      <w:r>
        <w:t>online training</w:t>
      </w:r>
      <w:r w:rsidRPr="000D226D">
        <w:t xml:space="preserve"> efficiency by 25.3%. Research indicates that work-life balance, e-leadership, </w:t>
      </w:r>
      <w:r>
        <w:t>online training</w:t>
      </w:r>
      <w:r w:rsidRPr="000D226D">
        <w:t xml:space="preserve">, and work motivation all improve </w:t>
      </w:r>
      <w:r>
        <w:t xml:space="preserve">workers’ </w:t>
      </w:r>
      <w:r w:rsidRPr="000D226D">
        <w:t xml:space="preserve">performance </w:t>
      </w:r>
      <w:r>
        <w:t xml:space="preserve">productivity for the organisation </w:t>
      </w:r>
      <w:r w:rsidRPr="000D226D">
        <w:t>(Wolor</w:t>
      </w:r>
      <w:r w:rsidRPr="00C86EA1">
        <w:rPr>
          <w:i/>
          <w:iCs/>
        </w:rPr>
        <w:t>, et al</w:t>
      </w:r>
      <w:r w:rsidRPr="000D226D">
        <w:t xml:space="preserve">., 2020). The results demonstrate that in order to keep people engaged and sustain peak performance, businesses need to focus on </w:t>
      </w:r>
      <w:r>
        <w:t>online training</w:t>
      </w:r>
      <w:r w:rsidRPr="000D226D">
        <w:t xml:space="preserve">, e-leadership, and work-life balance. </w:t>
      </w:r>
      <w:r>
        <w:t>Basically, the e</w:t>
      </w:r>
      <w:r w:rsidRPr="000D226D">
        <w:t xml:space="preserve">ffective </w:t>
      </w:r>
      <w:r>
        <w:t xml:space="preserve">online </w:t>
      </w:r>
      <w:r w:rsidRPr="000D226D">
        <w:t xml:space="preserve">training is a prudent intervention intended to obtain the learning required to increase employee performance, according to Sharma </w:t>
      </w:r>
      <w:r>
        <w:t>and</w:t>
      </w:r>
      <w:r w:rsidRPr="000D226D">
        <w:t xml:space="preserve"> Taneja (2018).</w:t>
      </w:r>
    </w:p>
    <w:p w14:paraId="38F75A2F" w14:textId="77777777" w:rsidR="00386C18" w:rsidRDefault="00386C18" w:rsidP="00386C18">
      <w:r w:rsidRPr="000D226D">
        <w:t xml:space="preserve">Research affirms that employee performance is positively impacted by training. Training resources are the third best predictor of employee success and have a substantial correlation with worker performance, according to Okumu </w:t>
      </w:r>
      <w:r w:rsidRPr="00C86EA1">
        <w:rPr>
          <w:i/>
          <w:iCs/>
        </w:rPr>
        <w:t>et al.</w:t>
      </w:r>
      <w:r w:rsidRPr="000D226D">
        <w:t xml:space="preserve"> (2018). </w:t>
      </w:r>
    </w:p>
    <w:p w14:paraId="044B8682" w14:textId="77777777" w:rsidR="00386C18" w:rsidRDefault="00386C18" w:rsidP="00386C18">
      <w:r w:rsidRPr="000D226D">
        <w:t xml:space="preserve">Employee performance is influenced by the </w:t>
      </w:r>
      <w:r>
        <w:t>online training</w:t>
      </w:r>
      <w:r w:rsidRPr="000D226D">
        <w:t xml:space="preserve"> approach. This suggests that there is a substantial correlation between employee performance and the different approaches utilized in the </w:t>
      </w:r>
      <w:r>
        <w:t>Online training</w:t>
      </w:r>
      <w:r w:rsidRPr="000D226D">
        <w:t xml:space="preserve"> program</w:t>
      </w:r>
      <w:r w:rsidRPr="009834F4">
        <w:t xml:space="preserve"> (Brita Hermelin and Trygg, 2019)</w:t>
      </w:r>
      <w:r w:rsidRPr="000D226D">
        <w:t xml:space="preserve">. The </w:t>
      </w:r>
      <w:r>
        <w:t>Online training</w:t>
      </w:r>
      <w:r w:rsidRPr="000D226D">
        <w:t xml:space="preserve"> program will thus be improved if trainers use interactive platforms with trainees at </w:t>
      </w:r>
      <w:r>
        <w:t>Online training</w:t>
      </w:r>
      <w:r w:rsidRPr="000D226D">
        <w:t xml:space="preserve"> institutions, </w:t>
      </w:r>
      <w:r w:rsidRPr="000D226D">
        <w:lastRenderedPageBreak/>
        <w:t>which will have an impact on employee performance. Furthermore, techniques like the application of electronically coordinated approaches enhance the process of training and education.</w:t>
      </w:r>
      <w:r>
        <w:t xml:space="preserve"> </w:t>
      </w:r>
      <w:r w:rsidRPr="00F36E74">
        <w:t xml:space="preserve">Furthermore, </w:t>
      </w:r>
      <w:r>
        <w:t>online training</w:t>
      </w:r>
      <w:r w:rsidRPr="00F36E74">
        <w:t xml:space="preserve"> generally has a large beneficial impact on employee performance in a variety of </w:t>
      </w:r>
      <w:r>
        <w:t>hotel industries</w:t>
      </w:r>
      <w:r w:rsidRPr="00F36E74">
        <w:t xml:space="preserve"> as all of its characteristics have a major impact on worker performance</w:t>
      </w:r>
      <w:r>
        <w:t xml:space="preserve"> </w:t>
      </w:r>
      <w:r w:rsidRPr="009834F4">
        <w:t>(Jain and Khurana, 2020)</w:t>
      </w:r>
      <w:r w:rsidRPr="00F36E74">
        <w:t xml:space="preserve">. </w:t>
      </w:r>
    </w:p>
    <w:p w14:paraId="6073DD00" w14:textId="77777777" w:rsidR="00386C18" w:rsidRPr="00F36E74" w:rsidRDefault="00386C18" w:rsidP="00386C18">
      <w:r w:rsidRPr="00F36E74">
        <w:t xml:space="preserve">According to Yasmin &amp; Younes (2021), their research demonstrates that </w:t>
      </w:r>
      <w:r>
        <w:t>online training</w:t>
      </w:r>
      <w:r w:rsidRPr="00F36E74">
        <w:t>, including all of its sub-variables (</w:t>
      </w:r>
      <w:r>
        <w:t>online training</w:t>
      </w:r>
      <w:r w:rsidRPr="00F36E74">
        <w:t>, e-workshops, e-seminars and presentations, e-work applications), statistically significantly positively influences the growth of employee performance</w:t>
      </w:r>
      <w:r>
        <w:t xml:space="preserve"> </w:t>
      </w:r>
      <w:r w:rsidRPr="009834F4">
        <w:t>(Kumar and Humaira Siddika, 2021)</w:t>
      </w:r>
      <w:r w:rsidRPr="00F36E74">
        <w:t>.</w:t>
      </w:r>
    </w:p>
    <w:p w14:paraId="57F2368B" w14:textId="77777777" w:rsidR="00386C18" w:rsidRPr="000D226D" w:rsidRDefault="00386C18" w:rsidP="00386C18"/>
    <w:p w14:paraId="022361C5" w14:textId="77777777" w:rsidR="00386C18" w:rsidRPr="000D226D" w:rsidRDefault="00386C18" w:rsidP="00386C18"/>
    <w:p w14:paraId="226A6BEE" w14:textId="77777777" w:rsidR="00386C18" w:rsidRPr="000D226D" w:rsidRDefault="00386C18" w:rsidP="00386C18"/>
    <w:p w14:paraId="67BB4721" w14:textId="77777777" w:rsidR="00386C18" w:rsidRPr="000D226D" w:rsidRDefault="00386C18" w:rsidP="00386C18"/>
    <w:p w14:paraId="16A49A47" w14:textId="77777777" w:rsidR="00386C18" w:rsidRPr="000D226D" w:rsidRDefault="00386C18" w:rsidP="00386C18"/>
    <w:p w14:paraId="43BF4EBD" w14:textId="77777777" w:rsidR="00386C18" w:rsidRPr="00950452" w:rsidRDefault="00386C18" w:rsidP="00386C18"/>
    <w:p w14:paraId="1D3C844D" w14:textId="77777777" w:rsidR="00386C18" w:rsidRPr="00950452" w:rsidRDefault="00386C18" w:rsidP="00386C18"/>
    <w:p w14:paraId="35AC3712" w14:textId="77777777" w:rsidR="00386C18" w:rsidRPr="00950452" w:rsidRDefault="00386C18" w:rsidP="00386C18"/>
    <w:p w14:paraId="2AC970C0" w14:textId="77777777" w:rsidR="00386C18" w:rsidRDefault="00386C18" w:rsidP="00386C18">
      <w:pPr>
        <w:spacing w:after="160" w:line="259" w:lineRule="auto"/>
        <w:jc w:val="left"/>
        <w:rPr>
          <w:b/>
          <w:bCs/>
          <w:lang w:val="en-US"/>
        </w:rPr>
      </w:pPr>
      <w:r>
        <w:rPr>
          <w:b/>
          <w:bCs/>
          <w:lang w:val="en-US"/>
        </w:rPr>
        <w:br w:type="page"/>
      </w:r>
    </w:p>
    <w:p w14:paraId="0CF74CF8" w14:textId="77777777" w:rsidR="00386C18" w:rsidRDefault="00386C18" w:rsidP="00386C18">
      <w:pPr>
        <w:pStyle w:val="Heading1"/>
      </w:pPr>
      <w:bookmarkStart w:id="9" w:name="_Toc167897161"/>
      <w:r>
        <w:lastRenderedPageBreak/>
        <w:t>Chapter 3: Research Methods</w:t>
      </w:r>
      <w:bookmarkEnd w:id="9"/>
    </w:p>
    <w:p w14:paraId="06508A0F" w14:textId="77777777" w:rsidR="00386C18" w:rsidRPr="006D5A1E" w:rsidRDefault="00386C18" w:rsidP="00386C18">
      <w:pPr>
        <w:pStyle w:val="Heading2"/>
      </w:pPr>
      <w:bookmarkStart w:id="10" w:name="_Toc167897162"/>
      <w:r w:rsidRPr="006D5A1E">
        <w:t>3.1 Research Philosophy</w:t>
      </w:r>
      <w:bookmarkEnd w:id="10"/>
    </w:p>
    <w:p w14:paraId="5ACD0B42" w14:textId="77777777" w:rsidR="00386C18" w:rsidRPr="0097212D" w:rsidRDefault="00386C18" w:rsidP="00386C18">
      <w:r>
        <w:t>The research philosophy refers to the concept based on what the researcher develops the research findings and the research philosophy helps the researcher to make the research findings relevant with the research objectives too. The research philosophy specifies the finding making relevant to the research objectives set and method used in presenting the research data</w:t>
      </w:r>
      <w:r w:rsidRPr="006D5A1E">
        <w:t xml:space="preserve"> </w:t>
      </w:r>
      <w:bookmarkStart w:id="11" w:name="_Hlk166424017"/>
      <w:r w:rsidRPr="006D5A1E">
        <w:t>(Saunders, Lewis and Thornhill 2012)</w:t>
      </w:r>
      <w:bookmarkEnd w:id="11"/>
      <w:r w:rsidRPr="006D5A1E">
        <w:t xml:space="preserve">. This viewpoint sidesteps the argument between constructivism and positivism as well as the query of whether reality exists apart from our perceptions. </w:t>
      </w:r>
      <w:r w:rsidRPr="0097212D">
        <w:t>The notion from which the researcher generates the research findings is referred to as the research philosophy. The research philosophy also assists the researcher in making the research findings pertinent to the study objectives. The research philosophy outlines the conclusions that are pertinent to the stated study objectives and the format in which the research facts are presented.</w:t>
      </w:r>
    </w:p>
    <w:p w14:paraId="0735CA75" w14:textId="77777777" w:rsidR="00386C18" w:rsidRPr="006D5A1E" w:rsidRDefault="00386C18" w:rsidP="00386C18"/>
    <w:p w14:paraId="35A49810" w14:textId="77777777" w:rsidR="00386C18" w:rsidRPr="006D5A1E" w:rsidRDefault="00386C18" w:rsidP="00386C18"/>
    <w:p w14:paraId="066A6213" w14:textId="77777777" w:rsidR="00386C18" w:rsidRPr="00F10494" w:rsidRDefault="00386C18" w:rsidP="00386C18">
      <w:pPr>
        <w:spacing w:after="160" w:line="259" w:lineRule="auto"/>
        <w:jc w:val="center"/>
      </w:pPr>
      <w:r>
        <w:rPr>
          <w:noProof/>
        </w:rPr>
        <w:drawing>
          <wp:inline distT="0" distB="0" distL="0" distR="0" wp14:anchorId="5025DCC5" wp14:editId="57935F69">
            <wp:extent cx="2880633" cy="262236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87182" cy="2628331"/>
                    </a:xfrm>
                    <a:prstGeom prst="rect">
                      <a:avLst/>
                    </a:prstGeom>
                  </pic:spPr>
                </pic:pic>
              </a:graphicData>
            </a:graphic>
          </wp:inline>
        </w:drawing>
      </w:r>
    </w:p>
    <w:p w14:paraId="3A413896" w14:textId="77777777" w:rsidR="00386C18" w:rsidRPr="00F10494" w:rsidRDefault="00386C18" w:rsidP="00386C18">
      <w:pPr>
        <w:spacing w:after="160" w:line="259" w:lineRule="auto"/>
        <w:jc w:val="left"/>
      </w:pPr>
    </w:p>
    <w:p w14:paraId="7324A97B" w14:textId="77777777" w:rsidR="00386C18" w:rsidRPr="00F10494" w:rsidRDefault="00386C18" w:rsidP="00386C18"/>
    <w:p w14:paraId="6086CF77" w14:textId="77777777" w:rsidR="00386C18" w:rsidRPr="00F10494" w:rsidRDefault="00386C18" w:rsidP="00386C18">
      <w:pPr>
        <w:spacing w:after="160" w:line="259" w:lineRule="auto"/>
        <w:jc w:val="left"/>
      </w:pPr>
    </w:p>
    <w:p w14:paraId="2ED1E4C5" w14:textId="77777777" w:rsidR="00386C18" w:rsidRPr="00F10494" w:rsidRDefault="00386C18" w:rsidP="00386C18">
      <w:pPr>
        <w:spacing w:after="160" w:line="259" w:lineRule="auto"/>
        <w:jc w:val="left"/>
      </w:pPr>
      <w:r w:rsidRPr="00F10494">
        <w:t xml:space="preserve"> </w:t>
      </w:r>
    </w:p>
    <w:p w14:paraId="4542198E" w14:textId="77777777" w:rsidR="00386C18" w:rsidRPr="00F10494" w:rsidRDefault="00386C18" w:rsidP="00386C18">
      <w:pPr>
        <w:spacing w:after="160" w:line="259" w:lineRule="auto"/>
        <w:jc w:val="left"/>
      </w:pPr>
      <w:r w:rsidRPr="00F10494">
        <w:br w:type="page"/>
      </w:r>
    </w:p>
    <w:p w14:paraId="13DB3B13" w14:textId="77777777" w:rsidR="00386C18" w:rsidRPr="00F10494" w:rsidRDefault="00386C18" w:rsidP="00386C18">
      <w:pPr>
        <w:pStyle w:val="Heading2"/>
      </w:pPr>
      <w:bookmarkStart w:id="12" w:name="_Toc167897163"/>
      <w:r w:rsidRPr="00F10494">
        <w:lastRenderedPageBreak/>
        <w:t>3.</w:t>
      </w:r>
      <w:r>
        <w:t>2</w:t>
      </w:r>
      <w:r w:rsidRPr="00F10494">
        <w:t xml:space="preserve"> Research Approach</w:t>
      </w:r>
      <w:bookmarkEnd w:id="12"/>
    </w:p>
    <w:p w14:paraId="5C75FD40" w14:textId="77777777" w:rsidR="00386C18" w:rsidRDefault="00386C18" w:rsidP="00386C18">
      <w:r>
        <w:t xml:space="preserve">This research has followed the deductive research approach presenting the research data. The deductive research is suitable with the positivism and quantitative research data. The deductive research assumes the researcher has the research theme based on what the researcher can conduct her research. So, the researcher collects the research data, set the research aims, objectives and questions. </w:t>
      </w:r>
      <w:r w:rsidRPr="006D5A1E">
        <w:t>(Lawson, 2020)</w:t>
      </w:r>
      <w:r w:rsidRPr="00F10494">
        <w:t xml:space="preserve">. </w:t>
      </w:r>
      <w:r w:rsidRPr="00D97DC3">
        <w:t>The deductive research technique was used in this study to convey the research findings. Quantitative research data and positivism complement deductive research well. Deductive research presupposes that the researcher has a research subject based on what she can investigate. Thus, the researcher gathers study data and establishes the goals, objectives, and research questions</w:t>
      </w:r>
      <w:r w:rsidRPr="00592947">
        <w:t xml:space="preserve"> (WELLS, 2013)</w:t>
      </w:r>
      <w:r w:rsidRPr="00D97DC3">
        <w:t>.</w:t>
      </w:r>
      <w:r>
        <w:t xml:space="preserve"> After that the research match the research objectives with the research data findings to approve the research hypothesis.</w:t>
      </w:r>
    </w:p>
    <w:p w14:paraId="358166AE" w14:textId="77777777" w:rsidR="00386C18" w:rsidRPr="00F10494" w:rsidRDefault="00386C18" w:rsidP="00386C18">
      <w:pPr>
        <w:pStyle w:val="Heading2"/>
      </w:pPr>
      <w:bookmarkStart w:id="13" w:name="_Toc167897164"/>
      <w:r w:rsidRPr="00F10494">
        <w:t>3.</w:t>
      </w:r>
      <w:r>
        <w:t>3</w:t>
      </w:r>
      <w:r w:rsidRPr="00F10494">
        <w:t xml:space="preserve"> Research Method</w:t>
      </w:r>
      <w:bookmarkEnd w:id="13"/>
    </w:p>
    <w:p w14:paraId="404CE04D" w14:textId="77777777" w:rsidR="00386C18" w:rsidRPr="00F10494" w:rsidRDefault="00386C18" w:rsidP="00386C18">
      <w:r w:rsidRPr="00F10494">
        <w:t>For the purpose of presenting the study findings on online training in the hotel industry's food and beverage sector, the quantitative research technique has been selected. The researcher has decided to offer the research data using the quantitative research approach since it is based on secondary research data. Presenting secondary research findings with a goal in mind is made simple by quantitative research</w:t>
      </w:r>
      <w:r w:rsidRPr="00592947">
        <w:t xml:space="preserve"> (Seymour, 2018)</w:t>
      </w:r>
      <w:r w:rsidRPr="00F10494">
        <w:t>. Conversely, qualitative research does not have data limitations, meaning the researcher does not need to explain a large amount of data in order to reach a conclusion about the subject. However, positivist research serves as the foundation for quantitative research, which can define the study's findings and goal</w:t>
      </w:r>
      <w:r>
        <w:t xml:space="preserve"> </w:t>
      </w:r>
      <w:r w:rsidRPr="00592947">
        <w:t>(Heath, 2021)</w:t>
      </w:r>
      <w:r w:rsidRPr="00F10494">
        <w:t>.</w:t>
      </w:r>
    </w:p>
    <w:p w14:paraId="6045C190" w14:textId="77777777" w:rsidR="00386C18" w:rsidRPr="00F10494" w:rsidRDefault="00386C18" w:rsidP="00386C18">
      <w:pPr>
        <w:spacing w:after="160" w:line="259" w:lineRule="auto"/>
        <w:jc w:val="left"/>
        <w:rPr>
          <w:b/>
          <w:i/>
          <w:u w:val="single"/>
        </w:rPr>
      </w:pPr>
      <w:r w:rsidRPr="00F10494">
        <w:rPr>
          <w:b/>
          <w:i/>
          <w:u w:val="single"/>
        </w:rPr>
        <w:t>3.</w:t>
      </w:r>
      <w:r>
        <w:rPr>
          <w:b/>
          <w:i/>
          <w:u w:val="single"/>
        </w:rPr>
        <w:t>4</w:t>
      </w:r>
      <w:r w:rsidRPr="00F10494">
        <w:rPr>
          <w:b/>
          <w:i/>
          <w:u w:val="single"/>
        </w:rPr>
        <w:t xml:space="preserve"> Data collection</w:t>
      </w:r>
    </w:p>
    <w:p w14:paraId="6F1F981D" w14:textId="77777777" w:rsidR="00386C18" w:rsidRPr="00F10494" w:rsidRDefault="00386C18" w:rsidP="00386C18">
      <w:r w:rsidRPr="00F10494">
        <w:t>Basically, due to time constraints, secondary data were employed in this study. More significantly, a wealth of secondary research data may be gleaned from the effects of online training on personnel. Journals, journals, and online research papers have been selected by the study to gather research data. For this study, the secondary data is appropriate and beneficial.</w:t>
      </w:r>
      <w:r>
        <w:t xml:space="preserve"> The data will be collected from the company websites too to make the data presenting relevant to the research objectives.</w:t>
      </w:r>
    </w:p>
    <w:p w14:paraId="2A1B7278" w14:textId="77777777" w:rsidR="00386C18" w:rsidRPr="00F10494" w:rsidRDefault="00386C18" w:rsidP="00386C18">
      <w:pPr>
        <w:spacing w:after="160" w:line="259" w:lineRule="auto"/>
        <w:jc w:val="left"/>
      </w:pPr>
    </w:p>
    <w:p w14:paraId="7A0328A7" w14:textId="77777777" w:rsidR="00386C18" w:rsidRPr="00F10494" w:rsidRDefault="00386C18" w:rsidP="00386C18">
      <w:pPr>
        <w:spacing w:after="160" w:line="259" w:lineRule="auto"/>
        <w:jc w:val="left"/>
      </w:pPr>
      <w:r w:rsidRPr="00F10494">
        <w:br w:type="page"/>
      </w:r>
    </w:p>
    <w:p w14:paraId="663B7E4F" w14:textId="77777777" w:rsidR="00386C18" w:rsidRDefault="00386C18" w:rsidP="00386C18">
      <w:pPr>
        <w:pStyle w:val="Heading1"/>
      </w:pPr>
      <w:bookmarkStart w:id="14" w:name="_Toc167897165"/>
      <w:r>
        <w:lastRenderedPageBreak/>
        <w:t>Chapter 4: Case Study</w:t>
      </w:r>
      <w:bookmarkEnd w:id="14"/>
      <w:r>
        <w:t xml:space="preserve"> </w:t>
      </w:r>
    </w:p>
    <w:p w14:paraId="13698F6B" w14:textId="77777777" w:rsidR="00386C18" w:rsidRDefault="00386C18" w:rsidP="00386C18">
      <w:pPr>
        <w:pStyle w:val="Heading2"/>
      </w:pPr>
      <w:bookmarkStart w:id="15" w:name="_Toc167897166"/>
      <w:r>
        <w:t>4.1 Descriptive data</w:t>
      </w:r>
      <w:bookmarkEnd w:id="15"/>
    </w:p>
    <w:p w14:paraId="53AFB2DE" w14:textId="77777777" w:rsidR="00386C18" w:rsidRDefault="00386C18" w:rsidP="00386C18">
      <w:r>
        <w:t xml:space="preserve">The hotel has 11 meeting and event accommodation. The hotel has more than 114 bedrooms and comfortable leisure facilities where the customer can enjoy views from the outdoor terrace. There is a spacious restaurant and bar. There is an easy way to reach the </w:t>
      </w:r>
      <w:r w:rsidRPr="008079DA">
        <w:t>Sheffield Football Club</w:t>
      </w:r>
      <w:r>
        <w:t xml:space="preserve">. The </w:t>
      </w:r>
      <w:r w:rsidRPr="008079DA">
        <w:t>Mercure Sheffield Kenwood Hall and Spa</w:t>
      </w:r>
      <w:r>
        <w:t xml:space="preserve"> is close to the famous restaurant and the shopping areas too. The scenic landscape of the district is only mile fairway from the </w:t>
      </w:r>
      <w:r w:rsidRPr="008079DA">
        <w:t>Mercure Sheffield Kenwood Hall and Spa</w:t>
      </w:r>
      <w:r>
        <w:t xml:space="preserve">. The hotel also offers extensive grounds from where the tourist can enjoy </w:t>
      </w:r>
      <w:r w:rsidRPr="008079DA">
        <w:t>relaxing, enjoyable, and memorable experience</w:t>
      </w:r>
      <w:r w:rsidRPr="0049424C">
        <w:t xml:space="preserve"> (Renn, Steinbauer and Fenner, 2020)</w:t>
      </w:r>
      <w:r>
        <w:t>.</w:t>
      </w:r>
    </w:p>
    <w:p w14:paraId="166DD4EE" w14:textId="77777777" w:rsidR="00386C18" w:rsidRPr="00AD67A8" w:rsidRDefault="00386C18" w:rsidP="00386C18">
      <w:r>
        <w:rPr>
          <w:noProof/>
        </w:rPr>
        <w:drawing>
          <wp:inline distT="0" distB="0" distL="0" distR="0" wp14:anchorId="4BC023EC" wp14:editId="252EFA57">
            <wp:extent cx="6000750" cy="548145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16967" cy="5496267"/>
                    </a:xfrm>
                    <a:prstGeom prst="rect">
                      <a:avLst/>
                    </a:prstGeom>
                  </pic:spPr>
                </pic:pic>
              </a:graphicData>
            </a:graphic>
          </wp:inline>
        </w:drawing>
      </w:r>
    </w:p>
    <w:p w14:paraId="0E8E5F9E" w14:textId="77777777" w:rsidR="00386C18" w:rsidRDefault="00386C18" w:rsidP="00386C18">
      <w:pPr>
        <w:spacing w:after="160" w:line="259" w:lineRule="auto"/>
        <w:jc w:val="left"/>
      </w:pPr>
      <w:r>
        <w:br w:type="page"/>
      </w:r>
    </w:p>
    <w:p w14:paraId="06F6E9DF" w14:textId="77777777" w:rsidR="00386C18" w:rsidRDefault="00386C18" w:rsidP="00386C18">
      <w:r>
        <w:rPr>
          <w:noProof/>
        </w:rPr>
        <w:lastRenderedPageBreak/>
        <w:drawing>
          <wp:anchor distT="0" distB="0" distL="114300" distR="114300" simplePos="0" relativeHeight="251656704" behindDoc="0" locked="0" layoutInCell="1" allowOverlap="1" wp14:anchorId="16469AC6" wp14:editId="2DAC5621">
            <wp:simplePos x="0" y="0"/>
            <wp:positionH relativeFrom="margin">
              <wp:align>left</wp:align>
            </wp:positionH>
            <wp:positionV relativeFrom="paragraph">
              <wp:posOffset>0</wp:posOffset>
            </wp:positionV>
            <wp:extent cx="2226310" cy="232410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26310" cy="2324100"/>
                    </a:xfrm>
                    <a:prstGeom prst="rect">
                      <a:avLst/>
                    </a:prstGeom>
                  </pic:spPr>
                </pic:pic>
              </a:graphicData>
            </a:graphic>
            <wp14:sizeRelH relativeFrom="margin">
              <wp14:pctWidth>0</wp14:pctWidth>
            </wp14:sizeRelH>
            <wp14:sizeRelV relativeFrom="margin">
              <wp14:pctHeight>0</wp14:pctHeight>
            </wp14:sizeRelV>
          </wp:anchor>
        </w:drawing>
      </w:r>
      <w:r>
        <w:t>In addition, the perfect view of the park district national park is not far away from the hotel. The C</w:t>
      </w:r>
      <w:r w:rsidRPr="0088606E">
        <w:t>hesterfield and Rotherham</w:t>
      </w:r>
      <w:r>
        <w:t xml:space="preserve"> are both is at arm length of the hotel so tourist can enjoy better days and nights staying the at the hotel. The Hotel is providing 114 room service here having majestic looking and the overnight journey makes the tourist content. The lake view and state of artistic gym offer the customers with better condition too. Tourists are going to unearth the fabulous experience with the </w:t>
      </w:r>
      <w:r w:rsidRPr="00A15BF2">
        <w:t>Mercure Sheffield Kenwood Hall and Spa</w:t>
      </w:r>
      <w:r w:rsidRPr="00592947">
        <w:t xml:space="preserve"> (Sparks, So and Bradley, 2023)</w:t>
      </w:r>
      <w:r>
        <w:t>.</w:t>
      </w:r>
    </w:p>
    <w:p w14:paraId="4976CFB3" w14:textId="77777777" w:rsidR="00386C18" w:rsidRDefault="00386C18" w:rsidP="00386C18">
      <w:r w:rsidRPr="00F03963">
        <w:rPr>
          <w:b/>
          <w:bCs/>
        </w:rPr>
        <w:t>Here is the customer review regarding the food and service of the Hotel-</w:t>
      </w:r>
      <w:r w:rsidRPr="005C4B3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5C4B35">
        <w:rPr>
          <w:i/>
          <w:iCs/>
        </w:rPr>
        <w:t>This is my third visit, and it did not let me down as the prior two times I stayed here. Although I didn't stay, my companion and I had scheduled a peaceful spa day. Spend time in the amenities and had afternoon tea. I heartily suggest this spa. I was met by a beautiful woman named Lily, who also performed my treatments, which included a facial and a massage of my neck, shoulders, and back that was very amazing. I was made to feel amazing from the moment I walked in! Lily was really thorough, professional, and attentive</w:t>
      </w:r>
      <w:r w:rsidRPr="00592947">
        <w:t xml:space="preserve"> </w:t>
      </w:r>
      <w:r w:rsidRPr="00592947">
        <w:rPr>
          <w:i/>
          <w:iCs/>
        </w:rPr>
        <w:t>(</w:t>
      </w:r>
      <w:proofErr w:type="spellStart"/>
      <w:r w:rsidRPr="00592947">
        <w:rPr>
          <w:i/>
          <w:iCs/>
        </w:rPr>
        <w:t>Melián</w:t>
      </w:r>
      <w:proofErr w:type="spellEnd"/>
      <w:r w:rsidRPr="00592947">
        <w:rPr>
          <w:i/>
          <w:iCs/>
        </w:rPr>
        <w:t xml:space="preserve">-González, </w:t>
      </w:r>
      <w:proofErr w:type="spellStart"/>
      <w:r w:rsidRPr="00592947">
        <w:rPr>
          <w:i/>
          <w:iCs/>
        </w:rPr>
        <w:t>Bulchand-Gidumal</w:t>
      </w:r>
      <w:proofErr w:type="spellEnd"/>
      <w:r w:rsidRPr="00592947">
        <w:rPr>
          <w:i/>
          <w:iCs/>
        </w:rPr>
        <w:t xml:space="preserve"> and González López-</w:t>
      </w:r>
      <w:proofErr w:type="spellStart"/>
      <w:r w:rsidRPr="00592947">
        <w:rPr>
          <w:i/>
          <w:iCs/>
        </w:rPr>
        <w:t>Valcárcel</w:t>
      </w:r>
      <w:proofErr w:type="spellEnd"/>
      <w:r w:rsidRPr="00592947">
        <w:rPr>
          <w:i/>
          <w:iCs/>
        </w:rPr>
        <w:t>, 2023)</w:t>
      </w:r>
      <w:r w:rsidRPr="005C4B35">
        <w:rPr>
          <w:i/>
          <w:iCs/>
        </w:rPr>
        <w:t>. The experience was fantastic; I would certainly suggest it and come back for further treatments</w:t>
      </w:r>
      <w:r w:rsidRPr="005C4B35">
        <w:t>.</w:t>
      </w:r>
      <w:r>
        <w:t>”</w:t>
      </w:r>
    </w:p>
    <w:p w14:paraId="6E0AEF00" w14:textId="77777777" w:rsidR="00386C18" w:rsidRPr="005C4B35" w:rsidRDefault="00386C18" w:rsidP="00386C18">
      <w:pPr>
        <w:rPr>
          <w:b/>
          <w:bCs/>
        </w:rPr>
      </w:pPr>
      <w:r w:rsidRPr="005C4B35">
        <w:rPr>
          <w:b/>
          <w:bCs/>
        </w:rPr>
        <w:t>Response from the Hotel</w:t>
      </w:r>
    </w:p>
    <w:p w14:paraId="347FBF33" w14:textId="77777777" w:rsidR="00386C18" w:rsidRDefault="00386C18" w:rsidP="00386C18">
      <w:r w:rsidRPr="005C4B35">
        <w:t>We really appreciate your positive rating, as well as your steadfast support and frequent visits. That you had a fantastic time at the spa this time around with us and that Lily took excellent care of you makes me very happy. I'll make sure Lily and the rest of the staff know about your wonderful words as well.</w:t>
      </w:r>
    </w:p>
    <w:p w14:paraId="23D6C618" w14:textId="77777777" w:rsidR="00386C18" w:rsidRDefault="00386C18" w:rsidP="00386C18">
      <w:r w:rsidRPr="005C4B35">
        <w:t xml:space="preserve"> We are excited to see you back soon.</w:t>
      </w:r>
    </w:p>
    <w:p w14:paraId="017A53E6" w14:textId="77777777" w:rsidR="00386C18" w:rsidRPr="005C4B35" w:rsidRDefault="00386C18" w:rsidP="00386C18">
      <w:pPr>
        <w:ind w:firstLine="720"/>
        <w:rPr>
          <w:i/>
          <w:iCs/>
        </w:rPr>
      </w:pPr>
      <w:r w:rsidRPr="005C4B35">
        <w:rPr>
          <w:i/>
          <w:iCs/>
        </w:rPr>
        <w:t>Dan Wilson</w:t>
      </w:r>
    </w:p>
    <w:p w14:paraId="4CF1557A" w14:textId="77777777" w:rsidR="00386C18" w:rsidRPr="005C4B35" w:rsidRDefault="00386C18" w:rsidP="00386C18">
      <w:pPr>
        <w:rPr>
          <w:i/>
          <w:iCs/>
        </w:rPr>
      </w:pPr>
      <w:r w:rsidRPr="005C4B35">
        <w:rPr>
          <w:i/>
          <w:iCs/>
        </w:rPr>
        <w:t>Regional General Manager</w:t>
      </w:r>
    </w:p>
    <w:p w14:paraId="616908A1" w14:textId="77777777" w:rsidR="00386C18" w:rsidRDefault="00386C18" w:rsidP="00386C18">
      <w:pPr>
        <w:spacing w:after="160" w:line="259" w:lineRule="auto"/>
        <w:jc w:val="left"/>
      </w:pPr>
      <w:r>
        <w:br w:type="page"/>
      </w:r>
    </w:p>
    <w:p w14:paraId="157CEF98" w14:textId="77777777" w:rsidR="00386C18" w:rsidRDefault="00386C18" w:rsidP="00386C18">
      <w:r w:rsidRPr="00F03963">
        <w:lastRenderedPageBreak/>
        <w:t>I have now spent six nights at this hotel, and each experience has been excellent. The staff member Lisa is amazing; with her friendly disposition, she constantly goes above and beyond to make sure guests have a great stay. Without a doubt, I'll be back for further trips. I had an amazing experience today! The room was wonderful, very comfortable, and spotlessly clean. Additionally, check-in was a breeze</w:t>
      </w:r>
      <w:r w:rsidRPr="00592947">
        <w:t xml:space="preserve"> (Jeong and Mindy Jeon, 2023)</w:t>
      </w:r>
      <w:r w:rsidRPr="00F03963">
        <w:t xml:space="preserve">. This hotel is highly recommended for a wonderful stay. When we arrived to Kenwood Hall for our one-night stay, we were astounded by the hotel. Not only was our room immaculately clean when we arrived, but the property as a whole is immaculate. </w:t>
      </w:r>
    </w:p>
    <w:p w14:paraId="75004B4B" w14:textId="77777777" w:rsidR="00386C18" w:rsidRPr="00F03963" w:rsidRDefault="00386C18" w:rsidP="00386C18">
      <w:r w:rsidRPr="00F03963">
        <w:t>The bar's service is prompt and effective, and drink pricing are fair. We will surely be returning to this lovely hotel and its well-maintained grounds. Ranjan provided superb and polite supervision over the buffet and self-serve breakfast options at the Lakeview restaurant. When I first arrived at this hotel yesterday, Alice's lovely smile, warmth, welcome, compassion, patience, helpfulness, and honesty caught my attention. The group appears content and collaborates well. They appear to be having a great time at work. God bless you everyone.</w:t>
      </w:r>
    </w:p>
    <w:p w14:paraId="27557B7A" w14:textId="77777777" w:rsidR="00386C18" w:rsidRDefault="00386C18" w:rsidP="00386C18">
      <w:pPr>
        <w:pStyle w:val="Heading2"/>
      </w:pPr>
      <w:bookmarkStart w:id="16" w:name="_Toc167897167"/>
      <w:r>
        <w:t>4.2 SWOT Analysis</w:t>
      </w:r>
      <w:bookmarkEnd w:id="16"/>
    </w:p>
    <w:p w14:paraId="156EBB48" w14:textId="77777777" w:rsidR="00386C18" w:rsidRDefault="00386C18" w:rsidP="00386C18">
      <w:r w:rsidRPr="005806AF">
        <w:t xml:space="preserve"> The words "strengths, weaknesses, opportunities, and threats" are shortened to "SWOT"</w:t>
      </w:r>
      <w:r>
        <w:t xml:space="preserve"> </w:t>
      </w:r>
      <w:r w:rsidRPr="005806AF">
        <w:t>Opportunities and dangers are categorized as external variables, whereas strengths and weaknesses are classified as internal elements</w:t>
      </w:r>
      <w:r w:rsidRPr="00790CEA">
        <w:t xml:space="preserve"> (</w:t>
      </w:r>
      <w:proofErr w:type="spellStart"/>
      <w:r w:rsidRPr="00790CEA">
        <w:t>Tugrul</w:t>
      </w:r>
      <w:proofErr w:type="spellEnd"/>
      <w:r w:rsidRPr="00790CEA">
        <w:t xml:space="preserve"> and Cimen, 2016)</w:t>
      </w:r>
      <w:r w:rsidRPr="005806AF">
        <w:t xml:space="preserve">. A business can find areas for improvement and areas where it is performing effectively by </w:t>
      </w:r>
      <w:r>
        <w:t>applying</w:t>
      </w:r>
      <w:r w:rsidRPr="005806AF">
        <w:t xml:space="preserve"> </w:t>
      </w:r>
      <w:r>
        <w:t xml:space="preserve">the </w:t>
      </w:r>
      <w:r w:rsidRPr="005806AF">
        <w:t xml:space="preserve">SWOT analysis. SWOT evaluation Situation analysis, also known as SWOT analysis, is performed when </w:t>
      </w:r>
      <w:r>
        <w:t>this might</w:t>
      </w:r>
      <w:r w:rsidRPr="005806AF">
        <w:t xml:space="preserve"> </w:t>
      </w:r>
      <w:r>
        <w:t xml:space="preserve">be impossible </w:t>
      </w:r>
      <w:r w:rsidRPr="005806AF">
        <w:t xml:space="preserve">to examine </w:t>
      </w:r>
      <w:r>
        <w:t xml:space="preserve">and scrutinise </w:t>
      </w:r>
      <w:r w:rsidRPr="005806AF">
        <w:t>both the internal and external environments</w:t>
      </w:r>
      <w:r>
        <w:t xml:space="preserve"> without analysing the SWOT of the company</w:t>
      </w:r>
      <w:r w:rsidRPr="005806AF">
        <w:t>. The acronym SWOT represents Strength, Weakness, Opportunity, and Threat</w:t>
      </w:r>
      <w:r w:rsidRPr="00790CEA">
        <w:t xml:space="preserve"> (Gurel, 2019)</w:t>
      </w:r>
      <w:r w:rsidRPr="005806AF">
        <w:t xml:space="preserve">.  </w:t>
      </w:r>
      <w:r>
        <w:t>Basically, the s</w:t>
      </w:r>
      <w:r w:rsidRPr="005806AF">
        <w:t xml:space="preserve">trengths </w:t>
      </w:r>
      <w:r>
        <w:t>with the</w:t>
      </w:r>
      <w:r w:rsidRPr="005806AF">
        <w:t xml:space="preserve"> weaknesses </w:t>
      </w:r>
      <w:r>
        <w:t xml:space="preserve">of the company </w:t>
      </w:r>
      <w:r w:rsidRPr="005806AF">
        <w:t xml:space="preserve">are </w:t>
      </w:r>
      <w:r>
        <w:t xml:space="preserve">regarded as the </w:t>
      </w:r>
      <w:r w:rsidRPr="005806AF">
        <w:t xml:space="preserve">internal factors that are taken into consideration, whereas opportunities and threats are external factors. These factors are all used and taken into consideration to </w:t>
      </w:r>
      <w:r>
        <w:t>assist</w:t>
      </w:r>
      <w:r w:rsidRPr="005806AF">
        <w:t xml:space="preserve"> </w:t>
      </w:r>
      <w:r>
        <w:t xml:space="preserve">ameliorate </w:t>
      </w:r>
      <w:r w:rsidRPr="005806AF">
        <w:t xml:space="preserve">the overall </w:t>
      </w:r>
      <w:r>
        <w:t>functional</w:t>
      </w:r>
      <w:r w:rsidRPr="005806AF">
        <w:t xml:space="preserve"> process in dynamic strategic situations that the business is facing. Strengths are advantageous aspects of the internal business environment that may be leveraged to improve an organization's performance as a whole.</w:t>
      </w:r>
      <w:r>
        <w:t xml:space="preserve"> </w:t>
      </w:r>
      <w:r w:rsidRPr="005806AF">
        <w:t>The internal environment's weaknesses are things that might limit and obstruct the productive operation of the company</w:t>
      </w:r>
      <w:r>
        <w:t xml:space="preserve"> </w:t>
      </w:r>
      <w:r w:rsidRPr="00790CEA">
        <w:t>(</w:t>
      </w:r>
      <w:proofErr w:type="spellStart"/>
      <w:r w:rsidRPr="00790CEA">
        <w:t>Phadermrod</w:t>
      </w:r>
      <w:proofErr w:type="spellEnd"/>
      <w:r w:rsidRPr="00790CEA">
        <w:t>, Crowder and Wills, 2019)</w:t>
      </w:r>
      <w:r w:rsidRPr="005806AF">
        <w:t>.</w:t>
      </w:r>
      <w:r>
        <w:t xml:space="preserve"> </w:t>
      </w:r>
    </w:p>
    <w:p w14:paraId="54138954" w14:textId="77777777" w:rsidR="00386C18" w:rsidRDefault="00386C18" w:rsidP="00386C18">
      <w:r w:rsidRPr="005806AF">
        <w:t>Factors related to the internal environment will encompass finance, manufacturing, R&amp;D, and marketing. The external environment's components that serve as stepping stones for the firm to reach its present strategic goals are among the opportunities.</w:t>
      </w:r>
      <w:r>
        <w:t xml:space="preserve"> </w:t>
      </w:r>
      <w:r w:rsidRPr="005806AF">
        <w:t xml:space="preserve">The elements that have an impact </w:t>
      </w:r>
      <w:r w:rsidRPr="005806AF">
        <w:lastRenderedPageBreak/>
        <w:t>and might prevent the organization from accomplishing its objectives are considered threats</w:t>
      </w:r>
      <w:r w:rsidRPr="00485601">
        <w:t xml:space="preserve"> (</w:t>
      </w:r>
      <w:proofErr w:type="spellStart"/>
      <w:r w:rsidRPr="00485601">
        <w:t>Kajanus</w:t>
      </w:r>
      <w:proofErr w:type="spellEnd"/>
      <w:r w:rsidRPr="00485601">
        <w:t xml:space="preserve"> </w:t>
      </w:r>
      <w:r w:rsidRPr="00C86EA1">
        <w:rPr>
          <w:i/>
          <w:iCs/>
        </w:rPr>
        <w:t>et al.,</w:t>
      </w:r>
      <w:r w:rsidRPr="00485601">
        <w:t xml:space="preserve"> 2019)</w:t>
      </w:r>
      <w:r w:rsidRPr="005806AF">
        <w:t>.</w:t>
      </w:r>
    </w:p>
    <w:p w14:paraId="0C8842FF" w14:textId="77777777" w:rsidR="00386C18" w:rsidRPr="00621317" w:rsidRDefault="00386C18" w:rsidP="00386C18">
      <w:pPr>
        <w:rPr>
          <w:b/>
          <w:bCs/>
        </w:rPr>
      </w:pPr>
      <w:r w:rsidRPr="00621317">
        <w:rPr>
          <w:b/>
          <w:bCs/>
        </w:rPr>
        <w:t>Strengths of the Sheffield Kenwood Hall and Spa</w:t>
      </w:r>
    </w:p>
    <w:p w14:paraId="627EDE31" w14:textId="77777777" w:rsidR="00386C18" w:rsidRPr="004E1FCB" w:rsidRDefault="00386C18" w:rsidP="00386C18">
      <w:r>
        <w:t xml:space="preserve">The company has strength at the design of room, cleanness of the rooms and outer space of the hotel where the tourist can enjoy better environment. More importantly, the </w:t>
      </w:r>
      <w:r w:rsidRPr="00621317">
        <w:t>Sheffield Kenwood Hall and Spa, Kenwood Road</w:t>
      </w:r>
      <w:r>
        <w:t xml:space="preserve"> has diversified number of rooms service. Leisure breaks, classic singe room, classic double room, superior rooms privilege rooms and superior king suite are main room services</w:t>
      </w:r>
      <w:r w:rsidRPr="00592947">
        <w:t xml:space="preserve"> (</w:t>
      </w:r>
      <w:proofErr w:type="spellStart"/>
      <w:r w:rsidRPr="00592947">
        <w:t>Filimonau</w:t>
      </w:r>
      <w:proofErr w:type="spellEnd"/>
      <w:r w:rsidRPr="00592947">
        <w:t xml:space="preserve"> </w:t>
      </w:r>
      <w:r w:rsidRPr="00C86EA1">
        <w:rPr>
          <w:i/>
          <w:iCs/>
        </w:rPr>
        <w:t>et al.,</w:t>
      </w:r>
      <w:r w:rsidRPr="00592947">
        <w:t xml:space="preserve"> 2022)</w:t>
      </w:r>
      <w:r>
        <w:t xml:space="preserve">. In addition, the </w:t>
      </w:r>
      <w:r w:rsidRPr="004E1FCB">
        <w:t>Sheffield Kenwood Hall and Spa</w:t>
      </w:r>
      <w:r>
        <w:t xml:space="preserve"> has brand value with loyal customers. </w:t>
      </w:r>
      <w:r w:rsidRPr="004E1FCB">
        <w:t>The hotel's exterior area, where guests may enjoy a better atmosphere, and the design of the rooms are the company's strong points. More significantly, there is a variety of room services available at the Sheffield Kenwood Hall and Spa on Kenwood Road. Main room services include leisure breaks, superior rooms privilege rooms, superior king suite, and classic single and double rooms. Furthermore, the Sheffield Kenwood Hall and Spa enjoys a strong brand among its devoted clientele</w:t>
      </w:r>
      <w:r w:rsidRPr="00592947">
        <w:t xml:space="preserve"> (</w:t>
      </w:r>
      <w:proofErr w:type="spellStart"/>
      <w:r w:rsidRPr="00592947">
        <w:t>Aggett</w:t>
      </w:r>
      <w:proofErr w:type="spellEnd"/>
      <w:r w:rsidRPr="00592947">
        <w:t>, 2023)</w:t>
      </w:r>
      <w:r w:rsidRPr="004E1FCB">
        <w:t>.</w:t>
      </w:r>
    </w:p>
    <w:p w14:paraId="381EE86D" w14:textId="77777777" w:rsidR="00386C18" w:rsidRPr="006B5BE4" w:rsidRDefault="00386C18" w:rsidP="00386C18">
      <w:pPr>
        <w:rPr>
          <w:b/>
          <w:bCs/>
        </w:rPr>
      </w:pPr>
      <w:r w:rsidRPr="006B5BE4">
        <w:rPr>
          <w:b/>
          <w:bCs/>
        </w:rPr>
        <w:t>Weaknesses</w:t>
      </w:r>
    </w:p>
    <w:p w14:paraId="14C76349" w14:textId="77777777" w:rsidR="00386C18" w:rsidRDefault="00386C18" w:rsidP="00386C18">
      <w:r>
        <w:t xml:space="preserve">The </w:t>
      </w:r>
      <w:r w:rsidRPr="004E1FCB">
        <w:t>Sheffield Kenwood Hall and Spa</w:t>
      </w:r>
      <w:r>
        <w:t xml:space="preserve"> yet to proliferate the business function over different countries. The concentration of the hotel service puts the company in challenged position. For this reason, the </w:t>
      </w:r>
      <w:r w:rsidRPr="004E1FCB">
        <w:t>Sheffield Kenwood Hall and Spa</w:t>
      </w:r>
      <w:r>
        <w:t xml:space="preserve"> is able to compete with the Hilton, Marriot, and other hotel in the world. In addition, the food and drink of the </w:t>
      </w:r>
      <w:r w:rsidRPr="004E1FCB">
        <w:t>Sheffield Kenwood Hall and Spa</w:t>
      </w:r>
      <w:r>
        <w:t xml:space="preserve"> is not diversified and tasty such much</w:t>
      </w:r>
      <w:r w:rsidRPr="00592947">
        <w:t xml:space="preserve"> (Iqbal, 2022)</w:t>
      </w:r>
      <w:r>
        <w:t>. The price of the food and drink of the company is so high that makes the company pricy.</w:t>
      </w:r>
    </w:p>
    <w:p w14:paraId="40389826" w14:textId="77777777" w:rsidR="00386C18" w:rsidRPr="004E1FCB" w:rsidRDefault="00386C18" w:rsidP="00386C18">
      <w:r w:rsidRPr="004E1FCB">
        <w:t xml:space="preserve">The Sheffield Kenwood Hall and Spa have not yet spread their economic operations over other nations. The corporation faces challenges due to its emphasis in hotel services. Because of this, the Sheffield Kenwood Hall and Spa can hold </w:t>
      </w:r>
      <w:proofErr w:type="spellStart"/>
      <w:r w:rsidRPr="004E1FCB">
        <w:t>it</w:t>
      </w:r>
      <w:proofErr w:type="spellEnd"/>
      <w:r w:rsidRPr="004E1FCB">
        <w:t xml:space="preserve"> own against global hotels such as the Hilton and Marriot. Furthermore, the food and beverages served at Sheffield Kenwood Hall and Spa are not very excellent or varied</w:t>
      </w:r>
      <w:r w:rsidRPr="00592947">
        <w:t xml:space="preserve"> (Rezaee, 2023)</w:t>
      </w:r>
      <w:r w:rsidRPr="004E1FCB">
        <w:t>. The firm is expensive because of how much its meals and drinks cost.</w:t>
      </w:r>
    </w:p>
    <w:p w14:paraId="5631BF39" w14:textId="77777777" w:rsidR="00386C18" w:rsidRDefault="00386C18" w:rsidP="00386C18">
      <w:pPr>
        <w:rPr>
          <w:b/>
          <w:bCs/>
        </w:rPr>
      </w:pPr>
      <w:r w:rsidRPr="00407681">
        <w:rPr>
          <w:b/>
          <w:bCs/>
        </w:rPr>
        <w:t>Opportunities</w:t>
      </w:r>
    </w:p>
    <w:p w14:paraId="4D81CA3E" w14:textId="77777777" w:rsidR="00386C18" w:rsidRPr="00F03963" w:rsidRDefault="00386C18" w:rsidP="00386C18">
      <w:r w:rsidRPr="00A15BF2">
        <w:t>The hotel can turn possibilities into successful goals since it has great customer reviews, is well-maintained, and offers improved food and beverage service. Given its solid reputation as a brand and its devoted clientele, the Kenwood Hall Hotel and Spa is well-positioned to grow its commercial operations internationally. The Kenwood Hall Hotel and Spa will benefit from this circumstance and gain a competitive edge</w:t>
      </w:r>
      <w:r w:rsidRPr="00592947">
        <w:t xml:space="preserve"> (Hagen and Lurie, 2022)</w:t>
      </w:r>
      <w:r w:rsidRPr="00A15BF2">
        <w:t>. More significantly, the hotel may enhance employee performance by providing training and skill development opportunities.</w:t>
      </w:r>
    </w:p>
    <w:p w14:paraId="073892E1" w14:textId="77777777" w:rsidR="00386C18" w:rsidRDefault="00386C18" w:rsidP="00386C18">
      <w:r>
        <w:lastRenderedPageBreak/>
        <w:t>After all, the Hotel can improve pros and cons based on the customer reviews because the customer reviews are great thing in the hotel industry. The new customers are attracted by the customer reviews</w:t>
      </w:r>
      <w:r w:rsidRPr="00592947">
        <w:t xml:space="preserve"> (Ericsson, 2023)</w:t>
      </w:r>
      <w:r>
        <w:t>. Once the customer reviews are not good then it might horrible for the company to attract new and potential customer to the company. The hotel can improve the room service a bit by delivering on the right time. More importantly, the hotel can take the advantage of the internet, technologies social media platforms to improve the service, delivery of the product and customer experiences</w:t>
      </w:r>
      <w:r w:rsidRPr="00592947">
        <w:t xml:space="preserve"> (Murdoch-Eaton </w:t>
      </w:r>
      <w:r w:rsidRPr="00C86EA1">
        <w:rPr>
          <w:i/>
          <w:iCs/>
        </w:rPr>
        <w:t>et al.,</w:t>
      </w:r>
      <w:r w:rsidRPr="00592947">
        <w:t xml:space="preserve"> 2023)</w:t>
      </w:r>
      <w:r>
        <w:t>.</w:t>
      </w:r>
    </w:p>
    <w:p w14:paraId="206779DD" w14:textId="77777777" w:rsidR="00386C18" w:rsidRPr="000F55FF" w:rsidRDefault="00386C18" w:rsidP="00386C18">
      <w:pPr>
        <w:rPr>
          <w:b/>
          <w:bCs/>
        </w:rPr>
      </w:pPr>
      <w:r w:rsidRPr="000F55FF">
        <w:rPr>
          <w:b/>
          <w:bCs/>
        </w:rPr>
        <w:t xml:space="preserve">Threats </w:t>
      </w:r>
    </w:p>
    <w:p w14:paraId="3CBAC8A2" w14:textId="77777777" w:rsidR="00386C18" w:rsidRDefault="00386C18" w:rsidP="00386C18">
      <w:r>
        <w:t>The threat of the hotel is the new entry of the hotel in the same sector because the new and emerging hotels are providing best quality of the product and service by promoting them online</w:t>
      </w:r>
      <w:r w:rsidRPr="00592947">
        <w:t xml:space="preserve"> (</w:t>
      </w:r>
      <w:proofErr w:type="spellStart"/>
      <w:r w:rsidRPr="00592947">
        <w:t>Kruesi</w:t>
      </w:r>
      <w:proofErr w:type="spellEnd"/>
      <w:r w:rsidRPr="00592947">
        <w:t xml:space="preserve"> and </w:t>
      </w:r>
      <w:proofErr w:type="spellStart"/>
      <w:r w:rsidRPr="00592947">
        <w:t>Zámborský</w:t>
      </w:r>
      <w:proofErr w:type="spellEnd"/>
      <w:r w:rsidRPr="00592947">
        <w:t>, 2023)</w:t>
      </w:r>
      <w:r>
        <w:t>. In this connection, the bigger hotels are struggling to keep customer retained in the hotels but the emerging hotels are taking the advantages of the new technology in promoting the product and service</w:t>
      </w:r>
      <w:r w:rsidRPr="00592947">
        <w:t xml:space="preserve"> (</w:t>
      </w:r>
      <w:proofErr w:type="spellStart"/>
      <w:r w:rsidRPr="00592947">
        <w:t>Quer</w:t>
      </w:r>
      <w:proofErr w:type="spellEnd"/>
      <w:r w:rsidRPr="00592947">
        <w:t>, Claver and Andreu, 2022)</w:t>
      </w:r>
      <w:r>
        <w:t>.</w:t>
      </w:r>
    </w:p>
    <w:p w14:paraId="64AFD547" w14:textId="77777777" w:rsidR="00386C18" w:rsidRDefault="00386C18" w:rsidP="00386C18">
      <w:pPr>
        <w:pStyle w:val="Heading2"/>
      </w:pPr>
      <w:bookmarkStart w:id="17" w:name="_Toc167897168"/>
      <w:r>
        <w:t>4.3 PEST analysis of the company</w:t>
      </w:r>
      <w:bookmarkEnd w:id="17"/>
      <w:r>
        <w:t xml:space="preserve"> </w:t>
      </w:r>
    </w:p>
    <w:p w14:paraId="4895EA3F" w14:textId="77777777" w:rsidR="00386C18" w:rsidRPr="000F55FF" w:rsidRDefault="00386C18" w:rsidP="00386C18">
      <w:r w:rsidRPr="000F55FF">
        <w:t>PEST analysis is the process of analysing how political, economic, social, and technological aspects affect a company's external business environment</w:t>
      </w:r>
      <w:r w:rsidRPr="00A648B1">
        <w:t xml:space="preserve"> (Griffith, Woodrow and Seiber, 2022)</w:t>
      </w:r>
      <w:r w:rsidRPr="000F55FF">
        <w:t xml:space="preserve">. </w:t>
      </w:r>
    </w:p>
    <w:p w14:paraId="3A484A7B" w14:textId="77777777" w:rsidR="00386C18" w:rsidRDefault="00386C18" w:rsidP="00386C18">
      <w:r w:rsidRPr="000F55FF">
        <w:rPr>
          <w:b/>
          <w:bCs/>
          <w:i/>
          <w:iCs/>
        </w:rPr>
        <w:t>Political factors-</w:t>
      </w:r>
      <w:r w:rsidRPr="000F55FF">
        <w:rPr>
          <w:rFonts w:ascii="Times New Roman" w:eastAsia="Times New Roman" w:hAnsi="Times New Roman" w:cs="Times New Roman"/>
          <w:sz w:val="24"/>
          <w:szCs w:val="24"/>
          <w:lang w:eastAsia="en-GB"/>
        </w:rPr>
        <w:t xml:space="preserve"> </w:t>
      </w:r>
      <w:r w:rsidRPr="000F55FF">
        <w:t>The UK's political environment is almost stable despite the EU experiencing many crises, such as the conflict between Russia and Ukraine, among others. International bi-lateral agreements, trade restrictions, tariff revisions, and government restrictions could all have an effect on the UK hotel industry</w:t>
      </w:r>
      <w:r w:rsidRPr="00592947">
        <w:t xml:space="preserve"> (Holly and Wade, 2023)</w:t>
      </w:r>
      <w:r w:rsidRPr="000F55FF">
        <w:t>. The UK hotel business is impacted by the country's economic situation. Therefore, the UK hotel can benefit from the political issues in the UK.</w:t>
      </w:r>
    </w:p>
    <w:p w14:paraId="025E1120" w14:textId="77777777" w:rsidR="00386C18" w:rsidRDefault="00386C18" w:rsidP="00386C18">
      <w:r w:rsidRPr="000F55FF">
        <w:rPr>
          <w:b/>
          <w:bCs/>
          <w:i/>
          <w:iCs/>
        </w:rPr>
        <w:t>Economic factors-</w:t>
      </w:r>
      <w:r w:rsidRPr="000F55FF">
        <w:t xml:space="preserve"> The wage rate, inflation, cost of living, working hours, currency rate, interest rate, and other variables are examples of economic factors. In April 2024, the UK's inflation rate is 2.3%, which is quite decent considering that it was around 11.1% in October 2022. Since 2021, the consumer price index has likewise decreased, currently standing at 2.3%. The nation's economic activity rate is 21.9%, while the unemployment rate is 3.8%. This is the way the nation's economy is improving, which is good news for the hotel sector</w:t>
      </w:r>
      <w:r w:rsidRPr="00592947">
        <w:t xml:space="preserve"> (Karimu, 2023)</w:t>
      </w:r>
      <w:r w:rsidRPr="000F55FF">
        <w:t>. Additionally, hotel firms will see a decline in sales volumes if people's spending power declines</w:t>
      </w:r>
      <w:r w:rsidRPr="00592947">
        <w:t xml:space="preserve"> (Lado-</w:t>
      </w:r>
      <w:proofErr w:type="spellStart"/>
      <w:r w:rsidRPr="00592947">
        <w:t>Sestayo</w:t>
      </w:r>
      <w:proofErr w:type="spellEnd"/>
      <w:r w:rsidRPr="00592947">
        <w:t>, Vivel-</w:t>
      </w:r>
      <w:proofErr w:type="spellStart"/>
      <w:r w:rsidRPr="00592947">
        <w:t>Búa</w:t>
      </w:r>
      <w:proofErr w:type="spellEnd"/>
      <w:r w:rsidRPr="00592947">
        <w:t xml:space="preserve"> and Otero-González, 2023)</w:t>
      </w:r>
      <w:r w:rsidRPr="000F55FF">
        <w:t>.</w:t>
      </w:r>
    </w:p>
    <w:p w14:paraId="6DC3B431" w14:textId="77777777" w:rsidR="00386C18" w:rsidRDefault="00386C18" w:rsidP="00386C18">
      <w:r w:rsidRPr="000F55FF">
        <w:rPr>
          <w:b/>
          <w:bCs/>
          <w:i/>
          <w:iCs/>
        </w:rPr>
        <w:t>Social-cultural factors</w:t>
      </w:r>
      <w:r>
        <w:t>-</w:t>
      </w:r>
    </w:p>
    <w:p w14:paraId="07E4A528" w14:textId="77777777" w:rsidR="00386C18" w:rsidRPr="000F55FF" w:rsidRDefault="00386C18" w:rsidP="00386C18">
      <w:r w:rsidRPr="000F55FF">
        <w:t xml:space="preserve">The social elements of persons include their preferences, spending patterns, social behaviours, social lives, eating habits, and culture. In this sense, travellers from various counties, regions, and nations may need different kinds of criteria. Technology advancements bring about changes in </w:t>
      </w:r>
      <w:r w:rsidRPr="000F55FF">
        <w:lastRenderedPageBreak/>
        <w:t>lifestyle, which in turn bring up new needs</w:t>
      </w:r>
      <w:r w:rsidRPr="00592947">
        <w:t xml:space="preserve"> (van der Linden, 2023)</w:t>
      </w:r>
      <w:r w:rsidRPr="000F55FF">
        <w:t>. The Mercure Sheffield Kenwood Hall and Spa's picturesque setting on Kenwood Road must also draw in new clients.</w:t>
      </w:r>
    </w:p>
    <w:p w14:paraId="69A0A28E" w14:textId="77777777" w:rsidR="00386C18" w:rsidRDefault="00386C18" w:rsidP="00386C18">
      <w:r w:rsidRPr="000F55FF">
        <w:rPr>
          <w:b/>
          <w:bCs/>
          <w:i/>
          <w:iCs/>
        </w:rPr>
        <w:t>Technological factors</w:t>
      </w:r>
      <w:r>
        <w:t>-</w:t>
      </w:r>
      <w:r w:rsidRPr="000F55FF">
        <w:t xml:space="preserve"> The social elements of persons include their preferences, spending patterns, social behaviours, social lives, eating habits, and culture. In this sense, travellers from various counties, regions, and nations may need different kinds of criteria</w:t>
      </w:r>
      <w:r w:rsidRPr="00A648B1">
        <w:t xml:space="preserve"> (Pech and Cameron, 2022)</w:t>
      </w:r>
      <w:r w:rsidRPr="000F55FF">
        <w:t>. Technology advancements bring about changes in lifestyle, which in turn bring up new needs. The Mercure Sheffield Kenwood Hall and Spa's picturesque setting on Kenwood Road must also draw in new clients</w:t>
      </w:r>
      <w:r w:rsidRPr="00A648B1">
        <w:t xml:space="preserve"> (</w:t>
      </w:r>
      <w:proofErr w:type="spellStart"/>
      <w:r w:rsidRPr="00A648B1">
        <w:t>Aldawod</w:t>
      </w:r>
      <w:proofErr w:type="spellEnd"/>
      <w:r w:rsidRPr="00A648B1">
        <w:t>, 2021)</w:t>
      </w:r>
      <w:r w:rsidRPr="000F55FF">
        <w:t>.</w:t>
      </w:r>
    </w:p>
    <w:p w14:paraId="5289162C" w14:textId="77777777" w:rsidR="00386C18" w:rsidRDefault="00386C18" w:rsidP="00386C18">
      <w:pPr>
        <w:pStyle w:val="Heading2"/>
      </w:pPr>
      <w:bookmarkStart w:id="18" w:name="_Toc167897169"/>
      <w:r>
        <w:t>4.4 Competitors analysis</w:t>
      </w:r>
      <w:bookmarkEnd w:id="18"/>
    </w:p>
    <w:p w14:paraId="70248819" w14:textId="77777777" w:rsidR="00386C18" w:rsidRDefault="00386C18" w:rsidP="00386C18">
      <w:r>
        <w:t xml:space="preserve">Competitors analysis involves in analysing the entrepreneur with new information about how the market competitors are doing their business in the way to penetrate the marker by </w:t>
      </w:r>
      <w:r w:rsidRPr="00F53415">
        <w:t>entry through product or service gaps</w:t>
      </w:r>
      <w:r w:rsidRPr="00A648B1">
        <w:t xml:space="preserve"> (Safi, 2023)</w:t>
      </w:r>
      <w:r>
        <w:t xml:space="preserve">. </w:t>
      </w:r>
    </w:p>
    <w:p w14:paraId="4486196C" w14:textId="77777777" w:rsidR="00386C18" w:rsidRDefault="00386C18" w:rsidP="00386C18">
      <w:r>
        <w:t xml:space="preserve">Price matrix: the matrix is used to compare and contrast the pricing strategies of other company based on the different product and service. Based on the price matrix the hotel can determine the pricing strategy of company so, it will be easy for the company to fightback the strategies </w:t>
      </w:r>
      <w:r w:rsidRPr="00A648B1">
        <w:t>(</w:t>
      </w:r>
      <w:proofErr w:type="spellStart"/>
      <w:r w:rsidRPr="00A648B1">
        <w:t>Cánovas</w:t>
      </w:r>
      <w:proofErr w:type="spellEnd"/>
      <w:r w:rsidRPr="00A648B1">
        <w:t>, 2023)</w:t>
      </w:r>
      <w:r>
        <w:t>.</w:t>
      </w:r>
    </w:p>
    <w:p w14:paraId="678A2544" w14:textId="77777777" w:rsidR="00386C18" w:rsidRDefault="00386C18" w:rsidP="00386C18">
      <w:pPr>
        <w:jc w:val="center"/>
      </w:pPr>
      <w:r>
        <w:rPr>
          <w:noProof/>
        </w:rPr>
        <w:drawing>
          <wp:inline distT="0" distB="0" distL="0" distR="0" wp14:anchorId="4770EC4E" wp14:editId="52264EA4">
            <wp:extent cx="4221480" cy="2371725"/>
            <wp:effectExtent l="0" t="0" r="76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9958" cy="2376488"/>
                    </a:xfrm>
                    <a:prstGeom prst="rect">
                      <a:avLst/>
                    </a:prstGeom>
                    <a:noFill/>
                    <a:ln>
                      <a:noFill/>
                    </a:ln>
                  </pic:spPr>
                </pic:pic>
              </a:graphicData>
            </a:graphic>
          </wp:inline>
        </w:drawing>
      </w:r>
    </w:p>
    <w:p w14:paraId="39C48429" w14:textId="77777777" w:rsidR="00386C18" w:rsidRDefault="00386C18" w:rsidP="00386C18">
      <w:pPr>
        <w:jc w:val="center"/>
      </w:pPr>
      <w:r>
        <w:t xml:space="preserve">Source: </w:t>
      </w:r>
      <w:r w:rsidRPr="00A648B1">
        <w:t>(Slater, 2020)</w:t>
      </w:r>
    </w:p>
    <w:p w14:paraId="430EE64C" w14:textId="77777777" w:rsidR="00386C18" w:rsidRDefault="00386C18" w:rsidP="00386C18">
      <w:pPr>
        <w:rPr>
          <w:rFonts w:eastAsiaTheme="majorEastAsia" w:cstheme="majorBidi"/>
          <w:color w:val="2F5496" w:themeColor="accent1" w:themeShade="BF"/>
          <w:sz w:val="26"/>
          <w:szCs w:val="32"/>
        </w:rPr>
      </w:pPr>
      <w:r>
        <w:t>Once the product price is low and quality is low the product and service level will be low. Some hotels are providing this service. If the price is high and quality is low the marketing strategy is skimming meaning checking the market. by proving the product with higher quality and lower price, the company is trying to penetrate the market. It means the company is going to take the advantage of weak point of the sellers</w:t>
      </w:r>
      <w:r w:rsidRPr="00A648B1">
        <w:t xml:space="preserve"> (</w:t>
      </w:r>
      <w:proofErr w:type="spellStart"/>
      <w:r w:rsidRPr="00A648B1">
        <w:t>Sandelands</w:t>
      </w:r>
      <w:proofErr w:type="spellEnd"/>
      <w:r w:rsidRPr="00A648B1">
        <w:t>, 2021)</w:t>
      </w:r>
      <w:r>
        <w:t xml:space="preserve">. </w:t>
      </w:r>
      <w:r>
        <w:br w:type="page"/>
      </w:r>
    </w:p>
    <w:p w14:paraId="2DA5BD70" w14:textId="77777777" w:rsidR="00386C18" w:rsidRDefault="00386C18" w:rsidP="00386C18">
      <w:pPr>
        <w:pStyle w:val="Heading1"/>
      </w:pPr>
      <w:bookmarkStart w:id="19" w:name="_Toc167897170"/>
      <w:r>
        <w:lastRenderedPageBreak/>
        <w:t xml:space="preserve">Chapter 5: </w:t>
      </w:r>
      <w:r w:rsidRPr="004D72E6">
        <w:t>Theme Exploration</w:t>
      </w:r>
      <w:bookmarkEnd w:id="19"/>
    </w:p>
    <w:p w14:paraId="4A6144A2" w14:textId="77777777" w:rsidR="00386C18" w:rsidRDefault="00386C18" w:rsidP="00386C18">
      <w:bookmarkStart w:id="20" w:name="_Hlk167825833"/>
      <w:r w:rsidRPr="0070061A">
        <w:t>The Mercure Sheffield Kenwood Hall and Spa has been found to offer best of everything and the location of the hotel is in ease place from where people can travel every side of the city. The company has 12 acres of tranquil ground that is 1 mile far away from the central city. Basically, it’s the perfect spot for days that delight and stays that stun. The hotel is good at providing the swimming pool service to the customers. The hotel has best Jacuzzi and sauna. The hotel is providing best gymnasium and team room service. The best view of the lakeview with bar makes the tourist fantastic</w:t>
      </w:r>
      <w:r w:rsidRPr="00A648B1">
        <w:t xml:space="preserve"> (Hendrickson, 2023)</w:t>
      </w:r>
      <w:r w:rsidRPr="0070061A">
        <w:t xml:space="preserve">. </w:t>
      </w:r>
    </w:p>
    <w:p w14:paraId="1092D79E" w14:textId="77777777" w:rsidR="00386C18" w:rsidRDefault="00386C18" w:rsidP="00386C18">
      <w:r w:rsidRPr="0007081B">
        <w:t>Information systems and contemporary technology offer many benefits, but they also pose risks and have drawbacks that lower service quality. Approximately 55% of credit card attacks happened in the hotel industry. There are dangers related to information security breaches and data theft. Because system security is so inadequate, hackers find the hotel business to be the most fascinating. Numerous risk assessment programs and ISO safety standards are created to safeguard information systems</w:t>
      </w:r>
      <w:r w:rsidRPr="00A648B1">
        <w:t xml:space="preserve"> (Namvar </w:t>
      </w:r>
      <w:r w:rsidRPr="00C86EA1">
        <w:rPr>
          <w:i/>
          <w:iCs/>
        </w:rPr>
        <w:t>et al.,</w:t>
      </w:r>
      <w:r w:rsidRPr="00A648B1">
        <w:t xml:space="preserve"> 2018)</w:t>
      </w:r>
      <w:r w:rsidRPr="0007081B">
        <w:t xml:space="preserve">. </w:t>
      </w:r>
    </w:p>
    <w:p w14:paraId="6C6676ED" w14:textId="77777777" w:rsidR="00386C18" w:rsidRPr="0007081B" w:rsidRDefault="00386C18" w:rsidP="00386C18">
      <w:r w:rsidRPr="0007081B">
        <w:t>Mercure Sheffield Kenwood Hall and Spa, Kenwood Road, Nether Edge, Sheffield. UK</w:t>
      </w:r>
      <w:r>
        <w:t xml:space="preserve"> has used the online training to improve the quality of the product and service regarding the food and beverage to the customers. The customers also gave positive answer over the service and product delivered by the company to the customers. The reviews have been analysed from the website of the company regarding the food and beverage service. It has found that online raining played important role in enhancing the product quality, understanding customer needs ways used to meet up the needs of the customer in fitting manners</w:t>
      </w:r>
      <w:r w:rsidRPr="00A648B1">
        <w:t xml:space="preserve"> (Darabont, Antonov and Bejinariu, 2022)</w:t>
      </w:r>
      <w:r>
        <w:t xml:space="preserve">. </w:t>
      </w:r>
    </w:p>
    <w:p w14:paraId="31ED5A95" w14:textId="77777777" w:rsidR="00386C18" w:rsidRPr="0007081B" w:rsidRDefault="00386C18" w:rsidP="00386C18">
      <w:r w:rsidRPr="0007081B">
        <w:t>Sheffield's Mercure Kenwood Hall and Spa is located at Kenwood Road, Nether Edge. The United Kingdom has employed virtual instruction to enhance the standard of food and beverage offerings and customer service. Customers who received favourable feedback on the company's service and product also supplied positive feedback. The company's online reviews for its food and beverage service have been examined. Online shopping has been shown to have a significant impact on improving product quality and understanding customer demands and how best to satisfy them</w:t>
      </w:r>
      <w:r w:rsidRPr="00A648B1">
        <w:t xml:space="preserve"> (</w:t>
      </w:r>
      <w:proofErr w:type="spellStart"/>
      <w:r w:rsidRPr="00A648B1">
        <w:t>Zajas</w:t>
      </w:r>
      <w:proofErr w:type="spellEnd"/>
      <w:r w:rsidRPr="00A648B1">
        <w:t xml:space="preserve"> and Zavodny, 2016)</w:t>
      </w:r>
      <w:r w:rsidRPr="0007081B">
        <w:t xml:space="preserve">. </w:t>
      </w:r>
    </w:p>
    <w:p w14:paraId="79B8E2F6" w14:textId="77777777" w:rsidR="00386C18" w:rsidRPr="000978E1" w:rsidRDefault="00386C18" w:rsidP="00386C18">
      <w:r w:rsidRPr="000978E1">
        <w:t xml:space="preserve">The adoption of biometric measures, such as employing a voice or fingerprint identification instead of cards or phone identification, is advised as a crucial component in reducing fraud and theft in the hotel business. Employees, including the IT staff that introduces new technology into the hotel, must have the proper training in order to prevent issues at work and make the most use of current technology. </w:t>
      </w:r>
      <w:r w:rsidRPr="00A648B1">
        <w:t>(Piccoli, Lui and Grün, 2021)</w:t>
      </w:r>
    </w:p>
    <w:p w14:paraId="44E7F998" w14:textId="77777777" w:rsidR="00386C18" w:rsidRDefault="00386C18" w:rsidP="00386C18"/>
    <w:p w14:paraId="125F0A5F" w14:textId="77777777" w:rsidR="00386C18" w:rsidRPr="000978E1" w:rsidRDefault="00386C18" w:rsidP="00386C18">
      <w:r w:rsidRPr="000978E1">
        <w:lastRenderedPageBreak/>
        <w:t xml:space="preserve">Employee motivation and interest in utilizing technology would increase if it were made simpler and quicker for them to learn how to use it, as well as if some of the services were more easily visible. In order to enhance service, hotels that utilize a lot of technology must also train staff members who will be utilizing it and those who handle information technology. </w:t>
      </w:r>
    </w:p>
    <w:p w14:paraId="631DA34B" w14:textId="77777777" w:rsidR="00386C18" w:rsidRPr="000978E1" w:rsidRDefault="00386C18" w:rsidP="00386C18">
      <w:r w:rsidRPr="000978E1">
        <w:t>The IT staff's area of expertise is computers; they do not comprehend people or visitors. Perhaps they might enhance their service if they had a deeper comprehension of end services. If they were also involved in training initiatives for other staff members who have direct contact with visitors, that would be beneficial.</w:t>
      </w:r>
      <w:r w:rsidRPr="00A648B1">
        <w:t xml:space="preserve"> (Shankar, 2021)</w:t>
      </w:r>
    </w:p>
    <w:p w14:paraId="030E6AB6" w14:textId="77777777" w:rsidR="00386C18" w:rsidRPr="000978E1" w:rsidRDefault="00386C18" w:rsidP="00386C18">
      <w:r w:rsidRPr="000978E1">
        <w:t>The desire of staff members to use technology will determine how well it is implemented in the hotel. Although the hotel's management and staff are aware that its use is vital given its importance as a competitive component, there are frequently issues with its usage. Employee interest and desire to utilize contemporary technology in the hotel are influenced by their views and willingness to use information technology generally.</w:t>
      </w:r>
      <w:r w:rsidRPr="00A648B1">
        <w:rPr>
          <w:rFonts w:ascii="Times New Roman" w:eastAsia="Times New Roman" w:hAnsi="Times New Roman" w:cs="Times New Roman"/>
          <w:sz w:val="24"/>
          <w:szCs w:val="24"/>
          <w:lang w:eastAsia="en-GB"/>
        </w:rPr>
        <w:t xml:space="preserve"> </w:t>
      </w:r>
      <w:r w:rsidRPr="00A648B1">
        <w:t>(</w:t>
      </w:r>
      <w:proofErr w:type="spellStart"/>
      <w:r w:rsidRPr="00A648B1">
        <w:t>Menguc</w:t>
      </w:r>
      <w:proofErr w:type="spellEnd"/>
      <w:r w:rsidRPr="00A648B1">
        <w:t>, Auh and Wang, 2020)</w:t>
      </w:r>
    </w:p>
    <w:p w14:paraId="5B208243" w14:textId="77777777" w:rsidR="00386C18" w:rsidRPr="000978E1" w:rsidRDefault="00386C18" w:rsidP="00386C18">
      <w:r w:rsidRPr="000978E1">
        <w:t>Greater preparation and intention would be shown in using it in the service process. He, Kyung, Kim, and Moon claim that hotel information systems let staff members operate in a variety of ways, and they are happy with this arrangement. Technology improves service quality, lowers operating costs, frees up staff time from monotonous and repetitive work, and allows them to concentrate on coming up with new ideas and delivering exceptional customer service.</w:t>
      </w:r>
    </w:p>
    <w:p w14:paraId="09321C63" w14:textId="77777777" w:rsidR="00386C18" w:rsidRDefault="00386C18" w:rsidP="00386C18">
      <w:r>
        <w:t xml:space="preserve">The IT team of the </w:t>
      </w:r>
      <w:r w:rsidRPr="000978E1">
        <w:t>Mercure Sheffield Kenwood Hall and Spa</w:t>
      </w:r>
      <w:r>
        <w:t xml:space="preserve"> has been found to keep all the facilities required training avail for the employee, managers and leaders who lead the training programme</w:t>
      </w:r>
      <w:r w:rsidRPr="00A648B1">
        <w:t xml:space="preserve"> (Barrick </w:t>
      </w:r>
      <w:r w:rsidRPr="00C86EA1">
        <w:rPr>
          <w:i/>
          <w:iCs/>
        </w:rPr>
        <w:t>et al.,</w:t>
      </w:r>
      <w:r w:rsidRPr="00A648B1">
        <w:t xml:space="preserve"> 2019)</w:t>
      </w:r>
      <w:r>
        <w:t xml:space="preserve">. Online training is sensitive because proper flow of the information, understanding the information are important for making the training effective and successful More importantly, the needs for the training was identified as necessary thing to ameliorate the perspective of the employees. Employee performance management was identified as the compulsory aspect in the </w:t>
      </w:r>
      <w:r w:rsidRPr="000978E1">
        <w:t>Mercure Sheffield Kenwood Hall and Spa</w:t>
      </w:r>
      <w:r>
        <w:t xml:space="preserve"> to ensure the better accomplishment of the rob roles and responsibilities for the benefits of the </w:t>
      </w:r>
      <w:r w:rsidRPr="000978E1">
        <w:t>Mercure Sheffield Kenwood Hall and Spa</w:t>
      </w:r>
      <w:r w:rsidRPr="00A648B1">
        <w:t xml:space="preserve"> (Tracey </w:t>
      </w:r>
      <w:r w:rsidRPr="00C86EA1">
        <w:rPr>
          <w:i/>
          <w:iCs/>
        </w:rPr>
        <w:t>et al.,</w:t>
      </w:r>
      <w:r w:rsidRPr="00A648B1">
        <w:t xml:space="preserve"> 2020)</w:t>
      </w:r>
      <w:r>
        <w:t>.</w:t>
      </w:r>
    </w:p>
    <w:p w14:paraId="6277B67D" w14:textId="77777777" w:rsidR="00386C18" w:rsidRPr="001D429E" w:rsidRDefault="00386C18" w:rsidP="00386C18">
      <w:r w:rsidRPr="001D429E">
        <w:t>Even yet, in order to effectively use information technology in the workplace, one has to possess the necessary knowledge and skills. It is seen to be ideal for managers, or those regarded as the most significant individuals in the hotel, to support and encourage staff members to utilize contemporary technology while they are working there. Managers have operational experience and assist staff members, in addition to the IT team that oversaw the hotel's adoption of new technology. The staff members will then help visitors and impart their knowledge</w:t>
      </w:r>
      <w:r w:rsidRPr="00A648B1">
        <w:t xml:space="preserve"> (</w:t>
      </w:r>
      <w:proofErr w:type="spellStart"/>
      <w:r w:rsidRPr="00A648B1">
        <w:t>Leverick</w:t>
      </w:r>
      <w:proofErr w:type="spellEnd"/>
      <w:r w:rsidRPr="00A648B1">
        <w:t xml:space="preserve"> </w:t>
      </w:r>
      <w:r w:rsidRPr="00C86EA1">
        <w:rPr>
          <w:i/>
          <w:iCs/>
        </w:rPr>
        <w:t>et al.,</w:t>
      </w:r>
      <w:r w:rsidRPr="00A648B1">
        <w:t xml:space="preserve"> 2023)</w:t>
      </w:r>
      <w:r w:rsidRPr="001D429E">
        <w:t xml:space="preserve">. </w:t>
      </w:r>
    </w:p>
    <w:p w14:paraId="25A0BFEA" w14:textId="77777777" w:rsidR="00386C18" w:rsidRPr="0070061A" w:rsidRDefault="00386C18" w:rsidP="00386C18">
      <w:r>
        <w:lastRenderedPageBreak/>
        <w:t xml:space="preserve">After analysing the company’s pros and cons, internal and external business environment, competitor analysis, it revealed that the company is leading a better position than other competitors. However, some new entrants are trying to take the advantage of new technologies, innovative technologies to snatch the customers from </w:t>
      </w:r>
      <w:r w:rsidRPr="000978E1">
        <w:t>Mercure Sheffield Kenwood Hall and Spa</w:t>
      </w:r>
      <w:r>
        <w:t xml:space="preserve">, they will not able to do this because the </w:t>
      </w:r>
      <w:r w:rsidRPr="000978E1">
        <w:t>Mercure Sheffield Kenwood Hall and Spa</w:t>
      </w:r>
      <w:r>
        <w:t xml:space="preserve"> has required some IT experts who keep eye over the customer analysis. According to that trend in the market, the </w:t>
      </w:r>
      <w:r w:rsidRPr="000978E1">
        <w:t>Mercure Sheffield Kenwood Hall and Spa</w:t>
      </w:r>
      <w:r>
        <w:t xml:space="preserve"> provides the training, workshops among the employees so that the employees can understand the needs of the company and can adjust the roles they need to play for </w:t>
      </w:r>
      <w:proofErr w:type="gramStart"/>
      <w:r>
        <w:t>Hotel</w:t>
      </w:r>
      <w:proofErr w:type="gramEnd"/>
      <w:r>
        <w:t>.</w:t>
      </w:r>
      <w:r w:rsidRPr="00A648B1">
        <w:t xml:space="preserve"> (Bader and Hogue, 2023)</w:t>
      </w:r>
    </w:p>
    <w:bookmarkEnd w:id="20"/>
    <w:p w14:paraId="22EF3A11" w14:textId="77777777" w:rsidR="00386C18" w:rsidRPr="001D429E" w:rsidRDefault="00386C18" w:rsidP="00386C18">
      <w:r w:rsidRPr="001D429E">
        <w:t>If new technology is introduced, hotel companies must adapt since information and communication technology has a strategic impact on the firm. It is important for hotel managers to choose and hire staff members who possess technical proficiency and can comprehend the training curriculum that incorporates technology usage. Receptionists, managers, and heads of certain departments in hotels need to possess not only the current knowledge and skills required for employment (language proficiency, teamwork, communication skills, educational background, analytical skills, ability to evaluate new skills), but also a basic understanding of technology.</w:t>
      </w:r>
    </w:p>
    <w:p w14:paraId="4E9371A5" w14:textId="77777777" w:rsidR="00386C18" w:rsidRDefault="00386C18" w:rsidP="00386C18">
      <w:r>
        <w:t xml:space="preserve">Engagement in new technologies is necessary for the hotel industry to explore new arena of the hotel industry. After all, the </w:t>
      </w:r>
      <w:r w:rsidRPr="001D429E">
        <w:t>Mercure Sheffield Kenwood Hall and Spa</w:t>
      </w:r>
      <w:r>
        <w:t>, is expected to provide best training facilities regarding how, when the food and beverage service to be provided to customers.</w:t>
      </w:r>
      <w:r w:rsidRPr="001D429E">
        <w:t xml:space="preserve"> </w:t>
      </w:r>
      <w:r>
        <w:t xml:space="preserve">In addition, the new technology and online training allowed the employee of the </w:t>
      </w:r>
      <w:r w:rsidRPr="001D429E">
        <w:t xml:space="preserve">Mercure Sheffield Kenwood Hall and Spa </w:t>
      </w:r>
      <w:r>
        <w:t>to understand the customer needs, customer requirements properly so that the customer feel better regarding the delivery of food and beverage to the potential customers. The online training over the employee performance management aims at improving the customer expectation, customer experiences too</w:t>
      </w:r>
      <w:r w:rsidRPr="00A648B1">
        <w:rPr>
          <w:rFonts w:ascii="Times New Roman" w:eastAsia="Times New Roman" w:hAnsi="Times New Roman" w:cs="Times New Roman"/>
          <w:sz w:val="24"/>
          <w:szCs w:val="24"/>
          <w:lang w:eastAsia="en-GB"/>
        </w:rPr>
        <w:t xml:space="preserve"> </w:t>
      </w:r>
      <w:r w:rsidRPr="00A648B1">
        <w:t>(Sutherland, 2020)</w:t>
      </w:r>
      <w:r>
        <w:t>.</w:t>
      </w:r>
    </w:p>
    <w:p w14:paraId="097BAE1F" w14:textId="77777777" w:rsidR="00386C18" w:rsidRPr="001D429E" w:rsidRDefault="00386C18" w:rsidP="00386C18">
      <w:r w:rsidRPr="001D429E">
        <w:t xml:space="preserve">Using contemporary technology in conjunction with the human element </w:t>
      </w:r>
      <w:r>
        <w:t xml:space="preserve">in the hotel industry for training </w:t>
      </w:r>
      <w:r w:rsidRPr="001D429E">
        <w:t xml:space="preserve">is an emerging </w:t>
      </w:r>
      <w:r>
        <w:t>strategy</w:t>
      </w:r>
      <w:r w:rsidRPr="001D429E">
        <w:t xml:space="preserve"> that can raise service quality standards. Fifteen years ago, the cost of the equipment and computers utilized in the hotel was given greater consideration</w:t>
      </w:r>
      <w:r>
        <w:t xml:space="preserve"> for the improvement of the employee performance too</w:t>
      </w:r>
      <w:r w:rsidRPr="001D429E">
        <w:t>. These days, with nearly all hotels having reasonably priced technology, the emphasis is on the human resources that make use of it</w:t>
      </w:r>
      <w:r>
        <w:t xml:space="preserve"> with a view to improving the quality of service and process of delivery</w:t>
      </w:r>
      <w:r w:rsidRPr="001D429E">
        <w:t>. The emphasis has switched to figuring out the most effective approach to balance the costs of technology acquisition and use, personnel training, and technology motivation. When using technology, one should first identify the customer category and then employ contemporary technology to varying degrees in accordance with that</w:t>
      </w:r>
      <w:r>
        <w:t xml:space="preserve"> </w:t>
      </w:r>
      <w:r w:rsidRPr="00A648B1">
        <w:t>(Nam, Kim and Carnie, 2018)</w:t>
      </w:r>
      <w:r w:rsidRPr="001D429E">
        <w:t>.</w:t>
      </w:r>
    </w:p>
    <w:p w14:paraId="68D3934E" w14:textId="77777777" w:rsidR="00386C18" w:rsidRPr="001D429E" w:rsidRDefault="00386C18" w:rsidP="00386C18">
      <w:r w:rsidRPr="001D429E">
        <w:lastRenderedPageBreak/>
        <w:t>In order for the hotel sector to explore new areas, it is imperative that it engage with new technology. It is predicted that the Mercure Sheffield Kenwood Hall and Spa would offer top-notch training facilities concerning the timing and methods of serving food and beverages to patrons. Additionally, the Mercure Sheffield Kenwood Hall and Spa staff was able to better grasp the demands and expectations of its clients thanks to modern technology and online training, which made them feel more at ease when it came to serving food and beverages to prospective guests. The goal of the online training program for staff performance management is to enhance both the expectations and experiences of customers.</w:t>
      </w:r>
      <w:r w:rsidRPr="00A648B1">
        <w:rPr>
          <w:rFonts w:ascii="Times New Roman" w:eastAsia="Times New Roman" w:hAnsi="Times New Roman" w:cs="Times New Roman"/>
          <w:sz w:val="24"/>
          <w:szCs w:val="24"/>
          <w:lang w:eastAsia="en-GB"/>
        </w:rPr>
        <w:t xml:space="preserve"> </w:t>
      </w:r>
      <w:r w:rsidRPr="00A648B1">
        <w:t xml:space="preserve">(Elder </w:t>
      </w:r>
      <w:r w:rsidRPr="00C86EA1">
        <w:rPr>
          <w:i/>
          <w:iCs/>
        </w:rPr>
        <w:t>et al.,</w:t>
      </w:r>
      <w:r w:rsidRPr="00A648B1">
        <w:t xml:space="preserve"> 2007)</w:t>
      </w:r>
    </w:p>
    <w:p w14:paraId="17C71272" w14:textId="77777777" w:rsidR="00386C18" w:rsidRDefault="00386C18" w:rsidP="00386C18">
      <w:r w:rsidRPr="001D429E">
        <w:t>Given that emotions play a major role in hotel selection,</w:t>
      </w:r>
      <w:r>
        <w:t xml:space="preserve"> product and service selection</w:t>
      </w:r>
      <w:r w:rsidRPr="001D429E">
        <w:t xml:space="preserve"> that visitors build with staff members is crucial. Information systems and contemporary technology </w:t>
      </w:r>
      <w:r>
        <w:t xml:space="preserve">used in training </w:t>
      </w:r>
      <w:r w:rsidRPr="001D429E">
        <w:t>may provide a competitive advantage as long as their function is to enhance service, boost corporate productivity, quality, and communication to a higher quality level. A certain consumer group may be interested in completely automated hotels</w:t>
      </w:r>
      <w:r>
        <w:t xml:space="preserve"> system</w:t>
      </w:r>
      <w:r w:rsidRPr="001D429E">
        <w:t xml:space="preserve">, but there is currently no evidence to support this claim. </w:t>
      </w:r>
    </w:p>
    <w:p w14:paraId="4B1B6399" w14:textId="77777777" w:rsidR="00386C18" w:rsidRDefault="00386C18" w:rsidP="00386C18">
      <w:r>
        <w:t>In this connection, the online training facility aims at improving the customer service and the online training is designed, arranged from the perspective of customer selections of the hotel they need. More interestingly, the online training develops some skills, strategies and integrates all the skills, and leverages the skills prevailing among all the employees. Online training by levering all the skills through one platform other employees can improve and add the needed skills into them in order to improve the experience and strategies to support the customers.</w:t>
      </w:r>
    </w:p>
    <w:p w14:paraId="74C8C9A8" w14:textId="77777777" w:rsidR="00386C18" w:rsidRPr="001D429E" w:rsidRDefault="00386C18" w:rsidP="00386C18">
      <w:r w:rsidRPr="001D429E">
        <w:t>A hotel can succeed if it can integrate contemporary technology as a help and in harmony with the human element, rather than completely replacing humans. A hotel may succeed if it combines contemporary technology with people who are qualified and driven to use it. It is more probable that the hotel business plan won't be as successful as anticipated if some of these components are absent.</w:t>
      </w:r>
      <w:r w:rsidRPr="00A648B1">
        <w:t xml:space="preserve"> (Elder </w:t>
      </w:r>
      <w:r w:rsidRPr="00C86EA1">
        <w:rPr>
          <w:i/>
          <w:iCs/>
        </w:rPr>
        <w:t>et al.,</w:t>
      </w:r>
      <w:r w:rsidRPr="00A648B1">
        <w:t xml:space="preserve"> 2007)</w:t>
      </w:r>
    </w:p>
    <w:p w14:paraId="55ED3382" w14:textId="77777777" w:rsidR="00386C18" w:rsidRPr="00594FE4" w:rsidRDefault="00386C18" w:rsidP="00386C18">
      <w:r w:rsidRPr="00594FE4">
        <w:t>In this regard, the online training facility seeks to enhance customer service, and the training itself is structured and built with the client's choice of hotel in mind. What's more intriguing is that the online training strengthens some competencies, combines all of the competencies, and makes use of the talents that all employees have in common. Online training allows other staff members to gain the skills they need to enhance customer care tactics and experience by using all available abilities on a single platform.</w:t>
      </w:r>
    </w:p>
    <w:p w14:paraId="07DDD746" w14:textId="77777777" w:rsidR="00386C18" w:rsidRDefault="00386C18" w:rsidP="00386C18"/>
    <w:p w14:paraId="6498521F" w14:textId="77777777" w:rsidR="00386C18" w:rsidRDefault="00386C18" w:rsidP="00386C18"/>
    <w:p w14:paraId="42936A38" w14:textId="77777777" w:rsidR="00386C18" w:rsidRDefault="00386C18" w:rsidP="00386C18"/>
    <w:p w14:paraId="2C5EC2F5" w14:textId="77777777" w:rsidR="00386C18" w:rsidRDefault="00386C18" w:rsidP="00386C18">
      <w:r w:rsidRPr="00594FE4">
        <w:lastRenderedPageBreak/>
        <w:t>Among the most hotly contested topics in the numerous studies devoted to tourist management and marketing strategies in general are tradition, its preservation, and technology in contemporary tourism. Traditionalism, as a tourist aspect that has developed some distinctive elements, is acknowledged in the uniqueness of the human factor, and particularly in the services provided by hotels and in the particular cuisine. However, traditionalism actually deteriorates the potential of any type of tourism activity when it collides with technological risks. Therefore, it is possible to search for and find the general equilibrium—which is characterized by the harmony between the customs of human resources and current technology—even in the structure of a modern hotel.</w:t>
      </w:r>
    </w:p>
    <w:p w14:paraId="4A69F7F6" w14:textId="77777777" w:rsidR="00386C18" w:rsidRPr="00594FE4" w:rsidRDefault="00386C18" w:rsidP="00386C18">
      <w:r w:rsidRPr="00594FE4">
        <w:t>It was determined that the best way to enhance client satisfaction and exceed their expectations was through online training. Employees may better grasp client demands, expectations, and trends by taking advantage of online training</w:t>
      </w:r>
      <w:r w:rsidRPr="00A648B1">
        <w:t xml:space="preserve"> (</w:t>
      </w:r>
      <w:proofErr w:type="spellStart"/>
      <w:r w:rsidRPr="00A648B1">
        <w:t>Lecun</w:t>
      </w:r>
      <w:proofErr w:type="spellEnd"/>
      <w:r w:rsidRPr="00A648B1">
        <w:t xml:space="preserve"> </w:t>
      </w:r>
      <w:r w:rsidRPr="00C86EA1">
        <w:rPr>
          <w:i/>
          <w:iCs/>
        </w:rPr>
        <w:t>et al.,</w:t>
      </w:r>
      <w:r w:rsidRPr="00A648B1">
        <w:t xml:space="preserve"> 2019)</w:t>
      </w:r>
      <w:r w:rsidRPr="00594FE4">
        <w:t>.</w:t>
      </w:r>
    </w:p>
    <w:p w14:paraId="5E5A72BB" w14:textId="77777777" w:rsidR="00386C18" w:rsidRPr="00594FE4" w:rsidRDefault="00386C18" w:rsidP="00386C18"/>
    <w:p w14:paraId="4EF04C05" w14:textId="77777777" w:rsidR="00386C18" w:rsidRPr="001D429E" w:rsidRDefault="00386C18" w:rsidP="00386C18"/>
    <w:p w14:paraId="73A13EB8" w14:textId="77777777" w:rsidR="00386C18" w:rsidRDefault="00386C18" w:rsidP="00386C18"/>
    <w:p w14:paraId="0BF0100F" w14:textId="77777777" w:rsidR="00386C18" w:rsidRDefault="00386C18" w:rsidP="00386C18"/>
    <w:p w14:paraId="13A4C2A1" w14:textId="77777777" w:rsidR="00386C18" w:rsidRDefault="00386C18" w:rsidP="00386C18">
      <w:r>
        <w:br w:type="page"/>
      </w:r>
    </w:p>
    <w:p w14:paraId="32CB504A" w14:textId="77777777" w:rsidR="00386C18" w:rsidRDefault="00386C18" w:rsidP="00386C18">
      <w:pPr>
        <w:pStyle w:val="Heading1"/>
        <w:rPr>
          <w:lang w:val="en-US"/>
        </w:rPr>
      </w:pPr>
      <w:bookmarkStart w:id="21" w:name="_Toc167897171"/>
      <w:r>
        <w:rPr>
          <w:lang w:val="en-US"/>
        </w:rPr>
        <w:lastRenderedPageBreak/>
        <w:t xml:space="preserve">Chapter 6: </w:t>
      </w:r>
      <w:r w:rsidRPr="004D72E6">
        <w:rPr>
          <w:lang w:val="en-US"/>
        </w:rPr>
        <w:t>Conclusions and Recommendations</w:t>
      </w:r>
      <w:bookmarkEnd w:id="21"/>
    </w:p>
    <w:p w14:paraId="3CD3EA65" w14:textId="77777777" w:rsidR="00386C18" w:rsidRDefault="00386C18" w:rsidP="00386C18">
      <w:r w:rsidRPr="00A54D4C">
        <w:t>To improve employee performance at work, online training is essential. Additionally, organizations have realized the impact of online training on employee performance in the hostile work environment</w:t>
      </w:r>
      <w:r w:rsidRPr="00996CBD">
        <w:t xml:space="preserve"> (Pereira </w:t>
      </w:r>
      <w:r w:rsidRPr="00C86EA1">
        <w:rPr>
          <w:i/>
          <w:iCs/>
        </w:rPr>
        <w:t>et al.,</w:t>
      </w:r>
      <w:r w:rsidRPr="00996CBD">
        <w:t xml:space="preserve"> 2015)</w:t>
      </w:r>
      <w:r w:rsidRPr="00A54D4C">
        <w:t>. Due to this, it is discovered that up-and-coming hotel companies engage with hospital organizations to provide online training for staff members in the food and beverage division to help them acquire new abilities. The hotel organization has been able to install online training tactics, e-learning activities, and other actions due to the benefits of the online training</w:t>
      </w:r>
      <w:r w:rsidRPr="00A648B1">
        <w:t xml:space="preserve"> (Allen and Turner, 2020)</w:t>
      </w:r>
      <w:r w:rsidRPr="00A54D4C">
        <w:t>.</w:t>
      </w:r>
      <w:r>
        <w:t xml:space="preserve"> </w:t>
      </w:r>
      <w:r>
        <w:rPr>
          <w:lang w:val="en-US"/>
        </w:rPr>
        <w:t xml:space="preserve">It has been found that customers always seek for the employee behavior in managing the new customers or tourist in the hotel. After analyzing the company internal and external environment it has been clear that the </w:t>
      </w:r>
      <w:r w:rsidRPr="00FF5A33">
        <w:t>Mercure Sheffield Kenwood Hall and Spa, Kenwood Road</w:t>
      </w:r>
      <w:r>
        <w:t xml:space="preserve"> is on good position because the customer reviewed the company as good. More importantly, the customers suggested to improve the food and beverage activities a bit to ensure customer experience. In this regard, the online training offers the </w:t>
      </w:r>
      <w:r w:rsidRPr="00FF5A33">
        <w:t>Mercure Sheffield Kenwood Hall and Spa, Kenwood Road</w:t>
      </w:r>
      <w:r>
        <w:t xml:space="preserve"> with wide benefits in enhancing the effectiveness maintenance in the product or service. The food and beverage are regarded as the core products of the </w:t>
      </w:r>
      <w:r w:rsidRPr="00FF5A33">
        <w:t>Mercure Sheffield Kenwood Hall and Spa, Kenwood Road</w:t>
      </w:r>
      <w:r>
        <w:t>, so the hotel is considering the online training to improve employee performance who manage the products to produce, deliver and store</w:t>
      </w:r>
      <w:r w:rsidRPr="00A648B1">
        <w:t xml:space="preserve"> (Allen and Turner, 2020)</w:t>
      </w:r>
      <w:r>
        <w:t xml:space="preserve">. </w:t>
      </w:r>
    </w:p>
    <w:p w14:paraId="28D3F16B" w14:textId="77777777" w:rsidR="00386C18" w:rsidRPr="00996CBD" w:rsidRDefault="00386C18" w:rsidP="00386C18">
      <w:pPr>
        <w:rPr>
          <w:lang w:val="en-US"/>
        </w:rPr>
      </w:pPr>
      <w:r>
        <w:t xml:space="preserve">Online training or e-training has a positive effect over the cost reduction facility because it does not require the concrete materials, physical materials, arrange of materials to conduct the training. The online training requires only internet connection having a device of the employee. Wherever the employees remain, the online training can be implemented to make the learning regarding the food and beverage management in the </w:t>
      </w:r>
      <w:r w:rsidRPr="005834EC">
        <w:t>Mercure Sheffield Kenwood Hall and Spa, Kenwood Road</w:t>
      </w:r>
      <w:r w:rsidRPr="00996CBD">
        <w:t xml:space="preserve"> (Hemmington and King, 2020)</w:t>
      </w:r>
      <w:r>
        <w:t xml:space="preserve">. </w:t>
      </w:r>
      <w:r w:rsidRPr="000978E1">
        <w:t>It has been discovered that the Mercure Sheffield Kenwood Hall and Spa's IT team maintains all the training resources needed for staff members, managers, and program leaders. Online training is delicate since successful completion of the program depends on the material flowing correctly and being understood. More significantly, it was determined that training was required in order to improve the employees' viewpoint. In order to guarantee that the key tasks and responsibilities are better fulfilled for the benefit of the Mercure Sheffield Kenwood Hall and Spa, employee performance management was determined to be a necessary component</w:t>
      </w:r>
      <w:r w:rsidRPr="00A648B1">
        <w:t xml:space="preserve"> (Mira and Odeh, 2019)</w:t>
      </w:r>
      <w:r w:rsidRPr="000978E1">
        <w:t>.</w:t>
      </w:r>
    </w:p>
    <w:p w14:paraId="65E16FB5" w14:textId="77777777" w:rsidR="00386C18" w:rsidRDefault="00386C18" w:rsidP="00386C18">
      <w:r w:rsidRPr="000978E1">
        <w:t xml:space="preserve">The firm is in a better position than its competitors, according to an examination of the company's advantages and disadvantages, the internal and external business environments, and competition data. Though some recent competitors are attempting to steal customers from </w:t>
      </w:r>
      <w:r w:rsidRPr="000978E1">
        <w:lastRenderedPageBreak/>
        <w:t>Mercure Sheffield Kenwood Hall and Spa by utilizing cutting-edge technologies, Mercure Sheffield Kenwood Hall and Spa requires a team of IT specialists who monitor customer analytics, so their attempts to do so will be unsuccessful. As per the current market trend, the Mercure Sheffield Kenwood Hall and Spa offers its workers training and workshops to help them comprehend the company's demands and modify their responsibilities accordingly for the hotel</w:t>
      </w:r>
      <w:r w:rsidRPr="00A648B1">
        <w:t xml:space="preserve"> (Mira and Odeh, 2019)</w:t>
      </w:r>
      <w:r w:rsidRPr="000978E1">
        <w:t>.</w:t>
      </w:r>
      <w:r>
        <w:t xml:space="preserve"> </w:t>
      </w:r>
      <w:r w:rsidRPr="00594FE4">
        <w:t>In order to satisfy client expectations, Mercure Sheffield Kenwood Hall and Spa has been able to improve employee performance in the food and beverage management department. While online training has been shown to be more flexible and cost-effective than offline training in terms of removing material and geographic restrictions, offline training can still enhance employee performance in terms of food and beverage management. Since the IT specialists just acquired new technical abilities, the hotel benefits from the online training</w:t>
      </w:r>
      <w:r>
        <w:t xml:space="preserve"> </w:t>
      </w:r>
      <w:r w:rsidRPr="00A648B1">
        <w:t xml:space="preserve">(Hemsley-Brown and </w:t>
      </w:r>
      <w:proofErr w:type="spellStart"/>
      <w:r w:rsidRPr="00A648B1">
        <w:t>Alnawas</w:t>
      </w:r>
      <w:proofErr w:type="spellEnd"/>
      <w:r w:rsidRPr="00A648B1">
        <w:t>, 2021)</w:t>
      </w:r>
      <w:r>
        <w:t>.</w:t>
      </w:r>
    </w:p>
    <w:p w14:paraId="14876ACB" w14:textId="77777777" w:rsidR="00386C18" w:rsidRPr="000978E1" w:rsidRDefault="00386C18" w:rsidP="00386C18">
      <w:pPr>
        <w:rPr>
          <w:b/>
          <w:bCs/>
          <w:lang w:val="en-US"/>
        </w:rPr>
      </w:pPr>
      <w:r w:rsidRPr="000978E1">
        <w:rPr>
          <w:b/>
          <w:bCs/>
          <w:lang w:val="en-US"/>
        </w:rPr>
        <w:t xml:space="preserve">Recommendations </w:t>
      </w:r>
    </w:p>
    <w:p w14:paraId="2A18A0C6" w14:textId="77777777" w:rsidR="00386C18" w:rsidRPr="00FF5A33" w:rsidRDefault="00386C18" w:rsidP="00386C18">
      <w:r w:rsidRPr="00FF5A33">
        <w:t>It is advised that Mercure Sheffield Kenwood Hall and Spa, Kenwood Road, Nether Edge, Sheffield, UK, raise the standard of employee training as it gives staff members new skills that enhance the company's ability to provide a better client experience. The customer review has revealed that the calibre of the customer experience is contingent upon the experienced personnel providing customer service. Furthermore, in order to minimize the expense of hiring new staff, the Mercure Sheffield Kenwood Hall and Spa, located at Kenwood Road, Nether Edge, Sheffield, UK, ought to improve employee relations and engagement. In order to improve employee performance with regard to food and beverage goods, the firm should, in the end, concentrate on the efficiency and effectiveness of e-training by integrating new technologies in business processes and training facilities</w:t>
      </w:r>
      <w:r w:rsidRPr="00A648B1">
        <w:t xml:space="preserve"> (Hemsley-Brown and </w:t>
      </w:r>
      <w:proofErr w:type="spellStart"/>
      <w:r w:rsidRPr="00A648B1">
        <w:t>Alnawas</w:t>
      </w:r>
      <w:proofErr w:type="spellEnd"/>
      <w:r w:rsidRPr="00A648B1">
        <w:t>, 2021)</w:t>
      </w:r>
      <w:r w:rsidRPr="00FF5A33">
        <w:t>.</w:t>
      </w:r>
    </w:p>
    <w:p w14:paraId="0DDC9A29" w14:textId="77777777" w:rsidR="00386C18" w:rsidRPr="00A54D4C" w:rsidRDefault="00386C18" w:rsidP="00386C18">
      <w:pPr>
        <w:rPr>
          <w:lang w:val="en-US"/>
        </w:rPr>
      </w:pPr>
      <w:r>
        <w:rPr>
          <w:lang w:val="en-US"/>
        </w:rPr>
        <w:t xml:space="preserve"> </w:t>
      </w:r>
    </w:p>
    <w:p w14:paraId="6312BC48" w14:textId="77777777" w:rsidR="00386C18" w:rsidRDefault="00386C18" w:rsidP="00386C18">
      <w:pPr>
        <w:spacing w:after="160" w:line="259" w:lineRule="auto"/>
        <w:jc w:val="left"/>
      </w:pPr>
      <w:r>
        <w:br w:type="page"/>
      </w:r>
    </w:p>
    <w:p w14:paraId="60CE087F" w14:textId="77777777" w:rsidR="00386C18" w:rsidRDefault="00386C18" w:rsidP="00386C18">
      <w:pPr>
        <w:pStyle w:val="Heading1"/>
        <w:rPr>
          <w:lang w:val="en-US"/>
        </w:rPr>
      </w:pPr>
      <w:bookmarkStart w:id="22" w:name="_Toc167897172"/>
      <w:r>
        <w:rPr>
          <w:lang w:val="en-US"/>
        </w:rPr>
        <w:lastRenderedPageBreak/>
        <w:t xml:space="preserve">Chapter 7: </w:t>
      </w:r>
      <w:r w:rsidRPr="00044953">
        <w:rPr>
          <w:lang w:val="en-US"/>
        </w:rPr>
        <w:t>Reflective Account</w:t>
      </w:r>
      <w:bookmarkEnd w:id="22"/>
    </w:p>
    <w:p w14:paraId="5B28D105" w14:textId="77777777" w:rsidR="00386C18" w:rsidRDefault="00386C18" w:rsidP="00386C18">
      <w:r>
        <w:rPr>
          <w:lang w:val="en-US"/>
        </w:rPr>
        <w:t xml:space="preserve">This section has described the reflection on learning through the placement in the hotel. The placement research demonstrates a good understanding of the organization in which the learner conducted the research during period of the time. In this connection, the placement research can demonstrate knowledge, skills, learning of the learners in a specific sector. This section is going to use the reflective cycle theory to outline the reflection such as Gibb’s Reflective Cycle. The </w:t>
      </w:r>
      <w:r w:rsidRPr="00A54D4C">
        <w:rPr>
          <w:lang w:val="en-US"/>
        </w:rPr>
        <w:t xml:space="preserve">Gibb’s Reflective Cycle </w:t>
      </w:r>
      <w:r>
        <w:rPr>
          <w:lang w:val="en-US"/>
        </w:rPr>
        <w:t>uses few stages to demonstrate the learning of the learner achieved through the placement in the hotel</w:t>
      </w:r>
      <w:r w:rsidRPr="00996CBD">
        <w:t xml:space="preserve"> </w:t>
      </w:r>
      <w:r w:rsidRPr="00996CBD">
        <w:rPr>
          <w:lang w:val="en-US"/>
        </w:rPr>
        <w:t>(Rath, 2017)</w:t>
      </w:r>
      <w:r>
        <w:rPr>
          <w:lang w:val="en-US"/>
        </w:rPr>
        <w:t xml:space="preserve">. </w:t>
      </w:r>
    </w:p>
    <w:p w14:paraId="47E78156" w14:textId="77777777" w:rsidR="00386C18" w:rsidRDefault="00386C18" w:rsidP="00386C18">
      <w:pPr>
        <w:jc w:val="center"/>
      </w:pPr>
      <w:r>
        <w:rPr>
          <w:noProof/>
        </w:rPr>
        <w:drawing>
          <wp:inline distT="0" distB="0" distL="0" distR="0" wp14:anchorId="22A3CF68" wp14:editId="01589CDB">
            <wp:extent cx="5154993" cy="2289921"/>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6434" cy="2295003"/>
                    </a:xfrm>
                    <a:prstGeom prst="rect">
                      <a:avLst/>
                    </a:prstGeom>
                    <a:noFill/>
                    <a:ln>
                      <a:noFill/>
                    </a:ln>
                  </pic:spPr>
                </pic:pic>
              </a:graphicData>
            </a:graphic>
          </wp:inline>
        </w:drawing>
      </w:r>
    </w:p>
    <w:p w14:paraId="175995E3" w14:textId="77777777" w:rsidR="00386C18" w:rsidRDefault="00386C18" w:rsidP="00386C18">
      <w:r w:rsidRPr="00CF3379">
        <w:rPr>
          <w:b/>
          <w:bCs/>
        </w:rPr>
        <w:t>Description</w:t>
      </w:r>
    </w:p>
    <w:p w14:paraId="62D7F08B" w14:textId="77777777" w:rsidR="00386C18" w:rsidRDefault="00386C18" w:rsidP="00386C18">
      <w:r>
        <w:t xml:space="preserve">In this stage, the general description of the situation has been described the learners. What the situation was with the learners and general experience of the situation the learner confronted during the placement in the organisation. After all, the learner confronted the situation at the hotel named </w:t>
      </w:r>
      <w:r w:rsidRPr="009566F6">
        <w:t>Mercure Sheffield Kenwood Hall and Spa</w:t>
      </w:r>
      <w:r>
        <w:t xml:space="preserve">. I experienced with the situation with gathering new knowledge in the placement. In the placement I conducted </w:t>
      </w:r>
      <w:proofErr w:type="gramStart"/>
      <w:r>
        <w:t>a research</w:t>
      </w:r>
      <w:proofErr w:type="gramEnd"/>
      <w:r>
        <w:t xml:space="preserve"> over the impacts of the online training and its implication over the quality of the food and beverage service in the </w:t>
      </w:r>
      <w:bookmarkStart w:id="23" w:name="_Hlk167820446"/>
      <w:r w:rsidRPr="009566F6">
        <w:t>Mercure Sheffield Kenwood Hall and Spa</w:t>
      </w:r>
      <w:bookmarkEnd w:id="23"/>
      <w:r>
        <w:t xml:space="preserve">. I analysed how the online training improved the performance of the employees at the hotel by increasing the employee engagement and retention rate. </w:t>
      </w:r>
      <w:r w:rsidRPr="00CF3379">
        <w:t xml:space="preserve">At this point, the learners have been given a general explanation of the problem. What was going on with the students and their overall perception of the circumstances they faced while on placement in the organization. Ultimately, the student encountered the circumstance in the Mercure Sheffield Kenwood Hall and Spa hotel. I have first-hand experience learning new things during the placement. During my placement, I studied the effects of the online training and how they affected the Mercure Sheffield Kenwood Hall and Spa's food and beverage service quality. I </w:t>
      </w:r>
      <w:r w:rsidRPr="00CF3379">
        <w:lastRenderedPageBreak/>
        <w:t>examined how the online training raised employee engagement and retention rates, which in turn enhanced hotel staff performance.</w:t>
      </w:r>
    </w:p>
    <w:p w14:paraId="1133DE7D" w14:textId="77777777" w:rsidR="00386C18" w:rsidRDefault="00386C18" w:rsidP="00386C18">
      <w:r w:rsidRPr="00CF3379">
        <w:rPr>
          <w:b/>
          <w:bCs/>
        </w:rPr>
        <w:t>Feeling</w:t>
      </w:r>
    </w:p>
    <w:p w14:paraId="0DEB1AA9" w14:textId="77777777" w:rsidR="00386C18" w:rsidRPr="00CF3379" w:rsidRDefault="00386C18" w:rsidP="00386C18">
      <w:r>
        <w:t xml:space="preserve">Since, I went through the placement research in the </w:t>
      </w:r>
      <w:r w:rsidRPr="009566F6">
        <w:t>Mercure Sheffield Kenwood Hall and Spa</w:t>
      </w:r>
      <w:r>
        <w:t xml:space="preserve"> regarding the implication of the online training over the employee performance in the food and beverage sector, I came to understand the necessity for the online training over the employee performance. Everything was good and went well with me such as data collection, theoretical analysis, case study analysis and data analysis with the presentation of the findings. More importantly, I came to knowledge the research methodology that I used in gathering and presenting the research data. The designing the research method was good for because to studied much over the research methodology to collect and interpret the research data.</w:t>
      </w:r>
    </w:p>
    <w:p w14:paraId="0F6A702F" w14:textId="77777777" w:rsidR="00386C18" w:rsidRPr="00CF3379" w:rsidRDefault="00386C18" w:rsidP="00386C18">
      <w:pPr>
        <w:rPr>
          <w:b/>
          <w:bCs/>
        </w:rPr>
      </w:pPr>
    </w:p>
    <w:p w14:paraId="015E63B1" w14:textId="77777777" w:rsidR="00386C18" w:rsidRPr="00CF3379" w:rsidRDefault="00386C18" w:rsidP="00386C18">
      <w:r w:rsidRPr="00CF3379">
        <w:rPr>
          <w:b/>
          <w:bCs/>
          <w:lang w:val="en-US"/>
        </w:rPr>
        <w:t>Evaluation</w:t>
      </w:r>
      <w:r>
        <w:rPr>
          <w:lang w:val="en-US"/>
        </w:rPr>
        <w:t xml:space="preserve">: Everything was good regardless few was bad for me because the timing pressures me and I could not conceptualize the theme before. But the further study helped me to resolve the situation a bit and then I came to succeed in completing the research report with better results. After all, the analysis of the organization where I conduct the placement research was hard because the data was not available and purely collectible. For this reason, it was hard for me to assemble the research data as I expected to do. But I was able to design the research method was to conduct the research because of my study over. After all, I came to complete the research report properly. </w:t>
      </w:r>
      <w:r w:rsidRPr="00CF3379">
        <w:t>A few things went wrong for me because of the scheduling constraints and my inability to understand the theme beforehand, but other than that, everything went well. However, additional research assisted me in somewhat resolving the issue, and I eventually succeeded in finishing the research report with improved outcomes. After all, the lack of readily available and completely recoverable data made it difficult to analyse the company where I conducted the placement research. I found it difficult to compile the study data as I had anticipated because of this. However, because my study was completed, I was able to create the research methodology. I did, after all, come to finish the research report correctly.</w:t>
      </w:r>
    </w:p>
    <w:p w14:paraId="1D231BA6" w14:textId="77777777" w:rsidR="00386C18" w:rsidRDefault="00386C18" w:rsidP="00386C18">
      <w:pPr>
        <w:spacing w:after="160" w:line="259" w:lineRule="auto"/>
        <w:jc w:val="left"/>
        <w:rPr>
          <w:lang w:val="en-US"/>
        </w:rPr>
      </w:pPr>
      <w:r>
        <w:rPr>
          <w:lang w:val="en-US"/>
        </w:rPr>
        <w:br w:type="page"/>
      </w:r>
    </w:p>
    <w:p w14:paraId="66E8786F" w14:textId="77777777" w:rsidR="00386C18" w:rsidRPr="00032461" w:rsidRDefault="00386C18" w:rsidP="00386C18">
      <w:pPr>
        <w:rPr>
          <w:b/>
          <w:bCs/>
          <w:lang w:val="en-US"/>
        </w:rPr>
      </w:pPr>
      <w:r w:rsidRPr="00032461">
        <w:rPr>
          <w:b/>
          <w:bCs/>
          <w:lang w:val="en-US"/>
        </w:rPr>
        <w:lastRenderedPageBreak/>
        <w:t>Analysis</w:t>
      </w:r>
    </w:p>
    <w:p w14:paraId="7F612A73" w14:textId="77777777" w:rsidR="00386C18" w:rsidRDefault="00386C18" w:rsidP="00386C18">
      <w:pPr>
        <w:rPr>
          <w:lang w:val="en-US"/>
        </w:rPr>
      </w:pPr>
      <w:r>
        <w:rPr>
          <w:lang w:val="en-US"/>
        </w:rPr>
        <w:t>I could have conducted the primary research in the place. More importantly, I could collect the primary data from the respondents too. For the placement I could choose another organization having much information internet because it would help me to describe the theme and case study more broadly and specifically. In addition, I could recruit 2 assistants for me to conduct the research and collect the research data. Since the literature review conduct was hard for me, I could study more over the process of literature review by taking few times more than I had.</w:t>
      </w:r>
    </w:p>
    <w:p w14:paraId="4DA68A7E" w14:textId="77777777" w:rsidR="00386C18" w:rsidRPr="00032461" w:rsidRDefault="00386C18" w:rsidP="00386C18">
      <w:pPr>
        <w:rPr>
          <w:b/>
          <w:bCs/>
          <w:lang w:val="en-US"/>
        </w:rPr>
      </w:pPr>
      <w:r w:rsidRPr="00032461">
        <w:rPr>
          <w:b/>
          <w:bCs/>
          <w:lang w:val="en-US"/>
        </w:rPr>
        <w:t xml:space="preserve">Conclusion </w:t>
      </w:r>
    </w:p>
    <w:p w14:paraId="091BE269" w14:textId="77777777" w:rsidR="00386C18" w:rsidRDefault="00386C18" w:rsidP="00386C18">
      <w:pPr>
        <w:rPr>
          <w:lang w:val="en-US"/>
        </w:rPr>
      </w:pPr>
      <w:r>
        <w:rPr>
          <w:lang w:val="en-US"/>
        </w:rPr>
        <w:t>I experienced a good thing over the place because it helped me learn much thing regarding the online training and research methodology. I think the online training was crucial and effective for enhancing the performance and retention of the employees. It helped the staff to eliminate the geographical location, gave the staff a bit pleasure and stress-free working environment. Online training can be integrated with the social media platforms where the participants can interact, share knowledge, communicate and solve the problem they faced during the online training by remaining far away from the physical workplace. More importantly, the online training gave the participants a wide ranges opportunity to research over the online training and its implication over the employee performance based on the secondary research data.</w:t>
      </w:r>
    </w:p>
    <w:p w14:paraId="0DC9996F" w14:textId="77777777" w:rsidR="00386C18" w:rsidRDefault="00386C18" w:rsidP="00386C18">
      <w:pPr>
        <w:rPr>
          <w:lang w:val="en-US"/>
        </w:rPr>
      </w:pPr>
      <w:r w:rsidRPr="00032461">
        <w:rPr>
          <w:b/>
          <w:bCs/>
          <w:lang w:val="en-US"/>
        </w:rPr>
        <w:t>Action Plan</w:t>
      </w:r>
    </w:p>
    <w:p w14:paraId="0A0FEF26" w14:textId="77777777" w:rsidR="00386C18" w:rsidRDefault="00386C18" w:rsidP="00386C18">
      <w:pPr>
        <w:rPr>
          <w:lang w:val="en-US"/>
        </w:rPr>
      </w:pPr>
      <w:r>
        <w:rPr>
          <w:lang w:val="en-US"/>
        </w:rPr>
        <w:t xml:space="preserve">Since I have conducted the secondary research over the online training on food and beverage at the hotel </w:t>
      </w:r>
      <w:r w:rsidRPr="00CF3379">
        <w:t>Mercure Sheffield Kenwood Hall and Spa</w:t>
      </w:r>
      <w:r>
        <w:t>, in future, I am going to select the primary research data and interview for collecting the primary research data too. The primary research data will be helpful for me to conduct the research and the interviews will help me get more information regarding the company from the respondents directly. More interestingly in future, I am going to conduct the inductive research with interpretivism research because it will help to analyse much data to conclude the research objectives and aim. More importantly, I will select a hotel that has much information on internet.</w:t>
      </w:r>
    </w:p>
    <w:p w14:paraId="205644A5" w14:textId="77777777" w:rsidR="00386C18" w:rsidRDefault="00386C18" w:rsidP="00386C18">
      <w:pPr>
        <w:rPr>
          <w:lang w:val="en-US"/>
        </w:rPr>
      </w:pPr>
      <w:r>
        <w:rPr>
          <w:lang w:val="en-US"/>
        </w:rPr>
        <w:br w:type="page"/>
      </w:r>
    </w:p>
    <w:p w14:paraId="28943E7E" w14:textId="77777777" w:rsidR="00386C18" w:rsidRDefault="00386C18" w:rsidP="00386C18">
      <w:pPr>
        <w:rPr>
          <w:lang w:val="en-US"/>
        </w:rPr>
      </w:pPr>
    </w:p>
    <w:p w14:paraId="5A2E255D" w14:textId="77777777" w:rsidR="00386C18" w:rsidRPr="009834F4" w:rsidRDefault="00386C18" w:rsidP="00386C18">
      <w:pPr>
        <w:pStyle w:val="Heading1"/>
      </w:pPr>
      <w:bookmarkStart w:id="24" w:name="_Toc167897173"/>
      <w:r w:rsidRPr="009834F4">
        <w:t>Reference list</w:t>
      </w:r>
      <w:bookmarkEnd w:id="24"/>
    </w:p>
    <w:p w14:paraId="375C4677" w14:textId="77777777" w:rsidR="00386C18" w:rsidRPr="00996CBD" w:rsidRDefault="00386C18" w:rsidP="00386C18">
      <w:pPr>
        <w:pStyle w:val="ListParagraph"/>
        <w:numPr>
          <w:ilvl w:val="0"/>
          <w:numId w:val="2"/>
        </w:numPr>
        <w:rPr>
          <w:rFonts w:cs="Arial"/>
        </w:rPr>
      </w:pPr>
      <w:proofErr w:type="spellStart"/>
      <w:r w:rsidRPr="00996CBD">
        <w:rPr>
          <w:rFonts w:cs="Arial"/>
        </w:rPr>
        <w:t>Aggett</w:t>
      </w:r>
      <w:proofErr w:type="spellEnd"/>
      <w:r w:rsidRPr="00996CBD">
        <w:rPr>
          <w:rFonts w:cs="Arial"/>
        </w:rPr>
        <w:t xml:space="preserve">, M. (2023). What has influenced growth in the UK’s boutique hotel sector? </w:t>
      </w:r>
      <w:r w:rsidRPr="00996CBD">
        <w:rPr>
          <w:rFonts w:cs="Arial"/>
          <w:i/>
          <w:iCs/>
        </w:rPr>
        <w:t>International Journal of Contemporary Hospitality Management</w:t>
      </w:r>
      <w:r w:rsidRPr="00996CBD">
        <w:rPr>
          <w:rFonts w:cs="Arial"/>
        </w:rPr>
        <w:t xml:space="preserve">, 19(2), pp.169–177. </w:t>
      </w:r>
      <w:proofErr w:type="spellStart"/>
      <w:proofErr w:type="gramStart"/>
      <w:r w:rsidRPr="00996CBD">
        <w:rPr>
          <w:rFonts w:cs="Arial"/>
        </w:rPr>
        <w:t>doi:https</w:t>
      </w:r>
      <w:proofErr w:type="spellEnd"/>
      <w:r w:rsidRPr="00996CBD">
        <w:rPr>
          <w:rFonts w:cs="Arial"/>
        </w:rPr>
        <w:t>://doi.org/10.1108/09596110710729274</w:t>
      </w:r>
      <w:proofErr w:type="gramEnd"/>
      <w:r w:rsidRPr="00996CBD">
        <w:rPr>
          <w:rFonts w:cs="Arial"/>
        </w:rPr>
        <w:t>.</w:t>
      </w:r>
    </w:p>
    <w:p w14:paraId="6A08095C" w14:textId="77777777" w:rsidR="00386C18" w:rsidRPr="00996CBD" w:rsidRDefault="00386C18" w:rsidP="00386C18">
      <w:pPr>
        <w:pStyle w:val="ListParagraph"/>
        <w:numPr>
          <w:ilvl w:val="0"/>
          <w:numId w:val="2"/>
        </w:numPr>
        <w:rPr>
          <w:rFonts w:cs="Arial"/>
        </w:rPr>
      </w:pPr>
      <w:proofErr w:type="spellStart"/>
      <w:r w:rsidRPr="00996CBD">
        <w:rPr>
          <w:rFonts w:cs="Arial"/>
        </w:rPr>
        <w:t>Aldawod</w:t>
      </w:r>
      <w:proofErr w:type="spellEnd"/>
      <w:r w:rsidRPr="00996CBD">
        <w:rPr>
          <w:rFonts w:cs="Arial"/>
        </w:rPr>
        <w:t xml:space="preserve">, A. (2021). A framework for the opportunity recognition process in UK entrepreneurial universities. </w:t>
      </w:r>
      <w:r w:rsidRPr="00996CBD">
        <w:rPr>
          <w:rFonts w:cs="Arial"/>
          <w:i/>
          <w:iCs/>
        </w:rPr>
        <w:t>Technological Forecasting and Social Change</w:t>
      </w:r>
      <w:r w:rsidRPr="00996CBD">
        <w:rPr>
          <w:rFonts w:cs="Arial"/>
        </w:rPr>
        <w:t xml:space="preserve">, p.121386. </w:t>
      </w:r>
      <w:proofErr w:type="spellStart"/>
      <w:proofErr w:type="gramStart"/>
      <w:r w:rsidRPr="00996CBD">
        <w:rPr>
          <w:rFonts w:cs="Arial"/>
        </w:rPr>
        <w:t>doi:https</w:t>
      </w:r>
      <w:proofErr w:type="spellEnd"/>
      <w:r w:rsidRPr="00996CBD">
        <w:rPr>
          <w:rFonts w:cs="Arial"/>
        </w:rPr>
        <w:t>://doi.org/10.1016/j.techfore.2021.121386</w:t>
      </w:r>
      <w:proofErr w:type="gramEnd"/>
      <w:r w:rsidRPr="00996CBD">
        <w:rPr>
          <w:rFonts w:cs="Arial"/>
        </w:rPr>
        <w:t>.</w:t>
      </w:r>
    </w:p>
    <w:p w14:paraId="515C0F39" w14:textId="77777777" w:rsidR="00386C18" w:rsidRPr="00996CBD" w:rsidRDefault="00386C18" w:rsidP="00386C18">
      <w:pPr>
        <w:pStyle w:val="ListParagraph"/>
        <w:numPr>
          <w:ilvl w:val="0"/>
          <w:numId w:val="2"/>
        </w:numPr>
        <w:rPr>
          <w:rFonts w:cs="Arial"/>
        </w:rPr>
      </w:pPr>
      <w:r w:rsidRPr="00996CBD">
        <w:rPr>
          <w:rFonts w:cs="Arial"/>
        </w:rPr>
        <w:t xml:space="preserve">Allen, J. and Turner, A. (2020). Employee Performance and Engagement for Performance Improvement. </w:t>
      </w:r>
      <w:r w:rsidRPr="00996CBD">
        <w:rPr>
          <w:rFonts w:cs="Arial"/>
          <w:i/>
          <w:iCs/>
        </w:rPr>
        <w:t>Performance Improvement Quarterly</w:t>
      </w:r>
      <w:r w:rsidRPr="00996CBD">
        <w:rPr>
          <w:rFonts w:cs="Arial"/>
        </w:rPr>
        <w:t>, 30(4), pp.225–230.</w:t>
      </w:r>
    </w:p>
    <w:p w14:paraId="53C0E0C3" w14:textId="77777777" w:rsidR="00386C18" w:rsidRPr="004534D2" w:rsidRDefault="00386C18" w:rsidP="00386C18">
      <w:pPr>
        <w:pStyle w:val="ListParagraph"/>
        <w:numPr>
          <w:ilvl w:val="0"/>
          <w:numId w:val="2"/>
        </w:numPr>
        <w:rPr>
          <w:rFonts w:cs="Arial"/>
          <w:highlight w:val="yellow"/>
        </w:rPr>
      </w:pPr>
      <w:r w:rsidRPr="00996CBD">
        <w:rPr>
          <w:rFonts w:cs="Arial"/>
        </w:rPr>
        <w:t xml:space="preserve">Anon, (n.d.). </w:t>
      </w:r>
      <w:r w:rsidRPr="00996CBD">
        <w:rPr>
          <w:rFonts w:cs="Arial"/>
          <w:i/>
          <w:iCs/>
        </w:rPr>
        <w:t xml:space="preserve">The Mercure Sheffield Kenwood Hall Hotel &amp; Spa | The Mercure Sheffield Kenwood Hall Hotel &amp; Spa, a superb 4 start hotel based in Sheffield, </w:t>
      </w:r>
      <w:r w:rsidRPr="004534D2">
        <w:rPr>
          <w:rFonts w:cs="Arial"/>
          <w:i/>
          <w:iCs/>
        </w:rPr>
        <w:t>South Yorkshire</w:t>
      </w:r>
      <w:r w:rsidRPr="004534D2">
        <w:rPr>
          <w:rFonts w:cs="Arial"/>
        </w:rPr>
        <w:t xml:space="preserve">. [online] Available at: https://www.kenwoodhall.co.uk/ [Accessed </w:t>
      </w:r>
      <w:r>
        <w:rPr>
          <w:rFonts w:cs="Arial"/>
        </w:rPr>
        <w:t>20 NOV</w:t>
      </w:r>
      <w:r w:rsidRPr="004534D2">
        <w:rPr>
          <w:rFonts w:cs="Arial"/>
        </w:rPr>
        <w:t>. 202</w:t>
      </w:r>
      <w:r>
        <w:rPr>
          <w:rFonts w:cs="Arial"/>
        </w:rPr>
        <w:t>4</w:t>
      </w:r>
      <w:r w:rsidRPr="004534D2">
        <w:rPr>
          <w:rFonts w:cs="Arial"/>
        </w:rPr>
        <w:t>].</w:t>
      </w:r>
    </w:p>
    <w:p w14:paraId="297B77A0" w14:textId="77777777" w:rsidR="00386C18" w:rsidRPr="00996CBD" w:rsidRDefault="00386C18" w:rsidP="00386C18">
      <w:pPr>
        <w:pStyle w:val="ListParagraph"/>
        <w:numPr>
          <w:ilvl w:val="0"/>
          <w:numId w:val="2"/>
        </w:numPr>
        <w:rPr>
          <w:rFonts w:cs="Arial"/>
        </w:rPr>
      </w:pPr>
      <w:r w:rsidRPr="00996CBD">
        <w:rPr>
          <w:rFonts w:cs="Arial"/>
        </w:rPr>
        <w:t xml:space="preserve">Bader, G.D. and Hogue, C.W. (2023). An automated method for finding molecular complexes in large protein interaction networks. </w:t>
      </w:r>
      <w:r w:rsidRPr="00996CBD">
        <w:rPr>
          <w:rFonts w:cs="Arial"/>
          <w:i/>
          <w:iCs/>
        </w:rPr>
        <w:t>BMC Bioinformatics</w:t>
      </w:r>
      <w:r w:rsidRPr="00996CBD">
        <w:rPr>
          <w:rFonts w:cs="Arial"/>
        </w:rPr>
        <w:t xml:space="preserve">, 4(1), p.2. </w:t>
      </w:r>
      <w:proofErr w:type="spellStart"/>
      <w:proofErr w:type="gramStart"/>
      <w:r w:rsidRPr="00996CBD">
        <w:rPr>
          <w:rFonts w:cs="Arial"/>
        </w:rPr>
        <w:t>doi:https</w:t>
      </w:r>
      <w:proofErr w:type="spellEnd"/>
      <w:r w:rsidRPr="00996CBD">
        <w:rPr>
          <w:rFonts w:cs="Arial"/>
        </w:rPr>
        <w:t>://doi.org/10.1186/1471-2105-4-2</w:t>
      </w:r>
      <w:proofErr w:type="gramEnd"/>
      <w:r w:rsidRPr="00996CBD">
        <w:rPr>
          <w:rFonts w:cs="Arial"/>
        </w:rPr>
        <w:t>.</w:t>
      </w:r>
    </w:p>
    <w:p w14:paraId="00A9065A" w14:textId="77777777" w:rsidR="00386C18" w:rsidRPr="00996CBD" w:rsidRDefault="00386C18" w:rsidP="00386C18">
      <w:pPr>
        <w:pStyle w:val="ListParagraph"/>
        <w:numPr>
          <w:ilvl w:val="0"/>
          <w:numId w:val="2"/>
        </w:numPr>
        <w:rPr>
          <w:rFonts w:cs="Arial"/>
        </w:rPr>
      </w:pPr>
      <w:r w:rsidRPr="00996CBD">
        <w:rPr>
          <w:rFonts w:cs="Arial"/>
        </w:rPr>
        <w:t xml:space="preserve">Barrick, M.R., Stewart, G.L., Neubert, M.J. and Mount, M.K. (2019). Relating member ability and personality to work-team processes and team effectiveness. </w:t>
      </w:r>
      <w:r w:rsidRPr="00996CBD">
        <w:rPr>
          <w:rFonts w:cs="Arial"/>
          <w:i/>
          <w:iCs/>
        </w:rPr>
        <w:t>Journal of Applied Psychology</w:t>
      </w:r>
      <w:r w:rsidRPr="00996CBD">
        <w:rPr>
          <w:rFonts w:cs="Arial"/>
        </w:rPr>
        <w:t xml:space="preserve">, 83(3), pp.377–391. </w:t>
      </w:r>
      <w:proofErr w:type="spellStart"/>
      <w:proofErr w:type="gramStart"/>
      <w:r w:rsidRPr="00996CBD">
        <w:rPr>
          <w:rFonts w:cs="Arial"/>
        </w:rPr>
        <w:t>doi:https</w:t>
      </w:r>
      <w:proofErr w:type="spellEnd"/>
      <w:r w:rsidRPr="00996CBD">
        <w:rPr>
          <w:rFonts w:cs="Arial"/>
        </w:rPr>
        <w:t>://doi.org/10.1037/0021-9010.83.3.377</w:t>
      </w:r>
      <w:proofErr w:type="gramEnd"/>
      <w:r w:rsidRPr="00996CBD">
        <w:rPr>
          <w:rFonts w:cs="Arial"/>
        </w:rPr>
        <w:t>.</w:t>
      </w:r>
    </w:p>
    <w:p w14:paraId="6F655A46" w14:textId="77777777" w:rsidR="00386C18" w:rsidRPr="00996CBD" w:rsidRDefault="00386C18" w:rsidP="00386C18">
      <w:pPr>
        <w:pStyle w:val="ListParagraph"/>
        <w:numPr>
          <w:ilvl w:val="0"/>
          <w:numId w:val="2"/>
        </w:numPr>
        <w:rPr>
          <w:rFonts w:cs="Arial"/>
        </w:rPr>
      </w:pPr>
      <w:r w:rsidRPr="00996CBD">
        <w:rPr>
          <w:rFonts w:cs="Arial"/>
        </w:rPr>
        <w:t xml:space="preserve">Brita Hermelin, B.H. and Trygg, K. (2019). New Geographies of Work: A Case Study from Sweden. </w:t>
      </w:r>
      <w:r w:rsidRPr="00996CBD">
        <w:rPr>
          <w:rFonts w:cs="Arial"/>
          <w:i/>
          <w:iCs/>
        </w:rPr>
        <w:t xml:space="preserve">Urbani </w:t>
      </w:r>
      <w:proofErr w:type="spellStart"/>
      <w:r w:rsidRPr="00996CBD">
        <w:rPr>
          <w:rFonts w:cs="Arial"/>
          <w:i/>
          <w:iCs/>
        </w:rPr>
        <w:t>izziv</w:t>
      </w:r>
      <w:proofErr w:type="spellEnd"/>
      <w:r w:rsidRPr="00996CBD">
        <w:rPr>
          <w:rFonts w:cs="Arial"/>
        </w:rPr>
        <w:t xml:space="preserve">, 23(s 1), </w:t>
      </w:r>
      <w:proofErr w:type="gramStart"/>
      <w:r w:rsidRPr="00996CBD">
        <w:rPr>
          <w:rFonts w:cs="Arial"/>
        </w:rPr>
        <w:t>pp.s</w:t>
      </w:r>
      <w:proofErr w:type="gramEnd"/>
      <w:r w:rsidRPr="00996CBD">
        <w:rPr>
          <w:rFonts w:cs="Arial"/>
        </w:rPr>
        <w:t xml:space="preserve">126–s134. </w:t>
      </w:r>
      <w:proofErr w:type="gramStart"/>
      <w:r w:rsidRPr="00996CBD">
        <w:rPr>
          <w:rFonts w:cs="Arial"/>
        </w:rPr>
        <w:t>doi:https://doi.org/10.5379/urbani-izziv-en-2012-23-supplement-1-012</w:t>
      </w:r>
      <w:proofErr w:type="gramEnd"/>
      <w:r w:rsidRPr="00996CBD">
        <w:rPr>
          <w:rFonts w:cs="Arial"/>
        </w:rPr>
        <w:t>.</w:t>
      </w:r>
    </w:p>
    <w:p w14:paraId="1E451662" w14:textId="77777777" w:rsidR="00386C18" w:rsidRPr="00996CBD" w:rsidRDefault="00386C18" w:rsidP="00386C18">
      <w:pPr>
        <w:pStyle w:val="ListParagraph"/>
        <w:numPr>
          <w:ilvl w:val="0"/>
          <w:numId w:val="2"/>
        </w:numPr>
        <w:rPr>
          <w:rFonts w:cs="Arial"/>
        </w:rPr>
      </w:pPr>
      <w:proofErr w:type="spellStart"/>
      <w:r w:rsidRPr="00996CBD">
        <w:rPr>
          <w:rFonts w:cs="Arial"/>
        </w:rPr>
        <w:t>Cánovas</w:t>
      </w:r>
      <w:proofErr w:type="spellEnd"/>
      <w:r w:rsidRPr="00996CBD">
        <w:rPr>
          <w:rFonts w:cs="Arial"/>
        </w:rPr>
        <w:t xml:space="preserve">, J.S. (2023). Reducing competitors in Cournot–Puu oligopoly. </w:t>
      </w:r>
      <w:r w:rsidRPr="00996CBD">
        <w:rPr>
          <w:rFonts w:cs="Arial"/>
          <w:i/>
          <w:iCs/>
        </w:rPr>
        <w:t>Nonlinear Analysis: Real World Applications</w:t>
      </w:r>
      <w:r w:rsidRPr="00996CBD">
        <w:rPr>
          <w:rFonts w:cs="Arial"/>
        </w:rPr>
        <w:t xml:space="preserve">, 13(4), pp.1772–1779. </w:t>
      </w:r>
      <w:proofErr w:type="spellStart"/>
      <w:proofErr w:type="gramStart"/>
      <w:r w:rsidRPr="00996CBD">
        <w:rPr>
          <w:rFonts w:cs="Arial"/>
        </w:rPr>
        <w:t>doi:https</w:t>
      </w:r>
      <w:proofErr w:type="spellEnd"/>
      <w:r w:rsidRPr="00996CBD">
        <w:rPr>
          <w:rFonts w:cs="Arial"/>
        </w:rPr>
        <w:t>://doi.org/10.1016/j.nonrwa.2011.12.007</w:t>
      </w:r>
      <w:proofErr w:type="gramEnd"/>
      <w:r w:rsidRPr="00996CBD">
        <w:rPr>
          <w:rFonts w:cs="Arial"/>
        </w:rPr>
        <w:t>.</w:t>
      </w:r>
    </w:p>
    <w:p w14:paraId="5B7882A5" w14:textId="77777777" w:rsidR="00386C18" w:rsidRPr="00996CBD" w:rsidRDefault="00386C18" w:rsidP="00386C18">
      <w:pPr>
        <w:pStyle w:val="ListParagraph"/>
        <w:numPr>
          <w:ilvl w:val="0"/>
          <w:numId w:val="2"/>
        </w:numPr>
        <w:rPr>
          <w:rFonts w:cs="Arial"/>
        </w:rPr>
      </w:pPr>
      <w:proofErr w:type="spellStart"/>
      <w:r w:rsidRPr="00996CBD">
        <w:rPr>
          <w:rFonts w:cs="Arial"/>
        </w:rPr>
        <w:t>Chalkiti</w:t>
      </w:r>
      <w:proofErr w:type="spellEnd"/>
      <w:r w:rsidRPr="00996CBD">
        <w:rPr>
          <w:rFonts w:cs="Arial"/>
        </w:rPr>
        <w:t xml:space="preserve">, K. and Sigala, M. (2018). Staff turnover in the Greek tourism industry. </w:t>
      </w:r>
      <w:r w:rsidRPr="00996CBD">
        <w:rPr>
          <w:rFonts w:cs="Arial"/>
          <w:i/>
          <w:iCs/>
        </w:rPr>
        <w:t>International Journal of Contemporary Hospitality Management</w:t>
      </w:r>
      <w:r w:rsidRPr="00996CBD">
        <w:rPr>
          <w:rFonts w:cs="Arial"/>
        </w:rPr>
        <w:t xml:space="preserve">, 22(3), pp.335–359. </w:t>
      </w:r>
      <w:proofErr w:type="spellStart"/>
      <w:proofErr w:type="gramStart"/>
      <w:r w:rsidRPr="00996CBD">
        <w:rPr>
          <w:rFonts w:cs="Arial"/>
        </w:rPr>
        <w:t>doi:https</w:t>
      </w:r>
      <w:proofErr w:type="spellEnd"/>
      <w:r w:rsidRPr="00996CBD">
        <w:rPr>
          <w:rFonts w:cs="Arial"/>
        </w:rPr>
        <w:t>://doi.org/10.1108/09596111011035945</w:t>
      </w:r>
      <w:proofErr w:type="gramEnd"/>
      <w:r w:rsidRPr="00996CBD">
        <w:rPr>
          <w:rFonts w:cs="Arial"/>
        </w:rPr>
        <w:t>.</w:t>
      </w:r>
    </w:p>
    <w:p w14:paraId="3938D400" w14:textId="77777777" w:rsidR="00386C18" w:rsidRPr="00996CBD" w:rsidRDefault="00386C18" w:rsidP="00386C18">
      <w:pPr>
        <w:pStyle w:val="ListParagraph"/>
        <w:numPr>
          <w:ilvl w:val="0"/>
          <w:numId w:val="2"/>
        </w:numPr>
        <w:rPr>
          <w:rFonts w:cs="Arial"/>
        </w:rPr>
      </w:pPr>
      <w:proofErr w:type="spellStart"/>
      <w:r w:rsidRPr="00996CBD">
        <w:rPr>
          <w:rFonts w:cs="Arial"/>
        </w:rPr>
        <w:t>Chehimi</w:t>
      </w:r>
      <w:proofErr w:type="spellEnd"/>
      <w:r w:rsidRPr="00996CBD">
        <w:rPr>
          <w:rFonts w:cs="Arial"/>
        </w:rPr>
        <w:t xml:space="preserve">, G.M., </w:t>
      </w:r>
      <w:proofErr w:type="spellStart"/>
      <w:r w:rsidRPr="00996CBD">
        <w:rPr>
          <w:rFonts w:cs="Arial"/>
        </w:rPr>
        <w:t>Hejase</w:t>
      </w:r>
      <w:proofErr w:type="spellEnd"/>
      <w:r w:rsidRPr="00996CBD">
        <w:rPr>
          <w:rFonts w:cs="Arial"/>
        </w:rPr>
        <w:t xml:space="preserve">, A.J. and </w:t>
      </w:r>
      <w:proofErr w:type="spellStart"/>
      <w:r w:rsidRPr="00996CBD">
        <w:rPr>
          <w:rFonts w:cs="Arial"/>
        </w:rPr>
        <w:t>Hejase</w:t>
      </w:r>
      <w:proofErr w:type="spellEnd"/>
      <w:r w:rsidRPr="00996CBD">
        <w:rPr>
          <w:rFonts w:cs="Arial"/>
        </w:rPr>
        <w:t xml:space="preserve">, N.H. (2019). An Assessment of Lebanese Companies’ Motivators to Adopt CSR Strategies. </w:t>
      </w:r>
      <w:r w:rsidRPr="00996CBD">
        <w:rPr>
          <w:rFonts w:cs="Arial"/>
          <w:i/>
          <w:iCs/>
        </w:rPr>
        <w:t>Open Journal of Business and Management</w:t>
      </w:r>
      <w:r w:rsidRPr="00996CBD">
        <w:rPr>
          <w:rFonts w:cs="Arial"/>
        </w:rPr>
        <w:t xml:space="preserve">, 07(04), pp.1891–1925. </w:t>
      </w:r>
      <w:proofErr w:type="spellStart"/>
      <w:proofErr w:type="gramStart"/>
      <w:r w:rsidRPr="00996CBD">
        <w:rPr>
          <w:rFonts w:cs="Arial"/>
        </w:rPr>
        <w:t>doi:https</w:t>
      </w:r>
      <w:proofErr w:type="spellEnd"/>
      <w:r w:rsidRPr="00996CBD">
        <w:rPr>
          <w:rFonts w:cs="Arial"/>
        </w:rPr>
        <w:t>://doi.org/10.4236/ojbm.2019.74130</w:t>
      </w:r>
      <w:proofErr w:type="gramEnd"/>
      <w:r w:rsidRPr="00996CBD">
        <w:rPr>
          <w:rFonts w:cs="Arial"/>
        </w:rPr>
        <w:t>.</w:t>
      </w:r>
    </w:p>
    <w:p w14:paraId="5429D898" w14:textId="77777777" w:rsidR="00386C18" w:rsidRPr="00996CBD" w:rsidRDefault="00386C18" w:rsidP="00386C18">
      <w:pPr>
        <w:pStyle w:val="ListParagraph"/>
        <w:numPr>
          <w:ilvl w:val="0"/>
          <w:numId w:val="2"/>
        </w:numPr>
        <w:rPr>
          <w:rFonts w:cs="Arial"/>
        </w:rPr>
      </w:pPr>
      <w:r w:rsidRPr="00996CBD">
        <w:rPr>
          <w:rFonts w:cs="Arial"/>
        </w:rPr>
        <w:t xml:space="preserve">Costen, W.M. and Salazar, J. (2021). The Impact of Training and Development on Employee Job Satisfaction, Loyalty, and Intent to Stay in the Lodging Industry. </w:t>
      </w:r>
      <w:r w:rsidRPr="00996CBD">
        <w:rPr>
          <w:rFonts w:cs="Arial"/>
          <w:i/>
          <w:iCs/>
        </w:rPr>
        <w:t xml:space="preserve">Journal of </w:t>
      </w:r>
      <w:r w:rsidRPr="00996CBD">
        <w:rPr>
          <w:rFonts w:cs="Arial"/>
          <w:i/>
          <w:iCs/>
        </w:rPr>
        <w:lastRenderedPageBreak/>
        <w:t>Human Resources in Hospitality &amp; Tourism</w:t>
      </w:r>
      <w:r w:rsidRPr="00996CBD">
        <w:rPr>
          <w:rFonts w:cs="Arial"/>
        </w:rPr>
        <w:t xml:space="preserve">, 10(3), pp.273–284. </w:t>
      </w:r>
      <w:proofErr w:type="spellStart"/>
      <w:proofErr w:type="gramStart"/>
      <w:r w:rsidRPr="00996CBD">
        <w:rPr>
          <w:rFonts w:cs="Arial"/>
        </w:rPr>
        <w:t>doi:https</w:t>
      </w:r>
      <w:proofErr w:type="spellEnd"/>
      <w:r w:rsidRPr="00996CBD">
        <w:rPr>
          <w:rFonts w:cs="Arial"/>
        </w:rPr>
        <w:t>://doi.org/10.1080/15332845.2011.555734</w:t>
      </w:r>
      <w:proofErr w:type="gramEnd"/>
      <w:r w:rsidRPr="00996CBD">
        <w:rPr>
          <w:rFonts w:cs="Arial"/>
        </w:rPr>
        <w:t>.</w:t>
      </w:r>
    </w:p>
    <w:p w14:paraId="64671BD4" w14:textId="77777777" w:rsidR="00386C18" w:rsidRPr="00996CBD" w:rsidRDefault="00386C18" w:rsidP="00386C18">
      <w:pPr>
        <w:pStyle w:val="ListParagraph"/>
        <w:numPr>
          <w:ilvl w:val="0"/>
          <w:numId w:val="2"/>
        </w:numPr>
        <w:rPr>
          <w:rFonts w:cs="Arial"/>
        </w:rPr>
      </w:pPr>
      <w:r w:rsidRPr="00996CBD">
        <w:rPr>
          <w:rFonts w:cs="Arial"/>
        </w:rPr>
        <w:t xml:space="preserve">Darabont, D.C., Antonov, A.E. and Bejinariu, C. (2022). Key elements on implementing an occupational health and safety management system using ISO 45001 standard. </w:t>
      </w:r>
      <w:r w:rsidRPr="00996CBD">
        <w:rPr>
          <w:rFonts w:cs="Arial"/>
          <w:i/>
          <w:iCs/>
        </w:rPr>
        <w:t>MATEC Web of Conferences</w:t>
      </w:r>
      <w:r w:rsidRPr="00996CBD">
        <w:rPr>
          <w:rFonts w:cs="Arial"/>
        </w:rPr>
        <w:t xml:space="preserve">, 121, p.11007. </w:t>
      </w:r>
      <w:proofErr w:type="spellStart"/>
      <w:proofErr w:type="gramStart"/>
      <w:r w:rsidRPr="00996CBD">
        <w:rPr>
          <w:rFonts w:cs="Arial"/>
        </w:rPr>
        <w:t>doi:https</w:t>
      </w:r>
      <w:proofErr w:type="spellEnd"/>
      <w:r w:rsidRPr="00996CBD">
        <w:rPr>
          <w:rFonts w:cs="Arial"/>
        </w:rPr>
        <w:t>://doi.org/10.1051/</w:t>
      </w:r>
      <w:proofErr w:type="spellStart"/>
      <w:r w:rsidRPr="00996CBD">
        <w:rPr>
          <w:rFonts w:cs="Arial"/>
        </w:rPr>
        <w:t>matecconf</w:t>
      </w:r>
      <w:proofErr w:type="spellEnd"/>
      <w:r w:rsidRPr="00996CBD">
        <w:rPr>
          <w:rFonts w:cs="Arial"/>
        </w:rPr>
        <w:t>/201712111007</w:t>
      </w:r>
      <w:proofErr w:type="gramEnd"/>
      <w:r w:rsidRPr="00996CBD">
        <w:rPr>
          <w:rFonts w:cs="Arial"/>
        </w:rPr>
        <w:t>.</w:t>
      </w:r>
    </w:p>
    <w:p w14:paraId="62A38156" w14:textId="77777777" w:rsidR="00386C18" w:rsidRPr="00996CBD" w:rsidRDefault="00386C18" w:rsidP="00386C18">
      <w:pPr>
        <w:pStyle w:val="ListParagraph"/>
        <w:numPr>
          <w:ilvl w:val="0"/>
          <w:numId w:val="2"/>
        </w:numPr>
        <w:rPr>
          <w:rFonts w:cs="Arial"/>
        </w:rPr>
      </w:pPr>
      <w:r w:rsidRPr="00996CBD">
        <w:rPr>
          <w:rFonts w:cs="Arial"/>
        </w:rPr>
        <w:t xml:space="preserve">Elder, C., Barkhuizen, G., Knoch, U. and von Randow, J. (2007). Evaluating rater responses to an online training program for L2 writing assessment. </w:t>
      </w:r>
      <w:r w:rsidRPr="00996CBD">
        <w:rPr>
          <w:rFonts w:cs="Arial"/>
          <w:i/>
          <w:iCs/>
        </w:rPr>
        <w:t>Language Testing</w:t>
      </w:r>
      <w:r w:rsidRPr="00996CBD">
        <w:rPr>
          <w:rFonts w:cs="Arial"/>
        </w:rPr>
        <w:t xml:space="preserve">, 24(1), pp.37–64. </w:t>
      </w:r>
      <w:proofErr w:type="spellStart"/>
      <w:proofErr w:type="gramStart"/>
      <w:r w:rsidRPr="00996CBD">
        <w:rPr>
          <w:rFonts w:cs="Arial"/>
        </w:rPr>
        <w:t>doi:https</w:t>
      </w:r>
      <w:proofErr w:type="spellEnd"/>
      <w:r w:rsidRPr="00996CBD">
        <w:rPr>
          <w:rFonts w:cs="Arial"/>
        </w:rPr>
        <w:t>://doi.org/10.1177/0265532207071511</w:t>
      </w:r>
      <w:proofErr w:type="gramEnd"/>
      <w:r w:rsidRPr="00996CBD">
        <w:rPr>
          <w:rFonts w:cs="Arial"/>
        </w:rPr>
        <w:t>.</w:t>
      </w:r>
    </w:p>
    <w:p w14:paraId="35A59A9B" w14:textId="77777777" w:rsidR="00386C18" w:rsidRPr="00996CBD" w:rsidRDefault="00386C18" w:rsidP="00386C18">
      <w:pPr>
        <w:pStyle w:val="ListParagraph"/>
        <w:numPr>
          <w:ilvl w:val="0"/>
          <w:numId w:val="2"/>
        </w:numPr>
        <w:rPr>
          <w:rFonts w:cs="Arial"/>
        </w:rPr>
      </w:pPr>
      <w:r w:rsidRPr="00996CBD">
        <w:rPr>
          <w:rFonts w:cs="Arial"/>
        </w:rPr>
        <w:t xml:space="preserve">Ericsson, K.A. (2023). Deliberate Practice and the Acquisition and Maintenance of Expert Performance in Medicine and Related Domains. </w:t>
      </w:r>
      <w:r w:rsidRPr="00996CBD">
        <w:rPr>
          <w:rFonts w:cs="Arial"/>
          <w:i/>
          <w:iCs/>
        </w:rPr>
        <w:t>Academic Medicine</w:t>
      </w:r>
      <w:r w:rsidRPr="00996CBD">
        <w:rPr>
          <w:rFonts w:cs="Arial"/>
        </w:rPr>
        <w:t xml:space="preserve">, 79(Supplement), </w:t>
      </w:r>
      <w:proofErr w:type="gramStart"/>
      <w:r w:rsidRPr="00996CBD">
        <w:rPr>
          <w:rFonts w:cs="Arial"/>
        </w:rPr>
        <w:t>pp.S</w:t>
      </w:r>
      <w:proofErr w:type="gramEnd"/>
      <w:r w:rsidRPr="00996CBD">
        <w:rPr>
          <w:rFonts w:cs="Arial"/>
        </w:rPr>
        <w:t xml:space="preserve">70–S81. </w:t>
      </w:r>
      <w:proofErr w:type="spellStart"/>
      <w:proofErr w:type="gramStart"/>
      <w:r w:rsidRPr="00996CBD">
        <w:rPr>
          <w:rFonts w:cs="Arial"/>
        </w:rPr>
        <w:t>doi:https</w:t>
      </w:r>
      <w:proofErr w:type="spellEnd"/>
      <w:r w:rsidRPr="00996CBD">
        <w:rPr>
          <w:rFonts w:cs="Arial"/>
        </w:rPr>
        <w:t>://doi.org/10.1097/00001888-200410001-00022</w:t>
      </w:r>
      <w:proofErr w:type="gramEnd"/>
      <w:r w:rsidRPr="00996CBD">
        <w:rPr>
          <w:rFonts w:cs="Arial"/>
        </w:rPr>
        <w:t>.</w:t>
      </w:r>
    </w:p>
    <w:p w14:paraId="2D290866" w14:textId="77777777" w:rsidR="00386C18" w:rsidRPr="00996CBD" w:rsidRDefault="00386C18" w:rsidP="00386C18">
      <w:pPr>
        <w:pStyle w:val="ListParagraph"/>
        <w:numPr>
          <w:ilvl w:val="0"/>
          <w:numId w:val="2"/>
        </w:numPr>
        <w:rPr>
          <w:rFonts w:cs="Arial"/>
        </w:rPr>
      </w:pPr>
      <w:r w:rsidRPr="00996CBD">
        <w:rPr>
          <w:rFonts w:cs="Arial"/>
        </w:rPr>
        <w:t xml:space="preserve">Fairburn, C.G. and Patel, V. (2017). The impact of digital technology on psychological treatments and their dissemination. </w:t>
      </w:r>
      <w:r w:rsidRPr="00996CBD">
        <w:rPr>
          <w:rFonts w:cs="Arial"/>
          <w:i/>
          <w:iCs/>
        </w:rPr>
        <w:t>Behaviour Research and Therapy</w:t>
      </w:r>
      <w:r w:rsidRPr="00996CBD">
        <w:rPr>
          <w:rFonts w:cs="Arial"/>
        </w:rPr>
        <w:t xml:space="preserve">, [online] 88(88), pp.19–25. </w:t>
      </w:r>
      <w:proofErr w:type="spellStart"/>
      <w:proofErr w:type="gramStart"/>
      <w:r w:rsidRPr="00996CBD">
        <w:rPr>
          <w:rFonts w:cs="Arial"/>
        </w:rPr>
        <w:t>doi:https</w:t>
      </w:r>
      <w:proofErr w:type="spellEnd"/>
      <w:r w:rsidRPr="00996CBD">
        <w:rPr>
          <w:rFonts w:cs="Arial"/>
        </w:rPr>
        <w:t>://doi.org/10.1016/j.brat.2016.08.012</w:t>
      </w:r>
      <w:proofErr w:type="gramEnd"/>
      <w:r w:rsidRPr="00996CBD">
        <w:rPr>
          <w:rFonts w:cs="Arial"/>
        </w:rPr>
        <w:t>.</w:t>
      </w:r>
    </w:p>
    <w:p w14:paraId="1A33ED99" w14:textId="77777777" w:rsidR="00386C18" w:rsidRPr="00996CBD" w:rsidRDefault="00386C18" w:rsidP="00386C18">
      <w:pPr>
        <w:pStyle w:val="ListParagraph"/>
        <w:numPr>
          <w:ilvl w:val="0"/>
          <w:numId w:val="2"/>
        </w:numPr>
        <w:rPr>
          <w:rFonts w:cs="Arial"/>
        </w:rPr>
      </w:pPr>
      <w:proofErr w:type="spellStart"/>
      <w:r w:rsidRPr="00996CBD">
        <w:rPr>
          <w:rFonts w:cs="Arial"/>
        </w:rPr>
        <w:t>Filimonau</w:t>
      </w:r>
      <w:proofErr w:type="spellEnd"/>
      <w:r w:rsidRPr="00996CBD">
        <w:rPr>
          <w:rFonts w:cs="Arial"/>
        </w:rPr>
        <w:t xml:space="preserve">, V., Dickinson, J., Robbins, D. and </w:t>
      </w:r>
      <w:proofErr w:type="spellStart"/>
      <w:r w:rsidRPr="00996CBD">
        <w:rPr>
          <w:rFonts w:cs="Arial"/>
        </w:rPr>
        <w:t>Huijbregts</w:t>
      </w:r>
      <w:proofErr w:type="spellEnd"/>
      <w:r w:rsidRPr="00996CBD">
        <w:rPr>
          <w:rFonts w:cs="Arial"/>
        </w:rPr>
        <w:t xml:space="preserve">, M.A.J. (2022). Reviewing the carbon footprint analysis of hotels: Life Cycle Energy Analysis (LCEA) as a holistic method for carbon impact appraisal of tourist accommodation. </w:t>
      </w:r>
      <w:r w:rsidRPr="00996CBD">
        <w:rPr>
          <w:rFonts w:cs="Arial"/>
          <w:i/>
          <w:iCs/>
        </w:rPr>
        <w:t>Journal of Cleaner Production</w:t>
      </w:r>
      <w:r w:rsidRPr="00996CBD">
        <w:rPr>
          <w:rFonts w:cs="Arial"/>
        </w:rPr>
        <w:t xml:space="preserve">, 19(17-18), pp.1917–1930. </w:t>
      </w:r>
      <w:proofErr w:type="spellStart"/>
      <w:proofErr w:type="gramStart"/>
      <w:r w:rsidRPr="00996CBD">
        <w:rPr>
          <w:rFonts w:cs="Arial"/>
        </w:rPr>
        <w:t>doi:https</w:t>
      </w:r>
      <w:proofErr w:type="spellEnd"/>
      <w:r w:rsidRPr="00996CBD">
        <w:rPr>
          <w:rFonts w:cs="Arial"/>
        </w:rPr>
        <w:t>://doi.org/10.1016/j.jclepro.2011.07.002</w:t>
      </w:r>
      <w:proofErr w:type="gramEnd"/>
      <w:r w:rsidRPr="00996CBD">
        <w:rPr>
          <w:rFonts w:cs="Arial"/>
        </w:rPr>
        <w:t>.</w:t>
      </w:r>
    </w:p>
    <w:p w14:paraId="552ED76E" w14:textId="77777777" w:rsidR="00386C18" w:rsidRPr="00996CBD" w:rsidRDefault="00386C18" w:rsidP="00386C18">
      <w:pPr>
        <w:pStyle w:val="ListParagraph"/>
        <w:numPr>
          <w:ilvl w:val="0"/>
          <w:numId w:val="2"/>
        </w:numPr>
        <w:rPr>
          <w:rFonts w:cs="Arial"/>
        </w:rPr>
      </w:pPr>
      <w:r w:rsidRPr="00996CBD">
        <w:rPr>
          <w:rFonts w:cs="Arial"/>
        </w:rPr>
        <w:t xml:space="preserve">Fredricks, J.A., Blumenfeld, P.C. and Paris, A.H. (2023). School Engagement: Potential of the Concept, State of the Evidence. </w:t>
      </w:r>
      <w:r w:rsidRPr="00996CBD">
        <w:rPr>
          <w:rFonts w:cs="Arial"/>
          <w:i/>
          <w:iCs/>
        </w:rPr>
        <w:t>Review of Educational Research</w:t>
      </w:r>
      <w:r w:rsidRPr="00996CBD">
        <w:rPr>
          <w:rFonts w:cs="Arial"/>
        </w:rPr>
        <w:t xml:space="preserve">, [online] 74(1), pp.59–109. </w:t>
      </w:r>
      <w:proofErr w:type="spellStart"/>
      <w:proofErr w:type="gramStart"/>
      <w:r w:rsidRPr="00996CBD">
        <w:rPr>
          <w:rFonts w:cs="Arial"/>
        </w:rPr>
        <w:t>doi:https</w:t>
      </w:r>
      <w:proofErr w:type="spellEnd"/>
      <w:r w:rsidRPr="00996CBD">
        <w:rPr>
          <w:rFonts w:cs="Arial"/>
        </w:rPr>
        <w:t>://doi.org/10.3102/00346543074001059</w:t>
      </w:r>
      <w:proofErr w:type="gramEnd"/>
      <w:r w:rsidRPr="00996CBD">
        <w:rPr>
          <w:rFonts w:cs="Arial"/>
        </w:rPr>
        <w:t>.</w:t>
      </w:r>
    </w:p>
    <w:p w14:paraId="010B706E" w14:textId="77777777" w:rsidR="00386C18" w:rsidRPr="00996CBD" w:rsidRDefault="00386C18" w:rsidP="00386C18">
      <w:pPr>
        <w:pStyle w:val="ListParagraph"/>
        <w:numPr>
          <w:ilvl w:val="0"/>
          <w:numId w:val="2"/>
        </w:numPr>
        <w:rPr>
          <w:rFonts w:cs="Arial"/>
        </w:rPr>
      </w:pPr>
      <w:r w:rsidRPr="00996CBD">
        <w:rPr>
          <w:rFonts w:cs="Arial"/>
        </w:rPr>
        <w:t xml:space="preserve">Golob, U., Lah, M. and Jančič, Z. (2018). Value orientations and consumer expectations of Corporate Social Responsibility. </w:t>
      </w:r>
      <w:r w:rsidRPr="00996CBD">
        <w:rPr>
          <w:rFonts w:cs="Arial"/>
          <w:i/>
          <w:iCs/>
        </w:rPr>
        <w:t>Journal of Marketing Communications</w:t>
      </w:r>
      <w:r w:rsidRPr="00996CBD">
        <w:rPr>
          <w:rFonts w:cs="Arial"/>
        </w:rPr>
        <w:t xml:space="preserve">, 14(2), pp.83–96. </w:t>
      </w:r>
      <w:proofErr w:type="spellStart"/>
      <w:proofErr w:type="gramStart"/>
      <w:r w:rsidRPr="00996CBD">
        <w:rPr>
          <w:rFonts w:cs="Arial"/>
        </w:rPr>
        <w:t>doi:https</w:t>
      </w:r>
      <w:proofErr w:type="spellEnd"/>
      <w:r w:rsidRPr="00996CBD">
        <w:rPr>
          <w:rFonts w:cs="Arial"/>
        </w:rPr>
        <w:t>://doi.org/10.1080/13527260701856525</w:t>
      </w:r>
      <w:proofErr w:type="gramEnd"/>
      <w:r w:rsidRPr="00996CBD">
        <w:rPr>
          <w:rFonts w:cs="Arial"/>
        </w:rPr>
        <w:t>.</w:t>
      </w:r>
    </w:p>
    <w:p w14:paraId="2EE4DACB" w14:textId="77777777" w:rsidR="00386C18" w:rsidRPr="00996CBD" w:rsidRDefault="00386C18" w:rsidP="00386C18">
      <w:pPr>
        <w:pStyle w:val="ListParagraph"/>
        <w:numPr>
          <w:ilvl w:val="0"/>
          <w:numId w:val="2"/>
        </w:numPr>
        <w:rPr>
          <w:rFonts w:cs="Arial"/>
        </w:rPr>
      </w:pPr>
      <w:r w:rsidRPr="00996CBD">
        <w:rPr>
          <w:rFonts w:cs="Arial"/>
        </w:rPr>
        <w:t xml:space="preserve">Griffith, C.M., Woodrow, J.E. and Seiber, J.N. (2022). Environmental </w:t>
      </w:r>
      <w:proofErr w:type="spellStart"/>
      <w:r w:rsidRPr="00996CBD">
        <w:rPr>
          <w:rFonts w:cs="Arial"/>
        </w:rPr>
        <w:t>behavior</w:t>
      </w:r>
      <w:proofErr w:type="spellEnd"/>
      <w:r w:rsidRPr="00996CBD">
        <w:rPr>
          <w:rFonts w:cs="Arial"/>
        </w:rPr>
        <w:t xml:space="preserve"> and analysis of agricultural </w:t>
      </w:r>
      <w:proofErr w:type="spellStart"/>
      <w:r w:rsidRPr="00996CBD">
        <w:rPr>
          <w:rFonts w:cs="Arial"/>
        </w:rPr>
        <w:t>sulfur</w:t>
      </w:r>
      <w:proofErr w:type="spellEnd"/>
      <w:r w:rsidRPr="00996CBD">
        <w:rPr>
          <w:rFonts w:cs="Arial"/>
        </w:rPr>
        <w:t xml:space="preserve">. </w:t>
      </w:r>
      <w:r w:rsidRPr="00996CBD">
        <w:rPr>
          <w:rFonts w:cs="Arial"/>
          <w:i/>
          <w:iCs/>
        </w:rPr>
        <w:t>Pest Management Science</w:t>
      </w:r>
      <w:r w:rsidRPr="00996CBD">
        <w:rPr>
          <w:rFonts w:cs="Arial"/>
        </w:rPr>
        <w:t xml:space="preserve">, 71(11), pp.1486–1496. </w:t>
      </w:r>
      <w:proofErr w:type="spellStart"/>
      <w:proofErr w:type="gramStart"/>
      <w:r w:rsidRPr="00996CBD">
        <w:rPr>
          <w:rFonts w:cs="Arial"/>
        </w:rPr>
        <w:t>doi:https</w:t>
      </w:r>
      <w:proofErr w:type="spellEnd"/>
      <w:r w:rsidRPr="00996CBD">
        <w:rPr>
          <w:rFonts w:cs="Arial"/>
        </w:rPr>
        <w:t>://doi.org/10.1002/ps.4067</w:t>
      </w:r>
      <w:proofErr w:type="gramEnd"/>
      <w:r w:rsidRPr="00996CBD">
        <w:rPr>
          <w:rFonts w:cs="Arial"/>
        </w:rPr>
        <w:t>.</w:t>
      </w:r>
    </w:p>
    <w:p w14:paraId="1CAA6562" w14:textId="77777777" w:rsidR="00386C18" w:rsidRPr="00996CBD" w:rsidRDefault="00386C18" w:rsidP="00386C18">
      <w:pPr>
        <w:pStyle w:val="ListParagraph"/>
        <w:numPr>
          <w:ilvl w:val="0"/>
          <w:numId w:val="2"/>
        </w:numPr>
        <w:rPr>
          <w:rFonts w:cs="Arial"/>
        </w:rPr>
      </w:pPr>
      <w:r w:rsidRPr="00996CBD">
        <w:rPr>
          <w:rFonts w:cs="Arial"/>
        </w:rPr>
        <w:t xml:space="preserve">Grindle, M.S. and Hilderbrand, M.E. (2022). Building sustainable capacity in the public sector: What can be done? </w:t>
      </w:r>
      <w:r w:rsidRPr="00996CBD">
        <w:rPr>
          <w:rFonts w:cs="Arial"/>
          <w:i/>
          <w:iCs/>
        </w:rPr>
        <w:t>Public Administration and Development</w:t>
      </w:r>
      <w:r w:rsidRPr="00996CBD">
        <w:rPr>
          <w:rFonts w:cs="Arial"/>
        </w:rPr>
        <w:t xml:space="preserve">, [online] 15(5), pp.441–463. </w:t>
      </w:r>
      <w:proofErr w:type="spellStart"/>
      <w:proofErr w:type="gramStart"/>
      <w:r w:rsidRPr="00996CBD">
        <w:rPr>
          <w:rFonts w:cs="Arial"/>
        </w:rPr>
        <w:t>doi:https</w:t>
      </w:r>
      <w:proofErr w:type="spellEnd"/>
      <w:r w:rsidRPr="00996CBD">
        <w:rPr>
          <w:rFonts w:cs="Arial"/>
        </w:rPr>
        <w:t>://doi.org/10.1002/pad.4230150502</w:t>
      </w:r>
      <w:proofErr w:type="gramEnd"/>
      <w:r w:rsidRPr="00996CBD">
        <w:rPr>
          <w:rFonts w:cs="Arial"/>
        </w:rPr>
        <w:t>.</w:t>
      </w:r>
    </w:p>
    <w:p w14:paraId="50001217" w14:textId="77777777" w:rsidR="00386C18" w:rsidRPr="00996CBD" w:rsidRDefault="00386C18" w:rsidP="00386C18">
      <w:pPr>
        <w:pStyle w:val="ListParagraph"/>
        <w:numPr>
          <w:ilvl w:val="0"/>
          <w:numId w:val="2"/>
        </w:numPr>
        <w:rPr>
          <w:rFonts w:cs="Arial"/>
        </w:rPr>
      </w:pPr>
      <w:r w:rsidRPr="00996CBD">
        <w:rPr>
          <w:rFonts w:cs="Arial"/>
        </w:rPr>
        <w:t xml:space="preserve">Gurel, E. (2019). SWOT analysis: a Theoretical Review. </w:t>
      </w:r>
      <w:r w:rsidRPr="00996CBD">
        <w:rPr>
          <w:rFonts w:cs="Arial"/>
          <w:i/>
          <w:iCs/>
        </w:rPr>
        <w:t>Journal of International Social Research</w:t>
      </w:r>
      <w:r w:rsidRPr="00996CBD">
        <w:rPr>
          <w:rFonts w:cs="Arial"/>
        </w:rPr>
        <w:t xml:space="preserve">, [online] 10(51), pp.994–1006. </w:t>
      </w:r>
      <w:proofErr w:type="spellStart"/>
      <w:proofErr w:type="gramStart"/>
      <w:r w:rsidRPr="00996CBD">
        <w:rPr>
          <w:rFonts w:cs="Arial"/>
        </w:rPr>
        <w:t>doi:http</w:t>
      </w:r>
      <w:proofErr w:type="spellEnd"/>
      <w:r w:rsidRPr="00996CBD">
        <w:rPr>
          <w:rFonts w:cs="Arial"/>
        </w:rPr>
        <w:t>://dx.doi.org/10.17719/jisr.2017.1832</w:t>
      </w:r>
      <w:proofErr w:type="gramEnd"/>
      <w:r w:rsidRPr="00996CBD">
        <w:rPr>
          <w:rFonts w:cs="Arial"/>
        </w:rPr>
        <w:t>.</w:t>
      </w:r>
    </w:p>
    <w:p w14:paraId="2DC2E85E" w14:textId="77777777" w:rsidR="00386C18" w:rsidRPr="00996CBD" w:rsidRDefault="00386C18" w:rsidP="00386C18">
      <w:pPr>
        <w:pStyle w:val="ListParagraph"/>
        <w:numPr>
          <w:ilvl w:val="0"/>
          <w:numId w:val="2"/>
        </w:numPr>
        <w:rPr>
          <w:rFonts w:cs="Arial"/>
        </w:rPr>
      </w:pPr>
      <w:r w:rsidRPr="00996CBD">
        <w:rPr>
          <w:rFonts w:cs="Arial"/>
        </w:rPr>
        <w:lastRenderedPageBreak/>
        <w:t xml:space="preserve">Hagen, J.L. and Lurie, I. (2022). The Job Opportunities and Basic Skills Training Program and Child Care: Initial State Developments. </w:t>
      </w:r>
      <w:r w:rsidRPr="00996CBD">
        <w:rPr>
          <w:rFonts w:cs="Arial"/>
          <w:i/>
          <w:iCs/>
        </w:rPr>
        <w:t>Social Service Review</w:t>
      </w:r>
      <w:r w:rsidRPr="00996CBD">
        <w:rPr>
          <w:rFonts w:cs="Arial"/>
        </w:rPr>
        <w:t xml:space="preserve">, 67(2), pp.198–216. </w:t>
      </w:r>
      <w:proofErr w:type="spellStart"/>
      <w:proofErr w:type="gramStart"/>
      <w:r w:rsidRPr="00996CBD">
        <w:rPr>
          <w:rFonts w:cs="Arial"/>
        </w:rPr>
        <w:t>doi:https</w:t>
      </w:r>
      <w:proofErr w:type="spellEnd"/>
      <w:r w:rsidRPr="00996CBD">
        <w:rPr>
          <w:rFonts w:cs="Arial"/>
        </w:rPr>
        <w:t>://doi.org/10.1086/603978</w:t>
      </w:r>
      <w:proofErr w:type="gramEnd"/>
      <w:r w:rsidRPr="00996CBD">
        <w:rPr>
          <w:rFonts w:cs="Arial"/>
        </w:rPr>
        <w:t>.</w:t>
      </w:r>
    </w:p>
    <w:p w14:paraId="29591E70" w14:textId="77777777" w:rsidR="00386C18" w:rsidRPr="00996CBD" w:rsidRDefault="00386C18" w:rsidP="00386C18">
      <w:pPr>
        <w:pStyle w:val="ListParagraph"/>
        <w:numPr>
          <w:ilvl w:val="0"/>
          <w:numId w:val="2"/>
        </w:numPr>
        <w:rPr>
          <w:rFonts w:cs="Arial"/>
        </w:rPr>
      </w:pPr>
      <w:r w:rsidRPr="00996CBD">
        <w:rPr>
          <w:rFonts w:cs="Arial"/>
        </w:rPr>
        <w:t xml:space="preserve">Hashem, M., Sfeir, E., </w:t>
      </w:r>
      <w:proofErr w:type="spellStart"/>
      <w:r w:rsidRPr="00996CBD">
        <w:rPr>
          <w:rFonts w:cs="Arial"/>
        </w:rPr>
        <w:t>Hejase</w:t>
      </w:r>
      <w:proofErr w:type="spellEnd"/>
      <w:r w:rsidRPr="00996CBD">
        <w:rPr>
          <w:rFonts w:cs="Arial"/>
        </w:rPr>
        <w:t xml:space="preserve">, H.J. and </w:t>
      </w:r>
      <w:proofErr w:type="spellStart"/>
      <w:r w:rsidRPr="00996CBD">
        <w:rPr>
          <w:rFonts w:cs="Arial"/>
        </w:rPr>
        <w:t>Hejase</w:t>
      </w:r>
      <w:proofErr w:type="spellEnd"/>
      <w:r w:rsidRPr="00996CBD">
        <w:rPr>
          <w:rFonts w:cs="Arial"/>
        </w:rPr>
        <w:t xml:space="preserve">, A.J. (2022). Effect of Online Training on Employee Engagement During the COVID-19 Era. </w:t>
      </w:r>
      <w:r w:rsidRPr="00996CBD">
        <w:rPr>
          <w:rFonts w:cs="Arial"/>
          <w:i/>
          <w:iCs/>
        </w:rPr>
        <w:t>Asian Business Research</w:t>
      </w:r>
      <w:r w:rsidRPr="00996CBD">
        <w:rPr>
          <w:rFonts w:cs="Arial"/>
        </w:rPr>
        <w:t xml:space="preserve">, 7(5), p.10. </w:t>
      </w:r>
      <w:proofErr w:type="spellStart"/>
      <w:proofErr w:type="gramStart"/>
      <w:r w:rsidRPr="00996CBD">
        <w:rPr>
          <w:rFonts w:cs="Arial"/>
        </w:rPr>
        <w:t>doi:https</w:t>
      </w:r>
      <w:proofErr w:type="spellEnd"/>
      <w:r w:rsidRPr="00996CBD">
        <w:rPr>
          <w:rFonts w:cs="Arial"/>
        </w:rPr>
        <w:t>://doi.org/10.20849/abr.v7i5.1294</w:t>
      </w:r>
      <w:proofErr w:type="gramEnd"/>
      <w:r w:rsidRPr="00996CBD">
        <w:rPr>
          <w:rFonts w:cs="Arial"/>
        </w:rPr>
        <w:t>.</w:t>
      </w:r>
    </w:p>
    <w:p w14:paraId="5AF182AE" w14:textId="77777777" w:rsidR="00386C18" w:rsidRPr="00996CBD" w:rsidRDefault="00386C18" w:rsidP="00386C18">
      <w:pPr>
        <w:pStyle w:val="ListParagraph"/>
        <w:numPr>
          <w:ilvl w:val="0"/>
          <w:numId w:val="2"/>
        </w:numPr>
        <w:rPr>
          <w:rFonts w:cs="Arial"/>
        </w:rPr>
      </w:pPr>
      <w:r w:rsidRPr="00996CBD">
        <w:rPr>
          <w:rFonts w:cs="Arial"/>
        </w:rPr>
        <w:t xml:space="preserve">Heath, D.B. (2021). Comments on </w:t>
      </w:r>
      <w:proofErr w:type="spellStart"/>
      <w:r w:rsidRPr="00996CBD">
        <w:rPr>
          <w:rFonts w:cs="Arial"/>
        </w:rPr>
        <w:t>McKeganey’s</w:t>
      </w:r>
      <w:proofErr w:type="spellEnd"/>
      <w:r w:rsidRPr="00996CBD">
        <w:rPr>
          <w:rFonts w:cs="Arial"/>
        </w:rPr>
        <w:t xml:space="preserve"> editorial ‘Quantitative and qualitative research in the addictions: an unhelpful divide’: Quantitative and qualitative research on alcohol and drugs: a helpful reminder. </w:t>
      </w:r>
      <w:r w:rsidRPr="00996CBD">
        <w:rPr>
          <w:rFonts w:cs="Arial"/>
          <w:i/>
          <w:iCs/>
        </w:rPr>
        <w:t>Addiction</w:t>
      </w:r>
      <w:r w:rsidRPr="00996CBD">
        <w:rPr>
          <w:rFonts w:cs="Arial"/>
        </w:rPr>
        <w:t xml:space="preserve">, 90(6), pp.753–755. </w:t>
      </w:r>
      <w:proofErr w:type="spellStart"/>
      <w:proofErr w:type="gramStart"/>
      <w:r w:rsidRPr="00996CBD">
        <w:rPr>
          <w:rFonts w:cs="Arial"/>
        </w:rPr>
        <w:t>doi:https</w:t>
      </w:r>
      <w:proofErr w:type="spellEnd"/>
      <w:r w:rsidRPr="00996CBD">
        <w:rPr>
          <w:rFonts w:cs="Arial"/>
        </w:rPr>
        <w:t>://doi.org/10.1046/j.1360-0443.1995.9067532.x</w:t>
      </w:r>
      <w:proofErr w:type="gramEnd"/>
      <w:r w:rsidRPr="00996CBD">
        <w:rPr>
          <w:rFonts w:cs="Arial"/>
        </w:rPr>
        <w:t>.</w:t>
      </w:r>
    </w:p>
    <w:p w14:paraId="7E2F3ECC" w14:textId="77777777" w:rsidR="00386C18" w:rsidRPr="00996CBD" w:rsidRDefault="00386C18" w:rsidP="00386C18">
      <w:pPr>
        <w:pStyle w:val="ListParagraph"/>
        <w:numPr>
          <w:ilvl w:val="0"/>
          <w:numId w:val="2"/>
        </w:numPr>
        <w:rPr>
          <w:rFonts w:cs="Arial"/>
        </w:rPr>
      </w:pPr>
      <w:r w:rsidRPr="00996CBD">
        <w:rPr>
          <w:rFonts w:cs="Arial"/>
        </w:rPr>
        <w:t xml:space="preserve">Hemsley-Brown, J. and </w:t>
      </w:r>
      <w:proofErr w:type="spellStart"/>
      <w:r w:rsidRPr="00996CBD">
        <w:rPr>
          <w:rFonts w:cs="Arial"/>
        </w:rPr>
        <w:t>Alnawas</w:t>
      </w:r>
      <w:proofErr w:type="spellEnd"/>
      <w:r w:rsidRPr="00996CBD">
        <w:rPr>
          <w:rFonts w:cs="Arial"/>
        </w:rPr>
        <w:t xml:space="preserve">, I. (2021). Service Quality and Brand Loyalty. </w:t>
      </w:r>
      <w:r w:rsidRPr="00996CBD">
        <w:rPr>
          <w:rFonts w:cs="Arial"/>
          <w:i/>
          <w:iCs/>
        </w:rPr>
        <w:t>International Journal of Contemporary Hospitality Management</w:t>
      </w:r>
      <w:r w:rsidRPr="00996CBD">
        <w:rPr>
          <w:rFonts w:cs="Arial"/>
        </w:rPr>
        <w:t xml:space="preserve">, [online] 28(12), pp.2771–2794. </w:t>
      </w:r>
      <w:proofErr w:type="spellStart"/>
      <w:proofErr w:type="gramStart"/>
      <w:r w:rsidRPr="00996CBD">
        <w:rPr>
          <w:rFonts w:cs="Arial"/>
        </w:rPr>
        <w:t>doi:https</w:t>
      </w:r>
      <w:proofErr w:type="spellEnd"/>
      <w:r w:rsidRPr="00996CBD">
        <w:rPr>
          <w:rFonts w:cs="Arial"/>
        </w:rPr>
        <w:t>://doi.org/10.1108/ijchm-09-2015-0466</w:t>
      </w:r>
      <w:proofErr w:type="gramEnd"/>
      <w:r w:rsidRPr="00996CBD">
        <w:rPr>
          <w:rFonts w:cs="Arial"/>
        </w:rPr>
        <w:t>.</w:t>
      </w:r>
    </w:p>
    <w:p w14:paraId="75892665" w14:textId="77777777" w:rsidR="00386C18" w:rsidRPr="00996CBD" w:rsidRDefault="00386C18" w:rsidP="00386C18">
      <w:pPr>
        <w:pStyle w:val="ListParagraph"/>
        <w:numPr>
          <w:ilvl w:val="0"/>
          <w:numId w:val="2"/>
        </w:numPr>
        <w:rPr>
          <w:rFonts w:cs="Arial"/>
        </w:rPr>
      </w:pPr>
      <w:r w:rsidRPr="00996CBD">
        <w:rPr>
          <w:rFonts w:cs="Arial"/>
        </w:rPr>
        <w:t xml:space="preserve">Hendrickson, A.R. (2023). Human resource information systems: Backbone technology of contemporary human resources. </w:t>
      </w:r>
      <w:r w:rsidRPr="00996CBD">
        <w:rPr>
          <w:rFonts w:cs="Arial"/>
          <w:i/>
          <w:iCs/>
        </w:rPr>
        <w:t>Journal of Labor Research</w:t>
      </w:r>
      <w:r w:rsidRPr="00996CBD">
        <w:rPr>
          <w:rFonts w:cs="Arial"/>
        </w:rPr>
        <w:t xml:space="preserve">, 24(3), pp.381–394. </w:t>
      </w:r>
      <w:proofErr w:type="spellStart"/>
      <w:proofErr w:type="gramStart"/>
      <w:r w:rsidRPr="00996CBD">
        <w:rPr>
          <w:rFonts w:cs="Arial"/>
        </w:rPr>
        <w:t>doi:https</w:t>
      </w:r>
      <w:proofErr w:type="spellEnd"/>
      <w:r w:rsidRPr="00996CBD">
        <w:rPr>
          <w:rFonts w:cs="Arial"/>
        </w:rPr>
        <w:t>://doi.org/10.1007/s12122-003-1002-5</w:t>
      </w:r>
      <w:proofErr w:type="gramEnd"/>
      <w:r w:rsidRPr="00996CBD">
        <w:rPr>
          <w:rFonts w:cs="Arial"/>
        </w:rPr>
        <w:t>.</w:t>
      </w:r>
    </w:p>
    <w:p w14:paraId="2992EE7F" w14:textId="77777777" w:rsidR="00386C18" w:rsidRPr="00996CBD" w:rsidRDefault="00386C18" w:rsidP="00386C18">
      <w:pPr>
        <w:pStyle w:val="ListParagraph"/>
        <w:numPr>
          <w:ilvl w:val="0"/>
          <w:numId w:val="2"/>
        </w:numPr>
        <w:rPr>
          <w:rFonts w:cs="Arial"/>
        </w:rPr>
      </w:pPr>
      <w:r w:rsidRPr="00996CBD">
        <w:rPr>
          <w:rFonts w:cs="Arial"/>
        </w:rPr>
        <w:t xml:space="preserve">Holly, S. and Wade, K. (2023). UK EXPORTS OF MANUFACTURES: THE ROLE OF SUPPLY SIDE FACTORS. </w:t>
      </w:r>
      <w:r w:rsidRPr="00996CBD">
        <w:rPr>
          <w:rFonts w:cs="Arial"/>
          <w:i/>
          <w:iCs/>
        </w:rPr>
        <w:t>Scottish Journal of Political Economy</w:t>
      </w:r>
      <w:r w:rsidRPr="00996CBD">
        <w:rPr>
          <w:rFonts w:cs="Arial"/>
        </w:rPr>
        <w:t xml:space="preserve">, 38(1), pp.1–18. </w:t>
      </w:r>
      <w:proofErr w:type="spellStart"/>
      <w:proofErr w:type="gramStart"/>
      <w:r w:rsidRPr="00996CBD">
        <w:rPr>
          <w:rFonts w:cs="Arial"/>
        </w:rPr>
        <w:t>doi:https</w:t>
      </w:r>
      <w:proofErr w:type="spellEnd"/>
      <w:r w:rsidRPr="00996CBD">
        <w:rPr>
          <w:rFonts w:cs="Arial"/>
        </w:rPr>
        <w:t>://doi.org/10.1111/j.1467-9485.1991.tb00297.x</w:t>
      </w:r>
      <w:proofErr w:type="gramEnd"/>
      <w:r w:rsidRPr="00996CBD">
        <w:rPr>
          <w:rFonts w:cs="Arial"/>
        </w:rPr>
        <w:t>.</w:t>
      </w:r>
    </w:p>
    <w:p w14:paraId="04D45715" w14:textId="77777777" w:rsidR="00386C18" w:rsidRPr="00996CBD" w:rsidRDefault="00386C18" w:rsidP="00386C18">
      <w:pPr>
        <w:pStyle w:val="ListParagraph"/>
        <w:numPr>
          <w:ilvl w:val="0"/>
          <w:numId w:val="2"/>
        </w:numPr>
        <w:rPr>
          <w:rFonts w:cs="Arial"/>
        </w:rPr>
      </w:pPr>
      <w:r w:rsidRPr="00996CBD">
        <w:rPr>
          <w:rFonts w:cs="Arial"/>
        </w:rPr>
        <w:t xml:space="preserve">Iqbal, U. (2022). Financial Performance in Daily Hotel and Business Management. </w:t>
      </w:r>
      <w:r w:rsidRPr="00996CBD">
        <w:rPr>
          <w:rFonts w:cs="Arial"/>
          <w:i/>
          <w:iCs/>
        </w:rPr>
        <w:t>Journal of Hotel &amp; Business Management</w:t>
      </w:r>
      <w:r w:rsidRPr="00996CBD">
        <w:rPr>
          <w:rFonts w:cs="Arial"/>
        </w:rPr>
        <w:t xml:space="preserve">, 05(02). </w:t>
      </w:r>
      <w:proofErr w:type="spellStart"/>
      <w:proofErr w:type="gramStart"/>
      <w:r w:rsidRPr="00996CBD">
        <w:rPr>
          <w:rFonts w:cs="Arial"/>
        </w:rPr>
        <w:t>doi:https</w:t>
      </w:r>
      <w:proofErr w:type="spellEnd"/>
      <w:r w:rsidRPr="00996CBD">
        <w:rPr>
          <w:rFonts w:cs="Arial"/>
        </w:rPr>
        <w:t>://doi.org/10.4172/2169-0286.1000e113</w:t>
      </w:r>
      <w:proofErr w:type="gramEnd"/>
      <w:r w:rsidRPr="00996CBD">
        <w:rPr>
          <w:rFonts w:cs="Arial"/>
        </w:rPr>
        <w:t>.</w:t>
      </w:r>
    </w:p>
    <w:p w14:paraId="611D650B" w14:textId="77777777" w:rsidR="00386C18" w:rsidRPr="00996CBD" w:rsidRDefault="00386C18" w:rsidP="00386C18">
      <w:pPr>
        <w:pStyle w:val="ListParagraph"/>
        <w:numPr>
          <w:ilvl w:val="0"/>
          <w:numId w:val="2"/>
        </w:numPr>
        <w:rPr>
          <w:rFonts w:cs="Arial"/>
        </w:rPr>
      </w:pPr>
      <w:proofErr w:type="spellStart"/>
      <w:r w:rsidRPr="00996CBD">
        <w:rPr>
          <w:rFonts w:cs="Arial"/>
        </w:rPr>
        <w:t>Jackaman</w:t>
      </w:r>
      <w:proofErr w:type="spellEnd"/>
      <w:r w:rsidRPr="00996CBD">
        <w:rPr>
          <w:rFonts w:cs="Arial"/>
        </w:rPr>
        <w:t xml:space="preserve">, P. (2022). The Library in Utopia: Libraries in 19th Century Alternative Communities in Britain and America. </w:t>
      </w:r>
      <w:r w:rsidRPr="00996CBD">
        <w:rPr>
          <w:rFonts w:cs="Arial"/>
          <w:i/>
          <w:iCs/>
        </w:rPr>
        <w:t>Library History</w:t>
      </w:r>
      <w:r w:rsidRPr="00996CBD">
        <w:rPr>
          <w:rFonts w:cs="Arial"/>
        </w:rPr>
        <w:t xml:space="preserve">, 9(5-6), pp.169–189. </w:t>
      </w:r>
      <w:proofErr w:type="spellStart"/>
      <w:proofErr w:type="gramStart"/>
      <w:r w:rsidRPr="00996CBD">
        <w:rPr>
          <w:rFonts w:cs="Arial"/>
        </w:rPr>
        <w:t>doi:https</w:t>
      </w:r>
      <w:proofErr w:type="spellEnd"/>
      <w:r w:rsidRPr="00996CBD">
        <w:rPr>
          <w:rFonts w:cs="Arial"/>
        </w:rPr>
        <w:t>://doi.org/10.1179/lib.1993.9.5-6.169</w:t>
      </w:r>
      <w:proofErr w:type="gramEnd"/>
      <w:r w:rsidRPr="00996CBD">
        <w:rPr>
          <w:rFonts w:cs="Arial"/>
        </w:rPr>
        <w:t>.</w:t>
      </w:r>
    </w:p>
    <w:p w14:paraId="3FBA3B7A" w14:textId="77777777" w:rsidR="00386C18" w:rsidRPr="00996CBD" w:rsidRDefault="00386C18" w:rsidP="00386C18">
      <w:pPr>
        <w:pStyle w:val="ListParagraph"/>
        <w:numPr>
          <w:ilvl w:val="0"/>
          <w:numId w:val="2"/>
        </w:numPr>
        <w:rPr>
          <w:rFonts w:cs="Arial"/>
        </w:rPr>
      </w:pPr>
      <w:r w:rsidRPr="00996CBD">
        <w:rPr>
          <w:rFonts w:cs="Arial"/>
        </w:rPr>
        <w:t xml:space="preserve">Jain, S. and Khurana, N. (2020). Enhancing employee engagement through training and development. </w:t>
      </w:r>
      <w:r w:rsidRPr="00996CBD">
        <w:rPr>
          <w:rFonts w:cs="Arial"/>
          <w:i/>
          <w:iCs/>
        </w:rPr>
        <w:t>Asian Journal of Management</w:t>
      </w:r>
      <w:r w:rsidRPr="00996CBD">
        <w:rPr>
          <w:rFonts w:cs="Arial"/>
        </w:rPr>
        <w:t xml:space="preserve">, [online] 8(1), p.1. </w:t>
      </w:r>
      <w:proofErr w:type="spellStart"/>
      <w:proofErr w:type="gramStart"/>
      <w:r w:rsidRPr="00996CBD">
        <w:rPr>
          <w:rFonts w:cs="Arial"/>
        </w:rPr>
        <w:t>doi:https</w:t>
      </w:r>
      <w:proofErr w:type="spellEnd"/>
      <w:r w:rsidRPr="00996CBD">
        <w:rPr>
          <w:rFonts w:cs="Arial"/>
        </w:rPr>
        <w:t>://doi.org/10.5958/2321-5763.2017.00001.4</w:t>
      </w:r>
      <w:proofErr w:type="gramEnd"/>
      <w:r w:rsidRPr="00996CBD">
        <w:rPr>
          <w:rFonts w:cs="Arial"/>
        </w:rPr>
        <w:t>.</w:t>
      </w:r>
    </w:p>
    <w:p w14:paraId="6688810C" w14:textId="77777777" w:rsidR="00386C18" w:rsidRPr="00996CBD" w:rsidRDefault="00386C18" w:rsidP="00386C18">
      <w:pPr>
        <w:pStyle w:val="ListParagraph"/>
        <w:numPr>
          <w:ilvl w:val="0"/>
          <w:numId w:val="2"/>
        </w:numPr>
        <w:rPr>
          <w:rFonts w:cs="Arial"/>
        </w:rPr>
      </w:pPr>
      <w:r w:rsidRPr="00996CBD">
        <w:rPr>
          <w:rFonts w:cs="Arial"/>
        </w:rPr>
        <w:t xml:space="preserve">Jeong, M. and Mindy Jeon, M. (2023). Customer Reviews of Hotel Experiences through Consumer Generated Media (CGM). </w:t>
      </w:r>
      <w:r w:rsidRPr="00996CBD">
        <w:rPr>
          <w:rFonts w:cs="Arial"/>
          <w:i/>
          <w:iCs/>
        </w:rPr>
        <w:t>Journal of Hospitality &amp; Leisure Marketing</w:t>
      </w:r>
      <w:r w:rsidRPr="00996CBD">
        <w:rPr>
          <w:rFonts w:cs="Arial"/>
        </w:rPr>
        <w:t xml:space="preserve">, 17(1-2), pp.121–138. </w:t>
      </w:r>
      <w:proofErr w:type="spellStart"/>
      <w:proofErr w:type="gramStart"/>
      <w:r w:rsidRPr="00996CBD">
        <w:rPr>
          <w:rFonts w:cs="Arial"/>
        </w:rPr>
        <w:t>doi:https</w:t>
      </w:r>
      <w:proofErr w:type="spellEnd"/>
      <w:r w:rsidRPr="00996CBD">
        <w:rPr>
          <w:rFonts w:cs="Arial"/>
        </w:rPr>
        <w:t>://doi.org/10.1080/10507050801978265</w:t>
      </w:r>
      <w:proofErr w:type="gramEnd"/>
      <w:r w:rsidRPr="00996CBD">
        <w:rPr>
          <w:rFonts w:cs="Arial"/>
        </w:rPr>
        <w:t>.</w:t>
      </w:r>
    </w:p>
    <w:p w14:paraId="1DCB9F60" w14:textId="77777777" w:rsidR="00386C18" w:rsidRPr="00996CBD" w:rsidRDefault="00386C18" w:rsidP="00386C18">
      <w:pPr>
        <w:pStyle w:val="ListParagraph"/>
        <w:numPr>
          <w:ilvl w:val="0"/>
          <w:numId w:val="2"/>
        </w:numPr>
        <w:rPr>
          <w:rFonts w:cs="Arial"/>
        </w:rPr>
      </w:pPr>
      <w:proofErr w:type="spellStart"/>
      <w:r w:rsidRPr="00996CBD">
        <w:rPr>
          <w:rFonts w:cs="Arial"/>
        </w:rPr>
        <w:t>Kajanus</w:t>
      </w:r>
      <w:proofErr w:type="spellEnd"/>
      <w:r w:rsidRPr="00996CBD">
        <w:rPr>
          <w:rFonts w:cs="Arial"/>
        </w:rPr>
        <w:t xml:space="preserve">, M., Leskinen, P., </w:t>
      </w:r>
      <w:proofErr w:type="spellStart"/>
      <w:r w:rsidRPr="00996CBD">
        <w:rPr>
          <w:rFonts w:cs="Arial"/>
        </w:rPr>
        <w:t>Kurttila</w:t>
      </w:r>
      <w:proofErr w:type="spellEnd"/>
      <w:r w:rsidRPr="00996CBD">
        <w:rPr>
          <w:rFonts w:cs="Arial"/>
        </w:rPr>
        <w:t xml:space="preserve">, M. and Kangas, J. (2019). Making use of MCDS methods in SWOT analysis—Lessons learnt in strategic natural resources management. </w:t>
      </w:r>
      <w:r w:rsidRPr="00996CBD">
        <w:rPr>
          <w:rFonts w:cs="Arial"/>
          <w:i/>
          <w:iCs/>
        </w:rPr>
        <w:lastRenderedPageBreak/>
        <w:t>Forest Policy and Economics</w:t>
      </w:r>
      <w:r w:rsidRPr="00996CBD">
        <w:rPr>
          <w:rFonts w:cs="Arial"/>
        </w:rPr>
        <w:t xml:space="preserve">, 20, pp.1–9. </w:t>
      </w:r>
      <w:proofErr w:type="spellStart"/>
      <w:proofErr w:type="gramStart"/>
      <w:r w:rsidRPr="00996CBD">
        <w:rPr>
          <w:rFonts w:cs="Arial"/>
        </w:rPr>
        <w:t>doi:https</w:t>
      </w:r>
      <w:proofErr w:type="spellEnd"/>
      <w:r w:rsidRPr="00996CBD">
        <w:rPr>
          <w:rFonts w:cs="Arial"/>
        </w:rPr>
        <w:t>://doi.org/10.1016/j.forpol.2012.03.005</w:t>
      </w:r>
      <w:proofErr w:type="gramEnd"/>
      <w:r w:rsidRPr="00996CBD">
        <w:rPr>
          <w:rFonts w:cs="Arial"/>
        </w:rPr>
        <w:t>.</w:t>
      </w:r>
    </w:p>
    <w:p w14:paraId="27ADDC93" w14:textId="77777777" w:rsidR="00386C18" w:rsidRPr="00996CBD" w:rsidRDefault="00386C18" w:rsidP="00386C18">
      <w:pPr>
        <w:pStyle w:val="ListParagraph"/>
        <w:numPr>
          <w:ilvl w:val="0"/>
          <w:numId w:val="2"/>
        </w:numPr>
        <w:rPr>
          <w:rFonts w:cs="Arial"/>
        </w:rPr>
      </w:pPr>
      <w:r w:rsidRPr="00996CBD">
        <w:rPr>
          <w:rFonts w:cs="Arial"/>
        </w:rPr>
        <w:t xml:space="preserve">Karimu, A. (2023). Impact of economic and non-economic factors on gasoline demand: a varying parameter model for Sweden and the UK. </w:t>
      </w:r>
      <w:r w:rsidRPr="00996CBD">
        <w:rPr>
          <w:rFonts w:cs="Arial"/>
          <w:i/>
          <w:iCs/>
        </w:rPr>
        <w:t>OPEC Energy Review</w:t>
      </w:r>
      <w:r w:rsidRPr="00996CBD">
        <w:rPr>
          <w:rFonts w:cs="Arial"/>
        </w:rPr>
        <w:t xml:space="preserve">, 38(4), pp.445–468. </w:t>
      </w:r>
      <w:proofErr w:type="spellStart"/>
      <w:proofErr w:type="gramStart"/>
      <w:r w:rsidRPr="00996CBD">
        <w:rPr>
          <w:rFonts w:cs="Arial"/>
        </w:rPr>
        <w:t>doi:https</w:t>
      </w:r>
      <w:proofErr w:type="spellEnd"/>
      <w:r w:rsidRPr="00996CBD">
        <w:rPr>
          <w:rFonts w:cs="Arial"/>
        </w:rPr>
        <w:t>://doi.org/10.1111/opec.12035</w:t>
      </w:r>
      <w:proofErr w:type="gramEnd"/>
      <w:r w:rsidRPr="00996CBD">
        <w:rPr>
          <w:rFonts w:cs="Arial"/>
        </w:rPr>
        <w:t>.</w:t>
      </w:r>
    </w:p>
    <w:p w14:paraId="53F3BDCE" w14:textId="77777777" w:rsidR="00386C18" w:rsidRPr="00996CBD" w:rsidRDefault="00386C18" w:rsidP="00386C18">
      <w:pPr>
        <w:pStyle w:val="ListParagraph"/>
        <w:numPr>
          <w:ilvl w:val="0"/>
          <w:numId w:val="2"/>
        </w:numPr>
        <w:rPr>
          <w:rFonts w:cs="Arial"/>
        </w:rPr>
      </w:pPr>
      <w:proofErr w:type="spellStart"/>
      <w:r w:rsidRPr="00996CBD">
        <w:rPr>
          <w:rFonts w:cs="Arial"/>
        </w:rPr>
        <w:t>Kruesi</w:t>
      </w:r>
      <w:proofErr w:type="spellEnd"/>
      <w:r w:rsidRPr="00996CBD">
        <w:rPr>
          <w:rFonts w:cs="Arial"/>
        </w:rPr>
        <w:t xml:space="preserve">, M.A. and </w:t>
      </w:r>
      <w:proofErr w:type="spellStart"/>
      <w:r w:rsidRPr="00996CBD">
        <w:rPr>
          <w:rFonts w:cs="Arial"/>
        </w:rPr>
        <w:t>Zámborský</w:t>
      </w:r>
      <w:proofErr w:type="spellEnd"/>
      <w:r w:rsidRPr="00996CBD">
        <w:rPr>
          <w:rFonts w:cs="Arial"/>
        </w:rPr>
        <w:t xml:space="preserve">, P. (2023). The Non-Equity Entry Mode Choices of International Hotel Organizations in New Zealand. </w:t>
      </w:r>
      <w:r w:rsidRPr="00996CBD">
        <w:rPr>
          <w:rFonts w:cs="Arial"/>
          <w:i/>
          <w:iCs/>
        </w:rPr>
        <w:t>International Journal of Hospitality &amp; Tourism Administration</w:t>
      </w:r>
      <w:r w:rsidRPr="00996CBD">
        <w:rPr>
          <w:rFonts w:cs="Arial"/>
        </w:rPr>
        <w:t xml:space="preserve">, 17(3), pp.316–346. </w:t>
      </w:r>
      <w:proofErr w:type="spellStart"/>
      <w:proofErr w:type="gramStart"/>
      <w:r w:rsidRPr="00996CBD">
        <w:rPr>
          <w:rFonts w:cs="Arial"/>
        </w:rPr>
        <w:t>doi:https</w:t>
      </w:r>
      <w:proofErr w:type="spellEnd"/>
      <w:r w:rsidRPr="00996CBD">
        <w:rPr>
          <w:rFonts w:cs="Arial"/>
        </w:rPr>
        <w:t>://doi.org/10.1080/15256480.2016.1204256</w:t>
      </w:r>
      <w:proofErr w:type="gramEnd"/>
      <w:r w:rsidRPr="00996CBD">
        <w:rPr>
          <w:rFonts w:cs="Arial"/>
        </w:rPr>
        <w:t>.</w:t>
      </w:r>
    </w:p>
    <w:p w14:paraId="48C56FD6" w14:textId="77777777" w:rsidR="00386C18" w:rsidRPr="00996CBD" w:rsidRDefault="00386C18" w:rsidP="00386C18">
      <w:pPr>
        <w:pStyle w:val="ListParagraph"/>
        <w:numPr>
          <w:ilvl w:val="0"/>
          <w:numId w:val="2"/>
        </w:numPr>
        <w:rPr>
          <w:rFonts w:cs="Arial"/>
        </w:rPr>
      </w:pPr>
      <w:r w:rsidRPr="00996CBD">
        <w:rPr>
          <w:rFonts w:cs="Arial"/>
        </w:rPr>
        <w:t xml:space="preserve">Kumar, D. and Humaira Siddika (2021). BENEFITS OF TRAINING AND DEVELOPMENT PROGRAM ON EMPLOYEES’ PERFORMANCE: A STUDY WITH SPECIAL REFERENCE TO BANKING SECTOR IN BANGLADESH. </w:t>
      </w:r>
      <w:proofErr w:type="spellStart"/>
      <w:proofErr w:type="gramStart"/>
      <w:r w:rsidRPr="00996CBD">
        <w:rPr>
          <w:rFonts w:cs="Arial"/>
        </w:rPr>
        <w:t>doi:https</w:t>
      </w:r>
      <w:proofErr w:type="spellEnd"/>
      <w:r w:rsidRPr="00996CBD">
        <w:rPr>
          <w:rFonts w:cs="Arial"/>
        </w:rPr>
        <w:t>://doi.org/10.5281/zenodo.1133603</w:t>
      </w:r>
      <w:proofErr w:type="gramEnd"/>
      <w:r w:rsidRPr="00996CBD">
        <w:rPr>
          <w:rFonts w:cs="Arial"/>
        </w:rPr>
        <w:t>.</w:t>
      </w:r>
    </w:p>
    <w:p w14:paraId="59604313" w14:textId="77777777" w:rsidR="00386C18" w:rsidRPr="00996CBD" w:rsidRDefault="00386C18" w:rsidP="00386C18">
      <w:pPr>
        <w:pStyle w:val="ListParagraph"/>
        <w:numPr>
          <w:ilvl w:val="0"/>
          <w:numId w:val="2"/>
        </w:numPr>
        <w:rPr>
          <w:rFonts w:cs="Arial"/>
        </w:rPr>
      </w:pPr>
      <w:r w:rsidRPr="00996CBD">
        <w:rPr>
          <w:rFonts w:cs="Arial"/>
        </w:rPr>
        <w:t>Lado-</w:t>
      </w:r>
      <w:proofErr w:type="spellStart"/>
      <w:r w:rsidRPr="00996CBD">
        <w:rPr>
          <w:rFonts w:cs="Arial"/>
        </w:rPr>
        <w:t>Sestayo</w:t>
      </w:r>
      <w:proofErr w:type="spellEnd"/>
      <w:r w:rsidRPr="00996CBD">
        <w:rPr>
          <w:rFonts w:cs="Arial"/>
        </w:rPr>
        <w:t>, R., Vivel-</w:t>
      </w:r>
      <w:proofErr w:type="spellStart"/>
      <w:r w:rsidRPr="00996CBD">
        <w:rPr>
          <w:rFonts w:cs="Arial"/>
        </w:rPr>
        <w:t>Búa</w:t>
      </w:r>
      <w:proofErr w:type="spellEnd"/>
      <w:r w:rsidRPr="00996CBD">
        <w:rPr>
          <w:rFonts w:cs="Arial"/>
        </w:rPr>
        <w:t xml:space="preserve">, M. and Otero-González, L. (2023). Drivers and barriers to entry for new hotel start-ups. </w:t>
      </w:r>
      <w:r w:rsidRPr="00996CBD">
        <w:rPr>
          <w:rFonts w:cs="Arial"/>
          <w:i/>
          <w:iCs/>
        </w:rPr>
        <w:t>Tourism Management Perspectives</w:t>
      </w:r>
      <w:r w:rsidRPr="00996CBD">
        <w:rPr>
          <w:rFonts w:cs="Arial"/>
        </w:rPr>
        <w:t xml:space="preserve">, 23, pp.87–96. </w:t>
      </w:r>
      <w:proofErr w:type="spellStart"/>
      <w:proofErr w:type="gramStart"/>
      <w:r w:rsidRPr="00996CBD">
        <w:rPr>
          <w:rFonts w:cs="Arial"/>
        </w:rPr>
        <w:t>doi:https</w:t>
      </w:r>
      <w:proofErr w:type="spellEnd"/>
      <w:r w:rsidRPr="00996CBD">
        <w:rPr>
          <w:rFonts w:cs="Arial"/>
        </w:rPr>
        <w:t>://doi.org/10.1016/j.tmp.2017.05.004</w:t>
      </w:r>
      <w:proofErr w:type="gramEnd"/>
      <w:r w:rsidRPr="00996CBD">
        <w:rPr>
          <w:rFonts w:cs="Arial"/>
        </w:rPr>
        <w:t>.</w:t>
      </w:r>
    </w:p>
    <w:p w14:paraId="5CFA240A" w14:textId="77777777" w:rsidR="00386C18" w:rsidRPr="00996CBD" w:rsidRDefault="00386C18" w:rsidP="00386C18">
      <w:pPr>
        <w:pStyle w:val="ListParagraph"/>
        <w:numPr>
          <w:ilvl w:val="0"/>
          <w:numId w:val="2"/>
        </w:numPr>
        <w:rPr>
          <w:rFonts w:cs="Arial"/>
        </w:rPr>
      </w:pPr>
      <w:r w:rsidRPr="00996CBD">
        <w:rPr>
          <w:rFonts w:cs="Arial"/>
        </w:rPr>
        <w:t xml:space="preserve">Lawson, A.E. (2020). Inductive-deductive versus hypothetico-deductive reasoning: a Reply to Yore. </w:t>
      </w:r>
      <w:r w:rsidRPr="00996CBD">
        <w:rPr>
          <w:rFonts w:cs="Arial"/>
          <w:i/>
          <w:iCs/>
        </w:rPr>
        <w:t>Journal of Research in Science Teaching</w:t>
      </w:r>
      <w:r w:rsidRPr="00996CBD">
        <w:rPr>
          <w:rFonts w:cs="Arial"/>
        </w:rPr>
        <w:t xml:space="preserve">, 30(6), pp.613–614. </w:t>
      </w:r>
      <w:proofErr w:type="spellStart"/>
      <w:proofErr w:type="gramStart"/>
      <w:r w:rsidRPr="00996CBD">
        <w:rPr>
          <w:rFonts w:cs="Arial"/>
        </w:rPr>
        <w:t>doi:https</w:t>
      </w:r>
      <w:proofErr w:type="spellEnd"/>
      <w:r w:rsidRPr="00996CBD">
        <w:rPr>
          <w:rFonts w:cs="Arial"/>
        </w:rPr>
        <w:t>://doi.org/10.1002/tea.3660300611</w:t>
      </w:r>
      <w:proofErr w:type="gramEnd"/>
      <w:r w:rsidRPr="00996CBD">
        <w:rPr>
          <w:rFonts w:cs="Arial"/>
        </w:rPr>
        <w:t>.</w:t>
      </w:r>
    </w:p>
    <w:p w14:paraId="0345824E" w14:textId="77777777" w:rsidR="00386C18" w:rsidRPr="00996CBD" w:rsidRDefault="00386C18" w:rsidP="00386C18">
      <w:pPr>
        <w:pStyle w:val="ListParagraph"/>
        <w:numPr>
          <w:ilvl w:val="0"/>
          <w:numId w:val="2"/>
        </w:numPr>
        <w:rPr>
          <w:rFonts w:cs="Arial"/>
        </w:rPr>
      </w:pPr>
      <w:proofErr w:type="spellStart"/>
      <w:r w:rsidRPr="00996CBD">
        <w:rPr>
          <w:rFonts w:cs="Arial"/>
        </w:rPr>
        <w:t>Lecun</w:t>
      </w:r>
      <w:proofErr w:type="spellEnd"/>
      <w:r w:rsidRPr="00996CBD">
        <w:rPr>
          <w:rFonts w:cs="Arial"/>
        </w:rPr>
        <w:t xml:space="preserve">, Y., </w:t>
      </w:r>
      <w:proofErr w:type="spellStart"/>
      <w:r w:rsidRPr="00996CBD">
        <w:rPr>
          <w:rFonts w:cs="Arial"/>
        </w:rPr>
        <w:t>Bottou</w:t>
      </w:r>
      <w:proofErr w:type="spellEnd"/>
      <w:r w:rsidRPr="00996CBD">
        <w:rPr>
          <w:rFonts w:cs="Arial"/>
        </w:rPr>
        <w:t xml:space="preserve">, L., Bengio, Y. and Haffner, P. (2019). Gradient-based learning applied to document recognition. </w:t>
      </w:r>
      <w:r w:rsidRPr="00996CBD">
        <w:rPr>
          <w:rFonts w:cs="Arial"/>
          <w:i/>
          <w:iCs/>
        </w:rPr>
        <w:t>Proceedings of the IEEE</w:t>
      </w:r>
      <w:r w:rsidRPr="00996CBD">
        <w:rPr>
          <w:rFonts w:cs="Arial"/>
        </w:rPr>
        <w:t xml:space="preserve">, 86(11), pp.2278–2324. </w:t>
      </w:r>
      <w:proofErr w:type="spellStart"/>
      <w:proofErr w:type="gramStart"/>
      <w:r w:rsidRPr="00996CBD">
        <w:rPr>
          <w:rFonts w:cs="Arial"/>
        </w:rPr>
        <w:t>doi:https</w:t>
      </w:r>
      <w:proofErr w:type="spellEnd"/>
      <w:r w:rsidRPr="00996CBD">
        <w:rPr>
          <w:rFonts w:cs="Arial"/>
        </w:rPr>
        <w:t>://doi.org/10.1109/5.726791</w:t>
      </w:r>
      <w:proofErr w:type="gramEnd"/>
      <w:r w:rsidRPr="00996CBD">
        <w:rPr>
          <w:rFonts w:cs="Arial"/>
        </w:rPr>
        <w:t>.</w:t>
      </w:r>
    </w:p>
    <w:p w14:paraId="1CA4A8AE" w14:textId="77777777" w:rsidR="00386C18" w:rsidRPr="00996CBD" w:rsidRDefault="00386C18" w:rsidP="00386C18">
      <w:pPr>
        <w:pStyle w:val="ListParagraph"/>
        <w:numPr>
          <w:ilvl w:val="0"/>
          <w:numId w:val="2"/>
        </w:numPr>
        <w:rPr>
          <w:rFonts w:cs="Arial"/>
        </w:rPr>
      </w:pPr>
      <w:r w:rsidRPr="00996CBD">
        <w:rPr>
          <w:rFonts w:cs="Arial"/>
        </w:rPr>
        <w:t xml:space="preserve">Lee, P.C., Sun, S., Law, R. and Lee, A.H. (2016). Educational technology in hospitality management programs: adoption and expectations. </w:t>
      </w:r>
      <w:r w:rsidRPr="00996CBD">
        <w:rPr>
          <w:rFonts w:cs="Arial"/>
          <w:i/>
          <w:iCs/>
        </w:rPr>
        <w:t>Journal of Teaching in Travel &amp; Tourism</w:t>
      </w:r>
      <w:r w:rsidRPr="00996CBD">
        <w:rPr>
          <w:rFonts w:cs="Arial"/>
        </w:rPr>
        <w:t xml:space="preserve">, 16(2), pp.116–142. </w:t>
      </w:r>
      <w:proofErr w:type="spellStart"/>
      <w:proofErr w:type="gramStart"/>
      <w:r w:rsidRPr="00996CBD">
        <w:rPr>
          <w:rFonts w:cs="Arial"/>
        </w:rPr>
        <w:t>doi:https</w:t>
      </w:r>
      <w:proofErr w:type="spellEnd"/>
      <w:r w:rsidRPr="00996CBD">
        <w:rPr>
          <w:rFonts w:cs="Arial"/>
        </w:rPr>
        <w:t>://doi.org/10.1080/15313220.2015.1121795</w:t>
      </w:r>
      <w:proofErr w:type="gramEnd"/>
      <w:r w:rsidRPr="00996CBD">
        <w:rPr>
          <w:rFonts w:cs="Arial"/>
        </w:rPr>
        <w:t>.</w:t>
      </w:r>
    </w:p>
    <w:p w14:paraId="73E7D37B" w14:textId="77777777" w:rsidR="00386C18" w:rsidRPr="00996CBD" w:rsidRDefault="00386C18" w:rsidP="00386C18">
      <w:pPr>
        <w:pStyle w:val="ListParagraph"/>
        <w:numPr>
          <w:ilvl w:val="0"/>
          <w:numId w:val="2"/>
        </w:numPr>
        <w:rPr>
          <w:rFonts w:cs="Arial"/>
        </w:rPr>
      </w:pPr>
      <w:r w:rsidRPr="00996CBD">
        <w:rPr>
          <w:rFonts w:cs="Arial"/>
        </w:rPr>
        <w:t xml:space="preserve">Lesane, K.M. (2021). Online Training for the Online Instructor. </w:t>
      </w:r>
      <w:r w:rsidRPr="00996CBD">
        <w:rPr>
          <w:rFonts w:cs="Arial"/>
          <w:i/>
          <w:iCs/>
        </w:rPr>
        <w:t>eLearn</w:t>
      </w:r>
      <w:r w:rsidRPr="00996CBD">
        <w:rPr>
          <w:rFonts w:cs="Arial"/>
        </w:rPr>
        <w:t xml:space="preserve">, 2013(11). </w:t>
      </w:r>
      <w:proofErr w:type="spellStart"/>
      <w:proofErr w:type="gramStart"/>
      <w:r w:rsidRPr="00996CBD">
        <w:rPr>
          <w:rFonts w:cs="Arial"/>
        </w:rPr>
        <w:t>doi:https</w:t>
      </w:r>
      <w:proofErr w:type="spellEnd"/>
      <w:r w:rsidRPr="00996CBD">
        <w:rPr>
          <w:rFonts w:cs="Arial"/>
        </w:rPr>
        <w:t>://doi.org/10.1145/2541915.2545106</w:t>
      </w:r>
      <w:proofErr w:type="gramEnd"/>
      <w:r w:rsidRPr="00996CBD">
        <w:rPr>
          <w:rFonts w:cs="Arial"/>
        </w:rPr>
        <w:t>.</w:t>
      </w:r>
    </w:p>
    <w:p w14:paraId="1FA91656" w14:textId="77777777" w:rsidR="00386C18" w:rsidRPr="00996CBD" w:rsidRDefault="00386C18" w:rsidP="00386C18">
      <w:pPr>
        <w:pStyle w:val="ListParagraph"/>
        <w:numPr>
          <w:ilvl w:val="0"/>
          <w:numId w:val="2"/>
        </w:numPr>
        <w:rPr>
          <w:rFonts w:cs="Arial"/>
        </w:rPr>
      </w:pPr>
      <w:proofErr w:type="spellStart"/>
      <w:r w:rsidRPr="00996CBD">
        <w:rPr>
          <w:rFonts w:cs="Arial"/>
        </w:rPr>
        <w:t>Leverick</w:t>
      </w:r>
      <w:proofErr w:type="spellEnd"/>
      <w:r w:rsidRPr="00996CBD">
        <w:rPr>
          <w:rFonts w:cs="Arial"/>
        </w:rPr>
        <w:t xml:space="preserve">, F., Littler, D., Bruce, M. and Wilson, D. (2023). Using Information Technology Effectively: A Study of Marketing Installations. </w:t>
      </w:r>
      <w:r w:rsidRPr="00996CBD">
        <w:rPr>
          <w:rFonts w:cs="Arial"/>
          <w:i/>
          <w:iCs/>
        </w:rPr>
        <w:t>Journal of Marketing Management</w:t>
      </w:r>
      <w:r w:rsidRPr="00996CBD">
        <w:rPr>
          <w:rFonts w:cs="Arial"/>
        </w:rPr>
        <w:t xml:space="preserve">, 14(8), pp.927–962. </w:t>
      </w:r>
      <w:proofErr w:type="spellStart"/>
      <w:proofErr w:type="gramStart"/>
      <w:r w:rsidRPr="00996CBD">
        <w:rPr>
          <w:rFonts w:cs="Arial"/>
        </w:rPr>
        <w:t>doi:https</w:t>
      </w:r>
      <w:proofErr w:type="spellEnd"/>
      <w:r w:rsidRPr="00996CBD">
        <w:rPr>
          <w:rFonts w:cs="Arial"/>
        </w:rPr>
        <w:t>://doi.org/10.1362/026725798784867554</w:t>
      </w:r>
      <w:proofErr w:type="gramEnd"/>
      <w:r w:rsidRPr="00996CBD">
        <w:rPr>
          <w:rFonts w:cs="Arial"/>
        </w:rPr>
        <w:t>.</w:t>
      </w:r>
    </w:p>
    <w:p w14:paraId="34CAB670" w14:textId="77777777" w:rsidR="00386C18" w:rsidRPr="00996CBD" w:rsidRDefault="00386C18" w:rsidP="00386C18">
      <w:pPr>
        <w:pStyle w:val="ListParagraph"/>
        <w:numPr>
          <w:ilvl w:val="0"/>
          <w:numId w:val="2"/>
        </w:numPr>
        <w:rPr>
          <w:rFonts w:cs="Arial"/>
        </w:rPr>
      </w:pPr>
      <w:r w:rsidRPr="00996CBD">
        <w:rPr>
          <w:rFonts w:cs="Arial"/>
        </w:rPr>
        <w:t xml:space="preserve">Mahmood, M. and </w:t>
      </w:r>
      <w:proofErr w:type="spellStart"/>
      <w:r w:rsidRPr="00996CBD">
        <w:rPr>
          <w:rFonts w:cs="Arial"/>
        </w:rPr>
        <w:t>Baimukhamedova</w:t>
      </w:r>
      <w:proofErr w:type="spellEnd"/>
      <w:r w:rsidRPr="00996CBD">
        <w:rPr>
          <w:rFonts w:cs="Arial"/>
        </w:rPr>
        <w:t xml:space="preserve">, A. (2013). International briefing 29: training and development in Kazakhstan. </w:t>
      </w:r>
      <w:r w:rsidRPr="00996CBD">
        <w:rPr>
          <w:rFonts w:cs="Arial"/>
          <w:i/>
          <w:iCs/>
        </w:rPr>
        <w:t>International Journal of Training and Development</w:t>
      </w:r>
      <w:r w:rsidRPr="00996CBD">
        <w:rPr>
          <w:rFonts w:cs="Arial"/>
        </w:rPr>
        <w:t xml:space="preserve">, 17(2), pp.156–171. </w:t>
      </w:r>
      <w:proofErr w:type="spellStart"/>
      <w:proofErr w:type="gramStart"/>
      <w:r w:rsidRPr="00996CBD">
        <w:rPr>
          <w:rFonts w:cs="Arial"/>
        </w:rPr>
        <w:t>doi:https</w:t>
      </w:r>
      <w:proofErr w:type="spellEnd"/>
      <w:r w:rsidRPr="00996CBD">
        <w:rPr>
          <w:rFonts w:cs="Arial"/>
        </w:rPr>
        <w:t>://doi.org/10.1111/ijtd.12006</w:t>
      </w:r>
      <w:proofErr w:type="gramEnd"/>
      <w:r w:rsidRPr="00996CBD">
        <w:rPr>
          <w:rFonts w:cs="Arial"/>
        </w:rPr>
        <w:t>.</w:t>
      </w:r>
    </w:p>
    <w:p w14:paraId="5FC5AE51" w14:textId="77777777" w:rsidR="00386C18" w:rsidRPr="00996CBD" w:rsidRDefault="00386C18" w:rsidP="00386C18">
      <w:pPr>
        <w:pStyle w:val="ListParagraph"/>
        <w:numPr>
          <w:ilvl w:val="0"/>
          <w:numId w:val="2"/>
        </w:numPr>
        <w:rPr>
          <w:rFonts w:cs="Arial"/>
        </w:rPr>
      </w:pPr>
      <w:r w:rsidRPr="00996CBD">
        <w:rPr>
          <w:rFonts w:cs="Arial"/>
        </w:rPr>
        <w:lastRenderedPageBreak/>
        <w:t xml:space="preserve">May, D.R., Gilson, R.L. and Harter, L.M. (2023). The psychological conditions of meaningfulness, safety and availability and the engagement of the human spirit at work. </w:t>
      </w:r>
      <w:r w:rsidRPr="00996CBD">
        <w:rPr>
          <w:rFonts w:cs="Arial"/>
          <w:i/>
          <w:iCs/>
        </w:rPr>
        <w:t>Journal of Occupational and Organizational Psychology</w:t>
      </w:r>
      <w:r w:rsidRPr="00996CBD">
        <w:rPr>
          <w:rFonts w:cs="Arial"/>
        </w:rPr>
        <w:t xml:space="preserve">, 77(1), pp.11–37. </w:t>
      </w:r>
      <w:proofErr w:type="spellStart"/>
      <w:proofErr w:type="gramStart"/>
      <w:r w:rsidRPr="00996CBD">
        <w:rPr>
          <w:rFonts w:cs="Arial"/>
        </w:rPr>
        <w:t>doi:https</w:t>
      </w:r>
      <w:proofErr w:type="spellEnd"/>
      <w:r w:rsidRPr="00996CBD">
        <w:rPr>
          <w:rFonts w:cs="Arial"/>
        </w:rPr>
        <w:t>://doi.org/10.1348/096317904322915892</w:t>
      </w:r>
      <w:proofErr w:type="gramEnd"/>
      <w:r w:rsidRPr="00996CBD">
        <w:rPr>
          <w:rFonts w:cs="Arial"/>
        </w:rPr>
        <w:t>.</w:t>
      </w:r>
    </w:p>
    <w:p w14:paraId="3DBD4C24" w14:textId="77777777" w:rsidR="00386C18" w:rsidRPr="00996CBD" w:rsidRDefault="00386C18" w:rsidP="00386C18">
      <w:pPr>
        <w:pStyle w:val="ListParagraph"/>
        <w:numPr>
          <w:ilvl w:val="0"/>
          <w:numId w:val="2"/>
        </w:numPr>
        <w:rPr>
          <w:rFonts w:cs="Arial"/>
        </w:rPr>
      </w:pPr>
      <w:proofErr w:type="spellStart"/>
      <w:r w:rsidRPr="00996CBD">
        <w:rPr>
          <w:rFonts w:cs="Arial"/>
        </w:rPr>
        <w:t>Melián</w:t>
      </w:r>
      <w:proofErr w:type="spellEnd"/>
      <w:r w:rsidRPr="00996CBD">
        <w:rPr>
          <w:rFonts w:cs="Arial"/>
        </w:rPr>
        <w:t xml:space="preserve">-González, S., </w:t>
      </w:r>
      <w:proofErr w:type="spellStart"/>
      <w:r w:rsidRPr="00996CBD">
        <w:rPr>
          <w:rFonts w:cs="Arial"/>
        </w:rPr>
        <w:t>Bulchand-Gidumal</w:t>
      </w:r>
      <w:proofErr w:type="spellEnd"/>
      <w:r w:rsidRPr="00996CBD">
        <w:rPr>
          <w:rFonts w:cs="Arial"/>
        </w:rPr>
        <w:t>, J. and González López-</w:t>
      </w:r>
      <w:proofErr w:type="spellStart"/>
      <w:r w:rsidRPr="00996CBD">
        <w:rPr>
          <w:rFonts w:cs="Arial"/>
        </w:rPr>
        <w:t>Valcárcel</w:t>
      </w:r>
      <w:proofErr w:type="spellEnd"/>
      <w:r w:rsidRPr="00996CBD">
        <w:rPr>
          <w:rFonts w:cs="Arial"/>
        </w:rPr>
        <w:t xml:space="preserve">, B. (2023). Online Customer Reviews of Hotels. </w:t>
      </w:r>
      <w:r w:rsidRPr="00996CBD">
        <w:rPr>
          <w:rFonts w:cs="Arial"/>
          <w:i/>
          <w:iCs/>
        </w:rPr>
        <w:t>Cornell Hospitality Quarterly</w:t>
      </w:r>
      <w:r w:rsidRPr="00996CBD">
        <w:rPr>
          <w:rFonts w:cs="Arial"/>
        </w:rPr>
        <w:t xml:space="preserve">, 54(3), pp.274–283. </w:t>
      </w:r>
      <w:proofErr w:type="spellStart"/>
      <w:proofErr w:type="gramStart"/>
      <w:r w:rsidRPr="00996CBD">
        <w:rPr>
          <w:rFonts w:cs="Arial"/>
        </w:rPr>
        <w:t>doi:https</w:t>
      </w:r>
      <w:proofErr w:type="spellEnd"/>
      <w:r w:rsidRPr="00996CBD">
        <w:rPr>
          <w:rFonts w:cs="Arial"/>
        </w:rPr>
        <w:t>://doi.org/10.1177/1938965513481498</w:t>
      </w:r>
      <w:proofErr w:type="gramEnd"/>
      <w:r w:rsidRPr="00996CBD">
        <w:rPr>
          <w:rFonts w:cs="Arial"/>
        </w:rPr>
        <w:t>.</w:t>
      </w:r>
    </w:p>
    <w:p w14:paraId="221EDE71" w14:textId="77777777" w:rsidR="00386C18" w:rsidRPr="00996CBD" w:rsidRDefault="00386C18" w:rsidP="00386C18">
      <w:pPr>
        <w:pStyle w:val="ListParagraph"/>
        <w:numPr>
          <w:ilvl w:val="0"/>
          <w:numId w:val="2"/>
        </w:numPr>
        <w:rPr>
          <w:rFonts w:cs="Arial"/>
        </w:rPr>
      </w:pPr>
      <w:proofErr w:type="spellStart"/>
      <w:r w:rsidRPr="00996CBD">
        <w:rPr>
          <w:rFonts w:cs="Arial"/>
        </w:rPr>
        <w:t>Menguc</w:t>
      </w:r>
      <w:proofErr w:type="spellEnd"/>
      <w:r w:rsidRPr="00996CBD">
        <w:rPr>
          <w:rFonts w:cs="Arial"/>
        </w:rPr>
        <w:t xml:space="preserve">, B., Auh, S. and Wang, F. (2020). Customer Participation Variation and Its Impact on Customer Service Performance: Underlying Process and Boundary Conditions. </w:t>
      </w:r>
      <w:r w:rsidRPr="00996CBD">
        <w:rPr>
          <w:rFonts w:cs="Arial"/>
          <w:i/>
          <w:iCs/>
        </w:rPr>
        <w:t>Journal of Service Research</w:t>
      </w:r>
      <w:r w:rsidRPr="00996CBD">
        <w:rPr>
          <w:rFonts w:cs="Arial"/>
        </w:rPr>
        <w:t xml:space="preserve">, p.109467051989916. </w:t>
      </w:r>
      <w:proofErr w:type="spellStart"/>
      <w:proofErr w:type="gramStart"/>
      <w:r w:rsidRPr="00996CBD">
        <w:rPr>
          <w:rFonts w:cs="Arial"/>
        </w:rPr>
        <w:t>doi:https</w:t>
      </w:r>
      <w:proofErr w:type="spellEnd"/>
      <w:r w:rsidRPr="00996CBD">
        <w:rPr>
          <w:rFonts w:cs="Arial"/>
        </w:rPr>
        <w:t>://doi.org/10.1177/1094670519899161</w:t>
      </w:r>
      <w:proofErr w:type="gramEnd"/>
      <w:r w:rsidRPr="00996CBD">
        <w:rPr>
          <w:rFonts w:cs="Arial"/>
        </w:rPr>
        <w:t>.</w:t>
      </w:r>
    </w:p>
    <w:p w14:paraId="154854F8" w14:textId="77777777" w:rsidR="00386C18" w:rsidRPr="00996CBD" w:rsidRDefault="00386C18" w:rsidP="00386C18">
      <w:pPr>
        <w:pStyle w:val="ListParagraph"/>
        <w:numPr>
          <w:ilvl w:val="0"/>
          <w:numId w:val="2"/>
        </w:numPr>
        <w:rPr>
          <w:rFonts w:cs="Arial"/>
        </w:rPr>
      </w:pPr>
      <w:r w:rsidRPr="00996CBD">
        <w:rPr>
          <w:rFonts w:cs="Arial"/>
        </w:rPr>
        <w:t xml:space="preserve">Mira, M.S. and Odeh, K. (2019). The mediating role of authentic leadership between the relationship of employee training and employee performance. </w:t>
      </w:r>
      <w:r w:rsidRPr="00996CBD">
        <w:rPr>
          <w:rFonts w:cs="Arial"/>
          <w:i/>
          <w:iCs/>
        </w:rPr>
        <w:t>Management Science Letters</w:t>
      </w:r>
      <w:r w:rsidRPr="00996CBD">
        <w:rPr>
          <w:rFonts w:cs="Arial"/>
        </w:rPr>
        <w:t xml:space="preserve">, pp.381–388. </w:t>
      </w:r>
      <w:proofErr w:type="spellStart"/>
      <w:proofErr w:type="gramStart"/>
      <w:r w:rsidRPr="00996CBD">
        <w:rPr>
          <w:rFonts w:cs="Arial"/>
        </w:rPr>
        <w:t>doi:https</w:t>
      </w:r>
      <w:proofErr w:type="spellEnd"/>
      <w:r w:rsidRPr="00996CBD">
        <w:rPr>
          <w:rFonts w:cs="Arial"/>
        </w:rPr>
        <w:t>://doi.org/10.5267/j.msl.2018.12.011</w:t>
      </w:r>
      <w:proofErr w:type="gramEnd"/>
      <w:r w:rsidRPr="00996CBD">
        <w:rPr>
          <w:rFonts w:cs="Arial"/>
        </w:rPr>
        <w:t>.</w:t>
      </w:r>
    </w:p>
    <w:p w14:paraId="12F05F40" w14:textId="77777777" w:rsidR="00386C18" w:rsidRPr="00996CBD" w:rsidRDefault="00386C18" w:rsidP="00386C18">
      <w:pPr>
        <w:pStyle w:val="ListParagraph"/>
        <w:numPr>
          <w:ilvl w:val="0"/>
          <w:numId w:val="2"/>
        </w:numPr>
        <w:rPr>
          <w:rFonts w:cs="Arial"/>
        </w:rPr>
      </w:pPr>
      <w:r w:rsidRPr="00996CBD">
        <w:rPr>
          <w:rFonts w:cs="Arial"/>
        </w:rPr>
        <w:t xml:space="preserve">Murdoch-Eaton, D., Drewery, S., Elton, S., Emmerson, C., Marshall, M., Smith, J.A., Stark, P. and Whittle, S. (2023). What Do Medical Students Understand </w:t>
      </w:r>
      <w:proofErr w:type="gramStart"/>
      <w:r w:rsidRPr="00996CBD">
        <w:rPr>
          <w:rFonts w:cs="Arial"/>
        </w:rPr>
        <w:t>By</w:t>
      </w:r>
      <w:proofErr w:type="gramEnd"/>
      <w:r w:rsidRPr="00996CBD">
        <w:rPr>
          <w:rFonts w:cs="Arial"/>
        </w:rPr>
        <w:t xml:space="preserve"> Research And Research Skills? Identifying Research Opportunities Within Undergraduate Projects. </w:t>
      </w:r>
      <w:r w:rsidRPr="00996CBD">
        <w:rPr>
          <w:rFonts w:cs="Arial"/>
          <w:i/>
          <w:iCs/>
        </w:rPr>
        <w:t>Medical Teacher</w:t>
      </w:r>
      <w:r w:rsidRPr="00996CBD">
        <w:rPr>
          <w:rFonts w:cs="Arial"/>
        </w:rPr>
        <w:t xml:space="preserve">, 32(3), </w:t>
      </w:r>
      <w:proofErr w:type="gramStart"/>
      <w:r w:rsidRPr="00996CBD">
        <w:rPr>
          <w:rFonts w:cs="Arial"/>
        </w:rPr>
        <w:t>pp.e</w:t>
      </w:r>
      <w:proofErr w:type="gramEnd"/>
      <w:r w:rsidRPr="00996CBD">
        <w:rPr>
          <w:rFonts w:cs="Arial"/>
        </w:rPr>
        <w:t xml:space="preserve">152–e160. </w:t>
      </w:r>
      <w:proofErr w:type="spellStart"/>
      <w:proofErr w:type="gramStart"/>
      <w:r w:rsidRPr="00996CBD">
        <w:rPr>
          <w:rFonts w:cs="Arial"/>
        </w:rPr>
        <w:t>doi:https</w:t>
      </w:r>
      <w:proofErr w:type="spellEnd"/>
      <w:r w:rsidRPr="00996CBD">
        <w:rPr>
          <w:rFonts w:cs="Arial"/>
        </w:rPr>
        <w:t>://doi.org/10.3109/01421591003657493</w:t>
      </w:r>
      <w:proofErr w:type="gramEnd"/>
      <w:r w:rsidRPr="00996CBD">
        <w:rPr>
          <w:rFonts w:cs="Arial"/>
        </w:rPr>
        <w:t>.</w:t>
      </w:r>
    </w:p>
    <w:p w14:paraId="2A82D3B9" w14:textId="77777777" w:rsidR="00386C18" w:rsidRPr="00996CBD" w:rsidRDefault="00386C18" w:rsidP="00386C18">
      <w:pPr>
        <w:pStyle w:val="ListParagraph"/>
        <w:numPr>
          <w:ilvl w:val="0"/>
          <w:numId w:val="2"/>
        </w:numPr>
        <w:rPr>
          <w:rFonts w:cs="Arial"/>
        </w:rPr>
      </w:pPr>
      <w:r w:rsidRPr="00996CBD">
        <w:rPr>
          <w:rFonts w:cs="Arial"/>
        </w:rPr>
        <w:t xml:space="preserve">Nam, K., Kim, B. and Carnie, B. (2018). Service Open Innovation; Design Elements for the Food and Beverage Service Business. </w:t>
      </w:r>
      <w:r w:rsidRPr="00996CBD">
        <w:rPr>
          <w:rFonts w:cs="Arial"/>
          <w:i/>
          <w:iCs/>
        </w:rPr>
        <w:t>Journal of Open Innovation: Technology, Market, and Complexity</w:t>
      </w:r>
      <w:r w:rsidRPr="00996CBD">
        <w:rPr>
          <w:rFonts w:cs="Arial"/>
        </w:rPr>
        <w:t xml:space="preserve">, 4(4), p.53. </w:t>
      </w:r>
      <w:proofErr w:type="spellStart"/>
      <w:proofErr w:type="gramStart"/>
      <w:r w:rsidRPr="00996CBD">
        <w:rPr>
          <w:rFonts w:cs="Arial"/>
        </w:rPr>
        <w:t>doi:https</w:t>
      </w:r>
      <w:proofErr w:type="spellEnd"/>
      <w:r w:rsidRPr="00996CBD">
        <w:rPr>
          <w:rFonts w:cs="Arial"/>
        </w:rPr>
        <w:t>://doi.org/10.3390/joitmc4040053</w:t>
      </w:r>
      <w:proofErr w:type="gramEnd"/>
      <w:r w:rsidRPr="00996CBD">
        <w:rPr>
          <w:rFonts w:cs="Arial"/>
        </w:rPr>
        <w:t>.</w:t>
      </w:r>
    </w:p>
    <w:p w14:paraId="78011FE5" w14:textId="77777777" w:rsidR="00386C18" w:rsidRPr="00996CBD" w:rsidRDefault="00386C18" w:rsidP="00386C18">
      <w:pPr>
        <w:pStyle w:val="ListParagraph"/>
        <w:numPr>
          <w:ilvl w:val="0"/>
          <w:numId w:val="2"/>
        </w:numPr>
        <w:rPr>
          <w:rFonts w:cs="Arial"/>
        </w:rPr>
      </w:pPr>
      <w:r w:rsidRPr="00996CBD">
        <w:rPr>
          <w:rFonts w:cs="Arial"/>
        </w:rPr>
        <w:t xml:space="preserve">Namvar, M., Cybulski, J.L., Phang, C.S.C., Ee, Y.S. and Tan, K.T.L. (2018). Simplifying Sensemaking: Concept, Process, Strengths, Shortcomings, and Ways Forward for Information Systems in Contemporary Business Environments. </w:t>
      </w:r>
      <w:r w:rsidRPr="00996CBD">
        <w:rPr>
          <w:rFonts w:cs="Arial"/>
          <w:i/>
          <w:iCs/>
        </w:rPr>
        <w:t>Australasian Journal of Information Systems</w:t>
      </w:r>
      <w:r w:rsidRPr="00996CBD">
        <w:rPr>
          <w:rFonts w:cs="Arial"/>
        </w:rPr>
        <w:t xml:space="preserve">, 22. </w:t>
      </w:r>
      <w:proofErr w:type="spellStart"/>
      <w:proofErr w:type="gramStart"/>
      <w:r w:rsidRPr="00996CBD">
        <w:rPr>
          <w:rFonts w:cs="Arial"/>
        </w:rPr>
        <w:t>doi:https</w:t>
      </w:r>
      <w:proofErr w:type="spellEnd"/>
      <w:r w:rsidRPr="00996CBD">
        <w:rPr>
          <w:rFonts w:cs="Arial"/>
        </w:rPr>
        <w:t>://doi.org/10.3127/ajis.v22i0.1654</w:t>
      </w:r>
      <w:proofErr w:type="gramEnd"/>
      <w:r w:rsidRPr="00996CBD">
        <w:rPr>
          <w:rFonts w:cs="Arial"/>
        </w:rPr>
        <w:t>.</w:t>
      </w:r>
    </w:p>
    <w:p w14:paraId="5E317D2A" w14:textId="77777777" w:rsidR="00386C18" w:rsidRPr="00996CBD" w:rsidRDefault="00386C18" w:rsidP="00386C18">
      <w:pPr>
        <w:pStyle w:val="ListParagraph"/>
        <w:numPr>
          <w:ilvl w:val="0"/>
          <w:numId w:val="2"/>
        </w:numPr>
        <w:rPr>
          <w:rFonts w:cs="Arial"/>
        </w:rPr>
      </w:pPr>
      <w:r w:rsidRPr="00996CBD">
        <w:rPr>
          <w:rFonts w:cs="Arial"/>
        </w:rPr>
        <w:t xml:space="preserve">Pech, R.J. and Cameron, A. (2022). An entrepreneurial decision process model describing opportunity recognition. </w:t>
      </w:r>
      <w:r w:rsidRPr="00996CBD">
        <w:rPr>
          <w:rFonts w:cs="Arial"/>
          <w:i/>
          <w:iCs/>
        </w:rPr>
        <w:t>European Journal of Innovation Management</w:t>
      </w:r>
      <w:r w:rsidRPr="00996CBD">
        <w:rPr>
          <w:rFonts w:cs="Arial"/>
        </w:rPr>
        <w:t xml:space="preserve">, 9(1), pp.61–78. </w:t>
      </w:r>
      <w:proofErr w:type="spellStart"/>
      <w:proofErr w:type="gramStart"/>
      <w:r w:rsidRPr="00996CBD">
        <w:rPr>
          <w:rFonts w:cs="Arial"/>
        </w:rPr>
        <w:t>doi:https</w:t>
      </w:r>
      <w:proofErr w:type="spellEnd"/>
      <w:r w:rsidRPr="00996CBD">
        <w:rPr>
          <w:rFonts w:cs="Arial"/>
        </w:rPr>
        <w:t>://doi.org/10.1108/14601060610640023</w:t>
      </w:r>
      <w:proofErr w:type="gramEnd"/>
      <w:r w:rsidRPr="00996CBD">
        <w:rPr>
          <w:rFonts w:cs="Arial"/>
        </w:rPr>
        <w:t>.</w:t>
      </w:r>
    </w:p>
    <w:p w14:paraId="2B9BA088" w14:textId="77777777" w:rsidR="00386C18" w:rsidRPr="00996CBD" w:rsidRDefault="00386C18" w:rsidP="00386C18">
      <w:pPr>
        <w:pStyle w:val="ListParagraph"/>
        <w:numPr>
          <w:ilvl w:val="0"/>
          <w:numId w:val="2"/>
        </w:numPr>
        <w:rPr>
          <w:rFonts w:cs="Arial"/>
        </w:rPr>
      </w:pPr>
      <w:proofErr w:type="spellStart"/>
      <w:r w:rsidRPr="00996CBD">
        <w:rPr>
          <w:rFonts w:cs="Arial"/>
        </w:rPr>
        <w:t>Phadermrod</w:t>
      </w:r>
      <w:proofErr w:type="spellEnd"/>
      <w:r w:rsidRPr="00996CBD">
        <w:rPr>
          <w:rFonts w:cs="Arial"/>
        </w:rPr>
        <w:t xml:space="preserve">, B., Crowder, R.M. and Wills, G.B. (2019). Importance-Performance </w:t>
      </w:r>
      <w:proofErr w:type="gramStart"/>
      <w:r w:rsidRPr="00996CBD">
        <w:rPr>
          <w:rFonts w:cs="Arial"/>
        </w:rPr>
        <w:t>analysis based</w:t>
      </w:r>
      <w:proofErr w:type="gramEnd"/>
      <w:r w:rsidRPr="00996CBD">
        <w:rPr>
          <w:rFonts w:cs="Arial"/>
        </w:rPr>
        <w:t xml:space="preserve"> SWOT analysis. </w:t>
      </w:r>
      <w:r w:rsidRPr="00996CBD">
        <w:rPr>
          <w:rFonts w:cs="Arial"/>
          <w:i/>
          <w:iCs/>
        </w:rPr>
        <w:t>International Journal of Information Management</w:t>
      </w:r>
      <w:r w:rsidRPr="00996CBD">
        <w:rPr>
          <w:rFonts w:cs="Arial"/>
        </w:rPr>
        <w:t xml:space="preserve">, [online] 44(12), pp.194–203. </w:t>
      </w:r>
      <w:proofErr w:type="spellStart"/>
      <w:proofErr w:type="gramStart"/>
      <w:r w:rsidRPr="00996CBD">
        <w:rPr>
          <w:rFonts w:cs="Arial"/>
        </w:rPr>
        <w:t>doi:https</w:t>
      </w:r>
      <w:proofErr w:type="spellEnd"/>
      <w:r w:rsidRPr="00996CBD">
        <w:rPr>
          <w:rFonts w:cs="Arial"/>
        </w:rPr>
        <w:t>://doi.org/10.1016/j.ijinfomgt.2016.03.009</w:t>
      </w:r>
      <w:proofErr w:type="gramEnd"/>
      <w:r w:rsidRPr="00996CBD">
        <w:rPr>
          <w:rFonts w:cs="Arial"/>
        </w:rPr>
        <w:t>.</w:t>
      </w:r>
    </w:p>
    <w:p w14:paraId="0C6A46F1" w14:textId="77777777" w:rsidR="00386C18" w:rsidRPr="00996CBD" w:rsidRDefault="00386C18" w:rsidP="00386C18">
      <w:pPr>
        <w:pStyle w:val="ListParagraph"/>
        <w:numPr>
          <w:ilvl w:val="0"/>
          <w:numId w:val="2"/>
        </w:numPr>
        <w:rPr>
          <w:rFonts w:cs="Arial"/>
        </w:rPr>
      </w:pPr>
      <w:r w:rsidRPr="00996CBD">
        <w:rPr>
          <w:rFonts w:cs="Arial"/>
        </w:rPr>
        <w:t>Pianta, R.C., Mashburn, A.J., Downer, J.T., Hamre, B.K. and Justice, L. (2019). Effects of web-mediated professional development resources on teacher–child interactions in pre-</w:t>
      </w:r>
      <w:r w:rsidRPr="00996CBD">
        <w:rPr>
          <w:rFonts w:cs="Arial"/>
        </w:rPr>
        <w:lastRenderedPageBreak/>
        <w:t xml:space="preserve">kindergarten classrooms. </w:t>
      </w:r>
      <w:r w:rsidRPr="00996CBD">
        <w:rPr>
          <w:rFonts w:cs="Arial"/>
          <w:i/>
          <w:iCs/>
        </w:rPr>
        <w:t>Early Childhood Research Quarterly</w:t>
      </w:r>
      <w:r w:rsidRPr="00996CBD">
        <w:rPr>
          <w:rFonts w:cs="Arial"/>
        </w:rPr>
        <w:t xml:space="preserve">, [online] 23(4), pp.431–451. </w:t>
      </w:r>
      <w:proofErr w:type="spellStart"/>
      <w:proofErr w:type="gramStart"/>
      <w:r w:rsidRPr="00996CBD">
        <w:rPr>
          <w:rFonts w:cs="Arial"/>
        </w:rPr>
        <w:t>doi:https</w:t>
      </w:r>
      <w:proofErr w:type="spellEnd"/>
      <w:r w:rsidRPr="00996CBD">
        <w:rPr>
          <w:rFonts w:cs="Arial"/>
        </w:rPr>
        <w:t>://doi.org/10.1016/j.ecresq.2008.02.001</w:t>
      </w:r>
      <w:proofErr w:type="gramEnd"/>
      <w:r w:rsidRPr="00996CBD">
        <w:rPr>
          <w:rFonts w:cs="Arial"/>
        </w:rPr>
        <w:t>.</w:t>
      </w:r>
    </w:p>
    <w:p w14:paraId="6430549B" w14:textId="77777777" w:rsidR="00386C18" w:rsidRPr="00996CBD" w:rsidRDefault="00386C18" w:rsidP="00386C18">
      <w:pPr>
        <w:pStyle w:val="ListParagraph"/>
        <w:numPr>
          <w:ilvl w:val="0"/>
          <w:numId w:val="2"/>
        </w:numPr>
        <w:rPr>
          <w:rFonts w:cs="Arial"/>
        </w:rPr>
      </w:pPr>
      <w:r w:rsidRPr="00996CBD">
        <w:rPr>
          <w:rFonts w:cs="Arial"/>
        </w:rPr>
        <w:t xml:space="preserve">Piccoli, G., Lui, T.-W. and Grün, B. (2021). The impact of IT-enabled customer service systems on service personalization, customer service perceptions, and hotel performance. </w:t>
      </w:r>
      <w:r w:rsidRPr="00996CBD">
        <w:rPr>
          <w:rFonts w:cs="Arial"/>
          <w:i/>
          <w:iCs/>
        </w:rPr>
        <w:t>Tourism Management</w:t>
      </w:r>
      <w:r w:rsidRPr="00996CBD">
        <w:rPr>
          <w:rFonts w:cs="Arial"/>
        </w:rPr>
        <w:t xml:space="preserve">, 59, pp.349–362. </w:t>
      </w:r>
      <w:proofErr w:type="spellStart"/>
      <w:proofErr w:type="gramStart"/>
      <w:r w:rsidRPr="00996CBD">
        <w:rPr>
          <w:rFonts w:cs="Arial"/>
        </w:rPr>
        <w:t>doi:https</w:t>
      </w:r>
      <w:proofErr w:type="spellEnd"/>
      <w:r w:rsidRPr="00996CBD">
        <w:rPr>
          <w:rFonts w:cs="Arial"/>
        </w:rPr>
        <w:t>://doi.org/10.1016/j.tourman.2016.08.015</w:t>
      </w:r>
      <w:proofErr w:type="gramEnd"/>
      <w:r w:rsidRPr="00996CBD">
        <w:rPr>
          <w:rFonts w:cs="Arial"/>
        </w:rPr>
        <w:t>.</w:t>
      </w:r>
    </w:p>
    <w:p w14:paraId="2D2A9BF8" w14:textId="77777777" w:rsidR="00386C18" w:rsidRPr="00996CBD" w:rsidRDefault="00386C18" w:rsidP="00386C18">
      <w:pPr>
        <w:pStyle w:val="ListParagraph"/>
        <w:numPr>
          <w:ilvl w:val="0"/>
          <w:numId w:val="2"/>
        </w:numPr>
        <w:rPr>
          <w:rFonts w:cs="Arial"/>
        </w:rPr>
      </w:pPr>
      <w:proofErr w:type="spellStart"/>
      <w:r w:rsidRPr="00996CBD">
        <w:rPr>
          <w:rFonts w:cs="Arial"/>
        </w:rPr>
        <w:t>Quer</w:t>
      </w:r>
      <w:proofErr w:type="spellEnd"/>
      <w:r w:rsidRPr="00996CBD">
        <w:rPr>
          <w:rFonts w:cs="Arial"/>
        </w:rPr>
        <w:t xml:space="preserve">, D., Claver, E. and Andreu, R. (2022). Foreign market entry mode in the hotel industry: The impact of country- and firm-specific factors. </w:t>
      </w:r>
      <w:r w:rsidRPr="00996CBD">
        <w:rPr>
          <w:rFonts w:cs="Arial"/>
          <w:i/>
          <w:iCs/>
        </w:rPr>
        <w:t>International Business Review</w:t>
      </w:r>
      <w:r w:rsidRPr="00996CBD">
        <w:rPr>
          <w:rFonts w:cs="Arial"/>
        </w:rPr>
        <w:t xml:space="preserve">, 16(3), pp.362–376. </w:t>
      </w:r>
      <w:proofErr w:type="spellStart"/>
      <w:proofErr w:type="gramStart"/>
      <w:r w:rsidRPr="00996CBD">
        <w:rPr>
          <w:rFonts w:cs="Arial"/>
        </w:rPr>
        <w:t>doi:https</w:t>
      </w:r>
      <w:proofErr w:type="spellEnd"/>
      <w:r w:rsidRPr="00996CBD">
        <w:rPr>
          <w:rFonts w:cs="Arial"/>
        </w:rPr>
        <w:t>://doi.org/10.1016/j.ibusrev.2007.01.003</w:t>
      </w:r>
      <w:proofErr w:type="gramEnd"/>
      <w:r w:rsidRPr="00996CBD">
        <w:rPr>
          <w:rFonts w:cs="Arial"/>
        </w:rPr>
        <w:t>.</w:t>
      </w:r>
    </w:p>
    <w:p w14:paraId="56AE54E1" w14:textId="77777777" w:rsidR="00386C18" w:rsidRPr="00996CBD" w:rsidRDefault="00386C18" w:rsidP="00386C18">
      <w:pPr>
        <w:pStyle w:val="ListParagraph"/>
        <w:numPr>
          <w:ilvl w:val="0"/>
          <w:numId w:val="2"/>
        </w:numPr>
        <w:rPr>
          <w:rFonts w:cs="Arial"/>
        </w:rPr>
      </w:pPr>
      <w:r w:rsidRPr="00996CBD">
        <w:rPr>
          <w:rFonts w:cs="Arial"/>
        </w:rPr>
        <w:t xml:space="preserve">Rath, J. (2017). Writing my migrant selves: using </w:t>
      </w:r>
      <w:proofErr w:type="spellStart"/>
      <w:r w:rsidRPr="00996CBD">
        <w:rPr>
          <w:rFonts w:cs="Arial"/>
        </w:rPr>
        <w:t>mystory</w:t>
      </w:r>
      <w:proofErr w:type="spellEnd"/>
      <w:r w:rsidRPr="00996CBD">
        <w:rPr>
          <w:rFonts w:cs="Arial"/>
        </w:rPr>
        <w:t xml:space="preserve"> to script a multi</w:t>
      </w:r>
      <w:r w:rsidRPr="00996CBD">
        <w:rPr>
          <w:rFonts w:ascii="Cambria Math" w:hAnsi="Cambria Math" w:cs="Cambria Math"/>
        </w:rPr>
        <w:t>‐</w:t>
      </w:r>
      <w:r w:rsidRPr="00996CBD">
        <w:rPr>
          <w:rFonts w:cs="Arial"/>
        </w:rPr>
        <w:t xml:space="preserve">reflective account of context appropriate pedagogy. </w:t>
      </w:r>
      <w:r w:rsidRPr="00996CBD">
        <w:rPr>
          <w:rFonts w:cs="Arial"/>
          <w:i/>
          <w:iCs/>
        </w:rPr>
        <w:t>Reflective Practice</w:t>
      </w:r>
      <w:r w:rsidRPr="00996CBD">
        <w:rPr>
          <w:rFonts w:cs="Arial"/>
        </w:rPr>
        <w:t xml:space="preserve">, 10(2), pp.149–159. </w:t>
      </w:r>
      <w:proofErr w:type="spellStart"/>
      <w:proofErr w:type="gramStart"/>
      <w:r w:rsidRPr="00996CBD">
        <w:rPr>
          <w:rFonts w:cs="Arial"/>
        </w:rPr>
        <w:t>doi:https</w:t>
      </w:r>
      <w:proofErr w:type="spellEnd"/>
      <w:r w:rsidRPr="00996CBD">
        <w:rPr>
          <w:rFonts w:cs="Arial"/>
        </w:rPr>
        <w:t>://doi.org/10.1080/14623940902786131</w:t>
      </w:r>
      <w:proofErr w:type="gramEnd"/>
      <w:r w:rsidRPr="00996CBD">
        <w:rPr>
          <w:rFonts w:cs="Arial"/>
        </w:rPr>
        <w:t>.</w:t>
      </w:r>
    </w:p>
    <w:p w14:paraId="78FB2921" w14:textId="77777777" w:rsidR="00386C18" w:rsidRPr="00996CBD" w:rsidRDefault="00386C18" w:rsidP="00386C18">
      <w:pPr>
        <w:pStyle w:val="ListParagraph"/>
        <w:numPr>
          <w:ilvl w:val="0"/>
          <w:numId w:val="2"/>
        </w:numPr>
        <w:rPr>
          <w:rFonts w:cs="Arial"/>
        </w:rPr>
      </w:pPr>
      <w:r w:rsidRPr="00996CBD">
        <w:rPr>
          <w:rFonts w:cs="Arial"/>
        </w:rPr>
        <w:t xml:space="preserve">Renn, R.W., Steinbauer, R. and Fenner, G. (2020). Employee </w:t>
      </w:r>
      <w:proofErr w:type="spellStart"/>
      <w:r w:rsidRPr="00996CBD">
        <w:rPr>
          <w:rFonts w:cs="Arial"/>
        </w:rPr>
        <w:t>Behavioral</w:t>
      </w:r>
      <w:proofErr w:type="spellEnd"/>
      <w:r w:rsidRPr="00996CBD">
        <w:rPr>
          <w:rFonts w:cs="Arial"/>
        </w:rPr>
        <w:t xml:space="preserve"> Activation and </w:t>
      </w:r>
      <w:proofErr w:type="spellStart"/>
      <w:r w:rsidRPr="00996CBD">
        <w:rPr>
          <w:rFonts w:cs="Arial"/>
        </w:rPr>
        <w:t>Behavioral</w:t>
      </w:r>
      <w:proofErr w:type="spellEnd"/>
      <w:r w:rsidRPr="00996CBD">
        <w:rPr>
          <w:rFonts w:cs="Arial"/>
        </w:rPr>
        <w:t xml:space="preserve"> Inhibition Systems, Manager Ratings of Employee Job Performance, and Employee Withdrawal. </w:t>
      </w:r>
      <w:r w:rsidRPr="00996CBD">
        <w:rPr>
          <w:rFonts w:cs="Arial"/>
          <w:i/>
          <w:iCs/>
        </w:rPr>
        <w:t>Human Performance</w:t>
      </w:r>
      <w:r w:rsidRPr="00996CBD">
        <w:rPr>
          <w:rFonts w:cs="Arial"/>
        </w:rPr>
        <w:t xml:space="preserve">, 27(4), pp.347–371. </w:t>
      </w:r>
      <w:proofErr w:type="spellStart"/>
      <w:proofErr w:type="gramStart"/>
      <w:r w:rsidRPr="00996CBD">
        <w:rPr>
          <w:rFonts w:cs="Arial"/>
        </w:rPr>
        <w:t>doi:https</w:t>
      </w:r>
      <w:proofErr w:type="spellEnd"/>
      <w:r w:rsidRPr="00996CBD">
        <w:rPr>
          <w:rFonts w:cs="Arial"/>
        </w:rPr>
        <w:t>://doi.org/10.1080/08959285.2014.929694</w:t>
      </w:r>
      <w:proofErr w:type="gramEnd"/>
      <w:r w:rsidRPr="00996CBD">
        <w:rPr>
          <w:rFonts w:cs="Arial"/>
        </w:rPr>
        <w:t>.</w:t>
      </w:r>
    </w:p>
    <w:p w14:paraId="5665DEAF" w14:textId="77777777" w:rsidR="00386C18" w:rsidRPr="00996CBD" w:rsidRDefault="00386C18" w:rsidP="00386C18">
      <w:pPr>
        <w:pStyle w:val="ListParagraph"/>
        <w:numPr>
          <w:ilvl w:val="0"/>
          <w:numId w:val="2"/>
        </w:numPr>
        <w:rPr>
          <w:rFonts w:cs="Arial"/>
        </w:rPr>
      </w:pPr>
      <w:r w:rsidRPr="00996CBD">
        <w:rPr>
          <w:rFonts w:cs="Arial"/>
        </w:rPr>
        <w:t xml:space="preserve">Rezaee, Z. (2023). Relevance of Business Sustainability Education for Hospitality Management. </w:t>
      </w:r>
      <w:r w:rsidRPr="00996CBD">
        <w:rPr>
          <w:rFonts w:cs="Arial"/>
          <w:i/>
          <w:iCs/>
        </w:rPr>
        <w:t>Journal of Business and Hotel Management</w:t>
      </w:r>
      <w:r w:rsidRPr="00996CBD">
        <w:rPr>
          <w:rFonts w:cs="Arial"/>
        </w:rPr>
        <w:t xml:space="preserve">, 02(01). </w:t>
      </w:r>
      <w:proofErr w:type="spellStart"/>
      <w:proofErr w:type="gramStart"/>
      <w:r w:rsidRPr="00996CBD">
        <w:rPr>
          <w:rFonts w:cs="Arial"/>
        </w:rPr>
        <w:t>doi:https</w:t>
      </w:r>
      <w:proofErr w:type="spellEnd"/>
      <w:r w:rsidRPr="00996CBD">
        <w:rPr>
          <w:rFonts w:cs="Arial"/>
        </w:rPr>
        <w:t>://doi.org/10.4172/2324-9129.1000106</w:t>
      </w:r>
      <w:proofErr w:type="gramEnd"/>
      <w:r w:rsidRPr="00996CBD">
        <w:rPr>
          <w:rFonts w:cs="Arial"/>
        </w:rPr>
        <w:t>.</w:t>
      </w:r>
    </w:p>
    <w:p w14:paraId="1D1CB79E" w14:textId="77777777" w:rsidR="00386C18" w:rsidRPr="00996CBD" w:rsidRDefault="00386C18" w:rsidP="00386C18">
      <w:pPr>
        <w:pStyle w:val="ListParagraph"/>
        <w:numPr>
          <w:ilvl w:val="0"/>
          <w:numId w:val="2"/>
        </w:numPr>
        <w:rPr>
          <w:rFonts w:cs="Arial"/>
        </w:rPr>
      </w:pPr>
      <w:r w:rsidRPr="00996CBD">
        <w:rPr>
          <w:rFonts w:cs="Arial"/>
        </w:rPr>
        <w:t xml:space="preserve">Rigby, M. and Sanz, Y.P. (2019). International briefing 34: training and development in Spain. </w:t>
      </w:r>
      <w:r w:rsidRPr="00996CBD">
        <w:rPr>
          <w:rFonts w:cs="Arial"/>
          <w:i/>
          <w:iCs/>
        </w:rPr>
        <w:t>International Journal of Training and Development</w:t>
      </w:r>
      <w:r w:rsidRPr="00996CBD">
        <w:rPr>
          <w:rFonts w:cs="Arial"/>
        </w:rPr>
        <w:t xml:space="preserve">, 20(4), pp.302–314. </w:t>
      </w:r>
      <w:proofErr w:type="spellStart"/>
      <w:proofErr w:type="gramStart"/>
      <w:r w:rsidRPr="00996CBD">
        <w:rPr>
          <w:rFonts w:cs="Arial"/>
        </w:rPr>
        <w:t>doi:https</w:t>
      </w:r>
      <w:proofErr w:type="spellEnd"/>
      <w:r w:rsidRPr="00996CBD">
        <w:rPr>
          <w:rFonts w:cs="Arial"/>
        </w:rPr>
        <w:t>://doi.org/10.1111/ijtd.12087</w:t>
      </w:r>
      <w:proofErr w:type="gramEnd"/>
      <w:r w:rsidRPr="00996CBD">
        <w:rPr>
          <w:rFonts w:cs="Arial"/>
        </w:rPr>
        <w:t>.</w:t>
      </w:r>
    </w:p>
    <w:p w14:paraId="71BCEC48" w14:textId="77777777" w:rsidR="00386C18" w:rsidRPr="00996CBD" w:rsidRDefault="00386C18" w:rsidP="00386C18">
      <w:pPr>
        <w:pStyle w:val="ListParagraph"/>
        <w:numPr>
          <w:ilvl w:val="0"/>
          <w:numId w:val="2"/>
        </w:numPr>
        <w:rPr>
          <w:rFonts w:cs="Arial"/>
        </w:rPr>
      </w:pPr>
      <w:r w:rsidRPr="00996CBD">
        <w:rPr>
          <w:rFonts w:cs="Arial"/>
        </w:rPr>
        <w:t xml:space="preserve">Safi, A. (2023). Analysis of Luxury Airlines Emirates Airways and Competitors. </w:t>
      </w:r>
      <w:r w:rsidRPr="00996CBD">
        <w:rPr>
          <w:rFonts w:cs="Arial"/>
          <w:i/>
          <w:iCs/>
        </w:rPr>
        <w:t>SSRN Electronic Journal</w:t>
      </w:r>
      <w:r w:rsidRPr="00996CBD">
        <w:rPr>
          <w:rFonts w:cs="Arial"/>
        </w:rPr>
        <w:t xml:space="preserve">. </w:t>
      </w:r>
      <w:proofErr w:type="spellStart"/>
      <w:proofErr w:type="gramStart"/>
      <w:r w:rsidRPr="00996CBD">
        <w:rPr>
          <w:rFonts w:cs="Arial"/>
        </w:rPr>
        <w:t>doi:https</w:t>
      </w:r>
      <w:proofErr w:type="spellEnd"/>
      <w:r w:rsidRPr="00996CBD">
        <w:rPr>
          <w:rFonts w:cs="Arial"/>
        </w:rPr>
        <w:t>://doi.org/10.2139/ssrn.2045661</w:t>
      </w:r>
      <w:proofErr w:type="gramEnd"/>
      <w:r w:rsidRPr="00996CBD">
        <w:rPr>
          <w:rFonts w:cs="Arial"/>
        </w:rPr>
        <w:t>.</w:t>
      </w:r>
    </w:p>
    <w:p w14:paraId="77C175B9" w14:textId="77777777" w:rsidR="00386C18" w:rsidRPr="00996CBD" w:rsidRDefault="00386C18" w:rsidP="00386C18">
      <w:pPr>
        <w:pStyle w:val="ListParagraph"/>
        <w:numPr>
          <w:ilvl w:val="0"/>
          <w:numId w:val="2"/>
        </w:numPr>
        <w:rPr>
          <w:rFonts w:cs="Arial"/>
        </w:rPr>
      </w:pPr>
      <w:proofErr w:type="spellStart"/>
      <w:r w:rsidRPr="00996CBD">
        <w:rPr>
          <w:rFonts w:cs="Arial"/>
        </w:rPr>
        <w:t>Sandelands</w:t>
      </w:r>
      <w:proofErr w:type="spellEnd"/>
      <w:r w:rsidRPr="00996CBD">
        <w:rPr>
          <w:rFonts w:cs="Arial"/>
        </w:rPr>
        <w:t xml:space="preserve">, E. (2021). Utilizing the Internet for marketing success. </w:t>
      </w:r>
      <w:r w:rsidRPr="00996CBD">
        <w:rPr>
          <w:rFonts w:cs="Arial"/>
          <w:i/>
          <w:iCs/>
        </w:rPr>
        <w:t>Pricing Strategy and Practice</w:t>
      </w:r>
      <w:r w:rsidRPr="00996CBD">
        <w:rPr>
          <w:rFonts w:cs="Arial"/>
        </w:rPr>
        <w:t xml:space="preserve">, 5(1), pp.7–12. </w:t>
      </w:r>
      <w:proofErr w:type="spellStart"/>
      <w:proofErr w:type="gramStart"/>
      <w:r w:rsidRPr="00996CBD">
        <w:rPr>
          <w:rFonts w:cs="Arial"/>
        </w:rPr>
        <w:t>doi:https</w:t>
      </w:r>
      <w:proofErr w:type="spellEnd"/>
      <w:r w:rsidRPr="00996CBD">
        <w:rPr>
          <w:rFonts w:cs="Arial"/>
        </w:rPr>
        <w:t>://doi.org/10.1108/09684909710155501</w:t>
      </w:r>
      <w:proofErr w:type="gramEnd"/>
      <w:r w:rsidRPr="00996CBD">
        <w:rPr>
          <w:rFonts w:cs="Arial"/>
        </w:rPr>
        <w:t>.</w:t>
      </w:r>
    </w:p>
    <w:p w14:paraId="53CE25E1" w14:textId="77777777" w:rsidR="00386C18" w:rsidRPr="00996CBD" w:rsidRDefault="00386C18" w:rsidP="00386C18">
      <w:pPr>
        <w:pStyle w:val="ListParagraph"/>
        <w:numPr>
          <w:ilvl w:val="0"/>
          <w:numId w:val="2"/>
        </w:numPr>
        <w:rPr>
          <w:rFonts w:cs="Arial"/>
        </w:rPr>
      </w:pPr>
      <w:r w:rsidRPr="00996CBD">
        <w:rPr>
          <w:rFonts w:cs="Arial"/>
        </w:rPr>
        <w:t>Saunders, M., Lewis, P. and Thornhill, A. (2012) “Research Methods for Business Students” 6</w:t>
      </w:r>
      <w:r w:rsidRPr="00996CBD">
        <w:rPr>
          <w:rFonts w:cs="Arial"/>
          <w:vertAlign w:val="superscript"/>
        </w:rPr>
        <w:t>th</w:t>
      </w:r>
      <w:r w:rsidRPr="00996CBD">
        <w:rPr>
          <w:rFonts w:cs="Arial"/>
        </w:rPr>
        <w:t> edition, Pearson Education Limited</w:t>
      </w:r>
    </w:p>
    <w:p w14:paraId="26900354" w14:textId="77777777" w:rsidR="00386C18" w:rsidRPr="00996CBD" w:rsidRDefault="00386C18" w:rsidP="00386C18">
      <w:pPr>
        <w:pStyle w:val="ListParagraph"/>
        <w:numPr>
          <w:ilvl w:val="0"/>
          <w:numId w:val="2"/>
        </w:numPr>
        <w:rPr>
          <w:rFonts w:cs="Arial"/>
        </w:rPr>
      </w:pPr>
      <w:r w:rsidRPr="00996CBD">
        <w:rPr>
          <w:rFonts w:cs="Arial"/>
        </w:rPr>
        <w:t xml:space="preserve">Seymour, W.S. (2018). In the flesh or online? Exploring qualitative research methodologies. </w:t>
      </w:r>
      <w:r w:rsidRPr="00996CBD">
        <w:rPr>
          <w:rFonts w:cs="Arial"/>
          <w:i/>
          <w:iCs/>
        </w:rPr>
        <w:t>Qualitative Research</w:t>
      </w:r>
      <w:r w:rsidRPr="00996CBD">
        <w:rPr>
          <w:rFonts w:cs="Arial"/>
        </w:rPr>
        <w:t xml:space="preserve">, 1(2), pp.147–168. </w:t>
      </w:r>
      <w:proofErr w:type="spellStart"/>
      <w:proofErr w:type="gramStart"/>
      <w:r w:rsidRPr="00996CBD">
        <w:rPr>
          <w:rFonts w:cs="Arial"/>
        </w:rPr>
        <w:t>doi:https</w:t>
      </w:r>
      <w:proofErr w:type="spellEnd"/>
      <w:r w:rsidRPr="00996CBD">
        <w:rPr>
          <w:rFonts w:cs="Arial"/>
        </w:rPr>
        <w:t>://doi.org/10.1177/146879410100100203</w:t>
      </w:r>
      <w:proofErr w:type="gramEnd"/>
      <w:r w:rsidRPr="00996CBD">
        <w:rPr>
          <w:rFonts w:cs="Arial"/>
        </w:rPr>
        <w:t>.</w:t>
      </w:r>
    </w:p>
    <w:p w14:paraId="7DDC7824" w14:textId="77777777" w:rsidR="00386C18" w:rsidRPr="00996CBD" w:rsidRDefault="00386C18" w:rsidP="00386C18">
      <w:pPr>
        <w:pStyle w:val="ListParagraph"/>
        <w:numPr>
          <w:ilvl w:val="0"/>
          <w:numId w:val="2"/>
        </w:numPr>
        <w:rPr>
          <w:rFonts w:cs="Arial"/>
        </w:rPr>
      </w:pPr>
      <w:proofErr w:type="spellStart"/>
      <w:r w:rsidRPr="00996CBD">
        <w:rPr>
          <w:rFonts w:cs="Arial"/>
        </w:rPr>
        <w:t>Shabadurai</w:t>
      </w:r>
      <w:proofErr w:type="spellEnd"/>
      <w:r w:rsidRPr="00996CBD">
        <w:rPr>
          <w:rFonts w:cs="Arial"/>
        </w:rPr>
        <w:t xml:space="preserve">, Y., Chua, F.-F. and Lim, T.-Y. (2022). Investigating the </w:t>
      </w:r>
      <w:proofErr w:type="gramStart"/>
      <w:r w:rsidRPr="00996CBD">
        <w:rPr>
          <w:rFonts w:cs="Arial"/>
        </w:rPr>
        <w:t>Employees‘ Perspectives</w:t>
      </w:r>
      <w:proofErr w:type="gramEnd"/>
      <w:r w:rsidRPr="00996CBD">
        <w:rPr>
          <w:rFonts w:cs="Arial"/>
        </w:rPr>
        <w:t xml:space="preserve"> and Experiences of Microlearning Content Design for Online Training. </w:t>
      </w:r>
      <w:r w:rsidRPr="00996CBD">
        <w:rPr>
          <w:rFonts w:cs="Arial"/>
          <w:i/>
          <w:iCs/>
        </w:rPr>
        <w:lastRenderedPageBreak/>
        <w:t>International Journal of Information and Education Technology</w:t>
      </w:r>
      <w:r w:rsidRPr="00996CBD">
        <w:rPr>
          <w:rFonts w:cs="Arial"/>
        </w:rPr>
        <w:t xml:space="preserve">, 12(8), pp.786–793. </w:t>
      </w:r>
      <w:proofErr w:type="spellStart"/>
      <w:proofErr w:type="gramStart"/>
      <w:r w:rsidRPr="00996CBD">
        <w:rPr>
          <w:rFonts w:cs="Arial"/>
        </w:rPr>
        <w:t>doi:https</w:t>
      </w:r>
      <w:proofErr w:type="spellEnd"/>
      <w:r w:rsidRPr="00996CBD">
        <w:rPr>
          <w:rFonts w:cs="Arial"/>
        </w:rPr>
        <w:t>://doi.org/10.18178/ijiet.2022.12.8.1685</w:t>
      </w:r>
      <w:proofErr w:type="gramEnd"/>
      <w:r w:rsidRPr="00996CBD">
        <w:rPr>
          <w:rFonts w:cs="Arial"/>
        </w:rPr>
        <w:t>.</w:t>
      </w:r>
    </w:p>
    <w:p w14:paraId="0DF9F9FD" w14:textId="77777777" w:rsidR="00386C18" w:rsidRPr="00996CBD" w:rsidRDefault="00386C18" w:rsidP="00386C18">
      <w:pPr>
        <w:pStyle w:val="ListParagraph"/>
        <w:numPr>
          <w:ilvl w:val="0"/>
          <w:numId w:val="2"/>
        </w:numPr>
        <w:rPr>
          <w:rFonts w:cs="Arial"/>
        </w:rPr>
      </w:pPr>
      <w:r w:rsidRPr="00996CBD">
        <w:rPr>
          <w:rFonts w:cs="Arial"/>
        </w:rPr>
        <w:t xml:space="preserve">Shankar, V. (2021). Service Innovations, Customer Satisfaction, and Firm Value: Asymmetries between Internet-Enabled and Non-Internet-Enabled Service Innovations. </w:t>
      </w:r>
      <w:r w:rsidRPr="00996CBD">
        <w:rPr>
          <w:rFonts w:cs="Arial"/>
          <w:i/>
          <w:iCs/>
        </w:rPr>
        <w:t>SSRN Electronic Journal</w:t>
      </w:r>
      <w:r w:rsidRPr="00996CBD">
        <w:rPr>
          <w:rFonts w:cs="Arial"/>
        </w:rPr>
        <w:t xml:space="preserve">. </w:t>
      </w:r>
      <w:proofErr w:type="spellStart"/>
      <w:proofErr w:type="gramStart"/>
      <w:r w:rsidRPr="00996CBD">
        <w:rPr>
          <w:rFonts w:cs="Arial"/>
        </w:rPr>
        <w:t>doi:https</w:t>
      </w:r>
      <w:proofErr w:type="spellEnd"/>
      <w:r w:rsidRPr="00996CBD">
        <w:rPr>
          <w:rFonts w:cs="Arial"/>
        </w:rPr>
        <w:t>://doi.org/10.2139/ssrn.1270808</w:t>
      </w:r>
      <w:proofErr w:type="gramEnd"/>
      <w:r w:rsidRPr="00996CBD">
        <w:rPr>
          <w:rFonts w:cs="Arial"/>
        </w:rPr>
        <w:t>.</w:t>
      </w:r>
    </w:p>
    <w:p w14:paraId="49F80A98" w14:textId="77777777" w:rsidR="00386C18" w:rsidRPr="00996CBD" w:rsidRDefault="00386C18" w:rsidP="00386C18">
      <w:pPr>
        <w:pStyle w:val="ListParagraph"/>
        <w:numPr>
          <w:ilvl w:val="0"/>
          <w:numId w:val="2"/>
        </w:numPr>
        <w:rPr>
          <w:rFonts w:cs="Arial"/>
        </w:rPr>
      </w:pPr>
      <w:r w:rsidRPr="00996CBD">
        <w:rPr>
          <w:rFonts w:cs="Arial"/>
        </w:rPr>
        <w:t xml:space="preserve">Slater, S.F. (2020). Factors Influencing the Relative Importance of Marketing Strategy Creativity and Marketing Strategy Implementation Effectiveness. </w:t>
      </w:r>
      <w:r w:rsidRPr="00996CBD">
        <w:rPr>
          <w:rFonts w:cs="Arial"/>
          <w:i/>
          <w:iCs/>
        </w:rPr>
        <w:t>Industrial Marketing Management</w:t>
      </w:r>
      <w:r w:rsidRPr="00996CBD">
        <w:rPr>
          <w:rFonts w:cs="Arial"/>
        </w:rPr>
        <w:t>, 39(4), pp.551–559.</w:t>
      </w:r>
    </w:p>
    <w:p w14:paraId="4BBB3F16" w14:textId="77777777" w:rsidR="00386C18" w:rsidRPr="00996CBD" w:rsidRDefault="00386C18" w:rsidP="00386C18">
      <w:pPr>
        <w:pStyle w:val="ListParagraph"/>
        <w:numPr>
          <w:ilvl w:val="0"/>
          <w:numId w:val="2"/>
        </w:numPr>
        <w:rPr>
          <w:rFonts w:cs="Arial"/>
        </w:rPr>
      </w:pPr>
      <w:r w:rsidRPr="00996CBD">
        <w:rPr>
          <w:rFonts w:cs="Arial"/>
        </w:rPr>
        <w:t xml:space="preserve">Sparks, B.A., So, K.K.F. and Bradley, G.L. (2023). Responding to Negative Online reviews: the Effects of Hotel Responses on Customer Inferences of Trust and Concern. </w:t>
      </w:r>
      <w:r w:rsidRPr="00996CBD">
        <w:rPr>
          <w:rFonts w:cs="Arial"/>
          <w:i/>
          <w:iCs/>
        </w:rPr>
        <w:t>Tourism Management</w:t>
      </w:r>
      <w:r w:rsidRPr="00996CBD">
        <w:rPr>
          <w:rFonts w:cs="Arial"/>
        </w:rPr>
        <w:t xml:space="preserve">, [online] 53(0261-5177), pp.74–85. </w:t>
      </w:r>
      <w:proofErr w:type="spellStart"/>
      <w:proofErr w:type="gramStart"/>
      <w:r w:rsidRPr="00996CBD">
        <w:rPr>
          <w:rFonts w:cs="Arial"/>
        </w:rPr>
        <w:t>doi:https</w:t>
      </w:r>
      <w:proofErr w:type="spellEnd"/>
      <w:r w:rsidRPr="00996CBD">
        <w:rPr>
          <w:rFonts w:cs="Arial"/>
        </w:rPr>
        <w:t>://doi.org/10.1016/j.tourman.2015.09.011</w:t>
      </w:r>
      <w:proofErr w:type="gramEnd"/>
      <w:r w:rsidRPr="00996CBD">
        <w:rPr>
          <w:rFonts w:cs="Arial"/>
        </w:rPr>
        <w:t>.</w:t>
      </w:r>
    </w:p>
    <w:p w14:paraId="69700EF9" w14:textId="77777777" w:rsidR="00386C18" w:rsidRPr="00996CBD" w:rsidRDefault="00386C18" w:rsidP="00386C18">
      <w:pPr>
        <w:pStyle w:val="ListParagraph"/>
        <w:numPr>
          <w:ilvl w:val="0"/>
          <w:numId w:val="2"/>
        </w:numPr>
        <w:rPr>
          <w:rFonts w:cs="Arial"/>
        </w:rPr>
      </w:pPr>
      <w:r w:rsidRPr="00996CBD">
        <w:rPr>
          <w:rFonts w:cs="Arial"/>
        </w:rPr>
        <w:t xml:space="preserve">Sutherland, K. (2020). Food and beverage: Filtration in the food and beverage industries. </w:t>
      </w:r>
      <w:r w:rsidRPr="00996CBD">
        <w:rPr>
          <w:rFonts w:cs="Arial"/>
          <w:i/>
          <w:iCs/>
        </w:rPr>
        <w:t>Filtration &amp; Separation</w:t>
      </w:r>
      <w:r w:rsidRPr="00996CBD">
        <w:rPr>
          <w:rFonts w:cs="Arial"/>
        </w:rPr>
        <w:t xml:space="preserve">, 47(2), pp.28–31. </w:t>
      </w:r>
      <w:proofErr w:type="spellStart"/>
      <w:proofErr w:type="gramStart"/>
      <w:r w:rsidRPr="00996CBD">
        <w:rPr>
          <w:rFonts w:cs="Arial"/>
        </w:rPr>
        <w:t>doi:https</w:t>
      </w:r>
      <w:proofErr w:type="spellEnd"/>
      <w:r w:rsidRPr="00996CBD">
        <w:rPr>
          <w:rFonts w:cs="Arial"/>
        </w:rPr>
        <w:t>://doi.org/10.1016/s0015-1882(10)70078-1</w:t>
      </w:r>
      <w:proofErr w:type="gramEnd"/>
      <w:r w:rsidRPr="00996CBD">
        <w:rPr>
          <w:rFonts w:cs="Arial"/>
        </w:rPr>
        <w:t>.</w:t>
      </w:r>
    </w:p>
    <w:p w14:paraId="0AFB5A73" w14:textId="77777777" w:rsidR="00386C18" w:rsidRPr="00996CBD" w:rsidRDefault="00386C18" w:rsidP="00386C18">
      <w:pPr>
        <w:pStyle w:val="ListParagraph"/>
        <w:numPr>
          <w:ilvl w:val="0"/>
          <w:numId w:val="2"/>
        </w:numPr>
        <w:rPr>
          <w:rFonts w:cs="Arial"/>
        </w:rPr>
      </w:pPr>
      <w:r w:rsidRPr="00996CBD">
        <w:rPr>
          <w:rFonts w:cs="Arial"/>
        </w:rPr>
        <w:t xml:space="preserve">Tracey, J.B., </w:t>
      </w:r>
      <w:proofErr w:type="spellStart"/>
      <w:r w:rsidRPr="00996CBD">
        <w:rPr>
          <w:rFonts w:cs="Arial"/>
        </w:rPr>
        <w:t>Hinkin</w:t>
      </w:r>
      <w:proofErr w:type="spellEnd"/>
      <w:r w:rsidRPr="00996CBD">
        <w:rPr>
          <w:rFonts w:cs="Arial"/>
        </w:rPr>
        <w:t xml:space="preserve">, T.R., Tannenbaum, S. and Mathieu, J.E. (2020). The influence of individual characteristics and the work environment on varying levels of training outcomes. </w:t>
      </w:r>
      <w:r w:rsidRPr="00996CBD">
        <w:rPr>
          <w:rFonts w:cs="Arial"/>
          <w:i/>
          <w:iCs/>
        </w:rPr>
        <w:t>Human Resource Development Quarterly</w:t>
      </w:r>
      <w:r w:rsidRPr="00996CBD">
        <w:rPr>
          <w:rFonts w:cs="Arial"/>
        </w:rPr>
        <w:t xml:space="preserve">, [online] 12(1), pp.5–23. </w:t>
      </w:r>
      <w:proofErr w:type="gramStart"/>
      <w:r w:rsidRPr="00996CBD">
        <w:rPr>
          <w:rFonts w:cs="Arial"/>
        </w:rPr>
        <w:t>doi:https://doi.org/10.1002/1532-1096(200101/02)12:1%3C5::aid-hrdq2%3E3.0.co;2-j</w:t>
      </w:r>
      <w:proofErr w:type="gramEnd"/>
      <w:r w:rsidRPr="00996CBD">
        <w:rPr>
          <w:rFonts w:cs="Arial"/>
        </w:rPr>
        <w:t>.</w:t>
      </w:r>
    </w:p>
    <w:p w14:paraId="67C9A825" w14:textId="77777777" w:rsidR="00386C18" w:rsidRPr="00996CBD" w:rsidRDefault="00386C18" w:rsidP="00386C18">
      <w:pPr>
        <w:pStyle w:val="ListParagraph"/>
        <w:numPr>
          <w:ilvl w:val="0"/>
          <w:numId w:val="2"/>
        </w:numPr>
        <w:rPr>
          <w:rFonts w:cs="Arial"/>
        </w:rPr>
      </w:pPr>
      <w:proofErr w:type="spellStart"/>
      <w:r w:rsidRPr="00996CBD">
        <w:rPr>
          <w:rFonts w:cs="Arial"/>
        </w:rPr>
        <w:t>Tugrul</w:t>
      </w:r>
      <w:proofErr w:type="spellEnd"/>
      <w:r w:rsidRPr="00996CBD">
        <w:rPr>
          <w:rFonts w:cs="Arial"/>
        </w:rPr>
        <w:t xml:space="preserve">, B. and Cimen, S. (2016). Importance of Corporate Governance for Energy in Sustainable Development and Evaluation with Quantitative SWOT Analysis. </w:t>
      </w:r>
      <w:r w:rsidRPr="00996CBD">
        <w:rPr>
          <w:rFonts w:cs="Arial"/>
          <w:i/>
          <w:iCs/>
        </w:rPr>
        <w:t xml:space="preserve">Acta </w:t>
      </w:r>
      <w:proofErr w:type="spellStart"/>
      <w:r w:rsidRPr="00996CBD">
        <w:rPr>
          <w:rFonts w:cs="Arial"/>
          <w:i/>
          <w:iCs/>
        </w:rPr>
        <w:t>Physica</w:t>
      </w:r>
      <w:proofErr w:type="spellEnd"/>
      <w:r w:rsidRPr="00996CBD">
        <w:rPr>
          <w:rFonts w:cs="Arial"/>
          <w:i/>
          <w:iCs/>
        </w:rPr>
        <w:t xml:space="preserve"> Polonica A</w:t>
      </w:r>
      <w:r w:rsidRPr="00996CBD">
        <w:rPr>
          <w:rFonts w:cs="Arial"/>
        </w:rPr>
        <w:t xml:space="preserve">, 130(1), pp.87–89. </w:t>
      </w:r>
      <w:proofErr w:type="spellStart"/>
      <w:proofErr w:type="gramStart"/>
      <w:r w:rsidRPr="00996CBD">
        <w:rPr>
          <w:rFonts w:cs="Arial"/>
        </w:rPr>
        <w:t>doi:https</w:t>
      </w:r>
      <w:proofErr w:type="spellEnd"/>
      <w:r w:rsidRPr="00996CBD">
        <w:rPr>
          <w:rFonts w:cs="Arial"/>
        </w:rPr>
        <w:t>://doi.org/10.12693/aphyspola.130.87</w:t>
      </w:r>
      <w:proofErr w:type="gramEnd"/>
      <w:r w:rsidRPr="00996CBD">
        <w:rPr>
          <w:rFonts w:cs="Arial"/>
        </w:rPr>
        <w:t>.</w:t>
      </w:r>
    </w:p>
    <w:p w14:paraId="3E448063" w14:textId="77777777" w:rsidR="00386C18" w:rsidRPr="00996CBD" w:rsidRDefault="00386C18" w:rsidP="00386C18">
      <w:pPr>
        <w:pStyle w:val="ListParagraph"/>
        <w:numPr>
          <w:ilvl w:val="0"/>
          <w:numId w:val="2"/>
        </w:numPr>
        <w:rPr>
          <w:rFonts w:cs="Arial"/>
        </w:rPr>
      </w:pPr>
      <w:r w:rsidRPr="00996CBD">
        <w:rPr>
          <w:rFonts w:cs="Arial"/>
        </w:rPr>
        <w:t xml:space="preserve">U, A. and W, P. (2020). Diving Deep in Employee Training to Understand Employee Engagement. </w:t>
      </w:r>
      <w:r w:rsidRPr="00996CBD">
        <w:rPr>
          <w:rFonts w:cs="Arial"/>
          <w:i/>
          <w:iCs/>
        </w:rPr>
        <w:t>Business and Economics Journal</w:t>
      </w:r>
      <w:r w:rsidRPr="00996CBD">
        <w:rPr>
          <w:rFonts w:cs="Arial"/>
        </w:rPr>
        <w:t xml:space="preserve">, 07(01). </w:t>
      </w:r>
      <w:proofErr w:type="spellStart"/>
      <w:proofErr w:type="gramStart"/>
      <w:r w:rsidRPr="00996CBD">
        <w:rPr>
          <w:rFonts w:cs="Arial"/>
        </w:rPr>
        <w:t>doi:https</w:t>
      </w:r>
      <w:proofErr w:type="spellEnd"/>
      <w:r w:rsidRPr="00996CBD">
        <w:rPr>
          <w:rFonts w:cs="Arial"/>
        </w:rPr>
        <w:t>://doi.org/10.4172/2151-6219.1000199</w:t>
      </w:r>
      <w:proofErr w:type="gramEnd"/>
      <w:r w:rsidRPr="00996CBD">
        <w:rPr>
          <w:rFonts w:cs="Arial"/>
        </w:rPr>
        <w:t>.</w:t>
      </w:r>
    </w:p>
    <w:p w14:paraId="64FE33D9" w14:textId="77777777" w:rsidR="00386C18" w:rsidRPr="00996CBD" w:rsidRDefault="00386C18" w:rsidP="00386C18">
      <w:pPr>
        <w:pStyle w:val="ListParagraph"/>
        <w:numPr>
          <w:ilvl w:val="0"/>
          <w:numId w:val="2"/>
        </w:numPr>
        <w:rPr>
          <w:rFonts w:cs="Arial"/>
        </w:rPr>
      </w:pPr>
      <w:r w:rsidRPr="00996CBD">
        <w:rPr>
          <w:rFonts w:cs="Arial"/>
        </w:rPr>
        <w:t xml:space="preserve">van der Linden, S. (2023). The social-psychological determinants of climate change risk perceptions: Towards a comprehensive model. </w:t>
      </w:r>
      <w:r w:rsidRPr="00996CBD">
        <w:rPr>
          <w:rFonts w:cs="Arial"/>
          <w:i/>
          <w:iCs/>
        </w:rPr>
        <w:t>Journal of Environmental Psychology</w:t>
      </w:r>
      <w:r w:rsidRPr="00996CBD">
        <w:rPr>
          <w:rFonts w:cs="Arial"/>
        </w:rPr>
        <w:t xml:space="preserve">, [online] 41(41), pp.112–124. </w:t>
      </w:r>
      <w:proofErr w:type="spellStart"/>
      <w:proofErr w:type="gramStart"/>
      <w:r w:rsidRPr="00996CBD">
        <w:rPr>
          <w:rFonts w:cs="Arial"/>
        </w:rPr>
        <w:t>doi:https</w:t>
      </w:r>
      <w:proofErr w:type="spellEnd"/>
      <w:r w:rsidRPr="00996CBD">
        <w:rPr>
          <w:rFonts w:cs="Arial"/>
        </w:rPr>
        <w:t>://doi.org/10.1016/j.jenvp.2014.11.012</w:t>
      </w:r>
      <w:proofErr w:type="gramEnd"/>
      <w:r w:rsidRPr="00996CBD">
        <w:rPr>
          <w:rFonts w:cs="Arial"/>
        </w:rPr>
        <w:t>.</w:t>
      </w:r>
    </w:p>
    <w:p w14:paraId="0717FC87" w14:textId="77777777" w:rsidR="00386C18" w:rsidRPr="00996CBD" w:rsidRDefault="00386C18" w:rsidP="00386C18">
      <w:pPr>
        <w:pStyle w:val="ListParagraph"/>
        <w:numPr>
          <w:ilvl w:val="0"/>
          <w:numId w:val="2"/>
        </w:numPr>
        <w:rPr>
          <w:rFonts w:cs="Arial"/>
        </w:rPr>
      </w:pPr>
      <w:r w:rsidRPr="00996CBD">
        <w:rPr>
          <w:rFonts w:cs="Arial"/>
        </w:rPr>
        <w:t xml:space="preserve">WELLS, B. (2013). Group Discussion-Decision Approach in Health Education. </w:t>
      </w:r>
      <w:r w:rsidRPr="00996CBD">
        <w:rPr>
          <w:rFonts w:cs="Arial"/>
          <w:i/>
          <w:iCs/>
        </w:rPr>
        <w:t>Nursing Research</w:t>
      </w:r>
      <w:r w:rsidRPr="00996CBD">
        <w:rPr>
          <w:rFonts w:cs="Arial"/>
        </w:rPr>
        <w:t xml:space="preserve">, 5(1), p.45. </w:t>
      </w:r>
      <w:proofErr w:type="spellStart"/>
      <w:proofErr w:type="gramStart"/>
      <w:r w:rsidRPr="00996CBD">
        <w:rPr>
          <w:rFonts w:cs="Arial"/>
        </w:rPr>
        <w:t>doi:https</w:t>
      </w:r>
      <w:proofErr w:type="spellEnd"/>
      <w:r w:rsidRPr="00996CBD">
        <w:rPr>
          <w:rFonts w:cs="Arial"/>
        </w:rPr>
        <w:t>://doi.org/10.1097/00006199-195606000-00010</w:t>
      </w:r>
      <w:proofErr w:type="gramEnd"/>
      <w:r w:rsidRPr="00996CBD">
        <w:rPr>
          <w:rFonts w:cs="Arial"/>
        </w:rPr>
        <w:t>.</w:t>
      </w:r>
    </w:p>
    <w:p w14:paraId="3E3F81B6" w14:textId="77777777" w:rsidR="00386C18" w:rsidRDefault="00386C18" w:rsidP="00386C18">
      <w:pPr>
        <w:pStyle w:val="ListParagraph"/>
        <w:numPr>
          <w:ilvl w:val="0"/>
          <w:numId w:val="2"/>
        </w:numPr>
        <w:rPr>
          <w:rFonts w:cs="Arial"/>
        </w:rPr>
      </w:pPr>
      <w:proofErr w:type="spellStart"/>
      <w:r w:rsidRPr="00996CBD">
        <w:rPr>
          <w:rFonts w:cs="Arial"/>
        </w:rPr>
        <w:t>Zajas</w:t>
      </w:r>
      <w:proofErr w:type="spellEnd"/>
      <w:r w:rsidRPr="00996CBD">
        <w:rPr>
          <w:rFonts w:cs="Arial"/>
        </w:rPr>
        <w:t xml:space="preserve">, J. and Zavodny, C. (2016). Marketing Credit Union Services Through Cross-Selling and Quality Customer Service. </w:t>
      </w:r>
      <w:r w:rsidRPr="00996CBD">
        <w:rPr>
          <w:rFonts w:cs="Arial"/>
          <w:i/>
          <w:iCs/>
        </w:rPr>
        <w:t>Journal of Customer Service in Marketing &amp; Management</w:t>
      </w:r>
      <w:r w:rsidRPr="00996CBD">
        <w:rPr>
          <w:rFonts w:cs="Arial"/>
        </w:rPr>
        <w:t>, 1(4), pp.69–</w:t>
      </w:r>
    </w:p>
    <w:p w14:paraId="25600593" w14:textId="77777777" w:rsidR="00386C18" w:rsidRPr="00996CBD" w:rsidRDefault="00386C18" w:rsidP="00386C18">
      <w:pPr>
        <w:pStyle w:val="ListParagraph"/>
        <w:numPr>
          <w:ilvl w:val="0"/>
          <w:numId w:val="2"/>
        </w:numPr>
        <w:spacing w:after="240"/>
        <w:jc w:val="left"/>
        <w:rPr>
          <w:rFonts w:ascii="Times New Roman" w:eastAsia="Times New Roman" w:hAnsi="Times New Roman" w:cs="Times New Roman"/>
          <w:sz w:val="24"/>
          <w:szCs w:val="24"/>
          <w:lang w:eastAsia="en-GB"/>
        </w:rPr>
      </w:pPr>
      <w:r w:rsidRPr="00996CBD">
        <w:rPr>
          <w:rFonts w:ascii="Times New Roman" w:eastAsia="Times New Roman" w:hAnsi="Times New Roman" w:cs="Times New Roman"/>
          <w:sz w:val="24"/>
          <w:szCs w:val="24"/>
          <w:lang w:eastAsia="en-GB"/>
        </w:rPr>
        <w:lastRenderedPageBreak/>
        <w:t xml:space="preserve">Hemmington, N. and King, C. (2020). Key dimensions of outsourcing hotel food and beverage services. </w:t>
      </w:r>
      <w:r w:rsidRPr="00996CBD">
        <w:rPr>
          <w:rFonts w:ascii="Times New Roman" w:eastAsia="Times New Roman" w:hAnsi="Times New Roman" w:cs="Times New Roman"/>
          <w:i/>
          <w:iCs/>
          <w:sz w:val="24"/>
          <w:szCs w:val="24"/>
          <w:lang w:eastAsia="en-GB"/>
        </w:rPr>
        <w:t>International Journal of Contemporary Hospitality Management</w:t>
      </w:r>
      <w:r w:rsidRPr="00996CBD">
        <w:rPr>
          <w:rFonts w:ascii="Times New Roman" w:eastAsia="Times New Roman" w:hAnsi="Times New Roman" w:cs="Times New Roman"/>
          <w:sz w:val="24"/>
          <w:szCs w:val="24"/>
          <w:lang w:eastAsia="en-GB"/>
        </w:rPr>
        <w:t xml:space="preserve">, 12(4), pp.256–261. </w:t>
      </w:r>
      <w:proofErr w:type="spellStart"/>
      <w:proofErr w:type="gramStart"/>
      <w:r w:rsidRPr="00996CBD">
        <w:rPr>
          <w:rFonts w:ascii="Times New Roman" w:eastAsia="Times New Roman" w:hAnsi="Times New Roman" w:cs="Times New Roman"/>
          <w:sz w:val="24"/>
          <w:szCs w:val="24"/>
          <w:lang w:eastAsia="en-GB"/>
        </w:rPr>
        <w:t>doi:https</w:t>
      </w:r>
      <w:proofErr w:type="spellEnd"/>
      <w:r w:rsidRPr="00996CBD">
        <w:rPr>
          <w:rFonts w:ascii="Times New Roman" w:eastAsia="Times New Roman" w:hAnsi="Times New Roman" w:cs="Times New Roman"/>
          <w:sz w:val="24"/>
          <w:szCs w:val="24"/>
          <w:lang w:eastAsia="en-GB"/>
        </w:rPr>
        <w:t>://doi.org/10.1108/09596110010330831</w:t>
      </w:r>
      <w:proofErr w:type="gramEnd"/>
      <w:r w:rsidRPr="00996CBD">
        <w:rPr>
          <w:rFonts w:ascii="Times New Roman" w:eastAsia="Times New Roman" w:hAnsi="Times New Roman" w:cs="Times New Roman"/>
          <w:sz w:val="24"/>
          <w:szCs w:val="24"/>
          <w:lang w:eastAsia="en-GB"/>
        </w:rPr>
        <w:t>.</w:t>
      </w:r>
    </w:p>
    <w:p w14:paraId="6FC2A5CD" w14:textId="77777777" w:rsidR="00386C18" w:rsidRPr="00996CBD" w:rsidRDefault="00386C18" w:rsidP="00386C18">
      <w:pPr>
        <w:pStyle w:val="ListParagraph"/>
        <w:numPr>
          <w:ilvl w:val="0"/>
          <w:numId w:val="2"/>
        </w:numPr>
        <w:spacing w:after="240"/>
        <w:jc w:val="left"/>
        <w:rPr>
          <w:rFonts w:ascii="Times New Roman" w:eastAsia="Times New Roman" w:hAnsi="Times New Roman" w:cs="Times New Roman"/>
          <w:sz w:val="24"/>
          <w:szCs w:val="24"/>
          <w:lang w:eastAsia="en-GB"/>
        </w:rPr>
      </w:pPr>
      <w:r w:rsidRPr="00996CBD">
        <w:rPr>
          <w:rFonts w:ascii="Times New Roman" w:eastAsia="Times New Roman" w:hAnsi="Times New Roman" w:cs="Times New Roman"/>
          <w:sz w:val="24"/>
          <w:szCs w:val="24"/>
          <w:lang w:eastAsia="en-GB"/>
        </w:rPr>
        <w:t xml:space="preserve">Pereira, F.A. de M., Ramos, A.S.M., </w:t>
      </w:r>
      <w:proofErr w:type="spellStart"/>
      <w:r w:rsidRPr="00996CBD">
        <w:rPr>
          <w:rFonts w:ascii="Times New Roman" w:eastAsia="Times New Roman" w:hAnsi="Times New Roman" w:cs="Times New Roman"/>
          <w:sz w:val="24"/>
          <w:szCs w:val="24"/>
          <w:lang w:eastAsia="en-GB"/>
        </w:rPr>
        <w:t>Gouvêa</w:t>
      </w:r>
      <w:proofErr w:type="spellEnd"/>
      <w:r w:rsidRPr="00996CBD">
        <w:rPr>
          <w:rFonts w:ascii="Times New Roman" w:eastAsia="Times New Roman" w:hAnsi="Times New Roman" w:cs="Times New Roman"/>
          <w:sz w:val="24"/>
          <w:szCs w:val="24"/>
          <w:lang w:eastAsia="en-GB"/>
        </w:rPr>
        <w:t xml:space="preserve">, M.A. and da Costa, M.F. (2015). Satisfaction and continuous use intention of e-learning service in Brazilian public organizations. </w:t>
      </w:r>
      <w:r w:rsidRPr="00996CBD">
        <w:rPr>
          <w:rFonts w:ascii="Times New Roman" w:eastAsia="Times New Roman" w:hAnsi="Times New Roman" w:cs="Times New Roman"/>
          <w:i/>
          <w:iCs/>
          <w:sz w:val="24"/>
          <w:szCs w:val="24"/>
          <w:lang w:eastAsia="en-GB"/>
        </w:rPr>
        <w:t xml:space="preserve">Computers in Human </w:t>
      </w:r>
      <w:proofErr w:type="spellStart"/>
      <w:r w:rsidRPr="00996CBD">
        <w:rPr>
          <w:rFonts w:ascii="Times New Roman" w:eastAsia="Times New Roman" w:hAnsi="Times New Roman" w:cs="Times New Roman"/>
          <w:i/>
          <w:iCs/>
          <w:sz w:val="24"/>
          <w:szCs w:val="24"/>
          <w:lang w:eastAsia="en-GB"/>
        </w:rPr>
        <w:t>Behavior</w:t>
      </w:r>
      <w:proofErr w:type="spellEnd"/>
      <w:r w:rsidRPr="00996CBD">
        <w:rPr>
          <w:rFonts w:ascii="Times New Roman" w:eastAsia="Times New Roman" w:hAnsi="Times New Roman" w:cs="Times New Roman"/>
          <w:sz w:val="24"/>
          <w:szCs w:val="24"/>
          <w:lang w:eastAsia="en-GB"/>
        </w:rPr>
        <w:t xml:space="preserve">, 46, pp.139–148. </w:t>
      </w:r>
      <w:proofErr w:type="spellStart"/>
      <w:proofErr w:type="gramStart"/>
      <w:r w:rsidRPr="00996CBD">
        <w:rPr>
          <w:rFonts w:ascii="Times New Roman" w:eastAsia="Times New Roman" w:hAnsi="Times New Roman" w:cs="Times New Roman"/>
          <w:sz w:val="24"/>
          <w:szCs w:val="24"/>
          <w:lang w:eastAsia="en-GB"/>
        </w:rPr>
        <w:t>doi:https</w:t>
      </w:r>
      <w:proofErr w:type="spellEnd"/>
      <w:r w:rsidRPr="00996CBD">
        <w:rPr>
          <w:rFonts w:ascii="Times New Roman" w:eastAsia="Times New Roman" w:hAnsi="Times New Roman" w:cs="Times New Roman"/>
          <w:sz w:val="24"/>
          <w:szCs w:val="24"/>
          <w:lang w:eastAsia="en-GB"/>
        </w:rPr>
        <w:t>://doi.org/10.1016/j.chb.2015.01.016</w:t>
      </w:r>
      <w:proofErr w:type="gramEnd"/>
      <w:r w:rsidRPr="00996CBD">
        <w:rPr>
          <w:rFonts w:ascii="Times New Roman" w:eastAsia="Times New Roman" w:hAnsi="Times New Roman" w:cs="Times New Roman"/>
          <w:sz w:val="24"/>
          <w:szCs w:val="24"/>
          <w:lang w:eastAsia="en-GB"/>
        </w:rPr>
        <w:t>.</w:t>
      </w:r>
    </w:p>
    <w:p w14:paraId="195F9BAB" w14:textId="77777777" w:rsidR="00386C18" w:rsidRPr="00996CBD" w:rsidRDefault="00386C18" w:rsidP="00386C18">
      <w:pPr>
        <w:rPr>
          <w:rFonts w:cs="Arial"/>
        </w:rPr>
      </w:pPr>
    </w:p>
    <w:p w14:paraId="03E39BB5" w14:textId="77777777" w:rsidR="00386C18" w:rsidRPr="00996CBD" w:rsidRDefault="00386C18" w:rsidP="00386C18">
      <w:pPr>
        <w:rPr>
          <w:rFonts w:cs="Arial"/>
        </w:rPr>
      </w:pPr>
    </w:p>
    <w:p w14:paraId="4DD92527" w14:textId="77777777" w:rsidR="00386C18" w:rsidRDefault="00386C18" w:rsidP="00386C18">
      <w:pPr>
        <w:spacing w:after="160" w:line="259" w:lineRule="auto"/>
        <w:jc w:val="left"/>
      </w:pPr>
    </w:p>
    <w:p w14:paraId="1E731E10" w14:textId="77777777" w:rsidR="00FF010C" w:rsidRDefault="00FF010C"/>
    <w:sectPr w:rsidR="00FF010C" w:rsidSect="00386C18">
      <w:headerReference w:type="default" r:id="rId11"/>
      <w:footerReference w:type="default" r:id="rId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4121305"/>
      <w:docPartObj>
        <w:docPartGallery w:val="Page Numbers (Bottom of Page)"/>
        <w:docPartUnique/>
      </w:docPartObj>
    </w:sdtPr>
    <w:sdtEndPr/>
    <w:sdtContent>
      <w:p w14:paraId="75953D0D" w14:textId="77777777" w:rsidR="007C3B1B" w:rsidRDefault="007C3B1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9540990" w14:textId="77777777" w:rsidR="007C3B1B" w:rsidRDefault="007C3B1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6104E" w14:textId="77777777" w:rsidR="007C3B1B" w:rsidRDefault="007C3B1B">
    <w:pPr>
      <w:pStyle w:val="Header"/>
    </w:pPr>
    <w:r>
      <w:rPr>
        <w:noProof/>
      </w:rPr>
      <w:drawing>
        <wp:anchor distT="0" distB="0" distL="0" distR="0" simplePos="0" relativeHeight="251657728" behindDoc="0" locked="0" layoutInCell="1" allowOverlap="1" wp14:anchorId="3F80E134" wp14:editId="4E4C6314">
          <wp:simplePos x="0" y="0"/>
          <wp:positionH relativeFrom="page">
            <wp:posOffset>6004560</wp:posOffset>
          </wp:positionH>
          <wp:positionV relativeFrom="paragraph">
            <wp:posOffset>-365760</wp:posOffset>
          </wp:positionV>
          <wp:extent cx="1639033" cy="592604"/>
          <wp:effectExtent l="0" t="0" r="0" b="0"/>
          <wp:wrapSquare wrapText="bothSides"/>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39033" cy="592604"/>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C81DB5"/>
    <w:multiLevelType w:val="hybridMultilevel"/>
    <w:tmpl w:val="ABBCDF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4960C99"/>
    <w:multiLevelType w:val="hybridMultilevel"/>
    <w:tmpl w:val="F2E4CE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003944">
    <w:abstractNumId w:val="0"/>
  </w:num>
  <w:num w:numId="2" w16cid:durableId="456946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C18"/>
    <w:rsid w:val="00386C18"/>
    <w:rsid w:val="00D87DD6"/>
    <w:rsid w:val="00FF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DFE8"/>
  <w15:chartTrackingRefBased/>
  <w15:docId w15:val="{88D04A49-6AF3-4AF3-BAD6-72888E9F4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C18"/>
    <w:pPr>
      <w:spacing w:after="0" w:line="360" w:lineRule="auto"/>
      <w:jc w:val="both"/>
    </w:pPr>
    <w:rPr>
      <w:rFonts w:ascii="Arial" w:hAnsi="Arial"/>
      <w:kern w:val="0"/>
      <w14:ligatures w14:val="none"/>
    </w:rPr>
  </w:style>
  <w:style w:type="paragraph" w:styleId="Heading1">
    <w:name w:val="heading 1"/>
    <w:basedOn w:val="Normal"/>
    <w:next w:val="Normal"/>
    <w:link w:val="Heading1Char"/>
    <w:uiPriority w:val="9"/>
    <w:qFormat/>
    <w:rsid w:val="00386C18"/>
    <w:pPr>
      <w:keepNext/>
      <w:keepLines/>
      <w:outlineLvl w:val="0"/>
    </w:pPr>
    <w:rPr>
      <w:rFonts w:eastAsiaTheme="majorEastAsia" w:cstheme="majorBidi"/>
      <w:b/>
      <w:color w:val="2F5496" w:themeColor="accent1" w:themeShade="BF"/>
      <w:sz w:val="26"/>
      <w:szCs w:val="32"/>
    </w:rPr>
  </w:style>
  <w:style w:type="paragraph" w:styleId="Heading2">
    <w:name w:val="heading 2"/>
    <w:basedOn w:val="Normal"/>
    <w:next w:val="Normal"/>
    <w:link w:val="Heading2Char"/>
    <w:uiPriority w:val="9"/>
    <w:unhideWhenUsed/>
    <w:qFormat/>
    <w:rsid w:val="00386C18"/>
    <w:pPr>
      <w:keepNext/>
      <w:keepLines/>
      <w:outlineLvl w:val="1"/>
    </w:pPr>
    <w:rPr>
      <w:rFonts w:eastAsiaTheme="majorEastAsia" w:cstheme="majorBidi"/>
      <w:b/>
      <w:i/>
      <w:color w:val="00B0F0"/>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C18"/>
    <w:rPr>
      <w:rFonts w:ascii="Arial" w:eastAsiaTheme="majorEastAsia" w:hAnsi="Arial" w:cstheme="majorBidi"/>
      <w:b/>
      <w:color w:val="2F5496" w:themeColor="accent1" w:themeShade="BF"/>
      <w:kern w:val="0"/>
      <w:sz w:val="26"/>
      <w:szCs w:val="32"/>
      <w14:ligatures w14:val="none"/>
    </w:rPr>
  </w:style>
  <w:style w:type="character" w:customStyle="1" w:styleId="Heading2Char">
    <w:name w:val="Heading 2 Char"/>
    <w:basedOn w:val="DefaultParagraphFont"/>
    <w:link w:val="Heading2"/>
    <w:uiPriority w:val="9"/>
    <w:rsid w:val="00386C18"/>
    <w:rPr>
      <w:rFonts w:ascii="Arial" w:eastAsiaTheme="majorEastAsia" w:hAnsi="Arial" w:cstheme="majorBidi"/>
      <w:b/>
      <w:i/>
      <w:color w:val="00B0F0"/>
      <w:kern w:val="0"/>
      <w:sz w:val="24"/>
      <w:szCs w:val="26"/>
      <w:u w:val="single"/>
      <w14:ligatures w14:val="none"/>
    </w:rPr>
  </w:style>
  <w:style w:type="paragraph" w:styleId="ListParagraph">
    <w:name w:val="List Paragraph"/>
    <w:basedOn w:val="Normal"/>
    <w:uiPriority w:val="34"/>
    <w:qFormat/>
    <w:rsid w:val="00386C18"/>
    <w:pPr>
      <w:ind w:left="720"/>
      <w:contextualSpacing/>
    </w:pPr>
  </w:style>
  <w:style w:type="paragraph" w:styleId="Header">
    <w:name w:val="header"/>
    <w:basedOn w:val="Normal"/>
    <w:link w:val="HeaderChar"/>
    <w:uiPriority w:val="99"/>
    <w:unhideWhenUsed/>
    <w:rsid w:val="00386C18"/>
    <w:pPr>
      <w:tabs>
        <w:tab w:val="center" w:pos="4513"/>
        <w:tab w:val="right" w:pos="9026"/>
      </w:tabs>
      <w:spacing w:line="240" w:lineRule="auto"/>
    </w:pPr>
  </w:style>
  <w:style w:type="character" w:customStyle="1" w:styleId="HeaderChar">
    <w:name w:val="Header Char"/>
    <w:basedOn w:val="DefaultParagraphFont"/>
    <w:link w:val="Header"/>
    <w:uiPriority w:val="99"/>
    <w:rsid w:val="00386C18"/>
    <w:rPr>
      <w:rFonts w:ascii="Arial" w:hAnsi="Arial"/>
      <w:kern w:val="0"/>
      <w14:ligatures w14:val="none"/>
    </w:rPr>
  </w:style>
  <w:style w:type="paragraph" w:styleId="Footer">
    <w:name w:val="footer"/>
    <w:basedOn w:val="Normal"/>
    <w:link w:val="FooterChar"/>
    <w:uiPriority w:val="99"/>
    <w:unhideWhenUsed/>
    <w:rsid w:val="00386C18"/>
    <w:pPr>
      <w:tabs>
        <w:tab w:val="center" w:pos="4513"/>
        <w:tab w:val="right" w:pos="9026"/>
      </w:tabs>
      <w:spacing w:line="240" w:lineRule="auto"/>
    </w:pPr>
  </w:style>
  <w:style w:type="character" w:customStyle="1" w:styleId="FooterChar">
    <w:name w:val="Footer Char"/>
    <w:basedOn w:val="DefaultParagraphFont"/>
    <w:link w:val="Footer"/>
    <w:uiPriority w:val="99"/>
    <w:rsid w:val="00386C18"/>
    <w:rPr>
      <w:rFonts w:ascii="Arial" w:hAnsi="Arial"/>
      <w:kern w:val="0"/>
      <w14:ligatures w14:val="none"/>
    </w:rPr>
  </w:style>
  <w:style w:type="paragraph" w:styleId="TOCHeading">
    <w:name w:val="TOC Heading"/>
    <w:basedOn w:val="Heading1"/>
    <w:next w:val="Normal"/>
    <w:uiPriority w:val="39"/>
    <w:unhideWhenUsed/>
    <w:qFormat/>
    <w:rsid w:val="00386C18"/>
    <w:pPr>
      <w:spacing w:before="24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386C18"/>
    <w:pPr>
      <w:spacing w:after="100"/>
    </w:pPr>
  </w:style>
  <w:style w:type="paragraph" w:styleId="TOC2">
    <w:name w:val="toc 2"/>
    <w:basedOn w:val="Normal"/>
    <w:next w:val="Normal"/>
    <w:autoRedefine/>
    <w:uiPriority w:val="39"/>
    <w:unhideWhenUsed/>
    <w:rsid w:val="00386C18"/>
    <w:pPr>
      <w:spacing w:after="100"/>
      <w:ind w:left="220"/>
    </w:pPr>
  </w:style>
  <w:style w:type="character" w:styleId="Hyperlink">
    <w:name w:val="Hyperlink"/>
    <w:basedOn w:val="DefaultParagraphFont"/>
    <w:uiPriority w:val="99"/>
    <w:unhideWhenUsed/>
    <w:rsid w:val="00386C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eader" Target="header1.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10386</Words>
  <Characters>59201</Characters>
  <Application>Microsoft Office Word</Application>
  <DocSecurity>0</DocSecurity>
  <Lines>493</Lines>
  <Paragraphs>138</Paragraphs>
  <ScaleCrop>false</ScaleCrop>
  <Company/>
  <LinksUpToDate>false</LinksUpToDate>
  <CharactersWithSpaces>69449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khaled123rayan@gmail.com</dc:creator>
  <cp:keywords/>
  <dc:description/>
  <cp:lastModifiedBy>khaled123rayan@gmail.com</cp:lastModifiedBy>
  <cp:revision>2</cp:revision>
  <dcterms:created xsi:type="dcterms:W3CDTF">2024-05-31T17:00:00Z</dcterms:created>
  <dcterms:modified xsi:type="dcterms:W3CDTF">2024-05-31T17:00:00Z</dcterms:modified>
</cp:coreProperties>
</file>