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6FAA0" w14:textId="77777777" w:rsidR="00D92EB3" w:rsidRPr="00652073" w:rsidRDefault="00D92EB3" w:rsidP="00D92EB3">
      <w:pPr>
        <w:jc w:val="center"/>
        <w:rPr>
          <w:rFonts w:cs="Arial"/>
        </w:rPr>
      </w:pPr>
      <w:bookmarkStart w:id="0" w:name="_Toc223442425"/>
      <w:r w:rsidRPr="00652073">
        <w:rPr>
          <w:rFonts w:cs="Arial"/>
        </w:rPr>
        <w:drawing>
          <wp:inline distT="0" distB="0" distL="0" distR="0" wp14:anchorId="0EC5B295" wp14:editId="517C65A8">
            <wp:extent cx="2076399" cy="815340"/>
            <wp:effectExtent l="0" t="0" r="635" b="3810"/>
            <wp:docPr id="1720283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8689" cy="816239"/>
                    </a:xfrm>
                    <a:prstGeom prst="rect">
                      <a:avLst/>
                    </a:prstGeom>
                    <a:noFill/>
                    <a:ln>
                      <a:noFill/>
                    </a:ln>
                  </pic:spPr>
                </pic:pic>
              </a:graphicData>
            </a:graphic>
          </wp:inline>
        </w:drawing>
      </w:r>
    </w:p>
    <w:p w14:paraId="49BCD092" w14:textId="77777777" w:rsidR="00D92EB3" w:rsidRPr="00652073" w:rsidRDefault="00D92EB3" w:rsidP="00D92EB3">
      <w:pPr>
        <w:jc w:val="center"/>
        <w:rPr>
          <w:rFonts w:cs="Arial"/>
          <w:b/>
          <w:bCs/>
          <w:sz w:val="32"/>
          <w:szCs w:val="28"/>
        </w:rPr>
      </w:pPr>
    </w:p>
    <w:p w14:paraId="480CEE18" w14:textId="1A14424D" w:rsidR="00D92EB3" w:rsidRPr="00652073" w:rsidRDefault="00D92EB3" w:rsidP="003E573D">
      <w:pPr>
        <w:jc w:val="left"/>
        <w:rPr>
          <w:rFonts w:cs="Arial"/>
          <w:sz w:val="32"/>
          <w:szCs w:val="28"/>
        </w:rPr>
      </w:pPr>
      <w:r w:rsidRPr="00652073">
        <w:rPr>
          <w:rFonts w:cs="Arial"/>
          <w:b/>
          <w:bCs/>
          <w:sz w:val="32"/>
          <w:szCs w:val="28"/>
        </w:rPr>
        <w:t>Student Name:</w:t>
      </w:r>
      <w:r w:rsidRPr="00652073">
        <w:rPr>
          <w:rFonts w:cs="Arial"/>
          <w:sz w:val="32"/>
          <w:szCs w:val="28"/>
        </w:rPr>
        <w:t xml:space="preserve"> </w:t>
      </w:r>
      <w:r w:rsidR="0044422A">
        <w:rPr>
          <w:rFonts w:cs="Arial"/>
          <w:sz w:val="32"/>
          <w:szCs w:val="28"/>
        </w:rPr>
        <w:t xml:space="preserve">Bilonda Rosy </w:t>
      </w:r>
      <w:r w:rsidRPr="00652073">
        <w:rPr>
          <w:rFonts w:cs="Arial"/>
          <w:sz w:val="32"/>
          <w:szCs w:val="28"/>
        </w:rPr>
        <w:t>Kanyiki</w:t>
      </w:r>
    </w:p>
    <w:p w14:paraId="01B9BEDA" w14:textId="31CC1ED8" w:rsidR="00D92EB3" w:rsidRPr="00652073" w:rsidRDefault="00D92EB3" w:rsidP="003E573D">
      <w:pPr>
        <w:jc w:val="left"/>
        <w:rPr>
          <w:rFonts w:cs="Arial"/>
          <w:b/>
          <w:bCs/>
          <w:sz w:val="32"/>
          <w:szCs w:val="28"/>
        </w:rPr>
      </w:pPr>
      <w:r w:rsidRPr="00652073">
        <w:rPr>
          <w:rFonts w:cs="Arial"/>
          <w:b/>
          <w:bCs/>
          <w:sz w:val="32"/>
          <w:szCs w:val="28"/>
        </w:rPr>
        <w:t>Student ID:</w:t>
      </w:r>
      <w:r w:rsidR="0044422A">
        <w:rPr>
          <w:rFonts w:cs="Arial"/>
          <w:b/>
          <w:bCs/>
          <w:sz w:val="32"/>
          <w:szCs w:val="28"/>
        </w:rPr>
        <w:t xml:space="preserve"> 2427696</w:t>
      </w:r>
    </w:p>
    <w:p w14:paraId="5AA0D424" w14:textId="77777777" w:rsidR="00D92EB3" w:rsidRPr="00652073" w:rsidRDefault="00D92EB3" w:rsidP="003E573D">
      <w:pPr>
        <w:jc w:val="left"/>
        <w:rPr>
          <w:rFonts w:cs="Arial"/>
          <w:b/>
          <w:bCs/>
        </w:rPr>
      </w:pPr>
    </w:p>
    <w:p w14:paraId="39F99E93" w14:textId="4C4228DD" w:rsidR="00D92EB3" w:rsidRDefault="003E573D" w:rsidP="003E573D">
      <w:pPr>
        <w:jc w:val="left"/>
        <w:rPr>
          <w:rFonts w:cs="Arial"/>
          <w:sz w:val="28"/>
          <w:szCs w:val="24"/>
        </w:rPr>
      </w:pPr>
      <w:r w:rsidRPr="00652073">
        <w:rPr>
          <w:rFonts w:cs="Arial"/>
          <w:b/>
          <w:bCs/>
          <w:sz w:val="28"/>
          <w:szCs w:val="24"/>
        </w:rPr>
        <w:t>Module Title:</w:t>
      </w:r>
      <w:r w:rsidRPr="00652073">
        <w:rPr>
          <w:rFonts w:cs="Arial"/>
          <w:sz w:val="28"/>
          <w:szCs w:val="24"/>
        </w:rPr>
        <w:t xml:space="preserve"> Principles of Health and Social Care Practice</w:t>
      </w:r>
    </w:p>
    <w:p w14:paraId="6004FB27" w14:textId="1A53ACB1" w:rsidR="003E573D" w:rsidRPr="003E573D" w:rsidRDefault="003E573D" w:rsidP="003E573D">
      <w:pPr>
        <w:jc w:val="left"/>
        <w:rPr>
          <w:rFonts w:cs="Arial"/>
          <w:b/>
          <w:bCs/>
          <w:sz w:val="28"/>
          <w:szCs w:val="24"/>
        </w:rPr>
      </w:pPr>
      <w:r w:rsidRPr="003E573D">
        <w:rPr>
          <w:rFonts w:cs="Arial"/>
          <w:b/>
          <w:bCs/>
          <w:sz w:val="28"/>
          <w:szCs w:val="24"/>
        </w:rPr>
        <w:t xml:space="preserve">Component: </w:t>
      </w:r>
      <w:r w:rsidRPr="003E573D">
        <w:rPr>
          <w:rFonts w:cs="Arial"/>
          <w:sz w:val="28"/>
          <w:szCs w:val="24"/>
        </w:rPr>
        <w:t>1</w:t>
      </w:r>
    </w:p>
    <w:p w14:paraId="39147306" w14:textId="66F7580B" w:rsidR="00D92EB3" w:rsidRPr="00652073" w:rsidRDefault="00D92EB3" w:rsidP="003E573D">
      <w:pPr>
        <w:jc w:val="left"/>
        <w:rPr>
          <w:rFonts w:cs="Arial"/>
          <w:sz w:val="28"/>
          <w:szCs w:val="24"/>
        </w:rPr>
      </w:pPr>
      <w:r w:rsidRPr="00652073">
        <w:rPr>
          <w:rFonts w:cs="Arial"/>
          <w:b/>
          <w:bCs/>
          <w:sz w:val="28"/>
          <w:szCs w:val="24"/>
        </w:rPr>
        <w:t>Module Code:</w:t>
      </w:r>
      <w:r w:rsidRPr="00652073">
        <w:rPr>
          <w:rFonts w:cs="Arial"/>
          <w:sz w:val="28"/>
          <w:szCs w:val="24"/>
        </w:rPr>
        <w:t xml:space="preserve"> BMHP5016</w:t>
      </w:r>
    </w:p>
    <w:p w14:paraId="6FE662DA" w14:textId="37AEF2E0" w:rsidR="00D92EB3" w:rsidRPr="003E573D" w:rsidRDefault="003E573D" w:rsidP="00C2679B">
      <w:pPr>
        <w:jc w:val="left"/>
        <w:rPr>
          <w:rFonts w:cs="Arial"/>
          <w:sz w:val="28"/>
          <w:szCs w:val="24"/>
        </w:rPr>
      </w:pPr>
      <w:r w:rsidRPr="003E573D">
        <w:rPr>
          <w:rFonts w:cs="Arial"/>
          <w:b/>
          <w:bCs/>
          <w:sz w:val="28"/>
          <w:szCs w:val="24"/>
        </w:rPr>
        <w:t>Lecturer name:</w:t>
      </w:r>
      <w:r w:rsidR="00C2679B">
        <w:rPr>
          <w:rFonts w:cs="Arial"/>
          <w:sz w:val="28"/>
          <w:szCs w:val="24"/>
        </w:rPr>
        <w:t xml:space="preserve">, </w:t>
      </w:r>
      <w:r w:rsidR="00C2679B" w:rsidRPr="00C2679B">
        <w:rPr>
          <w:rFonts w:cs="Arial"/>
          <w:sz w:val="28"/>
          <w:szCs w:val="24"/>
        </w:rPr>
        <w:t xml:space="preserve"> Mark Kane</w:t>
      </w:r>
    </w:p>
    <w:p w14:paraId="5118D9F9" w14:textId="77777777" w:rsidR="00D92EB3" w:rsidRPr="00652073" w:rsidRDefault="00D92EB3" w:rsidP="003E573D">
      <w:pPr>
        <w:pStyle w:val="Title"/>
      </w:pPr>
    </w:p>
    <w:p w14:paraId="26EACD20" w14:textId="746B3D3A" w:rsidR="00D92EB3" w:rsidRPr="00652073" w:rsidRDefault="00D92EB3" w:rsidP="003E573D">
      <w:pPr>
        <w:pStyle w:val="Title"/>
      </w:pPr>
      <w:r w:rsidRPr="00652073">
        <w:rPr>
          <w:bCs/>
        </w:rPr>
        <w:t>Assignment Title:</w:t>
      </w:r>
      <w:r w:rsidRPr="00652073">
        <w:t xml:space="preserve"> Component 1: Written Assignment (Reflective Report)</w:t>
      </w:r>
    </w:p>
    <w:p w14:paraId="66B99C81" w14:textId="42288107" w:rsidR="00D92EB3" w:rsidRPr="00652073" w:rsidRDefault="00D92EB3">
      <w:pPr>
        <w:rPr>
          <w:rFonts w:cs="Arial"/>
          <w:b/>
          <w:bCs/>
          <w:sz w:val="32"/>
          <w:szCs w:val="32"/>
        </w:rPr>
      </w:pPr>
      <w:r w:rsidRPr="00652073">
        <w:rPr>
          <w:rFonts w:cs="Arial"/>
        </w:rPr>
        <w:br w:type="page"/>
      </w:r>
    </w:p>
    <w:sdt>
      <w:sdtPr>
        <w:rPr>
          <w:rFonts w:ascii="Arial" w:eastAsiaTheme="minorHAnsi" w:hAnsi="Arial" w:cs="Arial"/>
          <w:b/>
          <w:bCs/>
          <w:noProof/>
          <w:color w:val="auto"/>
          <w:sz w:val="28"/>
          <w:szCs w:val="28"/>
          <w:lang w:eastAsia="en-US"/>
        </w:rPr>
        <w:id w:val="-946229903"/>
        <w:docPartObj>
          <w:docPartGallery w:val="Table of Contents"/>
          <w:docPartUnique/>
        </w:docPartObj>
      </w:sdtPr>
      <w:sdtEndPr>
        <w:rPr>
          <w:sz w:val="22"/>
          <w:szCs w:val="22"/>
        </w:rPr>
      </w:sdtEndPr>
      <w:sdtContent>
        <w:p w14:paraId="0ED883DB" w14:textId="1EC169EE" w:rsidR="00D92EB3" w:rsidRPr="00652073" w:rsidRDefault="00D92EB3" w:rsidP="00652073">
          <w:pPr>
            <w:pStyle w:val="TOCHeading"/>
            <w:spacing w:before="0" w:line="360" w:lineRule="auto"/>
            <w:jc w:val="center"/>
            <w:rPr>
              <w:rFonts w:ascii="Arial" w:hAnsi="Arial" w:cs="Arial"/>
              <w:b/>
              <w:bCs/>
              <w:color w:val="auto"/>
              <w:sz w:val="28"/>
              <w:szCs w:val="28"/>
            </w:rPr>
          </w:pPr>
          <w:r w:rsidRPr="00652073">
            <w:rPr>
              <w:rFonts w:ascii="Arial" w:hAnsi="Arial" w:cs="Arial"/>
              <w:b/>
              <w:bCs/>
              <w:color w:val="auto"/>
              <w:sz w:val="28"/>
              <w:szCs w:val="28"/>
            </w:rPr>
            <w:t>Table of Contents</w:t>
          </w:r>
        </w:p>
        <w:p w14:paraId="45ABEC56" w14:textId="4CD1E7F2" w:rsidR="00652073" w:rsidRPr="00652073" w:rsidRDefault="00D92EB3" w:rsidP="00652073">
          <w:pPr>
            <w:pStyle w:val="TOC1"/>
            <w:tabs>
              <w:tab w:val="right" w:leader="dot" w:pos="9016"/>
            </w:tabs>
            <w:spacing w:before="0" w:beforeAutospacing="0" w:after="0" w:afterAutospacing="0"/>
            <w:rPr>
              <w:rFonts w:asciiTheme="minorHAnsi" w:eastAsiaTheme="minorEastAsia" w:hAnsiTheme="minorHAnsi"/>
              <w:kern w:val="2"/>
              <w:lang w:eastAsia="en-GB"/>
              <w14:ligatures w14:val="standardContextual"/>
            </w:rPr>
          </w:pPr>
          <w:r w:rsidRPr="00652073">
            <w:rPr>
              <w:rFonts w:cs="Arial"/>
            </w:rPr>
            <w:fldChar w:fldCharType="begin"/>
          </w:r>
          <w:r w:rsidRPr="00652073">
            <w:rPr>
              <w:rFonts w:cs="Arial"/>
            </w:rPr>
            <w:instrText xml:space="preserve"> TOC \o "1-3" \h \z \u </w:instrText>
          </w:r>
          <w:r w:rsidRPr="00652073">
            <w:rPr>
              <w:rFonts w:cs="Arial"/>
            </w:rPr>
            <w:fldChar w:fldCharType="separate"/>
          </w:r>
          <w:hyperlink w:anchor="_Toc223518367" w:history="1">
            <w:r w:rsidR="00652073" w:rsidRPr="00652073">
              <w:rPr>
                <w:rStyle w:val="Hyperlink"/>
              </w:rPr>
              <w:t>Introduction</w:t>
            </w:r>
            <w:r w:rsidR="00652073" w:rsidRPr="00652073">
              <w:rPr>
                <w:webHidden/>
              </w:rPr>
              <w:tab/>
            </w:r>
            <w:r w:rsidR="00652073" w:rsidRPr="00652073">
              <w:rPr>
                <w:webHidden/>
              </w:rPr>
              <w:fldChar w:fldCharType="begin"/>
            </w:r>
            <w:r w:rsidR="00652073" w:rsidRPr="00652073">
              <w:rPr>
                <w:webHidden/>
              </w:rPr>
              <w:instrText xml:space="preserve"> PAGEREF _Toc223518367 \h </w:instrText>
            </w:r>
            <w:r w:rsidR="00652073" w:rsidRPr="00652073">
              <w:rPr>
                <w:webHidden/>
              </w:rPr>
            </w:r>
            <w:r w:rsidR="00652073" w:rsidRPr="00652073">
              <w:rPr>
                <w:webHidden/>
              </w:rPr>
              <w:fldChar w:fldCharType="separate"/>
            </w:r>
            <w:r w:rsidR="00652073" w:rsidRPr="00652073">
              <w:rPr>
                <w:webHidden/>
              </w:rPr>
              <w:t>4</w:t>
            </w:r>
            <w:r w:rsidR="00652073" w:rsidRPr="00652073">
              <w:rPr>
                <w:webHidden/>
              </w:rPr>
              <w:fldChar w:fldCharType="end"/>
            </w:r>
          </w:hyperlink>
        </w:p>
        <w:p w14:paraId="6F966D3D" w14:textId="6A40A7E9" w:rsidR="00652073" w:rsidRPr="00652073" w:rsidRDefault="00652073" w:rsidP="00652073">
          <w:pPr>
            <w:pStyle w:val="TOC1"/>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68" w:history="1">
            <w:r w:rsidRPr="00652073">
              <w:rPr>
                <w:rStyle w:val="Hyperlink"/>
              </w:rPr>
              <w:t>1. Task 1: Reflection on the Importance of Principles of Health and Social Care</w:t>
            </w:r>
            <w:r w:rsidRPr="00652073">
              <w:rPr>
                <w:webHidden/>
              </w:rPr>
              <w:tab/>
            </w:r>
            <w:r w:rsidRPr="00652073">
              <w:rPr>
                <w:webHidden/>
              </w:rPr>
              <w:fldChar w:fldCharType="begin"/>
            </w:r>
            <w:r w:rsidRPr="00652073">
              <w:rPr>
                <w:webHidden/>
              </w:rPr>
              <w:instrText xml:space="preserve"> PAGEREF _Toc223518368 \h </w:instrText>
            </w:r>
            <w:r w:rsidRPr="00652073">
              <w:rPr>
                <w:webHidden/>
              </w:rPr>
            </w:r>
            <w:r w:rsidRPr="00652073">
              <w:rPr>
                <w:webHidden/>
              </w:rPr>
              <w:fldChar w:fldCharType="separate"/>
            </w:r>
            <w:r w:rsidRPr="00652073">
              <w:rPr>
                <w:webHidden/>
              </w:rPr>
              <w:t>5</w:t>
            </w:r>
            <w:r w:rsidRPr="00652073">
              <w:rPr>
                <w:webHidden/>
              </w:rPr>
              <w:fldChar w:fldCharType="end"/>
            </w:r>
          </w:hyperlink>
        </w:p>
        <w:p w14:paraId="78E9C0BB" w14:textId="549F8E35" w:rsidR="00652073" w:rsidRPr="00652073" w:rsidRDefault="00652073" w:rsidP="00652073">
          <w:pPr>
            <w:pStyle w:val="TOC2"/>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69" w:history="1">
            <w:r w:rsidRPr="00652073">
              <w:rPr>
                <w:rStyle w:val="Hyperlink"/>
              </w:rPr>
              <w:t>1.1 Introduction</w:t>
            </w:r>
            <w:r w:rsidRPr="00652073">
              <w:rPr>
                <w:webHidden/>
              </w:rPr>
              <w:tab/>
            </w:r>
            <w:r w:rsidRPr="00652073">
              <w:rPr>
                <w:webHidden/>
              </w:rPr>
              <w:fldChar w:fldCharType="begin"/>
            </w:r>
            <w:r w:rsidRPr="00652073">
              <w:rPr>
                <w:webHidden/>
              </w:rPr>
              <w:instrText xml:space="preserve"> PAGEREF _Toc223518369 \h </w:instrText>
            </w:r>
            <w:r w:rsidRPr="00652073">
              <w:rPr>
                <w:webHidden/>
              </w:rPr>
            </w:r>
            <w:r w:rsidRPr="00652073">
              <w:rPr>
                <w:webHidden/>
              </w:rPr>
              <w:fldChar w:fldCharType="separate"/>
            </w:r>
            <w:r w:rsidRPr="00652073">
              <w:rPr>
                <w:webHidden/>
              </w:rPr>
              <w:t>5</w:t>
            </w:r>
            <w:r w:rsidRPr="00652073">
              <w:rPr>
                <w:webHidden/>
              </w:rPr>
              <w:fldChar w:fldCharType="end"/>
            </w:r>
          </w:hyperlink>
        </w:p>
        <w:p w14:paraId="3A93C4A3" w14:textId="39522B12" w:rsidR="00652073" w:rsidRPr="00652073" w:rsidRDefault="00652073" w:rsidP="00652073">
          <w:pPr>
            <w:pStyle w:val="TOC2"/>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70" w:history="1">
            <w:r w:rsidRPr="00652073">
              <w:rPr>
                <w:rStyle w:val="Hyperlink"/>
              </w:rPr>
              <w:t>1.2 Explanation of the three principles</w:t>
            </w:r>
            <w:r w:rsidRPr="00652073">
              <w:rPr>
                <w:webHidden/>
              </w:rPr>
              <w:tab/>
            </w:r>
            <w:r w:rsidRPr="00652073">
              <w:rPr>
                <w:webHidden/>
              </w:rPr>
              <w:fldChar w:fldCharType="begin"/>
            </w:r>
            <w:r w:rsidRPr="00652073">
              <w:rPr>
                <w:webHidden/>
              </w:rPr>
              <w:instrText xml:space="preserve"> PAGEREF _Toc223518370 \h </w:instrText>
            </w:r>
            <w:r w:rsidRPr="00652073">
              <w:rPr>
                <w:webHidden/>
              </w:rPr>
            </w:r>
            <w:r w:rsidRPr="00652073">
              <w:rPr>
                <w:webHidden/>
              </w:rPr>
              <w:fldChar w:fldCharType="separate"/>
            </w:r>
            <w:r w:rsidRPr="00652073">
              <w:rPr>
                <w:webHidden/>
              </w:rPr>
              <w:t>5</w:t>
            </w:r>
            <w:r w:rsidRPr="00652073">
              <w:rPr>
                <w:webHidden/>
              </w:rPr>
              <w:fldChar w:fldCharType="end"/>
            </w:r>
          </w:hyperlink>
        </w:p>
        <w:p w14:paraId="51EB810C" w14:textId="7BB57D79" w:rsidR="00652073" w:rsidRPr="00652073" w:rsidRDefault="00652073" w:rsidP="00652073">
          <w:pPr>
            <w:pStyle w:val="TOC3"/>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71" w:history="1">
            <w:r w:rsidRPr="00652073">
              <w:rPr>
                <w:rStyle w:val="Hyperlink"/>
              </w:rPr>
              <w:t>1.2.1 Person-centred care</w:t>
            </w:r>
            <w:r w:rsidRPr="00652073">
              <w:rPr>
                <w:webHidden/>
              </w:rPr>
              <w:tab/>
            </w:r>
            <w:r w:rsidRPr="00652073">
              <w:rPr>
                <w:webHidden/>
              </w:rPr>
              <w:fldChar w:fldCharType="begin"/>
            </w:r>
            <w:r w:rsidRPr="00652073">
              <w:rPr>
                <w:webHidden/>
              </w:rPr>
              <w:instrText xml:space="preserve"> PAGEREF _Toc223518371 \h </w:instrText>
            </w:r>
            <w:r w:rsidRPr="00652073">
              <w:rPr>
                <w:webHidden/>
              </w:rPr>
            </w:r>
            <w:r w:rsidRPr="00652073">
              <w:rPr>
                <w:webHidden/>
              </w:rPr>
              <w:fldChar w:fldCharType="separate"/>
            </w:r>
            <w:r w:rsidRPr="00652073">
              <w:rPr>
                <w:webHidden/>
              </w:rPr>
              <w:t>5</w:t>
            </w:r>
            <w:r w:rsidRPr="00652073">
              <w:rPr>
                <w:webHidden/>
              </w:rPr>
              <w:fldChar w:fldCharType="end"/>
            </w:r>
          </w:hyperlink>
        </w:p>
        <w:p w14:paraId="52C28F69" w14:textId="7381B4E2" w:rsidR="00652073" w:rsidRPr="00652073" w:rsidRDefault="00652073" w:rsidP="00652073">
          <w:pPr>
            <w:pStyle w:val="TOC3"/>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72" w:history="1">
            <w:r w:rsidRPr="00652073">
              <w:rPr>
                <w:rStyle w:val="Hyperlink"/>
              </w:rPr>
              <w:t>1.2.2 Partnership working</w:t>
            </w:r>
            <w:r w:rsidRPr="00652073">
              <w:rPr>
                <w:webHidden/>
              </w:rPr>
              <w:tab/>
            </w:r>
            <w:r w:rsidRPr="00652073">
              <w:rPr>
                <w:webHidden/>
              </w:rPr>
              <w:fldChar w:fldCharType="begin"/>
            </w:r>
            <w:r w:rsidRPr="00652073">
              <w:rPr>
                <w:webHidden/>
              </w:rPr>
              <w:instrText xml:space="preserve"> PAGEREF _Toc223518372 \h </w:instrText>
            </w:r>
            <w:r w:rsidRPr="00652073">
              <w:rPr>
                <w:webHidden/>
              </w:rPr>
            </w:r>
            <w:r w:rsidRPr="00652073">
              <w:rPr>
                <w:webHidden/>
              </w:rPr>
              <w:fldChar w:fldCharType="separate"/>
            </w:r>
            <w:r w:rsidRPr="00652073">
              <w:rPr>
                <w:webHidden/>
              </w:rPr>
              <w:t>5</w:t>
            </w:r>
            <w:r w:rsidRPr="00652073">
              <w:rPr>
                <w:webHidden/>
              </w:rPr>
              <w:fldChar w:fldCharType="end"/>
            </w:r>
          </w:hyperlink>
        </w:p>
        <w:p w14:paraId="0D04981F" w14:textId="2A722E43" w:rsidR="00652073" w:rsidRPr="00652073" w:rsidRDefault="00652073" w:rsidP="00652073">
          <w:pPr>
            <w:pStyle w:val="TOC3"/>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73" w:history="1">
            <w:r w:rsidRPr="00652073">
              <w:rPr>
                <w:rStyle w:val="Hyperlink"/>
              </w:rPr>
              <w:t>1.2.3 Ethics</w:t>
            </w:r>
            <w:r w:rsidRPr="00652073">
              <w:rPr>
                <w:webHidden/>
              </w:rPr>
              <w:tab/>
            </w:r>
            <w:r w:rsidRPr="00652073">
              <w:rPr>
                <w:webHidden/>
              </w:rPr>
              <w:fldChar w:fldCharType="begin"/>
            </w:r>
            <w:r w:rsidRPr="00652073">
              <w:rPr>
                <w:webHidden/>
              </w:rPr>
              <w:instrText xml:space="preserve"> PAGEREF _Toc223518373 \h </w:instrText>
            </w:r>
            <w:r w:rsidRPr="00652073">
              <w:rPr>
                <w:webHidden/>
              </w:rPr>
            </w:r>
            <w:r w:rsidRPr="00652073">
              <w:rPr>
                <w:webHidden/>
              </w:rPr>
              <w:fldChar w:fldCharType="separate"/>
            </w:r>
            <w:r w:rsidRPr="00652073">
              <w:rPr>
                <w:webHidden/>
              </w:rPr>
              <w:t>5</w:t>
            </w:r>
            <w:r w:rsidRPr="00652073">
              <w:rPr>
                <w:webHidden/>
              </w:rPr>
              <w:fldChar w:fldCharType="end"/>
            </w:r>
          </w:hyperlink>
        </w:p>
        <w:p w14:paraId="044CA319" w14:textId="48FB5257" w:rsidR="00652073" w:rsidRPr="00652073" w:rsidRDefault="00652073" w:rsidP="00652073">
          <w:pPr>
            <w:pStyle w:val="TOC2"/>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74" w:history="1">
            <w:r w:rsidRPr="00652073">
              <w:rPr>
                <w:rStyle w:val="Hyperlink"/>
              </w:rPr>
              <w:t>1.3 Explanation on the relevance</w:t>
            </w:r>
            <w:r w:rsidRPr="00652073">
              <w:rPr>
                <w:webHidden/>
              </w:rPr>
              <w:tab/>
            </w:r>
            <w:r w:rsidRPr="00652073">
              <w:rPr>
                <w:webHidden/>
              </w:rPr>
              <w:fldChar w:fldCharType="begin"/>
            </w:r>
            <w:r w:rsidRPr="00652073">
              <w:rPr>
                <w:webHidden/>
              </w:rPr>
              <w:instrText xml:space="preserve"> PAGEREF _Toc223518374 \h </w:instrText>
            </w:r>
            <w:r w:rsidRPr="00652073">
              <w:rPr>
                <w:webHidden/>
              </w:rPr>
            </w:r>
            <w:r w:rsidRPr="00652073">
              <w:rPr>
                <w:webHidden/>
              </w:rPr>
              <w:fldChar w:fldCharType="separate"/>
            </w:r>
            <w:r w:rsidRPr="00652073">
              <w:rPr>
                <w:webHidden/>
              </w:rPr>
              <w:t>5</w:t>
            </w:r>
            <w:r w:rsidRPr="00652073">
              <w:rPr>
                <w:webHidden/>
              </w:rPr>
              <w:fldChar w:fldCharType="end"/>
            </w:r>
          </w:hyperlink>
        </w:p>
        <w:p w14:paraId="0B19B4A7" w14:textId="5395EEC1" w:rsidR="00652073" w:rsidRPr="00652073" w:rsidRDefault="00652073" w:rsidP="00652073">
          <w:pPr>
            <w:pStyle w:val="TOC2"/>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75" w:history="1">
            <w:r w:rsidRPr="00652073">
              <w:rPr>
                <w:rStyle w:val="Hyperlink"/>
              </w:rPr>
              <w:t>1.4 Theories to support</w:t>
            </w:r>
            <w:r w:rsidRPr="00652073">
              <w:rPr>
                <w:webHidden/>
              </w:rPr>
              <w:tab/>
            </w:r>
            <w:r w:rsidRPr="00652073">
              <w:rPr>
                <w:webHidden/>
              </w:rPr>
              <w:fldChar w:fldCharType="begin"/>
            </w:r>
            <w:r w:rsidRPr="00652073">
              <w:rPr>
                <w:webHidden/>
              </w:rPr>
              <w:instrText xml:space="preserve"> PAGEREF _Toc223518375 \h </w:instrText>
            </w:r>
            <w:r w:rsidRPr="00652073">
              <w:rPr>
                <w:webHidden/>
              </w:rPr>
            </w:r>
            <w:r w:rsidRPr="00652073">
              <w:rPr>
                <w:webHidden/>
              </w:rPr>
              <w:fldChar w:fldCharType="separate"/>
            </w:r>
            <w:r w:rsidRPr="00652073">
              <w:rPr>
                <w:webHidden/>
              </w:rPr>
              <w:t>6</w:t>
            </w:r>
            <w:r w:rsidRPr="00652073">
              <w:rPr>
                <w:webHidden/>
              </w:rPr>
              <w:fldChar w:fldCharType="end"/>
            </w:r>
          </w:hyperlink>
        </w:p>
        <w:p w14:paraId="7434117A" w14:textId="1373AA00" w:rsidR="00652073" w:rsidRPr="00652073" w:rsidRDefault="00652073" w:rsidP="00652073">
          <w:pPr>
            <w:pStyle w:val="TOC3"/>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76" w:history="1">
            <w:r w:rsidRPr="00652073">
              <w:rPr>
                <w:rStyle w:val="Hyperlink"/>
              </w:rPr>
              <w:t>1.4.1 Maslow’s Hierarchy of Needs</w:t>
            </w:r>
            <w:r w:rsidRPr="00652073">
              <w:rPr>
                <w:webHidden/>
              </w:rPr>
              <w:tab/>
            </w:r>
            <w:r w:rsidRPr="00652073">
              <w:rPr>
                <w:webHidden/>
              </w:rPr>
              <w:fldChar w:fldCharType="begin"/>
            </w:r>
            <w:r w:rsidRPr="00652073">
              <w:rPr>
                <w:webHidden/>
              </w:rPr>
              <w:instrText xml:space="preserve"> PAGEREF _Toc223518376 \h </w:instrText>
            </w:r>
            <w:r w:rsidRPr="00652073">
              <w:rPr>
                <w:webHidden/>
              </w:rPr>
            </w:r>
            <w:r w:rsidRPr="00652073">
              <w:rPr>
                <w:webHidden/>
              </w:rPr>
              <w:fldChar w:fldCharType="separate"/>
            </w:r>
            <w:r w:rsidRPr="00652073">
              <w:rPr>
                <w:webHidden/>
              </w:rPr>
              <w:t>6</w:t>
            </w:r>
            <w:r w:rsidRPr="00652073">
              <w:rPr>
                <w:webHidden/>
              </w:rPr>
              <w:fldChar w:fldCharType="end"/>
            </w:r>
          </w:hyperlink>
        </w:p>
        <w:p w14:paraId="0C8F78F9" w14:textId="53894502" w:rsidR="00652073" w:rsidRPr="00652073" w:rsidRDefault="00652073" w:rsidP="00652073">
          <w:pPr>
            <w:pStyle w:val="TOC3"/>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77" w:history="1">
            <w:r w:rsidRPr="00652073">
              <w:rPr>
                <w:rStyle w:val="Hyperlink"/>
              </w:rPr>
              <w:t>1.4.2 Ethical principles</w:t>
            </w:r>
            <w:r w:rsidRPr="00652073">
              <w:rPr>
                <w:webHidden/>
              </w:rPr>
              <w:tab/>
            </w:r>
            <w:r w:rsidRPr="00652073">
              <w:rPr>
                <w:webHidden/>
              </w:rPr>
              <w:fldChar w:fldCharType="begin"/>
            </w:r>
            <w:r w:rsidRPr="00652073">
              <w:rPr>
                <w:webHidden/>
              </w:rPr>
              <w:instrText xml:space="preserve"> PAGEREF _Toc223518377 \h </w:instrText>
            </w:r>
            <w:r w:rsidRPr="00652073">
              <w:rPr>
                <w:webHidden/>
              </w:rPr>
            </w:r>
            <w:r w:rsidRPr="00652073">
              <w:rPr>
                <w:webHidden/>
              </w:rPr>
              <w:fldChar w:fldCharType="separate"/>
            </w:r>
            <w:r w:rsidRPr="00652073">
              <w:rPr>
                <w:webHidden/>
              </w:rPr>
              <w:t>6</w:t>
            </w:r>
            <w:r w:rsidRPr="00652073">
              <w:rPr>
                <w:webHidden/>
              </w:rPr>
              <w:fldChar w:fldCharType="end"/>
            </w:r>
          </w:hyperlink>
        </w:p>
        <w:p w14:paraId="7720A179" w14:textId="4AB31974" w:rsidR="00652073" w:rsidRPr="00652073" w:rsidRDefault="00652073" w:rsidP="00652073">
          <w:pPr>
            <w:pStyle w:val="TOC3"/>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78" w:history="1">
            <w:r w:rsidRPr="00652073">
              <w:rPr>
                <w:rStyle w:val="Hyperlink"/>
              </w:rPr>
              <w:t>1.4.3 Teamwork or communication theories</w:t>
            </w:r>
            <w:r w:rsidRPr="00652073">
              <w:rPr>
                <w:webHidden/>
              </w:rPr>
              <w:tab/>
            </w:r>
            <w:r w:rsidRPr="00652073">
              <w:rPr>
                <w:webHidden/>
              </w:rPr>
              <w:fldChar w:fldCharType="begin"/>
            </w:r>
            <w:r w:rsidRPr="00652073">
              <w:rPr>
                <w:webHidden/>
              </w:rPr>
              <w:instrText xml:space="preserve"> PAGEREF _Toc223518378 \h </w:instrText>
            </w:r>
            <w:r w:rsidRPr="00652073">
              <w:rPr>
                <w:webHidden/>
              </w:rPr>
            </w:r>
            <w:r w:rsidRPr="00652073">
              <w:rPr>
                <w:webHidden/>
              </w:rPr>
              <w:fldChar w:fldCharType="separate"/>
            </w:r>
            <w:r w:rsidRPr="00652073">
              <w:rPr>
                <w:webHidden/>
              </w:rPr>
              <w:t>6</w:t>
            </w:r>
            <w:r w:rsidRPr="00652073">
              <w:rPr>
                <w:webHidden/>
              </w:rPr>
              <w:fldChar w:fldCharType="end"/>
            </w:r>
          </w:hyperlink>
        </w:p>
        <w:p w14:paraId="39DFA7ED" w14:textId="792BBD0B" w:rsidR="00652073" w:rsidRPr="00652073" w:rsidRDefault="00652073" w:rsidP="00652073">
          <w:pPr>
            <w:pStyle w:val="TOC2"/>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79" w:history="1">
            <w:r w:rsidRPr="00652073">
              <w:rPr>
                <w:rStyle w:val="Hyperlink"/>
              </w:rPr>
              <w:t>1.5 Critical analysis of interconnection</w:t>
            </w:r>
            <w:r w:rsidRPr="00652073">
              <w:rPr>
                <w:webHidden/>
              </w:rPr>
              <w:tab/>
            </w:r>
            <w:r w:rsidRPr="00652073">
              <w:rPr>
                <w:webHidden/>
              </w:rPr>
              <w:fldChar w:fldCharType="begin"/>
            </w:r>
            <w:r w:rsidRPr="00652073">
              <w:rPr>
                <w:webHidden/>
              </w:rPr>
              <w:instrText xml:space="preserve"> PAGEREF _Toc223518379 \h </w:instrText>
            </w:r>
            <w:r w:rsidRPr="00652073">
              <w:rPr>
                <w:webHidden/>
              </w:rPr>
            </w:r>
            <w:r w:rsidRPr="00652073">
              <w:rPr>
                <w:webHidden/>
              </w:rPr>
              <w:fldChar w:fldCharType="separate"/>
            </w:r>
            <w:r w:rsidRPr="00652073">
              <w:rPr>
                <w:webHidden/>
              </w:rPr>
              <w:t>6</w:t>
            </w:r>
            <w:r w:rsidRPr="00652073">
              <w:rPr>
                <w:webHidden/>
              </w:rPr>
              <w:fldChar w:fldCharType="end"/>
            </w:r>
          </w:hyperlink>
        </w:p>
        <w:p w14:paraId="543A0A6F" w14:textId="09F44B6B" w:rsidR="00652073" w:rsidRPr="00652073" w:rsidRDefault="00652073" w:rsidP="00652073">
          <w:pPr>
            <w:pStyle w:val="TOC2"/>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80" w:history="1">
            <w:r w:rsidRPr="00652073">
              <w:rPr>
                <w:rStyle w:val="Hyperlink"/>
              </w:rPr>
              <w:t>1.6 Conclusion</w:t>
            </w:r>
            <w:r w:rsidRPr="00652073">
              <w:rPr>
                <w:webHidden/>
              </w:rPr>
              <w:tab/>
            </w:r>
            <w:r w:rsidRPr="00652073">
              <w:rPr>
                <w:webHidden/>
              </w:rPr>
              <w:fldChar w:fldCharType="begin"/>
            </w:r>
            <w:r w:rsidRPr="00652073">
              <w:rPr>
                <w:webHidden/>
              </w:rPr>
              <w:instrText xml:space="preserve"> PAGEREF _Toc223518380 \h </w:instrText>
            </w:r>
            <w:r w:rsidRPr="00652073">
              <w:rPr>
                <w:webHidden/>
              </w:rPr>
            </w:r>
            <w:r w:rsidRPr="00652073">
              <w:rPr>
                <w:webHidden/>
              </w:rPr>
              <w:fldChar w:fldCharType="separate"/>
            </w:r>
            <w:r w:rsidRPr="00652073">
              <w:rPr>
                <w:webHidden/>
              </w:rPr>
              <w:t>6</w:t>
            </w:r>
            <w:r w:rsidRPr="00652073">
              <w:rPr>
                <w:webHidden/>
              </w:rPr>
              <w:fldChar w:fldCharType="end"/>
            </w:r>
          </w:hyperlink>
        </w:p>
        <w:p w14:paraId="51AF2E46" w14:textId="5CAB53F5" w:rsidR="00652073" w:rsidRPr="00652073" w:rsidRDefault="00652073" w:rsidP="00652073">
          <w:pPr>
            <w:pStyle w:val="TOC1"/>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81" w:history="1">
            <w:r w:rsidRPr="00652073">
              <w:rPr>
                <w:rStyle w:val="Hyperlink"/>
              </w:rPr>
              <w:t>2. Task 2: Practical Examples of Concepts in Practice</w:t>
            </w:r>
            <w:r w:rsidRPr="00652073">
              <w:rPr>
                <w:webHidden/>
              </w:rPr>
              <w:tab/>
            </w:r>
            <w:r w:rsidRPr="00652073">
              <w:rPr>
                <w:webHidden/>
              </w:rPr>
              <w:fldChar w:fldCharType="begin"/>
            </w:r>
            <w:r w:rsidRPr="00652073">
              <w:rPr>
                <w:webHidden/>
              </w:rPr>
              <w:instrText xml:space="preserve"> PAGEREF _Toc223518381 \h </w:instrText>
            </w:r>
            <w:r w:rsidRPr="00652073">
              <w:rPr>
                <w:webHidden/>
              </w:rPr>
            </w:r>
            <w:r w:rsidRPr="00652073">
              <w:rPr>
                <w:webHidden/>
              </w:rPr>
              <w:fldChar w:fldCharType="separate"/>
            </w:r>
            <w:r w:rsidRPr="00652073">
              <w:rPr>
                <w:webHidden/>
              </w:rPr>
              <w:t>8</w:t>
            </w:r>
            <w:r w:rsidRPr="00652073">
              <w:rPr>
                <w:webHidden/>
              </w:rPr>
              <w:fldChar w:fldCharType="end"/>
            </w:r>
          </w:hyperlink>
        </w:p>
        <w:p w14:paraId="488F0720" w14:textId="02A7732A" w:rsidR="00652073" w:rsidRPr="00652073" w:rsidRDefault="00652073" w:rsidP="00652073">
          <w:pPr>
            <w:pStyle w:val="TOC2"/>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82" w:history="1">
            <w:r w:rsidRPr="00652073">
              <w:rPr>
                <w:rStyle w:val="Hyperlink"/>
              </w:rPr>
              <w:t>2.1 Description of the context</w:t>
            </w:r>
            <w:r w:rsidRPr="00652073">
              <w:rPr>
                <w:webHidden/>
              </w:rPr>
              <w:tab/>
            </w:r>
            <w:r w:rsidRPr="00652073">
              <w:rPr>
                <w:webHidden/>
              </w:rPr>
              <w:fldChar w:fldCharType="begin"/>
            </w:r>
            <w:r w:rsidRPr="00652073">
              <w:rPr>
                <w:webHidden/>
              </w:rPr>
              <w:instrText xml:space="preserve"> PAGEREF _Toc223518382 \h </w:instrText>
            </w:r>
            <w:r w:rsidRPr="00652073">
              <w:rPr>
                <w:webHidden/>
              </w:rPr>
            </w:r>
            <w:r w:rsidRPr="00652073">
              <w:rPr>
                <w:webHidden/>
              </w:rPr>
              <w:fldChar w:fldCharType="separate"/>
            </w:r>
            <w:r w:rsidRPr="00652073">
              <w:rPr>
                <w:webHidden/>
              </w:rPr>
              <w:t>8</w:t>
            </w:r>
            <w:r w:rsidRPr="00652073">
              <w:rPr>
                <w:webHidden/>
              </w:rPr>
              <w:fldChar w:fldCharType="end"/>
            </w:r>
          </w:hyperlink>
        </w:p>
        <w:p w14:paraId="32112C58" w14:textId="431E2640" w:rsidR="00652073" w:rsidRPr="00652073" w:rsidRDefault="00652073" w:rsidP="00652073">
          <w:pPr>
            <w:pStyle w:val="TOC2"/>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83" w:history="1">
            <w:r w:rsidRPr="00652073">
              <w:rPr>
                <w:rStyle w:val="Hyperlink"/>
              </w:rPr>
              <w:t>2.2 Application of each principles</w:t>
            </w:r>
            <w:r w:rsidRPr="00652073">
              <w:rPr>
                <w:webHidden/>
              </w:rPr>
              <w:tab/>
            </w:r>
            <w:r w:rsidRPr="00652073">
              <w:rPr>
                <w:webHidden/>
              </w:rPr>
              <w:fldChar w:fldCharType="begin"/>
            </w:r>
            <w:r w:rsidRPr="00652073">
              <w:rPr>
                <w:webHidden/>
              </w:rPr>
              <w:instrText xml:space="preserve"> PAGEREF _Toc223518383 \h </w:instrText>
            </w:r>
            <w:r w:rsidRPr="00652073">
              <w:rPr>
                <w:webHidden/>
              </w:rPr>
            </w:r>
            <w:r w:rsidRPr="00652073">
              <w:rPr>
                <w:webHidden/>
              </w:rPr>
              <w:fldChar w:fldCharType="separate"/>
            </w:r>
            <w:r w:rsidRPr="00652073">
              <w:rPr>
                <w:webHidden/>
              </w:rPr>
              <w:t>8</w:t>
            </w:r>
            <w:r w:rsidRPr="00652073">
              <w:rPr>
                <w:webHidden/>
              </w:rPr>
              <w:fldChar w:fldCharType="end"/>
            </w:r>
          </w:hyperlink>
        </w:p>
        <w:p w14:paraId="57DEFE04" w14:textId="1549EBF2" w:rsidR="00652073" w:rsidRPr="00652073" w:rsidRDefault="00652073" w:rsidP="00652073">
          <w:pPr>
            <w:pStyle w:val="TOC3"/>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84" w:history="1">
            <w:r w:rsidRPr="00652073">
              <w:rPr>
                <w:rStyle w:val="Hyperlink"/>
              </w:rPr>
              <w:t>2.2.1 Application of person-centred care to meet individual needs and preferences</w:t>
            </w:r>
            <w:r w:rsidRPr="00652073">
              <w:rPr>
                <w:webHidden/>
              </w:rPr>
              <w:tab/>
            </w:r>
            <w:r w:rsidRPr="00652073">
              <w:rPr>
                <w:webHidden/>
              </w:rPr>
              <w:fldChar w:fldCharType="begin"/>
            </w:r>
            <w:r w:rsidRPr="00652073">
              <w:rPr>
                <w:webHidden/>
              </w:rPr>
              <w:instrText xml:space="preserve"> PAGEREF _Toc223518384 \h </w:instrText>
            </w:r>
            <w:r w:rsidRPr="00652073">
              <w:rPr>
                <w:webHidden/>
              </w:rPr>
            </w:r>
            <w:r w:rsidRPr="00652073">
              <w:rPr>
                <w:webHidden/>
              </w:rPr>
              <w:fldChar w:fldCharType="separate"/>
            </w:r>
            <w:r w:rsidRPr="00652073">
              <w:rPr>
                <w:webHidden/>
              </w:rPr>
              <w:t>8</w:t>
            </w:r>
            <w:r w:rsidRPr="00652073">
              <w:rPr>
                <w:webHidden/>
              </w:rPr>
              <w:fldChar w:fldCharType="end"/>
            </w:r>
          </w:hyperlink>
        </w:p>
        <w:p w14:paraId="20C3B553" w14:textId="5F7F8758" w:rsidR="00652073" w:rsidRPr="00652073" w:rsidRDefault="00652073" w:rsidP="00652073">
          <w:pPr>
            <w:pStyle w:val="TOC3"/>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85" w:history="1">
            <w:r w:rsidRPr="00652073">
              <w:rPr>
                <w:rStyle w:val="Hyperlink"/>
              </w:rPr>
              <w:t>2.2.2 Partnership working collaboration among professionals, families, or service users</w:t>
            </w:r>
            <w:r w:rsidRPr="00652073">
              <w:rPr>
                <w:webHidden/>
              </w:rPr>
              <w:tab/>
            </w:r>
            <w:r w:rsidRPr="00652073">
              <w:rPr>
                <w:webHidden/>
              </w:rPr>
              <w:fldChar w:fldCharType="begin"/>
            </w:r>
            <w:r w:rsidRPr="00652073">
              <w:rPr>
                <w:webHidden/>
              </w:rPr>
              <w:instrText xml:space="preserve"> PAGEREF _Toc223518385 \h </w:instrText>
            </w:r>
            <w:r w:rsidRPr="00652073">
              <w:rPr>
                <w:webHidden/>
              </w:rPr>
            </w:r>
            <w:r w:rsidRPr="00652073">
              <w:rPr>
                <w:webHidden/>
              </w:rPr>
              <w:fldChar w:fldCharType="separate"/>
            </w:r>
            <w:r w:rsidRPr="00652073">
              <w:rPr>
                <w:webHidden/>
              </w:rPr>
              <w:t>8</w:t>
            </w:r>
            <w:r w:rsidRPr="00652073">
              <w:rPr>
                <w:webHidden/>
              </w:rPr>
              <w:fldChar w:fldCharType="end"/>
            </w:r>
          </w:hyperlink>
        </w:p>
        <w:p w14:paraId="0F0FEAC7" w14:textId="2C7552DB" w:rsidR="00652073" w:rsidRPr="00652073" w:rsidRDefault="00652073" w:rsidP="00652073">
          <w:pPr>
            <w:pStyle w:val="TOC3"/>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86" w:history="1">
            <w:r w:rsidRPr="00652073">
              <w:rPr>
                <w:rStyle w:val="Hyperlink"/>
              </w:rPr>
              <w:t>2.2.3 Ethical considerations that influenced decisions or actions</w:t>
            </w:r>
            <w:r w:rsidRPr="00652073">
              <w:rPr>
                <w:webHidden/>
              </w:rPr>
              <w:tab/>
            </w:r>
            <w:r w:rsidRPr="00652073">
              <w:rPr>
                <w:webHidden/>
              </w:rPr>
              <w:fldChar w:fldCharType="begin"/>
            </w:r>
            <w:r w:rsidRPr="00652073">
              <w:rPr>
                <w:webHidden/>
              </w:rPr>
              <w:instrText xml:space="preserve"> PAGEREF _Toc223518386 \h </w:instrText>
            </w:r>
            <w:r w:rsidRPr="00652073">
              <w:rPr>
                <w:webHidden/>
              </w:rPr>
            </w:r>
            <w:r w:rsidRPr="00652073">
              <w:rPr>
                <w:webHidden/>
              </w:rPr>
              <w:fldChar w:fldCharType="separate"/>
            </w:r>
            <w:r w:rsidRPr="00652073">
              <w:rPr>
                <w:webHidden/>
              </w:rPr>
              <w:t>8</w:t>
            </w:r>
            <w:r w:rsidRPr="00652073">
              <w:rPr>
                <w:webHidden/>
              </w:rPr>
              <w:fldChar w:fldCharType="end"/>
            </w:r>
          </w:hyperlink>
        </w:p>
        <w:p w14:paraId="70AE7B8E" w14:textId="71DFC836" w:rsidR="00652073" w:rsidRPr="00652073" w:rsidRDefault="00652073" w:rsidP="00652073">
          <w:pPr>
            <w:pStyle w:val="TOC2"/>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87" w:history="1">
            <w:r w:rsidRPr="00652073">
              <w:rPr>
                <w:rStyle w:val="Hyperlink"/>
              </w:rPr>
              <w:t>2.3 Examples to relevant legislation and policy</w:t>
            </w:r>
            <w:r w:rsidRPr="00652073">
              <w:rPr>
                <w:webHidden/>
              </w:rPr>
              <w:tab/>
            </w:r>
            <w:r w:rsidRPr="00652073">
              <w:rPr>
                <w:webHidden/>
              </w:rPr>
              <w:fldChar w:fldCharType="begin"/>
            </w:r>
            <w:r w:rsidRPr="00652073">
              <w:rPr>
                <w:webHidden/>
              </w:rPr>
              <w:instrText xml:space="preserve"> PAGEREF _Toc223518387 \h </w:instrText>
            </w:r>
            <w:r w:rsidRPr="00652073">
              <w:rPr>
                <w:webHidden/>
              </w:rPr>
            </w:r>
            <w:r w:rsidRPr="00652073">
              <w:rPr>
                <w:webHidden/>
              </w:rPr>
              <w:fldChar w:fldCharType="separate"/>
            </w:r>
            <w:r w:rsidRPr="00652073">
              <w:rPr>
                <w:webHidden/>
              </w:rPr>
              <w:t>8</w:t>
            </w:r>
            <w:r w:rsidRPr="00652073">
              <w:rPr>
                <w:webHidden/>
              </w:rPr>
              <w:fldChar w:fldCharType="end"/>
            </w:r>
          </w:hyperlink>
        </w:p>
        <w:p w14:paraId="70C6D751" w14:textId="6A4570EA" w:rsidR="00652073" w:rsidRPr="00652073" w:rsidRDefault="00652073" w:rsidP="00652073">
          <w:pPr>
            <w:pStyle w:val="TOC3"/>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88" w:history="1">
            <w:r w:rsidRPr="00652073">
              <w:rPr>
                <w:rStyle w:val="Hyperlink"/>
              </w:rPr>
              <w:t>2.3.1 Care Act 2014</w:t>
            </w:r>
            <w:r w:rsidRPr="00652073">
              <w:rPr>
                <w:webHidden/>
              </w:rPr>
              <w:tab/>
            </w:r>
            <w:r w:rsidRPr="00652073">
              <w:rPr>
                <w:webHidden/>
              </w:rPr>
              <w:fldChar w:fldCharType="begin"/>
            </w:r>
            <w:r w:rsidRPr="00652073">
              <w:rPr>
                <w:webHidden/>
              </w:rPr>
              <w:instrText xml:space="preserve"> PAGEREF _Toc223518388 \h </w:instrText>
            </w:r>
            <w:r w:rsidRPr="00652073">
              <w:rPr>
                <w:webHidden/>
              </w:rPr>
            </w:r>
            <w:r w:rsidRPr="00652073">
              <w:rPr>
                <w:webHidden/>
              </w:rPr>
              <w:fldChar w:fldCharType="separate"/>
            </w:r>
            <w:r w:rsidRPr="00652073">
              <w:rPr>
                <w:webHidden/>
              </w:rPr>
              <w:t>8</w:t>
            </w:r>
            <w:r w:rsidRPr="00652073">
              <w:rPr>
                <w:webHidden/>
              </w:rPr>
              <w:fldChar w:fldCharType="end"/>
            </w:r>
          </w:hyperlink>
        </w:p>
        <w:p w14:paraId="173F2B73" w14:textId="5EC80E82" w:rsidR="00652073" w:rsidRPr="00652073" w:rsidRDefault="00652073" w:rsidP="00652073">
          <w:pPr>
            <w:pStyle w:val="TOC3"/>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89" w:history="1">
            <w:r w:rsidRPr="00652073">
              <w:rPr>
                <w:rStyle w:val="Hyperlink"/>
              </w:rPr>
              <w:t>2.3.2 Health and Care Act 2022</w:t>
            </w:r>
            <w:r w:rsidRPr="00652073">
              <w:rPr>
                <w:webHidden/>
              </w:rPr>
              <w:tab/>
            </w:r>
            <w:r w:rsidRPr="00652073">
              <w:rPr>
                <w:webHidden/>
              </w:rPr>
              <w:fldChar w:fldCharType="begin"/>
            </w:r>
            <w:r w:rsidRPr="00652073">
              <w:rPr>
                <w:webHidden/>
              </w:rPr>
              <w:instrText xml:space="preserve"> PAGEREF _Toc223518389 \h </w:instrText>
            </w:r>
            <w:r w:rsidRPr="00652073">
              <w:rPr>
                <w:webHidden/>
              </w:rPr>
            </w:r>
            <w:r w:rsidRPr="00652073">
              <w:rPr>
                <w:webHidden/>
              </w:rPr>
              <w:fldChar w:fldCharType="separate"/>
            </w:r>
            <w:r w:rsidRPr="00652073">
              <w:rPr>
                <w:webHidden/>
              </w:rPr>
              <w:t>9</w:t>
            </w:r>
            <w:r w:rsidRPr="00652073">
              <w:rPr>
                <w:webHidden/>
              </w:rPr>
              <w:fldChar w:fldCharType="end"/>
            </w:r>
          </w:hyperlink>
        </w:p>
        <w:p w14:paraId="6D729957" w14:textId="541CC298" w:rsidR="00652073" w:rsidRPr="00652073" w:rsidRDefault="00652073" w:rsidP="00652073">
          <w:pPr>
            <w:pStyle w:val="TOC3"/>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90" w:history="1">
            <w:r w:rsidRPr="00652073">
              <w:rPr>
                <w:rStyle w:val="Hyperlink"/>
              </w:rPr>
              <w:t>2.3.3 Mental Capacity Act 2005</w:t>
            </w:r>
            <w:r w:rsidRPr="00652073">
              <w:rPr>
                <w:webHidden/>
              </w:rPr>
              <w:tab/>
            </w:r>
            <w:r w:rsidRPr="00652073">
              <w:rPr>
                <w:webHidden/>
              </w:rPr>
              <w:fldChar w:fldCharType="begin"/>
            </w:r>
            <w:r w:rsidRPr="00652073">
              <w:rPr>
                <w:webHidden/>
              </w:rPr>
              <w:instrText xml:space="preserve"> PAGEREF _Toc223518390 \h </w:instrText>
            </w:r>
            <w:r w:rsidRPr="00652073">
              <w:rPr>
                <w:webHidden/>
              </w:rPr>
            </w:r>
            <w:r w:rsidRPr="00652073">
              <w:rPr>
                <w:webHidden/>
              </w:rPr>
              <w:fldChar w:fldCharType="separate"/>
            </w:r>
            <w:r w:rsidRPr="00652073">
              <w:rPr>
                <w:webHidden/>
              </w:rPr>
              <w:t>9</w:t>
            </w:r>
            <w:r w:rsidRPr="00652073">
              <w:rPr>
                <w:webHidden/>
              </w:rPr>
              <w:fldChar w:fldCharType="end"/>
            </w:r>
          </w:hyperlink>
        </w:p>
        <w:p w14:paraId="60719225" w14:textId="45C03418" w:rsidR="00652073" w:rsidRPr="00652073" w:rsidRDefault="00652073" w:rsidP="00652073">
          <w:pPr>
            <w:pStyle w:val="TOC3"/>
            <w:tabs>
              <w:tab w:val="left" w:pos="1440"/>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91" w:history="1">
            <w:r w:rsidRPr="00652073">
              <w:rPr>
                <w:rStyle w:val="Hyperlink"/>
              </w:rPr>
              <w:t>2.3.4</w:t>
            </w:r>
            <w:r w:rsidRPr="00652073">
              <w:rPr>
                <w:rFonts w:asciiTheme="minorHAnsi" w:eastAsiaTheme="minorEastAsia" w:hAnsiTheme="minorHAnsi"/>
                <w:kern w:val="2"/>
                <w:lang w:eastAsia="en-GB"/>
                <w14:ligatures w14:val="standardContextual"/>
              </w:rPr>
              <w:tab/>
            </w:r>
            <w:r w:rsidRPr="00652073">
              <w:rPr>
                <w:rStyle w:val="Hyperlink"/>
              </w:rPr>
              <w:t>NMC or HCPC Codes of Conduct</w:t>
            </w:r>
            <w:r w:rsidRPr="00652073">
              <w:rPr>
                <w:webHidden/>
              </w:rPr>
              <w:tab/>
            </w:r>
            <w:r w:rsidRPr="00652073">
              <w:rPr>
                <w:webHidden/>
              </w:rPr>
              <w:fldChar w:fldCharType="begin"/>
            </w:r>
            <w:r w:rsidRPr="00652073">
              <w:rPr>
                <w:webHidden/>
              </w:rPr>
              <w:instrText xml:space="preserve"> PAGEREF _Toc223518391 \h </w:instrText>
            </w:r>
            <w:r w:rsidRPr="00652073">
              <w:rPr>
                <w:webHidden/>
              </w:rPr>
            </w:r>
            <w:r w:rsidRPr="00652073">
              <w:rPr>
                <w:webHidden/>
              </w:rPr>
              <w:fldChar w:fldCharType="separate"/>
            </w:r>
            <w:r w:rsidRPr="00652073">
              <w:rPr>
                <w:webHidden/>
              </w:rPr>
              <w:t>9</w:t>
            </w:r>
            <w:r w:rsidRPr="00652073">
              <w:rPr>
                <w:webHidden/>
              </w:rPr>
              <w:fldChar w:fldCharType="end"/>
            </w:r>
          </w:hyperlink>
        </w:p>
        <w:p w14:paraId="000072E2" w14:textId="57547D9F" w:rsidR="00652073" w:rsidRPr="00652073" w:rsidRDefault="00652073" w:rsidP="00652073">
          <w:pPr>
            <w:pStyle w:val="TOC2"/>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92" w:history="1">
            <w:r w:rsidRPr="00652073">
              <w:rPr>
                <w:rStyle w:val="Hyperlink"/>
              </w:rPr>
              <w:t>2.4 Evaluation of the impact</w:t>
            </w:r>
            <w:r w:rsidRPr="00652073">
              <w:rPr>
                <w:webHidden/>
              </w:rPr>
              <w:tab/>
            </w:r>
            <w:r w:rsidRPr="00652073">
              <w:rPr>
                <w:webHidden/>
              </w:rPr>
              <w:fldChar w:fldCharType="begin"/>
            </w:r>
            <w:r w:rsidRPr="00652073">
              <w:rPr>
                <w:webHidden/>
              </w:rPr>
              <w:instrText xml:space="preserve"> PAGEREF _Toc223518392 \h </w:instrText>
            </w:r>
            <w:r w:rsidRPr="00652073">
              <w:rPr>
                <w:webHidden/>
              </w:rPr>
            </w:r>
            <w:r w:rsidRPr="00652073">
              <w:rPr>
                <w:webHidden/>
              </w:rPr>
              <w:fldChar w:fldCharType="separate"/>
            </w:r>
            <w:r w:rsidRPr="00652073">
              <w:rPr>
                <w:webHidden/>
              </w:rPr>
              <w:t>9</w:t>
            </w:r>
            <w:r w:rsidRPr="00652073">
              <w:rPr>
                <w:webHidden/>
              </w:rPr>
              <w:fldChar w:fldCharType="end"/>
            </w:r>
          </w:hyperlink>
        </w:p>
        <w:p w14:paraId="2C43E89F" w14:textId="1DB86423" w:rsidR="00652073" w:rsidRPr="00652073" w:rsidRDefault="00652073" w:rsidP="00652073">
          <w:pPr>
            <w:pStyle w:val="TOC2"/>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93" w:history="1">
            <w:r w:rsidRPr="00652073">
              <w:rPr>
                <w:rStyle w:val="Hyperlink"/>
              </w:rPr>
              <w:t>2.5 Conclusion</w:t>
            </w:r>
            <w:r w:rsidRPr="00652073">
              <w:rPr>
                <w:webHidden/>
              </w:rPr>
              <w:tab/>
            </w:r>
            <w:r w:rsidRPr="00652073">
              <w:rPr>
                <w:webHidden/>
              </w:rPr>
              <w:fldChar w:fldCharType="begin"/>
            </w:r>
            <w:r w:rsidRPr="00652073">
              <w:rPr>
                <w:webHidden/>
              </w:rPr>
              <w:instrText xml:space="preserve"> PAGEREF _Toc223518393 \h </w:instrText>
            </w:r>
            <w:r w:rsidRPr="00652073">
              <w:rPr>
                <w:webHidden/>
              </w:rPr>
            </w:r>
            <w:r w:rsidRPr="00652073">
              <w:rPr>
                <w:webHidden/>
              </w:rPr>
              <w:fldChar w:fldCharType="separate"/>
            </w:r>
            <w:r w:rsidRPr="00652073">
              <w:rPr>
                <w:webHidden/>
              </w:rPr>
              <w:t>10</w:t>
            </w:r>
            <w:r w:rsidRPr="00652073">
              <w:rPr>
                <w:webHidden/>
              </w:rPr>
              <w:fldChar w:fldCharType="end"/>
            </w:r>
          </w:hyperlink>
        </w:p>
        <w:p w14:paraId="443FEF29" w14:textId="3086BBCC" w:rsidR="00652073" w:rsidRPr="00652073" w:rsidRDefault="00652073" w:rsidP="00652073">
          <w:pPr>
            <w:pStyle w:val="TOC1"/>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94" w:history="1">
            <w:r w:rsidRPr="00652073">
              <w:rPr>
                <w:rStyle w:val="Hyperlink"/>
              </w:rPr>
              <w:t>3. Task 3: Self-Reflection as a Health and Social Care Professional</w:t>
            </w:r>
            <w:r w:rsidRPr="00652073">
              <w:rPr>
                <w:webHidden/>
              </w:rPr>
              <w:tab/>
            </w:r>
            <w:r w:rsidRPr="00652073">
              <w:rPr>
                <w:webHidden/>
              </w:rPr>
              <w:fldChar w:fldCharType="begin"/>
            </w:r>
            <w:r w:rsidRPr="00652073">
              <w:rPr>
                <w:webHidden/>
              </w:rPr>
              <w:instrText xml:space="preserve"> PAGEREF _Toc223518394 \h </w:instrText>
            </w:r>
            <w:r w:rsidRPr="00652073">
              <w:rPr>
                <w:webHidden/>
              </w:rPr>
            </w:r>
            <w:r w:rsidRPr="00652073">
              <w:rPr>
                <w:webHidden/>
              </w:rPr>
              <w:fldChar w:fldCharType="separate"/>
            </w:r>
            <w:r w:rsidRPr="00652073">
              <w:rPr>
                <w:webHidden/>
              </w:rPr>
              <w:t>11</w:t>
            </w:r>
            <w:r w:rsidRPr="00652073">
              <w:rPr>
                <w:webHidden/>
              </w:rPr>
              <w:fldChar w:fldCharType="end"/>
            </w:r>
          </w:hyperlink>
        </w:p>
        <w:p w14:paraId="63C6BF86" w14:textId="02B0EDF4" w:rsidR="00652073" w:rsidRPr="00652073" w:rsidRDefault="00652073" w:rsidP="00652073">
          <w:pPr>
            <w:pStyle w:val="TOC2"/>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95" w:history="1">
            <w:r w:rsidRPr="00652073">
              <w:rPr>
                <w:rStyle w:val="Hyperlink"/>
              </w:rPr>
              <w:t>3.1 Introduction of the reflection</w:t>
            </w:r>
            <w:r w:rsidRPr="00652073">
              <w:rPr>
                <w:webHidden/>
              </w:rPr>
              <w:tab/>
            </w:r>
            <w:r w:rsidRPr="00652073">
              <w:rPr>
                <w:webHidden/>
              </w:rPr>
              <w:fldChar w:fldCharType="begin"/>
            </w:r>
            <w:r w:rsidRPr="00652073">
              <w:rPr>
                <w:webHidden/>
              </w:rPr>
              <w:instrText xml:space="preserve"> PAGEREF _Toc223518395 \h </w:instrText>
            </w:r>
            <w:r w:rsidRPr="00652073">
              <w:rPr>
                <w:webHidden/>
              </w:rPr>
            </w:r>
            <w:r w:rsidRPr="00652073">
              <w:rPr>
                <w:webHidden/>
              </w:rPr>
              <w:fldChar w:fldCharType="separate"/>
            </w:r>
            <w:r w:rsidRPr="00652073">
              <w:rPr>
                <w:webHidden/>
              </w:rPr>
              <w:t>11</w:t>
            </w:r>
            <w:r w:rsidRPr="00652073">
              <w:rPr>
                <w:webHidden/>
              </w:rPr>
              <w:fldChar w:fldCharType="end"/>
            </w:r>
          </w:hyperlink>
        </w:p>
        <w:p w14:paraId="5AAE6A65" w14:textId="5AE0DA59" w:rsidR="00652073" w:rsidRPr="00652073" w:rsidRDefault="00652073" w:rsidP="00652073">
          <w:pPr>
            <w:pStyle w:val="TOC2"/>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96" w:history="1">
            <w:r w:rsidRPr="00652073">
              <w:rPr>
                <w:rStyle w:val="Hyperlink"/>
              </w:rPr>
              <w:t>3.2 Reflection on current understanding and practice against each principle</w:t>
            </w:r>
            <w:r w:rsidRPr="00652073">
              <w:rPr>
                <w:webHidden/>
              </w:rPr>
              <w:tab/>
            </w:r>
            <w:r w:rsidRPr="00652073">
              <w:rPr>
                <w:webHidden/>
              </w:rPr>
              <w:fldChar w:fldCharType="begin"/>
            </w:r>
            <w:r w:rsidRPr="00652073">
              <w:rPr>
                <w:webHidden/>
              </w:rPr>
              <w:instrText xml:space="preserve"> PAGEREF _Toc223518396 \h </w:instrText>
            </w:r>
            <w:r w:rsidRPr="00652073">
              <w:rPr>
                <w:webHidden/>
              </w:rPr>
            </w:r>
            <w:r w:rsidRPr="00652073">
              <w:rPr>
                <w:webHidden/>
              </w:rPr>
              <w:fldChar w:fldCharType="separate"/>
            </w:r>
            <w:r w:rsidRPr="00652073">
              <w:rPr>
                <w:webHidden/>
              </w:rPr>
              <w:t>11</w:t>
            </w:r>
            <w:r w:rsidRPr="00652073">
              <w:rPr>
                <w:webHidden/>
              </w:rPr>
              <w:fldChar w:fldCharType="end"/>
            </w:r>
          </w:hyperlink>
        </w:p>
        <w:p w14:paraId="7034820D" w14:textId="598A1444" w:rsidR="00652073" w:rsidRPr="00652073" w:rsidRDefault="00652073" w:rsidP="00652073">
          <w:pPr>
            <w:pStyle w:val="TOC3"/>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97" w:history="1">
            <w:r w:rsidRPr="00652073">
              <w:rPr>
                <w:rStyle w:val="Hyperlink"/>
              </w:rPr>
              <w:t>3.2.1 Application of person-centered care in daily work</w:t>
            </w:r>
            <w:r w:rsidRPr="00652073">
              <w:rPr>
                <w:webHidden/>
              </w:rPr>
              <w:tab/>
            </w:r>
            <w:r w:rsidRPr="00652073">
              <w:rPr>
                <w:webHidden/>
              </w:rPr>
              <w:fldChar w:fldCharType="begin"/>
            </w:r>
            <w:r w:rsidRPr="00652073">
              <w:rPr>
                <w:webHidden/>
              </w:rPr>
              <w:instrText xml:space="preserve"> PAGEREF _Toc223518397 \h </w:instrText>
            </w:r>
            <w:r w:rsidRPr="00652073">
              <w:rPr>
                <w:webHidden/>
              </w:rPr>
            </w:r>
            <w:r w:rsidRPr="00652073">
              <w:rPr>
                <w:webHidden/>
              </w:rPr>
              <w:fldChar w:fldCharType="separate"/>
            </w:r>
            <w:r w:rsidRPr="00652073">
              <w:rPr>
                <w:webHidden/>
              </w:rPr>
              <w:t>11</w:t>
            </w:r>
            <w:r w:rsidRPr="00652073">
              <w:rPr>
                <w:webHidden/>
              </w:rPr>
              <w:fldChar w:fldCharType="end"/>
            </w:r>
          </w:hyperlink>
        </w:p>
        <w:p w14:paraId="296E1300" w14:textId="095AAE77" w:rsidR="00652073" w:rsidRPr="00652073" w:rsidRDefault="00652073" w:rsidP="00652073">
          <w:pPr>
            <w:pStyle w:val="TOC3"/>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98" w:history="1">
            <w:r w:rsidRPr="00652073">
              <w:rPr>
                <w:rStyle w:val="Hyperlink"/>
              </w:rPr>
              <w:t>3.2.2 Ways of engaging partnership working</w:t>
            </w:r>
            <w:r w:rsidRPr="00652073">
              <w:rPr>
                <w:webHidden/>
              </w:rPr>
              <w:tab/>
            </w:r>
            <w:r w:rsidRPr="00652073">
              <w:rPr>
                <w:webHidden/>
              </w:rPr>
              <w:fldChar w:fldCharType="begin"/>
            </w:r>
            <w:r w:rsidRPr="00652073">
              <w:rPr>
                <w:webHidden/>
              </w:rPr>
              <w:instrText xml:space="preserve"> PAGEREF _Toc223518398 \h </w:instrText>
            </w:r>
            <w:r w:rsidRPr="00652073">
              <w:rPr>
                <w:webHidden/>
              </w:rPr>
            </w:r>
            <w:r w:rsidRPr="00652073">
              <w:rPr>
                <w:webHidden/>
              </w:rPr>
              <w:fldChar w:fldCharType="separate"/>
            </w:r>
            <w:r w:rsidRPr="00652073">
              <w:rPr>
                <w:webHidden/>
              </w:rPr>
              <w:t>11</w:t>
            </w:r>
            <w:r w:rsidRPr="00652073">
              <w:rPr>
                <w:webHidden/>
              </w:rPr>
              <w:fldChar w:fldCharType="end"/>
            </w:r>
          </w:hyperlink>
        </w:p>
        <w:p w14:paraId="7EDBBE96" w14:textId="17CD91D0" w:rsidR="00652073" w:rsidRPr="00652073" w:rsidRDefault="00652073" w:rsidP="00652073">
          <w:pPr>
            <w:pStyle w:val="TOC3"/>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399" w:history="1">
            <w:r w:rsidRPr="00652073">
              <w:rPr>
                <w:rStyle w:val="Hyperlink"/>
              </w:rPr>
              <w:t>3.3.3 Ethical principles to guide actions and decisions</w:t>
            </w:r>
            <w:r w:rsidRPr="00652073">
              <w:rPr>
                <w:webHidden/>
              </w:rPr>
              <w:tab/>
            </w:r>
            <w:r w:rsidRPr="00652073">
              <w:rPr>
                <w:webHidden/>
              </w:rPr>
              <w:fldChar w:fldCharType="begin"/>
            </w:r>
            <w:r w:rsidRPr="00652073">
              <w:rPr>
                <w:webHidden/>
              </w:rPr>
              <w:instrText xml:space="preserve"> PAGEREF _Toc223518399 \h </w:instrText>
            </w:r>
            <w:r w:rsidRPr="00652073">
              <w:rPr>
                <w:webHidden/>
              </w:rPr>
            </w:r>
            <w:r w:rsidRPr="00652073">
              <w:rPr>
                <w:webHidden/>
              </w:rPr>
              <w:fldChar w:fldCharType="separate"/>
            </w:r>
            <w:r w:rsidRPr="00652073">
              <w:rPr>
                <w:webHidden/>
              </w:rPr>
              <w:t>12</w:t>
            </w:r>
            <w:r w:rsidRPr="00652073">
              <w:rPr>
                <w:webHidden/>
              </w:rPr>
              <w:fldChar w:fldCharType="end"/>
            </w:r>
          </w:hyperlink>
        </w:p>
        <w:p w14:paraId="4F2B8DA8" w14:textId="20023384" w:rsidR="00652073" w:rsidRPr="00652073" w:rsidRDefault="00652073" w:rsidP="00652073">
          <w:pPr>
            <w:pStyle w:val="TOC2"/>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400" w:history="1">
            <w:r w:rsidRPr="00652073">
              <w:rPr>
                <w:rStyle w:val="Hyperlink"/>
              </w:rPr>
              <w:t>3.2 Reflective model application</w:t>
            </w:r>
            <w:r w:rsidRPr="00652073">
              <w:rPr>
                <w:webHidden/>
              </w:rPr>
              <w:tab/>
            </w:r>
            <w:r w:rsidRPr="00652073">
              <w:rPr>
                <w:webHidden/>
              </w:rPr>
              <w:fldChar w:fldCharType="begin"/>
            </w:r>
            <w:r w:rsidRPr="00652073">
              <w:rPr>
                <w:webHidden/>
              </w:rPr>
              <w:instrText xml:space="preserve"> PAGEREF _Toc223518400 \h </w:instrText>
            </w:r>
            <w:r w:rsidRPr="00652073">
              <w:rPr>
                <w:webHidden/>
              </w:rPr>
            </w:r>
            <w:r w:rsidRPr="00652073">
              <w:rPr>
                <w:webHidden/>
              </w:rPr>
              <w:fldChar w:fldCharType="separate"/>
            </w:r>
            <w:r w:rsidRPr="00652073">
              <w:rPr>
                <w:webHidden/>
              </w:rPr>
              <w:t>12</w:t>
            </w:r>
            <w:r w:rsidRPr="00652073">
              <w:rPr>
                <w:webHidden/>
              </w:rPr>
              <w:fldChar w:fldCharType="end"/>
            </w:r>
          </w:hyperlink>
        </w:p>
        <w:p w14:paraId="54E647F6" w14:textId="1761BE11" w:rsidR="00652073" w:rsidRPr="00652073" w:rsidRDefault="00652073" w:rsidP="00652073">
          <w:pPr>
            <w:pStyle w:val="TOC2"/>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401" w:history="1">
            <w:r w:rsidRPr="00652073">
              <w:rPr>
                <w:rStyle w:val="Hyperlink"/>
              </w:rPr>
              <w:t>3.3 Evaluation of strengths and areas of improvement</w:t>
            </w:r>
            <w:r w:rsidRPr="00652073">
              <w:rPr>
                <w:webHidden/>
              </w:rPr>
              <w:tab/>
            </w:r>
            <w:r w:rsidRPr="00652073">
              <w:rPr>
                <w:webHidden/>
              </w:rPr>
              <w:fldChar w:fldCharType="begin"/>
            </w:r>
            <w:r w:rsidRPr="00652073">
              <w:rPr>
                <w:webHidden/>
              </w:rPr>
              <w:instrText xml:space="preserve"> PAGEREF _Toc223518401 \h </w:instrText>
            </w:r>
            <w:r w:rsidRPr="00652073">
              <w:rPr>
                <w:webHidden/>
              </w:rPr>
            </w:r>
            <w:r w:rsidRPr="00652073">
              <w:rPr>
                <w:webHidden/>
              </w:rPr>
              <w:fldChar w:fldCharType="separate"/>
            </w:r>
            <w:r w:rsidRPr="00652073">
              <w:rPr>
                <w:webHidden/>
              </w:rPr>
              <w:t>13</w:t>
            </w:r>
            <w:r w:rsidRPr="00652073">
              <w:rPr>
                <w:webHidden/>
              </w:rPr>
              <w:fldChar w:fldCharType="end"/>
            </w:r>
          </w:hyperlink>
        </w:p>
        <w:p w14:paraId="216391B8" w14:textId="7A4766C0" w:rsidR="00652073" w:rsidRPr="00652073" w:rsidRDefault="00652073" w:rsidP="00652073">
          <w:pPr>
            <w:pStyle w:val="TOC2"/>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402" w:history="1">
            <w:r w:rsidRPr="00652073">
              <w:rPr>
                <w:rStyle w:val="Hyperlink"/>
              </w:rPr>
              <w:t>3.4 Reflection to professional standards</w:t>
            </w:r>
            <w:r w:rsidRPr="00652073">
              <w:rPr>
                <w:webHidden/>
              </w:rPr>
              <w:tab/>
            </w:r>
            <w:r w:rsidRPr="00652073">
              <w:rPr>
                <w:webHidden/>
              </w:rPr>
              <w:fldChar w:fldCharType="begin"/>
            </w:r>
            <w:r w:rsidRPr="00652073">
              <w:rPr>
                <w:webHidden/>
              </w:rPr>
              <w:instrText xml:space="preserve"> PAGEREF _Toc223518402 \h </w:instrText>
            </w:r>
            <w:r w:rsidRPr="00652073">
              <w:rPr>
                <w:webHidden/>
              </w:rPr>
            </w:r>
            <w:r w:rsidRPr="00652073">
              <w:rPr>
                <w:webHidden/>
              </w:rPr>
              <w:fldChar w:fldCharType="separate"/>
            </w:r>
            <w:r w:rsidRPr="00652073">
              <w:rPr>
                <w:webHidden/>
              </w:rPr>
              <w:t>13</w:t>
            </w:r>
            <w:r w:rsidRPr="00652073">
              <w:rPr>
                <w:webHidden/>
              </w:rPr>
              <w:fldChar w:fldCharType="end"/>
            </w:r>
          </w:hyperlink>
        </w:p>
        <w:p w14:paraId="03DA0229" w14:textId="7E0D53FD" w:rsidR="00652073" w:rsidRPr="00652073" w:rsidRDefault="00652073" w:rsidP="00652073">
          <w:pPr>
            <w:pStyle w:val="TOC3"/>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403" w:history="1">
            <w:r w:rsidRPr="00652073">
              <w:rPr>
                <w:rStyle w:val="Hyperlink"/>
              </w:rPr>
              <w:t>3.4.1 HCPC Standards of Proficiency</w:t>
            </w:r>
            <w:r w:rsidRPr="00652073">
              <w:rPr>
                <w:webHidden/>
              </w:rPr>
              <w:tab/>
            </w:r>
            <w:r w:rsidRPr="00652073">
              <w:rPr>
                <w:webHidden/>
              </w:rPr>
              <w:fldChar w:fldCharType="begin"/>
            </w:r>
            <w:r w:rsidRPr="00652073">
              <w:rPr>
                <w:webHidden/>
              </w:rPr>
              <w:instrText xml:space="preserve"> PAGEREF _Toc223518403 \h </w:instrText>
            </w:r>
            <w:r w:rsidRPr="00652073">
              <w:rPr>
                <w:webHidden/>
              </w:rPr>
            </w:r>
            <w:r w:rsidRPr="00652073">
              <w:rPr>
                <w:webHidden/>
              </w:rPr>
              <w:fldChar w:fldCharType="separate"/>
            </w:r>
            <w:r w:rsidRPr="00652073">
              <w:rPr>
                <w:webHidden/>
              </w:rPr>
              <w:t>13</w:t>
            </w:r>
            <w:r w:rsidRPr="00652073">
              <w:rPr>
                <w:webHidden/>
              </w:rPr>
              <w:fldChar w:fldCharType="end"/>
            </w:r>
          </w:hyperlink>
        </w:p>
        <w:p w14:paraId="5D9188DA" w14:textId="46E9B8A1" w:rsidR="00652073" w:rsidRPr="00652073" w:rsidRDefault="00652073" w:rsidP="00652073">
          <w:pPr>
            <w:pStyle w:val="TOC3"/>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404" w:history="1">
            <w:r w:rsidRPr="00652073">
              <w:rPr>
                <w:rStyle w:val="Hyperlink"/>
              </w:rPr>
              <w:t>3.4.2 CQC’s Key Lines of Enquiry (KLOEs)</w:t>
            </w:r>
            <w:r w:rsidRPr="00652073">
              <w:rPr>
                <w:webHidden/>
              </w:rPr>
              <w:tab/>
            </w:r>
            <w:r w:rsidRPr="00652073">
              <w:rPr>
                <w:webHidden/>
              </w:rPr>
              <w:fldChar w:fldCharType="begin"/>
            </w:r>
            <w:r w:rsidRPr="00652073">
              <w:rPr>
                <w:webHidden/>
              </w:rPr>
              <w:instrText xml:space="preserve"> PAGEREF _Toc223518404 \h </w:instrText>
            </w:r>
            <w:r w:rsidRPr="00652073">
              <w:rPr>
                <w:webHidden/>
              </w:rPr>
            </w:r>
            <w:r w:rsidRPr="00652073">
              <w:rPr>
                <w:webHidden/>
              </w:rPr>
              <w:fldChar w:fldCharType="separate"/>
            </w:r>
            <w:r w:rsidRPr="00652073">
              <w:rPr>
                <w:webHidden/>
              </w:rPr>
              <w:t>13</w:t>
            </w:r>
            <w:r w:rsidRPr="00652073">
              <w:rPr>
                <w:webHidden/>
              </w:rPr>
              <w:fldChar w:fldCharType="end"/>
            </w:r>
          </w:hyperlink>
        </w:p>
        <w:p w14:paraId="333C089C" w14:textId="77F7C6EF" w:rsidR="00652073" w:rsidRPr="00652073" w:rsidRDefault="00652073" w:rsidP="00652073">
          <w:pPr>
            <w:pStyle w:val="TOC3"/>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405" w:history="1">
            <w:r w:rsidRPr="00652073">
              <w:rPr>
                <w:rStyle w:val="Hyperlink"/>
              </w:rPr>
              <w:t>3.4.3 Health and Care Professions Council guidelines</w:t>
            </w:r>
            <w:r w:rsidRPr="00652073">
              <w:rPr>
                <w:webHidden/>
              </w:rPr>
              <w:tab/>
            </w:r>
            <w:r w:rsidRPr="00652073">
              <w:rPr>
                <w:webHidden/>
              </w:rPr>
              <w:fldChar w:fldCharType="begin"/>
            </w:r>
            <w:r w:rsidRPr="00652073">
              <w:rPr>
                <w:webHidden/>
              </w:rPr>
              <w:instrText xml:space="preserve"> PAGEREF _Toc223518405 \h </w:instrText>
            </w:r>
            <w:r w:rsidRPr="00652073">
              <w:rPr>
                <w:webHidden/>
              </w:rPr>
            </w:r>
            <w:r w:rsidRPr="00652073">
              <w:rPr>
                <w:webHidden/>
              </w:rPr>
              <w:fldChar w:fldCharType="separate"/>
            </w:r>
            <w:r w:rsidRPr="00652073">
              <w:rPr>
                <w:webHidden/>
              </w:rPr>
              <w:t>13</w:t>
            </w:r>
            <w:r w:rsidRPr="00652073">
              <w:rPr>
                <w:webHidden/>
              </w:rPr>
              <w:fldChar w:fldCharType="end"/>
            </w:r>
          </w:hyperlink>
        </w:p>
        <w:p w14:paraId="2123145A" w14:textId="117A38E2" w:rsidR="00652073" w:rsidRPr="00652073" w:rsidRDefault="00652073" w:rsidP="00652073">
          <w:pPr>
            <w:pStyle w:val="TOC2"/>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406" w:history="1">
            <w:r w:rsidRPr="00652073">
              <w:rPr>
                <w:rStyle w:val="Hyperlink"/>
              </w:rPr>
              <w:t>3.5 Development of the action plan</w:t>
            </w:r>
            <w:r w:rsidRPr="00652073">
              <w:rPr>
                <w:webHidden/>
              </w:rPr>
              <w:tab/>
            </w:r>
            <w:r w:rsidRPr="00652073">
              <w:rPr>
                <w:webHidden/>
              </w:rPr>
              <w:fldChar w:fldCharType="begin"/>
            </w:r>
            <w:r w:rsidRPr="00652073">
              <w:rPr>
                <w:webHidden/>
              </w:rPr>
              <w:instrText xml:space="preserve"> PAGEREF _Toc223518406 \h </w:instrText>
            </w:r>
            <w:r w:rsidRPr="00652073">
              <w:rPr>
                <w:webHidden/>
              </w:rPr>
            </w:r>
            <w:r w:rsidRPr="00652073">
              <w:rPr>
                <w:webHidden/>
              </w:rPr>
              <w:fldChar w:fldCharType="separate"/>
            </w:r>
            <w:r w:rsidRPr="00652073">
              <w:rPr>
                <w:webHidden/>
              </w:rPr>
              <w:t>14</w:t>
            </w:r>
            <w:r w:rsidRPr="00652073">
              <w:rPr>
                <w:webHidden/>
              </w:rPr>
              <w:fldChar w:fldCharType="end"/>
            </w:r>
          </w:hyperlink>
        </w:p>
        <w:p w14:paraId="59D085B4" w14:textId="249BF981" w:rsidR="00652073" w:rsidRPr="00652073" w:rsidRDefault="00652073" w:rsidP="00652073">
          <w:pPr>
            <w:pStyle w:val="TOC2"/>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407" w:history="1">
            <w:r w:rsidRPr="00652073">
              <w:rPr>
                <w:rStyle w:val="Hyperlink"/>
              </w:rPr>
              <w:t>3.6 Conclusion</w:t>
            </w:r>
            <w:r w:rsidRPr="00652073">
              <w:rPr>
                <w:webHidden/>
              </w:rPr>
              <w:tab/>
            </w:r>
            <w:r w:rsidRPr="00652073">
              <w:rPr>
                <w:webHidden/>
              </w:rPr>
              <w:fldChar w:fldCharType="begin"/>
            </w:r>
            <w:r w:rsidRPr="00652073">
              <w:rPr>
                <w:webHidden/>
              </w:rPr>
              <w:instrText xml:space="preserve"> PAGEREF _Toc223518407 \h </w:instrText>
            </w:r>
            <w:r w:rsidRPr="00652073">
              <w:rPr>
                <w:webHidden/>
              </w:rPr>
            </w:r>
            <w:r w:rsidRPr="00652073">
              <w:rPr>
                <w:webHidden/>
              </w:rPr>
              <w:fldChar w:fldCharType="separate"/>
            </w:r>
            <w:r w:rsidRPr="00652073">
              <w:rPr>
                <w:webHidden/>
              </w:rPr>
              <w:t>14</w:t>
            </w:r>
            <w:r w:rsidRPr="00652073">
              <w:rPr>
                <w:webHidden/>
              </w:rPr>
              <w:fldChar w:fldCharType="end"/>
            </w:r>
          </w:hyperlink>
        </w:p>
        <w:p w14:paraId="2FA62F65" w14:textId="1AC650B2" w:rsidR="00652073" w:rsidRPr="00652073" w:rsidRDefault="00652073" w:rsidP="00652073">
          <w:pPr>
            <w:pStyle w:val="TOC1"/>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408" w:history="1">
            <w:r w:rsidRPr="00652073">
              <w:rPr>
                <w:rStyle w:val="Hyperlink"/>
              </w:rPr>
              <w:t>Conclusion</w:t>
            </w:r>
            <w:r w:rsidRPr="00652073">
              <w:rPr>
                <w:webHidden/>
              </w:rPr>
              <w:tab/>
            </w:r>
            <w:r w:rsidRPr="00652073">
              <w:rPr>
                <w:webHidden/>
              </w:rPr>
              <w:fldChar w:fldCharType="begin"/>
            </w:r>
            <w:r w:rsidRPr="00652073">
              <w:rPr>
                <w:webHidden/>
              </w:rPr>
              <w:instrText xml:space="preserve"> PAGEREF _Toc223518408 \h </w:instrText>
            </w:r>
            <w:r w:rsidRPr="00652073">
              <w:rPr>
                <w:webHidden/>
              </w:rPr>
            </w:r>
            <w:r w:rsidRPr="00652073">
              <w:rPr>
                <w:webHidden/>
              </w:rPr>
              <w:fldChar w:fldCharType="separate"/>
            </w:r>
            <w:r w:rsidRPr="00652073">
              <w:rPr>
                <w:webHidden/>
              </w:rPr>
              <w:t>14</w:t>
            </w:r>
            <w:r w:rsidRPr="00652073">
              <w:rPr>
                <w:webHidden/>
              </w:rPr>
              <w:fldChar w:fldCharType="end"/>
            </w:r>
          </w:hyperlink>
        </w:p>
        <w:p w14:paraId="157509D7" w14:textId="4007A7F5" w:rsidR="00652073" w:rsidRPr="00652073" w:rsidRDefault="00652073" w:rsidP="00652073">
          <w:pPr>
            <w:pStyle w:val="TOC1"/>
            <w:tabs>
              <w:tab w:val="right" w:leader="dot" w:pos="9016"/>
            </w:tabs>
            <w:spacing w:before="0" w:beforeAutospacing="0" w:after="0" w:afterAutospacing="0"/>
            <w:rPr>
              <w:rFonts w:asciiTheme="minorHAnsi" w:eastAsiaTheme="minorEastAsia" w:hAnsiTheme="minorHAnsi"/>
              <w:kern w:val="2"/>
              <w:lang w:eastAsia="en-GB"/>
              <w14:ligatures w14:val="standardContextual"/>
            </w:rPr>
          </w:pPr>
          <w:hyperlink w:anchor="_Toc223518409" w:history="1">
            <w:r w:rsidRPr="00652073">
              <w:rPr>
                <w:rStyle w:val="Hyperlink"/>
              </w:rPr>
              <w:t>References</w:t>
            </w:r>
            <w:r w:rsidRPr="00652073">
              <w:rPr>
                <w:webHidden/>
              </w:rPr>
              <w:tab/>
            </w:r>
            <w:r w:rsidRPr="00652073">
              <w:rPr>
                <w:webHidden/>
              </w:rPr>
              <w:fldChar w:fldCharType="begin"/>
            </w:r>
            <w:r w:rsidRPr="00652073">
              <w:rPr>
                <w:webHidden/>
              </w:rPr>
              <w:instrText xml:space="preserve"> PAGEREF _Toc223518409 \h </w:instrText>
            </w:r>
            <w:r w:rsidRPr="00652073">
              <w:rPr>
                <w:webHidden/>
              </w:rPr>
            </w:r>
            <w:r w:rsidRPr="00652073">
              <w:rPr>
                <w:webHidden/>
              </w:rPr>
              <w:fldChar w:fldCharType="separate"/>
            </w:r>
            <w:r w:rsidRPr="00652073">
              <w:rPr>
                <w:webHidden/>
              </w:rPr>
              <w:t>16</w:t>
            </w:r>
            <w:r w:rsidRPr="00652073">
              <w:rPr>
                <w:webHidden/>
              </w:rPr>
              <w:fldChar w:fldCharType="end"/>
            </w:r>
          </w:hyperlink>
        </w:p>
        <w:p w14:paraId="2347239B" w14:textId="46072FE8" w:rsidR="00D92EB3" w:rsidRPr="00652073" w:rsidRDefault="00D92EB3" w:rsidP="00652073">
          <w:pPr>
            <w:spacing w:before="0" w:beforeAutospacing="0" w:after="0" w:afterAutospacing="0"/>
            <w:rPr>
              <w:rFonts w:cs="Arial"/>
            </w:rPr>
          </w:pPr>
          <w:r w:rsidRPr="00652073">
            <w:rPr>
              <w:rFonts w:cs="Arial"/>
              <w:b/>
              <w:bCs/>
            </w:rPr>
            <w:fldChar w:fldCharType="end"/>
          </w:r>
        </w:p>
      </w:sdtContent>
    </w:sdt>
    <w:p w14:paraId="522C2AB3" w14:textId="77777777" w:rsidR="00D92EB3" w:rsidRPr="00652073" w:rsidRDefault="00D92EB3">
      <w:pPr>
        <w:rPr>
          <w:rFonts w:cs="Arial"/>
          <w:b/>
          <w:bCs/>
          <w:sz w:val="32"/>
          <w:szCs w:val="32"/>
        </w:rPr>
      </w:pPr>
      <w:r w:rsidRPr="00652073">
        <w:rPr>
          <w:rFonts w:cs="Arial"/>
        </w:rPr>
        <w:br w:type="page"/>
      </w:r>
    </w:p>
    <w:p w14:paraId="5506E313" w14:textId="3172CA0A" w:rsidR="006209F7" w:rsidRPr="00652073" w:rsidRDefault="006209F7" w:rsidP="005D726A">
      <w:pPr>
        <w:pStyle w:val="Heading1"/>
      </w:pPr>
      <w:bookmarkStart w:id="1" w:name="_Toc223518367"/>
      <w:r w:rsidRPr="00652073">
        <w:lastRenderedPageBreak/>
        <w:t>Introduction</w:t>
      </w:r>
      <w:bookmarkEnd w:id="1"/>
    </w:p>
    <w:p w14:paraId="4F977714" w14:textId="1E6846FD" w:rsidR="00B93F5D" w:rsidRPr="00652073" w:rsidRDefault="00B93F5D">
      <w:pPr>
        <w:rPr>
          <w:rFonts w:cs="Arial"/>
          <w:szCs w:val="20"/>
        </w:rPr>
      </w:pPr>
      <w:r w:rsidRPr="00652073">
        <w:rPr>
          <w:rFonts w:cs="Arial"/>
          <w:szCs w:val="20"/>
        </w:rPr>
        <w:t>This assignment critically analyses the fundamental guidelines that inform health and social care in the UK, including person centred care, partnership working and ethical governance. It integrates theory, law and practise at Kingston Upon Thames Hospital and organised self-reflection in order to show the development of professional and responsible decision-making.</w:t>
      </w:r>
    </w:p>
    <w:p w14:paraId="7B40E414" w14:textId="77777777" w:rsidR="00652073" w:rsidRDefault="00652073">
      <w:pPr>
        <w:rPr>
          <w:rFonts w:cs="Arial"/>
          <w:b/>
          <w:bCs/>
          <w:sz w:val="32"/>
          <w:szCs w:val="32"/>
        </w:rPr>
      </w:pPr>
      <w:r>
        <w:br w:type="page"/>
      </w:r>
    </w:p>
    <w:p w14:paraId="7C3FB506" w14:textId="556E15A3" w:rsidR="005D726A" w:rsidRPr="00652073" w:rsidRDefault="005D726A" w:rsidP="005D726A">
      <w:pPr>
        <w:pStyle w:val="Heading1"/>
      </w:pPr>
      <w:bookmarkStart w:id="2" w:name="_Toc223518368"/>
      <w:r w:rsidRPr="00652073">
        <w:lastRenderedPageBreak/>
        <w:t>1. Task 1: Reflection on the Importance of Principles of Health and Social Care</w:t>
      </w:r>
      <w:bookmarkEnd w:id="2"/>
      <w:r w:rsidRPr="00652073">
        <w:t xml:space="preserve"> </w:t>
      </w:r>
      <w:bookmarkEnd w:id="0"/>
    </w:p>
    <w:p w14:paraId="3310A18A" w14:textId="77777777" w:rsidR="005D726A" w:rsidRPr="00652073" w:rsidRDefault="005D726A" w:rsidP="005D726A">
      <w:pPr>
        <w:pStyle w:val="Heading2"/>
      </w:pPr>
      <w:bookmarkStart w:id="3" w:name="_Toc223442426"/>
      <w:bookmarkStart w:id="4" w:name="_Toc223518369"/>
      <w:r w:rsidRPr="00652073">
        <w:t>1.1 Introduction</w:t>
      </w:r>
      <w:bookmarkEnd w:id="3"/>
      <w:bookmarkEnd w:id="4"/>
      <w:r w:rsidRPr="00652073">
        <w:t> </w:t>
      </w:r>
    </w:p>
    <w:p w14:paraId="2011F670" w14:textId="77777777" w:rsidR="005D726A" w:rsidRPr="00652073" w:rsidRDefault="005D726A" w:rsidP="005D726A">
      <w:pPr>
        <w:rPr>
          <w:rFonts w:cs="Arial"/>
        </w:rPr>
      </w:pPr>
      <w:r w:rsidRPr="00652073">
        <w:rPr>
          <w:rFonts w:cs="Arial"/>
        </w:rPr>
        <w:t>In this section, person-centred care, partnership working, and ethics are presented as the foundational professional principles based on which the safe, equitable, and accountable practice takes the form in the UK health and social care services.</w:t>
      </w:r>
    </w:p>
    <w:p w14:paraId="6C27EF37" w14:textId="77777777" w:rsidR="005D726A" w:rsidRPr="00652073" w:rsidRDefault="005D726A" w:rsidP="005D726A">
      <w:pPr>
        <w:pStyle w:val="Heading2"/>
      </w:pPr>
      <w:bookmarkStart w:id="5" w:name="_Toc223442427"/>
      <w:bookmarkStart w:id="6" w:name="_Toc223518370"/>
      <w:r w:rsidRPr="00652073">
        <w:t>1.2 Explanation of the three principles</w:t>
      </w:r>
      <w:bookmarkEnd w:id="5"/>
      <w:bookmarkEnd w:id="6"/>
      <w:r w:rsidRPr="00652073">
        <w:t> </w:t>
      </w:r>
    </w:p>
    <w:p w14:paraId="53110A97" w14:textId="77777777" w:rsidR="005D726A" w:rsidRPr="00652073" w:rsidRDefault="005D726A" w:rsidP="005D726A">
      <w:pPr>
        <w:pStyle w:val="Heading3"/>
      </w:pPr>
      <w:bookmarkStart w:id="7" w:name="_Toc223442428"/>
      <w:bookmarkStart w:id="8" w:name="_Toc223518371"/>
      <w:r w:rsidRPr="00652073">
        <w:t>1.2.1 Person-centred care</w:t>
      </w:r>
      <w:bookmarkEnd w:id="7"/>
      <w:bookmarkEnd w:id="8"/>
    </w:p>
    <w:p w14:paraId="4FD01533" w14:textId="15956883" w:rsidR="005D726A" w:rsidRPr="00652073" w:rsidRDefault="005D726A" w:rsidP="005D726A">
      <w:pPr>
        <w:rPr>
          <w:rFonts w:cs="Arial"/>
        </w:rPr>
      </w:pPr>
      <w:r w:rsidRPr="00652073">
        <w:rPr>
          <w:rFonts w:cs="Arial"/>
        </w:rPr>
        <w:t xml:space="preserve">The person-centred care can be described as that one that appreciates values and preferences and holistic needs of an individual. Guideline and Care Quality Commission standards concentrate on dignity and decision-involvement, as well as on interventions which are preventive in nature and individualised (Xue et al., 2025). It is a style that promotes autonomy. </w:t>
      </w:r>
    </w:p>
    <w:p w14:paraId="7CCA3744" w14:textId="77777777" w:rsidR="005D726A" w:rsidRPr="00652073" w:rsidRDefault="005D726A" w:rsidP="005D726A">
      <w:pPr>
        <w:pStyle w:val="Heading3"/>
      </w:pPr>
      <w:bookmarkStart w:id="9" w:name="_Toc223442429"/>
      <w:bookmarkStart w:id="10" w:name="_Toc223518372"/>
      <w:r w:rsidRPr="00652073">
        <w:t>1.2.2 Partnership working</w:t>
      </w:r>
      <w:bookmarkEnd w:id="9"/>
      <w:bookmarkEnd w:id="10"/>
    </w:p>
    <w:p w14:paraId="74B72190" w14:textId="5842CBE8" w:rsidR="005D726A" w:rsidRPr="00652073" w:rsidRDefault="005D726A" w:rsidP="005D726A">
      <w:pPr>
        <w:rPr>
          <w:rFonts w:cs="Arial"/>
        </w:rPr>
      </w:pPr>
      <w:r w:rsidRPr="00652073">
        <w:rPr>
          <w:rFonts w:cs="Arial"/>
        </w:rPr>
        <w:t xml:space="preserve">Partnership working can be defined as one of the practices that exist between professionals, service users, families, and agencies (Langner and Fukkink, 2022). NMC Code promotes communication, joint decision-making and responsibilities coordination. Co-operation enhances continuity of care. </w:t>
      </w:r>
    </w:p>
    <w:p w14:paraId="308F86E0" w14:textId="77777777" w:rsidR="005D726A" w:rsidRPr="00652073" w:rsidRDefault="005D726A" w:rsidP="005D726A">
      <w:pPr>
        <w:pStyle w:val="Heading3"/>
      </w:pPr>
      <w:bookmarkStart w:id="11" w:name="_Toc223442430"/>
      <w:bookmarkStart w:id="12" w:name="_Toc223518373"/>
      <w:r w:rsidRPr="00652073">
        <w:t>1.2.3 Ethics</w:t>
      </w:r>
      <w:bookmarkEnd w:id="11"/>
      <w:bookmarkEnd w:id="12"/>
    </w:p>
    <w:p w14:paraId="0D361911" w14:textId="444CFAEA" w:rsidR="005D726A" w:rsidRPr="00652073" w:rsidRDefault="005D726A" w:rsidP="005D726A">
      <w:pPr>
        <w:rPr>
          <w:rFonts w:cs="Arial"/>
        </w:rPr>
      </w:pPr>
      <w:r w:rsidRPr="00652073">
        <w:rPr>
          <w:rFonts w:cs="Arial"/>
        </w:rPr>
        <w:t xml:space="preserve">Health and social care ethics is defined as the principles of morality that inform the acts of professionals and decision-making (NMC, 2025). The Code and the Care Quality Commission standards of NMC underline respect, integrity and protection. Trust and safety are encouraged by ethical practice. </w:t>
      </w:r>
    </w:p>
    <w:p w14:paraId="6F6C64E9" w14:textId="77777777" w:rsidR="005D726A" w:rsidRPr="00652073" w:rsidRDefault="005D726A" w:rsidP="005D726A">
      <w:pPr>
        <w:pStyle w:val="Heading2"/>
      </w:pPr>
      <w:bookmarkStart w:id="13" w:name="_Toc223442431"/>
      <w:bookmarkStart w:id="14" w:name="_Toc223518374"/>
      <w:r w:rsidRPr="00652073">
        <w:t>1.3 Explanation on the relevance</w:t>
      </w:r>
      <w:bookmarkEnd w:id="13"/>
      <w:bookmarkEnd w:id="14"/>
      <w:r w:rsidRPr="00652073">
        <w:t> </w:t>
      </w:r>
    </w:p>
    <w:p w14:paraId="2C682047" w14:textId="2669CF93" w:rsidR="005D726A" w:rsidRPr="00652073" w:rsidRDefault="005D726A" w:rsidP="005D726A">
      <w:pPr>
        <w:rPr>
          <w:rFonts w:cs="Arial"/>
        </w:rPr>
      </w:pPr>
      <w:r w:rsidRPr="00652073">
        <w:rPr>
          <w:rFonts w:cs="Arial"/>
        </w:rPr>
        <w:t xml:space="preserve">Person-centred care, partnership working and ethics influence the standards of service delivery within a UK context. The NHS structures are based on safety, respect, and </w:t>
      </w:r>
      <w:r w:rsidRPr="00652073">
        <w:rPr>
          <w:rFonts w:cs="Arial"/>
        </w:rPr>
        <w:lastRenderedPageBreak/>
        <w:t xml:space="preserve">partnership. The better engagement will improve patient hours and patient outcomes (NHS England, 2025). </w:t>
      </w:r>
    </w:p>
    <w:p w14:paraId="31AB1158" w14:textId="77777777" w:rsidR="005D726A" w:rsidRPr="00652073" w:rsidRDefault="005D726A" w:rsidP="005D726A">
      <w:pPr>
        <w:pStyle w:val="Heading2"/>
      </w:pPr>
      <w:bookmarkStart w:id="15" w:name="_Toc223442432"/>
      <w:bookmarkStart w:id="16" w:name="_Toc223518375"/>
      <w:r w:rsidRPr="00652073">
        <w:t>1.4 Theories to support</w:t>
      </w:r>
      <w:bookmarkEnd w:id="15"/>
      <w:bookmarkEnd w:id="16"/>
      <w:r w:rsidRPr="00652073">
        <w:t> </w:t>
      </w:r>
    </w:p>
    <w:p w14:paraId="0AC536BD" w14:textId="77777777" w:rsidR="005D726A" w:rsidRPr="00652073" w:rsidRDefault="005D726A" w:rsidP="005D726A">
      <w:pPr>
        <w:pStyle w:val="Heading3"/>
      </w:pPr>
      <w:bookmarkStart w:id="17" w:name="_Toc223442433"/>
      <w:bookmarkStart w:id="18" w:name="_Toc223518376"/>
      <w:r w:rsidRPr="00652073">
        <w:t>1.4.1 Maslow’s Hierarchy of Needs</w:t>
      </w:r>
      <w:bookmarkEnd w:id="17"/>
      <w:bookmarkEnd w:id="18"/>
    </w:p>
    <w:p w14:paraId="4AD19500" w14:textId="76A80236" w:rsidR="005D726A" w:rsidRPr="00652073" w:rsidRDefault="005D726A" w:rsidP="005D726A">
      <w:pPr>
        <w:rPr>
          <w:rFonts w:cs="Arial"/>
        </w:rPr>
      </w:pPr>
      <w:r w:rsidRPr="00652073">
        <w:rPr>
          <w:rFonts w:cs="Arial"/>
        </w:rPr>
        <w:t xml:space="preserve">Maslow hierarchical model of needs helps in practising person-centred care as it addresses the entire needs of human beings (Tian et al., 2024). The hypothesis made by the model is that the physiological needs must evolve to self-actualisation. Dignity and emotional wellbeing are thus improved with the use of individualised assessment. </w:t>
      </w:r>
    </w:p>
    <w:p w14:paraId="654DFE82" w14:textId="77777777" w:rsidR="005D726A" w:rsidRPr="00652073" w:rsidRDefault="005D726A" w:rsidP="005D726A">
      <w:pPr>
        <w:pStyle w:val="Heading3"/>
      </w:pPr>
      <w:bookmarkStart w:id="19" w:name="_Toc223442434"/>
      <w:bookmarkStart w:id="20" w:name="_Toc223518377"/>
      <w:r w:rsidRPr="00652073">
        <w:t>1.4.2 Ethical principles</w:t>
      </w:r>
      <w:bookmarkEnd w:id="19"/>
      <w:bookmarkEnd w:id="20"/>
    </w:p>
    <w:p w14:paraId="7C29B570" w14:textId="13A9DDA0" w:rsidR="005D726A" w:rsidRPr="00652073" w:rsidRDefault="005D726A" w:rsidP="005D726A">
      <w:pPr>
        <w:rPr>
          <w:rFonts w:cs="Arial"/>
        </w:rPr>
      </w:pPr>
      <w:r w:rsidRPr="00652073">
        <w:rPr>
          <w:rFonts w:cs="Arial"/>
        </w:rPr>
        <w:t xml:space="preserve">The four principles of ethics are used to offer a systematic basis of professional judgement. Balanced decisions are determined by autonomy, beneficence, non-maleficence, and justice (Cheraghi et al., 2023). Empowerment and trust are improved through respect of autonomy. </w:t>
      </w:r>
    </w:p>
    <w:p w14:paraId="67227F53" w14:textId="77777777" w:rsidR="005D726A" w:rsidRPr="00652073" w:rsidRDefault="005D726A" w:rsidP="005D726A">
      <w:pPr>
        <w:pStyle w:val="Heading3"/>
      </w:pPr>
      <w:bookmarkStart w:id="21" w:name="_Toc223442435"/>
      <w:bookmarkStart w:id="22" w:name="_Toc223518378"/>
      <w:r w:rsidRPr="00652073">
        <w:t>1.4.3 Teamwork or communication theories</w:t>
      </w:r>
      <w:bookmarkEnd w:id="21"/>
      <w:bookmarkEnd w:id="22"/>
    </w:p>
    <w:p w14:paraId="317B73E3" w14:textId="77777777" w:rsidR="005D726A" w:rsidRPr="00652073" w:rsidRDefault="005D726A" w:rsidP="005D726A">
      <w:pPr>
        <w:rPr>
          <w:rFonts w:cs="Arial"/>
        </w:rPr>
      </w:pPr>
      <w:r w:rsidRPr="00652073">
        <w:rPr>
          <w:rFonts w:cs="Arial"/>
        </w:rPr>
        <w:t>The concept of Shared Decision Making (SDM) enhances the collaboration of working partners since it utilises the process of collaborative communication (Exposito-Jimenez et al., 2024). The model promotes information sharing and shared understanding on approaches to treatment. Engagement of patients thus enhances compliance and satisfaction. Meaningful participation may however be limited due to limited time pressures and health literacy.</w:t>
      </w:r>
    </w:p>
    <w:p w14:paraId="6819920C" w14:textId="77777777" w:rsidR="005D726A" w:rsidRPr="00652073" w:rsidRDefault="005D726A" w:rsidP="005D726A">
      <w:pPr>
        <w:pStyle w:val="Heading2"/>
      </w:pPr>
      <w:bookmarkStart w:id="23" w:name="_Toc223442436"/>
      <w:bookmarkStart w:id="24" w:name="_Toc223518379"/>
      <w:r w:rsidRPr="00652073">
        <w:t>1.5 Critical analysis of interconnection</w:t>
      </w:r>
      <w:bookmarkEnd w:id="23"/>
      <w:bookmarkEnd w:id="24"/>
      <w:r w:rsidRPr="00652073">
        <w:t> </w:t>
      </w:r>
    </w:p>
    <w:p w14:paraId="3804B43F" w14:textId="77777777" w:rsidR="005D726A" w:rsidRPr="00652073" w:rsidRDefault="005D726A" w:rsidP="005D726A">
      <w:pPr>
        <w:rPr>
          <w:rFonts w:cs="Arial"/>
        </w:rPr>
      </w:pPr>
      <w:r w:rsidRPr="00652073">
        <w:rPr>
          <w:rFonts w:cs="Arial"/>
        </w:rPr>
        <w:t>Reflective practice is a convergence of person-centred care, partnership working, and ethics that helps promote holistic decisions that are accountable (Ekman, 2022). Moral thinking supersedes cooperative interaction. Nevertheless, matched incorporation can be broken by rivalling priorities and organisational pressures when working with complicated care scenarios.</w:t>
      </w:r>
    </w:p>
    <w:p w14:paraId="27839F38" w14:textId="77777777" w:rsidR="005D726A" w:rsidRPr="00652073" w:rsidRDefault="005D726A" w:rsidP="005D726A">
      <w:pPr>
        <w:pStyle w:val="Heading2"/>
      </w:pPr>
      <w:bookmarkStart w:id="25" w:name="_Toc223442437"/>
      <w:bookmarkStart w:id="26" w:name="_Toc223518380"/>
      <w:r w:rsidRPr="00652073">
        <w:t>1.6 Conclusion</w:t>
      </w:r>
      <w:bookmarkEnd w:id="25"/>
      <w:bookmarkEnd w:id="26"/>
      <w:r w:rsidRPr="00652073">
        <w:t> </w:t>
      </w:r>
    </w:p>
    <w:p w14:paraId="528ACAFD" w14:textId="197B770C" w:rsidR="00D92EB3" w:rsidRPr="00652073" w:rsidRDefault="005D726A">
      <w:pPr>
        <w:rPr>
          <w:rFonts w:cs="Arial"/>
        </w:rPr>
      </w:pPr>
      <w:r w:rsidRPr="00652073">
        <w:rPr>
          <w:rFonts w:cs="Arial"/>
        </w:rPr>
        <w:t xml:space="preserve">Together, the person-centred care, collaboration in working, and ethics contribute to professionalism and equality. They strengthen responsibility and clinical care. Nevertheless, </w:t>
      </w:r>
      <w:r w:rsidRPr="00652073">
        <w:rPr>
          <w:rFonts w:cs="Arial"/>
        </w:rPr>
        <w:lastRenderedPageBreak/>
        <w:t>its constant implementation is pegged on the organisational culture and proper leadership in health services.</w:t>
      </w:r>
      <w:bookmarkStart w:id="27" w:name="_Toc223442438"/>
    </w:p>
    <w:p w14:paraId="33260A83" w14:textId="77777777" w:rsidR="00652073" w:rsidRDefault="00652073">
      <w:pPr>
        <w:rPr>
          <w:rFonts w:cs="Arial"/>
          <w:b/>
          <w:bCs/>
          <w:sz w:val="32"/>
          <w:szCs w:val="32"/>
        </w:rPr>
      </w:pPr>
      <w:r>
        <w:br w:type="page"/>
      </w:r>
    </w:p>
    <w:p w14:paraId="49065185" w14:textId="0A1DC548" w:rsidR="00B93F5D" w:rsidRPr="00652073" w:rsidRDefault="005D726A" w:rsidP="00B93F5D">
      <w:pPr>
        <w:pStyle w:val="Heading1"/>
      </w:pPr>
      <w:bookmarkStart w:id="28" w:name="_Toc223518381"/>
      <w:r w:rsidRPr="00652073">
        <w:lastRenderedPageBreak/>
        <w:t>2. Task 2: Practical Examples of Concepts in Practice</w:t>
      </w:r>
      <w:bookmarkEnd w:id="28"/>
      <w:r w:rsidRPr="00652073">
        <w:t xml:space="preserve"> </w:t>
      </w:r>
      <w:bookmarkStart w:id="29" w:name="_Toc223442439"/>
      <w:bookmarkEnd w:id="27"/>
    </w:p>
    <w:p w14:paraId="0CDA1B6A" w14:textId="5AC882CA" w:rsidR="005D726A" w:rsidRPr="00652073" w:rsidRDefault="00B93F5D" w:rsidP="00B93F5D">
      <w:pPr>
        <w:pStyle w:val="Heading2"/>
      </w:pPr>
      <w:bookmarkStart w:id="30" w:name="_Toc223518382"/>
      <w:r w:rsidRPr="00652073">
        <w:t xml:space="preserve">2.1 </w:t>
      </w:r>
      <w:r w:rsidR="005D726A" w:rsidRPr="00652073">
        <w:t>Description of the context</w:t>
      </w:r>
      <w:bookmarkEnd w:id="29"/>
      <w:bookmarkEnd w:id="30"/>
      <w:r w:rsidR="005614AF" w:rsidRPr="00652073">
        <w:t xml:space="preserve"> </w:t>
      </w:r>
    </w:p>
    <w:p w14:paraId="265A64E9" w14:textId="7D56758F" w:rsidR="005D726A" w:rsidRPr="00652073" w:rsidRDefault="00EB47BB" w:rsidP="005D726A">
      <w:pPr>
        <w:rPr>
          <w:rFonts w:cs="Arial"/>
        </w:rPr>
      </w:pPr>
      <w:r w:rsidRPr="00652073">
        <w:rPr>
          <w:rFonts w:cs="Arial"/>
        </w:rPr>
        <w:t>Kingston upon Thames Hospital was chosen as an acute NHS environment providing direct care under supervision with a patient. Registered nurses, healthcare assistants, and multidisciplinary ward staff were professionals involved</w:t>
      </w:r>
      <w:r w:rsidR="00B93F5D" w:rsidRPr="00652073">
        <w:rPr>
          <w:rFonts w:cs="Arial"/>
        </w:rPr>
        <w:t xml:space="preserve"> (NHS, 2026)</w:t>
      </w:r>
      <w:r w:rsidRPr="00652073">
        <w:rPr>
          <w:rFonts w:cs="Arial"/>
        </w:rPr>
        <w:t xml:space="preserve">. The problem was how to organise the delivered supervised care in the case of high patient dependency rates. </w:t>
      </w:r>
    </w:p>
    <w:p w14:paraId="74DE0958" w14:textId="7FC1B49A" w:rsidR="005D726A" w:rsidRPr="00652073" w:rsidRDefault="005D726A" w:rsidP="005D726A">
      <w:pPr>
        <w:pStyle w:val="Heading2"/>
      </w:pPr>
      <w:bookmarkStart w:id="31" w:name="_Toc223442440"/>
      <w:bookmarkStart w:id="32" w:name="_Toc223518383"/>
      <w:r w:rsidRPr="00652073">
        <w:t>2.2 Application of each principles</w:t>
      </w:r>
      <w:bookmarkEnd w:id="31"/>
      <w:bookmarkEnd w:id="32"/>
      <w:r w:rsidR="005614AF" w:rsidRPr="00652073">
        <w:t xml:space="preserve"> </w:t>
      </w:r>
    </w:p>
    <w:p w14:paraId="051978D9" w14:textId="77777777" w:rsidR="005D726A" w:rsidRPr="00652073" w:rsidRDefault="005D726A" w:rsidP="005D726A">
      <w:pPr>
        <w:pStyle w:val="Heading3"/>
      </w:pPr>
      <w:bookmarkStart w:id="33" w:name="_Toc223442441"/>
      <w:bookmarkStart w:id="34" w:name="_Toc223518384"/>
      <w:r w:rsidRPr="00652073">
        <w:t>2.2.1 Application of person-centred care to meet individual needs and preferences</w:t>
      </w:r>
      <w:bookmarkEnd w:id="33"/>
      <w:bookmarkEnd w:id="34"/>
    </w:p>
    <w:p w14:paraId="3D3DC452" w14:textId="1B8D24FC" w:rsidR="005D726A" w:rsidRPr="00652073" w:rsidRDefault="00EB47BB" w:rsidP="005D726A">
      <w:pPr>
        <w:rPr>
          <w:rFonts w:cs="Arial"/>
        </w:rPr>
      </w:pPr>
      <w:r w:rsidRPr="00652073">
        <w:rPr>
          <w:rFonts w:cs="Arial"/>
        </w:rPr>
        <w:t>Person-centred care was given priority at the Kingston upon Thames Hospital as person-centred direct care planning was supervised. Practises that promoted the use of individualised care plans were employed based on the inclination of the patients, mobility and communicative demands</w:t>
      </w:r>
      <w:r w:rsidR="00B93F5D" w:rsidRPr="00652073">
        <w:rPr>
          <w:rFonts w:cs="Arial"/>
        </w:rPr>
        <w:t xml:space="preserve"> (NHS, 2026)</w:t>
      </w:r>
      <w:r w:rsidRPr="00652073">
        <w:rPr>
          <w:rFonts w:cs="Arial"/>
        </w:rPr>
        <w:t xml:space="preserve">. During clinical interventions, improved dignity, comfort and emotional assurance was encouraged. </w:t>
      </w:r>
    </w:p>
    <w:p w14:paraId="05A14D11" w14:textId="77777777" w:rsidR="005D726A" w:rsidRPr="00652073" w:rsidRDefault="005D726A" w:rsidP="005D726A">
      <w:pPr>
        <w:pStyle w:val="Heading3"/>
      </w:pPr>
      <w:bookmarkStart w:id="35" w:name="_Toc223442442"/>
      <w:bookmarkStart w:id="36" w:name="_Toc223518385"/>
      <w:r w:rsidRPr="00652073">
        <w:t>2.2.2 Partnership working collaboration among professionals, families, or service users</w:t>
      </w:r>
      <w:bookmarkEnd w:id="35"/>
      <w:bookmarkEnd w:id="36"/>
    </w:p>
    <w:p w14:paraId="18163F66" w14:textId="78884EDB" w:rsidR="005D726A" w:rsidRPr="00652073" w:rsidRDefault="00EB47BB" w:rsidP="005D726A">
      <w:pPr>
        <w:rPr>
          <w:rFonts w:cs="Arial"/>
        </w:rPr>
      </w:pPr>
      <w:r w:rsidRPr="00652073">
        <w:rPr>
          <w:rFonts w:cs="Arial"/>
        </w:rPr>
        <w:t>In the Kingston upon Thames Hospital, the partnership working enhanced the interaction between professionals, families, and service users. Multidisciplinary ward teams organised supervised care work, including family feedback in the discussion of discharge plans</w:t>
      </w:r>
      <w:r w:rsidR="00B93F5D" w:rsidRPr="00652073">
        <w:rPr>
          <w:rFonts w:cs="Arial"/>
        </w:rPr>
        <w:t xml:space="preserve"> (Pöhner </w:t>
      </w:r>
      <w:r w:rsidR="00B93F5D" w:rsidRPr="00652073">
        <w:rPr>
          <w:rFonts w:cs="Arial"/>
          <w:i/>
          <w:iCs/>
        </w:rPr>
        <w:t>et al.</w:t>
      </w:r>
      <w:r w:rsidR="00B93F5D" w:rsidRPr="00652073">
        <w:rPr>
          <w:rFonts w:cs="Arial"/>
        </w:rPr>
        <w:t>, 2025)</w:t>
      </w:r>
      <w:r w:rsidRPr="00652073">
        <w:rPr>
          <w:rFonts w:cs="Arial"/>
        </w:rPr>
        <w:t>. The continuity of care was improved</w:t>
      </w:r>
      <w:r w:rsidR="00B93F5D" w:rsidRPr="00652073">
        <w:rPr>
          <w:rFonts w:cs="Arial"/>
        </w:rPr>
        <w:t xml:space="preserve"> and </w:t>
      </w:r>
      <w:r w:rsidRPr="00652073">
        <w:rPr>
          <w:rFonts w:cs="Arial"/>
        </w:rPr>
        <w:t>shared decision-making was encouraged.</w:t>
      </w:r>
    </w:p>
    <w:p w14:paraId="288AE4B4" w14:textId="77777777" w:rsidR="005D726A" w:rsidRPr="00652073" w:rsidRDefault="005D726A" w:rsidP="005D726A">
      <w:pPr>
        <w:pStyle w:val="Heading3"/>
      </w:pPr>
      <w:bookmarkStart w:id="37" w:name="_Toc223442443"/>
      <w:bookmarkStart w:id="38" w:name="_Toc223518386"/>
      <w:r w:rsidRPr="00652073">
        <w:t>2.2.3 Ethical considerations that influenced decisions or actions</w:t>
      </w:r>
      <w:bookmarkEnd w:id="37"/>
      <w:bookmarkEnd w:id="38"/>
      <w:r w:rsidRPr="00652073">
        <w:t> </w:t>
      </w:r>
    </w:p>
    <w:p w14:paraId="73748D27" w14:textId="6DC9ACD3" w:rsidR="005D726A" w:rsidRPr="00652073" w:rsidRDefault="00EB47BB" w:rsidP="005D726A">
      <w:pPr>
        <w:rPr>
          <w:rFonts w:cs="Arial"/>
        </w:rPr>
      </w:pPr>
      <w:r w:rsidRPr="00652073">
        <w:rPr>
          <w:rFonts w:cs="Arial"/>
        </w:rPr>
        <w:t>The three ethical principles applied at the Kingston upon Thames Hospital to ensure practise ethics were informed consent, confidentiality, and respect of autonomy. The work of providing supervised care involved the handling of patient information in private discussion and documented consent procedures</w:t>
      </w:r>
      <w:r w:rsidR="00B93F5D" w:rsidRPr="00652073">
        <w:rPr>
          <w:rFonts w:cs="Arial"/>
        </w:rPr>
        <w:t xml:space="preserve"> (Rigaud </w:t>
      </w:r>
      <w:r w:rsidR="00B93F5D" w:rsidRPr="00652073">
        <w:rPr>
          <w:rFonts w:cs="Arial"/>
          <w:i/>
          <w:iCs/>
        </w:rPr>
        <w:t xml:space="preserve">et al., </w:t>
      </w:r>
      <w:r w:rsidR="00B93F5D" w:rsidRPr="00652073">
        <w:rPr>
          <w:rFonts w:cs="Arial"/>
        </w:rPr>
        <w:t>2023)</w:t>
      </w:r>
      <w:r w:rsidRPr="00652073">
        <w:rPr>
          <w:rFonts w:cs="Arial"/>
        </w:rPr>
        <w:t xml:space="preserve">. </w:t>
      </w:r>
    </w:p>
    <w:p w14:paraId="5958011C" w14:textId="637D6F5E" w:rsidR="005D726A" w:rsidRPr="00652073" w:rsidRDefault="005D726A" w:rsidP="005D726A">
      <w:pPr>
        <w:pStyle w:val="Heading2"/>
      </w:pPr>
      <w:bookmarkStart w:id="39" w:name="_Toc223442444"/>
      <w:bookmarkStart w:id="40" w:name="_Toc223518387"/>
      <w:r w:rsidRPr="00652073">
        <w:t>2.3 Examples to relevant legislation and policy</w:t>
      </w:r>
      <w:bookmarkEnd w:id="39"/>
      <w:bookmarkEnd w:id="40"/>
      <w:r w:rsidR="005614AF" w:rsidRPr="00652073">
        <w:t xml:space="preserve"> </w:t>
      </w:r>
    </w:p>
    <w:p w14:paraId="202F7766" w14:textId="77777777" w:rsidR="005D726A" w:rsidRPr="00652073" w:rsidRDefault="005D726A" w:rsidP="005D726A">
      <w:pPr>
        <w:pStyle w:val="Heading3"/>
      </w:pPr>
      <w:bookmarkStart w:id="41" w:name="_Toc223442445"/>
      <w:bookmarkStart w:id="42" w:name="_Toc223518388"/>
      <w:r w:rsidRPr="00652073">
        <w:t>2.3.1 Care Act 2014</w:t>
      </w:r>
      <w:bookmarkEnd w:id="41"/>
      <w:bookmarkEnd w:id="42"/>
    </w:p>
    <w:p w14:paraId="580450EE" w14:textId="0060C39F" w:rsidR="005D726A" w:rsidRPr="00652073" w:rsidRDefault="00EB47BB" w:rsidP="005D726A">
      <w:pPr>
        <w:rPr>
          <w:rFonts w:cs="Arial"/>
        </w:rPr>
      </w:pPr>
      <w:r w:rsidRPr="00652073">
        <w:rPr>
          <w:rFonts w:cs="Arial"/>
        </w:rPr>
        <w:lastRenderedPageBreak/>
        <w:t>At the Kingston upon Thames Hospital, practise did not go against the Care Act 2014 which encourages wellbeing. Care responsibilities under supervision were inclusive of holistic examination in the area of physical, emotional and social health</w:t>
      </w:r>
      <w:r w:rsidR="00B93F5D" w:rsidRPr="00652073">
        <w:rPr>
          <w:rFonts w:cs="Arial"/>
        </w:rPr>
        <w:t xml:space="preserve"> (Care Act, 2026)</w:t>
      </w:r>
      <w:r w:rsidRPr="00652073">
        <w:rPr>
          <w:rFonts w:cs="Arial"/>
        </w:rPr>
        <w:t xml:space="preserve">. Individual outcomes of wellbeing were prioritised in statutory means in the form of personalised discharge planning. </w:t>
      </w:r>
    </w:p>
    <w:p w14:paraId="38A1A23D" w14:textId="77777777" w:rsidR="005D726A" w:rsidRPr="00652073" w:rsidRDefault="005D726A" w:rsidP="005D726A">
      <w:pPr>
        <w:pStyle w:val="Heading3"/>
      </w:pPr>
      <w:bookmarkStart w:id="43" w:name="_Toc223442446"/>
      <w:bookmarkStart w:id="44" w:name="_Toc223518389"/>
      <w:r w:rsidRPr="00652073">
        <w:t>2.3.2 Health and Care Act 2022</w:t>
      </w:r>
      <w:bookmarkEnd w:id="43"/>
      <w:bookmarkEnd w:id="44"/>
    </w:p>
    <w:p w14:paraId="2BD9C797" w14:textId="5F45CB6C" w:rsidR="005D726A" w:rsidRPr="00652073" w:rsidRDefault="00EB47BB" w:rsidP="005D726A">
      <w:pPr>
        <w:rPr>
          <w:rFonts w:cs="Arial"/>
        </w:rPr>
      </w:pPr>
      <w:r w:rsidRPr="00652073">
        <w:rPr>
          <w:rFonts w:cs="Arial"/>
        </w:rPr>
        <w:t>At Kingston upon Thames Hospital, it was observed that service delivery was based on the principles of integration under the Health and Care Act 2022</w:t>
      </w:r>
      <w:r w:rsidR="00B93F5D" w:rsidRPr="00652073">
        <w:rPr>
          <w:rFonts w:cs="Arial"/>
        </w:rPr>
        <w:t xml:space="preserve"> (Health and Care Act, 2022)</w:t>
      </w:r>
      <w:r w:rsidRPr="00652073">
        <w:rPr>
          <w:rFonts w:cs="Arial"/>
        </w:rPr>
        <w:t xml:space="preserve">. The system was multidisciplinary consistent coordination and collaborative effort among the acute and community providers. The pathways of continuity of care were enhanced with collaborative discharging processes. </w:t>
      </w:r>
    </w:p>
    <w:p w14:paraId="5CCAC5FE" w14:textId="77777777" w:rsidR="005D726A" w:rsidRPr="00652073" w:rsidRDefault="005D726A" w:rsidP="005D726A">
      <w:pPr>
        <w:pStyle w:val="Heading3"/>
      </w:pPr>
      <w:bookmarkStart w:id="45" w:name="_Toc223442447"/>
      <w:bookmarkStart w:id="46" w:name="_Toc223518390"/>
      <w:r w:rsidRPr="00652073">
        <w:t>2.3.3 Mental Capacity Act 2005</w:t>
      </w:r>
      <w:bookmarkEnd w:id="45"/>
      <w:bookmarkEnd w:id="46"/>
    </w:p>
    <w:p w14:paraId="6A1A8ED1" w14:textId="2064A9B4" w:rsidR="005D726A" w:rsidRPr="00652073" w:rsidRDefault="00EB47BB" w:rsidP="005D726A">
      <w:pPr>
        <w:rPr>
          <w:rFonts w:cs="Arial"/>
        </w:rPr>
      </w:pPr>
      <w:r w:rsidRPr="00652073">
        <w:rPr>
          <w:rFonts w:cs="Arial"/>
        </w:rPr>
        <w:t>Decision-making in the Kingston upon Thames Hospital was in line with the Mental Capacity Act 2005</w:t>
      </w:r>
      <w:r w:rsidR="00B93F5D" w:rsidRPr="00652073">
        <w:rPr>
          <w:rFonts w:cs="Arial"/>
        </w:rPr>
        <w:t xml:space="preserve"> (GOV.UK, 2005)</w:t>
      </w:r>
      <w:r w:rsidRPr="00652073">
        <w:rPr>
          <w:rFonts w:cs="Arial"/>
        </w:rPr>
        <w:t xml:space="preserve">. Pre-consent assessment of capacity had been done with best-interest decisions made where necessary. Autonomy of patients was not violated and the vulnerable persons were not put at risk. </w:t>
      </w:r>
    </w:p>
    <w:p w14:paraId="17E5D732" w14:textId="190B03ED" w:rsidR="005D726A" w:rsidRPr="00652073" w:rsidRDefault="005D726A" w:rsidP="00B93F5D">
      <w:pPr>
        <w:pStyle w:val="Heading3"/>
        <w:numPr>
          <w:ilvl w:val="2"/>
          <w:numId w:val="5"/>
        </w:numPr>
      </w:pPr>
      <w:bookmarkStart w:id="47" w:name="_Toc223442448"/>
      <w:bookmarkStart w:id="48" w:name="_Toc223518391"/>
      <w:r w:rsidRPr="00652073">
        <w:t>NMC or HCPC Codes of Conduct</w:t>
      </w:r>
      <w:bookmarkEnd w:id="47"/>
      <w:bookmarkEnd w:id="48"/>
    </w:p>
    <w:p w14:paraId="4CDBAFEA" w14:textId="6F9A262B" w:rsidR="00B93F5D" w:rsidRPr="00652073" w:rsidRDefault="00EB47BB" w:rsidP="00B93F5D">
      <w:pPr>
        <w:rPr>
          <w:rFonts w:cs="Arial"/>
        </w:rPr>
      </w:pPr>
      <w:r w:rsidRPr="00652073">
        <w:rPr>
          <w:rFonts w:cs="Arial"/>
        </w:rPr>
        <w:t>At Kingston upon Thames Hospital, professional behaviour was an expression of the standards of the NMC Code</w:t>
      </w:r>
      <w:r w:rsidR="00957EBB" w:rsidRPr="00652073">
        <w:rPr>
          <w:rFonts w:cs="Arial"/>
        </w:rPr>
        <w:t xml:space="preserve"> (NMC, 2026)</w:t>
      </w:r>
      <w:r w:rsidRPr="00652073">
        <w:rPr>
          <w:rFonts w:cs="Arial"/>
        </w:rPr>
        <w:t xml:space="preserve">. Supervised direct care supported the accountability, dignity, and the patient safety requirement. Clinical interactions strengthened ethical practises along with professional boundaries. </w:t>
      </w:r>
      <w:bookmarkStart w:id="49" w:name="_Toc223442449"/>
    </w:p>
    <w:p w14:paraId="512DB07E" w14:textId="402A4992" w:rsidR="005D726A" w:rsidRPr="00652073" w:rsidRDefault="00B93F5D" w:rsidP="00B93F5D">
      <w:pPr>
        <w:pStyle w:val="Heading2"/>
      </w:pPr>
      <w:bookmarkStart w:id="50" w:name="_Toc223518392"/>
      <w:r w:rsidRPr="00652073">
        <w:t xml:space="preserve">2.4 </w:t>
      </w:r>
      <w:r w:rsidR="005D726A" w:rsidRPr="00652073">
        <w:t>Evaluation of the impact</w:t>
      </w:r>
      <w:bookmarkEnd w:id="49"/>
      <w:bookmarkEnd w:id="50"/>
      <w:r w:rsidR="005614AF" w:rsidRPr="00652073">
        <w:t xml:space="preserve"> </w:t>
      </w:r>
    </w:p>
    <w:p w14:paraId="04EC246F" w14:textId="01F4699B" w:rsidR="00F65691" w:rsidRPr="00652073" w:rsidRDefault="00EB47BB" w:rsidP="00F65691">
      <w:pPr>
        <w:rPr>
          <w:rFonts w:cs="Arial"/>
          <w:szCs w:val="20"/>
        </w:rPr>
      </w:pPr>
      <w:r w:rsidRPr="00652073">
        <w:rPr>
          <w:rFonts w:cs="Arial"/>
          <w:szCs w:val="20"/>
        </w:rPr>
        <w:t>Better patient care includes NHS England has reported 93% inpatient satisfaction in 2022 and this indicates that the country has enhanced person-centred care. Improvement of teamwork is obsrved that NHS Staff Survey 2023, positive team-working rates were 73 percent, which evidence provided strong motivation to collaborate in a multidisciplinary way</w:t>
      </w:r>
      <w:r w:rsidR="00957EBB" w:rsidRPr="00652073">
        <w:rPr>
          <w:rFonts w:cs="Arial"/>
          <w:szCs w:val="20"/>
        </w:rPr>
        <w:t xml:space="preserve"> (NHS, 2025)</w:t>
      </w:r>
      <w:r w:rsidRPr="00652073">
        <w:rPr>
          <w:rFonts w:cs="Arial"/>
          <w:szCs w:val="20"/>
        </w:rPr>
        <w:t>. Improvement of decision-making is argued with NHS England achieved 76% compliance with elective waiting-lists in 18 weeks (pre-pandemic baseline) which has impacted structured clinical prioritisation. Issues spotted where 7.6 million cases of waiting-lists were reported in 2023, which is a system-level issue straining the timely delivery of care.</w:t>
      </w:r>
    </w:p>
    <w:p w14:paraId="760DF73E" w14:textId="68153580" w:rsidR="005D726A" w:rsidRPr="00652073" w:rsidRDefault="005D726A" w:rsidP="005D726A">
      <w:pPr>
        <w:pStyle w:val="Heading2"/>
      </w:pPr>
      <w:bookmarkStart w:id="51" w:name="_Toc223442450"/>
      <w:bookmarkStart w:id="52" w:name="_Toc223518393"/>
      <w:r w:rsidRPr="00652073">
        <w:lastRenderedPageBreak/>
        <w:t>2.5 Conclusion</w:t>
      </w:r>
      <w:bookmarkEnd w:id="51"/>
      <w:bookmarkEnd w:id="52"/>
      <w:r w:rsidR="005614AF" w:rsidRPr="00652073">
        <w:t xml:space="preserve"> </w:t>
      </w:r>
    </w:p>
    <w:p w14:paraId="02F22DAA" w14:textId="3092CC5F" w:rsidR="00852FC0" w:rsidRPr="00652073" w:rsidRDefault="00EB47BB">
      <w:pPr>
        <w:rPr>
          <w:rFonts w:cs="Arial"/>
        </w:rPr>
      </w:pPr>
      <w:bookmarkStart w:id="53" w:name="_Toc223442451"/>
      <w:r w:rsidRPr="00EB47BB">
        <w:rPr>
          <w:rFonts w:cs="Arial"/>
        </w:rPr>
        <w:t xml:space="preserve">The enhancement of the structured communication, accountability, and the legislative alignment through personal judgement is mainly applied in the Kingston upon Thames Hospital through person-centered care, collaboration and ethical governance. </w:t>
      </w:r>
    </w:p>
    <w:p w14:paraId="4EAAC928" w14:textId="77777777" w:rsidR="00652073" w:rsidRDefault="00652073">
      <w:pPr>
        <w:rPr>
          <w:rFonts w:cs="Arial"/>
          <w:b/>
          <w:bCs/>
          <w:sz w:val="32"/>
          <w:szCs w:val="32"/>
        </w:rPr>
      </w:pPr>
      <w:r>
        <w:br w:type="page"/>
      </w:r>
    </w:p>
    <w:p w14:paraId="0AB4E091" w14:textId="6BE86D02" w:rsidR="005D726A" w:rsidRPr="00652073" w:rsidRDefault="005D726A" w:rsidP="005D726A">
      <w:pPr>
        <w:pStyle w:val="Heading1"/>
      </w:pPr>
      <w:bookmarkStart w:id="54" w:name="_Toc223518394"/>
      <w:r w:rsidRPr="00652073">
        <w:lastRenderedPageBreak/>
        <w:t>3. Task 3: Self-Reflection as a Health and Social Care Professional</w:t>
      </w:r>
      <w:bookmarkEnd w:id="53"/>
      <w:bookmarkEnd w:id="54"/>
    </w:p>
    <w:p w14:paraId="5817BE7E" w14:textId="77777777" w:rsidR="005D726A" w:rsidRPr="00652073" w:rsidRDefault="005D726A" w:rsidP="005D726A">
      <w:pPr>
        <w:pStyle w:val="Heading2"/>
      </w:pPr>
      <w:bookmarkStart w:id="55" w:name="_Toc223442452"/>
      <w:bookmarkStart w:id="56" w:name="_Toc223518395"/>
      <w:r w:rsidRPr="00652073">
        <w:t>3.1 Introduction of the reflection</w:t>
      </w:r>
      <w:bookmarkEnd w:id="55"/>
      <w:bookmarkEnd w:id="56"/>
    </w:p>
    <w:p w14:paraId="21F3BADF" w14:textId="77777777" w:rsidR="005D726A" w:rsidRPr="00652073" w:rsidRDefault="005D726A" w:rsidP="005D726A">
      <w:pPr>
        <w:rPr>
          <w:rFonts w:cs="Arial"/>
        </w:rPr>
      </w:pPr>
      <w:r w:rsidRPr="00652073">
        <w:rPr>
          <w:rFonts w:cs="Arial"/>
        </w:rPr>
        <w:t>In this case, reflective learning is an analysis of clinical cases found in the UK that serve to develop reflective learning as a future health and social care professional. Direct and indirect experiences in hospital service models such as single-room care programmes have reinforced knowledge on professional accountability, moralistic and collaborative practice in controlled healthcare settings.</w:t>
      </w:r>
    </w:p>
    <w:p w14:paraId="3FFDC306" w14:textId="7C0D05C1" w:rsidR="005D08E9" w:rsidRPr="00652073" w:rsidRDefault="005D08E9" w:rsidP="005D08E9">
      <w:pPr>
        <w:pStyle w:val="Heading2"/>
      </w:pPr>
      <w:bookmarkStart w:id="57" w:name="_Toc223518396"/>
      <w:r w:rsidRPr="00652073">
        <w:t>3.2 Reflection on current understanding and practice against each principle</w:t>
      </w:r>
      <w:bookmarkEnd w:id="57"/>
    </w:p>
    <w:p w14:paraId="7AAFD150" w14:textId="328173D7" w:rsidR="005D08E9" w:rsidRPr="00652073" w:rsidRDefault="005D08E9" w:rsidP="000D02A8">
      <w:pPr>
        <w:pStyle w:val="Heading3"/>
      </w:pPr>
      <w:bookmarkStart w:id="58" w:name="_Toc223518397"/>
      <w:r w:rsidRPr="00652073">
        <w:t>3.2.1 Application of person-centered care in daily work</w:t>
      </w:r>
      <w:bookmarkEnd w:id="58"/>
    </w:p>
    <w:p w14:paraId="76C7277E" w14:textId="637AF157" w:rsidR="000D02A8" w:rsidRPr="00652073" w:rsidRDefault="00764A2E" w:rsidP="005D726A">
      <w:pPr>
        <w:rPr>
          <w:rFonts w:cs="Arial"/>
        </w:rPr>
      </w:pPr>
      <w:r w:rsidRPr="00652073">
        <w:rPr>
          <w:rFonts w:cs="Arial"/>
        </w:rPr>
        <w:t>The prioritization of individual professionalism is considered to be the leading process that can enhance my ideas. It is noted that the person-centered care assists me to enhance my active listening and to diversify the perspectives to ensure cultural sensitivity, dignity and understanding care plan analysis statements (English, 2022). Therefore, through these applications I generalise UK professional expectations to enhance the tailed decision making.</w:t>
      </w:r>
    </w:p>
    <w:p w14:paraId="77E22CE6" w14:textId="5D94621F" w:rsidR="005D08E9" w:rsidRPr="00652073" w:rsidRDefault="005D08E9" w:rsidP="005D08E9">
      <w:pPr>
        <w:pStyle w:val="Heading3"/>
      </w:pPr>
      <w:bookmarkStart w:id="59" w:name="_Toc223518398"/>
      <w:r w:rsidRPr="00652073">
        <w:t>3.2.2 Ways of engaging partnership working</w:t>
      </w:r>
      <w:bookmarkEnd w:id="59"/>
    </w:p>
    <w:p w14:paraId="5AF2BDBF" w14:textId="77777777" w:rsidR="00764A2E" w:rsidRPr="00652073" w:rsidRDefault="00764A2E" w:rsidP="00764A2E">
      <w:pPr>
        <w:rPr>
          <w:rFonts w:cs="Arial"/>
        </w:rPr>
      </w:pPr>
      <w:r w:rsidRPr="00652073">
        <w:rPr>
          <w:rFonts w:cs="Arial"/>
          <w:b/>
          <w:bCs/>
        </w:rPr>
        <w:t>Colleagues:</w:t>
      </w:r>
      <w:r w:rsidRPr="00652073">
        <w:rPr>
          <w:rFonts w:cs="Arial"/>
        </w:rPr>
        <w:t xml:space="preserve"> The stimulated care planning activities and the group assignments offer me the scope of collaboration with the colleagues. It assists me to strengthen reasoning and practice my communication skills for enhanced operations and diverse viewpoints (Opasanunt </w:t>
      </w:r>
      <w:r w:rsidRPr="00652073">
        <w:rPr>
          <w:rFonts w:cs="Arial"/>
          <w:i/>
          <w:iCs/>
        </w:rPr>
        <w:t xml:space="preserve">et al., </w:t>
      </w:r>
      <w:r w:rsidRPr="00652073">
        <w:rPr>
          <w:rFonts w:cs="Arial"/>
        </w:rPr>
        <w:t>2025).</w:t>
      </w:r>
    </w:p>
    <w:p w14:paraId="2D663D5A" w14:textId="77777777" w:rsidR="00764A2E" w:rsidRPr="00652073" w:rsidRDefault="00764A2E" w:rsidP="00764A2E">
      <w:pPr>
        <w:rPr>
          <w:rFonts w:cs="Arial"/>
        </w:rPr>
      </w:pPr>
      <w:r w:rsidRPr="00652073">
        <w:rPr>
          <w:rFonts w:cs="Arial"/>
          <w:b/>
          <w:bCs/>
        </w:rPr>
        <w:t>Families:</w:t>
      </w:r>
      <w:r w:rsidRPr="00652073">
        <w:rPr>
          <w:rFonts w:cs="Arial"/>
        </w:rPr>
        <w:t xml:space="preserve"> The perspective of families often comes to a great importance in the time of case based learning. The decisions and the personal history along with the valuable insights are considered by me to influence recovery and manage the emotional wellbeing enhancement.</w:t>
      </w:r>
    </w:p>
    <w:p w14:paraId="77A15901" w14:textId="464C6DED" w:rsidR="000D02A8" w:rsidRPr="00652073" w:rsidRDefault="00764A2E" w:rsidP="00764A2E">
      <w:pPr>
        <w:rPr>
          <w:rFonts w:cs="Arial"/>
        </w:rPr>
      </w:pPr>
      <w:r w:rsidRPr="00652073">
        <w:rPr>
          <w:rFonts w:cs="Arial"/>
          <w:b/>
          <w:bCs/>
        </w:rPr>
        <w:t>Other Professionals:</w:t>
      </w:r>
      <w:r w:rsidRPr="00652073">
        <w:rPr>
          <w:rFonts w:cs="Arial"/>
        </w:rPr>
        <w:t xml:space="preserve"> Through multidisciplinary discussions the engagement with other professionals are mainly considered by me. Especially in the case of academic simulations, </w:t>
      </w:r>
      <w:r w:rsidRPr="00652073">
        <w:rPr>
          <w:rFonts w:cs="Arial"/>
        </w:rPr>
        <w:lastRenderedPageBreak/>
        <w:t xml:space="preserve">avoiding decision-making issues can assist in clarifying roles and responsibilities (Vaughn </w:t>
      </w:r>
      <w:r w:rsidRPr="00652073">
        <w:rPr>
          <w:rFonts w:cs="Arial"/>
          <w:i/>
          <w:iCs/>
        </w:rPr>
        <w:t>et al.</w:t>
      </w:r>
      <w:r w:rsidRPr="00652073">
        <w:rPr>
          <w:rFonts w:cs="Arial"/>
        </w:rPr>
        <w:t>, 2024).</w:t>
      </w:r>
      <w:r w:rsidR="000D02A8" w:rsidRPr="00652073">
        <w:rPr>
          <w:rFonts w:cs="Arial"/>
        </w:rPr>
        <w:t xml:space="preserve"> </w:t>
      </w:r>
    </w:p>
    <w:p w14:paraId="18DC19B2" w14:textId="23B50364" w:rsidR="005D08E9" w:rsidRPr="00652073" w:rsidRDefault="005D08E9" w:rsidP="005D08E9">
      <w:pPr>
        <w:pStyle w:val="Heading3"/>
      </w:pPr>
      <w:bookmarkStart w:id="60" w:name="_Toc223518399"/>
      <w:r w:rsidRPr="00652073">
        <w:t>3.3.3 Ethical principles to guide actions and decisions</w:t>
      </w:r>
      <w:bookmarkEnd w:id="60"/>
    </w:p>
    <w:p w14:paraId="7C3F5C0F" w14:textId="7BDA0A43" w:rsidR="005D08E9" w:rsidRPr="00652073" w:rsidRDefault="00764A2E" w:rsidP="005D726A">
      <w:pPr>
        <w:rPr>
          <w:rFonts w:cs="Arial"/>
        </w:rPr>
      </w:pPr>
      <w:r w:rsidRPr="00652073">
        <w:rPr>
          <w:rFonts w:cs="Arial"/>
        </w:rPr>
        <w:t>The actions and decisions are based on autonomy, beneficence, non-maleficience and the justice is primarily responsible for enhancing core ethical principles. I value confidentiality in maintaining and handling sensitive information during the case investigation</w:t>
      </w:r>
      <w:r w:rsidR="00652073">
        <w:rPr>
          <w:rFonts w:cs="Arial"/>
        </w:rPr>
        <w:t xml:space="preserve"> </w:t>
      </w:r>
      <w:r w:rsidR="00652073" w:rsidRPr="00652073">
        <w:rPr>
          <w:rFonts w:cs="Arial"/>
        </w:rPr>
        <w:t>(Nguyen</w:t>
      </w:r>
      <w:r w:rsidR="00652073">
        <w:rPr>
          <w:rFonts w:cs="Arial"/>
        </w:rPr>
        <w:t xml:space="preserve"> </w:t>
      </w:r>
      <w:r w:rsidR="00652073">
        <w:rPr>
          <w:rFonts w:cs="Arial"/>
          <w:i/>
          <w:iCs/>
        </w:rPr>
        <w:t xml:space="preserve">et al., </w:t>
      </w:r>
      <w:r w:rsidR="00652073" w:rsidRPr="00652073">
        <w:rPr>
          <w:rFonts w:cs="Arial"/>
        </w:rPr>
        <w:t>2017)</w:t>
      </w:r>
      <w:r w:rsidRPr="00652073">
        <w:rPr>
          <w:rFonts w:cs="Arial"/>
        </w:rPr>
        <w:t xml:space="preserve">. </w:t>
      </w:r>
    </w:p>
    <w:p w14:paraId="1E54C159" w14:textId="77777777" w:rsidR="005D726A" w:rsidRPr="00652073" w:rsidRDefault="005D726A" w:rsidP="005D726A">
      <w:pPr>
        <w:pStyle w:val="Heading2"/>
      </w:pPr>
      <w:bookmarkStart w:id="61" w:name="_Toc223442453"/>
      <w:bookmarkStart w:id="62" w:name="_Toc223518400"/>
      <w:r w:rsidRPr="00652073">
        <w:t>3.2 Reflective model application</w:t>
      </w:r>
      <w:bookmarkEnd w:id="61"/>
      <w:bookmarkEnd w:id="62"/>
    </w:p>
    <w:p w14:paraId="348A3FFC" w14:textId="01B59111" w:rsidR="005D726A" w:rsidRPr="00652073" w:rsidRDefault="005D726A" w:rsidP="005D726A">
      <w:pPr>
        <w:rPr>
          <w:rFonts w:cs="Arial"/>
        </w:rPr>
      </w:pPr>
      <w:r w:rsidRPr="00652073">
        <w:rPr>
          <w:rFonts w:cs="Arial"/>
          <w:b/>
          <w:bCs/>
        </w:rPr>
        <w:t>Description:</w:t>
      </w:r>
      <w:r w:rsidRPr="00652073">
        <w:rPr>
          <w:rFonts w:cs="Arial"/>
        </w:rPr>
        <w:t xml:space="preserve"> </w:t>
      </w:r>
      <w:r w:rsidRPr="00652073">
        <w:rPr>
          <w:rFonts w:cs="Arial"/>
          <w:b/>
          <w:bCs/>
        </w:rPr>
        <w:t xml:space="preserve">Person-centred care is also </w:t>
      </w:r>
      <w:r w:rsidR="00736798" w:rsidRPr="00652073">
        <w:rPr>
          <w:rFonts w:cs="Arial"/>
          <w:b/>
          <w:bCs/>
        </w:rPr>
        <w:t>applied</w:t>
      </w:r>
      <w:r w:rsidRPr="00652073">
        <w:rPr>
          <w:rFonts w:cs="Arial"/>
          <w:b/>
          <w:bCs/>
        </w:rPr>
        <w:t xml:space="preserve"> in my daily learning process, where I use preferences, dignity, and cultural values to analyse care plans.</w:t>
      </w:r>
      <w:r w:rsidRPr="00652073">
        <w:rPr>
          <w:rFonts w:cs="Arial"/>
        </w:rPr>
        <w:t xml:space="preserve"> I also participate in group discussions during which I will engage in partnership working, which is the exchange of ideas in a respectful and valuing dual disciplinary opinion (Rana et al., 2025). </w:t>
      </w:r>
    </w:p>
    <w:p w14:paraId="36C5796B" w14:textId="2D8AE7DC" w:rsidR="005D726A" w:rsidRPr="00652073" w:rsidRDefault="005D726A" w:rsidP="005D726A">
      <w:pPr>
        <w:rPr>
          <w:rFonts w:cs="Arial"/>
        </w:rPr>
      </w:pPr>
      <w:r w:rsidRPr="00652073">
        <w:rPr>
          <w:rFonts w:cs="Arial"/>
          <w:b/>
          <w:bCs/>
        </w:rPr>
        <w:t>Emotions:</w:t>
      </w:r>
      <w:r w:rsidRPr="00652073">
        <w:rPr>
          <w:rFonts w:cs="Arial"/>
        </w:rPr>
        <w:t xml:space="preserve"> I acquired more confidence progressively, as a result of systematic reflection. </w:t>
      </w:r>
      <w:r w:rsidRPr="00652073">
        <w:rPr>
          <w:rFonts w:cs="Arial"/>
          <w:b/>
          <w:bCs/>
        </w:rPr>
        <w:t>There is a high level of responsibility as ethical standards dictate my behaviour and choice, especially when it comes to issues of confidentiality and informed consent</w:t>
      </w:r>
      <w:r w:rsidRPr="00652073">
        <w:rPr>
          <w:rFonts w:cs="Arial"/>
        </w:rPr>
        <w:t xml:space="preserve"> (Ratkeviciute and Aliukonis, 2025). </w:t>
      </w:r>
    </w:p>
    <w:p w14:paraId="50CFD3AA" w14:textId="3DB04776" w:rsidR="005D726A" w:rsidRPr="00652073" w:rsidRDefault="005D726A" w:rsidP="005D726A">
      <w:pPr>
        <w:rPr>
          <w:rFonts w:cs="Arial"/>
        </w:rPr>
      </w:pPr>
      <w:r w:rsidRPr="00652073">
        <w:rPr>
          <w:rFonts w:cs="Arial"/>
          <w:b/>
          <w:bCs/>
        </w:rPr>
        <w:t>Evaluating:</w:t>
      </w:r>
      <w:r w:rsidRPr="00652073">
        <w:rPr>
          <w:rFonts w:cs="Arial"/>
        </w:rPr>
        <w:t xml:space="preserve"> </w:t>
      </w:r>
      <w:r w:rsidRPr="00652073">
        <w:rPr>
          <w:rFonts w:cs="Arial"/>
          <w:b/>
          <w:bCs/>
        </w:rPr>
        <w:t>Person centred interventions have sensitised me towards individual differences in my day to day academic activities.</w:t>
      </w:r>
      <w:r w:rsidRPr="00652073">
        <w:rPr>
          <w:rFonts w:cs="Arial"/>
        </w:rPr>
        <w:t xml:space="preserve"> Moreover, teamwork and mutual respect among the group activities have also been enhanced through partnership working (Francis et al., 2024). </w:t>
      </w:r>
    </w:p>
    <w:p w14:paraId="4FF7F9C6" w14:textId="07CC94C0" w:rsidR="005D726A" w:rsidRPr="00652073" w:rsidRDefault="005D726A" w:rsidP="005D726A">
      <w:pPr>
        <w:rPr>
          <w:rFonts w:cs="Arial"/>
        </w:rPr>
      </w:pPr>
      <w:r w:rsidRPr="00652073">
        <w:rPr>
          <w:rFonts w:cs="Arial"/>
          <w:b/>
          <w:bCs/>
        </w:rPr>
        <w:t>Analysis:</w:t>
      </w:r>
      <w:r w:rsidRPr="00652073">
        <w:rPr>
          <w:rFonts w:cs="Arial"/>
        </w:rPr>
        <w:t xml:space="preserve"> It has been identified that the ethical principles always influence my opinion when evaluating risk, consent and fairness (Hanna et al., 2024). </w:t>
      </w:r>
      <w:r w:rsidRPr="00652073">
        <w:rPr>
          <w:rFonts w:cs="Arial"/>
          <w:b/>
          <w:bCs/>
        </w:rPr>
        <w:t>On the same note, the partnership working that I was undertaking has enhanced my shared accountability and decision-making skills.</w:t>
      </w:r>
      <w:r w:rsidRPr="00652073">
        <w:rPr>
          <w:rFonts w:cs="Arial"/>
        </w:rPr>
        <w:t xml:space="preserve"> </w:t>
      </w:r>
    </w:p>
    <w:p w14:paraId="7735F2AC" w14:textId="38F4A9BB" w:rsidR="005D726A" w:rsidRPr="00652073" w:rsidRDefault="005D726A" w:rsidP="005D726A">
      <w:pPr>
        <w:rPr>
          <w:rFonts w:cs="Arial"/>
        </w:rPr>
      </w:pPr>
      <w:r w:rsidRPr="00652073">
        <w:rPr>
          <w:rFonts w:cs="Arial"/>
          <w:b/>
          <w:bCs/>
        </w:rPr>
        <w:t>Conclusion:</w:t>
      </w:r>
      <w:r w:rsidRPr="00652073">
        <w:rPr>
          <w:rFonts w:cs="Arial"/>
        </w:rPr>
        <w:t xml:space="preserve"> </w:t>
      </w:r>
      <w:r w:rsidRPr="00652073">
        <w:rPr>
          <w:rFonts w:cs="Arial"/>
          <w:b/>
          <w:bCs/>
        </w:rPr>
        <w:t>Apparently, I employ the implementations of the person-centred care approach since I aim to treat the patient with respect and with an individual approach to their concerns</w:t>
      </w:r>
      <w:r w:rsidR="005D08E9" w:rsidRPr="00652073">
        <w:rPr>
          <w:rFonts w:cs="Arial"/>
        </w:rPr>
        <w:t>.</w:t>
      </w:r>
      <w:r w:rsidRPr="00652073">
        <w:rPr>
          <w:rFonts w:cs="Arial"/>
        </w:rPr>
        <w:t xml:space="preserve"> </w:t>
      </w:r>
      <w:r w:rsidR="005D08E9" w:rsidRPr="00652073">
        <w:rPr>
          <w:rFonts w:cs="Arial"/>
        </w:rPr>
        <w:t>W</w:t>
      </w:r>
      <w:r w:rsidRPr="00652073">
        <w:rPr>
          <w:rFonts w:cs="Arial"/>
        </w:rPr>
        <w:t xml:space="preserve">hereas collaboration working is the main activity of my development (Havana et al., 2023). </w:t>
      </w:r>
    </w:p>
    <w:p w14:paraId="6BABB734" w14:textId="1D203AA9" w:rsidR="005D726A" w:rsidRPr="00652073" w:rsidRDefault="005D726A" w:rsidP="005D726A">
      <w:pPr>
        <w:rPr>
          <w:rFonts w:cs="Arial"/>
        </w:rPr>
      </w:pPr>
      <w:r w:rsidRPr="00652073">
        <w:rPr>
          <w:rFonts w:cs="Arial"/>
          <w:b/>
          <w:bCs/>
        </w:rPr>
        <w:lastRenderedPageBreak/>
        <w:t>Action Plan:</w:t>
      </w:r>
      <w:r w:rsidRPr="00652073">
        <w:rPr>
          <w:rFonts w:cs="Arial"/>
        </w:rPr>
        <w:t xml:space="preserve"> The professional codes should be studied on a regular basis, which will help achieve ethical consistency (Beadle et al., 2024). To reconsider person-centred, partnership-based and ethically informed practice, additional mentor feedback will be also sought.</w:t>
      </w:r>
    </w:p>
    <w:p w14:paraId="35A03682" w14:textId="77777777" w:rsidR="005D726A" w:rsidRPr="00652073" w:rsidRDefault="005D726A" w:rsidP="005D726A">
      <w:pPr>
        <w:pStyle w:val="Heading2"/>
      </w:pPr>
      <w:bookmarkStart w:id="63" w:name="_Toc223442454"/>
      <w:bookmarkStart w:id="64" w:name="_Toc223518401"/>
      <w:r w:rsidRPr="00652073">
        <w:t>3.3 Evaluation of strengths and areas of improvement</w:t>
      </w:r>
      <w:bookmarkEnd w:id="63"/>
      <w:bookmarkEnd w:id="64"/>
    </w:p>
    <w:p w14:paraId="5E57F35D" w14:textId="39F093B9" w:rsidR="005D726A" w:rsidRPr="00652073" w:rsidRDefault="005D726A" w:rsidP="005D726A">
      <w:pPr>
        <w:rPr>
          <w:rFonts w:cs="Arial"/>
        </w:rPr>
      </w:pPr>
      <w:r w:rsidRPr="00652073">
        <w:rPr>
          <w:rFonts w:cs="Arial"/>
        </w:rPr>
        <w:t xml:space="preserve">The strengths are also good communication skills and adherence to person-centred values. I exhibit reflexive consciousness in my case studies and ethical problems. I use information on the UK law and professional codes to make informed judgement. I assume a respectful approach that enhances collaboration working in teams. But, I am aware of my practice confidence to make complex decisions, which is to be developed. More clinical exposure would enhance learning to use clinically acquired ethical principles in pressure situations (Da'Costa et al., 2025). </w:t>
      </w:r>
    </w:p>
    <w:p w14:paraId="6F202454" w14:textId="77777777" w:rsidR="005D726A" w:rsidRPr="00652073" w:rsidRDefault="005D726A" w:rsidP="005D726A">
      <w:pPr>
        <w:pStyle w:val="Heading2"/>
      </w:pPr>
      <w:bookmarkStart w:id="65" w:name="_Toc223442455"/>
      <w:bookmarkStart w:id="66" w:name="_Toc223518402"/>
      <w:r w:rsidRPr="00652073">
        <w:t>3.4 Reflection to professional standards</w:t>
      </w:r>
      <w:bookmarkEnd w:id="65"/>
      <w:bookmarkEnd w:id="66"/>
    </w:p>
    <w:p w14:paraId="3F1E99C9" w14:textId="77777777" w:rsidR="005D726A" w:rsidRPr="00652073" w:rsidRDefault="005D726A" w:rsidP="005D726A">
      <w:pPr>
        <w:pStyle w:val="Heading3"/>
      </w:pPr>
      <w:bookmarkStart w:id="67" w:name="_Toc223442456"/>
      <w:bookmarkStart w:id="68" w:name="_Toc223518403"/>
      <w:r w:rsidRPr="00652073">
        <w:t>3.4.1 HCPC Standards of Proficiency</w:t>
      </w:r>
      <w:bookmarkEnd w:id="67"/>
      <w:bookmarkEnd w:id="68"/>
    </w:p>
    <w:p w14:paraId="13FE83D2" w14:textId="1BF1D515" w:rsidR="005D726A" w:rsidRPr="00652073" w:rsidRDefault="005D726A" w:rsidP="005D726A">
      <w:pPr>
        <w:rPr>
          <w:rFonts w:cs="Arial"/>
        </w:rPr>
      </w:pPr>
      <w:r w:rsidRPr="00652073">
        <w:rPr>
          <w:rFonts w:cs="Arial"/>
        </w:rPr>
        <w:t xml:space="preserve">My reflection meets the requirements of the Standards of Proficiency as prescribed by the Health and Care professions council that mandates safe, effective and independent practise.. I have also shown a growing ability in reflective thinking and team work. The necessity to act within the limits of the law and ethics supports my desire to address the needs of the individual (Ekman, 2022). </w:t>
      </w:r>
    </w:p>
    <w:p w14:paraId="2613D3ED" w14:textId="77777777" w:rsidR="005D726A" w:rsidRPr="00652073" w:rsidRDefault="005D726A" w:rsidP="005D726A">
      <w:pPr>
        <w:pStyle w:val="Heading3"/>
      </w:pPr>
      <w:bookmarkStart w:id="69" w:name="_Toc223442457"/>
      <w:bookmarkStart w:id="70" w:name="_Toc223518404"/>
      <w:r w:rsidRPr="00652073">
        <w:t>3.4.2 CQC’s Key Lines of Enquiry (KLOEs)</w:t>
      </w:r>
      <w:bookmarkEnd w:id="69"/>
      <w:bookmarkEnd w:id="70"/>
    </w:p>
    <w:p w14:paraId="61B5ED42" w14:textId="577CF83E" w:rsidR="005D726A" w:rsidRPr="00652073" w:rsidRDefault="005D726A" w:rsidP="005D726A">
      <w:pPr>
        <w:rPr>
          <w:rFonts w:cs="Arial"/>
        </w:rPr>
      </w:pPr>
      <w:r w:rsidRPr="00652073">
        <w:rPr>
          <w:rFonts w:cs="Arial"/>
        </w:rPr>
        <w:t xml:space="preserve">The Care Quality Commission Key Lines of Enquiry (KLOEs) evaluates possible services in terms of safety, effectiveness, caring, responsive and well-led. The areas of caring and responsiveness are reflected in my reflection by emphasising the use of person-centred approaches. Ethical cognizance allows making safe and responsible choices (Fayayola and Olorunfemi, 2024). The well-led dimension is indicated by engaging in teamwork. Nonetheless, service impact on KLOEs is also anticipated to be measured. </w:t>
      </w:r>
    </w:p>
    <w:p w14:paraId="1B5BE5BB" w14:textId="77777777" w:rsidR="005D726A" w:rsidRPr="00652073" w:rsidRDefault="005D726A" w:rsidP="005D726A">
      <w:pPr>
        <w:pStyle w:val="Heading3"/>
      </w:pPr>
      <w:bookmarkStart w:id="71" w:name="_Toc223442458"/>
      <w:bookmarkStart w:id="72" w:name="_Toc223518405"/>
      <w:r w:rsidRPr="00652073">
        <w:t>3.4.3 Health and Care Professions Council guidelines</w:t>
      </w:r>
      <w:bookmarkEnd w:id="71"/>
      <w:bookmarkEnd w:id="72"/>
    </w:p>
    <w:p w14:paraId="2F88E7DD" w14:textId="181BE890" w:rsidR="005D726A" w:rsidRPr="00652073" w:rsidRDefault="00652073" w:rsidP="005D726A">
      <w:pPr>
        <w:rPr>
          <w:rFonts w:cs="Arial"/>
        </w:rPr>
      </w:pPr>
      <w:r>
        <w:rPr>
          <w:rFonts w:cs="Arial"/>
        </w:rPr>
        <w:t>I have relaised that the</w:t>
      </w:r>
      <w:r w:rsidR="005D726A" w:rsidRPr="00652073">
        <w:rPr>
          <w:rFonts w:cs="Arial"/>
        </w:rPr>
        <w:t xml:space="preserve"> professional code of conduct as given by the health and care professionals council entails integrity, confidentiality and effective communication. These behavioural expectations show an increasing compliance with my reflective practice. The </w:t>
      </w:r>
      <w:r w:rsidR="005D726A" w:rsidRPr="00652073">
        <w:rPr>
          <w:rFonts w:cs="Arial"/>
        </w:rPr>
        <w:lastRenderedPageBreak/>
        <w:t xml:space="preserve">principles of respect of autonomy and collaborative interaction reflect regulatory principles. Accountability and constant professional growth are also highlighted in the guidelines (Magwenya et al., 2022). </w:t>
      </w:r>
    </w:p>
    <w:p w14:paraId="3233D437" w14:textId="77777777" w:rsidR="005D726A" w:rsidRPr="00652073" w:rsidRDefault="005D726A" w:rsidP="005D726A">
      <w:pPr>
        <w:pStyle w:val="Heading2"/>
      </w:pPr>
      <w:bookmarkStart w:id="73" w:name="_Toc223442459"/>
      <w:bookmarkStart w:id="74" w:name="_Toc223518406"/>
      <w:r w:rsidRPr="00652073">
        <w:t>3.5 Development of the action plan</w:t>
      </w:r>
      <w:bookmarkEnd w:id="73"/>
      <w:bookmarkEnd w:id="74"/>
    </w:p>
    <w:tbl>
      <w:tblPr>
        <w:tblW w:w="9360" w:type="dxa"/>
        <w:tblCellMar>
          <w:top w:w="15" w:type="dxa"/>
          <w:left w:w="15" w:type="dxa"/>
          <w:bottom w:w="15" w:type="dxa"/>
          <w:right w:w="15" w:type="dxa"/>
        </w:tblCellMar>
        <w:tblLook w:val="04A0" w:firstRow="1" w:lastRow="0" w:firstColumn="1" w:lastColumn="0" w:noHBand="0" w:noVBand="1"/>
      </w:tblPr>
      <w:tblGrid>
        <w:gridCol w:w="2510"/>
        <w:gridCol w:w="3329"/>
        <w:gridCol w:w="2248"/>
        <w:gridCol w:w="1273"/>
      </w:tblGrid>
      <w:tr w:rsidR="005D726A" w:rsidRPr="00652073" w14:paraId="2A759732"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610E09" w14:textId="77777777" w:rsidR="005D726A" w:rsidRPr="00652073" w:rsidRDefault="005D726A" w:rsidP="005D726A">
            <w:pPr>
              <w:rPr>
                <w:rFonts w:cs="Arial"/>
              </w:rPr>
            </w:pPr>
            <w:r w:rsidRPr="00652073">
              <w:rPr>
                <w:rFonts w:cs="Arial"/>
                <w:b/>
                <w:bCs/>
              </w:rPr>
              <w:t>Goals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6430C1" w14:textId="77777777" w:rsidR="005D726A" w:rsidRPr="00652073" w:rsidRDefault="005D726A" w:rsidP="005D726A">
            <w:pPr>
              <w:rPr>
                <w:rFonts w:cs="Arial"/>
              </w:rPr>
            </w:pPr>
            <w:r w:rsidRPr="00652073">
              <w:rPr>
                <w:rFonts w:cs="Arial"/>
                <w:b/>
                <w:bCs/>
              </w:rPr>
              <w:t>Actions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AF52DF" w14:textId="77777777" w:rsidR="005D726A" w:rsidRPr="00652073" w:rsidRDefault="005D726A" w:rsidP="005D726A">
            <w:pPr>
              <w:rPr>
                <w:rFonts w:cs="Arial"/>
              </w:rPr>
            </w:pPr>
            <w:r w:rsidRPr="00652073">
              <w:rPr>
                <w:rFonts w:cs="Arial"/>
                <w:b/>
                <w:bCs/>
              </w:rPr>
              <w:t>Resources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0B3178" w14:textId="77777777" w:rsidR="005D726A" w:rsidRPr="00652073" w:rsidRDefault="005D726A" w:rsidP="005D726A">
            <w:pPr>
              <w:rPr>
                <w:rFonts w:cs="Arial"/>
              </w:rPr>
            </w:pPr>
            <w:r w:rsidRPr="00652073">
              <w:rPr>
                <w:rFonts w:cs="Arial"/>
                <w:b/>
                <w:bCs/>
              </w:rPr>
              <w:t>Time Required</w:t>
            </w:r>
          </w:p>
        </w:tc>
      </w:tr>
      <w:tr w:rsidR="005D726A" w:rsidRPr="00652073" w14:paraId="285A0FB1"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362164" w14:textId="77777777" w:rsidR="005D726A" w:rsidRPr="00652073" w:rsidRDefault="005D726A" w:rsidP="005D726A">
            <w:pPr>
              <w:rPr>
                <w:rFonts w:cs="Arial"/>
              </w:rPr>
            </w:pPr>
            <w:r w:rsidRPr="00652073">
              <w:rPr>
                <w:rFonts w:cs="Arial"/>
              </w:rPr>
              <w:t>Empower individualised care expertise.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ABFD6D" w14:textId="77777777" w:rsidR="005D726A" w:rsidRPr="00652073" w:rsidRDefault="005D726A" w:rsidP="005D726A">
            <w:pPr>
              <w:rPr>
                <w:rFonts w:cs="Arial"/>
              </w:rPr>
            </w:pPr>
            <w:r w:rsidRPr="00652073">
              <w:rPr>
                <w:rFonts w:cs="Arial"/>
              </w:rPr>
              <w:t>Do personalised care and dignity in practice CPD modules.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26216E" w14:textId="77777777" w:rsidR="005D726A" w:rsidRPr="00652073" w:rsidRDefault="005D726A" w:rsidP="005D726A">
            <w:pPr>
              <w:rPr>
                <w:rFonts w:cs="Arial"/>
              </w:rPr>
            </w:pPr>
            <w:r w:rsidRPr="00652073">
              <w:rPr>
                <w:rFonts w:cs="Arial"/>
              </w:rPr>
              <w:t>NHS e-learning websites and professional webinars.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DD42D8" w14:textId="5B67311B" w:rsidR="005D726A" w:rsidRPr="00652073" w:rsidRDefault="005D726A" w:rsidP="005D726A">
            <w:pPr>
              <w:rPr>
                <w:rFonts w:cs="Arial"/>
              </w:rPr>
            </w:pPr>
            <w:r w:rsidRPr="00652073">
              <w:rPr>
                <w:rFonts w:cs="Arial"/>
              </w:rPr>
              <w:t>3 months</w:t>
            </w:r>
          </w:p>
        </w:tc>
      </w:tr>
      <w:tr w:rsidR="005D726A" w:rsidRPr="00652073" w14:paraId="0DF3CD5E"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18CE1F" w14:textId="77777777" w:rsidR="005D726A" w:rsidRPr="00652073" w:rsidRDefault="005D726A" w:rsidP="005D726A">
            <w:pPr>
              <w:rPr>
                <w:rFonts w:cs="Arial"/>
              </w:rPr>
            </w:pPr>
            <w:r w:rsidRPr="00652073">
              <w:rPr>
                <w:rFonts w:cs="Arial"/>
              </w:rPr>
              <w:t>Improve collaboration working competencies.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A8466B" w14:textId="77777777" w:rsidR="005D726A" w:rsidRPr="00652073" w:rsidRDefault="005D726A" w:rsidP="005D726A">
            <w:pPr>
              <w:rPr>
                <w:rFonts w:cs="Arial"/>
              </w:rPr>
            </w:pPr>
            <w:r w:rsidRPr="00652073">
              <w:rPr>
                <w:rFonts w:cs="Arial"/>
              </w:rPr>
              <w:t>Ask them to become mentors and engage in discussions with other disciplines under supervision.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A23177" w14:textId="77777777" w:rsidR="005D726A" w:rsidRPr="00652073" w:rsidRDefault="005D726A" w:rsidP="005D726A">
            <w:pPr>
              <w:rPr>
                <w:rFonts w:cs="Arial"/>
              </w:rPr>
            </w:pPr>
            <w:r w:rsidRPr="00652073">
              <w:rPr>
                <w:rFonts w:cs="Arial"/>
              </w:rPr>
              <w:t>Clinical supervisor and placement supervisor.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507DB8" w14:textId="6C6ED4DB" w:rsidR="005D726A" w:rsidRPr="00652073" w:rsidRDefault="00652073" w:rsidP="005D726A">
            <w:pPr>
              <w:rPr>
                <w:rFonts w:cs="Arial"/>
              </w:rPr>
            </w:pPr>
            <w:r>
              <w:rPr>
                <w:rFonts w:cs="Arial"/>
              </w:rPr>
              <w:t>2 months</w:t>
            </w:r>
          </w:p>
        </w:tc>
      </w:tr>
      <w:tr w:rsidR="005D726A" w:rsidRPr="00652073" w14:paraId="20A04968"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1A5A9A" w14:textId="77777777" w:rsidR="005D726A" w:rsidRPr="00652073" w:rsidRDefault="005D726A" w:rsidP="005D726A">
            <w:pPr>
              <w:rPr>
                <w:rFonts w:cs="Arial"/>
              </w:rPr>
            </w:pPr>
            <w:r w:rsidRPr="00652073">
              <w:rPr>
                <w:rFonts w:cs="Arial"/>
              </w:rPr>
              <w:t>Enhance decision-making confidence with regard to ethics.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129C69" w14:textId="77777777" w:rsidR="005D726A" w:rsidRPr="00652073" w:rsidRDefault="005D726A" w:rsidP="005D726A">
            <w:pPr>
              <w:rPr>
                <w:rFonts w:cs="Arial"/>
              </w:rPr>
            </w:pPr>
            <w:r w:rsidRPr="00652073">
              <w:rPr>
                <w:rFonts w:cs="Arial"/>
              </w:rPr>
              <w:t>Design synchronous reflection activities/peer review meetings.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075984" w14:textId="77777777" w:rsidR="005D726A" w:rsidRPr="00652073" w:rsidRDefault="005D726A" w:rsidP="005D726A">
            <w:pPr>
              <w:rPr>
                <w:rFonts w:cs="Arial"/>
              </w:rPr>
            </w:pPr>
            <w:r w:rsidRPr="00652073">
              <w:rPr>
                <w:rFonts w:cs="Arial"/>
              </w:rPr>
              <w:t>Reflective journal and reflective academic peer groups.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01C99D" w14:textId="6985A9C6" w:rsidR="005D726A" w:rsidRPr="00652073" w:rsidRDefault="005D726A" w:rsidP="005D726A">
            <w:pPr>
              <w:rPr>
                <w:rFonts w:cs="Arial"/>
              </w:rPr>
            </w:pPr>
            <w:r w:rsidRPr="00652073">
              <w:rPr>
                <w:rFonts w:cs="Arial"/>
              </w:rPr>
              <w:t>6 months</w:t>
            </w:r>
          </w:p>
        </w:tc>
      </w:tr>
      <w:tr w:rsidR="005D726A" w:rsidRPr="00652073" w14:paraId="39789217"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2CD2D4" w14:textId="77777777" w:rsidR="005D726A" w:rsidRPr="00652073" w:rsidRDefault="005D726A" w:rsidP="005D726A">
            <w:pPr>
              <w:rPr>
                <w:rFonts w:cs="Arial"/>
              </w:rPr>
            </w:pPr>
            <w:r w:rsidRPr="00652073">
              <w:rPr>
                <w:rFonts w:cs="Arial"/>
              </w:rPr>
              <w:t>Achieve professional resilience.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A0E3C3" w14:textId="77777777" w:rsidR="005D726A" w:rsidRPr="00652073" w:rsidRDefault="005D726A" w:rsidP="005D726A">
            <w:pPr>
              <w:rPr>
                <w:rFonts w:cs="Arial"/>
              </w:rPr>
            </w:pPr>
            <w:r w:rsidRPr="00652073">
              <w:rPr>
                <w:rFonts w:cs="Arial"/>
              </w:rPr>
              <w:t>Participate in communication and time-management training.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4E7406" w14:textId="77777777" w:rsidR="005D726A" w:rsidRPr="00652073" w:rsidRDefault="005D726A" w:rsidP="005D726A">
            <w:pPr>
              <w:rPr>
                <w:rFonts w:cs="Arial"/>
              </w:rPr>
            </w:pPr>
            <w:r w:rsidRPr="00652073">
              <w:rPr>
                <w:rFonts w:cs="Arial"/>
              </w:rPr>
              <w:t>Resources of university skills centre.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C5EF41" w14:textId="47CF0465" w:rsidR="005D726A" w:rsidRPr="00652073" w:rsidRDefault="005D726A" w:rsidP="005D726A">
            <w:pPr>
              <w:rPr>
                <w:rFonts w:cs="Arial"/>
              </w:rPr>
            </w:pPr>
            <w:r w:rsidRPr="00652073">
              <w:rPr>
                <w:rFonts w:cs="Arial"/>
              </w:rPr>
              <w:t>4 months</w:t>
            </w:r>
          </w:p>
        </w:tc>
      </w:tr>
    </w:tbl>
    <w:p w14:paraId="61895166" w14:textId="77777777" w:rsidR="005D726A" w:rsidRPr="00652073" w:rsidRDefault="005D726A" w:rsidP="005D726A">
      <w:pPr>
        <w:pStyle w:val="Heading2"/>
      </w:pPr>
      <w:bookmarkStart w:id="75" w:name="_Toc223442460"/>
      <w:bookmarkStart w:id="76" w:name="_Toc223518407"/>
      <w:r w:rsidRPr="00652073">
        <w:t>3.6 Conclusion</w:t>
      </w:r>
      <w:bookmarkEnd w:id="75"/>
      <w:bookmarkEnd w:id="76"/>
    </w:p>
    <w:p w14:paraId="095A4BBC" w14:textId="7877230F" w:rsidR="005D726A" w:rsidRPr="00652073" w:rsidRDefault="005D726A">
      <w:pPr>
        <w:rPr>
          <w:rFonts w:cs="Arial"/>
        </w:rPr>
      </w:pPr>
      <w:r w:rsidRPr="00652073">
        <w:rPr>
          <w:rFonts w:cs="Arial"/>
        </w:rPr>
        <w:t xml:space="preserve">This reflection proves that my professional identity will be person-centre care, partnership working, and ethical practice. These values will be used in responsible decision-making, teamwork, and respectful care provision. </w:t>
      </w:r>
    </w:p>
    <w:p w14:paraId="496277F8" w14:textId="77777777" w:rsidR="00524ACB" w:rsidRDefault="00524ACB">
      <w:pPr>
        <w:rPr>
          <w:rFonts w:cs="Arial"/>
          <w:b/>
          <w:bCs/>
          <w:sz w:val="32"/>
          <w:szCs w:val="32"/>
        </w:rPr>
      </w:pPr>
      <w:bookmarkStart w:id="77" w:name="_Toc223518408"/>
      <w:r>
        <w:br w:type="page"/>
      </w:r>
    </w:p>
    <w:p w14:paraId="7DF87949" w14:textId="1C782CFC" w:rsidR="00B93F5D" w:rsidRPr="00652073" w:rsidRDefault="006209F7" w:rsidP="00B93F5D">
      <w:pPr>
        <w:pStyle w:val="Heading1"/>
      </w:pPr>
      <w:r w:rsidRPr="00652073">
        <w:lastRenderedPageBreak/>
        <w:t>Conclusion</w:t>
      </w:r>
      <w:bookmarkEnd w:id="77"/>
      <w:r w:rsidR="00B93F5D" w:rsidRPr="00652073">
        <w:t xml:space="preserve">  </w:t>
      </w:r>
    </w:p>
    <w:p w14:paraId="18B43F79" w14:textId="4051F0A9" w:rsidR="005D726A" w:rsidRPr="00652073" w:rsidRDefault="00B93F5D" w:rsidP="00B93F5D">
      <w:pPr>
        <w:rPr>
          <w:rFonts w:cs="Arial"/>
        </w:rPr>
      </w:pPr>
      <w:r w:rsidRPr="00652073">
        <w:rPr>
          <w:rFonts w:cs="Arial"/>
        </w:rPr>
        <w:t>Altogether, the main focus of safe and responsible UK practise is person-centred care, partnership collaboration, and ethical principles. Being embedded in legislation, organisational environments, and reflective practise enhances professional judgement, collaboration, and choices, as well as indicates the necessity of perpetual systemic, personal enhancement.</w:t>
      </w:r>
      <w:r w:rsidR="005D726A" w:rsidRPr="00652073">
        <w:rPr>
          <w:rFonts w:cs="Arial"/>
        </w:rPr>
        <w:br w:type="page"/>
      </w:r>
    </w:p>
    <w:p w14:paraId="49374A9C" w14:textId="0BE1A80C" w:rsidR="005D726A" w:rsidRPr="00652073" w:rsidRDefault="005D726A" w:rsidP="005D726A">
      <w:pPr>
        <w:pStyle w:val="Heading1"/>
      </w:pPr>
      <w:bookmarkStart w:id="78" w:name="_Toc223518409"/>
      <w:r w:rsidRPr="00652073">
        <w:lastRenderedPageBreak/>
        <w:t>References</w:t>
      </w:r>
      <w:bookmarkEnd w:id="78"/>
    </w:p>
    <w:p w14:paraId="4578D437" w14:textId="77777777" w:rsidR="00957EBB" w:rsidRPr="00652073" w:rsidRDefault="00957EBB" w:rsidP="0006318A">
      <w:pPr>
        <w:rPr>
          <w:rFonts w:cs="Arial"/>
        </w:rPr>
      </w:pPr>
      <w:r w:rsidRPr="00652073">
        <w:rPr>
          <w:rFonts w:cs="Arial"/>
        </w:rPr>
        <w:t xml:space="preserve">Beadle, E.S., Walecka, A., Sangam, A.V., Moorhouse, J., Winter, M., Wild, H.M., Trivedi, D. and Casarin, A. (2024) ‘Triggers and factors associated with moral distress and moral injury in health and social care workers: A systematic review of qualitative studies’, </w:t>
      </w:r>
      <w:r w:rsidRPr="00652073">
        <w:rPr>
          <w:rFonts w:cs="Arial"/>
          <w:i/>
          <w:iCs/>
        </w:rPr>
        <w:t>PloS one</w:t>
      </w:r>
      <w:r w:rsidRPr="00652073">
        <w:rPr>
          <w:rFonts w:cs="Arial"/>
        </w:rPr>
        <w:t>, 19(6), pp. e0303013–e0303013. Available at: https://doi.org/10.1371/journal.pone.0303013.</w:t>
      </w:r>
    </w:p>
    <w:p w14:paraId="47721766" w14:textId="77777777" w:rsidR="00957EBB" w:rsidRPr="00957EBB" w:rsidRDefault="00957EBB" w:rsidP="00957EBB">
      <w:pPr>
        <w:rPr>
          <w:rFonts w:cs="Arial"/>
        </w:rPr>
      </w:pPr>
      <w:r w:rsidRPr="00957EBB">
        <w:rPr>
          <w:rFonts w:cs="Arial"/>
        </w:rPr>
        <w:t xml:space="preserve">Care Act (2026) </w:t>
      </w:r>
      <w:r w:rsidRPr="00957EBB">
        <w:rPr>
          <w:rFonts w:cs="Arial"/>
          <w:i/>
          <w:iCs/>
        </w:rPr>
        <w:t>Care Act 2014</w:t>
      </w:r>
      <w:r w:rsidRPr="00957EBB">
        <w:rPr>
          <w:rFonts w:cs="Arial"/>
        </w:rPr>
        <w:t xml:space="preserve">, </w:t>
      </w:r>
      <w:r w:rsidRPr="00957EBB">
        <w:rPr>
          <w:rFonts w:cs="Arial"/>
          <w:i/>
          <w:iCs/>
        </w:rPr>
        <w:t>Legislation.gov.uk</w:t>
      </w:r>
      <w:r w:rsidRPr="00957EBB">
        <w:rPr>
          <w:rFonts w:cs="Arial"/>
        </w:rPr>
        <w:t>. Available at: https://www.legislation.gov.uk/ukpga/2014/23/contents (Accessed: 4 March 2026).</w:t>
      </w:r>
    </w:p>
    <w:p w14:paraId="7EF88096" w14:textId="77777777" w:rsidR="00957EBB" w:rsidRPr="00652073" w:rsidRDefault="00957EBB" w:rsidP="0006318A">
      <w:pPr>
        <w:rPr>
          <w:rFonts w:cs="Arial"/>
        </w:rPr>
      </w:pPr>
      <w:r w:rsidRPr="00652073">
        <w:rPr>
          <w:rFonts w:cs="Arial"/>
        </w:rPr>
        <w:t xml:space="preserve">Cheraghi, R., Valizadeh, L., Zamanzadeh, V., Hassankhani, H. and Jafarzadeh, A. (2023) ‘Clarification of ethical principle of the beneficence in nursing care: An integrative review’, </w:t>
      </w:r>
      <w:r w:rsidRPr="00652073">
        <w:rPr>
          <w:rFonts w:cs="Arial"/>
          <w:i/>
          <w:iCs/>
        </w:rPr>
        <w:t>BioMed Central Nursing</w:t>
      </w:r>
      <w:r w:rsidRPr="00652073">
        <w:rPr>
          <w:rFonts w:cs="Arial"/>
        </w:rPr>
        <w:t>, 22(89), pp. 1–9. Available at: https://doi.org/10.1186/s12912-023-01246-4.</w:t>
      </w:r>
    </w:p>
    <w:p w14:paraId="1E6A0736" w14:textId="77777777" w:rsidR="00957EBB" w:rsidRPr="00652073" w:rsidRDefault="00957EBB" w:rsidP="0006318A">
      <w:pPr>
        <w:rPr>
          <w:rFonts w:cs="Arial"/>
        </w:rPr>
      </w:pPr>
      <w:r w:rsidRPr="00652073">
        <w:rPr>
          <w:rFonts w:cs="Arial"/>
        </w:rPr>
        <w:t xml:space="preserve">Da’Costa, A., Teke, J., Origbo, J.E., Osonuga, A., Egbon, E. and Olawade, D.B. (2025) ‘Ai-driven triage in emergency departments: A review of benefits, challenges, and future directions’, </w:t>
      </w:r>
      <w:r w:rsidRPr="00652073">
        <w:rPr>
          <w:rFonts w:cs="Arial"/>
          <w:i/>
          <w:iCs/>
        </w:rPr>
        <w:t>International Journal of Medical Informatics</w:t>
      </w:r>
      <w:r w:rsidRPr="00652073">
        <w:rPr>
          <w:rFonts w:cs="Arial"/>
        </w:rPr>
        <w:t>, 197(105838), p. 105838. Available at: https://doi.org/10.1016/j.ijmedinf.2025.105838.</w:t>
      </w:r>
    </w:p>
    <w:p w14:paraId="64A35AE3" w14:textId="77777777" w:rsidR="00957EBB" w:rsidRPr="00652073" w:rsidRDefault="00957EBB" w:rsidP="0006318A">
      <w:pPr>
        <w:rPr>
          <w:rFonts w:cs="Arial"/>
        </w:rPr>
      </w:pPr>
      <w:r w:rsidRPr="00652073">
        <w:rPr>
          <w:rFonts w:cs="Arial"/>
        </w:rPr>
        <w:t>Ekman, I. (2022) ‘Practising the Ethics of Person</w:t>
      </w:r>
      <w:r w:rsidRPr="00652073">
        <w:rPr>
          <w:rFonts w:ascii="Cambria Math" w:hAnsi="Cambria Math" w:cs="Cambria Math"/>
        </w:rPr>
        <w:t>‐</w:t>
      </w:r>
      <w:r w:rsidRPr="00652073">
        <w:rPr>
          <w:rFonts w:cs="Arial"/>
        </w:rPr>
        <w:t xml:space="preserve">centred Care Balancing Ethical Conviction and Moral Obligations’, </w:t>
      </w:r>
      <w:r w:rsidRPr="00652073">
        <w:rPr>
          <w:rFonts w:cs="Arial"/>
          <w:i/>
          <w:iCs/>
        </w:rPr>
        <w:t>Nursing Philosophy</w:t>
      </w:r>
      <w:r w:rsidRPr="00652073">
        <w:rPr>
          <w:rFonts w:cs="Arial"/>
        </w:rPr>
        <w:t>, 23(3), pp. 1–7.</w:t>
      </w:r>
    </w:p>
    <w:p w14:paraId="69E2A01D" w14:textId="77777777" w:rsidR="00957EBB" w:rsidRPr="00652073" w:rsidRDefault="00957EBB" w:rsidP="0006318A">
      <w:pPr>
        <w:rPr>
          <w:rFonts w:cs="Arial"/>
        </w:rPr>
      </w:pPr>
      <w:r w:rsidRPr="00652073">
        <w:rPr>
          <w:rFonts w:cs="Arial"/>
        </w:rPr>
        <w:t xml:space="preserve">English, K. (2022) ‘Guidance on Providing Patient-Centered Care’, </w:t>
      </w:r>
      <w:r w:rsidRPr="00652073">
        <w:rPr>
          <w:rFonts w:cs="Arial"/>
          <w:i/>
          <w:iCs/>
        </w:rPr>
        <w:t>Seminars in Hearing</w:t>
      </w:r>
      <w:r w:rsidRPr="00652073">
        <w:rPr>
          <w:rFonts w:cs="Arial"/>
        </w:rPr>
        <w:t>, 43(02), pp. 099-109. Available at: https://doi.org/10.1055/s-0042-1748834.</w:t>
      </w:r>
    </w:p>
    <w:p w14:paraId="362556B9" w14:textId="77777777" w:rsidR="00957EBB" w:rsidRPr="00652073" w:rsidRDefault="00957EBB" w:rsidP="0006318A">
      <w:pPr>
        <w:rPr>
          <w:rFonts w:cs="Arial"/>
        </w:rPr>
      </w:pPr>
      <w:r w:rsidRPr="00652073">
        <w:rPr>
          <w:rFonts w:cs="Arial"/>
        </w:rPr>
        <w:t>Expósito</w:t>
      </w:r>
      <w:r w:rsidRPr="00652073">
        <w:rPr>
          <w:rFonts w:ascii="Cambria Math" w:hAnsi="Cambria Math" w:cs="Cambria Math"/>
        </w:rPr>
        <w:t>‐</w:t>
      </w:r>
      <w:r w:rsidRPr="00652073">
        <w:rPr>
          <w:rFonts w:cs="Arial"/>
        </w:rPr>
        <w:t>Jiménez, A., Alcaide</w:t>
      </w:r>
      <w:r w:rsidRPr="00652073">
        <w:rPr>
          <w:rFonts w:ascii="Cambria Math" w:hAnsi="Cambria Math" w:cs="Cambria Math"/>
        </w:rPr>
        <w:t>‐</w:t>
      </w:r>
      <w:r w:rsidRPr="00652073">
        <w:rPr>
          <w:rFonts w:cs="Arial"/>
        </w:rPr>
        <w:t>Leyva, J.M., Rocío, del and Martínez</w:t>
      </w:r>
      <w:r w:rsidRPr="00652073">
        <w:rPr>
          <w:rFonts w:ascii="Cambria Math" w:hAnsi="Cambria Math" w:cs="Cambria Math"/>
        </w:rPr>
        <w:t>‐</w:t>
      </w:r>
      <w:r w:rsidRPr="00652073">
        <w:rPr>
          <w:rFonts w:cs="Arial"/>
        </w:rPr>
        <w:t>Angulo, P. (2024) ‘Health communication and shared decision</w:t>
      </w:r>
      <w:r w:rsidRPr="00652073">
        <w:rPr>
          <w:rFonts w:ascii="Cambria Math" w:hAnsi="Cambria Math" w:cs="Cambria Math"/>
        </w:rPr>
        <w:t>‐</w:t>
      </w:r>
      <w:r w:rsidRPr="00652073">
        <w:rPr>
          <w:rFonts w:cs="Arial"/>
        </w:rPr>
        <w:t xml:space="preserve">making between nurses and older adults in community setting: An integrative review’, </w:t>
      </w:r>
      <w:r w:rsidRPr="00652073">
        <w:rPr>
          <w:rFonts w:cs="Arial"/>
          <w:i/>
          <w:iCs/>
        </w:rPr>
        <w:t>Journal of Clinical Nursing</w:t>
      </w:r>
      <w:r w:rsidRPr="00652073">
        <w:rPr>
          <w:rFonts w:cs="Arial"/>
        </w:rPr>
        <w:t>, 33(8). Available at: https://doi.org/10.1111/jocn.17152.</w:t>
      </w:r>
    </w:p>
    <w:p w14:paraId="517CB70C" w14:textId="77777777" w:rsidR="00957EBB" w:rsidRPr="00652073" w:rsidRDefault="00957EBB" w:rsidP="0006318A">
      <w:pPr>
        <w:rPr>
          <w:rFonts w:cs="Arial"/>
        </w:rPr>
      </w:pPr>
      <w:r w:rsidRPr="00652073">
        <w:rPr>
          <w:rFonts w:cs="Arial"/>
        </w:rPr>
        <w:t xml:space="preserve">Fayayola, O.A. and Olorunfemi, O.L. (2024) ‘Ethical decision-making in IT governance: A review of models and frameworks’, </w:t>
      </w:r>
      <w:r w:rsidRPr="00652073">
        <w:rPr>
          <w:rFonts w:cs="Arial"/>
          <w:i/>
          <w:iCs/>
        </w:rPr>
        <w:t>International Journal of Science and Research Archive</w:t>
      </w:r>
      <w:r w:rsidRPr="00652073">
        <w:rPr>
          <w:rFonts w:cs="Arial"/>
        </w:rPr>
        <w:t>, 11(2), pp. 130–138. Available at: https://doi.org/10.30574/ijsra.2024.11.2.0373.</w:t>
      </w:r>
    </w:p>
    <w:p w14:paraId="388717E8" w14:textId="77777777" w:rsidR="00957EBB" w:rsidRPr="00652073" w:rsidRDefault="00957EBB" w:rsidP="0006318A">
      <w:pPr>
        <w:rPr>
          <w:rFonts w:cs="Arial"/>
        </w:rPr>
      </w:pPr>
      <w:r w:rsidRPr="00652073">
        <w:rPr>
          <w:rFonts w:cs="Arial"/>
        </w:rPr>
        <w:t xml:space="preserve">Francis, N., Pritchard, C., Prytherch, Z. and Rutherford, S. (2024) ‘Making teamwork work: enhancing teamwork and assessment in higher education’, </w:t>
      </w:r>
      <w:r w:rsidRPr="00652073">
        <w:rPr>
          <w:rFonts w:cs="Arial"/>
          <w:i/>
          <w:iCs/>
        </w:rPr>
        <w:t>FEBS Open Bio</w:t>
      </w:r>
      <w:r w:rsidRPr="00652073">
        <w:rPr>
          <w:rFonts w:cs="Arial"/>
        </w:rPr>
        <w:t>, 15(1). Available at: https://doi.org/10.1002/2211-5463.13936.</w:t>
      </w:r>
    </w:p>
    <w:p w14:paraId="31AD033D" w14:textId="77777777" w:rsidR="00957EBB" w:rsidRPr="00957EBB" w:rsidRDefault="00957EBB" w:rsidP="00957EBB">
      <w:pPr>
        <w:rPr>
          <w:rFonts w:cs="Arial"/>
        </w:rPr>
      </w:pPr>
      <w:r w:rsidRPr="00957EBB">
        <w:rPr>
          <w:rFonts w:cs="Arial"/>
        </w:rPr>
        <w:lastRenderedPageBreak/>
        <w:t xml:space="preserve">GOV.UK (2005) </w:t>
      </w:r>
      <w:r w:rsidRPr="00957EBB">
        <w:rPr>
          <w:rFonts w:cs="Arial"/>
          <w:i/>
          <w:iCs/>
        </w:rPr>
        <w:t>Mental Capacity Act 2005</w:t>
      </w:r>
      <w:r w:rsidRPr="00957EBB">
        <w:rPr>
          <w:rFonts w:cs="Arial"/>
        </w:rPr>
        <w:t xml:space="preserve">, </w:t>
      </w:r>
      <w:r w:rsidRPr="00957EBB">
        <w:rPr>
          <w:rFonts w:cs="Arial"/>
          <w:i/>
          <w:iCs/>
        </w:rPr>
        <w:t>Legislation.gov.uk</w:t>
      </w:r>
      <w:r w:rsidRPr="00957EBB">
        <w:rPr>
          <w:rFonts w:cs="Arial"/>
        </w:rPr>
        <w:t>. GOV.UK. Available at: https://www.legislation.gov.uk/ukpga/2005/9/contents.</w:t>
      </w:r>
    </w:p>
    <w:p w14:paraId="5561FA79" w14:textId="77777777" w:rsidR="00957EBB" w:rsidRPr="00652073" w:rsidRDefault="00957EBB" w:rsidP="0006318A">
      <w:pPr>
        <w:rPr>
          <w:rFonts w:cs="Arial"/>
        </w:rPr>
      </w:pPr>
      <w:r w:rsidRPr="00652073">
        <w:rPr>
          <w:rFonts w:cs="Arial"/>
        </w:rPr>
        <w:t xml:space="preserve">Hanna, M., Pantanowitz, L., Jackson, B., Palmer, O., Visweswaran, S., Pantanowitz, J., Deebajah, M. and Rashidi, H. (2024) ‘Ethical and Bias Considerations in Artificial intelligence/machine Learning’, </w:t>
      </w:r>
      <w:r w:rsidRPr="00652073">
        <w:rPr>
          <w:rFonts w:cs="Arial"/>
          <w:i/>
          <w:iCs/>
        </w:rPr>
        <w:t>Modern Pathology</w:t>
      </w:r>
      <w:r w:rsidRPr="00652073">
        <w:rPr>
          <w:rFonts w:cs="Arial"/>
        </w:rPr>
        <w:t>, 38(3), pp. 1–13. Available at: https://doi.org/10.1016/j.modpat.2024.100686.</w:t>
      </w:r>
    </w:p>
    <w:p w14:paraId="2AD2E074" w14:textId="77777777" w:rsidR="00957EBB" w:rsidRPr="00652073" w:rsidRDefault="00957EBB" w:rsidP="0006318A">
      <w:pPr>
        <w:rPr>
          <w:rFonts w:cs="Arial"/>
        </w:rPr>
      </w:pPr>
      <w:r w:rsidRPr="00652073">
        <w:rPr>
          <w:rFonts w:cs="Arial"/>
        </w:rPr>
        <w:t>Havana, T., Kuha, S., Laukka, E. and Kanste, O. (2023) ‘Patients’ experiences of patient</w:t>
      </w:r>
      <w:r w:rsidRPr="00652073">
        <w:rPr>
          <w:rFonts w:ascii="Cambria Math" w:hAnsi="Cambria Math" w:cs="Cambria Math"/>
        </w:rPr>
        <w:t>‐</w:t>
      </w:r>
      <w:r w:rsidRPr="00652073">
        <w:rPr>
          <w:rFonts w:cs="Arial"/>
        </w:rPr>
        <w:t xml:space="preserve">centred care in hospital setting: A systematic review of qualitative studies’, </w:t>
      </w:r>
      <w:r w:rsidRPr="00652073">
        <w:rPr>
          <w:rFonts w:cs="Arial"/>
          <w:i/>
          <w:iCs/>
        </w:rPr>
        <w:t>Scandinavian Journal of Caring Sciences</w:t>
      </w:r>
      <w:r w:rsidRPr="00652073">
        <w:rPr>
          <w:rFonts w:cs="Arial"/>
        </w:rPr>
        <w:t>, 37(4). Available at: https://doi.org/10.1111/scs.13174.</w:t>
      </w:r>
    </w:p>
    <w:p w14:paraId="76F99C93" w14:textId="77777777" w:rsidR="00957EBB" w:rsidRPr="00957EBB" w:rsidRDefault="00957EBB" w:rsidP="00957EBB">
      <w:pPr>
        <w:rPr>
          <w:rFonts w:cs="Arial"/>
        </w:rPr>
      </w:pPr>
      <w:r w:rsidRPr="00957EBB">
        <w:rPr>
          <w:rFonts w:cs="Arial"/>
        </w:rPr>
        <w:t xml:space="preserve">Health and Care Act (2022) </w:t>
      </w:r>
      <w:r w:rsidRPr="00957EBB">
        <w:rPr>
          <w:rFonts w:cs="Arial"/>
          <w:i/>
          <w:iCs/>
        </w:rPr>
        <w:t>Health and Care Act 2022</w:t>
      </w:r>
      <w:r w:rsidRPr="00957EBB">
        <w:rPr>
          <w:rFonts w:cs="Arial"/>
        </w:rPr>
        <w:t xml:space="preserve">, </w:t>
      </w:r>
      <w:r w:rsidRPr="00957EBB">
        <w:rPr>
          <w:rFonts w:cs="Arial"/>
          <w:i/>
          <w:iCs/>
        </w:rPr>
        <w:t>Legislation.gov.uk</w:t>
      </w:r>
      <w:r w:rsidRPr="00957EBB">
        <w:rPr>
          <w:rFonts w:cs="Arial"/>
        </w:rPr>
        <w:t>. Available at: https://www.legislation.gov.uk/ukpga/2022/31/contents (Accessed: 4 March 2026).</w:t>
      </w:r>
    </w:p>
    <w:p w14:paraId="60F8BCD2" w14:textId="77777777" w:rsidR="00957EBB" w:rsidRPr="00652073" w:rsidRDefault="00957EBB" w:rsidP="0006318A">
      <w:pPr>
        <w:rPr>
          <w:rFonts w:cs="Arial"/>
        </w:rPr>
      </w:pPr>
      <w:r w:rsidRPr="00652073">
        <w:rPr>
          <w:rFonts w:cs="Arial"/>
        </w:rPr>
        <w:t xml:space="preserve">Langner, J. and Fukkink, R.G. (2022) ‘A realist synthesis of interprofessional collaborative practices in early intervention for children with speech, language and communication needs’, </w:t>
      </w:r>
      <w:r w:rsidRPr="00652073">
        <w:rPr>
          <w:rFonts w:cs="Arial"/>
          <w:i/>
          <w:iCs/>
        </w:rPr>
        <w:t>International Journal of Language &amp; Communication Disorders</w:t>
      </w:r>
      <w:r w:rsidRPr="00652073">
        <w:rPr>
          <w:rFonts w:cs="Arial"/>
        </w:rPr>
        <w:t>, 58(2). Available at: https://doi.org/10.1111/1460-6984.12789.</w:t>
      </w:r>
    </w:p>
    <w:p w14:paraId="4170A339" w14:textId="42D3398F" w:rsidR="00957EBB" w:rsidRDefault="00957EBB" w:rsidP="0006318A">
      <w:pPr>
        <w:rPr>
          <w:rFonts w:cs="Arial"/>
        </w:rPr>
      </w:pPr>
      <w:r w:rsidRPr="00652073">
        <w:rPr>
          <w:rFonts w:cs="Arial"/>
        </w:rPr>
        <w:t xml:space="preserve">Magwenya, R.H., Ross, A.J. and Ngatiane, L.S. (2022) ‘Continuing professional development in the last decade – a scoping review’, </w:t>
      </w:r>
      <w:r w:rsidRPr="00652073">
        <w:rPr>
          <w:rFonts w:cs="Arial"/>
          <w:i/>
          <w:iCs/>
        </w:rPr>
        <w:t>Journal of Adult and Continuing Education</w:t>
      </w:r>
      <w:r w:rsidRPr="00652073">
        <w:rPr>
          <w:rFonts w:cs="Arial"/>
        </w:rPr>
        <w:t xml:space="preserve">, 29(2), pp. 408–437. Available at: </w:t>
      </w:r>
      <w:hyperlink r:id="rId9" w:history="1">
        <w:r w:rsidR="00F250EA" w:rsidRPr="009935F9">
          <w:rPr>
            <w:rStyle w:val="Hyperlink"/>
            <w:rFonts w:cs="Arial"/>
          </w:rPr>
          <w:t>https://doi.org/10.1177/14779714221147297</w:t>
        </w:r>
      </w:hyperlink>
      <w:r w:rsidRPr="00652073">
        <w:rPr>
          <w:rFonts w:cs="Arial"/>
        </w:rPr>
        <w:t>.</w:t>
      </w:r>
    </w:p>
    <w:p w14:paraId="4E53A109" w14:textId="004D905E" w:rsidR="00F250EA" w:rsidRPr="00652073" w:rsidRDefault="00F250EA" w:rsidP="0006318A">
      <w:pPr>
        <w:rPr>
          <w:rFonts w:cs="Arial"/>
        </w:rPr>
      </w:pPr>
      <w:r w:rsidRPr="00F250EA">
        <w:rPr>
          <w:rFonts w:cs="Arial"/>
        </w:rPr>
        <w:t xml:space="preserve">Nguyen, M.T.N., Zavoretti, R. and Tronto, J. (2017) ‘Beyond the Global Care Chain: Boundaries, Institutions and Ethics of Care’, </w:t>
      </w:r>
      <w:r w:rsidRPr="00F250EA">
        <w:rPr>
          <w:rFonts w:cs="Arial"/>
          <w:i/>
          <w:iCs/>
        </w:rPr>
        <w:t>Ethics and Social Welfare</w:t>
      </w:r>
      <w:r w:rsidRPr="00F250EA">
        <w:rPr>
          <w:rFonts w:cs="Arial"/>
        </w:rPr>
        <w:t>, 11(3), pp. 199–212.</w:t>
      </w:r>
    </w:p>
    <w:p w14:paraId="1932A0DE" w14:textId="77777777" w:rsidR="00957EBB" w:rsidRPr="00957EBB" w:rsidRDefault="00957EBB" w:rsidP="00957EBB">
      <w:pPr>
        <w:rPr>
          <w:rFonts w:cs="Arial"/>
        </w:rPr>
      </w:pPr>
      <w:r w:rsidRPr="00957EBB">
        <w:rPr>
          <w:rFonts w:cs="Arial"/>
        </w:rPr>
        <w:t xml:space="preserve">NHS (2025) </w:t>
      </w:r>
      <w:r w:rsidRPr="00957EBB">
        <w:rPr>
          <w:rFonts w:cs="Arial"/>
          <w:i/>
          <w:iCs/>
        </w:rPr>
        <w:t>NHS league tables published by the Department of Health and Social Care :: NHS league tables published by the Department of Health and Social Care :: Kingston and Richmond NHS Foundation Trust</w:t>
      </w:r>
      <w:r w:rsidRPr="00957EBB">
        <w:rPr>
          <w:rFonts w:cs="Arial"/>
        </w:rPr>
        <w:t xml:space="preserve">, </w:t>
      </w:r>
      <w:r w:rsidRPr="00957EBB">
        <w:rPr>
          <w:rFonts w:cs="Arial"/>
          <w:i/>
          <w:iCs/>
        </w:rPr>
        <w:t>Kingston and Richmond NHS Foundation Trust</w:t>
      </w:r>
      <w:r w:rsidRPr="00957EBB">
        <w:rPr>
          <w:rFonts w:cs="Arial"/>
        </w:rPr>
        <w:t>. Available at: https://www.kingstonandrichmond.nhs.uk/about-us/news/latest-news/nhs-league-tables-published-department-health-and-social-care?utm_source=chatgpt.com (Accessed: 4 March 2026).</w:t>
      </w:r>
    </w:p>
    <w:p w14:paraId="46523259" w14:textId="77777777" w:rsidR="00957EBB" w:rsidRPr="00957EBB" w:rsidRDefault="00957EBB" w:rsidP="00957EBB">
      <w:pPr>
        <w:rPr>
          <w:rFonts w:cs="Arial"/>
        </w:rPr>
      </w:pPr>
      <w:r w:rsidRPr="00957EBB">
        <w:rPr>
          <w:rFonts w:cs="Arial"/>
        </w:rPr>
        <w:t xml:space="preserve">NHS (2026) </w:t>
      </w:r>
      <w:r w:rsidRPr="00957EBB">
        <w:rPr>
          <w:rFonts w:cs="Arial"/>
          <w:i/>
          <w:iCs/>
        </w:rPr>
        <w:t>Job Advert</w:t>
      </w:r>
      <w:r w:rsidRPr="00957EBB">
        <w:rPr>
          <w:rFonts w:cs="Arial"/>
        </w:rPr>
        <w:t xml:space="preserve">, </w:t>
      </w:r>
      <w:r w:rsidRPr="00957EBB">
        <w:rPr>
          <w:rFonts w:cs="Arial"/>
          <w:i/>
          <w:iCs/>
        </w:rPr>
        <w:t>Jobs.nhs.uk</w:t>
      </w:r>
      <w:r w:rsidRPr="00957EBB">
        <w:rPr>
          <w:rFonts w:cs="Arial"/>
        </w:rPr>
        <w:t>. Available at: https://beta.jobs.nhs.uk/candidate/jobadvert/C9396-23-0468 (Accessed: 4 March 2026).</w:t>
      </w:r>
    </w:p>
    <w:p w14:paraId="5A626808" w14:textId="77777777" w:rsidR="00957EBB" w:rsidRPr="00652073" w:rsidRDefault="00957EBB" w:rsidP="0006318A">
      <w:pPr>
        <w:rPr>
          <w:rFonts w:cs="Arial"/>
        </w:rPr>
      </w:pPr>
      <w:r w:rsidRPr="00652073">
        <w:rPr>
          <w:rFonts w:cs="Arial"/>
        </w:rPr>
        <w:lastRenderedPageBreak/>
        <w:t xml:space="preserve">NHS England (2025) </w:t>
      </w:r>
      <w:r w:rsidRPr="00652073">
        <w:rPr>
          <w:rFonts w:cs="Arial"/>
          <w:i/>
          <w:iCs/>
        </w:rPr>
        <w:t>Patient experience improvement framework</w:t>
      </w:r>
      <w:r w:rsidRPr="00652073">
        <w:rPr>
          <w:rFonts w:cs="Arial"/>
        </w:rPr>
        <w:t>. Available at: https://www.england.nhs.uk/wp-content/uploads/2021/04/nhsi-patient-experience-improvement-framework.pdf (Accessed: 3 March 2026).</w:t>
      </w:r>
    </w:p>
    <w:p w14:paraId="0C3DE3BC" w14:textId="77777777" w:rsidR="00957EBB" w:rsidRPr="00957EBB" w:rsidRDefault="00957EBB" w:rsidP="00957EBB">
      <w:pPr>
        <w:rPr>
          <w:rFonts w:cs="Arial"/>
        </w:rPr>
      </w:pPr>
      <w:r w:rsidRPr="00957EBB">
        <w:rPr>
          <w:rFonts w:cs="Arial"/>
        </w:rPr>
        <w:t xml:space="preserve">NMC (2026) </w:t>
      </w:r>
      <w:r w:rsidRPr="00957EBB">
        <w:rPr>
          <w:rFonts w:cs="Arial"/>
          <w:i/>
          <w:iCs/>
        </w:rPr>
        <w:t>The Code: Professional Standards of Practice and Behaviour for nurses, Midwives and Nursing Associates</w:t>
      </w:r>
      <w:r w:rsidRPr="00957EBB">
        <w:rPr>
          <w:rFonts w:cs="Arial"/>
        </w:rPr>
        <w:t xml:space="preserve">, </w:t>
      </w:r>
      <w:r w:rsidRPr="00957EBB">
        <w:rPr>
          <w:rFonts w:cs="Arial"/>
          <w:i/>
          <w:iCs/>
        </w:rPr>
        <w:t>Nursing and Midwifery council</w:t>
      </w:r>
      <w:r w:rsidRPr="00957EBB">
        <w:rPr>
          <w:rFonts w:cs="Arial"/>
        </w:rPr>
        <w:t>. Available at: https://www.nmc.org.uk/standards/code/ (Accessed: 4 March 2026).</w:t>
      </w:r>
    </w:p>
    <w:p w14:paraId="3D565B32" w14:textId="77777777" w:rsidR="00957EBB" w:rsidRPr="00652073" w:rsidRDefault="00957EBB" w:rsidP="0006318A">
      <w:pPr>
        <w:rPr>
          <w:rFonts w:cs="Arial"/>
        </w:rPr>
      </w:pPr>
      <w:r w:rsidRPr="00652073">
        <w:rPr>
          <w:rFonts w:cs="Arial"/>
        </w:rPr>
        <w:t xml:space="preserve">Opasanunt, P. and Leekuan, P. (2025) ‘Perspectives of multidisciplinary healthcare providers in elderly daycare centres: Challenges, opportunities and impacts on geriatric care in Chiangrai Municipality, Thailand’, </w:t>
      </w:r>
      <w:r w:rsidRPr="00652073">
        <w:rPr>
          <w:rFonts w:cs="Arial"/>
          <w:i/>
          <w:iCs/>
        </w:rPr>
        <w:t>PLOS One</w:t>
      </w:r>
      <w:r w:rsidRPr="00652073">
        <w:rPr>
          <w:rFonts w:cs="Arial"/>
        </w:rPr>
        <w:t>. Edited by L.A. Pham, 20(9), p. e0331453. Available at: https://doi.org/10.1371/journal.pone.0331453.</w:t>
      </w:r>
    </w:p>
    <w:p w14:paraId="34F553F9" w14:textId="77777777" w:rsidR="00957EBB" w:rsidRPr="00957EBB" w:rsidRDefault="00957EBB" w:rsidP="00957EBB">
      <w:pPr>
        <w:rPr>
          <w:rFonts w:cs="Arial"/>
        </w:rPr>
      </w:pPr>
      <w:r w:rsidRPr="00957EBB">
        <w:rPr>
          <w:rFonts w:cs="Arial"/>
        </w:rPr>
        <w:t xml:space="preserve">Pöhner, J., Regelmann, E.-M., Seibert, K. and Stanze, H. (2025) ‘A systematic review on content, structure and process characteristics of interprofessional case discussions (InCad) involving nurses in adult acute hospital care’, </w:t>
      </w:r>
      <w:r w:rsidRPr="00957EBB">
        <w:rPr>
          <w:rFonts w:cs="Arial"/>
          <w:i/>
          <w:iCs/>
        </w:rPr>
        <w:t>Journal of Interprofessional Care</w:t>
      </w:r>
      <w:r w:rsidRPr="00957EBB">
        <w:rPr>
          <w:rFonts w:cs="Arial"/>
        </w:rPr>
        <w:t>, pp. 1–17. Available at: https://doi.org/10.1080/13561820.2025.2562071.</w:t>
      </w:r>
    </w:p>
    <w:p w14:paraId="42A343E2" w14:textId="77777777" w:rsidR="00957EBB" w:rsidRPr="00652073" w:rsidRDefault="00957EBB" w:rsidP="0006318A">
      <w:pPr>
        <w:rPr>
          <w:rFonts w:cs="Arial"/>
        </w:rPr>
      </w:pPr>
      <w:r w:rsidRPr="00652073">
        <w:rPr>
          <w:rFonts w:cs="Arial"/>
        </w:rPr>
        <w:t xml:space="preserve">Rana, K., Aitken, S.J. and Chimoriya, R. (2025) ‘Interdisciplinary Approaches in Doctoral and Higher Research Education: An Integrative Scoping Review’, </w:t>
      </w:r>
      <w:r w:rsidRPr="00652073">
        <w:rPr>
          <w:rFonts w:cs="Arial"/>
          <w:i/>
          <w:iCs/>
        </w:rPr>
        <w:t>Education Sciences</w:t>
      </w:r>
      <w:r w:rsidRPr="00652073">
        <w:rPr>
          <w:rFonts w:cs="Arial"/>
        </w:rPr>
        <w:t>, 15(1), p. 72. Available at: https://doi.org/10.3390/educsci15010072.</w:t>
      </w:r>
    </w:p>
    <w:p w14:paraId="0C70196F" w14:textId="77777777" w:rsidR="00957EBB" w:rsidRPr="00652073" w:rsidRDefault="00957EBB" w:rsidP="0006318A">
      <w:pPr>
        <w:rPr>
          <w:rFonts w:cs="Arial"/>
        </w:rPr>
      </w:pPr>
      <w:r w:rsidRPr="00652073">
        <w:rPr>
          <w:rFonts w:cs="Arial"/>
        </w:rPr>
        <w:t xml:space="preserve">Ratkevičiūtė, K. and Aliukonis, V. (2025) ‘Exploring Opportunities and Challenges of AI in Primary Healthcare: A Qualitative Study with Family Doctors in Lithuania’, </w:t>
      </w:r>
      <w:r w:rsidRPr="00652073">
        <w:rPr>
          <w:rFonts w:cs="Arial"/>
          <w:i/>
          <w:iCs/>
        </w:rPr>
        <w:t>Healthcare</w:t>
      </w:r>
      <w:r w:rsidRPr="00652073">
        <w:rPr>
          <w:rFonts w:cs="Arial"/>
        </w:rPr>
        <w:t>, 13(12), p. 1429. Available at: https://doi.org/10.3390/healthcare13121429.</w:t>
      </w:r>
    </w:p>
    <w:p w14:paraId="438C731E" w14:textId="77777777" w:rsidR="00957EBB" w:rsidRPr="00652073" w:rsidRDefault="00957EBB">
      <w:pPr>
        <w:rPr>
          <w:rFonts w:cs="Arial"/>
        </w:rPr>
      </w:pPr>
      <w:r w:rsidRPr="00957EBB">
        <w:rPr>
          <w:rFonts w:cs="Arial"/>
        </w:rPr>
        <w:t xml:space="preserve">Rigaud, J.-P., Ecarnot, F. and Quenot, J.-P. (2023) ‘Patient Information and Consent for Care in the Intensive Care Unit’, </w:t>
      </w:r>
      <w:r w:rsidRPr="00957EBB">
        <w:rPr>
          <w:rFonts w:cs="Arial"/>
          <w:i/>
          <w:iCs/>
        </w:rPr>
        <w:t>Healthcare</w:t>
      </w:r>
      <w:r w:rsidRPr="00957EBB">
        <w:rPr>
          <w:rFonts w:cs="Arial"/>
        </w:rPr>
        <w:t>, 11(5), p. 707. Available at: https://doi.org/10.3390/healthcare11050707.</w:t>
      </w:r>
    </w:p>
    <w:p w14:paraId="7E291DC9" w14:textId="77777777" w:rsidR="00957EBB" w:rsidRPr="00652073" w:rsidRDefault="00957EBB" w:rsidP="0006318A">
      <w:pPr>
        <w:rPr>
          <w:rFonts w:cs="Arial"/>
        </w:rPr>
      </w:pPr>
      <w:r w:rsidRPr="00652073">
        <w:rPr>
          <w:rFonts w:cs="Arial"/>
        </w:rPr>
        <w:t xml:space="preserve">Tian, X., Zhang, R., Wang, Z., Kang, X. and Yang, Z. (2024) ‘Exploring Community-Supported Agriculture through Maslow’s Hierarchy: A Systematic Review of Research Themes and Trends’, </w:t>
      </w:r>
      <w:r w:rsidRPr="00652073">
        <w:rPr>
          <w:rFonts w:cs="Arial"/>
          <w:i/>
          <w:iCs/>
        </w:rPr>
        <w:t>Agriculture</w:t>
      </w:r>
      <w:r w:rsidRPr="00652073">
        <w:rPr>
          <w:rFonts w:cs="Arial"/>
        </w:rPr>
        <w:t>, 14(9), p. 1568. Available at: https://doi.org/10.3390/agriculture14091568.</w:t>
      </w:r>
    </w:p>
    <w:p w14:paraId="0A68AAB3" w14:textId="77777777" w:rsidR="00957EBB" w:rsidRPr="00652073" w:rsidRDefault="00957EBB" w:rsidP="0006318A">
      <w:pPr>
        <w:rPr>
          <w:rFonts w:cs="Arial"/>
        </w:rPr>
      </w:pPr>
      <w:r w:rsidRPr="00652073">
        <w:rPr>
          <w:rFonts w:cs="Arial"/>
        </w:rPr>
        <w:t xml:space="preserve">Vaughn, S., Miciak, J., Clemens, N. and Fletcher, J.M. (2024) ‘The critical role of instructional response in defining and identifying students with dyslexia: a case for updating existing definitions’, </w:t>
      </w:r>
      <w:r w:rsidRPr="00652073">
        <w:rPr>
          <w:rFonts w:cs="Arial"/>
          <w:i/>
          <w:iCs/>
        </w:rPr>
        <w:t>Annals of Dyslexia</w:t>
      </w:r>
      <w:r w:rsidRPr="00652073">
        <w:rPr>
          <w:rFonts w:cs="Arial"/>
        </w:rPr>
        <w:t>, 74. Available at: https://doi.org/10.1007/s11881-024-00303-0.</w:t>
      </w:r>
    </w:p>
    <w:p w14:paraId="6C69401C" w14:textId="77777777" w:rsidR="00957EBB" w:rsidRDefault="00957EBB">
      <w:pPr>
        <w:rPr>
          <w:rFonts w:cs="Arial"/>
        </w:rPr>
      </w:pPr>
      <w:r w:rsidRPr="00652073">
        <w:rPr>
          <w:rFonts w:cs="Arial"/>
        </w:rPr>
        <w:lastRenderedPageBreak/>
        <w:t xml:space="preserve">Xue, D.-M., Wang, D.-N. and Bian, Y. (2025) ‘Dignity of Older Adults in Long-Term Care Facilities: A Systematic Review of Qualitative Evidence from Residents, Staff, and Relatives’, </w:t>
      </w:r>
      <w:r w:rsidRPr="00652073">
        <w:rPr>
          <w:rFonts w:cs="Arial"/>
          <w:i/>
          <w:iCs/>
        </w:rPr>
        <w:t>Healthcare</w:t>
      </w:r>
      <w:r w:rsidRPr="00652073">
        <w:rPr>
          <w:rFonts w:cs="Arial"/>
        </w:rPr>
        <w:t xml:space="preserve">, 13(22), pp. 2839–2839. Available at: </w:t>
      </w:r>
      <w:hyperlink r:id="rId10" w:history="1">
        <w:r w:rsidRPr="00652073">
          <w:rPr>
            <w:rStyle w:val="Hyperlink"/>
            <w:rFonts w:cs="Arial"/>
          </w:rPr>
          <w:t>https://doi.org/10.3390/healthcare13222839</w:t>
        </w:r>
      </w:hyperlink>
      <w:r w:rsidRPr="00652073">
        <w:rPr>
          <w:rFonts w:cs="Arial"/>
        </w:rPr>
        <w:t>.</w:t>
      </w:r>
    </w:p>
    <w:sectPr w:rsidR="00957EBB" w:rsidSect="00652073">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026BC" w14:textId="77777777" w:rsidR="00C22C23" w:rsidRDefault="00C22C23" w:rsidP="00C8421A">
      <w:pPr>
        <w:spacing w:before="0" w:after="0" w:line="240" w:lineRule="auto"/>
      </w:pPr>
      <w:r>
        <w:separator/>
      </w:r>
    </w:p>
  </w:endnote>
  <w:endnote w:type="continuationSeparator" w:id="0">
    <w:p w14:paraId="3F02ACC2" w14:textId="77777777" w:rsidR="00C22C23" w:rsidRDefault="00C22C23" w:rsidP="00C8421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21603"/>
      <w:docPartObj>
        <w:docPartGallery w:val="Page Numbers (Bottom of Page)"/>
        <w:docPartUnique/>
      </w:docPartObj>
    </w:sdtPr>
    <w:sdtEndPr>
      <w:rPr>
        <w:color w:val="7F7F7F" w:themeColor="background1" w:themeShade="7F"/>
        <w:spacing w:val="60"/>
      </w:rPr>
    </w:sdtEndPr>
    <w:sdtContent>
      <w:p w14:paraId="540222EC" w14:textId="4B5E6627" w:rsidR="00652073" w:rsidRDefault="00652073">
        <w:pPr>
          <w:pStyle w:val="Footer"/>
          <w:pBdr>
            <w:top w:val="single" w:sz="4" w:space="1" w:color="D9D9D9" w:themeColor="background1" w:themeShade="D9"/>
          </w:pBdr>
          <w:jc w:val="right"/>
        </w:pPr>
        <w:r w:rsidRPr="00652073">
          <w:rPr>
            <w:sz w:val="18"/>
            <w:szCs w:val="18"/>
          </w:rPr>
          <w:fldChar w:fldCharType="begin"/>
        </w:r>
        <w:r w:rsidRPr="00652073">
          <w:rPr>
            <w:sz w:val="18"/>
            <w:szCs w:val="18"/>
          </w:rPr>
          <w:instrText>PAGE   \* MERGEFORMAT</w:instrText>
        </w:r>
        <w:r w:rsidRPr="00652073">
          <w:rPr>
            <w:sz w:val="18"/>
            <w:szCs w:val="18"/>
          </w:rPr>
          <w:fldChar w:fldCharType="separate"/>
        </w:r>
        <w:r w:rsidRPr="00652073">
          <w:rPr>
            <w:sz w:val="18"/>
            <w:szCs w:val="18"/>
          </w:rPr>
          <w:t>2</w:t>
        </w:r>
        <w:r w:rsidRPr="00652073">
          <w:rPr>
            <w:sz w:val="18"/>
            <w:szCs w:val="18"/>
          </w:rPr>
          <w:fldChar w:fldCharType="end"/>
        </w:r>
        <w:r w:rsidRPr="00652073">
          <w:rPr>
            <w:sz w:val="18"/>
            <w:szCs w:val="18"/>
          </w:rPr>
          <w:t xml:space="preserve"> | </w:t>
        </w:r>
        <w:r w:rsidRPr="00652073">
          <w:rPr>
            <w:color w:val="7F7F7F" w:themeColor="background1" w:themeShade="7F"/>
            <w:spacing w:val="60"/>
            <w:sz w:val="18"/>
            <w:szCs w:val="18"/>
          </w:rPr>
          <w:t>Page</w:t>
        </w:r>
      </w:p>
    </w:sdtContent>
  </w:sdt>
  <w:p w14:paraId="45A3B826" w14:textId="77777777" w:rsidR="00E566CB" w:rsidRDefault="00E566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5C769" w14:textId="77777777" w:rsidR="00C22C23" w:rsidRDefault="00C22C23" w:rsidP="00C8421A">
      <w:pPr>
        <w:spacing w:before="0" w:after="0" w:line="240" w:lineRule="auto"/>
      </w:pPr>
      <w:r>
        <w:separator/>
      </w:r>
    </w:p>
  </w:footnote>
  <w:footnote w:type="continuationSeparator" w:id="0">
    <w:p w14:paraId="3F52C9D2" w14:textId="77777777" w:rsidR="00C22C23" w:rsidRDefault="00C22C23" w:rsidP="00C8421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E604A3"/>
    <w:multiLevelType w:val="multilevel"/>
    <w:tmpl w:val="0A2ED960"/>
    <w:lvl w:ilvl="0">
      <w:start w:val="2"/>
      <w:numFmt w:val="decimal"/>
      <w:lvlText w:val="%1"/>
      <w:lvlJc w:val="left"/>
      <w:pPr>
        <w:ind w:left="384" w:hanging="384"/>
      </w:pPr>
      <w:rPr>
        <w:rFonts w:hint="default"/>
      </w:rPr>
    </w:lvl>
    <w:lvl w:ilvl="1">
      <w:start w:val="4"/>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AFA0699"/>
    <w:multiLevelType w:val="multilevel"/>
    <w:tmpl w:val="B8B45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D666BA"/>
    <w:multiLevelType w:val="multilevel"/>
    <w:tmpl w:val="8668AF36"/>
    <w:lvl w:ilvl="0">
      <w:start w:val="2"/>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2522659"/>
    <w:multiLevelType w:val="multilevel"/>
    <w:tmpl w:val="E0EEB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3616C8"/>
    <w:multiLevelType w:val="multilevel"/>
    <w:tmpl w:val="5EC4F620"/>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90030626">
    <w:abstractNumId w:val="3"/>
  </w:num>
  <w:num w:numId="2" w16cid:durableId="1868063171">
    <w:abstractNumId w:val="1"/>
  </w:num>
  <w:num w:numId="3" w16cid:durableId="806777578">
    <w:abstractNumId w:val="2"/>
  </w:num>
  <w:num w:numId="4" w16cid:durableId="2014456686">
    <w:abstractNumId w:val="0"/>
  </w:num>
  <w:num w:numId="5" w16cid:durableId="18668642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26A"/>
    <w:rsid w:val="000435D6"/>
    <w:rsid w:val="0006318A"/>
    <w:rsid w:val="000B688F"/>
    <w:rsid w:val="000C1BDC"/>
    <w:rsid w:val="000D02A8"/>
    <w:rsid w:val="000E1919"/>
    <w:rsid w:val="0018111A"/>
    <w:rsid w:val="001A644E"/>
    <w:rsid w:val="001E243C"/>
    <w:rsid w:val="003131E9"/>
    <w:rsid w:val="00352234"/>
    <w:rsid w:val="003E573D"/>
    <w:rsid w:val="0044422A"/>
    <w:rsid w:val="00454002"/>
    <w:rsid w:val="004B5842"/>
    <w:rsid w:val="00524ACB"/>
    <w:rsid w:val="00550DF4"/>
    <w:rsid w:val="00553229"/>
    <w:rsid w:val="005614AF"/>
    <w:rsid w:val="005A4A2C"/>
    <w:rsid w:val="005B0C00"/>
    <w:rsid w:val="005D08E9"/>
    <w:rsid w:val="005D726A"/>
    <w:rsid w:val="006209F7"/>
    <w:rsid w:val="00652073"/>
    <w:rsid w:val="007275C0"/>
    <w:rsid w:val="00736798"/>
    <w:rsid w:val="00764A2E"/>
    <w:rsid w:val="00852FC0"/>
    <w:rsid w:val="008D5FD7"/>
    <w:rsid w:val="009078FD"/>
    <w:rsid w:val="009422F0"/>
    <w:rsid w:val="00957EBB"/>
    <w:rsid w:val="00964D51"/>
    <w:rsid w:val="009A3769"/>
    <w:rsid w:val="009B2B5E"/>
    <w:rsid w:val="009C649C"/>
    <w:rsid w:val="009D3303"/>
    <w:rsid w:val="00A2635E"/>
    <w:rsid w:val="00A3178F"/>
    <w:rsid w:val="00A649F8"/>
    <w:rsid w:val="00AC2BBE"/>
    <w:rsid w:val="00B4311D"/>
    <w:rsid w:val="00B6303B"/>
    <w:rsid w:val="00B93F5D"/>
    <w:rsid w:val="00BB7E3D"/>
    <w:rsid w:val="00C17D42"/>
    <w:rsid w:val="00C2067F"/>
    <w:rsid w:val="00C22C23"/>
    <w:rsid w:val="00C2679B"/>
    <w:rsid w:val="00C326D6"/>
    <w:rsid w:val="00C464D1"/>
    <w:rsid w:val="00C73F4F"/>
    <w:rsid w:val="00C8421A"/>
    <w:rsid w:val="00CB53A3"/>
    <w:rsid w:val="00D92EB3"/>
    <w:rsid w:val="00DA3E7F"/>
    <w:rsid w:val="00DF2F48"/>
    <w:rsid w:val="00E5172F"/>
    <w:rsid w:val="00E566CB"/>
    <w:rsid w:val="00EA1898"/>
    <w:rsid w:val="00EB47BB"/>
    <w:rsid w:val="00EB7640"/>
    <w:rsid w:val="00F02DB7"/>
    <w:rsid w:val="00F16A93"/>
    <w:rsid w:val="00F250EA"/>
    <w:rsid w:val="00F65691"/>
    <w:rsid w:val="00FD60BA"/>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BE03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before="100" w:beforeAutospacing="1" w:after="100" w:afterAutospacing="1"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9F7"/>
    <w:rPr>
      <w:rFonts w:ascii="Arial" w:hAnsi="Arial"/>
      <w:noProof/>
      <w:sz w:val="22"/>
    </w:rPr>
  </w:style>
  <w:style w:type="paragraph" w:styleId="Heading1">
    <w:name w:val="heading 1"/>
    <w:basedOn w:val="Normal"/>
    <w:next w:val="Normal"/>
    <w:link w:val="Heading1Char"/>
    <w:autoRedefine/>
    <w:uiPriority w:val="9"/>
    <w:qFormat/>
    <w:rsid w:val="005D726A"/>
    <w:pPr>
      <w:outlineLvl w:val="0"/>
    </w:pPr>
    <w:rPr>
      <w:rFonts w:cs="Arial"/>
      <w:b/>
      <w:bCs/>
      <w:sz w:val="32"/>
      <w:szCs w:val="32"/>
    </w:rPr>
  </w:style>
  <w:style w:type="paragraph" w:styleId="Heading2">
    <w:name w:val="heading 2"/>
    <w:basedOn w:val="Normal"/>
    <w:next w:val="Normal"/>
    <w:link w:val="Heading2Char"/>
    <w:autoRedefine/>
    <w:uiPriority w:val="9"/>
    <w:unhideWhenUsed/>
    <w:qFormat/>
    <w:rsid w:val="005D726A"/>
    <w:pPr>
      <w:outlineLvl w:val="1"/>
    </w:pPr>
    <w:rPr>
      <w:rFonts w:cs="Arial"/>
      <w:b/>
      <w:bCs/>
      <w:sz w:val="28"/>
      <w:szCs w:val="28"/>
    </w:rPr>
  </w:style>
  <w:style w:type="paragraph" w:styleId="Heading3">
    <w:name w:val="heading 3"/>
    <w:basedOn w:val="Normal"/>
    <w:next w:val="Normal"/>
    <w:link w:val="Heading3Char"/>
    <w:uiPriority w:val="9"/>
    <w:unhideWhenUsed/>
    <w:qFormat/>
    <w:rsid w:val="005D726A"/>
    <w:pPr>
      <w:outlineLvl w:val="2"/>
    </w:pPr>
    <w:rPr>
      <w:rFonts w:cs="Arial"/>
      <w:b/>
      <w:bCs/>
      <w:szCs w:val="24"/>
    </w:rPr>
  </w:style>
  <w:style w:type="paragraph" w:styleId="Heading4">
    <w:name w:val="heading 4"/>
    <w:basedOn w:val="Normal"/>
    <w:next w:val="Normal"/>
    <w:link w:val="Heading4Char"/>
    <w:uiPriority w:val="9"/>
    <w:semiHidden/>
    <w:unhideWhenUsed/>
    <w:qFormat/>
    <w:rsid w:val="005D726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D726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D726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D726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D726A"/>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D726A"/>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726A"/>
    <w:rPr>
      <w:rFonts w:ascii="Arial" w:hAnsi="Arial" w:cs="Arial"/>
      <w:b/>
      <w:bCs/>
      <w:noProof/>
      <w:sz w:val="32"/>
      <w:szCs w:val="32"/>
    </w:rPr>
  </w:style>
  <w:style w:type="character" w:customStyle="1" w:styleId="Heading2Char">
    <w:name w:val="Heading 2 Char"/>
    <w:basedOn w:val="DefaultParagraphFont"/>
    <w:link w:val="Heading2"/>
    <w:uiPriority w:val="9"/>
    <w:rsid w:val="005D726A"/>
    <w:rPr>
      <w:rFonts w:ascii="Arial" w:hAnsi="Arial" w:cs="Arial"/>
      <w:b/>
      <w:bCs/>
      <w:noProof/>
      <w:sz w:val="28"/>
      <w:szCs w:val="28"/>
    </w:rPr>
  </w:style>
  <w:style w:type="paragraph" w:styleId="Title">
    <w:name w:val="Title"/>
    <w:basedOn w:val="Normal"/>
    <w:next w:val="Normal"/>
    <w:link w:val="TitleChar"/>
    <w:autoRedefine/>
    <w:uiPriority w:val="10"/>
    <w:qFormat/>
    <w:rsid w:val="003E573D"/>
    <w:pPr>
      <w:keepNext/>
      <w:keepLines/>
      <w:pBdr>
        <w:bottom w:val="single" w:sz="4" w:space="1" w:color="auto"/>
      </w:pBdr>
      <w:jc w:val="center"/>
    </w:pPr>
    <w:rPr>
      <w:b/>
      <w:caps/>
      <w:sz w:val="36"/>
      <w:szCs w:val="52"/>
    </w:rPr>
  </w:style>
  <w:style w:type="character" w:customStyle="1" w:styleId="TitleChar">
    <w:name w:val="Title Char"/>
    <w:basedOn w:val="DefaultParagraphFont"/>
    <w:link w:val="Title"/>
    <w:uiPriority w:val="10"/>
    <w:rsid w:val="003E573D"/>
    <w:rPr>
      <w:rFonts w:ascii="Arial" w:hAnsi="Arial"/>
      <w:b/>
      <w:caps/>
      <w:noProof/>
      <w:sz w:val="36"/>
      <w:szCs w:val="52"/>
    </w:rPr>
  </w:style>
  <w:style w:type="character" w:customStyle="1" w:styleId="Heading3Char">
    <w:name w:val="Heading 3 Char"/>
    <w:basedOn w:val="DefaultParagraphFont"/>
    <w:link w:val="Heading3"/>
    <w:uiPriority w:val="9"/>
    <w:rsid w:val="005D726A"/>
    <w:rPr>
      <w:rFonts w:ascii="Arial" w:hAnsi="Arial" w:cs="Arial"/>
      <w:b/>
      <w:bCs/>
      <w:noProof/>
      <w:szCs w:val="24"/>
    </w:rPr>
  </w:style>
  <w:style w:type="character" w:customStyle="1" w:styleId="Heading4Char">
    <w:name w:val="Heading 4 Char"/>
    <w:basedOn w:val="DefaultParagraphFont"/>
    <w:link w:val="Heading4"/>
    <w:uiPriority w:val="9"/>
    <w:semiHidden/>
    <w:rsid w:val="005D726A"/>
    <w:rPr>
      <w:rFonts w:asciiTheme="minorHAnsi" w:eastAsiaTheme="majorEastAsia" w:hAnsiTheme="minorHAnsi" w:cstheme="majorBidi"/>
      <w:i/>
      <w:iCs/>
      <w:noProof/>
      <w:color w:val="2F5496" w:themeColor="accent1" w:themeShade="BF"/>
    </w:rPr>
  </w:style>
  <w:style w:type="character" w:customStyle="1" w:styleId="Heading5Char">
    <w:name w:val="Heading 5 Char"/>
    <w:basedOn w:val="DefaultParagraphFont"/>
    <w:link w:val="Heading5"/>
    <w:uiPriority w:val="9"/>
    <w:semiHidden/>
    <w:rsid w:val="005D726A"/>
    <w:rPr>
      <w:rFonts w:asciiTheme="minorHAnsi" w:eastAsiaTheme="majorEastAsia" w:hAnsiTheme="minorHAnsi" w:cstheme="majorBidi"/>
      <w:noProof/>
      <w:color w:val="2F5496" w:themeColor="accent1" w:themeShade="BF"/>
    </w:rPr>
  </w:style>
  <w:style w:type="character" w:customStyle="1" w:styleId="Heading6Char">
    <w:name w:val="Heading 6 Char"/>
    <w:basedOn w:val="DefaultParagraphFont"/>
    <w:link w:val="Heading6"/>
    <w:uiPriority w:val="9"/>
    <w:semiHidden/>
    <w:rsid w:val="005D726A"/>
    <w:rPr>
      <w:rFonts w:asciiTheme="minorHAnsi" w:eastAsiaTheme="majorEastAsia" w:hAnsiTheme="minorHAnsi" w:cstheme="majorBidi"/>
      <w:i/>
      <w:iCs/>
      <w:noProof/>
      <w:color w:val="595959" w:themeColor="text1" w:themeTint="A6"/>
    </w:rPr>
  </w:style>
  <w:style w:type="character" w:customStyle="1" w:styleId="Heading7Char">
    <w:name w:val="Heading 7 Char"/>
    <w:basedOn w:val="DefaultParagraphFont"/>
    <w:link w:val="Heading7"/>
    <w:uiPriority w:val="9"/>
    <w:semiHidden/>
    <w:rsid w:val="005D726A"/>
    <w:rPr>
      <w:rFonts w:asciiTheme="minorHAnsi" w:eastAsiaTheme="majorEastAsia" w:hAnsiTheme="minorHAnsi" w:cstheme="majorBidi"/>
      <w:noProof/>
      <w:color w:val="595959" w:themeColor="text1" w:themeTint="A6"/>
    </w:rPr>
  </w:style>
  <w:style w:type="character" w:customStyle="1" w:styleId="Heading8Char">
    <w:name w:val="Heading 8 Char"/>
    <w:basedOn w:val="DefaultParagraphFont"/>
    <w:link w:val="Heading8"/>
    <w:uiPriority w:val="9"/>
    <w:semiHidden/>
    <w:rsid w:val="005D726A"/>
    <w:rPr>
      <w:rFonts w:asciiTheme="minorHAnsi" w:eastAsiaTheme="majorEastAsia" w:hAnsiTheme="minorHAnsi" w:cstheme="majorBidi"/>
      <w:i/>
      <w:iCs/>
      <w:noProof/>
      <w:color w:val="272727" w:themeColor="text1" w:themeTint="D8"/>
    </w:rPr>
  </w:style>
  <w:style w:type="character" w:customStyle="1" w:styleId="Heading9Char">
    <w:name w:val="Heading 9 Char"/>
    <w:basedOn w:val="DefaultParagraphFont"/>
    <w:link w:val="Heading9"/>
    <w:uiPriority w:val="9"/>
    <w:semiHidden/>
    <w:rsid w:val="005D726A"/>
    <w:rPr>
      <w:rFonts w:asciiTheme="minorHAnsi" w:eastAsiaTheme="majorEastAsia" w:hAnsiTheme="minorHAnsi" w:cstheme="majorBidi"/>
      <w:noProof/>
      <w:color w:val="272727" w:themeColor="text1" w:themeTint="D8"/>
    </w:rPr>
  </w:style>
  <w:style w:type="paragraph" w:styleId="Subtitle">
    <w:name w:val="Subtitle"/>
    <w:basedOn w:val="Normal"/>
    <w:next w:val="Normal"/>
    <w:link w:val="SubtitleChar"/>
    <w:uiPriority w:val="11"/>
    <w:qFormat/>
    <w:rsid w:val="005D726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726A"/>
    <w:rPr>
      <w:rFonts w:asciiTheme="minorHAnsi" w:eastAsiaTheme="majorEastAsia" w:hAnsiTheme="minorHAnsi" w:cstheme="majorBidi"/>
      <w:noProof/>
      <w:color w:val="595959" w:themeColor="text1" w:themeTint="A6"/>
      <w:spacing w:val="15"/>
      <w:sz w:val="28"/>
      <w:szCs w:val="28"/>
    </w:rPr>
  </w:style>
  <w:style w:type="paragraph" w:styleId="Quote">
    <w:name w:val="Quote"/>
    <w:basedOn w:val="Normal"/>
    <w:next w:val="Normal"/>
    <w:link w:val="QuoteChar"/>
    <w:uiPriority w:val="29"/>
    <w:qFormat/>
    <w:rsid w:val="005D726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D726A"/>
    <w:rPr>
      <w:i/>
      <w:iCs/>
      <w:noProof/>
      <w:color w:val="404040" w:themeColor="text1" w:themeTint="BF"/>
    </w:rPr>
  </w:style>
  <w:style w:type="paragraph" w:styleId="ListParagraph">
    <w:name w:val="List Paragraph"/>
    <w:basedOn w:val="Normal"/>
    <w:uiPriority w:val="34"/>
    <w:qFormat/>
    <w:rsid w:val="005D726A"/>
    <w:pPr>
      <w:ind w:left="720"/>
      <w:contextualSpacing/>
    </w:pPr>
  </w:style>
  <w:style w:type="character" w:styleId="IntenseEmphasis">
    <w:name w:val="Intense Emphasis"/>
    <w:basedOn w:val="DefaultParagraphFont"/>
    <w:uiPriority w:val="21"/>
    <w:qFormat/>
    <w:rsid w:val="005D726A"/>
    <w:rPr>
      <w:i/>
      <w:iCs/>
      <w:color w:val="2F5496" w:themeColor="accent1" w:themeShade="BF"/>
    </w:rPr>
  </w:style>
  <w:style w:type="paragraph" w:styleId="IntenseQuote">
    <w:name w:val="Intense Quote"/>
    <w:basedOn w:val="Normal"/>
    <w:next w:val="Normal"/>
    <w:link w:val="IntenseQuoteChar"/>
    <w:uiPriority w:val="30"/>
    <w:qFormat/>
    <w:rsid w:val="005D72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D726A"/>
    <w:rPr>
      <w:i/>
      <w:iCs/>
      <w:noProof/>
      <w:color w:val="2F5496" w:themeColor="accent1" w:themeShade="BF"/>
    </w:rPr>
  </w:style>
  <w:style w:type="character" w:styleId="IntenseReference">
    <w:name w:val="Intense Reference"/>
    <w:basedOn w:val="DefaultParagraphFont"/>
    <w:uiPriority w:val="32"/>
    <w:qFormat/>
    <w:rsid w:val="005D726A"/>
    <w:rPr>
      <w:b/>
      <w:bCs/>
      <w:smallCaps/>
      <w:color w:val="2F5496" w:themeColor="accent1" w:themeShade="BF"/>
      <w:spacing w:val="5"/>
    </w:rPr>
  </w:style>
  <w:style w:type="paragraph" w:styleId="TOCHeading">
    <w:name w:val="TOC Heading"/>
    <w:basedOn w:val="Heading1"/>
    <w:next w:val="Normal"/>
    <w:uiPriority w:val="39"/>
    <w:unhideWhenUsed/>
    <w:qFormat/>
    <w:rsid w:val="005D726A"/>
    <w:pPr>
      <w:keepNext/>
      <w:keepLines/>
      <w:spacing w:before="240" w:beforeAutospacing="0" w:after="0" w:afterAutospacing="0" w:line="259" w:lineRule="auto"/>
      <w:jc w:val="left"/>
      <w:outlineLvl w:val="9"/>
    </w:pPr>
    <w:rPr>
      <w:rFonts w:asciiTheme="majorHAnsi" w:eastAsiaTheme="majorEastAsia" w:hAnsiTheme="majorHAnsi" w:cstheme="majorBidi"/>
      <w:b w:val="0"/>
      <w:bCs w:val="0"/>
      <w:noProof w:val="0"/>
      <w:color w:val="2F5496" w:themeColor="accent1" w:themeShade="BF"/>
      <w:lang w:eastAsia="en-GB"/>
    </w:rPr>
  </w:style>
  <w:style w:type="paragraph" w:styleId="TOC1">
    <w:name w:val="toc 1"/>
    <w:basedOn w:val="Normal"/>
    <w:next w:val="Normal"/>
    <w:autoRedefine/>
    <w:uiPriority w:val="39"/>
    <w:unhideWhenUsed/>
    <w:rsid w:val="005D726A"/>
  </w:style>
  <w:style w:type="paragraph" w:styleId="TOC2">
    <w:name w:val="toc 2"/>
    <w:basedOn w:val="Normal"/>
    <w:next w:val="Normal"/>
    <w:autoRedefine/>
    <w:uiPriority w:val="39"/>
    <w:unhideWhenUsed/>
    <w:rsid w:val="005D726A"/>
    <w:pPr>
      <w:ind w:left="240"/>
    </w:pPr>
  </w:style>
  <w:style w:type="paragraph" w:styleId="TOC3">
    <w:name w:val="toc 3"/>
    <w:basedOn w:val="Normal"/>
    <w:next w:val="Normal"/>
    <w:autoRedefine/>
    <w:uiPriority w:val="39"/>
    <w:unhideWhenUsed/>
    <w:rsid w:val="005D726A"/>
    <w:pPr>
      <w:ind w:left="480"/>
    </w:pPr>
  </w:style>
  <w:style w:type="character" w:styleId="Hyperlink">
    <w:name w:val="Hyperlink"/>
    <w:basedOn w:val="DefaultParagraphFont"/>
    <w:uiPriority w:val="99"/>
    <w:unhideWhenUsed/>
    <w:rsid w:val="005D726A"/>
    <w:rPr>
      <w:color w:val="0563C1" w:themeColor="hyperlink"/>
      <w:u w:val="single"/>
    </w:rPr>
  </w:style>
  <w:style w:type="paragraph" w:styleId="Header">
    <w:name w:val="header"/>
    <w:basedOn w:val="Normal"/>
    <w:link w:val="HeaderChar"/>
    <w:uiPriority w:val="99"/>
    <w:unhideWhenUsed/>
    <w:rsid w:val="00C8421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8421A"/>
    <w:rPr>
      <w:noProof/>
    </w:rPr>
  </w:style>
  <w:style w:type="paragraph" w:styleId="Footer">
    <w:name w:val="footer"/>
    <w:basedOn w:val="Normal"/>
    <w:link w:val="FooterChar"/>
    <w:uiPriority w:val="99"/>
    <w:unhideWhenUsed/>
    <w:rsid w:val="00C8421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8421A"/>
    <w:rPr>
      <w:noProof/>
    </w:rPr>
  </w:style>
  <w:style w:type="paragraph" w:styleId="NormalWeb">
    <w:name w:val="Normal (Web)"/>
    <w:basedOn w:val="Normal"/>
    <w:uiPriority w:val="99"/>
    <w:semiHidden/>
    <w:unhideWhenUsed/>
    <w:rsid w:val="00F65691"/>
    <w:pPr>
      <w:spacing w:line="240" w:lineRule="auto"/>
      <w:jc w:val="left"/>
    </w:pPr>
    <w:rPr>
      <w:rFonts w:ascii="Times New Roman" w:eastAsia="Times New Roman" w:hAnsi="Times New Roman" w:cs="Times New Roman"/>
      <w:noProof w:val="0"/>
      <w:sz w:val="24"/>
      <w:szCs w:val="24"/>
      <w:lang w:eastAsia="en-GB"/>
    </w:rPr>
  </w:style>
  <w:style w:type="character" w:styleId="Strong">
    <w:name w:val="Strong"/>
    <w:basedOn w:val="DefaultParagraphFont"/>
    <w:uiPriority w:val="22"/>
    <w:qFormat/>
    <w:rsid w:val="00F65691"/>
    <w:rPr>
      <w:b/>
      <w:bCs/>
    </w:rPr>
  </w:style>
  <w:style w:type="character" w:styleId="UnresolvedMention">
    <w:name w:val="Unresolved Mention"/>
    <w:basedOn w:val="DefaultParagraphFont"/>
    <w:uiPriority w:val="99"/>
    <w:semiHidden/>
    <w:unhideWhenUsed/>
    <w:rsid w:val="00957E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3390/healthcare13222839" TargetMode="External"/><Relationship Id="rId4" Type="http://schemas.openxmlformats.org/officeDocument/2006/relationships/settings" Target="settings.xml"/><Relationship Id="rId9" Type="http://schemas.openxmlformats.org/officeDocument/2006/relationships/hyperlink" Target="https://doi.org/10.1177/147797142211472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EEFABA-116D-4CE3-B4BC-386EBA0F4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4155</Words>
  <Characters>23684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2026-03-04T04:30:00Z</dcterms:created>
  <dcterms:modified xsi:type="dcterms:W3CDTF">2026-04-13T22:12:00Z</dcterms:modified>
</cp:coreProperties>
</file>