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F2B1B" w14:textId="77777777" w:rsidR="00DE037D" w:rsidRDefault="00DE037D" w:rsidP="00DE037D">
      <w:pPr>
        <w:rPr>
          <w:rFonts w:ascii="Arial" w:hAnsi="Arial" w:cs="Arial"/>
          <w:u w:val="single"/>
        </w:rPr>
      </w:pPr>
    </w:p>
    <w:p w14:paraId="33D47FBE" w14:textId="10FFE456" w:rsidR="00DE037D" w:rsidRDefault="00DE037D" w:rsidP="00DE037D">
      <w:pPr>
        <w:rPr>
          <w:rFonts w:ascii="Arial" w:hAnsi="Arial" w:cs="Arial"/>
          <w:u w:val="single"/>
        </w:rPr>
      </w:pPr>
      <w:r>
        <w:rPr>
          <w:rFonts w:ascii="Arial" w:hAnsi="Arial" w:cs="Arial"/>
          <w:u w:val="single"/>
        </w:rPr>
        <w:t>Nyall Berry</w:t>
      </w:r>
    </w:p>
    <w:p w14:paraId="090EE39E" w14:textId="60D4458D" w:rsidR="00A62C25" w:rsidRDefault="00DE037D" w:rsidP="00A62C25">
      <w:pPr>
        <w:rPr>
          <w:rFonts w:ascii="Arial" w:hAnsi="Arial" w:cs="Arial"/>
          <w:u w:val="single"/>
        </w:rPr>
      </w:pPr>
      <w:r>
        <w:rPr>
          <w:rFonts w:ascii="Arial" w:hAnsi="Arial" w:cs="Arial"/>
          <w:u w:val="single"/>
        </w:rPr>
        <w:t>232</w:t>
      </w:r>
      <w:r w:rsidR="00A62C25">
        <w:rPr>
          <w:rFonts w:ascii="Arial" w:hAnsi="Arial" w:cs="Arial"/>
          <w:u w:val="single"/>
        </w:rPr>
        <w:t>9185</w:t>
      </w:r>
    </w:p>
    <w:p w14:paraId="36434F9C" w14:textId="09432665" w:rsidR="00D7194E" w:rsidRPr="00A62C25" w:rsidRDefault="00D7194E" w:rsidP="00A62C25">
      <w:pPr>
        <w:rPr>
          <w:rFonts w:ascii="Arial" w:hAnsi="Arial" w:cs="Arial"/>
          <w:u w:val="single"/>
        </w:rPr>
      </w:pPr>
      <w:r>
        <w:rPr>
          <w:rFonts w:ascii="Arial" w:hAnsi="Arial" w:cs="Arial"/>
          <w:u w:val="single"/>
        </w:rPr>
        <w:t>BMHP501</w:t>
      </w:r>
      <w:r w:rsidR="00B3199B">
        <w:rPr>
          <w:rFonts w:ascii="Arial" w:hAnsi="Arial" w:cs="Arial"/>
          <w:u w:val="single"/>
        </w:rPr>
        <w:t>6</w:t>
      </w:r>
    </w:p>
    <w:p w14:paraId="29B22BFB" w14:textId="09C3DCFB" w:rsidR="00EF7189" w:rsidRPr="000F66C8" w:rsidRDefault="00650040" w:rsidP="00B3199B">
      <w:pPr>
        <w:rPr>
          <w:rFonts w:ascii="Arial" w:hAnsi="Arial" w:cs="Arial"/>
          <w:u w:val="single"/>
        </w:rPr>
      </w:pPr>
      <w:r w:rsidRPr="000F66C8">
        <w:rPr>
          <w:rFonts w:ascii="Arial" w:hAnsi="Arial" w:cs="Arial"/>
          <w:u w:val="single"/>
        </w:rPr>
        <w:t>Principles of Health and Social Care practice</w:t>
      </w:r>
    </w:p>
    <w:p w14:paraId="56DF957F" w14:textId="77777777" w:rsidR="00916C4E" w:rsidRPr="000F66C8" w:rsidRDefault="00916C4E" w:rsidP="00650040">
      <w:pPr>
        <w:jc w:val="center"/>
        <w:rPr>
          <w:rFonts w:ascii="Arial" w:hAnsi="Arial" w:cs="Arial"/>
          <w:u w:val="single"/>
        </w:rPr>
      </w:pPr>
    </w:p>
    <w:p w14:paraId="16C2D480" w14:textId="775D52D1" w:rsidR="00650040" w:rsidRPr="000F66C8" w:rsidRDefault="00916C4E" w:rsidP="00650040">
      <w:pPr>
        <w:rPr>
          <w:rFonts w:ascii="Arial" w:hAnsi="Arial" w:cs="Arial"/>
        </w:rPr>
      </w:pPr>
      <w:r w:rsidRPr="000F66C8">
        <w:rPr>
          <w:rFonts w:ascii="Arial" w:hAnsi="Arial" w:cs="Arial"/>
        </w:rPr>
        <w:t>Health and social care in the UK have core principles that help to shape both policy and practice. These principles consist of person-centred care, partnership working, and ethics. These principles ensure that the care given is clinically effective, respectful, and coordinated. Using Theories and UK frameworks helps with reflection and explores how these principles can support high quality care.</w:t>
      </w:r>
    </w:p>
    <w:p w14:paraId="33C7B939" w14:textId="790A52A9" w:rsidR="00790CB1" w:rsidRPr="000F66C8" w:rsidRDefault="000A3019" w:rsidP="000A3019">
      <w:pPr>
        <w:rPr>
          <w:rFonts w:ascii="Arial" w:hAnsi="Arial" w:cs="Arial"/>
        </w:rPr>
      </w:pPr>
      <w:r w:rsidRPr="000F66C8">
        <w:rPr>
          <w:rFonts w:ascii="Arial" w:hAnsi="Arial" w:cs="Arial"/>
        </w:rPr>
        <w:t xml:space="preserve">Person-centred care allows individuals to feel heard and respected, which means they are more likely to experience improved wellbeing by engaging with treatment, also maintaining their independence. Person-centred care emphasises dignity, strengths, and personal preferences. This approach is embedded in policy frameworks such as the health and social care act 2012 which promotes, wellbeing, choice, and personalised support planning. "It focused on empowering patients and healthcare providers, giving people more control over their care while optimising resources." </w:t>
      </w:r>
      <w:r w:rsidR="0093638F" w:rsidRPr="000F66C8">
        <w:rPr>
          <w:rFonts w:ascii="Arial" w:hAnsi="Arial" w:cs="Arial"/>
        </w:rPr>
        <w:t>(</w:t>
      </w:r>
      <w:proofErr w:type="spellStart"/>
      <w:r w:rsidR="0093638F" w:rsidRPr="000F66C8">
        <w:rPr>
          <w:rFonts w:ascii="Arial" w:hAnsi="Arial" w:cs="Arial"/>
        </w:rPr>
        <w:t>Carelearning</w:t>
      </w:r>
      <w:proofErr w:type="spellEnd"/>
      <w:r w:rsidR="0093638F" w:rsidRPr="000F66C8">
        <w:rPr>
          <w:rFonts w:ascii="Arial" w:hAnsi="Arial" w:cs="Arial"/>
        </w:rPr>
        <w:t xml:space="preserve">, May 5, 2025) </w:t>
      </w:r>
      <w:r w:rsidRPr="000F66C8">
        <w:rPr>
          <w:rFonts w:ascii="Arial" w:hAnsi="Arial" w:cs="Arial"/>
        </w:rPr>
        <w:t>Some of the most significant changes were strengthening patient choice, where individuals could choose which care facility or provider they wanted their treatment. This aimed to make services encourage higher standards of care. Emphasis on competition allowed private providers to deliver NHS care, this encouraged providers to improve their services. Duty for integrated care, this ensured health and social care services worked together more effectively.</w:t>
      </w:r>
      <w:r w:rsidR="004004B2" w:rsidRPr="000F66C8">
        <w:rPr>
          <w:rFonts w:ascii="Arial" w:hAnsi="Arial" w:cs="Arial"/>
        </w:rPr>
        <w:t xml:space="preserve"> Abraham Maslow was an American psychologist which supported the approach of person-centred theory. Which emphasises active listening, shared decision making, and respect for service users. "Known for sounding humanistic psychology and developing the hierarchy of needs." (</w:t>
      </w:r>
      <w:r w:rsidR="0093638F" w:rsidRPr="000F66C8">
        <w:rPr>
          <w:rFonts w:ascii="Arial" w:hAnsi="Arial" w:cs="Arial"/>
        </w:rPr>
        <w:t xml:space="preserve">Wikipedia, </w:t>
      </w:r>
      <w:r w:rsidR="004004B2" w:rsidRPr="000F66C8">
        <w:rPr>
          <w:rFonts w:ascii="Arial" w:hAnsi="Arial" w:cs="Arial"/>
        </w:rPr>
        <w:t>February 22, 2026) He created this theory to fulfil needs in priority, culminating in self-actualization. Maslow theory recognised individuals needs and practioner’s can provide holistic care that goes beyond symptom management. An example of this in practice would be a patient with dementia involves medication management but also maintaining identity, relationships, and emotional security.</w:t>
      </w:r>
      <w:r w:rsidR="00AF0D52" w:rsidRPr="000F66C8">
        <w:rPr>
          <w:rFonts w:ascii="Arial" w:hAnsi="Arial" w:cs="Arial"/>
        </w:rPr>
        <w:t xml:space="preserve"> Ethics and Ethical decision-making forms the moral foundation. Practitioners can often face dilemmas involving consent, confidentiality, risk, and resource allocation. Ethical principles help to guide these decisions and protect the service user and professionals. The Mental Capacity Act 2005 protects individuals who may lack decision making capacity while upholding their rights and best interests. Without ethical guidance, care risks can become discriminatory. This framework ensures that compassion and justice remain the central to the service delivery.</w:t>
      </w:r>
      <w:r w:rsidR="00790CB1" w:rsidRPr="000F66C8">
        <w:rPr>
          <w:rFonts w:ascii="Arial" w:hAnsi="Arial" w:cs="Arial"/>
        </w:rPr>
        <w:t xml:space="preserve"> The Mental Capacity Act 2005 aims to empower "people to make decisions themselves </w:t>
      </w:r>
      <w:r w:rsidR="00A30089" w:rsidRPr="000F66C8">
        <w:rPr>
          <w:rFonts w:ascii="Arial" w:hAnsi="Arial" w:cs="Arial"/>
        </w:rPr>
        <w:t>wherever</w:t>
      </w:r>
      <w:r w:rsidR="00790CB1" w:rsidRPr="000F66C8">
        <w:rPr>
          <w:rFonts w:ascii="Arial" w:hAnsi="Arial" w:cs="Arial"/>
        </w:rPr>
        <w:t xml:space="preserve"> possible, and by protecting people who lack capacity by providing a flexible framework that places individuals at the heart of the </w:t>
      </w:r>
      <w:r w:rsidR="00A30089" w:rsidRPr="000F66C8">
        <w:rPr>
          <w:rFonts w:ascii="Arial" w:hAnsi="Arial" w:cs="Arial"/>
        </w:rPr>
        <w:t>decision-making</w:t>
      </w:r>
      <w:r w:rsidR="00790CB1" w:rsidRPr="000F66C8">
        <w:rPr>
          <w:rFonts w:ascii="Arial" w:hAnsi="Arial" w:cs="Arial"/>
        </w:rPr>
        <w:t xml:space="preserve"> process." (Scie, </w:t>
      </w:r>
      <w:r w:rsidR="00A30089" w:rsidRPr="000F66C8">
        <w:rPr>
          <w:rFonts w:ascii="Arial" w:hAnsi="Arial" w:cs="Arial"/>
        </w:rPr>
        <w:t>June</w:t>
      </w:r>
      <w:r w:rsidR="00790CB1" w:rsidRPr="000F66C8">
        <w:rPr>
          <w:rFonts w:ascii="Arial" w:hAnsi="Arial" w:cs="Arial"/>
        </w:rPr>
        <w:t xml:space="preserve"> 2009)</w:t>
      </w:r>
      <w:r w:rsidR="00E16BFD" w:rsidRPr="000F66C8">
        <w:rPr>
          <w:rFonts w:ascii="Arial" w:hAnsi="Arial" w:cs="Arial"/>
        </w:rPr>
        <w:t xml:space="preserve"> Person-centred care and ethics collectively reinforce quality care. Person-centred care requires ethical respect for autonomy, partnership working requires ethical information sharing and respect, and ethical decision making requires discussion and person-centred understanding. These principles of person-centred care, partnership working, and ethics are important to health and social care in the UK. They help to guid practitioners deliver safe, effective, and compassionate care. These principles help to maintain public trust and promote positive outcomes for individuals and communities.</w:t>
      </w:r>
    </w:p>
    <w:p w14:paraId="6CF10942" w14:textId="77777777" w:rsidR="00723237" w:rsidRPr="000F66C8" w:rsidRDefault="00723237" w:rsidP="000A3019">
      <w:pPr>
        <w:rPr>
          <w:rFonts w:ascii="Arial" w:hAnsi="Arial" w:cs="Arial"/>
        </w:rPr>
      </w:pPr>
    </w:p>
    <w:p w14:paraId="0CB154FF" w14:textId="77777777" w:rsidR="00723237" w:rsidRPr="000F66C8" w:rsidRDefault="00723237" w:rsidP="000A3019">
      <w:pPr>
        <w:rPr>
          <w:rFonts w:ascii="Arial" w:hAnsi="Arial" w:cs="Arial"/>
        </w:rPr>
      </w:pPr>
    </w:p>
    <w:p w14:paraId="66A15B25" w14:textId="77777777" w:rsidR="005E0CE6" w:rsidRDefault="005E0CE6" w:rsidP="000A3019">
      <w:pPr>
        <w:rPr>
          <w:rFonts w:ascii="Arial" w:hAnsi="Arial" w:cs="Arial"/>
        </w:rPr>
      </w:pPr>
    </w:p>
    <w:p w14:paraId="4A301804" w14:textId="32E06C23" w:rsidR="005370EB" w:rsidRPr="000F66C8" w:rsidRDefault="00723237" w:rsidP="000A3019">
      <w:pPr>
        <w:rPr>
          <w:rFonts w:ascii="Arial" w:hAnsi="Arial" w:cs="Arial"/>
        </w:rPr>
      </w:pPr>
      <w:r w:rsidRPr="000F66C8">
        <w:rPr>
          <w:rFonts w:ascii="Arial" w:hAnsi="Arial" w:cs="Arial"/>
        </w:rPr>
        <w:t>A real-world example where person centred care, partnership working, and ethics are effectively applied in a UK health and social care setting is an 85-year-old man</w:t>
      </w:r>
      <w:r w:rsidR="0070405E" w:rsidRPr="000F66C8">
        <w:rPr>
          <w:rFonts w:ascii="Arial" w:hAnsi="Arial" w:cs="Arial"/>
        </w:rPr>
        <w:t>, M</w:t>
      </w:r>
      <w:r w:rsidR="00790B80" w:rsidRPr="000F66C8">
        <w:rPr>
          <w:rFonts w:ascii="Arial" w:hAnsi="Arial" w:cs="Arial"/>
        </w:rPr>
        <w:t xml:space="preserve">r </w:t>
      </w:r>
      <w:r w:rsidR="0070405E" w:rsidRPr="000F66C8">
        <w:rPr>
          <w:rFonts w:ascii="Arial" w:hAnsi="Arial" w:cs="Arial"/>
        </w:rPr>
        <w:t xml:space="preserve">R. </w:t>
      </w:r>
      <w:r w:rsidRPr="000F66C8">
        <w:rPr>
          <w:rFonts w:ascii="Arial" w:hAnsi="Arial" w:cs="Arial"/>
        </w:rPr>
        <w:t>liv</w:t>
      </w:r>
      <w:r w:rsidR="0070405E" w:rsidRPr="000F66C8">
        <w:rPr>
          <w:rFonts w:ascii="Arial" w:hAnsi="Arial" w:cs="Arial"/>
        </w:rPr>
        <w:t xml:space="preserve">es </w:t>
      </w:r>
      <w:r w:rsidRPr="000F66C8">
        <w:rPr>
          <w:rFonts w:ascii="Arial" w:hAnsi="Arial" w:cs="Arial"/>
        </w:rPr>
        <w:t xml:space="preserve">alone with dementia and mobility difficulties. He has experienced many hospital visits due to falling and medication and would like to stay living at home. Person centred care places individuals at the centre of decision making ensure their needs and values are met. Using person centred care and plan can be developed </w:t>
      </w:r>
      <w:r w:rsidR="0070405E" w:rsidRPr="000F66C8">
        <w:rPr>
          <w:rFonts w:ascii="Arial" w:hAnsi="Arial" w:cs="Arial"/>
        </w:rPr>
        <w:t>for M</w:t>
      </w:r>
      <w:r w:rsidR="00790B80" w:rsidRPr="000F66C8">
        <w:rPr>
          <w:rFonts w:ascii="Arial" w:hAnsi="Arial" w:cs="Arial"/>
        </w:rPr>
        <w:t xml:space="preserve">r R </w:t>
      </w:r>
      <w:r w:rsidRPr="000F66C8">
        <w:rPr>
          <w:rFonts w:ascii="Arial" w:hAnsi="Arial" w:cs="Arial"/>
        </w:rPr>
        <w:t>such as home adaptations to reduce fall risks, wellbeing visits put in place, community support services. This plan promotes the principle of the Care Act 2014, this ensures "that social care services are delivered in a manner that respects the dignity, rights, and preferences of individuals, thereby creating a fairer and more effective social care system.</w:t>
      </w:r>
      <w:r w:rsidR="00582500" w:rsidRPr="000F66C8">
        <w:rPr>
          <w:rFonts w:ascii="Arial" w:hAnsi="Arial" w:cs="Arial"/>
        </w:rPr>
        <w:t>” (legislation.gov.uk, February 23, 2026)</w:t>
      </w:r>
      <w:r w:rsidR="0081035A" w:rsidRPr="000F66C8">
        <w:rPr>
          <w:rFonts w:ascii="Arial" w:hAnsi="Arial" w:cs="Arial"/>
        </w:rPr>
        <w:t xml:space="preserve"> When creating a plan for Mr R it would be important to have successful partnership working which can allow coordinated care. This may mean working closely with general practitioners, nurses, social workers, mental health workers, and occupational therapists. Having regular meetings to review Mr R's progress and to share information through digital records, this ensures continuity of care and reduce duplication of services. This helps to reflect upon the NHS commitment to integrated care systems. The NHS Long Term Plan aims to provide more coordinated and personalized care. It is "to promote health and wellbeing, break down barriers between health and social care, and work closely with local government."</w:t>
      </w:r>
      <w:r w:rsidR="00B56FD2" w:rsidRPr="000F66C8">
        <w:rPr>
          <w:rFonts w:ascii="Arial" w:hAnsi="Arial" w:cs="Arial"/>
        </w:rPr>
        <w:t xml:space="preserve"> (NHS England, Amanda Doyle, October 3, 2024)</w:t>
      </w:r>
      <w:r w:rsidR="0081035A" w:rsidRPr="000F66C8">
        <w:rPr>
          <w:rFonts w:ascii="Arial" w:hAnsi="Arial" w:cs="Arial"/>
        </w:rPr>
        <w:t xml:space="preserve"> Through partnership working Mr R can experience fewer hospital visits and improved continuity of support.</w:t>
      </w:r>
      <w:r w:rsidR="0011693A" w:rsidRPr="000F66C8">
        <w:rPr>
          <w:rFonts w:ascii="Arial" w:hAnsi="Arial" w:cs="Arial"/>
        </w:rPr>
        <w:t xml:space="preserve"> Ethical principles in practice are key when working with vulnerable adults, especially for those with cognitive impairment. In Mr R's plan ethical principles were used to ensure that he was supported to make his own choices and decisions wherever he could, if not these decisions were made involving family and professionals. Interventions were created to promote his wellbeing and independence, many risk assessments were done and home adaptations reduced Mr R from falling, and Mr </w:t>
      </w:r>
      <w:r w:rsidR="00017B31" w:rsidRPr="000F66C8">
        <w:rPr>
          <w:rFonts w:ascii="Arial" w:hAnsi="Arial" w:cs="Arial"/>
        </w:rPr>
        <w:t xml:space="preserve">R </w:t>
      </w:r>
      <w:r w:rsidR="0011693A" w:rsidRPr="000F66C8">
        <w:rPr>
          <w:rFonts w:ascii="Arial" w:hAnsi="Arial" w:cs="Arial"/>
        </w:rPr>
        <w:t>received access to many services despite his age and medical needs. This can be supported by using the Mental Capacity Act 2005 as it supports vulnerable people such as suffering with dementia, by boosting protection and empowerment for individuals who struggle to make decisions about their own care. Helping others plan ahead for those who may find themselves in a similar position. "Outlining five key principles presumption of capacity, support to make a decision, unwise decisions, best interests, and less restrictive options."</w:t>
      </w:r>
      <w:r w:rsidR="00460BE2" w:rsidRPr="000F66C8">
        <w:rPr>
          <w:rFonts w:ascii="Arial" w:hAnsi="Arial" w:cs="Arial"/>
        </w:rPr>
        <w:t xml:space="preserve"> (NHS, August 14, 2024)</w:t>
      </w:r>
    </w:p>
    <w:p w14:paraId="228E0438" w14:textId="77777777" w:rsidR="00572253" w:rsidRPr="000F66C8" w:rsidRDefault="00572253" w:rsidP="000A3019">
      <w:pPr>
        <w:rPr>
          <w:rFonts w:ascii="Arial" w:hAnsi="Arial" w:cs="Arial"/>
        </w:rPr>
      </w:pPr>
    </w:p>
    <w:p w14:paraId="184B2520" w14:textId="750D67E1" w:rsidR="005370EB" w:rsidRPr="000F66C8" w:rsidRDefault="00E37956" w:rsidP="000A3019">
      <w:pPr>
        <w:rPr>
          <w:rFonts w:ascii="Arial" w:hAnsi="Arial" w:cs="Arial"/>
        </w:rPr>
      </w:pPr>
      <w:r w:rsidRPr="000F66C8">
        <w:rPr>
          <w:rFonts w:ascii="Arial" w:hAnsi="Arial" w:cs="Arial"/>
        </w:rPr>
        <w:t xml:space="preserve">In health and social care, I am able to recognise that the principles of person-centred care, partnership working, and ethics are active guides that are able to shape every aspect of my own daily practice. These principles </w:t>
      </w:r>
      <w:r w:rsidR="00572253" w:rsidRPr="000F66C8">
        <w:rPr>
          <w:rFonts w:ascii="Arial" w:hAnsi="Arial" w:cs="Arial"/>
        </w:rPr>
        <w:t>can</w:t>
      </w:r>
      <w:r w:rsidRPr="000F66C8">
        <w:rPr>
          <w:rFonts w:ascii="Arial" w:hAnsi="Arial" w:cs="Arial"/>
        </w:rPr>
        <w:t xml:space="preserve"> provide a foundation for safe, respectful, and effective care. They are embedded within current legislation and professional guidelines that safeguard the rights and wellbeing of people I can support. Person-centred care places individuals at the heart of everything I do. It means understanding and respecting each </w:t>
      </w:r>
      <w:r w:rsidR="00572253" w:rsidRPr="000F66C8">
        <w:rPr>
          <w:rFonts w:ascii="Arial" w:hAnsi="Arial" w:cs="Arial"/>
        </w:rPr>
        <w:t>person’s</w:t>
      </w:r>
      <w:r w:rsidRPr="000F66C8">
        <w:rPr>
          <w:rFonts w:ascii="Arial" w:hAnsi="Arial" w:cs="Arial"/>
        </w:rPr>
        <w:t xml:space="preserve"> unique experiences, </w:t>
      </w:r>
      <w:r w:rsidR="00572253" w:rsidRPr="000F66C8">
        <w:rPr>
          <w:rFonts w:ascii="Arial" w:hAnsi="Arial" w:cs="Arial"/>
        </w:rPr>
        <w:t>preferences</w:t>
      </w:r>
      <w:r w:rsidRPr="000F66C8">
        <w:rPr>
          <w:rFonts w:ascii="Arial" w:hAnsi="Arial" w:cs="Arial"/>
        </w:rPr>
        <w:t>, and values. I actively listen to people, use language they can understand, and involve them in discussions about their care. I am able to give time for individuals to express what matters to them, such as daily routines, cultural needs, or personal goals. I encourage people to make informed choices about their care and supports which aligns with the Care Act 2014. Partnership working refers to collaborating with other service users, families, and carers. In practice I would regularly share con</w:t>
      </w:r>
      <w:r w:rsidR="00572253" w:rsidRPr="000F66C8">
        <w:rPr>
          <w:rFonts w:ascii="Arial" w:hAnsi="Arial" w:cs="Arial"/>
        </w:rPr>
        <w:t>sente</w:t>
      </w:r>
      <w:r w:rsidRPr="000F66C8">
        <w:rPr>
          <w:rFonts w:ascii="Arial" w:hAnsi="Arial" w:cs="Arial"/>
        </w:rPr>
        <w:t xml:space="preserve">d information across teams such as, social workers, therapists, and nurses to ensure that care plans are consistent, holistic and safe. I would recognise the importance of families and include them when appropriate in discussions, planning, and reviews to ensure continuity of care and support. I would work with external agencies, such as community support services, housing, and voluntary organisations. To </w:t>
      </w:r>
      <w:r w:rsidR="00572253" w:rsidRPr="000F66C8">
        <w:rPr>
          <w:rFonts w:ascii="Arial" w:hAnsi="Arial" w:cs="Arial"/>
        </w:rPr>
        <w:t>address</w:t>
      </w:r>
      <w:r w:rsidRPr="000F66C8">
        <w:rPr>
          <w:rFonts w:ascii="Arial" w:hAnsi="Arial" w:cs="Arial"/>
        </w:rPr>
        <w:t xml:space="preserve"> social, health, and environmental needs, like any housing adjustments to create a safer environment. This approach is supported by the Health and Social Care Act 2012 which "marks a significant shift in the organization of the NHS, aiming to enhance care quality and patient outcomes." Ethics underpins every decision i make. It guides me to act with integrity, respect, compassion, and fairness. I am able to support people to make their own choices and only intervene when there is a clear risk of harm. I strive to do good for example, I balance promoting independence whilst ensuring safety. I treat people fairly and without discrimination. </w:t>
      </w:r>
      <w:r w:rsidR="00572253" w:rsidRPr="000F66C8">
        <w:rPr>
          <w:rFonts w:ascii="Arial" w:hAnsi="Arial" w:cs="Arial"/>
        </w:rPr>
        <w:t>Referring</w:t>
      </w:r>
      <w:r w:rsidRPr="000F66C8">
        <w:rPr>
          <w:rFonts w:ascii="Arial" w:hAnsi="Arial" w:cs="Arial"/>
        </w:rPr>
        <w:t xml:space="preserve"> to the HCPC Standards of Conduct, Performance and Ethics "Treat people as individuals and uphold their dignity". In my day to day these principles influence how </w:t>
      </w:r>
      <w:r w:rsidR="00572253" w:rsidRPr="000F66C8">
        <w:rPr>
          <w:rFonts w:ascii="Arial" w:hAnsi="Arial" w:cs="Arial"/>
        </w:rPr>
        <w:t>I</w:t>
      </w:r>
      <w:r w:rsidRPr="000F66C8">
        <w:rPr>
          <w:rFonts w:ascii="Arial" w:hAnsi="Arial" w:cs="Arial"/>
        </w:rPr>
        <w:t xml:space="preserve"> plan and deliver care, ensuring I tailor to each individual preferences and strengths. Communicate honestly and transparently, I </w:t>
      </w:r>
      <w:r w:rsidR="00572253" w:rsidRPr="000F66C8">
        <w:rPr>
          <w:rFonts w:ascii="Arial" w:hAnsi="Arial" w:cs="Arial"/>
        </w:rPr>
        <w:t>can</w:t>
      </w:r>
      <w:r w:rsidRPr="000F66C8">
        <w:rPr>
          <w:rFonts w:ascii="Arial" w:hAnsi="Arial" w:cs="Arial"/>
        </w:rPr>
        <w:t xml:space="preserve"> support people to understand their options and potential risks. Work collaboratively with </w:t>
      </w:r>
      <w:r w:rsidR="00572253" w:rsidRPr="000F66C8">
        <w:rPr>
          <w:rFonts w:ascii="Arial" w:hAnsi="Arial" w:cs="Arial"/>
        </w:rPr>
        <w:t>colleagues</w:t>
      </w:r>
      <w:r w:rsidRPr="000F66C8">
        <w:rPr>
          <w:rFonts w:ascii="Arial" w:hAnsi="Arial" w:cs="Arial"/>
        </w:rPr>
        <w:t xml:space="preserve"> and partners to create a support system. Reflect on my practice, seeking feedback, identifying areas for improvement, and applying changes where necessary. An example of this in practice is during a care review, I may notice an individual that is anxious about a new routine. I can apply person-centred care, by exploring their concerns and adjust the plan with their own thoughts and feeling. Using partnership working, I </w:t>
      </w:r>
      <w:r w:rsidR="00572253" w:rsidRPr="000F66C8">
        <w:rPr>
          <w:rFonts w:ascii="Arial" w:hAnsi="Arial" w:cs="Arial"/>
        </w:rPr>
        <w:t>can</w:t>
      </w:r>
      <w:r w:rsidRPr="000F66C8">
        <w:rPr>
          <w:rFonts w:ascii="Arial" w:hAnsi="Arial" w:cs="Arial"/>
        </w:rPr>
        <w:t xml:space="preserve"> update my team and </w:t>
      </w:r>
      <w:r w:rsidR="00572253" w:rsidRPr="000F66C8">
        <w:rPr>
          <w:rFonts w:ascii="Arial" w:hAnsi="Arial" w:cs="Arial"/>
        </w:rPr>
        <w:t>involve</w:t>
      </w:r>
      <w:r w:rsidRPr="000F66C8">
        <w:rPr>
          <w:rFonts w:ascii="Arial" w:hAnsi="Arial" w:cs="Arial"/>
        </w:rPr>
        <w:t xml:space="preserve"> other professionals which can help to support with this </w:t>
      </w:r>
      <w:r w:rsidR="00572253" w:rsidRPr="000F66C8">
        <w:rPr>
          <w:rFonts w:ascii="Arial" w:hAnsi="Arial" w:cs="Arial"/>
        </w:rPr>
        <w:t>transition</w:t>
      </w:r>
      <w:r w:rsidRPr="000F66C8">
        <w:rPr>
          <w:rFonts w:ascii="Arial" w:hAnsi="Arial" w:cs="Arial"/>
        </w:rPr>
        <w:t xml:space="preserve">. Apply </w:t>
      </w:r>
      <w:r w:rsidR="00572253" w:rsidRPr="000F66C8">
        <w:rPr>
          <w:rFonts w:ascii="Arial" w:hAnsi="Arial" w:cs="Arial"/>
        </w:rPr>
        <w:t>ethical</w:t>
      </w:r>
      <w:r w:rsidRPr="000F66C8">
        <w:rPr>
          <w:rFonts w:ascii="Arial" w:hAnsi="Arial" w:cs="Arial"/>
        </w:rPr>
        <w:t xml:space="preserve"> reasoning, I </w:t>
      </w:r>
      <w:r w:rsidR="00572253" w:rsidRPr="000F66C8">
        <w:rPr>
          <w:rFonts w:ascii="Arial" w:hAnsi="Arial" w:cs="Arial"/>
        </w:rPr>
        <w:t>can</w:t>
      </w:r>
      <w:r w:rsidRPr="000F66C8">
        <w:rPr>
          <w:rFonts w:ascii="Arial" w:hAnsi="Arial" w:cs="Arial"/>
        </w:rPr>
        <w:t xml:space="preserve"> ensure that any changes respect the </w:t>
      </w:r>
      <w:r w:rsidR="00572253" w:rsidRPr="000F66C8">
        <w:rPr>
          <w:rFonts w:ascii="Arial" w:hAnsi="Arial" w:cs="Arial"/>
        </w:rPr>
        <w:t>individual’s</w:t>
      </w:r>
      <w:r w:rsidRPr="000F66C8">
        <w:rPr>
          <w:rFonts w:ascii="Arial" w:hAnsi="Arial" w:cs="Arial"/>
        </w:rPr>
        <w:t xml:space="preserve"> </w:t>
      </w:r>
      <w:r w:rsidR="00572253" w:rsidRPr="000F66C8">
        <w:rPr>
          <w:rFonts w:ascii="Arial" w:hAnsi="Arial" w:cs="Arial"/>
        </w:rPr>
        <w:t>autonomy</w:t>
      </w:r>
      <w:r w:rsidRPr="000F66C8">
        <w:rPr>
          <w:rFonts w:ascii="Arial" w:hAnsi="Arial" w:cs="Arial"/>
        </w:rPr>
        <w:t xml:space="preserve"> and wellbeing, whilst following </w:t>
      </w:r>
      <w:r w:rsidR="00572253" w:rsidRPr="000F66C8">
        <w:rPr>
          <w:rFonts w:ascii="Arial" w:hAnsi="Arial" w:cs="Arial"/>
        </w:rPr>
        <w:t>safeguarding</w:t>
      </w:r>
      <w:r w:rsidRPr="000F66C8">
        <w:rPr>
          <w:rFonts w:ascii="Arial" w:hAnsi="Arial" w:cs="Arial"/>
        </w:rPr>
        <w:t xml:space="preserve"> legislation where appropriate.</w:t>
      </w:r>
      <w:r w:rsidR="004B2033" w:rsidRPr="000F66C8">
        <w:rPr>
          <w:rFonts w:ascii="Arial" w:hAnsi="Arial" w:cs="Arial"/>
        </w:rPr>
        <w:t xml:space="preserve"> Studying health and social care allows me to understand maintaining high standards of person-centred care, partnership working, and ethical practice requires reflection and </w:t>
      </w:r>
      <w:r w:rsidR="00572253" w:rsidRPr="000F66C8">
        <w:rPr>
          <w:rFonts w:ascii="Arial" w:hAnsi="Arial" w:cs="Arial"/>
        </w:rPr>
        <w:t>development</w:t>
      </w:r>
      <w:r w:rsidR="004B2033" w:rsidRPr="000F66C8">
        <w:rPr>
          <w:rFonts w:ascii="Arial" w:hAnsi="Arial" w:cs="Arial"/>
        </w:rPr>
        <w:t xml:space="preserve">. By reviewing my current skills and identifying areas for improvement, </w:t>
      </w:r>
      <w:r w:rsidR="00BC16C0" w:rsidRPr="000F66C8">
        <w:rPr>
          <w:rFonts w:ascii="Arial" w:hAnsi="Arial" w:cs="Arial"/>
        </w:rPr>
        <w:t>I</w:t>
      </w:r>
      <w:r w:rsidR="004B2033" w:rsidRPr="000F66C8">
        <w:rPr>
          <w:rFonts w:ascii="Arial" w:hAnsi="Arial" w:cs="Arial"/>
        </w:rPr>
        <w:t xml:space="preserve"> can ensure that my practice continues to meet </w:t>
      </w:r>
      <w:r w:rsidR="00572253" w:rsidRPr="000F66C8">
        <w:rPr>
          <w:rFonts w:ascii="Arial" w:hAnsi="Arial" w:cs="Arial"/>
        </w:rPr>
        <w:t>professional</w:t>
      </w:r>
      <w:r w:rsidR="004B2033" w:rsidRPr="000F66C8">
        <w:rPr>
          <w:rFonts w:ascii="Arial" w:hAnsi="Arial" w:cs="Arial"/>
        </w:rPr>
        <w:t xml:space="preserve"> standards and expectations set out in legislation and national guidance. One of my strengths is my ability to provide person-centred care. I make effort to listen to individuals, respect their </w:t>
      </w:r>
      <w:r w:rsidR="00572253" w:rsidRPr="000F66C8">
        <w:rPr>
          <w:rFonts w:ascii="Arial" w:hAnsi="Arial" w:cs="Arial"/>
        </w:rPr>
        <w:t>preferences</w:t>
      </w:r>
      <w:r w:rsidR="004B2033" w:rsidRPr="000F66C8">
        <w:rPr>
          <w:rFonts w:ascii="Arial" w:hAnsi="Arial" w:cs="Arial"/>
        </w:rPr>
        <w:t xml:space="preserve">, and </w:t>
      </w:r>
      <w:r w:rsidR="00572253" w:rsidRPr="000F66C8">
        <w:rPr>
          <w:rFonts w:ascii="Arial" w:hAnsi="Arial" w:cs="Arial"/>
        </w:rPr>
        <w:t>involve</w:t>
      </w:r>
      <w:r w:rsidR="004B2033" w:rsidRPr="000F66C8">
        <w:rPr>
          <w:rFonts w:ascii="Arial" w:hAnsi="Arial" w:cs="Arial"/>
        </w:rPr>
        <w:t xml:space="preserve"> them in decisions about their care. This reflects the expectations of the National </w:t>
      </w:r>
      <w:r w:rsidR="00572253" w:rsidRPr="000F66C8">
        <w:rPr>
          <w:rFonts w:ascii="Arial" w:hAnsi="Arial" w:cs="Arial"/>
        </w:rPr>
        <w:t>institute</w:t>
      </w:r>
      <w:r w:rsidR="004B2033" w:rsidRPr="000F66C8">
        <w:rPr>
          <w:rFonts w:ascii="Arial" w:hAnsi="Arial" w:cs="Arial"/>
        </w:rPr>
        <w:t xml:space="preserve"> for Health and Care Excellence, which "enables health, public health and social care professionals to deliver the best possible care based on the best available evidence." I take time to explain options clearly and adapt my communication style to suit the </w:t>
      </w:r>
      <w:r w:rsidR="00572253" w:rsidRPr="000F66C8">
        <w:rPr>
          <w:rFonts w:ascii="Arial" w:hAnsi="Arial" w:cs="Arial"/>
        </w:rPr>
        <w:t>individual</w:t>
      </w:r>
      <w:r w:rsidR="004B2033" w:rsidRPr="000F66C8">
        <w:rPr>
          <w:rFonts w:ascii="Arial" w:hAnsi="Arial" w:cs="Arial"/>
        </w:rPr>
        <w:t xml:space="preserve">, including those with </w:t>
      </w:r>
      <w:r w:rsidR="00572253" w:rsidRPr="000F66C8">
        <w:rPr>
          <w:rFonts w:ascii="Arial" w:hAnsi="Arial" w:cs="Arial"/>
        </w:rPr>
        <w:t>additional</w:t>
      </w:r>
      <w:r w:rsidR="004B2033" w:rsidRPr="000F66C8">
        <w:rPr>
          <w:rFonts w:ascii="Arial" w:hAnsi="Arial" w:cs="Arial"/>
        </w:rPr>
        <w:t xml:space="preserve"> communication needs. Communication and teamwork </w:t>
      </w:r>
      <w:r w:rsidR="00572253" w:rsidRPr="000F66C8">
        <w:rPr>
          <w:rFonts w:ascii="Arial" w:hAnsi="Arial" w:cs="Arial"/>
        </w:rPr>
        <w:t>are</w:t>
      </w:r>
      <w:r w:rsidR="004B2033" w:rsidRPr="000F66C8">
        <w:rPr>
          <w:rFonts w:ascii="Arial" w:hAnsi="Arial" w:cs="Arial"/>
        </w:rPr>
        <w:t xml:space="preserve"> one of my strengths, as I </w:t>
      </w:r>
      <w:r w:rsidR="00572253" w:rsidRPr="000F66C8">
        <w:rPr>
          <w:rFonts w:ascii="Arial" w:hAnsi="Arial" w:cs="Arial"/>
        </w:rPr>
        <w:t>can</w:t>
      </w:r>
      <w:r w:rsidR="004B2033" w:rsidRPr="000F66C8">
        <w:rPr>
          <w:rFonts w:ascii="Arial" w:hAnsi="Arial" w:cs="Arial"/>
        </w:rPr>
        <w:t xml:space="preserve"> work collaboratively with colleagues and other professionals to ensure continuity of care. I am confident in sharing information </w:t>
      </w:r>
      <w:r w:rsidR="00572253" w:rsidRPr="000F66C8">
        <w:rPr>
          <w:rFonts w:ascii="Arial" w:hAnsi="Arial" w:cs="Arial"/>
        </w:rPr>
        <w:t>appropriately</w:t>
      </w:r>
      <w:r w:rsidR="004B2033" w:rsidRPr="000F66C8">
        <w:rPr>
          <w:rFonts w:ascii="Arial" w:hAnsi="Arial" w:cs="Arial"/>
        </w:rPr>
        <w:t xml:space="preserve"> and understand the importance of gaining consent, which helps to build trust with service users and </w:t>
      </w:r>
      <w:r w:rsidR="00572253" w:rsidRPr="000F66C8">
        <w:rPr>
          <w:rFonts w:ascii="Arial" w:hAnsi="Arial" w:cs="Arial"/>
        </w:rPr>
        <w:t>colleagues</w:t>
      </w:r>
      <w:r w:rsidR="004B2033" w:rsidRPr="000F66C8">
        <w:rPr>
          <w:rFonts w:ascii="Arial" w:hAnsi="Arial" w:cs="Arial"/>
        </w:rPr>
        <w:t xml:space="preserve">. Another strength is my commitment to ethical practice. My aim is to treat everyone with dignity, fairness, and respect, following professional standards. This influences how I maintain confidentiality and challenge discrimination in my workplace. I am also </w:t>
      </w:r>
      <w:r w:rsidR="00572253" w:rsidRPr="000F66C8">
        <w:rPr>
          <w:rFonts w:ascii="Arial" w:hAnsi="Arial" w:cs="Arial"/>
        </w:rPr>
        <w:t>having</w:t>
      </w:r>
      <w:r w:rsidR="004B2033" w:rsidRPr="000F66C8">
        <w:rPr>
          <w:rFonts w:ascii="Arial" w:hAnsi="Arial" w:cs="Arial"/>
        </w:rPr>
        <w:t xml:space="preserve"> a </w:t>
      </w:r>
      <w:r w:rsidR="00572253" w:rsidRPr="000F66C8">
        <w:rPr>
          <w:rFonts w:ascii="Arial" w:hAnsi="Arial" w:cs="Arial"/>
        </w:rPr>
        <w:t>responsibility</w:t>
      </w:r>
      <w:r w:rsidR="004B2033" w:rsidRPr="000F66C8">
        <w:rPr>
          <w:rFonts w:ascii="Arial" w:hAnsi="Arial" w:cs="Arial"/>
        </w:rPr>
        <w:t xml:space="preserve"> under the Equality Act 2010, which "consolidates anti-discrimination laws and protects individuals from unfair treatment based on protected characteristics." Although I am confident in my practice, I </w:t>
      </w:r>
      <w:r w:rsidR="00572253" w:rsidRPr="000F66C8">
        <w:rPr>
          <w:rFonts w:ascii="Arial" w:hAnsi="Arial" w:cs="Arial"/>
        </w:rPr>
        <w:t>can</w:t>
      </w:r>
      <w:r w:rsidR="004B2033" w:rsidRPr="000F66C8">
        <w:rPr>
          <w:rFonts w:ascii="Arial" w:hAnsi="Arial" w:cs="Arial"/>
        </w:rPr>
        <w:t xml:space="preserve"> </w:t>
      </w:r>
      <w:r w:rsidR="00572253" w:rsidRPr="000F66C8">
        <w:rPr>
          <w:rFonts w:ascii="Arial" w:hAnsi="Arial" w:cs="Arial"/>
        </w:rPr>
        <w:t>recognise</w:t>
      </w:r>
      <w:r w:rsidR="004B2033" w:rsidRPr="000F66C8">
        <w:rPr>
          <w:rFonts w:ascii="Arial" w:hAnsi="Arial" w:cs="Arial"/>
        </w:rPr>
        <w:t xml:space="preserve"> areas where I can improve. One area for </w:t>
      </w:r>
      <w:r w:rsidR="00572253" w:rsidRPr="000F66C8">
        <w:rPr>
          <w:rFonts w:ascii="Arial" w:hAnsi="Arial" w:cs="Arial"/>
        </w:rPr>
        <w:t>development</w:t>
      </w:r>
      <w:r w:rsidR="004B2033" w:rsidRPr="000F66C8">
        <w:rPr>
          <w:rFonts w:ascii="Arial" w:hAnsi="Arial" w:cs="Arial"/>
        </w:rPr>
        <w:t xml:space="preserve"> is confidence in </w:t>
      </w:r>
      <w:r w:rsidR="00572253" w:rsidRPr="000F66C8">
        <w:rPr>
          <w:rFonts w:ascii="Arial" w:hAnsi="Arial" w:cs="Arial"/>
        </w:rPr>
        <w:t>complex</w:t>
      </w:r>
      <w:r w:rsidR="004B2033" w:rsidRPr="000F66C8">
        <w:rPr>
          <w:rFonts w:ascii="Arial" w:hAnsi="Arial" w:cs="Arial"/>
        </w:rPr>
        <w:t xml:space="preserve"> decision-making. I have a basic understanding of the Mental Capacity Act 2005, but I would benefit from developing a deeper understanding of how to apply best-interest decisions in more complex or </w:t>
      </w:r>
      <w:r w:rsidR="00572253" w:rsidRPr="000F66C8">
        <w:rPr>
          <w:rFonts w:ascii="Arial" w:hAnsi="Arial" w:cs="Arial"/>
        </w:rPr>
        <w:t>high-risk</w:t>
      </w:r>
      <w:r w:rsidR="004B2033" w:rsidRPr="000F66C8">
        <w:rPr>
          <w:rFonts w:ascii="Arial" w:hAnsi="Arial" w:cs="Arial"/>
        </w:rPr>
        <w:t xml:space="preserve"> </w:t>
      </w:r>
      <w:r w:rsidR="00572253" w:rsidRPr="000F66C8">
        <w:rPr>
          <w:rFonts w:ascii="Arial" w:hAnsi="Arial" w:cs="Arial"/>
        </w:rPr>
        <w:t>situations</w:t>
      </w:r>
      <w:r w:rsidR="004B2033" w:rsidRPr="000F66C8">
        <w:rPr>
          <w:rFonts w:ascii="Arial" w:hAnsi="Arial" w:cs="Arial"/>
        </w:rPr>
        <w:t xml:space="preserve">. Another area for improvement is my knowledge of local </w:t>
      </w:r>
      <w:r w:rsidR="00572253" w:rsidRPr="000F66C8">
        <w:rPr>
          <w:rFonts w:ascii="Arial" w:hAnsi="Arial" w:cs="Arial"/>
        </w:rPr>
        <w:t>services</w:t>
      </w:r>
      <w:r w:rsidR="004B2033" w:rsidRPr="000F66C8">
        <w:rPr>
          <w:rFonts w:ascii="Arial" w:hAnsi="Arial" w:cs="Arial"/>
        </w:rPr>
        <w:t xml:space="preserve"> and multi-agency pathways. I work well with my colleagues within my </w:t>
      </w:r>
      <w:r w:rsidR="00572253" w:rsidRPr="000F66C8">
        <w:rPr>
          <w:rFonts w:ascii="Arial" w:hAnsi="Arial" w:cs="Arial"/>
        </w:rPr>
        <w:t>team;</w:t>
      </w:r>
      <w:r w:rsidR="004B2033" w:rsidRPr="000F66C8">
        <w:rPr>
          <w:rFonts w:ascii="Arial" w:hAnsi="Arial" w:cs="Arial"/>
        </w:rPr>
        <w:t xml:space="preserve"> I recognise that having a stronger understanding of external agencies and community resources would allow me to guide individuals more effectively. I would also like to develop my </w:t>
      </w:r>
      <w:r w:rsidR="00572253" w:rsidRPr="000F66C8">
        <w:rPr>
          <w:rFonts w:ascii="Arial" w:hAnsi="Arial" w:cs="Arial"/>
        </w:rPr>
        <w:t>reflective</w:t>
      </w:r>
      <w:r w:rsidR="004B2033" w:rsidRPr="000F66C8">
        <w:rPr>
          <w:rFonts w:ascii="Arial" w:hAnsi="Arial" w:cs="Arial"/>
        </w:rPr>
        <w:t xml:space="preserve"> practice skills. I would benefit from using more structured reflective models to critically evaluate my actions, </w:t>
      </w:r>
      <w:r w:rsidR="00572253" w:rsidRPr="000F66C8">
        <w:rPr>
          <w:rFonts w:ascii="Arial" w:hAnsi="Arial" w:cs="Arial"/>
        </w:rPr>
        <w:t>decision</w:t>
      </w:r>
      <w:r w:rsidR="004B2033" w:rsidRPr="000F66C8">
        <w:rPr>
          <w:rFonts w:ascii="Arial" w:hAnsi="Arial" w:cs="Arial"/>
        </w:rPr>
        <w:t>-making, and communication. This would help to support continuous improvement and professional accountability.</w:t>
      </w:r>
    </w:p>
    <w:p w14:paraId="3584F9DB" w14:textId="78343B9C" w:rsidR="005370EB" w:rsidRPr="000F66C8" w:rsidRDefault="00572253" w:rsidP="000A3019">
      <w:pPr>
        <w:rPr>
          <w:rFonts w:ascii="Arial" w:hAnsi="Arial" w:cs="Arial"/>
        </w:rPr>
      </w:pPr>
      <w:r w:rsidRPr="000F66C8">
        <w:rPr>
          <w:rFonts w:ascii="Arial" w:hAnsi="Arial" w:cs="Arial"/>
        </w:rPr>
        <w:t>In conclusion, person-centred care, partnership working, and ethical practice are fundamental to delivering high-quality health and social in the UK. Together these principles support safe and effective practice, strengthen professional accountability, and promote positive outcomes for individuals and communities by placing people at the hearth of care delivery. By applying these principles in my own practice, I can tailor care to individual preferences, communicate openly about choices and risks, work collaboratively with colleagues and partner services, and reflect on my practice to improve outcomes. Studying health and social care has strengthened my understanding of how high standards of person-centred, ethical, and collaborative practice directly improve wellbeing, safety, and trust. I am also able to reflect on my current skills and recognising areas for improvement, I am taking responsibility for my professional development.</w:t>
      </w:r>
    </w:p>
    <w:p w14:paraId="36D0E314" w14:textId="77777777" w:rsidR="005370EB" w:rsidRPr="000F66C8" w:rsidRDefault="005370EB" w:rsidP="000A3019">
      <w:pPr>
        <w:rPr>
          <w:rFonts w:ascii="Arial" w:hAnsi="Arial" w:cs="Arial"/>
        </w:rPr>
      </w:pPr>
    </w:p>
    <w:p w14:paraId="65C7CE54" w14:textId="77777777" w:rsidR="005370EB" w:rsidRPr="000F66C8" w:rsidRDefault="005370EB" w:rsidP="000A3019">
      <w:pPr>
        <w:rPr>
          <w:rFonts w:ascii="Arial" w:hAnsi="Arial" w:cs="Arial"/>
        </w:rPr>
      </w:pPr>
    </w:p>
    <w:p w14:paraId="5A8150A0" w14:textId="77777777" w:rsidR="005370EB" w:rsidRPr="000F66C8" w:rsidRDefault="005370EB" w:rsidP="000A3019">
      <w:pPr>
        <w:rPr>
          <w:rFonts w:ascii="Arial" w:hAnsi="Arial" w:cs="Arial"/>
        </w:rPr>
      </w:pPr>
    </w:p>
    <w:p w14:paraId="26318FC4" w14:textId="77777777" w:rsidR="005370EB" w:rsidRPr="000F66C8" w:rsidRDefault="005370EB" w:rsidP="000A3019">
      <w:pPr>
        <w:rPr>
          <w:rFonts w:ascii="Arial" w:hAnsi="Arial" w:cs="Arial"/>
        </w:rPr>
      </w:pPr>
    </w:p>
    <w:p w14:paraId="01158228" w14:textId="77777777" w:rsidR="005370EB" w:rsidRPr="000F66C8" w:rsidRDefault="005370EB" w:rsidP="000A3019">
      <w:pPr>
        <w:rPr>
          <w:rFonts w:ascii="Arial" w:hAnsi="Arial" w:cs="Arial"/>
        </w:rPr>
      </w:pPr>
    </w:p>
    <w:p w14:paraId="703D991B" w14:textId="77777777" w:rsidR="005370EB" w:rsidRPr="000F66C8" w:rsidRDefault="005370EB" w:rsidP="000A3019">
      <w:pPr>
        <w:rPr>
          <w:rFonts w:ascii="Arial" w:hAnsi="Arial" w:cs="Arial"/>
        </w:rPr>
      </w:pPr>
    </w:p>
    <w:p w14:paraId="34D3C5EE" w14:textId="77777777" w:rsidR="005370EB" w:rsidRPr="000F66C8" w:rsidRDefault="005370EB" w:rsidP="000A3019">
      <w:pPr>
        <w:rPr>
          <w:rFonts w:ascii="Arial" w:hAnsi="Arial" w:cs="Arial"/>
        </w:rPr>
      </w:pPr>
    </w:p>
    <w:p w14:paraId="7A243DE1" w14:textId="77777777" w:rsidR="005370EB" w:rsidRPr="000F66C8" w:rsidRDefault="005370EB" w:rsidP="000A3019">
      <w:pPr>
        <w:rPr>
          <w:rFonts w:ascii="Arial" w:hAnsi="Arial" w:cs="Arial"/>
        </w:rPr>
      </w:pPr>
    </w:p>
    <w:p w14:paraId="127D49FF" w14:textId="77777777" w:rsidR="005370EB" w:rsidRPr="000F66C8" w:rsidRDefault="005370EB" w:rsidP="000A3019">
      <w:pPr>
        <w:rPr>
          <w:rFonts w:ascii="Arial" w:hAnsi="Arial" w:cs="Arial"/>
        </w:rPr>
      </w:pPr>
    </w:p>
    <w:p w14:paraId="55976C16" w14:textId="77777777" w:rsidR="00DE6EDF" w:rsidRPr="000F66C8" w:rsidRDefault="00DE6EDF" w:rsidP="000A3019">
      <w:pPr>
        <w:rPr>
          <w:rFonts w:ascii="Arial" w:hAnsi="Arial" w:cs="Arial"/>
        </w:rPr>
      </w:pPr>
    </w:p>
    <w:p w14:paraId="68029BBB" w14:textId="77777777" w:rsidR="00DE6EDF" w:rsidRPr="000F66C8" w:rsidRDefault="00DE6EDF" w:rsidP="000A3019">
      <w:pPr>
        <w:rPr>
          <w:rFonts w:ascii="Arial" w:hAnsi="Arial" w:cs="Arial"/>
        </w:rPr>
      </w:pPr>
    </w:p>
    <w:p w14:paraId="47CE7A20" w14:textId="77777777" w:rsidR="00DE6EDF" w:rsidRPr="000F66C8" w:rsidRDefault="00DE6EDF" w:rsidP="000A3019">
      <w:pPr>
        <w:rPr>
          <w:rFonts w:ascii="Arial" w:hAnsi="Arial" w:cs="Arial"/>
        </w:rPr>
      </w:pPr>
    </w:p>
    <w:p w14:paraId="65358D69" w14:textId="77777777" w:rsidR="00DE6EDF" w:rsidRPr="000F66C8" w:rsidRDefault="00DE6EDF" w:rsidP="000A3019">
      <w:pPr>
        <w:rPr>
          <w:rFonts w:ascii="Arial" w:hAnsi="Arial" w:cs="Arial"/>
        </w:rPr>
      </w:pPr>
    </w:p>
    <w:p w14:paraId="68FF26E0" w14:textId="77777777" w:rsidR="00DE6EDF" w:rsidRPr="000F66C8" w:rsidRDefault="00DE6EDF" w:rsidP="000A3019">
      <w:pPr>
        <w:rPr>
          <w:rFonts w:ascii="Arial" w:hAnsi="Arial" w:cs="Arial"/>
        </w:rPr>
      </w:pPr>
    </w:p>
    <w:p w14:paraId="0CD42F81" w14:textId="77777777" w:rsidR="00DE6EDF" w:rsidRPr="000F66C8" w:rsidRDefault="00DE6EDF" w:rsidP="000A3019">
      <w:pPr>
        <w:rPr>
          <w:rFonts w:ascii="Arial" w:hAnsi="Arial" w:cs="Arial"/>
        </w:rPr>
      </w:pPr>
    </w:p>
    <w:p w14:paraId="004A1504" w14:textId="77777777" w:rsidR="00DE6EDF" w:rsidRPr="000F66C8" w:rsidRDefault="00DE6EDF" w:rsidP="000A3019">
      <w:pPr>
        <w:rPr>
          <w:rFonts w:ascii="Arial" w:hAnsi="Arial" w:cs="Arial"/>
        </w:rPr>
      </w:pPr>
    </w:p>
    <w:p w14:paraId="7E6BBB78" w14:textId="77777777" w:rsidR="00DE6EDF" w:rsidRPr="000F66C8" w:rsidRDefault="00DE6EDF" w:rsidP="000A3019">
      <w:pPr>
        <w:rPr>
          <w:rFonts w:ascii="Arial" w:hAnsi="Arial" w:cs="Arial"/>
        </w:rPr>
      </w:pPr>
    </w:p>
    <w:p w14:paraId="5D2E5E7B" w14:textId="77777777" w:rsidR="00DE6EDF" w:rsidRPr="000F66C8" w:rsidRDefault="00DE6EDF" w:rsidP="000A3019">
      <w:pPr>
        <w:rPr>
          <w:rFonts w:ascii="Arial" w:hAnsi="Arial" w:cs="Arial"/>
        </w:rPr>
      </w:pPr>
    </w:p>
    <w:p w14:paraId="23E45ADC" w14:textId="77777777" w:rsidR="00DE6EDF" w:rsidRPr="000F66C8" w:rsidRDefault="00DE6EDF" w:rsidP="000A3019">
      <w:pPr>
        <w:rPr>
          <w:rFonts w:ascii="Arial" w:hAnsi="Arial" w:cs="Arial"/>
        </w:rPr>
      </w:pPr>
    </w:p>
    <w:p w14:paraId="2DC638BC" w14:textId="77777777" w:rsidR="00DE6EDF" w:rsidRPr="000F66C8" w:rsidRDefault="00DE6EDF" w:rsidP="000A3019">
      <w:pPr>
        <w:rPr>
          <w:rFonts w:ascii="Arial" w:hAnsi="Arial" w:cs="Arial"/>
        </w:rPr>
      </w:pPr>
    </w:p>
    <w:p w14:paraId="1F055FD4" w14:textId="77777777" w:rsidR="00DE6EDF" w:rsidRPr="000F66C8" w:rsidRDefault="00DE6EDF" w:rsidP="000A3019">
      <w:pPr>
        <w:rPr>
          <w:rFonts w:ascii="Arial" w:hAnsi="Arial" w:cs="Arial"/>
        </w:rPr>
      </w:pPr>
    </w:p>
    <w:p w14:paraId="4C378B7B" w14:textId="77777777" w:rsidR="00DE6EDF" w:rsidRPr="000F66C8" w:rsidRDefault="00DE6EDF" w:rsidP="000A3019">
      <w:pPr>
        <w:rPr>
          <w:rFonts w:ascii="Arial" w:hAnsi="Arial" w:cs="Arial"/>
        </w:rPr>
      </w:pPr>
    </w:p>
    <w:p w14:paraId="2A54BB3D" w14:textId="77777777" w:rsidR="00DE6EDF" w:rsidRPr="000F66C8" w:rsidRDefault="00DE6EDF" w:rsidP="000A3019">
      <w:pPr>
        <w:rPr>
          <w:rFonts w:ascii="Arial" w:hAnsi="Arial" w:cs="Arial"/>
        </w:rPr>
      </w:pPr>
    </w:p>
    <w:p w14:paraId="032363E5" w14:textId="77777777" w:rsidR="00DE6EDF" w:rsidRPr="000F66C8" w:rsidRDefault="00DE6EDF" w:rsidP="000A3019">
      <w:pPr>
        <w:rPr>
          <w:rFonts w:ascii="Arial" w:hAnsi="Arial" w:cs="Arial"/>
        </w:rPr>
      </w:pPr>
    </w:p>
    <w:p w14:paraId="4A132CBE" w14:textId="77777777" w:rsidR="005E0CE6" w:rsidRDefault="005E0CE6" w:rsidP="000A3019">
      <w:pPr>
        <w:rPr>
          <w:rFonts w:ascii="Arial" w:hAnsi="Arial" w:cs="Arial"/>
          <w:u w:val="single"/>
        </w:rPr>
      </w:pPr>
    </w:p>
    <w:p w14:paraId="43198119" w14:textId="77777777" w:rsidR="005E0CE6" w:rsidRDefault="005E0CE6" w:rsidP="000A3019">
      <w:pPr>
        <w:rPr>
          <w:rFonts w:ascii="Arial" w:hAnsi="Arial" w:cs="Arial"/>
          <w:u w:val="single"/>
        </w:rPr>
      </w:pPr>
    </w:p>
    <w:p w14:paraId="6953C510" w14:textId="5CA86437" w:rsidR="00DE6EDF" w:rsidRPr="000F66C8" w:rsidRDefault="00DE6EDF" w:rsidP="000A3019">
      <w:pPr>
        <w:rPr>
          <w:rFonts w:ascii="Arial" w:hAnsi="Arial" w:cs="Arial"/>
          <w:u w:val="single"/>
        </w:rPr>
      </w:pPr>
      <w:r w:rsidRPr="000F66C8">
        <w:rPr>
          <w:rFonts w:ascii="Arial" w:hAnsi="Arial" w:cs="Arial"/>
          <w:u w:val="single"/>
        </w:rPr>
        <w:t>References</w:t>
      </w:r>
    </w:p>
    <w:p w14:paraId="06DA0E57" w14:textId="0EDA5778" w:rsidR="005370EB" w:rsidRPr="000F66C8" w:rsidRDefault="005370EB" w:rsidP="000A3019">
      <w:pPr>
        <w:rPr>
          <w:rFonts w:ascii="Arial" w:hAnsi="Arial" w:cs="Arial"/>
        </w:rPr>
      </w:pPr>
      <w:r w:rsidRPr="000F66C8">
        <w:rPr>
          <w:rFonts w:ascii="Arial" w:hAnsi="Arial" w:cs="Arial"/>
        </w:rPr>
        <w:t>"It focused on empowering patients and healthcare providers, giving people more control over their care while optimising resources." (</w:t>
      </w:r>
      <w:proofErr w:type="spellStart"/>
      <w:r w:rsidR="0093638F" w:rsidRPr="000F66C8">
        <w:rPr>
          <w:rFonts w:ascii="Arial" w:hAnsi="Arial" w:cs="Arial"/>
        </w:rPr>
        <w:t>Carelearning</w:t>
      </w:r>
      <w:proofErr w:type="spellEnd"/>
      <w:r w:rsidR="0093638F" w:rsidRPr="000F66C8">
        <w:rPr>
          <w:rFonts w:ascii="Arial" w:hAnsi="Arial" w:cs="Arial"/>
        </w:rPr>
        <w:t xml:space="preserve">, </w:t>
      </w:r>
      <w:r w:rsidRPr="000F66C8">
        <w:rPr>
          <w:rFonts w:ascii="Arial" w:hAnsi="Arial" w:cs="Arial"/>
        </w:rPr>
        <w:t>May 5, 2025)</w:t>
      </w:r>
      <w:r w:rsidR="00A30089" w:rsidRPr="000F66C8">
        <w:rPr>
          <w:rFonts w:ascii="Arial" w:hAnsi="Arial" w:cs="Arial"/>
        </w:rPr>
        <w:t xml:space="preserve"> </w:t>
      </w:r>
      <w:hyperlink r:id="rId7" w:history="1">
        <w:r w:rsidR="00A30089" w:rsidRPr="000F66C8">
          <w:rPr>
            <w:rStyle w:val="Hyperlink"/>
            <w:rFonts w:ascii="Arial" w:hAnsi="Arial" w:cs="Arial"/>
          </w:rPr>
          <w:t>https://carelearning.org.uk/blog/legislation/what-is-the-health-and-social-care-act-2012/</w:t>
        </w:r>
      </w:hyperlink>
    </w:p>
    <w:p w14:paraId="4717A307" w14:textId="381A7B3C" w:rsidR="003C0CEF" w:rsidRPr="000F66C8" w:rsidRDefault="003C0CEF" w:rsidP="000A3019">
      <w:pPr>
        <w:rPr>
          <w:rFonts w:ascii="Arial" w:hAnsi="Arial" w:cs="Arial"/>
        </w:rPr>
      </w:pPr>
      <w:r w:rsidRPr="000F66C8">
        <w:rPr>
          <w:rFonts w:ascii="Arial" w:hAnsi="Arial" w:cs="Arial"/>
        </w:rPr>
        <w:t>"Known for sounding humanistic psychology and developing the hierarchy of needs." (</w:t>
      </w:r>
      <w:r w:rsidR="0093638F" w:rsidRPr="000F66C8">
        <w:rPr>
          <w:rFonts w:ascii="Arial" w:hAnsi="Arial" w:cs="Arial"/>
        </w:rPr>
        <w:t xml:space="preserve">Wikipedia, </w:t>
      </w:r>
      <w:r w:rsidRPr="000F66C8">
        <w:rPr>
          <w:rFonts w:ascii="Arial" w:hAnsi="Arial" w:cs="Arial"/>
        </w:rPr>
        <w:t xml:space="preserve">February 22, 2026) </w:t>
      </w:r>
      <w:hyperlink r:id="rId8" w:history="1">
        <w:r w:rsidR="00A30089" w:rsidRPr="000F66C8">
          <w:rPr>
            <w:rStyle w:val="Hyperlink"/>
            <w:rFonts w:ascii="Arial" w:hAnsi="Arial" w:cs="Arial"/>
          </w:rPr>
          <w:t>https://en.wikipedia.org/wiki/Abraham_Maslow</w:t>
        </w:r>
      </w:hyperlink>
    </w:p>
    <w:p w14:paraId="26E05E78" w14:textId="5E9A1F56" w:rsidR="00A30089" w:rsidRPr="000F66C8" w:rsidRDefault="00A30089" w:rsidP="000A3019">
      <w:pPr>
        <w:rPr>
          <w:rFonts w:ascii="Arial" w:hAnsi="Arial" w:cs="Arial"/>
        </w:rPr>
      </w:pPr>
      <w:r w:rsidRPr="000F66C8">
        <w:rPr>
          <w:rFonts w:ascii="Arial" w:hAnsi="Arial" w:cs="Arial"/>
        </w:rPr>
        <w:t>The Mental Capacity Act 2005 aims to empower "people to make decisions themselves wherever possible, and by protecting people who lack capacity by providing a flexible framework that places individuals at the heart of the decision-making process." (Scie, June 2009)</w:t>
      </w:r>
      <w:r w:rsidR="00A5393C" w:rsidRPr="000F66C8">
        <w:rPr>
          <w:rFonts w:ascii="Arial" w:hAnsi="Arial" w:cs="Arial"/>
        </w:rPr>
        <w:t xml:space="preserve"> </w:t>
      </w:r>
      <w:hyperlink r:id="rId9" w:history="1">
        <w:r w:rsidR="00582500" w:rsidRPr="000F66C8">
          <w:rPr>
            <w:rStyle w:val="Hyperlink"/>
            <w:rFonts w:ascii="Arial" w:hAnsi="Arial" w:cs="Arial"/>
          </w:rPr>
          <w:t>https://www.scie.org.uk/mca/introduction/mental-capacity-act-2005-at-a-glance/</w:t>
        </w:r>
      </w:hyperlink>
    </w:p>
    <w:p w14:paraId="5CC081DB" w14:textId="1025BFF1" w:rsidR="00CA6468" w:rsidRPr="000F66C8" w:rsidRDefault="00582500" w:rsidP="000A3019">
      <w:pPr>
        <w:rPr>
          <w:rFonts w:ascii="Arial" w:hAnsi="Arial" w:cs="Arial"/>
        </w:rPr>
      </w:pPr>
      <w:r w:rsidRPr="000F66C8">
        <w:rPr>
          <w:rFonts w:ascii="Arial" w:hAnsi="Arial" w:cs="Arial"/>
        </w:rPr>
        <w:t>"</w:t>
      </w:r>
      <w:r w:rsidR="005E0CE6" w:rsidRPr="000F66C8">
        <w:rPr>
          <w:rFonts w:ascii="Arial" w:hAnsi="Arial" w:cs="Arial"/>
        </w:rPr>
        <w:t>That</w:t>
      </w:r>
      <w:r w:rsidRPr="000F66C8">
        <w:rPr>
          <w:rFonts w:ascii="Arial" w:hAnsi="Arial" w:cs="Arial"/>
        </w:rPr>
        <w:t xml:space="preserve"> social care services are delivered in a manner that respects the dignity, rights, and preferences of individuals, thereby creating a fairer and more effective social care system.” (legislation.gov.uk, February 23, 2026) </w:t>
      </w:r>
      <w:hyperlink r:id="rId10" w:history="1">
        <w:r w:rsidR="00B56FD2" w:rsidRPr="000F66C8">
          <w:rPr>
            <w:rStyle w:val="Hyperlink"/>
            <w:rFonts w:ascii="Arial" w:hAnsi="Arial" w:cs="Arial"/>
          </w:rPr>
          <w:t>https://www.legislation.gov.uk/ukpga/2014/23/contents</w:t>
        </w:r>
      </w:hyperlink>
    </w:p>
    <w:p w14:paraId="48921E79" w14:textId="48085B9E" w:rsidR="00B56FD2" w:rsidRPr="000F66C8" w:rsidRDefault="00B56FD2" w:rsidP="000A3019">
      <w:pPr>
        <w:rPr>
          <w:rFonts w:ascii="Arial" w:hAnsi="Arial" w:cs="Arial"/>
        </w:rPr>
      </w:pPr>
      <w:r w:rsidRPr="000F66C8">
        <w:rPr>
          <w:rFonts w:ascii="Arial" w:hAnsi="Arial" w:cs="Arial"/>
        </w:rPr>
        <w:t>"</w:t>
      </w:r>
      <w:r w:rsidR="005E0CE6" w:rsidRPr="000F66C8">
        <w:rPr>
          <w:rFonts w:ascii="Arial" w:hAnsi="Arial" w:cs="Arial"/>
        </w:rPr>
        <w:t>To</w:t>
      </w:r>
      <w:r w:rsidRPr="000F66C8">
        <w:rPr>
          <w:rFonts w:ascii="Arial" w:hAnsi="Arial" w:cs="Arial"/>
        </w:rPr>
        <w:t xml:space="preserve"> promote health and wellbeing, break down barriers between health and social care, and work closely with local government." (NHS England, Amanda Doyle, October 3, 2024)</w:t>
      </w:r>
      <w:r w:rsidR="00F3475C" w:rsidRPr="000F66C8">
        <w:rPr>
          <w:rFonts w:ascii="Arial" w:hAnsi="Arial" w:cs="Arial"/>
        </w:rPr>
        <w:t xml:space="preserve"> </w:t>
      </w:r>
      <w:hyperlink r:id="rId11" w:history="1">
        <w:r w:rsidR="00F3475C" w:rsidRPr="000F66C8">
          <w:rPr>
            <w:rStyle w:val="Hyperlink"/>
            <w:rFonts w:ascii="Arial" w:hAnsi="Arial" w:cs="Arial"/>
          </w:rPr>
          <w:t>https://www.england.nhs.uk/long-read/integrated-health-and-care/</w:t>
        </w:r>
      </w:hyperlink>
    </w:p>
    <w:p w14:paraId="2128FC8E" w14:textId="11267660" w:rsidR="00460BE2" w:rsidRPr="000F66C8" w:rsidRDefault="00460BE2" w:rsidP="000A3019">
      <w:pPr>
        <w:rPr>
          <w:rFonts w:ascii="Arial" w:hAnsi="Arial" w:cs="Arial"/>
        </w:rPr>
      </w:pPr>
      <w:r w:rsidRPr="000F66C8">
        <w:rPr>
          <w:rFonts w:ascii="Arial" w:hAnsi="Arial" w:cs="Arial"/>
        </w:rPr>
        <w:t xml:space="preserve">"Outlining five key principles presumption of capacity, support to make a decision, unwise decisions, best interests, and less restrictive options." (NHS, August 14, 2024) </w:t>
      </w:r>
      <w:hyperlink r:id="rId12" w:history="1">
        <w:r w:rsidR="009C79E0" w:rsidRPr="000F66C8">
          <w:rPr>
            <w:rStyle w:val="Hyperlink"/>
            <w:rFonts w:ascii="Arial" w:hAnsi="Arial" w:cs="Arial"/>
          </w:rPr>
          <w:t>https://extranet.nhsglos.nhs.uk/frailty-dementia-practitioner-toolkit/dementia/mental-capacity/</w:t>
        </w:r>
      </w:hyperlink>
    </w:p>
    <w:p w14:paraId="18016A0F" w14:textId="23AB3ED8" w:rsidR="00F3475C" w:rsidRDefault="00BD1F2D" w:rsidP="000A3019">
      <w:pPr>
        <w:rPr>
          <w:rFonts w:ascii="Arial" w:hAnsi="Arial" w:cs="Arial"/>
        </w:rPr>
      </w:pPr>
      <w:r w:rsidRPr="000F66C8">
        <w:rPr>
          <w:rFonts w:ascii="Arial" w:hAnsi="Arial" w:cs="Arial"/>
        </w:rPr>
        <w:t>"Marks a significant shift in the organization of the NHS, aiming to enhance care quality and patient outcomes."</w:t>
      </w:r>
      <w:r w:rsidR="0018075F" w:rsidRPr="000F66C8">
        <w:rPr>
          <w:rFonts w:ascii="Arial" w:hAnsi="Arial" w:cs="Arial"/>
        </w:rPr>
        <w:t xml:space="preserve"> (An</w:t>
      </w:r>
      <w:r w:rsidR="00DE6EDF" w:rsidRPr="000F66C8">
        <w:rPr>
          <w:rFonts w:ascii="Arial" w:hAnsi="Arial" w:cs="Arial"/>
        </w:rPr>
        <w:t xml:space="preserve">glian Care) </w:t>
      </w:r>
      <w:hyperlink r:id="rId13" w:history="1">
        <w:r w:rsidR="005E0CE6" w:rsidRPr="00826590">
          <w:rPr>
            <w:rStyle w:val="Hyperlink"/>
            <w:rFonts w:ascii="Arial" w:hAnsi="Arial" w:cs="Arial"/>
          </w:rPr>
          <w:t>https://angliancare.com/blog/what-is-the-health-and-social-care-act-2012/?utm_source=chatgpt.com</w:t>
        </w:r>
      </w:hyperlink>
    </w:p>
    <w:p w14:paraId="6582419B" w14:textId="57E32C84" w:rsidR="0082403E" w:rsidRPr="000F66C8" w:rsidRDefault="0082403E" w:rsidP="000A3019">
      <w:pPr>
        <w:rPr>
          <w:rFonts w:ascii="Arial" w:hAnsi="Arial" w:cs="Arial"/>
        </w:rPr>
      </w:pPr>
      <w:r w:rsidRPr="000F66C8">
        <w:rPr>
          <w:rFonts w:ascii="Arial" w:hAnsi="Arial" w:cs="Arial"/>
        </w:rPr>
        <w:t>"Treat people as individuals and uphold their dignity".</w:t>
      </w:r>
      <w:r w:rsidR="00D76E0E" w:rsidRPr="000F66C8">
        <w:rPr>
          <w:rFonts w:ascii="Arial" w:hAnsi="Arial" w:cs="Arial"/>
        </w:rPr>
        <w:t xml:space="preserve"> (</w:t>
      </w:r>
      <w:r w:rsidR="003B74DF" w:rsidRPr="000F66C8">
        <w:rPr>
          <w:rFonts w:ascii="Arial" w:hAnsi="Arial" w:cs="Arial"/>
        </w:rPr>
        <w:t xml:space="preserve">Nursing and Midwifery Council, </w:t>
      </w:r>
      <w:r w:rsidR="00D76E0E" w:rsidRPr="000F66C8">
        <w:rPr>
          <w:rFonts w:ascii="Arial" w:hAnsi="Arial" w:cs="Arial"/>
        </w:rPr>
        <w:t>Jan</w:t>
      </w:r>
      <w:r w:rsidR="00116F9A" w:rsidRPr="000F66C8">
        <w:rPr>
          <w:rFonts w:ascii="Arial" w:hAnsi="Arial" w:cs="Arial"/>
        </w:rPr>
        <w:t>uary 29</w:t>
      </w:r>
      <w:r w:rsidR="005E0CE6" w:rsidRPr="000F66C8">
        <w:rPr>
          <w:rFonts w:ascii="Arial" w:hAnsi="Arial" w:cs="Arial"/>
        </w:rPr>
        <w:t>, 2015</w:t>
      </w:r>
      <w:r w:rsidR="003B74DF" w:rsidRPr="000F66C8">
        <w:rPr>
          <w:rFonts w:ascii="Arial" w:hAnsi="Arial" w:cs="Arial"/>
        </w:rPr>
        <w:t>)</w:t>
      </w:r>
      <w:r w:rsidR="00116F9A" w:rsidRPr="000F66C8">
        <w:rPr>
          <w:rFonts w:ascii="Arial" w:hAnsi="Arial" w:cs="Arial"/>
        </w:rPr>
        <w:t xml:space="preserve"> </w:t>
      </w:r>
      <w:hyperlink r:id="rId14" w:history="1">
        <w:r w:rsidR="00BC16C0" w:rsidRPr="000F66C8">
          <w:rPr>
            <w:rStyle w:val="Hyperlink"/>
            <w:rFonts w:ascii="Arial" w:hAnsi="Arial" w:cs="Arial"/>
          </w:rPr>
          <w:t>https://cloudmedical.co.uk/wp-content/uploads/2024/02/nmc-code.pdf</w:t>
        </w:r>
      </w:hyperlink>
    </w:p>
    <w:p w14:paraId="4BF4CDA6" w14:textId="6C32B19C" w:rsidR="00BC16C0" w:rsidRDefault="00BC16C0" w:rsidP="000A3019">
      <w:pPr>
        <w:rPr>
          <w:rFonts w:ascii="Arial" w:hAnsi="Arial" w:cs="Arial"/>
        </w:rPr>
      </w:pPr>
      <w:r w:rsidRPr="000F66C8">
        <w:rPr>
          <w:rFonts w:ascii="Arial" w:hAnsi="Arial" w:cs="Arial"/>
        </w:rPr>
        <w:t>"Enables health, public health and social care professionals to deliver the best possible care based on the best available evidence."</w:t>
      </w:r>
      <w:r w:rsidR="00243C71" w:rsidRPr="000F66C8">
        <w:rPr>
          <w:rFonts w:ascii="Arial" w:hAnsi="Arial" w:cs="Arial"/>
        </w:rPr>
        <w:t xml:space="preserve"> (National Library </w:t>
      </w:r>
      <w:r w:rsidR="005E0CE6" w:rsidRPr="000F66C8">
        <w:rPr>
          <w:rFonts w:ascii="Arial" w:hAnsi="Arial" w:cs="Arial"/>
        </w:rPr>
        <w:t>of</w:t>
      </w:r>
      <w:r w:rsidR="00243C71" w:rsidRPr="000F66C8">
        <w:rPr>
          <w:rFonts w:ascii="Arial" w:hAnsi="Arial" w:cs="Arial"/>
        </w:rPr>
        <w:t xml:space="preserve"> </w:t>
      </w:r>
      <w:r w:rsidR="005E0CE6" w:rsidRPr="000F66C8">
        <w:rPr>
          <w:rFonts w:ascii="Arial" w:hAnsi="Arial" w:cs="Arial"/>
        </w:rPr>
        <w:t xml:space="preserve">Medicine) </w:t>
      </w:r>
      <w:hyperlink r:id="rId15" w:history="1">
        <w:r w:rsidR="005E0CE6" w:rsidRPr="00826590">
          <w:rPr>
            <w:rStyle w:val="Hyperlink"/>
            <w:rFonts w:ascii="Arial" w:hAnsi="Arial" w:cs="Arial"/>
          </w:rPr>
          <w:t>https://www.ncbi.nlm.nih.gov/books/NBK310330/</w:t>
        </w:r>
      </w:hyperlink>
    </w:p>
    <w:p w14:paraId="3B8DFC78" w14:textId="77777777" w:rsidR="005E0CE6" w:rsidRPr="000F66C8" w:rsidRDefault="005E0CE6" w:rsidP="000A3019">
      <w:pPr>
        <w:rPr>
          <w:rFonts w:ascii="Arial" w:hAnsi="Arial" w:cs="Arial"/>
        </w:rPr>
      </w:pPr>
    </w:p>
    <w:sectPr w:rsidR="005E0CE6" w:rsidRPr="000F66C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B9FC9" w14:textId="77777777" w:rsidR="00163A2E" w:rsidRDefault="00163A2E" w:rsidP="005E0CE6">
      <w:pPr>
        <w:spacing w:after="0" w:line="240" w:lineRule="auto"/>
      </w:pPr>
      <w:r>
        <w:separator/>
      </w:r>
    </w:p>
  </w:endnote>
  <w:endnote w:type="continuationSeparator" w:id="0">
    <w:p w14:paraId="2F2DB15A" w14:textId="77777777" w:rsidR="00163A2E" w:rsidRDefault="00163A2E" w:rsidP="005E0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9868162"/>
      <w:docPartObj>
        <w:docPartGallery w:val="Page Numbers (Bottom of Page)"/>
        <w:docPartUnique/>
      </w:docPartObj>
    </w:sdtPr>
    <w:sdtEndPr>
      <w:rPr>
        <w:noProof/>
      </w:rPr>
    </w:sdtEndPr>
    <w:sdtContent>
      <w:p w14:paraId="0EADBEDB" w14:textId="4A9E0316" w:rsidR="005E0CE6" w:rsidRDefault="005E0C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4510A" w14:textId="77777777" w:rsidR="005E0CE6" w:rsidRDefault="005E0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A0945" w14:textId="77777777" w:rsidR="00163A2E" w:rsidRDefault="00163A2E" w:rsidP="005E0CE6">
      <w:pPr>
        <w:spacing w:after="0" w:line="240" w:lineRule="auto"/>
      </w:pPr>
      <w:r>
        <w:separator/>
      </w:r>
    </w:p>
  </w:footnote>
  <w:footnote w:type="continuationSeparator" w:id="0">
    <w:p w14:paraId="503AC71E" w14:textId="77777777" w:rsidR="00163A2E" w:rsidRDefault="00163A2E" w:rsidP="005E0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87BE4" w14:textId="09AA2BFE" w:rsidR="005E0CE6" w:rsidRDefault="005E0CE6">
    <w:pPr>
      <w:pStyle w:val="Header"/>
    </w:pPr>
    <w:r>
      <w:t xml:space="preserve">Nyall Berry </w:t>
    </w:r>
  </w:p>
  <w:p w14:paraId="51F5BC49" w14:textId="54DF747E" w:rsidR="005E0CE6" w:rsidRDefault="005E0CE6">
    <w:pPr>
      <w:pStyle w:val="Header"/>
    </w:pPr>
    <w:r>
      <w:t>LCHS4003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A24F0"/>
    <w:multiLevelType w:val="hybridMultilevel"/>
    <w:tmpl w:val="A29CC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2483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040"/>
    <w:rsid w:val="00017B31"/>
    <w:rsid w:val="000A3019"/>
    <w:rsid w:val="000F2695"/>
    <w:rsid w:val="000F66C8"/>
    <w:rsid w:val="0011693A"/>
    <w:rsid w:val="00116F9A"/>
    <w:rsid w:val="00126455"/>
    <w:rsid w:val="00163A2E"/>
    <w:rsid w:val="0018075F"/>
    <w:rsid w:val="00243C71"/>
    <w:rsid w:val="003B74DF"/>
    <w:rsid w:val="003C0CEF"/>
    <w:rsid w:val="004004B2"/>
    <w:rsid w:val="00460BE2"/>
    <w:rsid w:val="004B2033"/>
    <w:rsid w:val="004C2A21"/>
    <w:rsid w:val="005370EB"/>
    <w:rsid w:val="00572253"/>
    <w:rsid w:val="0058185F"/>
    <w:rsid w:val="00582500"/>
    <w:rsid w:val="005E0CE6"/>
    <w:rsid w:val="006130D3"/>
    <w:rsid w:val="00650040"/>
    <w:rsid w:val="0067557F"/>
    <w:rsid w:val="0070405E"/>
    <w:rsid w:val="00723237"/>
    <w:rsid w:val="00790B80"/>
    <w:rsid w:val="00790CB1"/>
    <w:rsid w:val="007912CA"/>
    <w:rsid w:val="0081035A"/>
    <w:rsid w:val="0082403E"/>
    <w:rsid w:val="008D37BF"/>
    <w:rsid w:val="00916C4E"/>
    <w:rsid w:val="00934301"/>
    <w:rsid w:val="0093638F"/>
    <w:rsid w:val="00980D01"/>
    <w:rsid w:val="009C79E0"/>
    <w:rsid w:val="009F0513"/>
    <w:rsid w:val="00A30089"/>
    <w:rsid w:val="00A5393C"/>
    <w:rsid w:val="00A62C25"/>
    <w:rsid w:val="00AF0D52"/>
    <w:rsid w:val="00B3199B"/>
    <w:rsid w:val="00B56FD2"/>
    <w:rsid w:val="00BC16C0"/>
    <w:rsid w:val="00BD1F2D"/>
    <w:rsid w:val="00BE36CC"/>
    <w:rsid w:val="00C069C2"/>
    <w:rsid w:val="00C16504"/>
    <w:rsid w:val="00CA6468"/>
    <w:rsid w:val="00D27764"/>
    <w:rsid w:val="00D7194E"/>
    <w:rsid w:val="00D76E0E"/>
    <w:rsid w:val="00DE037D"/>
    <w:rsid w:val="00DE6EDF"/>
    <w:rsid w:val="00E16BFD"/>
    <w:rsid w:val="00E37956"/>
    <w:rsid w:val="00EF7189"/>
    <w:rsid w:val="00F13172"/>
    <w:rsid w:val="00F34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BB12A"/>
  <w15:chartTrackingRefBased/>
  <w15:docId w15:val="{C98DFD43-4EFE-453A-ACDB-FE8BC21DE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040"/>
    <w:rPr>
      <w:rFonts w:eastAsiaTheme="majorEastAsia" w:cstheme="majorBidi"/>
      <w:color w:val="272727" w:themeColor="text1" w:themeTint="D8"/>
    </w:rPr>
  </w:style>
  <w:style w:type="paragraph" w:styleId="Title">
    <w:name w:val="Title"/>
    <w:basedOn w:val="Normal"/>
    <w:next w:val="Normal"/>
    <w:link w:val="TitleChar"/>
    <w:uiPriority w:val="10"/>
    <w:qFormat/>
    <w:rsid w:val="00650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040"/>
    <w:pPr>
      <w:spacing w:before="160"/>
      <w:jc w:val="center"/>
    </w:pPr>
    <w:rPr>
      <w:i/>
      <w:iCs/>
      <w:color w:val="404040" w:themeColor="text1" w:themeTint="BF"/>
    </w:rPr>
  </w:style>
  <w:style w:type="character" w:customStyle="1" w:styleId="QuoteChar">
    <w:name w:val="Quote Char"/>
    <w:basedOn w:val="DefaultParagraphFont"/>
    <w:link w:val="Quote"/>
    <w:uiPriority w:val="29"/>
    <w:rsid w:val="00650040"/>
    <w:rPr>
      <w:i/>
      <w:iCs/>
      <w:color w:val="404040" w:themeColor="text1" w:themeTint="BF"/>
    </w:rPr>
  </w:style>
  <w:style w:type="paragraph" w:styleId="ListParagraph">
    <w:name w:val="List Paragraph"/>
    <w:basedOn w:val="Normal"/>
    <w:uiPriority w:val="34"/>
    <w:qFormat/>
    <w:rsid w:val="00650040"/>
    <w:pPr>
      <w:ind w:left="720"/>
      <w:contextualSpacing/>
    </w:pPr>
  </w:style>
  <w:style w:type="character" w:styleId="IntenseEmphasis">
    <w:name w:val="Intense Emphasis"/>
    <w:basedOn w:val="DefaultParagraphFont"/>
    <w:uiPriority w:val="21"/>
    <w:qFormat/>
    <w:rsid w:val="00650040"/>
    <w:rPr>
      <w:i/>
      <w:iCs/>
      <w:color w:val="0F4761" w:themeColor="accent1" w:themeShade="BF"/>
    </w:rPr>
  </w:style>
  <w:style w:type="paragraph" w:styleId="IntenseQuote">
    <w:name w:val="Intense Quote"/>
    <w:basedOn w:val="Normal"/>
    <w:next w:val="Normal"/>
    <w:link w:val="IntenseQuoteChar"/>
    <w:uiPriority w:val="30"/>
    <w:qFormat/>
    <w:rsid w:val="00650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040"/>
    <w:rPr>
      <w:i/>
      <w:iCs/>
      <w:color w:val="0F4761" w:themeColor="accent1" w:themeShade="BF"/>
    </w:rPr>
  </w:style>
  <w:style w:type="character" w:styleId="IntenseReference">
    <w:name w:val="Intense Reference"/>
    <w:basedOn w:val="DefaultParagraphFont"/>
    <w:uiPriority w:val="32"/>
    <w:qFormat/>
    <w:rsid w:val="00650040"/>
    <w:rPr>
      <w:b/>
      <w:bCs/>
      <w:smallCaps/>
      <w:color w:val="0F4761" w:themeColor="accent1" w:themeShade="BF"/>
      <w:spacing w:val="5"/>
    </w:rPr>
  </w:style>
  <w:style w:type="character" w:styleId="Hyperlink">
    <w:name w:val="Hyperlink"/>
    <w:basedOn w:val="DefaultParagraphFont"/>
    <w:uiPriority w:val="99"/>
    <w:unhideWhenUsed/>
    <w:rsid w:val="003C0CEF"/>
    <w:rPr>
      <w:color w:val="467886" w:themeColor="hyperlink"/>
      <w:u w:val="single"/>
    </w:rPr>
  </w:style>
  <w:style w:type="character" w:styleId="UnresolvedMention">
    <w:name w:val="Unresolved Mention"/>
    <w:basedOn w:val="DefaultParagraphFont"/>
    <w:uiPriority w:val="99"/>
    <w:semiHidden/>
    <w:unhideWhenUsed/>
    <w:rsid w:val="003C0CEF"/>
    <w:rPr>
      <w:color w:val="605E5C"/>
      <w:shd w:val="clear" w:color="auto" w:fill="E1DFDD"/>
    </w:rPr>
  </w:style>
  <w:style w:type="paragraph" w:styleId="Header">
    <w:name w:val="header"/>
    <w:basedOn w:val="Normal"/>
    <w:link w:val="HeaderChar"/>
    <w:uiPriority w:val="99"/>
    <w:unhideWhenUsed/>
    <w:rsid w:val="005E0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CE6"/>
  </w:style>
  <w:style w:type="paragraph" w:styleId="Footer">
    <w:name w:val="footer"/>
    <w:basedOn w:val="Normal"/>
    <w:link w:val="FooterChar"/>
    <w:uiPriority w:val="99"/>
    <w:unhideWhenUsed/>
    <w:rsid w:val="005E0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braham_Maslow" TargetMode="External"/><Relationship Id="rId13" Type="http://schemas.openxmlformats.org/officeDocument/2006/relationships/hyperlink" Target="https://angliancare.com/blog/what-is-the-health-and-social-care-act-2012/?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arelearning.org.uk/blog/legislation/what-is-the-health-and-social-care-act-2012/" TargetMode="External"/><Relationship Id="rId12" Type="http://schemas.openxmlformats.org/officeDocument/2006/relationships/hyperlink" Target="https://extranet.nhsglos.nhs.uk/frailty-dementia-practitioner-toolkit/dementia/mental-capacit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long-read/integrated-health-and-care/" TargetMode="External"/><Relationship Id="rId5" Type="http://schemas.openxmlformats.org/officeDocument/2006/relationships/footnotes" Target="footnotes.xml"/><Relationship Id="rId15" Type="http://schemas.openxmlformats.org/officeDocument/2006/relationships/hyperlink" Target="https://www.ncbi.nlm.nih.gov/books/NBK310330/" TargetMode="External"/><Relationship Id="rId10" Type="http://schemas.openxmlformats.org/officeDocument/2006/relationships/hyperlink" Target="https://www.legislation.gov.uk/ukpga/2014/23/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org.uk/mca/introduction/mental-capacity-act-2005-at-a-glance/" TargetMode="External"/><Relationship Id="rId14" Type="http://schemas.openxmlformats.org/officeDocument/2006/relationships/hyperlink" Target="https://cloudmedical.co.uk/wp-content/uploads/2024/02/nmc-co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2419</Words>
  <Characters>13793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Nyall Berry</dc:creator>
  <cp:keywords/>
  <dc:description/>
  <cp:lastModifiedBy>nyall berry</cp:lastModifiedBy>
  <cp:revision>2</cp:revision>
  <dcterms:created xsi:type="dcterms:W3CDTF">2026-03-02T07:21:00Z</dcterms:created>
  <dcterms:modified xsi:type="dcterms:W3CDTF">2026-03-02T07:21:00Z</dcterms:modified>
</cp:coreProperties>
</file>