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005B0" w14:textId="614239B8" w:rsidR="00A87570" w:rsidRDefault="00A87570">
      <w:pPr>
        <w:rPr>
          <w:lang w:val="en-US"/>
        </w:rPr>
      </w:pPr>
      <w:r>
        <w:rPr>
          <w:lang w:val="en-US"/>
        </w:rPr>
        <w:t xml:space="preserve">Ellie Armytage </w:t>
      </w:r>
      <w:r w:rsidR="00E52098">
        <w:rPr>
          <w:lang w:val="en-US"/>
        </w:rPr>
        <w:t xml:space="preserve">- </w:t>
      </w:r>
      <w:r>
        <w:rPr>
          <w:lang w:val="en-US"/>
        </w:rPr>
        <w:t>Principles of Analytics – 3C002</w:t>
      </w:r>
    </w:p>
    <w:p w14:paraId="229CD9AF" w14:textId="77777777" w:rsidR="00E52098" w:rsidRPr="001A2BEA" w:rsidRDefault="00E52098" w:rsidP="00E52098">
      <w:pPr>
        <w:rPr>
          <w:lang w:val="en-US"/>
        </w:rPr>
      </w:pPr>
      <w:r w:rsidRPr="001A2BEA">
        <w:rPr>
          <w:lang w:val="en-US"/>
        </w:rPr>
        <w:t xml:space="preserve">CIPD Level 3 Foundation in People Practice </w:t>
      </w:r>
    </w:p>
    <w:p w14:paraId="2FA322B3" w14:textId="79DF33A5" w:rsidR="00A87570" w:rsidRPr="00692669" w:rsidRDefault="00A87570">
      <w:pPr>
        <w:rPr>
          <w:b/>
          <w:bCs/>
          <w:lang w:val="en-US"/>
        </w:rPr>
      </w:pPr>
      <w:r w:rsidRPr="00692669">
        <w:rPr>
          <w:b/>
          <w:bCs/>
          <w:lang w:val="en-US"/>
        </w:rPr>
        <w:t>Q1. Explain what evidence-based practice is and provide two examples of how Company X could apply it. (AC 1.1)</w:t>
      </w:r>
    </w:p>
    <w:p w14:paraId="35A1EB1D" w14:textId="77777777" w:rsidR="00692669" w:rsidRDefault="00692669" w:rsidP="00692669">
      <w:pPr>
        <w:jc w:val="both"/>
        <w:rPr>
          <w:lang w:val="en-US"/>
        </w:rPr>
      </w:pPr>
    </w:p>
    <w:p w14:paraId="379C4BC2" w14:textId="55351C13" w:rsidR="00170ECA" w:rsidRPr="00814002" w:rsidRDefault="001777E5" w:rsidP="00692669">
      <w:pPr>
        <w:jc w:val="both"/>
        <w:rPr>
          <w:lang w:val="en-US"/>
        </w:rPr>
      </w:pPr>
      <w:r>
        <w:rPr>
          <w:lang w:val="en-US"/>
        </w:rPr>
        <w:t>Evidence based practice is the process where evidence is gathered from a range of reliable sources, used to develop knowledge and understanding</w:t>
      </w:r>
      <w:r w:rsidR="006D2F75">
        <w:rPr>
          <w:lang w:val="en-US"/>
        </w:rPr>
        <w:t>. This is used</w:t>
      </w:r>
      <w:r>
        <w:rPr>
          <w:lang w:val="en-US"/>
        </w:rPr>
        <w:t xml:space="preserve"> to inform professional practices with a systematic </w:t>
      </w:r>
      <w:r w:rsidR="003F0B20">
        <w:rPr>
          <w:lang w:val="en-US"/>
        </w:rPr>
        <w:t>approach to</w:t>
      </w:r>
      <w:r>
        <w:rPr>
          <w:lang w:val="en-US"/>
        </w:rPr>
        <w:t xml:space="preserve"> </w:t>
      </w:r>
      <w:r w:rsidR="00827947">
        <w:rPr>
          <w:lang w:val="en-US"/>
        </w:rPr>
        <w:t>decision</w:t>
      </w:r>
      <w:r>
        <w:rPr>
          <w:lang w:val="en-US"/>
        </w:rPr>
        <w:t xml:space="preserve"> making </w:t>
      </w:r>
      <w:sdt>
        <w:sdtPr>
          <w:rPr>
            <w:lang w:val="en-US"/>
          </w:rPr>
          <w:id w:val="395794475"/>
          <w:citation/>
        </w:sdtPr>
        <w:sdtContent>
          <w:r w:rsidR="00AB0386">
            <w:rPr>
              <w:lang w:val="en-US"/>
            </w:rPr>
            <w:fldChar w:fldCharType="begin"/>
          </w:r>
          <w:r w:rsidR="00824E22">
            <w:rPr>
              <w:lang w:val="en-US"/>
            </w:rPr>
            <w:instrText xml:space="preserve">CITATION Wai21 \p 47 \l 1033 </w:instrText>
          </w:r>
          <w:r w:rsidR="00AB0386">
            <w:rPr>
              <w:lang w:val="en-US"/>
            </w:rPr>
            <w:fldChar w:fldCharType="separate"/>
          </w:r>
          <w:r w:rsidR="009F5EBB" w:rsidRPr="009F5EBB">
            <w:rPr>
              <w:noProof/>
              <w:lang w:val="en-US"/>
            </w:rPr>
            <w:t>(Waite, et al., 2021, p. 47)</w:t>
          </w:r>
          <w:r w:rsidR="00AB0386">
            <w:rPr>
              <w:lang w:val="en-US"/>
            </w:rPr>
            <w:fldChar w:fldCharType="end"/>
          </w:r>
        </w:sdtContent>
      </w:sdt>
      <w:r>
        <w:rPr>
          <w:lang w:val="en-US"/>
        </w:rPr>
        <w:t xml:space="preserve">. </w:t>
      </w:r>
      <w:r w:rsidR="00814002">
        <w:rPr>
          <w:lang w:val="en-US"/>
        </w:rPr>
        <w:t xml:space="preserve">Implementing EBP in HR delivers comprehensive advantages that elevate both individual and </w:t>
      </w:r>
      <w:proofErr w:type="spellStart"/>
      <w:r w:rsidR="00814002">
        <w:rPr>
          <w:lang w:val="en-US"/>
        </w:rPr>
        <w:t>organisation</w:t>
      </w:r>
      <w:r w:rsidR="009D1B72">
        <w:rPr>
          <w:lang w:val="en-US"/>
        </w:rPr>
        <w:t>al</w:t>
      </w:r>
      <w:proofErr w:type="spellEnd"/>
      <w:r w:rsidR="00814002">
        <w:rPr>
          <w:lang w:val="en-US"/>
        </w:rPr>
        <w:t xml:space="preserve"> performance, enhancing credibility</w:t>
      </w:r>
      <w:r w:rsidR="009D1B72">
        <w:rPr>
          <w:lang w:val="en-US"/>
        </w:rPr>
        <w:t xml:space="preserve"> and promoting critical thinking</w:t>
      </w:r>
      <w:r w:rsidR="00814002">
        <w:rPr>
          <w:lang w:val="en-US"/>
        </w:rPr>
        <w:t xml:space="preserve">. This </w:t>
      </w:r>
      <w:r>
        <w:rPr>
          <w:lang w:val="en-US"/>
        </w:rPr>
        <w:t>eliminate</w:t>
      </w:r>
      <w:r w:rsidR="009D1B72">
        <w:rPr>
          <w:lang w:val="en-US"/>
        </w:rPr>
        <w:t>s</w:t>
      </w:r>
      <w:r>
        <w:rPr>
          <w:lang w:val="en-US"/>
        </w:rPr>
        <w:t xml:space="preserve"> bias, personal reactions, gut feelings and irrational </w:t>
      </w:r>
      <w:r w:rsidR="00827947">
        <w:rPr>
          <w:lang w:val="en-US"/>
        </w:rPr>
        <w:t>decisions</w:t>
      </w:r>
      <w:r>
        <w:rPr>
          <w:lang w:val="en-US"/>
        </w:rPr>
        <w:t xml:space="preserve">. </w:t>
      </w:r>
      <w:r w:rsidR="005B59F1">
        <w:rPr>
          <w:lang w:val="en-US"/>
        </w:rPr>
        <w:t xml:space="preserve">Barends, Rousseau and Briner </w:t>
      </w:r>
      <w:r w:rsidR="00170ECA" w:rsidRPr="009D1B72">
        <w:rPr>
          <w:lang w:val="en-US"/>
        </w:rPr>
        <w:t>(</w:t>
      </w:r>
      <w:r w:rsidR="009D1B72" w:rsidRPr="009D1B72">
        <w:rPr>
          <w:lang w:val="en-US"/>
        </w:rPr>
        <w:t>2014</w:t>
      </w:r>
      <w:r w:rsidR="00170ECA" w:rsidRPr="009D1B72">
        <w:rPr>
          <w:lang w:val="en-US"/>
        </w:rPr>
        <w:t>)</w:t>
      </w:r>
      <w:r w:rsidR="00170ECA">
        <w:rPr>
          <w:lang w:val="en-US"/>
        </w:rPr>
        <w:t xml:space="preserve"> </w:t>
      </w:r>
      <w:r w:rsidR="005B59F1">
        <w:rPr>
          <w:lang w:val="en-US"/>
        </w:rPr>
        <w:t xml:space="preserve">believe that </w:t>
      </w:r>
      <w:r w:rsidR="00B07A58">
        <w:rPr>
          <w:lang w:val="en-US"/>
        </w:rPr>
        <w:t>using the best available evidence from multiple sources will enhance EBP</w:t>
      </w:r>
      <w:r w:rsidR="005B59F1">
        <w:t xml:space="preserve">. </w:t>
      </w:r>
    </w:p>
    <w:p w14:paraId="61A5A721" w14:textId="4398C830" w:rsidR="005B59F1" w:rsidRDefault="00170ECA" w:rsidP="00692669">
      <w:pPr>
        <w:jc w:val="both"/>
      </w:pPr>
      <w:r>
        <w:t xml:space="preserve">The 6 A’s are a framework for </w:t>
      </w:r>
      <w:r w:rsidR="009D1B72">
        <w:t>evidence-based</w:t>
      </w:r>
      <w:r>
        <w:t xml:space="preserve"> decision making in HR, leading a step by step approach helps professionals use the best available data from sources like research, organisational data, stakeholders and expertise to make effective </w:t>
      </w:r>
      <w:r w:rsidR="009D1B72">
        <w:t>decisions</w:t>
      </w:r>
      <w:r w:rsidR="00814002">
        <w:t xml:space="preserve"> based on fact adding value to the</w:t>
      </w:r>
      <w:r w:rsidR="003D0A8C">
        <w:t xml:space="preserve"> organisation</w:t>
      </w:r>
      <w:r>
        <w:t xml:space="preserve">. </w:t>
      </w:r>
      <w:r w:rsidR="00EB6FF8">
        <w:t xml:space="preserve">Adapting to </w:t>
      </w:r>
      <w:r w:rsidR="00B07A58">
        <w:t xml:space="preserve">the </w:t>
      </w:r>
      <w:r w:rsidR="00D80E73">
        <w:t>six steps</w:t>
      </w:r>
      <w:r w:rsidR="00B07A58">
        <w:t xml:space="preserve"> will increase the decision outcome to be more favourable.</w:t>
      </w:r>
      <w:r w:rsidR="003D0A8C">
        <w:t xml:space="preserve"> </w:t>
      </w:r>
    </w:p>
    <w:p w14:paraId="4510360E" w14:textId="59BDDE46" w:rsidR="00170ECA" w:rsidRDefault="00353515" w:rsidP="00692669">
      <w:pPr>
        <w:jc w:val="both"/>
      </w:pPr>
      <w:r>
        <w:t xml:space="preserve">Using performance management data could be beneficial to Company X. </w:t>
      </w:r>
      <w:r w:rsidR="00AC77D1">
        <w:t>I</w:t>
      </w:r>
      <w:r>
        <w:t xml:space="preserve">n my current workplace this data allows us to track employee performance </w:t>
      </w:r>
      <w:r w:rsidR="00062A1D">
        <w:t>in line</w:t>
      </w:r>
      <w:r>
        <w:t xml:space="preserve"> with strategic goals and objectives</w:t>
      </w:r>
      <w:r w:rsidR="00AC77D1">
        <w:t>.</w:t>
      </w:r>
      <w:r w:rsidR="00170ECA">
        <w:t xml:space="preserve"> Benefits from data driven systems promote the use of the SMART framework</w:t>
      </w:r>
      <w:r w:rsidR="009E2750">
        <w:t>,</w:t>
      </w:r>
      <w:r w:rsidR="00170ECA">
        <w:t xml:space="preserve"> supporting goal-setting research, effective feedback and analysis of performance.</w:t>
      </w:r>
    </w:p>
    <w:p w14:paraId="2E045C01" w14:textId="73EA9900" w:rsidR="00AC77D1" w:rsidRDefault="00AC77D1" w:rsidP="00692669">
      <w:pPr>
        <w:jc w:val="both"/>
      </w:pPr>
      <w:r>
        <w:t xml:space="preserve">You could also use exit interview data to gain insights into employee experiences and reasons for leaving. </w:t>
      </w:r>
      <w:r w:rsidR="009D1B72">
        <w:t>Acquiring</w:t>
      </w:r>
      <w:r w:rsidR="009E2750">
        <w:t xml:space="preserve"> and appraising the data will enable you to make an informed judgement on the validity. Once data is valid this can be used to apply to</w:t>
      </w:r>
      <w:r>
        <w:t xml:space="preserve"> inform decisions when looking at factors affecting staff turnover rates</w:t>
      </w:r>
      <w:r w:rsidR="009E2750">
        <w:t xml:space="preserve"> and inform retention strategies</w:t>
      </w:r>
      <w:r>
        <w:t xml:space="preserve">. </w:t>
      </w:r>
    </w:p>
    <w:p w14:paraId="492695BF" w14:textId="77777777" w:rsidR="003D14C8" w:rsidRDefault="003D14C8">
      <w:pPr>
        <w:rPr>
          <w:lang w:val="en-US"/>
        </w:rPr>
      </w:pPr>
    </w:p>
    <w:p w14:paraId="75A441CA" w14:textId="77777777" w:rsidR="00814002" w:rsidRDefault="00814002">
      <w:pPr>
        <w:rPr>
          <w:lang w:val="en-US"/>
        </w:rPr>
      </w:pPr>
    </w:p>
    <w:p w14:paraId="38C5ED6B" w14:textId="77777777" w:rsidR="003D0A8C" w:rsidRDefault="003D0A8C">
      <w:pPr>
        <w:rPr>
          <w:lang w:val="en-US"/>
        </w:rPr>
      </w:pPr>
    </w:p>
    <w:p w14:paraId="25CC9F2C" w14:textId="77777777" w:rsidR="009D1B72" w:rsidRDefault="009D1B72">
      <w:pPr>
        <w:rPr>
          <w:lang w:val="en-US"/>
        </w:rPr>
      </w:pPr>
    </w:p>
    <w:p w14:paraId="325967FC" w14:textId="77777777" w:rsidR="009D1B72" w:rsidRDefault="009D1B72">
      <w:pPr>
        <w:rPr>
          <w:lang w:val="en-US"/>
        </w:rPr>
      </w:pPr>
    </w:p>
    <w:p w14:paraId="1FDD8536" w14:textId="77777777" w:rsidR="00A87570" w:rsidRDefault="00A87570">
      <w:pPr>
        <w:rPr>
          <w:lang w:val="en-US"/>
        </w:rPr>
      </w:pPr>
    </w:p>
    <w:p w14:paraId="3C651D28" w14:textId="14F0354C" w:rsidR="00A87570" w:rsidRPr="00692669" w:rsidRDefault="00A87570">
      <w:pPr>
        <w:rPr>
          <w:b/>
          <w:bCs/>
          <w:lang w:val="en-US"/>
        </w:rPr>
      </w:pPr>
      <w:r w:rsidRPr="00692669">
        <w:rPr>
          <w:b/>
          <w:bCs/>
          <w:lang w:val="en-US"/>
        </w:rPr>
        <w:lastRenderedPageBreak/>
        <w:t>Q2. Explain the importance of using data at Company X to accurately determine problems and issues. (AC 1.2)</w:t>
      </w:r>
    </w:p>
    <w:p w14:paraId="0331178B" w14:textId="77777777" w:rsidR="0041787F" w:rsidRDefault="0041787F">
      <w:pPr>
        <w:rPr>
          <w:lang w:val="en-US"/>
        </w:rPr>
      </w:pPr>
    </w:p>
    <w:p w14:paraId="29132DA9" w14:textId="138593BA" w:rsidR="0040489B" w:rsidRDefault="00B06C13" w:rsidP="00692669">
      <w:pPr>
        <w:jc w:val="both"/>
        <w:rPr>
          <w:lang w:val="en-US"/>
        </w:rPr>
      </w:pPr>
      <w:r>
        <w:rPr>
          <w:lang w:val="en-US"/>
        </w:rPr>
        <w:t>Using</w:t>
      </w:r>
      <w:r w:rsidR="004F11B2">
        <w:rPr>
          <w:lang w:val="en-US"/>
        </w:rPr>
        <w:t xml:space="preserve"> data effectively is highly important to enable </w:t>
      </w:r>
      <w:r w:rsidR="00727980">
        <w:rPr>
          <w:lang w:val="en-US"/>
        </w:rPr>
        <w:t>us</w:t>
      </w:r>
      <w:r w:rsidR="004F11B2">
        <w:rPr>
          <w:lang w:val="en-US"/>
        </w:rPr>
        <w:t xml:space="preserve"> to make </w:t>
      </w:r>
      <w:r>
        <w:rPr>
          <w:lang w:val="en-US"/>
        </w:rPr>
        <w:t>informed</w:t>
      </w:r>
      <w:r w:rsidR="004F11B2">
        <w:rPr>
          <w:lang w:val="en-US"/>
        </w:rPr>
        <w:t xml:space="preserve"> </w:t>
      </w:r>
      <w:r>
        <w:rPr>
          <w:lang w:val="en-US"/>
        </w:rPr>
        <w:t>decisions</w:t>
      </w:r>
      <w:r w:rsidR="000C3AE6">
        <w:rPr>
          <w:lang w:val="en-US"/>
        </w:rPr>
        <w:t xml:space="preserve">. </w:t>
      </w:r>
      <w:r w:rsidR="00C15ABF">
        <w:rPr>
          <w:lang w:val="en-US"/>
        </w:rPr>
        <w:t xml:space="preserve">When determining problems and issues within </w:t>
      </w:r>
      <w:r w:rsidR="00727980">
        <w:rPr>
          <w:lang w:val="en-US"/>
        </w:rPr>
        <w:t>the</w:t>
      </w:r>
      <w:r w:rsidR="00C15ABF">
        <w:rPr>
          <w:lang w:val="en-US"/>
        </w:rPr>
        <w:t xml:space="preserve"> </w:t>
      </w:r>
      <w:r w:rsidR="00174844">
        <w:rPr>
          <w:lang w:val="en-US"/>
        </w:rPr>
        <w:t>business</w:t>
      </w:r>
      <w:r w:rsidR="00C15ABF">
        <w:rPr>
          <w:lang w:val="en-US"/>
        </w:rPr>
        <w:t xml:space="preserve">, accuracy is key </w:t>
      </w:r>
      <w:r w:rsidR="004D4FC9">
        <w:rPr>
          <w:lang w:val="en-US"/>
        </w:rPr>
        <w:t xml:space="preserve">through </w:t>
      </w:r>
      <w:r w:rsidR="009D1B72">
        <w:rPr>
          <w:lang w:val="en-US"/>
        </w:rPr>
        <w:t xml:space="preserve">the </w:t>
      </w:r>
      <w:r w:rsidR="004D4FC9">
        <w:rPr>
          <w:lang w:val="en-US"/>
        </w:rPr>
        <w:t>use of</w:t>
      </w:r>
      <w:r w:rsidR="00C15ABF">
        <w:rPr>
          <w:lang w:val="en-US"/>
        </w:rPr>
        <w:t xml:space="preserve"> different</w:t>
      </w:r>
      <w:r w:rsidR="00AC51EC">
        <w:rPr>
          <w:lang w:val="en-US"/>
        </w:rPr>
        <w:t xml:space="preserve"> </w:t>
      </w:r>
      <w:r w:rsidR="00C15ABF">
        <w:rPr>
          <w:lang w:val="en-US"/>
        </w:rPr>
        <w:t xml:space="preserve">types of data. </w:t>
      </w:r>
      <w:r w:rsidR="0040489B">
        <w:rPr>
          <w:lang w:val="en-US"/>
        </w:rPr>
        <w:t xml:space="preserve">Accurate data drives brand credibility and productivity. </w:t>
      </w:r>
      <w:r w:rsidR="006808BF">
        <w:rPr>
          <w:lang w:val="en-US"/>
        </w:rPr>
        <w:t>B</w:t>
      </w:r>
      <w:r w:rsidR="0040489B">
        <w:rPr>
          <w:lang w:val="en-US"/>
        </w:rPr>
        <w:t xml:space="preserve">uilding a </w:t>
      </w:r>
      <w:r w:rsidR="006808BF">
        <w:rPr>
          <w:lang w:val="en-US"/>
        </w:rPr>
        <w:t>valued</w:t>
      </w:r>
      <w:r w:rsidR="0040489B">
        <w:rPr>
          <w:lang w:val="en-US"/>
        </w:rPr>
        <w:t xml:space="preserve"> brand i</w:t>
      </w:r>
      <w:r w:rsidR="009D1B72">
        <w:rPr>
          <w:lang w:val="en-US"/>
        </w:rPr>
        <w:t>s</w:t>
      </w:r>
      <w:r w:rsidR="0040489B">
        <w:rPr>
          <w:lang w:val="en-US"/>
        </w:rPr>
        <w:t xml:space="preserve"> key for customers and stakeholders to feel trusted in the product saving </w:t>
      </w:r>
      <w:r w:rsidR="009D1B72">
        <w:rPr>
          <w:lang w:val="en-US"/>
        </w:rPr>
        <w:t>Company</w:t>
      </w:r>
      <w:r w:rsidR="0040489B">
        <w:rPr>
          <w:lang w:val="en-US"/>
        </w:rPr>
        <w:t xml:space="preserve"> X time and money</w:t>
      </w:r>
      <w:r w:rsidR="007858FD">
        <w:rPr>
          <w:lang w:val="en-US"/>
        </w:rPr>
        <w:t xml:space="preserve"> </w:t>
      </w:r>
      <w:sdt>
        <w:sdtPr>
          <w:rPr>
            <w:lang w:val="en-US"/>
          </w:rPr>
          <w:id w:val="899953584"/>
          <w:citation/>
        </w:sdtPr>
        <w:sdtContent>
          <w:r w:rsidR="00501995">
            <w:rPr>
              <w:lang w:val="en-US"/>
            </w:rPr>
            <w:fldChar w:fldCharType="begin"/>
          </w:r>
          <w:r w:rsidR="00501995">
            <w:rPr>
              <w:lang w:val="en-US"/>
            </w:rPr>
            <w:instrText xml:space="preserve"> CITATION Saf24 \l 1033 </w:instrText>
          </w:r>
          <w:r w:rsidR="00501995">
            <w:rPr>
              <w:lang w:val="en-US"/>
            </w:rPr>
            <w:fldChar w:fldCharType="separate"/>
          </w:r>
          <w:r w:rsidR="009F5EBB" w:rsidRPr="009F5EBB">
            <w:rPr>
              <w:noProof/>
              <w:lang w:val="en-US"/>
            </w:rPr>
            <w:t>(Safegraph, 2024)</w:t>
          </w:r>
          <w:r w:rsidR="00501995">
            <w:rPr>
              <w:lang w:val="en-US"/>
            </w:rPr>
            <w:fldChar w:fldCharType="end"/>
          </w:r>
        </w:sdtContent>
      </w:sdt>
      <w:r w:rsidR="0040489B" w:rsidRPr="00501995">
        <w:rPr>
          <w:lang w:val="en-US"/>
        </w:rPr>
        <w:t>.</w:t>
      </w:r>
      <w:r w:rsidR="0040489B">
        <w:rPr>
          <w:lang w:val="en-US"/>
        </w:rPr>
        <w:t xml:space="preserve"> Using accurate data will reduce </w:t>
      </w:r>
      <w:r w:rsidR="006808BF">
        <w:rPr>
          <w:lang w:val="en-US"/>
        </w:rPr>
        <w:t xml:space="preserve">unnecessary expenses, avoiding compliance </w:t>
      </w:r>
      <w:r w:rsidR="009D1B72">
        <w:rPr>
          <w:lang w:val="en-US"/>
        </w:rPr>
        <w:t>penalties,</w:t>
      </w:r>
      <w:r w:rsidR="006808BF">
        <w:rPr>
          <w:lang w:val="en-US"/>
        </w:rPr>
        <w:t xml:space="preserve"> for example GDPR fines. </w:t>
      </w:r>
    </w:p>
    <w:p w14:paraId="51297C7D" w14:textId="73A0AEA5" w:rsidR="001F0504" w:rsidRDefault="001F0504" w:rsidP="00692669">
      <w:pPr>
        <w:jc w:val="both"/>
        <w:rPr>
          <w:lang w:val="en-US"/>
        </w:rPr>
      </w:pPr>
      <w:r>
        <w:rPr>
          <w:lang w:val="en-US"/>
        </w:rPr>
        <w:t xml:space="preserve">An accuracy driven </w:t>
      </w:r>
      <w:proofErr w:type="spellStart"/>
      <w:r>
        <w:rPr>
          <w:lang w:val="en-US"/>
        </w:rPr>
        <w:t>organisational</w:t>
      </w:r>
      <w:proofErr w:type="spellEnd"/>
      <w:r>
        <w:rPr>
          <w:lang w:val="en-US"/>
        </w:rPr>
        <w:t xml:space="preserve"> culture values data by creating an environment that helps employees. </w:t>
      </w:r>
      <w:r w:rsidR="006808BF">
        <w:rPr>
          <w:lang w:val="en-US"/>
        </w:rPr>
        <w:t xml:space="preserve">Ensuring all data in our HR systems is </w:t>
      </w:r>
      <w:r w:rsidR="00D706E8">
        <w:rPr>
          <w:lang w:val="en-US"/>
        </w:rPr>
        <w:t>reliable and valid</w:t>
      </w:r>
      <w:r w:rsidR="00F414BF">
        <w:rPr>
          <w:lang w:val="en-US"/>
        </w:rPr>
        <w:t xml:space="preserve"> </w:t>
      </w:r>
      <w:r w:rsidR="006808BF">
        <w:rPr>
          <w:lang w:val="en-US"/>
        </w:rPr>
        <w:t>is a key point to enable an effective workplace. Having the wrong information could be detrimental to the business,</w:t>
      </w:r>
      <w:r w:rsidR="009D1B72">
        <w:rPr>
          <w:lang w:val="en-US"/>
        </w:rPr>
        <w:t xml:space="preserve"> </w:t>
      </w:r>
      <w:r w:rsidR="006808BF">
        <w:rPr>
          <w:lang w:val="en-US"/>
        </w:rPr>
        <w:t>impact</w:t>
      </w:r>
      <w:r w:rsidR="009D1B72">
        <w:rPr>
          <w:lang w:val="en-US"/>
        </w:rPr>
        <w:t>ing</w:t>
      </w:r>
      <w:r w:rsidR="006808BF">
        <w:rPr>
          <w:lang w:val="en-US"/>
        </w:rPr>
        <w:t xml:space="preserve"> business culture, creating </w:t>
      </w:r>
      <w:r w:rsidR="009D1B72">
        <w:rPr>
          <w:lang w:val="en-US"/>
        </w:rPr>
        <w:t>negative</w:t>
      </w:r>
      <w:r w:rsidR="006808BF">
        <w:rPr>
          <w:lang w:val="en-US"/>
        </w:rPr>
        <w:t xml:space="preserve"> morale and </w:t>
      </w:r>
      <w:r w:rsidR="009D1B72">
        <w:rPr>
          <w:lang w:val="en-US"/>
        </w:rPr>
        <w:t xml:space="preserve">reduction on </w:t>
      </w:r>
      <w:r w:rsidR="006808BF">
        <w:rPr>
          <w:lang w:val="en-US"/>
        </w:rPr>
        <w:t xml:space="preserve">performance within Company X. One example of this is dealing with conflict. </w:t>
      </w:r>
      <w:r>
        <w:rPr>
          <w:lang w:val="en-US"/>
        </w:rPr>
        <w:t>Conflict must be dealt with in a fair and consistent approach avoiding bias and personal feelings.</w:t>
      </w:r>
    </w:p>
    <w:p w14:paraId="4DA2B796" w14:textId="40174E82" w:rsidR="00827303" w:rsidRDefault="00AB6C16" w:rsidP="00692669">
      <w:pPr>
        <w:jc w:val="both"/>
        <w:rPr>
          <w:lang w:val="en-US"/>
        </w:rPr>
      </w:pPr>
      <w:r>
        <w:rPr>
          <w:lang w:val="en-US"/>
        </w:rPr>
        <w:t xml:space="preserve">Data accuracy and collection </w:t>
      </w:r>
      <w:r w:rsidR="009D1B72">
        <w:rPr>
          <w:lang w:val="en-US"/>
        </w:rPr>
        <w:t>are</w:t>
      </w:r>
      <w:r>
        <w:rPr>
          <w:lang w:val="en-US"/>
        </w:rPr>
        <w:t xml:space="preserve"> essential as it has a direct influence on the </w:t>
      </w:r>
      <w:proofErr w:type="spellStart"/>
      <w:r>
        <w:rPr>
          <w:lang w:val="en-US"/>
        </w:rPr>
        <w:t>organisational</w:t>
      </w:r>
      <w:proofErr w:type="spellEnd"/>
      <w:r>
        <w:rPr>
          <w:lang w:val="en-US"/>
        </w:rPr>
        <w:t xml:space="preserve"> performance and success. Bad data could lead to poor decisions, loss of revenue and inefficient operation of the business. </w:t>
      </w:r>
      <w:r w:rsidR="00827303">
        <w:rPr>
          <w:lang w:val="en-US"/>
        </w:rPr>
        <w:t xml:space="preserve">As stated in </w:t>
      </w:r>
      <w:sdt>
        <w:sdtPr>
          <w:rPr>
            <w:lang w:val="en-US"/>
          </w:rPr>
          <w:id w:val="1158742134"/>
          <w:citation/>
        </w:sdtPr>
        <w:sdtContent>
          <w:r w:rsidR="00501995">
            <w:rPr>
              <w:lang w:val="en-US"/>
            </w:rPr>
            <w:fldChar w:fldCharType="begin"/>
          </w:r>
          <w:r w:rsidR="00501995">
            <w:rPr>
              <w:lang w:val="en-US"/>
            </w:rPr>
            <w:instrText xml:space="preserve"> CITATION The18 \l 1033 </w:instrText>
          </w:r>
          <w:r w:rsidR="00501995">
            <w:rPr>
              <w:lang w:val="en-US"/>
            </w:rPr>
            <w:fldChar w:fldCharType="separate"/>
          </w:r>
          <w:r w:rsidR="009F5EBB" w:rsidRPr="009F5EBB">
            <w:rPr>
              <w:noProof/>
              <w:lang w:val="en-US"/>
            </w:rPr>
            <w:t>(Leadership, 2018)</w:t>
          </w:r>
          <w:r w:rsidR="00501995">
            <w:rPr>
              <w:lang w:val="en-US"/>
            </w:rPr>
            <w:fldChar w:fldCharType="end"/>
          </w:r>
        </w:sdtContent>
      </w:sdt>
      <w:r w:rsidR="00827303">
        <w:rPr>
          <w:lang w:val="en-US"/>
        </w:rPr>
        <w:t xml:space="preserve"> accurate data will ‘stop the guessing game’ and inform the strategies and decisions with the outcome that is best. </w:t>
      </w:r>
      <w:r w:rsidR="008B5A2A">
        <w:rPr>
          <w:lang w:val="en-US"/>
        </w:rPr>
        <w:t>Examining the appraisal of data i</w:t>
      </w:r>
      <w:r w:rsidR="006E630C">
        <w:rPr>
          <w:lang w:val="en-US"/>
        </w:rPr>
        <w:t>s</w:t>
      </w:r>
      <w:r w:rsidR="008B5A2A">
        <w:rPr>
          <w:lang w:val="en-US"/>
        </w:rPr>
        <w:t xml:space="preserve"> vital </w:t>
      </w:r>
      <w:r w:rsidR="00D30B81">
        <w:rPr>
          <w:lang w:val="en-US"/>
        </w:rPr>
        <w:t xml:space="preserve">to </w:t>
      </w:r>
      <w:r w:rsidR="009D1B72">
        <w:rPr>
          <w:lang w:val="en-US"/>
        </w:rPr>
        <w:t>assess</w:t>
      </w:r>
      <w:r w:rsidR="00D30B81">
        <w:rPr>
          <w:lang w:val="en-US"/>
        </w:rPr>
        <w:t xml:space="preserve"> if you have gathered the best available evidence and </w:t>
      </w:r>
      <w:r w:rsidR="009D1B72">
        <w:rPr>
          <w:lang w:val="en-US"/>
        </w:rPr>
        <w:t>whether</w:t>
      </w:r>
      <w:r w:rsidR="00D30B81">
        <w:rPr>
          <w:lang w:val="en-US"/>
        </w:rPr>
        <w:t xml:space="preserve"> it is </w:t>
      </w:r>
      <w:r w:rsidR="009D1B72">
        <w:rPr>
          <w:lang w:val="en-US"/>
        </w:rPr>
        <w:t>sufficient</w:t>
      </w:r>
      <w:r w:rsidR="00D30B81">
        <w:rPr>
          <w:lang w:val="en-US"/>
        </w:rPr>
        <w:t xml:space="preserve"> enough to reach a conclusion. </w:t>
      </w:r>
      <w:r w:rsidR="00E21674">
        <w:rPr>
          <w:lang w:val="en-US"/>
        </w:rPr>
        <w:t xml:space="preserve"> </w:t>
      </w:r>
    </w:p>
    <w:p w14:paraId="785A8870" w14:textId="1A968DA0" w:rsidR="00D23C99" w:rsidRDefault="00D23C99" w:rsidP="00692669">
      <w:pPr>
        <w:jc w:val="both"/>
        <w:rPr>
          <w:lang w:val="en-US"/>
        </w:rPr>
      </w:pPr>
      <w:r w:rsidRPr="00D23C99">
        <w:t>By aligning strategic goals with the evaluation of data sources, you can ensure that your methods of collection support fair and reliable outcomes. Proactive problem</w:t>
      </w:r>
      <w:r w:rsidRPr="00D23C99">
        <w:noBreakHyphen/>
        <w:t>solving, combined with accurate reporting, strengthens decision</w:t>
      </w:r>
      <w:r w:rsidRPr="00D23C99">
        <w:noBreakHyphen/>
        <w:t>making and helps minimize bias.</w:t>
      </w:r>
    </w:p>
    <w:p w14:paraId="347D9773" w14:textId="77777777" w:rsidR="00827303" w:rsidRDefault="00827303">
      <w:pPr>
        <w:rPr>
          <w:lang w:val="en-US"/>
        </w:rPr>
      </w:pPr>
    </w:p>
    <w:p w14:paraId="56C9C143" w14:textId="77777777" w:rsidR="00AC77D1" w:rsidRPr="0041787F" w:rsidRDefault="00AC77D1"/>
    <w:p w14:paraId="731305FD" w14:textId="77777777" w:rsidR="00AC77D1" w:rsidRPr="0041787F" w:rsidRDefault="00AC77D1"/>
    <w:p w14:paraId="26CD28AC" w14:textId="77777777" w:rsidR="00AC77D1" w:rsidRPr="0041787F" w:rsidRDefault="00AC77D1"/>
    <w:p w14:paraId="761C90C0" w14:textId="77777777" w:rsidR="00AC77D1" w:rsidRPr="0041787F" w:rsidRDefault="00AC77D1"/>
    <w:p w14:paraId="501F947F" w14:textId="77777777" w:rsidR="00454BF8" w:rsidRDefault="00454BF8">
      <w:pPr>
        <w:rPr>
          <w:highlight w:val="magenta"/>
          <w:lang w:val="en-US"/>
        </w:rPr>
      </w:pPr>
    </w:p>
    <w:p w14:paraId="62B782CD" w14:textId="77777777" w:rsidR="00692669" w:rsidRDefault="00692669">
      <w:pPr>
        <w:rPr>
          <w:highlight w:val="magenta"/>
          <w:lang w:val="en-US"/>
        </w:rPr>
      </w:pPr>
    </w:p>
    <w:p w14:paraId="5A04EDE8" w14:textId="77777777" w:rsidR="00454BF8" w:rsidRDefault="00454BF8">
      <w:pPr>
        <w:rPr>
          <w:highlight w:val="magenta"/>
          <w:lang w:val="en-US"/>
        </w:rPr>
      </w:pPr>
    </w:p>
    <w:p w14:paraId="0D947BFD" w14:textId="3C43467B" w:rsidR="00A87570" w:rsidRPr="00692669" w:rsidRDefault="00A87570">
      <w:pPr>
        <w:rPr>
          <w:b/>
          <w:bCs/>
          <w:lang w:val="en-US"/>
        </w:rPr>
      </w:pPr>
      <w:r w:rsidRPr="00692669">
        <w:rPr>
          <w:b/>
          <w:bCs/>
          <w:lang w:val="en-US"/>
        </w:rPr>
        <w:lastRenderedPageBreak/>
        <w:t>Q3. Explain the different types of data measurements that people professionals at Company X could use. (AC 1.3)</w:t>
      </w:r>
    </w:p>
    <w:p w14:paraId="5E886178" w14:textId="77777777" w:rsidR="00A87570" w:rsidRDefault="00A87570" w:rsidP="00692669">
      <w:pPr>
        <w:jc w:val="both"/>
        <w:rPr>
          <w:lang w:val="en-US"/>
        </w:rPr>
      </w:pPr>
    </w:p>
    <w:p w14:paraId="67A416E2" w14:textId="09A37CB5" w:rsidR="00D23C99" w:rsidRPr="00D23C99" w:rsidRDefault="00C075B9" w:rsidP="00692669">
      <w:pPr>
        <w:jc w:val="both"/>
        <w:rPr>
          <w:lang w:val="en-US"/>
        </w:rPr>
      </w:pPr>
      <w:r>
        <w:rPr>
          <w:lang w:val="en-US"/>
        </w:rPr>
        <w:t xml:space="preserve">There are various types of data </w:t>
      </w:r>
      <w:r w:rsidR="00F31CB6">
        <w:rPr>
          <w:lang w:val="en-US"/>
        </w:rPr>
        <w:t xml:space="preserve">measurements </w:t>
      </w:r>
      <w:r w:rsidR="00652BC4">
        <w:rPr>
          <w:lang w:val="en-US"/>
        </w:rPr>
        <w:t>that</w:t>
      </w:r>
      <w:r w:rsidR="00F31CB6">
        <w:rPr>
          <w:lang w:val="en-US"/>
        </w:rPr>
        <w:t xml:space="preserve"> professionals can use to aid in decision making.</w:t>
      </w:r>
      <w:r w:rsidR="009B52ED">
        <w:rPr>
          <w:lang w:val="en-US"/>
        </w:rPr>
        <w:t xml:space="preserve"> Identified by Barends, Rousseau and Briner </w:t>
      </w:r>
      <w:sdt>
        <w:sdtPr>
          <w:rPr>
            <w:lang w:val="en-US"/>
          </w:rPr>
          <w:id w:val="-873927272"/>
          <w:citation/>
        </w:sdtPr>
        <w:sdtContent>
          <w:r w:rsidR="009B52ED">
            <w:rPr>
              <w:lang w:val="en-US"/>
            </w:rPr>
            <w:fldChar w:fldCharType="begin"/>
          </w:r>
          <w:r w:rsidR="009B52ED">
            <w:rPr>
              <w:lang w:val="en-US"/>
            </w:rPr>
            <w:instrText xml:space="preserve">CITATION Wai21 \p 48 \l 1033 </w:instrText>
          </w:r>
          <w:r w:rsidR="009B52ED">
            <w:rPr>
              <w:lang w:val="en-US"/>
            </w:rPr>
            <w:fldChar w:fldCharType="separate"/>
          </w:r>
          <w:r w:rsidR="009F5EBB" w:rsidRPr="009F5EBB">
            <w:rPr>
              <w:noProof/>
              <w:lang w:val="en-US"/>
            </w:rPr>
            <w:t>(Waite, et al., 2021, p. 48)</w:t>
          </w:r>
          <w:r w:rsidR="009B52ED">
            <w:rPr>
              <w:lang w:val="en-US"/>
            </w:rPr>
            <w:fldChar w:fldCharType="end"/>
          </w:r>
        </w:sdtContent>
      </w:sdt>
      <w:r w:rsidR="00F31CB6">
        <w:rPr>
          <w:lang w:val="en-US"/>
        </w:rPr>
        <w:t xml:space="preserve"> </w:t>
      </w:r>
      <w:r w:rsidR="007D60D1">
        <w:rPr>
          <w:lang w:val="en-US"/>
        </w:rPr>
        <w:t>t</w:t>
      </w:r>
      <w:r w:rsidR="009B52ED">
        <w:rPr>
          <w:lang w:val="en-US"/>
        </w:rPr>
        <w:t xml:space="preserve">here are four sources to consider when combining evidence to inform a decision, </w:t>
      </w:r>
      <w:r w:rsidR="00D23C99">
        <w:rPr>
          <w:lang w:val="en-US"/>
        </w:rPr>
        <w:t>utilizing these</w:t>
      </w:r>
      <w:r w:rsidR="009B52ED">
        <w:rPr>
          <w:lang w:val="en-US"/>
        </w:rPr>
        <w:t xml:space="preserve"> factors will benefit your </w:t>
      </w:r>
      <w:proofErr w:type="spellStart"/>
      <w:r w:rsidR="009B52ED">
        <w:rPr>
          <w:lang w:val="en-US"/>
        </w:rPr>
        <w:t>organisation</w:t>
      </w:r>
      <w:proofErr w:type="spellEnd"/>
      <w:r w:rsidR="009B52ED">
        <w:rPr>
          <w:lang w:val="en-US"/>
        </w:rPr>
        <w:t xml:space="preserve"> and employees (CIPD 2025)</w:t>
      </w:r>
      <w:r w:rsidR="007D60D1">
        <w:rPr>
          <w:lang w:val="en-US"/>
        </w:rPr>
        <w:t xml:space="preserve">. </w:t>
      </w:r>
      <w:r w:rsidR="00D23C99" w:rsidRPr="00D23C99">
        <w:t>Relying on four primary sources</w:t>
      </w:r>
      <w:r w:rsidR="00D23C99">
        <w:t xml:space="preserve">, these being </w:t>
      </w:r>
      <w:r w:rsidR="00D23C99" w:rsidRPr="00D23C99">
        <w:t>scientific literature, organi</w:t>
      </w:r>
      <w:r w:rsidR="00D23C99">
        <w:t>s</w:t>
      </w:r>
      <w:r w:rsidR="00D23C99" w:rsidRPr="00D23C99">
        <w:t>ational data,</w:t>
      </w:r>
      <w:r w:rsidR="00D23C99">
        <w:t xml:space="preserve"> </w:t>
      </w:r>
      <w:r w:rsidR="00D23C99" w:rsidRPr="00D23C99">
        <w:t>expertise</w:t>
      </w:r>
      <w:r w:rsidR="00D23C99">
        <w:t xml:space="preserve"> </w:t>
      </w:r>
      <w:r w:rsidR="00D23C99" w:rsidRPr="00D23C99">
        <w:t>and stakeholder</w:t>
      </w:r>
      <w:r w:rsidR="00D23C99">
        <w:t>s, p</w:t>
      </w:r>
      <w:r w:rsidR="00D23C99" w:rsidRPr="00D23C99">
        <w:t>rovides a strong foundation for decision</w:t>
      </w:r>
      <w:r w:rsidR="00D23C99" w:rsidRPr="00D23C99">
        <w:noBreakHyphen/>
        <w:t xml:space="preserve">making. Each </w:t>
      </w:r>
      <w:r w:rsidR="00D23C99">
        <w:t xml:space="preserve">contributes </w:t>
      </w:r>
      <w:r w:rsidR="00D23C99" w:rsidRPr="00D23C99">
        <w:t>value, enabling a balanced and comprehensive perspective that supports credible and effective outcomes. In addition to these sources, two key forms of data measurement can be applied: quantitative and qualitative</w:t>
      </w:r>
      <w:r w:rsidR="00D23C99">
        <w:t>.</w:t>
      </w:r>
    </w:p>
    <w:p w14:paraId="3A0F04AF" w14:textId="3C8F6D13" w:rsidR="00C9349B" w:rsidRDefault="00197827" w:rsidP="00692669">
      <w:pPr>
        <w:jc w:val="both"/>
        <w:rPr>
          <w:lang w:val="en-US"/>
        </w:rPr>
      </w:pPr>
      <w:r>
        <w:rPr>
          <w:lang w:val="en-US"/>
        </w:rPr>
        <w:t>Quantitative</w:t>
      </w:r>
      <w:r w:rsidR="00F66BBA">
        <w:rPr>
          <w:lang w:val="en-US"/>
        </w:rPr>
        <w:t xml:space="preserve"> </w:t>
      </w:r>
      <w:r w:rsidR="001E6BBD">
        <w:rPr>
          <w:lang w:val="en-US"/>
        </w:rPr>
        <w:t xml:space="preserve">refers to </w:t>
      </w:r>
      <w:r w:rsidR="00C9349B">
        <w:rPr>
          <w:lang w:val="en-US"/>
        </w:rPr>
        <w:t xml:space="preserve">statistical or numerical data that </w:t>
      </w:r>
      <w:r w:rsidR="00000704">
        <w:rPr>
          <w:lang w:val="en-US"/>
        </w:rPr>
        <w:t xml:space="preserve">is </w:t>
      </w:r>
      <w:r>
        <w:rPr>
          <w:lang w:val="en-US"/>
        </w:rPr>
        <w:t>useful</w:t>
      </w:r>
      <w:r w:rsidR="00000704">
        <w:rPr>
          <w:lang w:val="en-US"/>
        </w:rPr>
        <w:t xml:space="preserve"> when measuring trends and patterns over a period of time. </w:t>
      </w:r>
      <w:r w:rsidR="007D60D1">
        <w:rPr>
          <w:lang w:val="en-US"/>
        </w:rPr>
        <w:t>You could use q</w:t>
      </w:r>
      <w:r>
        <w:rPr>
          <w:lang w:val="en-US"/>
        </w:rPr>
        <w:t>uantitative</w:t>
      </w:r>
      <w:r w:rsidR="00000704">
        <w:rPr>
          <w:lang w:val="en-US"/>
        </w:rPr>
        <w:t xml:space="preserve"> data</w:t>
      </w:r>
      <w:r w:rsidR="007D60D1">
        <w:rPr>
          <w:lang w:val="en-US"/>
        </w:rPr>
        <w:t xml:space="preserve"> in Company X</w:t>
      </w:r>
      <w:r w:rsidR="00C2043E">
        <w:rPr>
          <w:lang w:val="en-US"/>
        </w:rPr>
        <w:t xml:space="preserve"> </w:t>
      </w:r>
      <w:r w:rsidR="0079378F">
        <w:rPr>
          <w:lang w:val="en-US"/>
        </w:rPr>
        <w:t xml:space="preserve">when comparing and reviewing </w:t>
      </w:r>
      <w:r>
        <w:rPr>
          <w:lang w:val="en-US"/>
        </w:rPr>
        <w:t>labor</w:t>
      </w:r>
      <w:r w:rsidR="0079378F">
        <w:rPr>
          <w:lang w:val="en-US"/>
        </w:rPr>
        <w:t xml:space="preserve"> </w:t>
      </w:r>
      <w:r>
        <w:rPr>
          <w:lang w:val="en-US"/>
        </w:rPr>
        <w:t>turnover</w:t>
      </w:r>
      <w:r w:rsidR="0079378F">
        <w:rPr>
          <w:lang w:val="en-US"/>
        </w:rPr>
        <w:t xml:space="preserve"> data patterns and absence rates </w:t>
      </w:r>
      <w:r w:rsidR="002656C7">
        <w:rPr>
          <w:lang w:val="en-US"/>
        </w:rPr>
        <w:t xml:space="preserve">throughout a duration of time. </w:t>
      </w:r>
      <w:r w:rsidR="00B5444F">
        <w:rPr>
          <w:lang w:val="en-US"/>
        </w:rPr>
        <w:t>As well as engagement or job satisfaction surveys</w:t>
      </w:r>
      <w:r w:rsidR="00EA0014">
        <w:rPr>
          <w:lang w:val="en-US"/>
        </w:rPr>
        <w:t xml:space="preserve"> to show </w:t>
      </w:r>
      <w:r w:rsidR="004E3825">
        <w:rPr>
          <w:lang w:val="en-US"/>
        </w:rPr>
        <w:t xml:space="preserve">statistics on </w:t>
      </w:r>
      <w:r w:rsidR="007A62CB">
        <w:rPr>
          <w:lang w:val="en-US"/>
        </w:rPr>
        <w:t>working environment</w:t>
      </w:r>
      <w:r w:rsidR="00B5444F">
        <w:rPr>
          <w:lang w:val="en-US"/>
        </w:rPr>
        <w:t xml:space="preserve">. </w:t>
      </w:r>
    </w:p>
    <w:p w14:paraId="363BBEE2" w14:textId="6E535A22" w:rsidR="003F0B20" w:rsidRDefault="008624B0" w:rsidP="00692669">
      <w:pPr>
        <w:jc w:val="both"/>
      </w:pPr>
      <w:r w:rsidRPr="002305E5">
        <w:t xml:space="preserve">Qualitative refers to </w:t>
      </w:r>
      <w:r w:rsidR="002305E5" w:rsidRPr="002305E5">
        <w:t>non-statistical data and is</w:t>
      </w:r>
      <w:r w:rsidR="002305E5">
        <w:t xml:space="preserve"> based on narrative meaning and perceptions</w:t>
      </w:r>
      <w:r w:rsidR="008A068A">
        <w:t>.</w:t>
      </w:r>
      <w:r w:rsidR="002305E5">
        <w:t xml:space="preserve"> </w:t>
      </w:r>
      <w:r w:rsidR="007D60D1">
        <w:t>You could gather this data</w:t>
      </w:r>
      <w:r w:rsidR="00C60403">
        <w:t xml:space="preserve"> through exit </w:t>
      </w:r>
      <w:r w:rsidR="00B84F6C">
        <w:t>interviews</w:t>
      </w:r>
      <w:r w:rsidR="00025D35">
        <w:t xml:space="preserve"> and </w:t>
      </w:r>
      <w:r w:rsidR="009C23F5">
        <w:t xml:space="preserve">written evidence from performance reviews. </w:t>
      </w:r>
      <w:r w:rsidR="00F470D0">
        <w:t xml:space="preserve">Both </w:t>
      </w:r>
      <w:r w:rsidR="003A4096">
        <w:t xml:space="preserve">are effective data measurements controls </w:t>
      </w:r>
      <w:r w:rsidR="00F72818">
        <w:t xml:space="preserve">and </w:t>
      </w:r>
      <w:r w:rsidR="007D60D1">
        <w:t>go hand in hand</w:t>
      </w:r>
      <w:r w:rsidR="00F72818">
        <w:t xml:space="preserve"> when looking at </w:t>
      </w:r>
      <w:r w:rsidR="008A068A">
        <w:t>evidence-based</w:t>
      </w:r>
      <w:r w:rsidR="00F72818">
        <w:t xml:space="preserve"> decision making</w:t>
      </w:r>
      <w:r w:rsidR="008A068A">
        <w:t xml:space="preserve">. </w:t>
      </w:r>
      <w:r w:rsidR="008A068A" w:rsidRPr="008A068A">
        <w:t xml:space="preserve">Ensuring that both forms are used in unison will </w:t>
      </w:r>
      <w:r w:rsidR="008A068A">
        <w:t>deliver</w:t>
      </w:r>
      <w:r w:rsidR="008A068A" w:rsidRPr="008A068A">
        <w:t xml:space="preserve"> results </w:t>
      </w:r>
      <w:r w:rsidR="008A068A">
        <w:t>in different</w:t>
      </w:r>
      <w:r w:rsidR="008A068A" w:rsidRPr="008A068A">
        <w:t xml:space="preserve"> formats, providing a more comprehensive and balanced outcome.</w:t>
      </w:r>
      <w:r w:rsidR="00CF41C4">
        <w:t xml:space="preserve"> </w:t>
      </w:r>
      <w:r w:rsidR="001611BF">
        <w:t xml:space="preserve">You must consider that to determine what the data is telling us </w:t>
      </w:r>
      <w:r w:rsidR="00360D7C">
        <w:t xml:space="preserve">we will need to </w:t>
      </w:r>
      <w:r w:rsidR="002B7840">
        <w:t>analyse</w:t>
      </w:r>
      <w:r w:rsidR="00360D7C">
        <w:t xml:space="preserve"> </w:t>
      </w:r>
      <w:r w:rsidR="00DE6F64">
        <w:t>four main types of analytics: descriptive, diagnostic, predictive and prescriptive</w:t>
      </w:r>
      <w:r w:rsidR="004C7D8B">
        <w:t xml:space="preserve">. Analysing these will add an important question as to whether the data is credible. </w:t>
      </w:r>
    </w:p>
    <w:p w14:paraId="7B688057" w14:textId="77777777" w:rsidR="008A068A" w:rsidRDefault="008A068A"/>
    <w:p w14:paraId="366C2BB5" w14:textId="77777777" w:rsidR="003D14C8" w:rsidRDefault="003D14C8">
      <w:pPr>
        <w:rPr>
          <w:highlight w:val="magenta"/>
          <w:lang w:val="en-US"/>
        </w:rPr>
      </w:pPr>
    </w:p>
    <w:p w14:paraId="14BEA036" w14:textId="77777777" w:rsidR="003D14C8" w:rsidRDefault="003D14C8">
      <w:pPr>
        <w:rPr>
          <w:highlight w:val="magenta"/>
          <w:lang w:val="en-US"/>
        </w:rPr>
      </w:pPr>
    </w:p>
    <w:p w14:paraId="6E4F4098" w14:textId="77777777" w:rsidR="003D14C8" w:rsidRDefault="003D14C8">
      <w:pPr>
        <w:rPr>
          <w:highlight w:val="magenta"/>
          <w:lang w:val="en-US"/>
        </w:rPr>
      </w:pPr>
    </w:p>
    <w:p w14:paraId="2353A0AD" w14:textId="77777777" w:rsidR="003D14C8" w:rsidRDefault="003D14C8">
      <w:pPr>
        <w:rPr>
          <w:highlight w:val="magenta"/>
          <w:lang w:val="en-US"/>
        </w:rPr>
      </w:pPr>
    </w:p>
    <w:p w14:paraId="0FBAEA08" w14:textId="77777777" w:rsidR="003D14C8" w:rsidRDefault="003D14C8">
      <w:pPr>
        <w:rPr>
          <w:highlight w:val="magenta"/>
          <w:lang w:val="en-US"/>
        </w:rPr>
      </w:pPr>
    </w:p>
    <w:p w14:paraId="6F177A87" w14:textId="77777777" w:rsidR="003D14C8" w:rsidRDefault="003D14C8">
      <w:pPr>
        <w:rPr>
          <w:highlight w:val="magenta"/>
          <w:lang w:val="en-US"/>
        </w:rPr>
      </w:pPr>
    </w:p>
    <w:p w14:paraId="77F00CB4" w14:textId="77777777" w:rsidR="003D14C8" w:rsidRDefault="003D14C8">
      <w:pPr>
        <w:rPr>
          <w:highlight w:val="magenta"/>
          <w:lang w:val="en-US"/>
        </w:rPr>
      </w:pPr>
    </w:p>
    <w:p w14:paraId="541DF5C6" w14:textId="1DA68564" w:rsidR="00A87570" w:rsidRPr="00692669" w:rsidRDefault="00A87570">
      <w:pPr>
        <w:rPr>
          <w:b/>
          <w:bCs/>
          <w:lang w:val="en-US"/>
        </w:rPr>
      </w:pPr>
      <w:r w:rsidRPr="00692669">
        <w:rPr>
          <w:b/>
          <w:bCs/>
          <w:lang w:val="en-US"/>
        </w:rPr>
        <w:lastRenderedPageBreak/>
        <w:t>Q4. Explain how the application of policies and procedures can inform Company X’s decisions. (AC 1.6)</w:t>
      </w:r>
    </w:p>
    <w:p w14:paraId="1BFB76C4" w14:textId="69A8A623" w:rsidR="00F72818" w:rsidRDefault="00EF0A94" w:rsidP="00692669">
      <w:pPr>
        <w:jc w:val="both"/>
        <w:rPr>
          <w:lang w:val="en-US"/>
        </w:rPr>
      </w:pPr>
      <w:r>
        <w:rPr>
          <w:lang w:val="en-US"/>
        </w:rPr>
        <w:t xml:space="preserve">Policies and procedures are a </w:t>
      </w:r>
      <w:r w:rsidR="002B7840">
        <w:rPr>
          <w:lang w:val="en-US"/>
        </w:rPr>
        <w:t xml:space="preserve">considerable </w:t>
      </w:r>
      <w:r>
        <w:rPr>
          <w:lang w:val="en-US"/>
        </w:rPr>
        <w:t xml:space="preserve">part of </w:t>
      </w:r>
      <w:r w:rsidR="00BA0990">
        <w:rPr>
          <w:lang w:val="en-US"/>
        </w:rPr>
        <w:t xml:space="preserve">any </w:t>
      </w:r>
      <w:proofErr w:type="spellStart"/>
      <w:r w:rsidR="00BA0990">
        <w:rPr>
          <w:lang w:val="en-US"/>
        </w:rPr>
        <w:t>organi</w:t>
      </w:r>
      <w:r w:rsidR="00B84F6C">
        <w:rPr>
          <w:lang w:val="en-US"/>
        </w:rPr>
        <w:t>s</w:t>
      </w:r>
      <w:r w:rsidR="00BA0990">
        <w:rPr>
          <w:lang w:val="en-US"/>
        </w:rPr>
        <w:t>ation</w:t>
      </w:r>
      <w:proofErr w:type="spellEnd"/>
      <w:r w:rsidR="00BA0990">
        <w:rPr>
          <w:lang w:val="en-US"/>
        </w:rPr>
        <w:t xml:space="preserve"> and structure the way HR help to run the business. They are in</w:t>
      </w:r>
      <w:r w:rsidR="00B84F6C">
        <w:rPr>
          <w:lang w:val="en-US"/>
        </w:rPr>
        <w:t xml:space="preserve"> </w:t>
      </w:r>
      <w:r w:rsidR="00BA0990">
        <w:rPr>
          <w:lang w:val="en-US"/>
        </w:rPr>
        <w:t>place to ensure fairness</w:t>
      </w:r>
      <w:r w:rsidR="00B626C2">
        <w:rPr>
          <w:lang w:val="en-US"/>
        </w:rPr>
        <w:t xml:space="preserve"> and to guide company </w:t>
      </w:r>
      <w:r w:rsidR="00147830">
        <w:rPr>
          <w:lang w:val="en-US"/>
        </w:rPr>
        <w:t>decisions,</w:t>
      </w:r>
      <w:r w:rsidR="00B626C2">
        <w:rPr>
          <w:lang w:val="en-US"/>
        </w:rPr>
        <w:t xml:space="preserve"> for example</w:t>
      </w:r>
      <w:r w:rsidR="00B84F6C">
        <w:rPr>
          <w:lang w:val="en-US"/>
        </w:rPr>
        <w:t>,</w:t>
      </w:r>
      <w:r w:rsidR="00B626C2">
        <w:rPr>
          <w:lang w:val="en-US"/>
        </w:rPr>
        <w:t xml:space="preserve"> through </w:t>
      </w:r>
      <w:r w:rsidR="00B84F6C">
        <w:rPr>
          <w:lang w:val="en-US"/>
        </w:rPr>
        <w:t xml:space="preserve">the </w:t>
      </w:r>
      <w:r w:rsidR="00B626C2">
        <w:rPr>
          <w:lang w:val="en-US"/>
        </w:rPr>
        <w:t>disciplinary process</w:t>
      </w:r>
      <w:r w:rsidR="00B062BF">
        <w:rPr>
          <w:lang w:val="en-US"/>
        </w:rPr>
        <w:t>. Certain steps will need to be taken to allow the system to remain unbiased</w:t>
      </w:r>
      <w:r w:rsidR="00734EF5">
        <w:rPr>
          <w:lang w:val="en-US"/>
        </w:rPr>
        <w:t xml:space="preserve"> along with an ethical approach. </w:t>
      </w:r>
      <w:r w:rsidR="00B84F6C">
        <w:rPr>
          <w:lang w:val="en-US"/>
        </w:rPr>
        <w:t>Deviating</w:t>
      </w:r>
      <w:r w:rsidR="005C653A">
        <w:rPr>
          <w:lang w:val="en-US"/>
        </w:rPr>
        <w:t xml:space="preserve"> from process </w:t>
      </w:r>
      <w:r w:rsidR="00B84F6C">
        <w:rPr>
          <w:lang w:val="en-US"/>
        </w:rPr>
        <w:t>can</w:t>
      </w:r>
      <w:r w:rsidR="005C653A">
        <w:rPr>
          <w:lang w:val="en-US"/>
        </w:rPr>
        <w:t xml:space="preserve"> </w:t>
      </w:r>
      <w:r w:rsidR="00147830">
        <w:rPr>
          <w:lang w:val="en-US"/>
        </w:rPr>
        <w:t>potentially breach protocol and</w:t>
      </w:r>
      <w:r w:rsidR="00734EF5">
        <w:rPr>
          <w:lang w:val="en-US"/>
        </w:rPr>
        <w:t xml:space="preserve"> lead to legal implications</w:t>
      </w:r>
      <w:r w:rsidR="005C653A">
        <w:rPr>
          <w:lang w:val="en-US"/>
        </w:rPr>
        <w:t xml:space="preserve">. </w:t>
      </w:r>
      <w:r w:rsidR="00725A95" w:rsidRPr="00D67634">
        <w:rPr>
          <w:lang w:val="en-US"/>
        </w:rPr>
        <w:t xml:space="preserve">As </w:t>
      </w:r>
      <w:r w:rsidR="00147830">
        <w:rPr>
          <w:lang w:val="en-US"/>
        </w:rPr>
        <w:t>shown</w:t>
      </w:r>
      <w:r w:rsidR="00725A95" w:rsidRPr="00D67634">
        <w:rPr>
          <w:lang w:val="en-US"/>
        </w:rPr>
        <w:t xml:space="preserve"> i</w:t>
      </w:r>
      <w:r w:rsidR="002D5C98" w:rsidRPr="00D67634">
        <w:rPr>
          <w:lang w:val="en-US"/>
        </w:rPr>
        <w:t>n the CIPD Profession Map</w:t>
      </w:r>
      <w:r w:rsidR="00D60640">
        <w:rPr>
          <w:lang w:val="en-US"/>
        </w:rPr>
        <w:t xml:space="preserve"> in </w:t>
      </w:r>
      <w:r w:rsidR="00440C49">
        <w:rPr>
          <w:lang w:val="en-US"/>
        </w:rPr>
        <w:t>F</w:t>
      </w:r>
      <w:r w:rsidR="00D60640">
        <w:rPr>
          <w:lang w:val="en-US"/>
        </w:rPr>
        <w:t>igure 1</w:t>
      </w:r>
      <w:r w:rsidR="002D5C98" w:rsidRPr="00D67634">
        <w:rPr>
          <w:lang w:val="en-US"/>
        </w:rPr>
        <w:t xml:space="preserve">, </w:t>
      </w:r>
      <w:r w:rsidR="00E369C0" w:rsidRPr="00D67634">
        <w:rPr>
          <w:lang w:val="en-US"/>
        </w:rPr>
        <w:t xml:space="preserve">the values are set out as the core and all attributes are combined around. </w:t>
      </w:r>
      <w:r w:rsidR="00A830DA" w:rsidRPr="00D67634">
        <w:rPr>
          <w:lang w:val="en-US"/>
        </w:rPr>
        <w:t xml:space="preserve">Keeping the purpose and core values at heart will benefit the </w:t>
      </w:r>
      <w:r w:rsidR="00AB3990" w:rsidRPr="00D67634">
        <w:rPr>
          <w:lang w:val="en-US"/>
        </w:rPr>
        <w:t>surrounding factors.</w:t>
      </w:r>
      <w:r w:rsidR="00C15E41">
        <w:rPr>
          <w:lang w:val="en-US"/>
        </w:rPr>
        <w:t xml:space="preserve"> </w:t>
      </w:r>
    </w:p>
    <w:p w14:paraId="61DDEC4A" w14:textId="55B74E36" w:rsidR="00440C49" w:rsidRPr="002B7840" w:rsidRDefault="00440C49">
      <w:pPr>
        <w:rPr>
          <w:lang w:val="fr-FR"/>
        </w:rPr>
      </w:pPr>
      <w:r w:rsidRPr="002B7840">
        <w:rPr>
          <w:lang w:val="fr-FR"/>
        </w:rPr>
        <w:t>Figure 1: CIPD Pro</w:t>
      </w:r>
      <w:r w:rsidR="00FB241E" w:rsidRPr="002B7840">
        <w:rPr>
          <w:lang w:val="fr-FR"/>
        </w:rPr>
        <w:t xml:space="preserve">fession </w:t>
      </w:r>
      <w:proofErr w:type="spellStart"/>
      <w:r w:rsidR="00FB241E" w:rsidRPr="002B7840">
        <w:rPr>
          <w:lang w:val="fr-FR"/>
        </w:rPr>
        <w:t>Map</w:t>
      </w:r>
      <w:proofErr w:type="spellEnd"/>
      <w:r w:rsidR="002B7840" w:rsidRPr="002B7840">
        <w:rPr>
          <w:lang w:val="fr-FR"/>
        </w:rPr>
        <w:t xml:space="preserve"> (C</w:t>
      </w:r>
      <w:r w:rsidR="002B7840">
        <w:rPr>
          <w:lang w:val="fr-FR"/>
        </w:rPr>
        <w:t xml:space="preserve">IPD, </w:t>
      </w:r>
      <w:r w:rsidR="00147830">
        <w:rPr>
          <w:lang w:val="fr-FR"/>
        </w:rPr>
        <w:t>2025</w:t>
      </w:r>
      <w:r w:rsidR="002B7840">
        <w:rPr>
          <w:lang w:val="fr-FR"/>
        </w:rPr>
        <w:t>)</w:t>
      </w:r>
    </w:p>
    <w:p w14:paraId="113BC26C" w14:textId="02ECD92B" w:rsidR="00F82616" w:rsidRDefault="00F82616">
      <w:pPr>
        <w:rPr>
          <w:lang w:val="en-US"/>
        </w:rPr>
      </w:pPr>
      <w:r w:rsidRPr="00F82616">
        <w:rPr>
          <w:noProof/>
          <w:lang w:val="en-US"/>
        </w:rPr>
        <w:drawing>
          <wp:inline distT="0" distB="0" distL="0" distR="0" wp14:anchorId="535404BC" wp14:editId="32F73256">
            <wp:extent cx="2076450" cy="1577908"/>
            <wp:effectExtent l="0" t="0" r="0" b="3810"/>
            <wp:docPr id="518526363" name="Picture 1" descr="A diagram of a pur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26363" name="Picture 1" descr="A diagram of a purpose"/>
                    <pic:cNvPicPr/>
                  </pic:nvPicPr>
                  <pic:blipFill>
                    <a:blip r:embed="rId6"/>
                    <a:stretch>
                      <a:fillRect/>
                    </a:stretch>
                  </pic:blipFill>
                  <pic:spPr>
                    <a:xfrm>
                      <a:off x="0" y="0"/>
                      <a:ext cx="2083622" cy="1583358"/>
                    </a:xfrm>
                    <a:prstGeom prst="rect">
                      <a:avLst/>
                    </a:prstGeom>
                  </pic:spPr>
                </pic:pic>
              </a:graphicData>
            </a:graphic>
          </wp:inline>
        </w:drawing>
      </w:r>
    </w:p>
    <w:p w14:paraId="0844062E" w14:textId="3995BBBB" w:rsidR="00C25F8D" w:rsidRDefault="00A56674" w:rsidP="00692669">
      <w:pPr>
        <w:jc w:val="both"/>
      </w:pPr>
      <w:r>
        <w:rPr>
          <w:lang w:val="en-US"/>
        </w:rPr>
        <w:t xml:space="preserve">Establishing clear guidelines for employees </w:t>
      </w:r>
      <w:r w:rsidR="00F25B68">
        <w:rPr>
          <w:lang w:val="en-US"/>
        </w:rPr>
        <w:t xml:space="preserve">whilst outlining the expected </w:t>
      </w:r>
      <w:proofErr w:type="spellStart"/>
      <w:r w:rsidR="00EB307E">
        <w:rPr>
          <w:lang w:val="en-US"/>
        </w:rPr>
        <w:t>beh</w:t>
      </w:r>
      <w:r w:rsidR="002B7840">
        <w:rPr>
          <w:lang w:val="en-US"/>
        </w:rPr>
        <w:t>aviour</w:t>
      </w:r>
      <w:proofErr w:type="spellEnd"/>
      <w:r w:rsidR="00F25B68">
        <w:rPr>
          <w:lang w:val="en-US"/>
        </w:rPr>
        <w:t xml:space="preserve"> is </w:t>
      </w:r>
      <w:r w:rsidR="002B7840">
        <w:rPr>
          <w:lang w:val="en-US"/>
        </w:rPr>
        <w:t>essential</w:t>
      </w:r>
      <w:r w:rsidR="00F25B68">
        <w:rPr>
          <w:lang w:val="en-US"/>
        </w:rPr>
        <w:t xml:space="preserve"> when following process. </w:t>
      </w:r>
      <w:r w:rsidR="00566D94">
        <w:rPr>
          <w:lang w:val="en-US"/>
        </w:rPr>
        <w:t xml:space="preserve">The </w:t>
      </w:r>
      <w:r w:rsidR="00EB307E" w:rsidRPr="00654333">
        <w:t>philosophy</w:t>
      </w:r>
      <w:r w:rsidR="00654333" w:rsidRPr="00654333">
        <w:t xml:space="preserve"> sets the overarching vision and values that inform choices, while policies and procedures translate that vision into concrete steps to deliver results.</w:t>
      </w:r>
      <w:r w:rsidR="00B23B79">
        <w:t xml:space="preserve"> Having clear policies </w:t>
      </w:r>
      <w:r w:rsidR="00956658">
        <w:t xml:space="preserve">set out in your company will enable all employees to feel trusted and </w:t>
      </w:r>
      <w:r w:rsidR="00EB307E">
        <w:t>equally</w:t>
      </w:r>
      <w:r w:rsidR="00956658">
        <w:t xml:space="preserve"> treated</w:t>
      </w:r>
      <w:r w:rsidR="00C8104A">
        <w:t xml:space="preserve">, boosting </w:t>
      </w:r>
      <w:r w:rsidR="00EB307E">
        <w:t>engagement</w:t>
      </w:r>
      <w:r w:rsidR="00C8104A">
        <w:t xml:space="preserve"> and creating a clear line</w:t>
      </w:r>
      <w:r w:rsidR="00123887">
        <w:t xml:space="preserve"> of expectation</w:t>
      </w:r>
      <w:r w:rsidR="004B5921">
        <w:t xml:space="preserve">. </w:t>
      </w:r>
    </w:p>
    <w:p w14:paraId="0F44D5EA" w14:textId="397CD015" w:rsidR="00CA44C1" w:rsidRDefault="004B5921" w:rsidP="00692669">
      <w:pPr>
        <w:jc w:val="both"/>
      </w:pPr>
      <w:r>
        <w:t xml:space="preserve">Dealing with matters in a consistent way can impact on </w:t>
      </w:r>
      <w:r w:rsidR="00C25F8D">
        <w:t>decisions</w:t>
      </w:r>
      <w:r>
        <w:t xml:space="preserve"> although </w:t>
      </w:r>
      <w:r w:rsidR="00C25F8D">
        <w:t>failure</w:t>
      </w:r>
      <w:r>
        <w:t xml:space="preserve"> could lead to dissatisfaction</w:t>
      </w:r>
      <w:r w:rsidR="00AF4F8A">
        <w:t xml:space="preserve"> and legal implications</w:t>
      </w:r>
      <w:r w:rsidR="007152C2">
        <w:t>.</w:t>
      </w:r>
      <w:r w:rsidR="00147830">
        <w:t xml:space="preserve"> </w:t>
      </w:r>
      <w:r w:rsidR="00147830" w:rsidRPr="00147830">
        <w:t>It is essential to adhere to established policies and procedures throughout the recruitment process, as any deviation by hiring managers can lead to inconsistency and result in unfair treatment of candidates.</w:t>
      </w:r>
      <w:r w:rsidR="00147830">
        <w:t xml:space="preserve"> Adhering</w:t>
      </w:r>
      <w:r w:rsidR="00AF4F8A">
        <w:t xml:space="preserve"> to Equality Act 2010 </w:t>
      </w:r>
      <w:sdt>
        <w:sdtPr>
          <w:id w:val="-1472211013"/>
          <w:citation/>
        </w:sdtPr>
        <w:sdtContent>
          <w:r w:rsidR="009F5EBB">
            <w:fldChar w:fldCharType="begin"/>
          </w:r>
          <w:r w:rsidR="009F5EBB">
            <w:rPr>
              <w:lang w:val="en-US"/>
            </w:rPr>
            <w:instrText xml:space="preserve"> CITATION Leg24 \l 1033 </w:instrText>
          </w:r>
          <w:r w:rsidR="009F5EBB">
            <w:fldChar w:fldCharType="separate"/>
          </w:r>
          <w:r w:rsidR="009F5EBB" w:rsidRPr="009F5EBB">
            <w:rPr>
              <w:noProof/>
              <w:lang w:val="en-US"/>
            </w:rPr>
            <w:t>(Gov.UK, 2024)</w:t>
          </w:r>
          <w:r w:rsidR="009F5EBB">
            <w:fldChar w:fldCharType="end"/>
          </w:r>
        </w:sdtContent>
      </w:sdt>
      <w:r w:rsidR="009B1C77">
        <w:t xml:space="preserve"> is significant to reduce the risk of discrimination claims in employment tribunals. Having an equal opportunity policy sets out that all </w:t>
      </w:r>
      <w:r w:rsidR="00147830">
        <w:t>candidates</w:t>
      </w:r>
      <w:r w:rsidR="009B1C77">
        <w:t xml:space="preserve"> will be assessed fairly and a recruitment procedure will aid in steps to conduct standardised interviews and questions, background checks preventing bias and ensuring compliance. </w:t>
      </w:r>
      <w:r w:rsidR="0001421A">
        <w:t>Ensuring</w:t>
      </w:r>
      <w:r w:rsidR="00CC65E4">
        <w:t xml:space="preserve"> that the process is fair and </w:t>
      </w:r>
      <w:r w:rsidR="0001421A">
        <w:t>the right applicants are being put forward will help the trajectory of the business</w:t>
      </w:r>
      <w:r w:rsidR="001A111C">
        <w:t>.</w:t>
      </w:r>
      <w:r w:rsidR="00CC65E4">
        <w:t xml:space="preserve"> </w:t>
      </w:r>
      <w:r w:rsidR="00212E08">
        <w:t xml:space="preserve"> </w:t>
      </w:r>
    </w:p>
    <w:p w14:paraId="4B1A6083" w14:textId="3D44CCCB" w:rsidR="00CA44C1" w:rsidRDefault="00CA44C1"/>
    <w:p w14:paraId="27A7BD82" w14:textId="77777777" w:rsidR="00F72818" w:rsidRDefault="00F72818">
      <w:pPr>
        <w:rPr>
          <w:lang w:val="en-US"/>
        </w:rPr>
      </w:pPr>
    </w:p>
    <w:p w14:paraId="64E24A3B" w14:textId="6CC8EF18" w:rsidR="001B6BDD" w:rsidRPr="00692669" w:rsidRDefault="001B6BDD">
      <w:pPr>
        <w:rPr>
          <w:b/>
          <w:bCs/>
          <w:lang w:val="en-US"/>
        </w:rPr>
      </w:pPr>
      <w:r w:rsidRPr="00692669">
        <w:rPr>
          <w:b/>
          <w:bCs/>
          <w:lang w:val="en-US"/>
        </w:rPr>
        <w:lastRenderedPageBreak/>
        <w:t xml:space="preserve">Q5. Explain how the people professionals at Company X can create value for their people, their </w:t>
      </w:r>
      <w:proofErr w:type="spellStart"/>
      <w:r w:rsidRPr="00692669">
        <w:rPr>
          <w:b/>
          <w:bCs/>
          <w:lang w:val="en-US"/>
        </w:rPr>
        <w:t>organisation</w:t>
      </w:r>
      <w:proofErr w:type="spellEnd"/>
      <w:r w:rsidRPr="00692669">
        <w:rPr>
          <w:b/>
          <w:bCs/>
          <w:lang w:val="en-US"/>
        </w:rPr>
        <w:t xml:space="preserve"> and their wider stakeholders. (AC 2.1)</w:t>
      </w:r>
    </w:p>
    <w:p w14:paraId="545FAE59" w14:textId="77777777" w:rsidR="001B6BDD" w:rsidRDefault="001B6BDD">
      <w:pPr>
        <w:rPr>
          <w:lang w:val="en-US"/>
        </w:rPr>
      </w:pPr>
    </w:p>
    <w:p w14:paraId="232E4DF5" w14:textId="3AD15ED0" w:rsidR="001F62DC" w:rsidRDefault="009B27DC" w:rsidP="00692669">
      <w:pPr>
        <w:jc w:val="both"/>
        <w:rPr>
          <w:lang w:val="en-US"/>
        </w:rPr>
      </w:pPr>
      <w:r>
        <w:rPr>
          <w:lang w:val="en-US"/>
        </w:rPr>
        <w:t xml:space="preserve">Creating value in the workplace is an integral part of any </w:t>
      </w:r>
      <w:proofErr w:type="spellStart"/>
      <w:r>
        <w:rPr>
          <w:lang w:val="en-US"/>
        </w:rPr>
        <w:t>organi</w:t>
      </w:r>
      <w:r w:rsidR="009B1C77">
        <w:rPr>
          <w:lang w:val="en-US"/>
        </w:rPr>
        <w:t>s</w:t>
      </w:r>
      <w:r>
        <w:rPr>
          <w:lang w:val="en-US"/>
        </w:rPr>
        <w:t>ation</w:t>
      </w:r>
      <w:proofErr w:type="spellEnd"/>
      <w:r>
        <w:rPr>
          <w:lang w:val="en-US"/>
        </w:rPr>
        <w:t xml:space="preserve">. With people </w:t>
      </w:r>
      <w:r w:rsidR="00147830">
        <w:rPr>
          <w:lang w:val="en-US"/>
        </w:rPr>
        <w:t xml:space="preserve">the core </w:t>
      </w:r>
      <w:r>
        <w:rPr>
          <w:lang w:val="en-US"/>
        </w:rPr>
        <w:t xml:space="preserve">of our approach, guiding and building a sense of shared purpose is meaningful to support the </w:t>
      </w:r>
      <w:proofErr w:type="spellStart"/>
      <w:r>
        <w:rPr>
          <w:lang w:val="en-US"/>
        </w:rPr>
        <w:t>organi</w:t>
      </w:r>
      <w:r w:rsidR="00E332A8">
        <w:rPr>
          <w:lang w:val="en-US"/>
        </w:rPr>
        <w:t>s</w:t>
      </w:r>
      <w:r>
        <w:rPr>
          <w:lang w:val="en-US"/>
        </w:rPr>
        <w:t>ation</w:t>
      </w:r>
      <w:proofErr w:type="spellEnd"/>
      <w:r>
        <w:rPr>
          <w:lang w:val="en-US"/>
        </w:rPr>
        <w:t xml:space="preserve"> in day to day working practice.</w:t>
      </w:r>
      <w:r w:rsidR="00FA5ECD">
        <w:rPr>
          <w:lang w:val="en-US"/>
        </w:rPr>
        <w:t xml:space="preserve"> David Ulrich’s (1995) HR Model </w:t>
      </w:r>
      <w:proofErr w:type="spellStart"/>
      <w:r w:rsidR="00FA5ECD">
        <w:rPr>
          <w:lang w:val="en-US"/>
        </w:rPr>
        <w:t>emphasi</w:t>
      </w:r>
      <w:r w:rsidR="00147830">
        <w:rPr>
          <w:lang w:val="en-US"/>
        </w:rPr>
        <w:t>s</w:t>
      </w:r>
      <w:r w:rsidR="00FA5ECD">
        <w:rPr>
          <w:lang w:val="en-US"/>
        </w:rPr>
        <w:t>es</w:t>
      </w:r>
      <w:proofErr w:type="spellEnd"/>
      <w:r w:rsidR="00FA5ECD">
        <w:rPr>
          <w:lang w:val="en-US"/>
        </w:rPr>
        <w:t xml:space="preserve"> the </w:t>
      </w:r>
      <w:r w:rsidR="009B1C77">
        <w:rPr>
          <w:lang w:val="en-US"/>
        </w:rPr>
        <w:t>importance</w:t>
      </w:r>
      <w:r w:rsidR="00FA5ECD">
        <w:rPr>
          <w:lang w:val="en-US"/>
        </w:rPr>
        <w:t xml:space="preserve"> of HR as a strategic partner. </w:t>
      </w:r>
      <w:r w:rsidR="00762FE4">
        <w:rPr>
          <w:lang w:val="en-US"/>
        </w:rPr>
        <w:t>T</w:t>
      </w:r>
      <w:r w:rsidR="00147830" w:rsidRPr="00762FE4">
        <w:t>through</w:t>
      </w:r>
      <w:r w:rsidR="00762FE4" w:rsidRPr="00762FE4">
        <w:t xml:space="preserve"> emphasis on the necessity for HR professionals to function as true business partners</w:t>
      </w:r>
      <w:r w:rsidR="00762FE4">
        <w:rPr>
          <w:lang w:val="en-US"/>
        </w:rPr>
        <w:t>, the evolution of the model has created value by setting targets and goals offering multiple-perspective thinking</w:t>
      </w:r>
      <w:r w:rsidR="00525682">
        <w:rPr>
          <w:lang w:val="en-US"/>
        </w:rPr>
        <w:t xml:space="preserve"> </w:t>
      </w:r>
      <w:sdt>
        <w:sdtPr>
          <w:rPr>
            <w:lang w:val="en-US"/>
          </w:rPr>
          <w:id w:val="1462385794"/>
          <w:citation/>
        </w:sdtPr>
        <w:sdtContent>
          <w:r w:rsidR="00525682">
            <w:rPr>
              <w:lang w:val="en-US"/>
            </w:rPr>
            <w:fldChar w:fldCharType="begin"/>
          </w:r>
          <w:r w:rsidR="00525682">
            <w:rPr>
              <w:lang w:val="en-US"/>
            </w:rPr>
            <w:instrText xml:space="preserve"> CITATION Ind24 \l 1033 </w:instrText>
          </w:r>
          <w:r w:rsidR="00525682">
            <w:rPr>
              <w:lang w:val="en-US"/>
            </w:rPr>
            <w:fldChar w:fldCharType="separate"/>
          </w:r>
          <w:r w:rsidR="009F5EBB" w:rsidRPr="009F5EBB">
            <w:rPr>
              <w:noProof/>
              <w:lang w:val="en-US"/>
            </w:rPr>
            <w:t>(Indeed, 2024)</w:t>
          </w:r>
          <w:r w:rsidR="00525682">
            <w:rPr>
              <w:lang w:val="en-US"/>
            </w:rPr>
            <w:fldChar w:fldCharType="end"/>
          </w:r>
        </w:sdtContent>
      </w:sdt>
      <w:r w:rsidR="00762FE4">
        <w:rPr>
          <w:lang w:val="en-US"/>
        </w:rPr>
        <w:t xml:space="preserve">. </w:t>
      </w:r>
    </w:p>
    <w:p w14:paraId="7831645F" w14:textId="0FDF6420" w:rsidR="00762FE4" w:rsidRDefault="001A34FD" w:rsidP="00692669">
      <w:pPr>
        <w:jc w:val="both"/>
        <w:rPr>
          <w:lang w:val="en-US"/>
        </w:rPr>
      </w:pPr>
      <w:r>
        <w:rPr>
          <w:lang w:val="en-US"/>
        </w:rPr>
        <w:t>People professionals c</w:t>
      </w:r>
      <w:r w:rsidR="00762FE4">
        <w:rPr>
          <w:lang w:val="en-US"/>
        </w:rPr>
        <w:t>reat</w:t>
      </w:r>
      <w:r>
        <w:rPr>
          <w:lang w:val="en-US"/>
        </w:rPr>
        <w:t>e</w:t>
      </w:r>
      <w:r w:rsidR="00762FE4">
        <w:rPr>
          <w:lang w:val="en-US"/>
        </w:rPr>
        <w:t xml:space="preserve"> value</w:t>
      </w:r>
      <w:r>
        <w:rPr>
          <w:lang w:val="en-US"/>
        </w:rPr>
        <w:t xml:space="preserve"> for wider stakeholders and customers through the d</w:t>
      </w:r>
      <w:r w:rsidR="00762FE4">
        <w:rPr>
          <w:lang w:val="en-US"/>
        </w:rPr>
        <w:t xml:space="preserve">evelopment of structural capital or human capital. </w:t>
      </w:r>
      <w:proofErr w:type="spellStart"/>
      <w:r w:rsidR="00762FE4">
        <w:rPr>
          <w:lang w:val="en-US"/>
        </w:rPr>
        <w:t>Analysing</w:t>
      </w:r>
      <w:proofErr w:type="spellEnd"/>
      <w:r w:rsidR="00762FE4">
        <w:rPr>
          <w:lang w:val="en-US"/>
        </w:rPr>
        <w:t xml:space="preserve"> and reporting on data provides valuable information and insight into how value can be added through people management and strategic investment</w:t>
      </w:r>
      <w:r>
        <w:rPr>
          <w:lang w:val="en-US"/>
        </w:rPr>
        <w:t xml:space="preserve"> by supporting and </w:t>
      </w:r>
      <w:proofErr w:type="spellStart"/>
      <w:r>
        <w:rPr>
          <w:lang w:val="en-US"/>
        </w:rPr>
        <w:t>optimi</w:t>
      </w:r>
      <w:r w:rsidR="00147830">
        <w:rPr>
          <w:lang w:val="en-US"/>
        </w:rPr>
        <w:t>s</w:t>
      </w:r>
      <w:r>
        <w:rPr>
          <w:lang w:val="en-US"/>
        </w:rPr>
        <w:t>ing</w:t>
      </w:r>
      <w:proofErr w:type="spellEnd"/>
      <w:r>
        <w:rPr>
          <w:lang w:val="en-US"/>
        </w:rPr>
        <w:t xml:space="preserve"> </w:t>
      </w:r>
      <w:r w:rsidR="00147830">
        <w:rPr>
          <w:lang w:val="en-US"/>
        </w:rPr>
        <w:t>strategic</w:t>
      </w:r>
      <w:r>
        <w:rPr>
          <w:lang w:val="en-US"/>
        </w:rPr>
        <w:t xml:space="preserve"> goals</w:t>
      </w:r>
      <w:r w:rsidR="00762FE4">
        <w:rPr>
          <w:lang w:val="en-US"/>
        </w:rPr>
        <w:t xml:space="preserve">. Both are used </w:t>
      </w:r>
      <w:r w:rsidR="00147830">
        <w:rPr>
          <w:lang w:val="en-US"/>
        </w:rPr>
        <w:t>autonomously</w:t>
      </w:r>
      <w:r w:rsidR="00762FE4">
        <w:rPr>
          <w:lang w:val="en-US"/>
        </w:rPr>
        <w:t xml:space="preserve"> to create value within. </w:t>
      </w:r>
    </w:p>
    <w:p w14:paraId="3359934A" w14:textId="0C9F1765" w:rsidR="009B27DC" w:rsidRPr="008442E9" w:rsidRDefault="00147830" w:rsidP="00692669">
      <w:pPr>
        <w:jc w:val="both"/>
      </w:pPr>
      <w:r w:rsidRPr="00147830">
        <w:t xml:space="preserve">HR practices can serve as a strategic lever for value creation within Company X, fostering </w:t>
      </w:r>
      <w:r w:rsidR="001A34FD">
        <w:rPr>
          <w:lang w:val="en-US"/>
        </w:rPr>
        <w:t>employee growth and development,</w:t>
      </w:r>
      <w:r w:rsidR="00E332A8">
        <w:rPr>
          <w:lang w:val="en-US"/>
        </w:rPr>
        <w:t xml:space="preserve"> supporting</w:t>
      </w:r>
      <w:r w:rsidR="00AF1E2A">
        <w:rPr>
          <w:lang w:val="en-US"/>
        </w:rPr>
        <w:t xml:space="preserve"> </w:t>
      </w:r>
      <w:r w:rsidR="00762FE4">
        <w:rPr>
          <w:lang w:val="en-US"/>
        </w:rPr>
        <w:t>and maintaining</w:t>
      </w:r>
      <w:r w:rsidR="00AF1E2A">
        <w:rPr>
          <w:lang w:val="en-US"/>
        </w:rPr>
        <w:t xml:space="preserve"> </w:t>
      </w:r>
      <w:r w:rsidR="00762FE4">
        <w:rPr>
          <w:lang w:val="en-US"/>
        </w:rPr>
        <w:t>robust selection and hiring process</w:t>
      </w:r>
      <w:r w:rsidR="001A34FD">
        <w:rPr>
          <w:lang w:val="en-US"/>
        </w:rPr>
        <w:t>es</w:t>
      </w:r>
      <w:r w:rsidR="00762FE4">
        <w:rPr>
          <w:lang w:val="en-US"/>
        </w:rPr>
        <w:t xml:space="preserve">. Offering fairness and </w:t>
      </w:r>
      <w:r w:rsidR="008442E9">
        <w:rPr>
          <w:lang w:val="en-US"/>
        </w:rPr>
        <w:t>consistency</w:t>
      </w:r>
      <w:r w:rsidR="00762FE4">
        <w:rPr>
          <w:lang w:val="en-US"/>
        </w:rPr>
        <w:t xml:space="preserve"> will add value and earn </w:t>
      </w:r>
      <w:r w:rsidR="008442E9">
        <w:rPr>
          <w:lang w:val="en-US"/>
        </w:rPr>
        <w:t>credibility</w:t>
      </w:r>
      <w:r w:rsidR="00AF1E2A">
        <w:rPr>
          <w:lang w:val="en-US"/>
        </w:rPr>
        <w:t xml:space="preserve"> acting with an ethical approach. Developing employees through performance </w:t>
      </w:r>
      <w:r w:rsidR="008442E9">
        <w:rPr>
          <w:lang w:val="en-US"/>
        </w:rPr>
        <w:t>management</w:t>
      </w:r>
      <w:r w:rsidR="00AF1E2A">
        <w:rPr>
          <w:lang w:val="en-US"/>
        </w:rPr>
        <w:t xml:space="preserve"> and L&amp;D systems will increase skills and knowledge of the workforce with employee capability. </w:t>
      </w:r>
      <w:r w:rsidR="001032ED">
        <w:rPr>
          <w:lang w:val="en-US"/>
        </w:rPr>
        <w:t xml:space="preserve">Creating harmonious employment relations increases wellbeing and </w:t>
      </w:r>
      <w:r w:rsidR="008442E9">
        <w:rPr>
          <w:lang w:val="en-US"/>
        </w:rPr>
        <w:t>engagement</w:t>
      </w:r>
      <w:r w:rsidR="001032ED">
        <w:rPr>
          <w:lang w:val="en-US"/>
        </w:rPr>
        <w:t xml:space="preserve"> whilst ensuring ethical principles are maintained. </w:t>
      </w:r>
      <w:r w:rsidR="008442E9">
        <w:rPr>
          <w:lang w:val="en-US"/>
        </w:rPr>
        <w:t>Integrating</w:t>
      </w:r>
      <w:r w:rsidR="001032ED">
        <w:rPr>
          <w:lang w:val="en-US"/>
        </w:rPr>
        <w:t xml:space="preserve"> business strategy, culture and other capabilities </w:t>
      </w:r>
      <w:r w:rsidR="001A34FD">
        <w:rPr>
          <w:lang w:val="en-US"/>
        </w:rPr>
        <w:t xml:space="preserve">contribute to the long term success of both the </w:t>
      </w:r>
      <w:proofErr w:type="spellStart"/>
      <w:r w:rsidR="001A34FD">
        <w:rPr>
          <w:lang w:val="en-US"/>
        </w:rPr>
        <w:t>organisation</w:t>
      </w:r>
      <w:proofErr w:type="spellEnd"/>
      <w:r w:rsidR="001A34FD">
        <w:rPr>
          <w:lang w:val="en-US"/>
        </w:rPr>
        <w:t xml:space="preserve"> and the stakeholders, ensuring sustainable growth </w:t>
      </w:r>
      <w:r w:rsidR="001032ED">
        <w:rPr>
          <w:lang w:val="en-US"/>
        </w:rPr>
        <w:t>increas</w:t>
      </w:r>
      <w:r w:rsidR="001A34FD">
        <w:rPr>
          <w:lang w:val="en-US"/>
        </w:rPr>
        <w:t>ing</w:t>
      </w:r>
      <w:r w:rsidR="001032ED">
        <w:rPr>
          <w:lang w:val="en-US"/>
        </w:rPr>
        <w:t xml:space="preserve"> the </w:t>
      </w:r>
      <w:r w:rsidR="008442E9">
        <w:rPr>
          <w:lang w:val="en-US"/>
        </w:rPr>
        <w:t>attractiveness</w:t>
      </w:r>
      <w:r w:rsidR="001032ED">
        <w:rPr>
          <w:lang w:val="en-US"/>
        </w:rPr>
        <w:t xml:space="preserve"> of the business. </w:t>
      </w:r>
    </w:p>
    <w:p w14:paraId="156F5F5A" w14:textId="78D7ECFC" w:rsidR="001B6BDD" w:rsidRDefault="001B6BDD">
      <w:pPr>
        <w:rPr>
          <w:lang w:val="en-US"/>
        </w:rPr>
      </w:pPr>
    </w:p>
    <w:p w14:paraId="6D7236BA" w14:textId="77777777" w:rsidR="001B6BDD" w:rsidRDefault="001B6BDD">
      <w:pPr>
        <w:rPr>
          <w:lang w:val="en-US"/>
        </w:rPr>
      </w:pPr>
    </w:p>
    <w:p w14:paraId="795A35ED" w14:textId="77777777" w:rsidR="001B6BDD" w:rsidRDefault="001B6BDD">
      <w:pPr>
        <w:rPr>
          <w:lang w:val="en-US"/>
        </w:rPr>
      </w:pPr>
    </w:p>
    <w:p w14:paraId="2A7AC8D7" w14:textId="77777777" w:rsidR="001B6BDD" w:rsidRDefault="001B6BDD">
      <w:pPr>
        <w:rPr>
          <w:lang w:val="en-US"/>
        </w:rPr>
      </w:pPr>
    </w:p>
    <w:p w14:paraId="5FA472EF" w14:textId="77777777" w:rsidR="001B6BDD" w:rsidRDefault="001B6BDD">
      <w:pPr>
        <w:rPr>
          <w:lang w:val="en-US"/>
        </w:rPr>
      </w:pPr>
    </w:p>
    <w:p w14:paraId="463D2E10" w14:textId="77777777" w:rsidR="001B6BDD" w:rsidRDefault="001B6BDD">
      <w:pPr>
        <w:rPr>
          <w:lang w:val="en-US"/>
        </w:rPr>
      </w:pPr>
    </w:p>
    <w:p w14:paraId="579B473C" w14:textId="77777777" w:rsidR="001B6BDD" w:rsidRDefault="001B6BDD">
      <w:pPr>
        <w:rPr>
          <w:lang w:val="en-US"/>
        </w:rPr>
      </w:pPr>
    </w:p>
    <w:p w14:paraId="15095C41" w14:textId="77777777" w:rsidR="001B6BDD" w:rsidRDefault="001B6BDD">
      <w:pPr>
        <w:rPr>
          <w:lang w:val="en-US"/>
        </w:rPr>
      </w:pPr>
    </w:p>
    <w:p w14:paraId="57009B83" w14:textId="77777777" w:rsidR="001B6BDD" w:rsidRDefault="001B6BDD">
      <w:pPr>
        <w:rPr>
          <w:lang w:val="en-US"/>
        </w:rPr>
      </w:pPr>
    </w:p>
    <w:p w14:paraId="417C4050" w14:textId="64B9A090" w:rsidR="001032ED" w:rsidRPr="00692669" w:rsidRDefault="001032ED">
      <w:pPr>
        <w:rPr>
          <w:b/>
          <w:bCs/>
          <w:lang w:val="en-US"/>
        </w:rPr>
      </w:pPr>
      <w:r w:rsidRPr="00692669">
        <w:rPr>
          <w:b/>
          <w:bCs/>
          <w:lang w:val="en-US"/>
        </w:rPr>
        <w:lastRenderedPageBreak/>
        <w:t xml:space="preserve">Q6. Imagine </w:t>
      </w:r>
      <w:r w:rsidR="00F66D94" w:rsidRPr="00692669">
        <w:rPr>
          <w:b/>
          <w:bCs/>
          <w:lang w:val="en-US"/>
        </w:rPr>
        <w:t xml:space="preserve">that you have been successful </w:t>
      </w:r>
      <w:r w:rsidR="00BE7D50" w:rsidRPr="00692669">
        <w:rPr>
          <w:b/>
          <w:bCs/>
          <w:lang w:val="en-US"/>
        </w:rPr>
        <w:t xml:space="preserve">in your application for the role at Company X. </w:t>
      </w:r>
      <w:proofErr w:type="spellStart"/>
      <w:r w:rsidR="00BE7D50" w:rsidRPr="00692669">
        <w:rPr>
          <w:b/>
          <w:bCs/>
          <w:lang w:val="en-US"/>
        </w:rPr>
        <w:t>Summarise</w:t>
      </w:r>
      <w:proofErr w:type="spellEnd"/>
      <w:r w:rsidR="00BE7D50" w:rsidRPr="00692669">
        <w:rPr>
          <w:b/>
          <w:bCs/>
          <w:lang w:val="en-US"/>
        </w:rPr>
        <w:t xml:space="preserve"> the ways that you could be customer focused and standards driven in your new role, drawing on your previous experience, as necessary. (AC 2.2)</w:t>
      </w:r>
    </w:p>
    <w:p w14:paraId="0CD515F8" w14:textId="77777777" w:rsidR="001A34FD" w:rsidRDefault="001A34FD">
      <w:pPr>
        <w:rPr>
          <w:lang w:val="en-US"/>
        </w:rPr>
      </w:pPr>
    </w:p>
    <w:p w14:paraId="5073250D" w14:textId="31F62261" w:rsidR="00A1142A" w:rsidRDefault="00A1142A" w:rsidP="00692669">
      <w:pPr>
        <w:jc w:val="both"/>
        <w:rPr>
          <w:lang w:val="en-US"/>
        </w:rPr>
      </w:pPr>
      <w:r>
        <w:rPr>
          <w:lang w:val="en-US"/>
        </w:rPr>
        <w:t>As a people professional, I can demonstrate a strong customer-focused approach in achieving and maintaining a high level of reliability as well as ensuring integrity when dealing with employees and key stakeholders. This enables me</w:t>
      </w:r>
      <w:r w:rsidR="00082176">
        <w:rPr>
          <w:lang w:val="en-US"/>
        </w:rPr>
        <w:t xml:space="preserve"> to</w:t>
      </w:r>
      <w:r>
        <w:rPr>
          <w:lang w:val="en-US"/>
        </w:rPr>
        <w:t xml:space="preserve"> understand the requirements and concerns of employees, tailoring policies and strategies to address specific needs. Having a good dept</w:t>
      </w:r>
      <w:r w:rsidR="00E83B32">
        <w:rPr>
          <w:lang w:val="en-US"/>
        </w:rPr>
        <w:t>h</w:t>
      </w:r>
      <w:r>
        <w:rPr>
          <w:lang w:val="en-US"/>
        </w:rPr>
        <w:t xml:space="preserve"> of knowledge to draw on will contribute to the team enabling customer satisfaction to be maintained. In my previous role, customer satisfaction was the top priority, </w:t>
      </w:r>
      <w:r w:rsidR="00082176">
        <w:rPr>
          <w:lang w:val="en-US"/>
        </w:rPr>
        <w:t>allowing</w:t>
      </w:r>
      <w:r>
        <w:rPr>
          <w:lang w:val="en-US"/>
        </w:rPr>
        <w:t xml:space="preserve"> me to carry the ethos of the company with everything that I do. Adapting to new strategies and values is vital to sustain a successful business built to grow. HR is a service-</w:t>
      </w:r>
      <w:r w:rsidR="00512C34">
        <w:rPr>
          <w:lang w:val="en-US"/>
        </w:rPr>
        <w:t>oriented</w:t>
      </w:r>
      <w:r>
        <w:rPr>
          <w:lang w:val="en-US"/>
        </w:rPr>
        <w:t xml:space="preserve"> team, given my flexibility and approach to always do the right thing</w:t>
      </w:r>
      <w:r w:rsidR="00082176">
        <w:rPr>
          <w:lang w:val="en-US"/>
        </w:rPr>
        <w:t>,</w:t>
      </w:r>
      <w:r>
        <w:rPr>
          <w:lang w:val="en-US"/>
        </w:rPr>
        <w:t xml:space="preserve"> I would use feedback internally and externally to improve </w:t>
      </w:r>
      <w:proofErr w:type="spellStart"/>
      <w:r>
        <w:rPr>
          <w:lang w:val="en-US"/>
        </w:rPr>
        <w:t>organisational</w:t>
      </w:r>
      <w:proofErr w:type="spellEnd"/>
      <w:r>
        <w:rPr>
          <w:lang w:val="en-US"/>
        </w:rPr>
        <w:t xml:space="preserve"> practices. </w:t>
      </w:r>
      <w:r w:rsidR="001D5BE1">
        <w:rPr>
          <w:lang w:val="en-US"/>
        </w:rPr>
        <w:t xml:space="preserve">I can be standards driven by adhering to policies and procedures in all aspects of my role, acting with professionalism and taking accountability when required. This embodies fairness and reinforces ethical practice. </w:t>
      </w:r>
    </w:p>
    <w:p w14:paraId="22820E38" w14:textId="53943DAE" w:rsidR="00AD6EB3" w:rsidRPr="00CA0F5C" w:rsidRDefault="00AD6EB3" w:rsidP="00692669">
      <w:pPr>
        <w:jc w:val="both"/>
      </w:pPr>
      <w:r>
        <w:rPr>
          <w:lang w:val="en-US"/>
        </w:rPr>
        <w:t>According to David Ulrich</w:t>
      </w:r>
      <w:r w:rsidR="00CA0F5C">
        <w:rPr>
          <w:lang w:val="en-US"/>
        </w:rPr>
        <w:t xml:space="preserve"> </w:t>
      </w:r>
      <w:r w:rsidR="00CA0F5C" w:rsidRPr="00CA0F5C">
        <w:t>(The RBL Group, 2019)</w:t>
      </w:r>
      <w:r>
        <w:rPr>
          <w:lang w:val="en-US"/>
        </w:rPr>
        <w:t xml:space="preserve">, the business conditions are what shape and drive who we are and what we do when looking at HR from the ‘outside in’. Understanding this theory will enhance the company and shift towards </w:t>
      </w:r>
      <w:r w:rsidR="00082176">
        <w:rPr>
          <w:lang w:val="en-US"/>
        </w:rPr>
        <w:t>success</w:t>
      </w:r>
      <w:r>
        <w:rPr>
          <w:lang w:val="en-US"/>
        </w:rPr>
        <w:t xml:space="preserve">. </w:t>
      </w:r>
    </w:p>
    <w:p w14:paraId="1580B87D" w14:textId="26E76F66" w:rsidR="00E22937" w:rsidRDefault="00AD6EB3" w:rsidP="00692669">
      <w:pPr>
        <w:jc w:val="both"/>
        <w:rPr>
          <w:lang w:val="en-US"/>
        </w:rPr>
      </w:pPr>
      <w:proofErr w:type="spellStart"/>
      <w:r>
        <w:rPr>
          <w:lang w:val="en-US"/>
        </w:rPr>
        <w:t>Op</w:t>
      </w:r>
      <w:r w:rsidR="005F2F29">
        <w:rPr>
          <w:lang w:val="en-US"/>
        </w:rPr>
        <w:t>t</w:t>
      </w:r>
      <w:r>
        <w:rPr>
          <w:lang w:val="en-US"/>
        </w:rPr>
        <w:t>imising</w:t>
      </w:r>
      <w:proofErr w:type="spellEnd"/>
      <w:r>
        <w:rPr>
          <w:lang w:val="en-US"/>
        </w:rPr>
        <w:t xml:space="preserve"> the customer focus within the company will </w:t>
      </w:r>
      <w:r w:rsidR="00082176">
        <w:rPr>
          <w:lang w:val="en-US"/>
        </w:rPr>
        <w:t>assist</w:t>
      </w:r>
      <w:r>
        <w:rPr>
          <w:lang w:val="en-US"/>
        </w:rPr>
        <w:t xml:space="preserve"> in loyalty, achieve sustained growth and increase retention. </w:t>
      </w:r>
      <w:r w:rsidR="00082176">
        <w:rPr>
          <w:lang w:val="en-US"/>
        </w:rPr>
        <w:t xml:space="preserve">This can be incorporated through value and culture alignment. </w:t>
      </w:r>
      <w:r w:rsidR="00E22937">
        <w:rPr>
          <w:lang w:val="en-US"/>
        </w:rPr>
        <w:t xml:space="preserve">Creating a strong ethos will preserve and grow the customer base through high satisfaction, meeting needs and expectations for employees and stakeholders. To achieve greatness every member of the company needs to align with the values and actions to support the overall goals </w:t>
      </w:r>
      <w:sdt>
        <w:sdtPr>
          <w:rPr>
            <w:lang w:val="en-US"/>
          </w:rPr>
          <w:id w:val="1568845082"/>
          <w:citation/>
        </w:sdtPr>
        <w:sdtContent>
          <w:r w:rsidR="00CA0F5C">
            <w:rPr>
              <w:lang w:val="en-US"/>
            </w:rPr>
            <w:fldChar w:fldCharType="begin"/>
          </w:r>
          <w:r w:rsidR="00CA0F5C">
            <w:rPr>
              <w:lang w:val="en-US"/>
            </w:rPr>
            <w:instrText xml:space="preserve"> CITATION Ind25 \l 1033 </w:instrText>
          </w:r>
          <w:r w:rsidR="00CA0F5C">
            <w:rPr>
              <w:lang w:val="en-US"/>
            </w:rPr>
            <w:fldChar w:fldCharType="separate"/>
          </w:r>
          <w:r w:rsidR="009F5EBB" w:rsidRPr="009F5EBB">
            <w:rPr>
              <w:noProof/>
              <w:lang w:val="en-US"/>
            </w:rPr>
            <w:t>(Team, 2025)</w:t>
          </w:r>
          <w:r w:rsidR="00CA0F5C">
            <w:rPr>
              <w:lang w:val="en-US"/>
            </w:rPr>
            <w:fldChar w:fldCharType="end"/>
          </w:r>
        </w:sdtContent>
      </w:sdt>
      <w:r w:rsidR="00E22937">
        <w:rPr>
          <w:lang w:val="en-US"/>
        </w:rPr>
        <w:t xml:space="preserve">. </w:t>
      </w:r>
      <w:r w:rsidR="001D5BE1">
        <w:rPr>
          <w:lang w:val="en-US"/>
        </w:rPr>
        <w:t>I</w:t>
      </w:r>
      <w:r w:rsidR="00082176">
        <w:rPr>
          <w:lang w:val="en-US"/>
        </w:rPr>
        <w:t>’m</w:t>
      </w:r>
      <w:r w:rsidR="001D5BE1">
        <w:rPr>
          <w:lang w:val="en-US"/>
        </w:rPr>
        <w:t xml:space="preserve"> confident I can contribute to a positive environment and drive success in Company X</w:t>
      </w:r>
      <w:r w:rsidR="00082176">
        <w:rPr>
          <w:lang w:val="en-US"/>
        </w:rPr>
        <w:t xml:space="preserve"> with my commitment to high standards</w:t>
      </w:r>
      <w:r w:rsidR="001D5BE1">
        <w:rPr>
          <w:lang w:val="en-US"/>
        </w:rPr>
        <w:t xml:space="preserve">. </w:t>
      </w:r>
    </w:p>
    <w:p w14:paraId="45FD2257" w14:textId="0138FE1A" w:rsidR="00BE7D50" w:rsidRDefault="00BE7D50" w:rsidP="00A1142A">
      <w:pPr>
        <w:rPr>
          <w:lang w:val="en-US"/>
        </w:rPr>
      </w:pPr>
    </w:p>
    <w:p w14:paraId="0EAB1F45" w14:textId="77777777" w:rsidR="00BE7D50" w:rsidRDefault="00BE7D50" w:rsidP="00BE7D50">
      <w:pPr>
        <w:rPr>
          <w:lang w:val="en-US"/>
        </w:rPr>
      </w:pPr>
    </w:p>
    <w:p w14:paraId="4CBF3C6B" w14:textId="77777777" w:rsidR="00AD6EB3" w:rsidRDefault="00AD6EB3" w:rsidP="00BE7D50">
      <w:pPr>
        <w:rPr>
          <w:lang w:val="en-US"/>
        </w:rPr>
      </w:pPr>
    </w:p>
    <w:p w14:paraId="72095748" w14:textId="77777777" w:rsidR="00AD6EB3" w:rsidRDefault="00AD6EB3" w:rsidP="00BE7D50">
      <w:pPr>
        <w:rPr>
          <w:lang w:val="en-US"/>
        </w:rPr>
      </w:pPr>
    </w:p>
    <w:p w14:paraId="52F204AB" w14:textId="77777777" w:rsidR="00AD6EB3" w:rsidRDefault="00AD6EB3" w:rsidP="00BE7D50">
      <w:pPr>
        <w:rPr>
          <w:lang w:val="en-US"/>
        </w:rPr>
      </w:pPr>
    </w:p>
    <w:p w14:paraId="065187D3" w14:textId="77777777" w:rsidR="009A570A" w:rsidRDefault="009A570A" w:rsidP="00BE7D50">
      <w:pPr>
        <w:rPr>
          <w:lang w:val="en-US"/>
        </w:rPr>
      </w:pPr>
    </w:p>
    <w:p w14:paraId="763F0640" w14:textId="77777777" w:rsidR="001D5BE1" w:rsidRDefault="001D5BE1">
      <w:pPr>
        <w:rPr>
          <w:lang w:val="en-US"/>
        </w:rPr>
      </w:pPr>
    </w:p>
    <w:p w14:paraId="52129712" w14:textId="6C2C301F" w:rsidR="000E387E" w:rsidRPr="00692669" w:rsidRDefault="000E387E">
      <w:pPr>
        <w:rPr>
          <w:b/>
          <w:bCs/>
          <w:lang w:val="en-US"/>
        </w:rPr>
      </w:pPr>
      <w:r w:rsidRPr="00692669">
        <w:rPr>
          <w:b/>
          <w:bCs/>
          <w:lang w:val="en-US"/>
        </w:rPr>
        <w:lastRenderedPageBreak/>
        <w:t xml:space="preserve">Q7. </w:t>
      </w:r>
      <w:r w:rsidR="00C53062" w:rsidRPr="00692669">
        <w:rPr>
          <w:b/>
          <w:bCs/>
          <w:lang w:val="en-US"/>
        </w:rPr>
        <w:t>The excel table inserted below shows the overtime worked over a four-week period for one of Company X’s clients, Blue Mountain Patisserie.</w:t>
      </w:r>
    </w:p>
    <w:p w14:paraId="60946EF4" w14:textId="2379FE9C" w:rsidR="00C53062" w:rsidRPr="00692669" w:rsidRDefault="00C53062" w:rsidP="00C53062">
      <w:pPr>
        <w:pStyle w:val="ListParagraph"/>
        <w:numPr>
          <w:ilvl w:val="0"/>
          <w:numId w:val="8"/>
        </w:numPr>
        <w:rPr>
          <w:b/>
          <w:bCs/>
          <w:lang w:val="en-US"/>
        </w:rPr>
      </w:pPr>
      <w:proofErr w:type="spellStart"/>
      <w:r w:rsidRPr="00692669">
        <w:rPr>
          <w:b/>
          <w:bCs/>
          <w:lang w:val="en-US"/>
        </w:rPr>
        <w:t>Analyse</w:t>
      </w:r>
      <w:proofErr w:type="spellEnd"/>
      <w:r w:rsidRPr="00692669">
        <w:rPr>
          <w:b/>
          <w:bCs/>
          <w:lang w:val="en-US"/>
        </w:rPr>
        <w:t xml:space="preserve"> the results and provide written comments on any issues that the data has revealed suggesting potential problems and solutions. (AC 1.4)</w:t>
      </w:r>
    </w:p>
    <w:p w14:paraId="7E845DC8" w14:textId="44D8A51E" w:rsidR="00FA52F7" w:rsidRDefault="00FA52F7" w:rsidP="00692669">
      <w:pPr>
        <w:jc w:val="both"/>
        <w:rPr>
          <w:lang w:val="en-US"/>
        </w:rPr>
      </w:pPr>
      <w:r w:rsidRPr="00FA52F7">
        <w:t xml:space="preserve">The table </w:t>
      </w:r>
      <w:r>
        <w:t>illustrates</w:t>
      </w:r>
      <w:r w:rsidRPr="00FA52F7">
        <w:t xml:space="preserve"> the overtime hours worked at Blue Mountain Patisserie across a four</w:t>
      </w:r>
      <w:r w:rsidRPr="00FA52F7">
        <w:noBreakHyphen/>
        <w:t xml:space="preserve">week period. The data reveals that most employees consistently </w:t>
      </w:r>
      <w:r>
        <w:t>work</w:t>
      </w:r>
      <w:r w:rsidRPr="00FA52F7">
        <w:t xml:space="preserve"> more overtime than their contracted hours. For instance, B. Sykes, </w:t>
      </w:r>
      <w:r>
        <w:t xml:space="preserve">is </w:t>
      </w:r>
      <w:r w:rsidRPr="00FA52F7">
        <w:t>employed on a 20</w:t>
      </w:r>
      <w:r w:rsidRPr="00FA52F7">
        <w:noBreakHyphen/>
        <w:t xml:space="preserve">hour contract, </w:t>
      </w:r>
      <w:r>
        <w:t xml:space="preserve">but has </w:t>
      </w:r>
      <w:r w:rsidRPr="00FA52F7">
        <w:t xml:space="preserve">recorded overtime </w:t>
      </w:r>
      <w:r>
        <w:t>of</w:t>
      </w:r>
      <w:r w:rsidRPr="00FA52F7">
        <w:t xml:space="preserve"> 63% of their standard hours</w:t>
      </w:r>
      <w:r>
        <w:t>. M</w:t>
      </w:r>
      <w:r w:rsidRPr="00FA52F7">
        <w:t xml:space="preserve">eaning that more than half of their total working time was spent on overtime. This trend is </w:t>
      </w:r>
      <w:r>
        <w:t>consistent</w:t>
      </w:r>
      <w:r w:rsidRPr="00FA52F7">
        <w:t xml:space="preserve"> across multiple departments, underscoring a widespread reliance on staff exceeding contractual commitments.</w:t>
      </w:r>
      <w:r>
        <w:t xml:space="preserve"> </w:t>
      </w:r>
      <w:r w:rsidRPr="00FA52F7">
        <w:t xml:space="preserve">Evaluating H. John from the </w:t>
      </w:r>
      <w:r w:rsidR="009F7EF5">
        <w:t>B</w:t>
      </w:r>
      <w:r w:rsidRPr="00FA52F7">
        <w:t xml:space="preserve">arista </w:t>
      </w:r>
      <w:r w:rsidR="00D10929">
        <w:t>De</w:t>
      </w:r>
      <w:r w:rsidRPr="00FA52F7">
        <w:t>partment, despite having relatively low contracted hours, he has averaged 59% overtime compared to his standard workload.</w:t>
      </w:r>
      <w:r w:rsidR="00C24B12">
        <w:t xml:space="preserve"> </w:t>
      </w:r>
    </w:p>
    <w:p w14:paraId="716041F5" w14:textId="0A840CBC" w:rsidR="00B61538" w:rsidRDefault="00B61538">
      <w:pPr>
        <w:rPr>
          <w:noProof/>
          <w:lang w:val="en-US"/>
        </w:rPr>
      </w:pPr>
      <w:r w:rsidRPr="00B61538">
        <w:rPr>
          <w:noProof/>
          <w:lang w:val="en-US"/>
        </w:rPr>
        <w:drawing>
          <wp:inline distT="0" distB="0" distL="0" distR="0" wp14:anchorId="06E93C27" wp14:editId="79F2C83D">
            <wp:extent cx="4340506" cy="3233629"/>
            <wp:effectExtent l="0" t="0" r="3175" b="5080"/>
            <wp:docPr id="1022270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70997" name=""/>
                    <pic:cNvPicPr/>
                  </pic:nvPicPr>
                  <pic:blipFill>
                    <a:blip r:embed="rId7"/>
                    <a:stretch>
                      <a:fillRect/>
                    </a:stretch>
                  </pic:blipFill>
                  <pic:spPr>
                    <a:xfrm>
                      <a:off x="0" y="0"/>
                      <a:ext cx="4343039" cy="3235516"/>
                    </a:xfrm>
                    <a:prstGeom prst="rect">
                      <a:avLst/>
                    </a:prstGeom>
                  </pic:spPr>
                </pic:pic>
              </a:graphicData>
            </a:graphic>
          </wp:inline>
        </w:drawing>
      </w:r>
    </w:p>
    <w:p w14:paraId="21A75A96" w14:textId="77777777" w:rsidR="003424B6" w:rsidRDefault="00B01D39" w:rsidP="003424B6">
      <w:r>
        <w:rPr>
          <w:noProof/>
        </w:rPr>
        <w:lastRenderedPageBreak/>
        <w:drawing>
          <wp:inline distT="0" distB="0" distL="0" distR="0" wp14:anchorId="03671289" wp14:editId="68235156">
            <wp:extent cx="4406900" cy="2692400"/>
            <wp:effectExtent l="0" t="0" r="12700" b="12700"/>
            <wp:docPr id="367765015" name="Chart 1">
              <a:extLst xmlns:a="http://schemas.openxmlformats.org/drawingml/2006/main">
                <a:ext uri="{FF2B5EF4-FFF2-40B4-BE49-F238E27FC236}">
                  <a16:creationId xmlns:a16="http://schemas.microsoft.com/office/drawing/2014/main" id="{86888BB8-D1BF-662D-3520-4DB2CDD759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E18AA4E" w14:textId="248720EF" w:rsidR="003424B6" w:rsidRPr="003424B6" w:rsidRDefault="003424B6" w:rsidP="00692669">
      <w:pPr>
        <w:jc w:val="both"/>
      </w:pPr>
      <w:r w:rsidRPr="003424B6">
        <w:t xml:space="preserve">The bar graph provides a clear </w:t>
      </w:r>
      <w:r>
        <w:t>representation</w:t>
      </w:r>
      <w:r w:rsidRPr="003424B6">
        <w:t xml:space="preserve"> of overtime hours worked across departments, highlighting significant variation in workload distribution. </w:t>
      </w:r>
      <w:r w:rsidR="00FA52F7">
        <w:t>The highest percentage of overtime in the bakery is</w:t>
      </w:r>
      <w:r w:rsidRPr="003424B6">
        <w:t xml:space="preserve"> 32.5%, though this remains lower than that of shop staff and baristas. This </w:t>
      </w:r>
      <w:r>
        <w:t>contrast</w:t>
      </w:r>
      <w:r w:rsidRPr="003424B6">
        <w:t xml:space="preserve"> may be linked to the unsociable hours in bakery roles, which often require night shifts to prepare products for sale the following day.</w:t>
      </w:r>
    </w:p>
    <w:p w14:paraId="634A395E" w14:textId="5FDD2B30" w:rsidR="003424B6" w:rsidRPr="003424B6" w:rsidRDefault="003424B6" w:rsidP="00692669">
      <w:pPr>
        <w:jc w:val="both"/>
      </w:pPr>
      <w:r w:rsidRPr="003424B6">
        <w:t xml:space="preserve">The line graphs </w:t>
      </w:r>
      <w:r w:rsidR="000F7CE3">
        <w:t xml:space="preserve">below </w:t>
      </w:r>
      <w:r w:rsidRPr="003424B6">
        <w:t xml:space="preserve">illustrate overtime worked per employee within each department, revealing notable differences in contractual hours. Of the thirteen shop employees, only three hold full-time contracts of 37.5 hours, while the remainder are contracted for considerably fewer hours. Across the business, just five of twenty-one employees are full-time, underscoring the reliance on part-time staff to absorb overtime. Examples such as P. Mean, P. Perfect, and B. </w:t>
      </w:r>
      <w:proofErr w:type="spellStart"/>
      <w:r w:rsidRPr="003424B6">
        <w:t>Bathbun</w:t>
      </w:r>
      <w:proofErr w:type="spellEnd"/>
      <w:r w:rsidRPr="003424B6">
        <w:t xml:space="preserve"> suggest that insufficient staffing levels may be driving the high overtime burden. This imbalance in contractual hours could also create tension, as part-time staff often receive more overtime opportunities at premium rates compared to their full-time colleagues.</w:t>
      </w:r>
    </w:p>
    <w:p w14:paraId="36009B11" w14:textId="0C40AF3C" w:rsidR="003424B6" w:rsidRPr="003424B6" w:rsidRDefault="003424B6" w:rsidP="00692669">
      <w:pPr>
        <w:jc w:val="both"/>
      </w:pPr>
      <w:r w:rsidRPr="003424B6">
        <w:t>The data points to a consistent reliance on overtime across the business. Under the Working Time Regulations 1998</w:t>
      </w:r>
      <w:r w:rsidR="00C24B12">
        <w:t xml:space="preserve"> </w:t>
      </w:r>
      <w:sdt>
        <w:sdtPr>
          <w:id w:val="891701573"/>
          <w:citation/>
        </w:sdtPr>
        <w:sdtContent>
          <w:r w:rsidR="00692669">
            <w:fldChar w:fldCharType="begin"/>
          </w:r>
          <w:r w:rsidR="00692669">
            <w:rPr>
              <w:lang w:val="en-US"/>
            </w:rPr>
            <w:instrText xml:space="preserve"> CITATION GOV25 \l 1033 </w:instrText>
          </w:r>
          <w:r w:rsidR="00692669">
            <w:fldChar w:fldCharType="separate"/>
          </w:r>
          <w:r w:rsidR="009F5EBB" w:rsidRPr="009F5EBB">
            <w:rPr>
              <w:noProof/>
              <w:lang w:val="en-US"/>
            </w:rPr>
            <w:t>(GOV.UK, 2025)</w:t>
          </w:r>
          <w:r w:rsidR="00692669">
            <w:fldChar w:fldCharType="end"/>
          </w:r>
        </w:sdtContent>
      </w:sdt>
      <w:r w:rsidRPr="003424B6">
        <w:t>, employees undertaking significant overtime must be afforded adequate rest periods to avoid legal and health risks. Failure to comply could result in both regulatory consequences and workforce fatigue.</w:t>
      </w:r>
    </w:p>
    <w:p w14:paraId="50499D90" w14:textId="50419127" w:rsidR="003424B6" w:rsidRDefault="003424B6" w:rsidP="00692669">
      <w:pPr>
        <w:jc w:val="both"/>
      </w:pPr>
      <w:r w:rsidRPr="003424B6">
        <w:t>Extended working hours increase the risk of burnout, stress, and sickness absence.</w:t>
      </w:r>
      <w:r w:rsidR="00C24B12">
        <w:t xml:space="preserve"> </w:t>
      </w:r>
      <w:r w:rsidRPr="003424B6">
        <w:t xml:space="preserve"> A practical solution would be to increase contractual hours for part-time employees, thereby reducing overtime costs while promoting a healthier work-life balance. This approach would enhance job satisfaction, foster a sense of value and support among staff, and contribute to a more sustainable workforce. Additionally, increasing contractual hours would entitle employees to greater vacation allowances, further strengthening employee wellbeing and retention.</w:t>
      </w:r>
    </w:p>
    <w:p w14:paraId="7C859C25" w14:textId="77777777" w:rsidR="00C24B12" w:rsidRDefault="00C24B12" w:rsidP="003424B6"/>
    <w:p w14:paraId="56CD8B9C" w14:textId="011A5807" w:rsidR="003424B6" w:rsidRDefault="00B55A2F" w:rsidP="00FA52F7">
      <w:pPr>
        <w:jc w:val="center"/>
        <w:rPr>
          <w:noProof/>
        </w:rPr>
      </w:pPr>
      <w:r>
        <w:rPr>
          <w:noProof/>
        </w:rPr>
        <w:lastRenderedPageBreak/>
        <w:drawing>
          <wp:anchor distT="0" distB="0" distL="114300" distR="114300" simplePos="0" relativeHeight="251659264" behindDoc="0" locked="0" layoutInCell="1" allowOverlap="1" wp14:anchorId="6623637E" wp14:editId="7E79912A">
            <wp:simplePos x="0" y="0"/>
            <wp:positionH relativeFrom="column">
              <wp:posOffset>-234950</wp:posOffset>
            </wp:positionH>
            <wp:positionV relativeFrom="paragraph">
              <wp:posOffset>3181350</wp:posOffset>
            </wp:positionV>
            <wp:extent cx="3200400" cy="3022600"/>
            <wp:effectExtent l="0" t="0" r="0" b="6350"/>
            <wp:wrapTopAndBottom/>
            <wp:docPr id="1142980507" name="Chart 1">
              <a:extLst xmlns:a="http://schemas.openxmlformats.org/drawingml/2006/main">
                <a:ext uri="{FF2B5EF4-FFF2-40B4-BE49-F238E27FC236}">
                  <a16:creationId xmlns:a16="http://schemas.microsoft.com/office/drawing/2014/main" id="{67B37664-6FEB-8C6D-505C-61827240FC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3E03C6B0" wp14:editId="172F3A4A">
            <wp:simplePos x="0" y="0"/>
            <wp:positionH relativeFrom="page">
              <wp:posOffset>3921760</wp:posOffset>
            </wp:positionH>
            <wp:positionV relativeFrom="paragraph">
              <wp:posOffset>3178810</wp:posOffset>
            </wp:positionV>
            <wp:extent cx="3155950" cy="3022600"/>
            <wp:effectExtent l="0" t="0" r="6350" b="6350"/>
            <wp:wrapTopAndBottom/>
            <wp:docPr id="291378174" name="Chart 1">
              <a:extLst xmlns:a="http://schemas.openxmlformats.org/drawingml/2006/main">
                <a:ext uri="{FF2B5EF4-FFF2-40B4-BE49-F238E27FC236}">
                  <a16:creationId xmlns:a16="http://schemas.microsoft.com/office/drawing/2014/main" id="{1F84CB16-1E82-CFC4-E566-4529259336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3424B6">
        <w:rPr>
          <w:noProof/>
        </w:rPr>
        <w:drawing>
          <wp:inline distT="0" distB="0" distL="0" distR="0" wp14:anchorId="21EEDD87" wp14:editId="63B53592">
            <wp:extent cx="4647235" cy="3078866"/>
            <wp:effectExtent l="0" t="0" r="1270" b="7620"/>
            <wp:docPr id="146817614" name="Chart 1">
              <a:extLst xmlns:a="http://schemas.openxmlformats.org/drawingml/2006/main">
                <a:ext uri="{FF2B5EF4-FFF2-40B4-BE49-F238E27FC236}">
                  <a16:creationId xmlns:a16="http://schemas.microsoft.com/office/drawing/2014/main" id="{4849642F-B4F2-75A0-6472-4F4C17BD0B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5D3122" w14:textId="05386E2A" w:rsidR="00B01D39" w:rsidRDefault="00B01D39">
      <w:pPr>
        <w:rPr>
          <w:lang w:val="en-US"/>
        </w:rPr>
      </w:pPr>
    </w:p>
    <w:p w14:paraId="08693DF9" w14:textId="6A85045F" w:rsidR="00307F78" w:rsidRDefault="00E1408C" w:rsidP="00692669">
      <w:pPr>
        <w:jc w:val="both"/>
        <w:rPr>
          <w:lang w:val="en-US"/>
        </w:rPr>
      </w:pPr>
      <w:r>
        <w:rPr>
          <w:lang w:val="en-US"/>
        </w:rPr>
        <w:t>Additionally, y</w:t>
      </w:r>
      <w:r w:rsidR="00307F78">
        <w:rPr>
          <w:lang w:val="en-US"/>
        </w:rPr>
        <w:t xml:space="preserve">ou could look to increase headcount by one or two. By increasing headcount it may relieve stress levels of staff, improving culture of Blue Mountain Patisserie. By having an additional member of the team, it could elevate stress taken on from sickness absence and vacation. As shown above the shop staff take on much more overtime across the four week period. </w:t>
      </w:r>
    </w:p>
    <w:p w14:paraId="0FF14393" w14:textId="6E0D81D6" w:rsidR="00307F78" w:rsidRDefault="00307F78" w:rsidP="00692669">
      <w:pPr>
        <w:jc w:val="both"/>
        <w:rPr>
          <w:lang w:val="en-US"/>
        </w:rPr>
      </w:pPr>
      <w:r>
        <w:rPr>
          <w:lang w:val="en-US"/>
        </w:rPr>
        <w:t xml:space="preserve">Implementing small changes could create a significant impact on Blue Mountain Patisserie’s work life balance and overall spend on overtime premiums creating a more positive working environment. </w:t>
      </w:r>
    </w:p>
    <w:p w14:paraId="417D869C" w14:textId="5E0C7E87" w:rsidR="00816560" w:rsidRDefault="00816560">
      <w:pPr>
        <w:rPr>
          <w:lang w:val="en-US"/>
        </w:rPr>
      </w:pPr>
    </w:p>
    <w:sdt>
      <w:sdtPr>
        <w:rPr>
          <w:rFonts w:asciiTheme="minorHAnsi" w:eastAsiaTheme="minorHAnsi" w:hAnsiTheme="minorHAnsi" w:cstheme="minorBidi"/>
          <w:color w:val="auto"/>
          <w:sz w:val="24"/>
          <w:szCs w:val="24"/>
        </w:rPr>
        <w:id w:val="1610626070"/>
        <w:docPartObj>
          <w:docPartGallery w:val="Bibliographies"/>
          <w:docPartUnique/>
        </w:docPartObj>
      </w:sdtPr>
      <w:sdtContent>
        <w:p w14:paraId="2EA400B7" w14:textId="39489171" w:rsidR="004E02B6" w:rsidRPr="001B6BDD" w:rsidRDefault="004E02B6">
          <w:pPr>
            <w:pStyle w:val="Heading1"/>
          </w:pPr>
          <w:r w:rsidRPr="001B6BDD">
            <w:t>References</w:t>
          </w:r>
        </w:p>
        <w:sdt>
          <w:sdtPr>
            <w:id w:val="-573587230"/>
            <w:bibliography/>
          </w:sdtPr>
          <w:sdtContent>
            <w:p w14:paraId="719738B7" w14:textId="0BECD153" w:rsidR="009F5EBB" w:rsidRDefault="004E02B6" w:rsidP="009F5EBB">
              <w:pPr>
                <w:pStyle w:val="Bibliography"/>
                <w:rPr>
                  <w:noProof/>
                  <w:kern w:val="0"/>
                  <w14:ligatures w14:val="none"/>
                </w:rPr>
              </w:pPr>
              <w:r>
                <w:fldChar w:fldCharType="begin"/>
              </w:r>
              <w:r w:rsidRPr="004A639B">
                <w:instrText xml:space="preserve"> BIBLIOGRAPHY </w:instrText>
              </w:r>
              <w:r>
                <w:fldChar w:fldCharType="separate"/>
              </w:r>
              <w:r w:rsidR="009F5EBB">
                <w:rPr>
                  <w:noProof/>
                </w:rPr>
                <w:t xml:space="preserve">CIPD (2025). </w:t>
              </w:r>
              <w:r w:rsidR="009F5EBB">
                <w:rPr>
                  <w:i/>
                  <w:iCs/>
                  <w:noProof/>
                </w:rPr>
                <w:t xml:space="preserve">Evidence-based practice for effective decision-making. </w:t>
              </w:r>
              <w:r w:rsidR="009F5EBB">
                <w:rPr>
                  <w:noProof/>
                </w:rPr>
                <w:t>[Online]</w:t>
              </w:r>
              <w:r w:rsidR="009F5EBB">
                <w:rPr>
                  <w:i/>
                  <w:iCs/>
                  <w:noProof/>
                </w:rPr>
                <w:t xml:space="preserve"> </w:t>
              </w:r>
              <w:r w:rsidR="009F5EBB">
                <w:rPr>
                  <w:noProof/>
                </w:rPr>
                <w:t xml:space="preserve"> </w:t>
              </w:r>
              <w:r w:rsidR="009F5EBB">
                <w:rPr>
                  <w:noProof/>
                </w:rPr>
                <w:br/>
                <w:t xml:space="preserve">Available at: </w:t>
              </w:r>
              <w:r w:rsidR="009F5EBB">
                <w:rPr>
                  <w:noProof/>
                  <w:u w:val="single"/>
                </w:rPr>
                <w:t>https://www.cipd.org/uk/knowledge/factsheets/evidence-based-practice-factsheet/</w:t>
              </w:r>
              <w:r w:rsidR="009F5EBB">
                <w:rPr>
                  <w:noProof/>
                </w:rPr>
                <w:br/>
                <w:t>[Accessed: 6 December 2025].</w:t>
              </w:r>
            </w:p>
            <w:p w14:paraId="5167AEF4" w14:textId="00C95C1D" w:rsidR="009F5EBB" w:rsidRDefault="009F5EBB" w:rsidP="009F5EBB">
              <w:pPr>
                <w:pStyle w:val="Bibliography"/>
                <w:rPr>
                  <w:noProof/>
                </w:rPr>
              </w:pPr>
              <w:r>
                <w:rPr>
                  <w:noProof/>
                </w:rPr>
                <w:t xml:space="preserve">Gov.UK (2024). </w:t>
              </w:r>
              <w:r>
                <w:rPr>
                  <w:i/>
                  <w:iCs/>
                  <w:noProof/>
                </w:rPr>
                <w:t xml:space="preserve">Equality Act 2010. </w:t>
              </w:r>
              <w:r>
                <w:rPr>
                  <w:noProof/>
                </w:rPr>
                <w:t xml:space="preserve">[Online] </w:t>
              </w:r>
              <w:r>
                <w:rPr>
                  <w:noProof/>
                </w:rPr>
                <w:br/>
                <w:t xml:space="preserve">Available at: </w:t>
              </w:r>
              <w:r>
                <w:rPr>
                  <w:noProof/>
                  <w:u w:val="single"/>
                </w:rPr>
                <w:t>https://www.legislation.gov.uk/ukpga/2010/15/contents</w:t>
              </w:r>
              <w:r>
                <w:rPr>
                  <w:noProof/>
                </w:rPr>
                <w:br/>
                <w:t>[Accessed 12 December 2025].</w:t>
              </w:r>
            </w:p>
            <w:p w14:paraId="11AFA4D4" w14:textId="0E1E7B56" w:rsidR="009F5EBB" w:rsidRDefault="009F5EBB" w:rsidP="009F5EBB">
              <w:pPr>
                <w:pStyle w:val="Bibliography"/>
                <w:rPr>
                  <w:noProof/>
                </w:rPr>
              </w:pPr>
              <w:r>
                <w:rPr>
                  <w:noProof/>
                </w:rPr>
                <w:t xml:space="preserve">GOV.UK (2025). </w:t>
              </w:r>
              <w:r>
                <w:rPr>
                  <w:i/>
                  <w:iCs/>
                  <w:noProof/>
                </w:rPr>
                <w:t xml:space="preserve">The Working Time Regulations 1998. </w:t>
              </w:r>
              <w:r>
                <w:rPr>
                  <w:noProof/>
                </w:rPr>
                <w:t xml:space="preserve">[Online] </w:t>
              </w:r>
              <w:r>
                <w:rPr>
                  <w:noProof/>
                </w:rPr>
                <w:br/>
                <w:t xml:space="preserve">Available at: </w:t>
              </w:r>
              <w:r>
                <w:rPr>
                  <w:noProof/>
                  <w:u w:val="single"/>
                </w:rPr>
                <w:t>https://www.legislation.gov.uk/uksi/1998/1833/contents</w:t>
              </w:r>
              <w:r>
                <w:rPr>
                  <w:noProof/>
                </w:rPr>
                <w:br/>
                <w:t>[Accessed 15 December 2025].</w:t>
              </w:r>
            </w:p>
            <w:p w14:paraId="1A5318DB" w14:textId="5D86B2FD" w:rsidR="009F5EBB" w:rsidRDefault="009F5EBB" w:rsidP="009F5EBB">
              <w:pPr>
                <w:pStyle w:val="Bibliography"/>
                <w:rPr>
                  <w:noProof/>
                </w:rPr>
              </w:pPr>
              <w:r>
                <w:rPr>
                  <w:noProof/>
                </w:rPr>
                <w:t xml:space="preserve">The RBL Group (2019). </w:t>
              </w:r>
              <w:r>
                <w:rPr>
                  <w:i/>
                  <w:iCs/>
                  <w:noProof/>
                </w:rPr>
                <w:t xml:space="preserve">YouTube. </w:t>
              </w:r>
              <w:r>
                <w:rPr>
                  <w:noProof/>
                </w:rPr>
                <w:t xml:space="preserve">[Online] </w:t>
              </w:r>
              <w:r>
                <w:rPr>
                  <w:noProof/>
                </w:rPr>
                <w:br/>
                <w:t xml:space="preserve">Available at: </w:t>
              </w:r>
              <w:r>
                <w:rPr>
                  <w:noProof/>
                  <w:u w:val="single"/>
                </w:rPr>
                <w:t>https://www.youtube.com/watch?v=RGxpU1UuRX8</w:t>
              </w:r>
              <w:r>
                <w:rPr>
                  <w:noProof/>
                </w:rPr>
                <w:br/>
                <w:t>[Accessed 13 December 2025].</w:t>
              </w:r>
            </w:p>
            <w:p w14:paraId="00ED5A1C" w14:textId="2FF55803" w:rsidR="009F5EBB" w:rsidRDefault="009F5EBB" w:rsidP="009F5EBB">
              <w:pPr>
                <w:pStyle w:val="Bibliography"/>
                <w:rPr>
                  <w:noProof/>
                </w:rPr>
              </w:pPr>
              <w:r>
                <w:rPr>
                  <w:noProof/>
                </w:rPr>
                <w:t xml:space="preserve">Indeed (2024). </w:t>
              </w:r>
              <w:r>
                <w:rPr>
                  <w:i/>
                  <w:iCs/>
                  <w:noProof/>
                </w:rPr>
                <w:t xml:space="preserve">The Ulrich model and how it applies to the HR role. </w:t>
              </w:r>
              <w:r>
                <w:rPr>
                  <w:noProof/>
                </w:rPr>
                <w:t xml:space="preserve">[Online] </w:t>
              </w:r>
              <w:r>
                <w:rPr>
                  <w:noProof/>
                </w:rPr>
                <w:br/>
                <w:t xml:space="preserve">Available at: </w:t>
              </w:r>
              <w:r>
                <w:rPr>
                  <w:noProof/>
                  <w:u w:val="single"/>
                </w:rPr>
                <w:t>https://uk.indeed.com/career-advice/career-development/ulrich-model</w:t>
              </w:r>
              <w:r>
                <w:rPr>
                  <w:noProof/>
                </w:rPr>
                <w:br/>
                <w:t>[Accessed 13 December 2025].</w:t>
              </w:r>
            </w:p>
            <w:p w14:paraId="2CA6A1C4" w14:textId="323D4126" w:rsidR="009F5EBB" w:rsidRDefault="009F5EBB" w:rsidP="009F5EBB">
              <w:pPr>
                <w:pStyle w:val="Bibliography"/>
                <w:rPr>
                  <w:noProof/>
                </w:rPr>
              </w:pPr>
              <w:r>
                <w:rPr>
                  <w:noProof/>
                </w:rPr>
                <w:t xml:space="preserve">The Council on Quality and Leadership (2018). </w:t>
              </w:r>
              <w:r>
                <w:rPr>
                  <w:i/>
                  <w:iCs/>
                  <w:noProof/>
                </w:rPr>
                <w:t xml:space="preserve">12 Reasons Why Data Is Important. </w:t>
              </w:r>
              <w:r>
                <w:rPr>
                  <w:noProof/>
                </w:rPr>
                <w:t xml:space="preserve">[Online] </w:t>
              </w:r>
              <w:r>
                <w:rPr>
                  <w:noProof/>
                </w:rPr>
                <w:br/>
                <w:t xml:space="preserve">Available at: </w:t>
              </w:r>
              <w:r>
                <w:rPr>
                  <w:noProof/>
                  <w:u w:val="single"/>
                </w:rPr>
                <w:t>https://www.c-q-l.org/resources/guides/12-reasons-why-data-is-important/</w:t>
              </w:r>
              <w:r>
                <w:rPr>
                  <w:noProof/>
                </w:rPr>
                <w:br/>
                <w:t>[Accessed 11 December 2025].</w:t>
              </w:r>
            </w:p>
            <w:p w14:paraId="0F989B86" w14:textId="6D3F4FA3" w:rsidR="009F5EBB" w:rsidRDefault="009F5EBB" w:rsidP="009F5EBB">
              <w:pPr>
                <w:pStyle w:val="Bibliography"/>
                <w:rPr>
                  <w:noProof/>
                </w:rPr>
              </w:pPr>
              <w:r>
                <w:rPr>
                  <w:noProof/>
                </w:rPr>
                <w:t xml:space="preserve">Safegraph (2024). </w:t>
              </w:r>
              <w:r>
                <w:rPr>
                  <w:i/>
                  <w:iCs/>
                  <w:noProof/>
                </w:rPr>
                <w:t xml:space="preserve">Why accurate data is important for business operations. </w:t>
              </w:r>
              <w:r>
                <w:rPr>
                  <w:noProof/>
                </w:rPr>
                <w:t xml:space="preserve">[Online] </w:t>
              </w:r>
              <w:r>
                <w:rPr>
                  <w:noProof/>
                </w:rPr>
                <w:br/>
                <w:t xml:space="preserve">Available at: </w:t>
              </w:r>
              <w:r>
                <w:rPr>
                  <w:noProof/>
                  <w:u w:val="single"/>
                </w:rPr>
                <w:t>https://www.safegraph.com/guides/why-accurate-data-is-important</w:t>
              </w:r>
              <w:r>
                <w:rPr>
                  <w:noProof/>
                </w:rPr>
                <w:br/>
                <w:t>[Accessed 11 December 2025].</w:t>
              </w:r>
            </w:p>
            <w:p w14:paraId="6C930EF3" w14:textId="61938572" w:rsidR="009F5EBB" w:rsidRDefault="009F5EBB" w:rsidP="009F5EBB">
              <w:pPr>
                <w:pStyle w:val="Bibliography"/>
                <w:rPr>
                  <w:noProof/>
                </w:rPr>
              </w:pPr>
              <w:r>
                <w:rPr>
                  <w:noProof/>
                </w:rPr>
                <w:t xml:space="preserve">Indeed Editorial Team (2025). </w:t>
              </w:r>
              <w:r>
                <w:rPr>
                  <w:i/>
                  <w:iCs/>
                  <w:noProof/>
                </w:rPr>
                <w:t xml:space="preserve">Indeed Career Guide: 8 Strategies To Improve Customer Focus. </w:t>
              </w:r>
              <w:r>
                <w:rPr>
                  <w:noProof/>
                </w:rPr>
                <w:t xml:space="preserve">[Online] </w:t>
              </w:r>
              <w:r>
                <w:rPr>
                  <w:noProof/>
                </w:rPr>
                <w:br/>
                <w:t xml:space="preserve">Available at: </w:t>
              </w:r>
              <w:r>
                <w:rPr>
                  <w:noProof/>
                  <w:u w:val="single"/>
                </w:rPr>
                <w:t>https://www.indeed.com/career-advice/career-development/customer-focus-examples</w:t>
              </w:r>
              <w:r>
                <w:rPr>
                  <w:noProof/>
                </w:rPr>
                <w:br/>
                <w:t>[Accessed 15 December 2025].</w:t>
              </w:r>
            </w:p>
            <w:p w14:paraId="5EDB36A9" w14:textId="56033B07" w:rsidR="009F5EBB" w:rsidRPr="009F5EBB" w:rsidRDefault="004E02B6" w:rsidP="009F5EBB">
              <w:r>
                <w:rPr>
                  <w:b/>
                  <w:bCs/>
                  <w:noProof/>
                </w:rPr>
                <w:fldChar w:fldCharType="end"/>
              </w:r>
              <w:r w:rsidR="009F5EBB" w:rsidRPr="009F5EBB">
                <w:t xml:space="preserve">Waite, K., Beevers, K., Small, N., Tomlinson, K. and Hussain, S. (2021). </w:t>
              </w:r>
              <w:r w:rsidR="009F5EBB" w:rsidRPr="009F5EBB">
                <w:rPr>
                  <w:i/>
                  <w:iCs/>
                </w:rPr>
                <w:t>People Practice: A Complete Guide</w:t>
              </w:r>
              <w:r w:rsidR="009F5EBB" w:rsidRPr="009F5EBB">
                <w:t>. 1st ed. London, United Kingdom: Kogan Page.</w:t>
              </w:r>
            </w:p>
          </w:sdtContent>
        </w:sdt>
      </w:sdtContent>
    </w:sdt>
    <w:p w14:paraId="64BC4305" w14:textId="1ACCE8E8" w:rsidR="004E02B6" w:rsidRDefault="004E02B6" w:rsidP="009F5EBB"/>
    <w:sectPr w:rsidR="004E02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52B94"/>
    <w:multiLevelType w:val="hybridMultilevel"/>
    <w:tmpl w:val="0CF6B84A"/>
    <w:lvl w:ilvl="0" w:tplc="6150D050">
      <w:start w:val="1"/>
      <w:numFmt w:val="bullet"/>
      <w:lvlText w:val="•"/>
      <w:lvlJc w:val="left"/>
      <w:pPr>
        <w:tabs>
          <w:tab w:val="num" w:pos="720"/>
        </w:tabs>
        <w:ind w:left="720" w:hanging="360"/>
      </w:pPr>
      <w:rPr>
        <w:rFonts w:ascii="Arial" w:hAnsi="Arial" w:hint="default"/>
      </w:rPr>
    </w:lvl>
    <w:lvl w:ilvl="1" w:tplc="0B344668" w:tentative="1">
      <w:start w:val="1"/>
      <w:numFmt w:val="bullet"/>
      <w:lvlText w:val="•"/>
      <w:lvlJc w:val="left"/>
      <w:pPr>
        <w:tabs>
          <w:tab w:val="num" w:pos="1440"/>
        </w:tabs>
        <w:ind w:left="1440" w:hanging="360"/>
      </w:pPr>
      <w:rPr>
        <w:rFonts w:ascii="Arial" w:hAnsi="Arial" w:hint="default"/>
      </w:rPr>
    </w:lvl>
    <w:lvl w:ilvl="2" w:tplc="86ACF680" w:tentative="1">
      <w:start w:val="1"/>
      <w:numFmt w:val="bullet"/>
      <w:lvlText w:val="•"/>
      <w:lvlJc w:val="left"/>
      <w:pPr>
        <w:tabs>
          <w:tab w:val="num" w:pos="2160"/>
        </w:tabs>
        <w:ind w:left="2160" w:hanging="360"/>
      </w:pPr>
      <w:rPr>
        <w:rFonts w:ascii="Arial" w:hAnsi="Arial" w:hint="default"/>
      </w:rPr>
    </w:lvl>
    <w:lvl w:ilvl="3" w:tplc="205CB340" w:tentative="1">
      <w:start w:val="1"/>
      <w:numFmt w:val="bullet"/>
      <w:lvlText w:val="•"/>
      <w:lvlJc w:val="left"/>
      <w:pPr>
        <w:tabs>
          <w:tab w:val="num" w:pos="2880"/>
        </w:tabs>
        <w:ind w:left="2880" w:hanging="360"/>
      </w:pPr>
      <w:rPr>
        <w:rFonts w:ascii="Arial" w:hAnsi="Arial" w:hint="default"/>
      </w:rPr>
    </w:lvl>
    <w:lvl w:ilvl="4" w:tplc="3DC65FA8" w:tentative="1">
      <w:start w:val="1"/>
      <w:numFmt w:val="bullet"/>
      <w:lvlText w:val="•"/>
      <w:lvlJc w:val="left"/>
      <w:pPr>
        <w:tabs>
          <w:tab w:val="num" w:pos="3600"/>
        </w:tabs>
        <w:ind w:left="3600" w:hanging="360"/>
      </w:pPr>
      <w:rPr>
        <w:rFonts w:ascii="Arial" w:hAnsi="Arial" w:hint="default"/>
      </w:rPr>
    </w:lvl>
    <w:lvl w:ilvl="5" w:tplc="1FEC29CE" w:tentative="1">
      <w:start w:val="1"/>
      <w:numFmt w:val="bullet"/>
      <w:lvlText w:val="•"/>
      <w:lvlJc w:val="left"/>
      <w:pPr>
        <w:tabs>
          <w:tab w:val="num" w:pos="4320"/>
        </w:tabs>
        <w:ind w:left="4320" w:hanging="360"/>
      </w:pPr>
      <w:rPr>
        <w:rFonts w:ascii="Arial" w:hAnsi="Arial" w:hint="default"/>
      </w:rPr>
    </w:lvl>
    <w:lvl w:ilvl="6" w:tplc="4198BB5A" w:tentative="1">
      <w:start w:val="1"/>
      <w:numFmt w:val="bullet"/>
      <w:lvlText w:val="•"/>
      <w:lvlJc w:val="left"/>
      <w:pPr>
        <w:tabs>
          <w:tab w:val="num" w:pos="5040"/>
        </w:tabs>
        <w:ind w:left="5040" w:hanging="360"/>
      </w:pPr>
      <w:rPr>
        <w:rFonts w:ascii="Arial" w:hAnsi="Arial" w:hint="default"/>
      </w:rPr>
    </w:lvl>
    <w:lvl w:ilvl="7" w:tplc="FB38307A" w:tentative="1">
      <w:start w:val="1"/>
      <w:numFmt w:val="bullet"/>
      <w:lvlText w:val="•"/>
      <w:lvlJc w:val="left"/>
      <w:pPr>
        <w:tabs>
          <w:tab w:val="num" w:pos="5760"/>
        </w:tabs>
        <w:ind w:left="5760" w:hanging="360"/>
      </w:pPr>
      <w:rPr>
        <w:rFonts w:ascii="Arial" w:hAnsi="Arial" w:hint="default"/>
      </w:rPr>
    </w:lvl>
    <w:lvl w:ilvl="8" w:tplc="0F3CC9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46D5574"/>
    <w:multiLevelType w:val="hybridMultilevel"/>
    <w:tmpl w:val="F912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B624F"/>
    <w:multiLevelType w:val="hybridMultilevel"/>
    <w:tmpl w:val="6BAAD48E"/>
    <w:lvl w:ilvl="0" w:tplc="09A8F100">
      <w:start w:val="1"/>
      <w:numFmt w:val="bullet"/>
      <w:lvlText w:val="•"/>
      <w:lvlJc w:val="left"/>
      <w:pPr>
        <w:tabs>
          <w:tab w:val="num" w:pos="720"/>
        </w:tabs>
        <w:ind w:left="720" w:hanging="360"/>
      </w:pPr>
      <w:rPr>
        <w:rFonts w:ascii="Arial" w:hAnsi="Arial" w:hint="default"/>
      </w:rPr>
    </w:lvl>
    <w:lvl w:ilvl="1" w:tplc="2CAC28E4" w:tentative="1">
      <w:start w:val="1"/>
      <w:numFmt w:val="bullet"/>
      <w:lvlText w:val="•"/>
      <w:lvlJc w:val="left"/>
      <w:pPr>
        <w:tabs>
          <w:tab w:val="num" w:pos="1440"/>
        </w:tabs>
        <w:ind w:left="1440" w:hanging="360"/>
      </w:pPr>
      <w:rPr>
        <w:rFonts w:ascii="Arial" w:hAnsi="Arial" w:hint="default"/>
      </w:rPr>
    </w:lvl>
    <w:lvl w:ilvl="2" w:tplc="1152C9AA" w:tentative="1">
      <w:start w:val="1"/>
      <w:numFmt w:val="bullet"/>
      <w:lvlText w:val="•"/>
      <w:lvlJc w:val="left"/>
      <w:pPr>
        <w:tabs>
          <w:tab w:val="num" w:pos="2160"/>
        </w:tabs>
        <w:ind w:left="2160" w:hanging="360"/>
      </w:pPr>
      <w:rPr>
        <w:rFonts w:ascii="Arial" w:hAnsi="Arial" w:hint="default"/>
      </w:rPr>
    </w:lvl>
    <w:lvl w:ilvl="3" w:tplc="36DE6CF0" w:tentative="1">
      <w:start w:val="1"/>
      <w:numFmt w:val="bullet"/>
      <w:lvlText w:val="•"/>
      <w:lvlJc w:val="left"/>
      <w:pPr>
        <w:tabs>
          <w:tab w:val="num" w:pos="2880"/>
        </w:tabs>
        <w:ind w:left="2880" w:hanging="360"/>
      </w:pPr>
      <w:rPr>
        <w:rFonts w:ascii="Arial" w:hAnsi="Arial" w:hint="default"/>
      </w:rPr>
    </w:lvl>
    <w:lvl w:ilvl="4" w:tplc="CD78F9FE" w:tentative="1">
      <w:start w:val="1"/>
      <w:numFmt w:val="bullet"/>
      <w:lvlText w:val="•"/>
      <w:lvlJc w:val="left"/>
      <w:pPr>
        <w:tabs>
          <w:tab w:val="num" w:pos="3600"/>
        </w:tabs>
        <w:ind w:left="3600" w:hanging="360"/>
      </w:pPr>
      <w:rPr>
        <w:rFonts w:ascii="Arial" w:hAnsi="Arial" w:hint="default"/>
      </w:rPr>
    </w:lvl>
    <w:lvl w:ilvl="5" w:tplc="0952FEF4" w:tentative="1">
      <w:start w:val="1"/>
      <w:numFmt w:val="bullet"/>
      <w:lvlText w:val="•"/>
      <w:lvlJc w:val="left"/>
      <w:pPr>
        <w:tabs>
          <w:tab w:val="num" w:pos="4320"/>
        </w:tabs>
        <w:ind w:left="4320" w:hanging="360"/>
      </w:pPr>
      <w:rPr>
        <w:rFonts w:ascii="Arial" w:hAnsi="Arial" w:hint="default"/>
      </w:rPr>
    </w:lvl>
    <w:lvl w:ilvl="6" w:tplc="7A2A243A" w:tentative="1">
      <w:start w:val="1"/>
      <w:numFmt w:val="bullet"/>
      <w:lvlText w:val="•"/>
      <w:lvlJc w:val="left"/>
      <w:pPr>
        <w:tabs>
          <w:tab w:val="num" w:pos="5040"/>
        </w:tabs>
        <w:ind w:left="5040" w:hanging="360"/>
      </w:pPr>
      <w:rPr>
        <w:rFonts w:ascii="Arial" w:hAnsi="Arial" w:hint="default"/>
      </w:rPr>
    </w:lvl>
    <w:lvl w:ilvl="7" w:tplc="2B6AF124" w:tentative="1">
      <w:start w:val="1"/>
      <w:numFmt w:val="bullet"/>
      <w:lvlText w:val="•"/>
      <w:lvlJc w:val="left"/>
      <w:pPr>
        <w:tabs>
          <w:tab w:val="num" w:pos="5760"/>
        </w:tabs>
        <w:ind w:left="5760" w:hanging="360"/>
      </w:pPr>
      <w:rPr>
        <w:rFonts w:ascii="Arial" w:hAnsi="Arial" w:hint="default"/>
      </w:rPr>
    </w:lvl>
    <w:lvl w:ilvl="8" w:tplc="BBAADD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283518"/>
    <w:multiLevelType w:val="hybridMultilevel"/>
    <w:tmpl w:val="260620A4"/>
    <w:lvl w:ilvl="0" w:tplc="8ED4C508">
      <w:start w:val="1"/>
      <w:numFmt w:val="bullet"/>
      <w:lvlText w:val="•"/>
      <w:lvlJc w:val="left"/>
      <w:pPr>
        <w:tabs>
          <w:tab w:val="num" w:pos="720"/>
        </w:tabs>
        <w:ind w:left="720" w:hanging="360"/>
      </w:pPr>
      <w:rPr>
        <w:rFonts w:ascii="Arial" w:hAnsi="Arial" w:hint="default"/>
      </w:rPr>
    </w:lvl>
    <w:lvl w:ilvl="1" w:tplc="3A3C96C4" w:tentative="1">
      <w:start w:val="1"/>
      <w:numFmt w:val="bullet"/>
      <w:lvlText w:val="•"/>
      <w:lvlJc w:val="left"/>
      <w:pPr>
        <w:tabs>
          <w:tab w:val="num" w:pos="1440"/>
        </w:tabs>
        <w:ind w:left="1440" w:hanging="360"/>
      </w:pPr>
      <w:rPr>
        <w:rFonts w:ascii="Arial" w:hAnsi="Arial" w:hint="default"/>
      </w:rPr>
    </w:lvl>
    <w:lvl w:ilvl="2" w:tplc="441C4B40" w:tentative="1">
      <w:start w:val="1"/>
      <w:numFmt w:val="bullet"/>
      <w:lvlText w:val="•"/>
      <w:lvlJc w:val="left"/>
      <w:pPr>
        <w:tabs>
          <w:tab w:val="num" w:pos="2160"/>
        </w:tabs>
        <w:ind w:left="2160" w:hanging="360"/>
      </w:pPr>
      <w:rPr>
        <w:rFonts w:ascii="Arial" w:hAnsi="Arial" w:hint="default"/>
      </w:rPr>
    </w:lvl>
    <w:lvl w:ilvl="3" w:tplc="6D443182" w:tentative="1">
      <w:start w:val="1"/>
      <w:numFmt w:val="bullet"/>
      <w:lvlText w:val="•"/>
      <w:lvlJc w:val="left"/>
      <w:pPr>
        <w:tabs>
          <w:tab w:val="num" w:pos="2880"/>
        </w:tabs>
        <w:ind w:left="2880" w:hanging="360"/>
      </w:pPr>
      <w:rPr>
        <w:rFonts w:ascii="Arial" w:hAnsi="Arial" w:hint="default"/>
      </w:rPr>
    </w:lvl>
    <w:lvl w:ilvl="4" w:tplc="9342B972" w:tentative="1">
      <w:start w:val="1"/>
      <w:numFmt w:val="bullet"/>
      <w:lvlText w:val="•"/>
      <w:lvlJc w:val="left"/>
      <w:pPr>
        <w:tabs>
          <w:tab w:val="num" w:pos="3600"/>
        </w:tabs>
        <w:ind w:left="3600" w:hanging="360"/>
      </w:pPr>
      <w:rPr>
        <w:rFonts w:ascii="Arial" w:hAnsi="Arial" w:hint="default"/>
      </w:rPr>
    </w:lvl>
    <w:lvl w:ilvl="5" w:tplc="C5D048CC" w:tentative="1">
      <w:start w:val="1"/>
      <w:numFmt w:val="bullet"/>
      <w:lvlText w:val="•"/>
      <w:lvlJc w:val="left"/>
      <w:pPr>
        <w:tabs>
          <w:tab w:val="num" w:pos="4320"/>
        </w:tabs>
        <w:ind w:left="4320" w:hanging="360"/>
      </w:pPr>
      <w:rPr>
        <w:rFonts w:ascii="Arial" w:hAnsi="Arial" w:hint="default"/>
      </w:rPr>
    </w:lvl>
    <w:lvl w:ilvl="6" w:tplc="0AD04058" w:tentative="1">
      <w:start w:val="1"/>
      <w:numFmt w:val="bullet"/>
      <w:lvlText w:val="•"/>
      <w:lvlJc w:val="left"/>
      <w:pPr>
        <w:tabs>
          <w:tab w:val="num" w:pos="5040"/>
        </w:tabs>
        <w:ind w:left="5040" w:hanging="360"/>
      </w:pPr>
      <w:rPr>
        <w:rFonts w:ascii="Arial" w:hAnsi="Arial" w:hint="default"/>
      </w:rPr>
    </w:lvl>
    <w:lvl w:ilvl="7" w:tplc="04B85432" w:tentative="1">
      <w:start w:val="1"/>
      <w:numFmt w:val="bullet"/>
      <w:lvlText w:val="•"/>
      <w:lvlJc w:val="left"/>
      <w:pPr>
        <w:tabs>
          <w:tab w:val="num" w:pos="5760"/>
        </w:tabs>
        <w:ind w:left="5760" w:hanging="360"/>
      </w:pPr>
      <w:rPr>
        <w:rFonts w:ascii="Arial" w:hAnsi="Arial" w:hint="default"/>
      </w:rPr>
    </w:lvl>
    <w:lvl w:ilvl="8" w:tplc="57746A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F873537"/>
    <w:multiLevelType w:val="hybridMultilevel"/>
    <w:tmpl w:val="8A1612FE"/>
    <w:lvl w:ilvl="0" w:tplc="3DCACB7A">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8459D3"/>
    <w:multiLevelType w:val="multilevel"/>
    <w:tmpl w:val="78387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4F2CC8"/>
    <w:multiLevelType w:val="hybridMultilevel"/>
    <w:tmpl w:val="65D8AE5C"/>
    <w:lvl w:ilvl="0" w:tplc="22E074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B5675C"/>
    <w:multiLevelType w:val="hybridMultilevel"/>
    <w:tmpl w:val="0E08A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007824">
    <w:abstractNumId w:val="7"/>
  </w:num>
  <w:num w:numId="2" w16cid:durableId="113520629">
    <w:abstractNumId w:val="2"/>
  </w:num>
  <w:num w:numId="3" w16cid:durableId="1124234998">
    <w:abstractNumId w:val="3"/>
  </w:num>
  <w:num w:numId="4" w16cid:durableId="1860074548">
    <w:abstractNumId w:val="0"/>
  </w:num>
  <w:num w:numId="5" w16cid:durableId="662468416">
    <w:abstractNumId w:val="4"/>
  </w:num>
  <w:num w:numId="6" w16cid:durableId="375784673">
    <w:abstractNumId w:val="5"/>
  </w:num>
  <w:num w:numId="7" w16cid:durableId="1687251891">
    <w:abstractNumId w:val="6"/>
  </w:num>
  <w:num w:numId="8" w16cid:durableId="628556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70"/>
    <w:rsid w:val="00000704"/>
    <w:rsid w:val="00006992"/>
    <w:rsid w:val="00007A3C"/>
    <w:rsid w:val="0001421A"/>
    <w:rsid w:val="00025D35"/>
    <w:rsid w:val="000349DE"/>
    <w:rsid w:val="00044961"/>
    <w:rsid w:val="000540A6"/>
    <w:rsid w:val="00062A1D"/>
    <w:rsid w:val="0006645E"/>
    <w:rsid w:val="000777FD"/>
    <w:rsid w:val="00082176"/>
    <w:rsid w:val="000A48DD"/>
    <w:rsid w:val="000C3AE6"/>
    <w:rsid w:val="000C5BA5"/>
    <w:rsid w:val="000D4E4A"/>
    <w:rsid w:val="000E387E"/>
    <w:rsid w:val="000F2FCA"/>
    <w:rsid w:val="000F7CE3"/>
    <w:rsid w:val="001032ED"/>
    <w:rsid w:val="00110B2B"/>
    <w:rsid w:val="00123887"/>
    <w:rsid w:val="00124083"/>
    <w:rsid w:val="00137282"/>
    <w:rsid w:val="00144173"/>
    <w:rsid w:val="00147830"/>
    <w:rsid w:val="001611BF"/>
    <w:rsid w:val="00170ECA"/>
    <w:rsid w:val="00172FE6"/>
    <w:rsid w:val="00174844"/>
    <w:rsid w:val="001775E0"/>
    <w:rsid w:val="001777E5"/>
    <w:rsid w:val="00190E86"/>
    <w:rsid w:val="001939B2"/>
    <w:rsid w:val="0019760E"/>
    <w:rsid w:val="00197827"/>
    <w:rsid w:val="001A111C"/>
    <w:rsid w:val="001A1417"/>
    <w:rsid w:val="001A34FD"/>
    <w:rsid w:val="001A60D2"/>
    <w:rsid w:val="001B6BDD"/>
    <w:rsid w:val="001C3A22"/>
    <w:rsid w:val="001D5BE1"/>
    <w:rsid w:val="001D789A"/>
    <w:rsid w:val="001E6BBD"/>
    <w:rsid w:val="001F0504"/>
    <w:rsid w:val="001F62DC"/>
    <w:rsid w:val="00200CA8"/>
    <w:rsid w:val="00212E08"/>
    <w:rsid w:val="002135C9"/>
    <w:rsid w:val="00221317"/>
    <w:rsid w:val="002305E5"/>
    <w:rsid w:val="0024646B"/>
    <w:rsid w:val="002654E8"/>
    <w:rsid w:val="002656C7"/>
    <w:rsid w:val="002B7840"/>
    <w:rsid w:val="002C1FA7"/>
    <w:rsid w:val="002D5C98"/>
    <w:rsid w:val="002F36B7"/>
    <w:rsid w:val="002F57B4"/>
    <w:rsid w:val="003000EE"/>
    <w:rsid w:val="00307F78"/>
    <w:rsid w:val="00317693"/>
    <w:rsid w:val="00331500"/>
    <w:rsid w:val="00334F2D"/>
    <w:rsid w:val="003424B6"/>
    <w:rsid w:val="00353515"/>
    <w:rsid w:val="00353EEB"/>
    <w:rsid w:val="00360D7C"/>
    <w:rsid w:val="00365150"/>
    <w:rsid w:val="0037621A"/>
    <w:rsid w:val="00383293"/>
    <w:rsid w:val="003A4096"/>
    <w:rsid w:val="003A6F10"/>
    <w:rsid w:val="003B4AAC"/>
    <w:rsid w:val="003B7E19"/>
    <w:rsid w:val="003C0733"/>
    <w:rsid w:val="003D0A8C"/>
    <w:rsid w:val="003D14C8"/>
    <w:rsid w:val="003D2B37"/>
    <w:rsid w:val="003E0AE3"/>
    <w:rsid w:val="003E47B0"/>
    <w:rsid w:val="003F0B20"/>
    <w:rsid w:val="0040489B"/>
    <w:rsid w:val="00412540"/>
    <w:rsid w:val="0041787F"/>
    <w:rsid w:val="004233EB"/>
    <w:rsid w:val="00426AB2"/>
    <w:rsid w:val="00433BA6"/>
    <w:rsid w:val="00440C49"/>
    <w:rsid w:val="004439AA"/>
    <w:rsid w:val="00454BF8"/>
    <w:rsid w:val="004803DD"/>
    <w:rsid w:val="0048762C"/>
    <w:rsid w:val="00491D9F"/>
    <w:rsid w:val="004A639B"/>
    <w:rsid w:val="004B5921"/>
    <w:rsid w:val="004C7D8B"/>
    <w:rsid w:val="004D4FC9"/>
    <w:rsid w:val="004E02B6"/>
    <w:rsid w:val="004E3825"/>
    <w:rsid w:val="004E4FB2"/>
    <w:rsid w:val="004F11B2"/>
    <w:rsid w:val="00501995"/>
    <w:rsid w:val="005023AD"/>
    <w:rsid w:val="00506B6E"/>
    <w:rsid w:val="00512C34"/>
    <w:rsid w:val="00525682"/>
    <w:rsid w:val="00534227"/>
    <w:rsid w:val="00566D94"/>
    <w:rsid w:val="00592E88"/>
    <w:rsid w:val="00597FE6"/>
    <w:rsid w:val="005A156E"/>
    <w:rsid w:val="005A4152"/>
    <w:rsid w:val="005B2D37"/>
    <w:rsid w:val="005B59F1"/>
    <w:rsid w:val="005C653A"/>
    <w:rsid w:val="005E0BE8"/>
    <w:rsid w:val="005F2F29"/>
    <w:rsid w:val="00622F4D"/>
    <w:rsid w:val="00627F67"/>
    <w:rsid w:val="006413BF"/>
    <w:rsid w:val="00652BC4"/>
    <w:rsid w:val="00654333"/>
    <w:rsid w:val="006808BF"/>
    <w:rsid w:val="0068273C"/>
    <w:rsid w:val="00682748"/>
    <w:rsid w:val="00691A54"/>
    <w:rsid w:val="00692669"/>
    <w:rsid w:val="00694B59"/>
    <w:rsid w:val="00696210"/>
    <w:rsid w:val="006973F0"/>
    <w:rsid w:val="006B1D53"/>
    <w:rsid w:val="006C2EA3"/>
    <w:rsid w:val="006D2F75"/>
    <w:rsid w:val="006D3037"/>
    <w:rsid w:val="006D57A0"/>
    <w:rsid w:val="006E630C"/>
    <w:rsid w:val="007152C2"/>
    <w:rsid w:val="00725A95"/>
    <w:rsid w:val="00727980"/>
    <w:rsid w:val="00734EF5"/>
    <w:rsid w:val="00756016"/>
    <w:rsid w:val="0076153E"/>
    <w:rsid w:val="00762FE4"/>
    <w:rsid w:val="007666EE"/>
    <w:rsid w:val="007675AB"/>
    <w:rsid w:val="00776310"/>
    <w:rsid w:val="007858FD"/>
    <w:rsid w:val="0079378F"/>
    <w:rsid w:val="00794A38"/>
    <w:rsid w:val="007A1C45"/>
    <w:rsid w:val="007A62CB"/>
    <w:rsid w:val="007C149E"/>
    <w:rsid w:val="007D60D1"/>
    <w:rsid w:val="007E2726"/>
    <w:rsid w:val="007E547B"/>
    <w:rsid w:val="007F0042"/>
    <w:rsid w:val="007F0D14"/>
    <w:rsid w:val="007F44F5"/>
    <w:rsid w:val="00803C9F"/>
    <w:rsid w:val="00814002"/>
    <w:rsid w:val="00816560"/>
    <w:rsid w:val="00824E22"/>
    <w:rsid w:val="00827303"/>
    <w:rsid w:val="00827947"/>
    <w:rsid w:val="008442E9"/>
    <w:rsid w:val="00845F86"/>
    <w:rsid w:val="00850395"/>
    <w:rsid w:val="00857D4B"/>
    <w:rsid w:val="008624B0"/>
    <w:rsid w:val="00870DF9"/>
    <w:rsid w:val="00887239"/>
    <w:rsid w:val="0089556A"/>
    <w:rsid w:val="008A068A"/>
    <w:rsid w:val="008A4F3D"/>
    <w:rsid w:val="008B5A2A"/>
    <w:rsid w:val="008B7149"/>
    <w:rsid w:val="008C38C1"/>
    <w:rsid w:val="008C4AA0"/>
    <w:rsid w:val="008D2418"/>
    <w:rsid w:val="008D7974"/>
    <w:rsid w:val="0090344C"/>
    <w:rsid w:val="00920369"/>
    <w:rsid w:val="00922286"/>
    <w:rsid w:val="00922B73"/>
    <w:rsid w:val="0093504F"/>
    <w:rsid w:val="00936689"/>
    <w:rsid w:val="00953B87"/>
    <w:rsid w:val="00956658"/>
    <w:rsid w:val="00962A39"/>
    <w:rsid w:val="00967E19"/>
    <w:rsid w:val="009A570A"/>
    <w:rsid w:val="009A6A76"/>
    <w:rsid w:val="009B1C77"/>
    <w:rsid w:val="009B27DC"/>
    <w:rsid w:val="009B3E9C"/>
    <w:rsid w:val="009B52ED"/>
    <w:rsid w:val="009C23F5"/>
    <w:rsid w:val="009D1B72"/>
    <w:rsid w:val="009E2750"/>
    <w:rsid w:val="009E5037"/>
    <w:rsid w:val="009F5EBB"/>
    <w:rsid w:val="009F66D8"/>
    <w:rsid w:val="009F7EF5"/>
    <w:rsid w:val="00A1142A"/>
    <w:rsid w:val="00A160B8"/>
    <w:rsid w:val="00A20F48"/>
    <w:rsid w:val="00A26B5E"/>
    <w:rsid w:val="00A4288C"/>
    <w:rsid w:val="00A53163"/>
    <w:rsid w:val="00A55C00"/>
    <w:rsid w:val="00A56674"/>
    <w:rsid w:val="00A619E1"/>
    <w:rsid w:val="00A7674B"/>
    <w:rsid w:val="00A80DB4"/>
    <w:rsid w:val="00A830DA"/>
    <w:rsid w:val="00A872BD"/>
    <w:rsid w:val="00A87570"/>
    <w:rsid w:val="00A976C7"/>
    <w:rsid w:val="00AB0386"/>
    <w:rsid w:val="00AB0F4F"/>
    <w:rsid w:val="00AB3990"/>
    <w:rsid w:val="00AB6C16"/>
    <w:rsid w:val="00AC51EC"/>
    <w:rsid w:val="00AC77D1"/>
    <w:rsid w:val="00AD1972"/>
    <w:rsid w:val="00AD4952"/>
    <w:rsid w:val="00AD6EB3"/>
    <w:rsid w:val="00AD7F7C"/>
    <w:rsid w:val="00AE0B7D"/>
    <w:rsid w:val="00AF1E2A"/>
    <w:rsid w:val="00AF4F8A"/>
    <w:rsid w:val="00B018AE"/>
    <w:rsid w:val="00B01C30"/>
    <w:rsid w:val="00B01D39"/>
    <w:rsid w:val="00B062BF"/>
    <w:rsid w:val="00B06C13"/>
    <w:rsid w:val="00B07A58"/>
    <w:rsid w:val="00B23B79"/>
    <w:rsid w:val="00B32136"/>
    <w:rsid w:val="00B34C10"/>
    <w:rsid w:val="00B42763"/>
    <w:rsid w:val="00B43F21"/>
    <w:rsid w:val="00B532F2"/>
    <w:rsid w:val="00B5444F"/>
    <w:rsid w:val="00B55A2F"/>
    <w:rsid w:val="00B61538"/>
    <w:rsid w:val="00B626C2"/>
    <w:rsid w:val="00B74B02"/>
    <w:rsid w:val="00B77C36"/>
    <w:rsid w:val="00B84F6C"/>
    <w:rsid w:val="00B9151A"/>
    <w:rsid w:val="00B91F7D"/>
    <w:rsid w:val="00B942C5"/>
    <w:rsid w:val="00B95C0E"/>
    <w:rsid w:val="00B95FD3"/>
    <w:rsid w:val="00BA0990"/>
    <w:rsid w:val="00BB2B58"/>
    <w:rsid w:val="00BD7959"/>
    <w:rsid w:val="00BE7D50"/>
    <w:rsid w:val="00C075B9"/>
    <w:rsid w:val="00C15ABF"/>
    <w:rsid w:val="00C15E41"/>
    <w:rsid w:val="00C2043E"/>
    <w:rsid w:val="00C21C89"/>
    <w:rsid w:val="00C24B12"/>
    <w:rsid w:val="00C25F8D"/>
    <w:rsid w:val="00C35D14"/>
    <w:rsid w:val="00C53062"/>
    <w:rsid w:val="00C60403"/>
    <w:rsid w:val="00C8104A"/>
    <w:rsid w:val="00C9349B"/>
    <w:rsid w:val="00CA0F5C"/>
    <w:rsid w:val="00CA44C1"/>
    <w:rsid w:val="00CB710B"/>
    <w:rsid w:val="00CC0E72"/>
    <w:rsid w:val="00CC65E4"/>
    <w:rsid w:val="00CF2FBC"/>
    <w:rsid w:val="00CF41C4"/>
    <w:rsid w:val="00CF45FC"/>
    <w:rsid w:val="00D00C0B"/>
    <w:rsid w:val="00D04C8D"/>
    <w:rsid w:val="00D10929"/>
    <w:rsid w:val="00D15EA5"/>
    <w:rsid w:val="00D15F5A"/>
    <w:rsid w:val="00D23C99"/>
    <w:rsid w:val="00D30B81"/>
    <w:rsid w:val="00D3754A"/>
    <w:rsid w:val="00D40547"/>
    <w:rsid w:val="00D43716"/>
    <w:rsid w:val="00D60640"/>
    <w:rsid w:val="00D67634"/>
    <w:rsid w:val="00D706E8"/>
    <w:rsid w:val="00D7518D"/>
    <w:rsid w:val="00D75711"/>
    <w:rsid w:val="00D80E73"/>
    <w:rsid w:val="00D8339C"/>
    <w:rsid w:val="00DB28B9"/>
    <w:rsid w:val="00DC5216"/>
    <w:rsid w:val="00DD426D"/>
    <w:rsid w:val="00DE41BE"/>
    <w:rsid w:val="00DE6F64"/>
    <w:rsid w:val="00DF64B7"/>
    <w:rsid w:val="00DF747A"/>
    <w:rsid w:val="00E06023"/>
    <w:rsid w:val="00E114CC"/>
    <w:rsid w:val="00E12C8E"/>
    <w:rsid w:val="00E1408C"/>
    <w:rsid w:val="00E21674"/>
    <w:rsid w:val="00E22937"/>
    <w:rsid w:val="00E332A8"/>
    <w:rsid w:val="00E352EC"/>
    <w:rsid w:val="00E369C0"/>
    <w:rsid w:val="00E52098"/>
    <w:rsid w:val="00E54BDA"/>
    <w:rsid w:val="00E75521"/>
    <w:rsid w:val="00E76D40"/>
    <w:rsid w:val="00E83B32"/>
    <w:rsid w:val="00E96C76"/>
    <w:rsid w:val="00EA0014"/>
    <w:rsid w:val="00EB307E"/>
    <w:rsid w:val="00EB6731"/>
    <w:rsid w:val="00EB6FF8"/>
    <w:rsid w:val="00EE09DD"/>
    <w:rsid w:val="00EF0A94"/>
    <w:rsid w:val="00F0612F"/>
    <w:rsid w:val="00F25B68"/>
    <w:rsid w:val="00F31CB6"/>
    <w:rsid w:val="00F414BF"/>
    <w:rsid w:val="00F470D0"/>
    <w:rsid w:val="00F600EF"/>
    <w:rsid w:val="00F60233"/>
    <w:rsid w:val="00F66BBA"/>
    <w:rsid w:val="00F66D94"/>
    <w:rsid w:val="00F67639"/>
    <w:rsid w:val="00F72818"/>
    <w:rsid w:val="00F82527"/>
    <w:rsid w:val="00F82616"/>
    <w:rsid w:val="00FA52F7"/>
    <w:rsid w:val="00FA5ECD"/>
    <w:rsid w:val="00FB241E"/>
    <w:rsid w:val="00FC442D"/>
    <w:rsid w:val="00FD7258"/>
    <w:rsid w:val="00FE2FEB"/>
    <w:rsid w:val="00FF4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11FD9"/>
  <w15:chartTrackingRefBased/>
  <w15:docId w15:val="{19701AC9-3EBC-46B1-9BBD-8FED96D1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570"/>
    <w:rPr>
      <w:rFonts w:eastAsiaTheme="majorEastAsia" w:cstheme="majorBidi"/>
      <w:color w:val="272727" w:themeColor="text1" w:themeTint="D8"/>
    </w:rPr>
  </w:style>
  <w:style w:type="paragraph" w:styleId="Title">
    <w:name w:val="Title"/>
    <w:basedOn w:val="Normal"/>
    <w:next w:val="Normal"/>
    <w:link w:val="TitleChar"/>
    <w:uiPriority w:val="10"/>
    <w:qFormat/>
    <w:rsid w:val="00A87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570"/>
    <w:pPr>
      <w:spacing w:before="160"/>
      <w:jc w:val="center"/>
    </w:pPr>
    <w:rPr>
      <w:i/>
      <w:iCs/>
      <w:color w:val="404040" w:themeColor="text1" w:themeTint="BF"/>
    </w:rPr>
  </w:style>
  <w:style w:type="character" w:customStyle="1" w:styleId="QuoteChar">
    <w:name w:val="Quote Char"/>
    <w:basedOn w:val="DefaultParagraphFont"/>
    <w:link w:val="Quote"/>
    <w:uiPriority w:val="29"/>
    <w:rsid w:val="00A87570"/>
    <w:rPr>
      <w:i/>
      <w:iCs/>
      <w:color w:val="404040" w:themeColor="text1" w:themeTint="BF"/>
    </w:rPr>
  </w:style>
  <w:style w:type="paragraph" w:styleId="ListParagraph">
    <w:name w:val="List Paragraph"/>
    <w:basedOn w:val="Normal"/>
    <w:uiPriority w:val="34"/>
    <w:qFormat/>
    <w:rsid w:val="00A87570"/>
    <w:pPr>
      <w:ind w:left="720"/>
      <w:contextualSpacing/>
    </w:pPr>
  </w:style>
  <w:style w:type="character" w:styleId="IntenseEmphasis">
    <w:name w:val="Intense Emphasis"/>
    <w:basedOn w:val="DefaultParagraphFont"/>
    <w:uiPriority w:val="21"/>
    <w:qFormat/>
    <w:rsid w:val="00A87570"/>
    <w:rPr>
      <w:i/>
      <w:iCs/>
      <w:color w:val="0F4761" w:themeColor="accent1" w:themeShade="BF"/>
    </w:rPr>
  </w:style>
  <w:style w:type="paragraph" w:styleId="IntenseQuote">
    <w:name w:val="Intense Quote"/>
    <w:basedOn w:val="Normal"/>
    <w:next w:val="Normal"/>
    <w:link w:val="IntenseQuoteChar"/>
    <w:uiPriority w:val="30"/>
    <w:qFormat/>
    <w:rsid w:val="00A87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570"/>
    <w:rPr>
      <w:i/>
      <w:iCs/>
      <w:color w:val="0F4761" w:themeColor="accent1" w:themeShade="BF"/>
    </w:rPr>
  </w:style>
  <w:style w:type="character" w:styleId="IntenseReference">
    <w:name w:val="Intense Reference"/>
    <w:basedOn w:val="DefaultParagraphFont"/>
    <w:uiPriority w:val="32"/>
    <w:qFormat/>
    <w:rsid w:val="00A87570"/>
    <w:rPr>
      <w:b/>
      <w:bCs/>
      <w:smallCaps/>
      <w:color w:val="0F4761" w:themeColor="accent1" w:themeShade="BF"/>
      <w:spacing w:val="5"/>
    </w:rPr>
  </w:style>
  <w:style w:type="paragraph" w:styleId="Bibliography">
    <w:name w:val="Bibliography"/>
    <w:basedOn w:val="Normal"/>
    <w:next w:val="Normal"/>
    <w:uiPriority w:val="37"/>
    <w:unhideWhenUsed/>
    <w:rsid w:val="004E02B6"/>
  </w:style>
  <w:style w:type="character" w:styleId="Hyperlink">
    <w:name w:val="Hyperlink"/>
    <w:basedOn w:val="DefaultParagraphFont"/>
    <w:uiPriority w:val="99"/>
    <w:unhideWhenUsed/>
    <w:rsid w:val="00FA5ECD"/>
    <w:rPr>
      <w:color w:val="467886" w:themeColor="hyperlink"/>
      <w:u w:val="single"/>
    </w:rPr>
  </w:style>
  <w:style w:type="character" w:styleId="UnresolvedMention">
    <w:name w:val="Unresolved Mention"/>
    <w:basedOn w:val="DefaultParagraphFont"/>
    <w:uiPriority w:val="99"/>
    <w:semiHidden/>
    <w:unhideWhenUsed/>
    <w:rsid w:val="00FA5ECD"/>
    <w:rPr>
      <w:color w:val="605E5C"/>
      <w:shd w:val="clear" w:color="auto" w:fill="E1DFDD"/>
    </w:rPr>
  </w:style>
  <w:style w:type="character" w:styleId="FollowedHyperlink">
    <w:name w:val="FollowedHyperlink"/>
    <w:basedOn w:val="DefaultParagraphFont"/>
    <w:uiPriority w:val="99"/>
    <w:semiHidden/>
    <w:unhideWhenUsed/>
    <w:rsid w:val="00525682"/>
    <w:rPr>
      <w:color w:val="96607D" w:themeColor="followedHyperlink"/>
      <w:u w:val="single"/>
    </w:rPr>
  </w:style>
  <w:style w:type="paragraph" w:styleId="NormalWeb">
    <w:name w:val="Normal (Web)"/>
    <w:basedOn w:val="Normal"/>
    <w:uiPriority w:val="99"/>
    <w:semiHidden/>
    <w:unhideWhenUsed/>
    <w:rsid w:val="009F5E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18590">
      <w:bodyDiv w:val="1"/>
      <w:marLeft w:val="0"/>
      <w:marRight w:val="0"/>
      <w:marTop w:val="0"/>
      <w:marBottom w:val="0"/>
      <w:divBdr>
        <w:top w:val="none" w:sz="0" w:space="0" w:color="auto"/>
        <w:left w:val="none" w:sz="0" w:space="0" w:color="auto"/>
        <w:bottom w:val="none" w:sz="0" w:space="0" w:color="auto"/>
        <w:right w:val="none" w:sz="0" w:space="0" w:color="auto"/>
      </w:divBdr>
    </w:div>
    <w:div w:id="58866572">
      <w:bodyDiv w:val="1"/>
      <w:marLeft w:val="0"/>
      <w:marRight w:val="0"/>
      <w:marTop w:val="0"/>
      <w:marBottom w:val="0"/>
      <w:divBdr>
        <w:top w:val="none" w:sz="0" w:space="0" w:color="auto"/>
        <w:left w:val="none" w:sz="0" w:space="0" w:color="auto"/>
        <w:bottom w:val="none" w:sz="0" w:space="0" w:color="auto"/>
        <w:right w:val="none" w:sz="0" w:space="0" w:color="auto"/>
      </w:divBdr>
    </w:div>
    <w:div w:id="89737721">
      <w:bodyDiv w:val="1"/>
      <w:marLeft w:val="0"/>
      <w:marRight w:val="0"/>
      <w:marTop w:val="0"/>
      <w:marBottom w:val="0"/>
      <w:divBdr>
        <w:top w:val="none" w:sz="0" w:space="0" w:color="auto"/>
        <w:left w:val="none" w:sz="0" w:space="0" w:color="auto"/>
        <w:bottom w:val="none" w:sz="0" w:space="0" w:color="auto"/>
        <w:right w:val="none" w:sz="0" w:space="0" w:color="auto"/>
      </w:divBdr>
    </w:div>
    <w:div w:id="143477827">
      <w:bodyDiv w:val="1"/>
      <w:marLeft w:val="0"/>
      <w:marRight w:val="0"/>
      <w:marTop w:val="0"/>
      <w:marBottom w:val="0"/>
      <w:divBdr>
        <w:top w:val="none" w:sz="0" w:space="0" w:color="auto"/>
        <w:left w:val="none" w:sz="0" w:space="0" w:color="auto"/>
        <w:bottom w:val="none" w:sz="0" w:space="0" w:color="auto"/>
        <w:right w:val="none" w:sz="0" w:space="0" w:color="auto"/>
      </w:divBdr>
    </w:div>
    <w:div w:id="245186305">
      <w:bodyDiv w:val="1"/>
      <w:marLeft w:val="0"/>
      <w:marRight w:val="0"/>
      <w:marTop w:val="0"/>
      <w:marBottom w:val="0"/>
      <w:divBdr>
        <w:top w:val="none" w:sz="0" w:space="0" w:color="auto"/>
        <w:left w:val="none" w:sz="0" w:space="0" w:color="auto"/>
        <w:bottom w:val="none" w:sz="0" w:space="0" w:color="auto"/>
        <w:right w:val="none" w:sz="0" w:space="0" w:color="auto"/>
      </w:divBdr>
    </w:div>
    <w:div w:id="284502052">
      <w:bodyDiv w:val="1"/>
      <w:marLeft w:val="0"/>
      <w:marRight w:val="0"/>
      <w:marTop w:val="0"/>
      <w:marBottom w:val="0"/>
      <w:divBdr>
        <w:top w:val="none" w:sz="0" w:space="0" w:color="auto"/>
        <w:left w:val="none" w:sz="0" w:space="0" w:color="auto"/>
        <w:bottom w:val="none" w:sz="0" w:space="0" w:color="auto"/>
        <w:right w:val="none" w:sz="0" w:space="0" w:color="auto"/>
      </w:divBdr>
    </w:div>
    <w:div w:id="455608598">
      <w:bodyDiv w:val="1"/>
      <w:marLeft w:val="0"/>
      <w:marRight w:val="0"/>
      <w:marTop w:val="0"/>
      <w:marBottom w:val="0"/>
      <w:divBdr>
        <w:top w:val="none" w:sz="0" w:space="0" w:color="auto"/>
        <w:left w:val="none" w:sz="0" w:space="0" w:color="auto"/>
        <w:bottom w:val="none" w:sz="0" w:space="0" w:color="auto"/>
        <w:right w:val="none" w:sz="0" w:space="0" w:color="auto"/>
      </w:divBdr>
    </w:div>
    <w:div w:id="476724457">
      <w:bodyDiv w:val="1"/>
      <w:marLeft w:val="0"/>
      <w:marRight w:val="0"/>
      <w:marTop w:val="0"/>
      <w:marBottom w:val="0"/>
      <w:divBdr>
        <w:top w:val="none" w:sz="0" w:space="0" w:color="auto"/>
        <w:left w:val="none" w:sz="0" w:space="0" w:color="auto"/>
        <w:bottom w:val="none" w:sz="0" w:space="0" w:color="auto"/>
        <w:right w:val="none" w:sz="0" w:space="0" w:color="auto"/>
      </w:divBdr>
    </w:div>
    <w:div w:id="496728110">
      <w:bodyDiv w:val="1"/>
      <w:marLeft w:val="0"/>
      <w:marRight w:val="0"/>
      <w:marTop w:val="0"/>
      <w:marBottom w:val="0"/>
      <w:divBdr>
        <w:top w:val="none" w:sz="0" w:space="0" w:color="auto"/>
        <w:left w:val="none" w:sz="0" w:space="0" w:color="auto"/>
        <w:bottom w:val="none" w:sz="0" w:space="0" w:color="auto"/>
        <w:right w:val="none" w:sz="0" w:space="0" w:color="auto"/>
      </w:divBdr>
    </w:div>
    <w:div w:id="502401428">
      <w:bodyDiv w:val="1"/>
      <w:marLeft w:val="0"/>
      <w:marRight w:val="0"/>
      <w:marTop w:val="0"/>
      <w:marBottom w:val="0"/>
      <w:divBdr>
        <w:top w:val="none" w:sz="0" w:space="0" w:color="auto"/>
        <w:left w:val="none" w:sz="0" w:space="0" w:color="auto"/>
        <w:bottom w:val="none" w:sz="0" w:space="0" w:color="auto"/>
        <w:right w:val="none" w:sz="0" w:space="0" w:color="auto"/>
      </w:divBdr>
    </w:div>
    <w:div w:id="504634722">
      <w:bodyDiv w:val="1"/>
      <w:marLeft w:val="0"/>
      <w:marRight w:val="0"/>
      <w:marTop w:val="0"/>
      <w:marBottom w:val="0"/>
      <w:divBdr>
        <w:top w:val="none" w:sz="0" w:space="0" w:color="auto"/>
        <w:left w:val="none" w:sz="0" w:space="0" w:color="auto"/>
        <w:bottom w:val="none" w:sz="0" w:space="0" w:color="auto"/>
        <w:right w:val="none" w:sz="0" w:space="0" w:color="auto"/>
      </w:divBdr>
    </w:div>
    <w:div w:id="561795695">
      <w:bodyDiv w:val="1"/>
      <w:marLeft w:val="0"/>
      <w:marRight w:val="0"/>
      <w:marTop w:val="0"/>
      <w:marBottom w:val="0"/>
      <w:divBdr>
        <w:top w:val="none" w:sz="0" w:space="0" w:color="auto"/>
        <w:left w:val="none" w:sz="0" w:space="0" w:color="auto"/>
        <w:bottom w:val="none" w:sz="0" w:space="0" w:color="auto"/>
        <w:right w:val="none" w:sz="0" w:space="0" w:color="auto"/>
      </w:divBdr>
    </w:div>
    <w:div w:id="575558880">
      <w:bodyDiv w:val="1"/>
      <w:marLeft w:val="0"/>
      <w:marRight w:val="0"/>
      <w:marTop w:val="0"/>
      <w:marBottom w:val="0"/>
      <w:divBdr>
        <w:top w:val="none" w:sz="0" w:space="0" w:color="auto"/>
        <w:left w:val="none" w:sz="0" w:space="0" w:color="auto"/>
        <w:bottom w:val="none" w:sz="0" w:space="0" w:color="auto"/>
        <w:right w:val="none" w:sz="0" w:space="0" w:color="auto"/>
      </w:divBdr>
    </w:div>
    <w:div w:id="576212634">
      <w:bodyDiv w:val="1"/>
      <w:marLeft w:val="0"/>
      <w:marRight w:val="0"/>
      <w:marTop w:val="0"/>
      <w:marBottom w:val="0"/>
      <w:divBdr>
        <w:top w:val="none" w:sz="0" w:space="0" w:color="auto"/>
        <w:left w:val="none" w:sz="0" w:space="0" w:color="auto"/>
        <w:bottom w:val="none" w:sz="0" w:space="0" w:color="auto"/>
        <w:right w:val="none" w:sz="0" w:space="0" w:color="auto"/>
      </w:divBdr>
    </w:div>
    <w:div w:id="614102099">
      <w:bodyDiv w:val="1"/>
      <w:marLeft w:val="0"/>
      <w:marRight w:val="0"/>
      <w:marTop w:val="0"/>
      <w:marBottom w:val="0"/>
      <w:divBdr>
        <w:top w:val="none" w:sz="0" w:space="0" w:color="auto"/>
        <w:left w:val="none" w:sz="0" w:space="0" w:color="auto"/>
        <w:bottom w:val="none" w:sz="0" w:space="0" w:color="auto"/>
        <w:right w:val="none" w:sz="0" w:space="0" w:color="auto"/>
      </w:divBdr>
    </w:div>
    <w:div w:id="637303989">
      <w:bodyDiv w:val="1"/>
      <w:marLeft w:val="0"/>
      <w:marRight w:val="0"/>
      <w:marTop w:val="0"/>
      <w:marBottom w:val="0"/>
      <w:divBdr>
        <w:top w:val="none" w:sz="0" w:space="0" w:color="auto"/>
        <w:left w:val="none" w:sz="0" w:space="0" w:color="auto"/>
        <w:bottom w:val="none" w:sz="0" w:space="0" w:color="auto"/>
        <w:right w:val="none" w:sz="0" w:space="0" w:color="auto"/>
      </w:divBdr>
    </w:div>
    <w:div w:id="666591718">
      <w:bodyDiv w:val="1"/>
      <w:marLeft w:val="0"/>
      <w:marRight w:val="0"/>
      <w:marTop w:val="0"/>
      <w:marBottom w:val="0"/>
      <w:divBdr>
        <w:top w:val="none" w:sz="0" w:space="0" w:color="auto"/>
        <w:left w:val="none" w:sz="0" w:space="0" w:color="auto"/>
        <w:bottom w:val="none" w:sz="0" w:space="0" w:color="auto"/>
        <w:right w:val="none" w:sz="0" w:space="0" w:color="auto"/>
      </w:divBdr>
    </w:div>
    <w:div w:id="688068662">
      <w:bodyDiv w:val="1"/>
      <w:marLeft w:val="0"/>
      <w:marRight w:val="0"/>
      <w:marTop w:val="0"/>
      <w:marBottom w:val="0"/>
      <w:divBdr>
        <w:top w:val="none" w:sz="0" w:space="0" w:color="auto"/>
        <w:left w:val="none" w:sz="0" w:space="0" w:color="auto"/>
        <w:bottom w:val="none" w:sz="0" w:space="0" w:color="auto"/>
        <w:right w:val="none" w:sz="0" w:space="0" w:color="auto"/>
      </w:divBdr>
    </w:div>
    <w:div w:id="702557445">
      <w:bodyDiv w:val="1"/>
      <w:marLeft w:val="0"/>
      <w:marRight w:val="0"/>
      <w:marTop w:val="0"/>
      <w:marBottom w:val="0"/>
      <w:divBdr>
        <w:top w:val="none" w:sz="0" w:space="0" w:color="auto"/>
        <w:left w:val="none" w:sz="0" w:space="0" w:color="auto"/>
        <w:bottom w:val="none" w:sz="0" w:space="0" w:color="auto"/>
        <w:right w:val="none" w:sz="0" w:space="0" w:color="auto"/>
      </w:divBdr>
    </w:div>
    <w:div w:id="729304949">
      <w:bodyDiv w:val="1"/>
      <w:marLeft w:val="0"/>
      <w:marRight w:val="0"/>
      <w:marTop w:val="0"/>
      <w:marBottom w:val="0"/>
      <w:divBdr>
        <w:top w:val="none" w:sz="0" w:space="0" w:color="auto"/>
        <w:left w:val="none" w:sz="0" w:space="0" w:color="auto"/>
        <w:bottom w:val="none" w:sz="0" w:space="0" w:color="auto"/>
        <w:right w:val="none" w:sz="0" w:space="0" w:color="auto"/>
      </w:divBdr>
    </w:div>
    <w:div w:id="736510204">
      <w:bodyDiv w:val="1"/>
      <w:marLeft w:val="0"/>
      <w:marRight w:val="0"/>
      <w:marTop w:val="0"/>
      <w:marBottom w:val="0"/>
      <w:divBdr>
        <w:top w:val="none" w:sz="0" w:space="0" w:color="auto"/>
        <w:left w:val="none" w:sz="0" w:space="0" w:color="auto"/>
        <w:bottom w:val="none" w:sz="0" w:space="0" w:color="auto"/>
        <w:right w:val="none" w:sz="0" w:space="0" w:color="auto"/>
      </w:divBdr>
    </w:div>
    <w:div w:id="816343930">
      <w:bodyDiv w:val="1"/>
      <w:marLeft w:val="0"/>
      <w:marRight w:val="0"/>
      <w:marTop w:val="0"/>
      <w:marBottom w:val="0"/>
      <w:divBdr>
        <w:top w:val="none" w:sz="0" w:space="0" w:color="auto"/>
        <w:left w:val="none" w:sz="0" w:space="0" w:color="auto"/>
        <w:bottom w:val="none" w:sz="0" w:space="0" w:color="auto"/>
        <w:right w:val="none" w:sz="0" w:space="0" w:color="auto"/>
      </w:divBdr>
    </w:div>
    <w:div w:id="841548011">
      <w:bodyDiv w:val="1"/>
      <w:marLeft w:val="0"/>
      <w:marRight w:val="0"/>
      <w:marTop w:val="0"/>
      <w:marBottom w:val="0"/>
      <w:divBdr>
        <w:top w:val="none" w:sz="0" w:space="0" w:color="auto"/>
        <w:left w:val="none" w:sz="0" w:space="0" w:color="auto"/>
        <w:bottom w:val="none" w:sz="0" w:space="0" w:color="auto"/>
        <w:right w:val="none" w:sz="0" w:space="0" w:color="auto"/>
      </w:divBdr>
    </w:div>
    <w:div w:id="858549844">
      <w:bodyDiv w:val="1"/>
      <w:marLeft w:val="0"/>
      <w:marRight w:val="0"/>
      <w:marTop w:val="0"/>
      <w:marBottom w:val="0"/>
      <w:divBdr>
        <w:top w:val="none" w:sz="0" w:space="0" w:color="auto"/>
        <w:left w:val="none" w:sz="0" w:space="0" w:color="auto"/>
        <w:bottom w:val="none" w:sz="0" w:space="0" w:color="auto"/>
        <w:right w:val="none" w:sz="0" w:space="0" w:color="auto"/>
      </w:divBdr>
    </w:div>
    <w:div w:id="886649370">
      <w:bodyDiv w:val="1"/>
      <w:marLeft w:val="0"/>
      <w:marRight w:val="0"/>
      <w:marTop w:val="0"/>
      <w:marBottom w:val="0"/>
      <w:divBdr>
        <w:top w:val="none" w:sz="0" w:space="0" w:color="auto"/>
        <w:left w:val="none" w:sz="0" w:space="0" w:color="auto"/>
        <w:bottom w:val="none" w:sz="0" w:space="0" w:color="auto"/>
        <w:right w:val="none" w:sz="0" w:space="0" w:color="auto"/>
      </w:divBdr>
    </w:div>
    <w:div w:id="888612245">
      <w:bodyDiv w:val="1"/>
      <w:marLeft w:val="0"/>
      <w:marRight w:val="0"/>
      <w:marTop w:val="0"/>
      <w:marBottom w:val="0"/>
      <w:divBdr>
        <w:top w:val="none" w:sz="0" w:space="0" w:color="auto"/>
        <w:left w:val="none" w:sz="0" w:space="0" w:color="auto"/>
        <w:bottom w:val="none" w:sz="0" w:space="0" w:color="auto"/>
        <w:right w:val="none" w:sz="0" w:space="0" w:color="auto"/>
      </w:divBdr>
    </w:div>
    <w:div w:id="973607014">
      <w:bodyDiv w:val="1"/>
      <w:marLeft w:val="0"/>
      <w:marRight w:val="0"/>
      <w:marTop w:val="0"/>
      <w:marBottom w:val="0"/>
      <w:divBdr>
        <w:top w:val="none" w:sz="0" w:space="0" w:color="auto"/>
        <w:left w:val="none" w:sz="0" w:space="0" w:color="auto"/>
        <w:bottom w:val="none" w:sz="0" w:space="0" w:color="auto"/>
        <w:right w:val="none" w:sz="0" w:space="0" w:color="auto"/>
      </w:divBdr>
    </w:div>
    <w:div w:id="1012025764">
      <w:bodyDiv w:val="1"/>
      <w:marLeft w:val="0"/>
      <w:marRight w:val="0"/>
      <w:marTop w:val="0"/>
      <w:marBottom w:val="0"/>
      <w:divBdr>
        <w:top w:val="none" w:sz="0" w:space="0" w:color="auto"/>
        <w:left w:val="none" w:sz="0" w:space="0" w:color="auto"/>
        <w:bottom w:val="none" w:sz="0" w:space="0" w:color="auto"/>
        <w:right w:val="none" w:sz="0" w:space="0" w:color="auto"/>
      </w:divBdr>
    </w:div>
    <w:div w:id="1054351233">
      <w:bodyDiv w:val="1"/>
      <w:marLeft w:val="0"/>
      <w:marRight w:val="0"/>
      <w:marTop w:val="0"/>
      <w:marBottom w:val="0"/>
      <w:divBdr>
        <w:top w:val="none" w:sz="0" w:space="0" w:color="auto"/>
        <w:left w:val="none" w:sz="0" w:space="0" w:color="auto"/>
        <w:bottom w:val="none" w:sz="0" w:space="0" w:color="auto"/>
        <w:right w:val="none" w:sz="0" w:space="0" w:color="auto"/>
      </w:divBdr>
    </w:div>
    <w:div w:id="1105223142">
      <w:bodyDiv w:val="1"/>
      <w:marLeft w:val="0"/>
      <w:marRight w:val="0"/>
      <w:marTop w:val="0"/>
      <w:marBottom w:val="0"/>
      <w:divBdr>
        <w:top w:val="none" w:sz="0" w:space="0" w:color="auto"/>
        <w:left w:val="none" w:sz="0" w:space="0" w:color="auto"/>
        <w:bottom w:val="none" w:sz="0" w:space="0" w:color="auto"/>
        <w:right w:val="none" w:sz="0" w:space="0" w:color="auto"/>
      </w:divBdr>
    </w:div>
    <w:div w:id="1108089107">
      <w:bodyDiv w:val="1"/>
      <w:marLeft w:val="0"/>
      <w:marRight w:val="0"/>
      <w:marTop w:val="0"/>
      <w:marBottom w:val="0"/>
      <w:divBdr>
        <w:top w:val="none" w:sz="0" w:space="0" w:color="auto"/>
        <w:left w:val="none" w:sz="0" w:space="0" w:color="auto"/>
        <w:bottom w:val="none" w:sz="0" w:space="0" w:color="auto"/>
        <w:right w:val="none" w:sz="0" w:space="0" w:color="auto"/>
      </w:divBdr>
    </w:div>
    <w:div w:id="1127550104">
      <w:bodyDiv w:val="1"/>
      <w:marLeft w:val="0"/>
      <w:marRight w:val="0"/>
      <w:marTop w:val="0"/>
      <w:marBottom w:val="0"/>
      <w:divBdr>
        <w:top w:val="none" w:sz="0" w:space="0" w:color="auto"/>
        <w:left w:val="none" w:sz="0" w:space="0" w:color="auto"/>
        <w:bottom w:val="none" w:sz="0" w:space="0" w:color="auto"/>
        <w:right w:val="none" w:sz="0" w:space="0" w:color="auto"/>
      </w:divBdr>
    </w:div>
    <w:div w:id="1171259996">
      <w:bodyDiv w:val="1"/>
      <w:marLeft w:val="0"/>
      <w:marRight w:val="0"/>
      <w:marTop w:val="0"/>
      <w:marBottom w:val="0"/>
      <w:divBdr>
        <w:top w:val="none" w:sz="0" w:space="0" w:color="auto"/>
        <w:left w:val="none" w:sz="0" w:space="0" w:color="auto"/>
        <w:bottom w:val="none" w:sz="0" w:space="0" w:color="auto"/>
        <w:right w:val="none" w:sz="0" w:space="0" w:color="auto"/>
      </w:divBdr>
    </w:div>
    <w:div w:id="1234127379">
      <w:bodyDiv w:val="1"/>
      <w:marLeft w:val="0"/>
      <w:marRight w:val="0"/>
      <w:marTop w:val="0"/>
      <w:marBottom w:val="0"/>
      <w:divBdr>
        <w:top w:val="none" w:sz="0" w:space="0" w:color="auto"/>
        <w:left w:val="none" w:sz="0" w:space="0" w:color="auto"/>
        <w:bottom w:val="none" w:sz="0" w:space="0" w:color="auto"/>
        <w:right w:val="none" w:sz="0" w:space="0" w:color="auto"/>
      </w:divBdr>
    </w:div>
    <w:div w:id="1273633979">
      <w:bodyDiv w:val="1"/>
      <w:marLeft w:val="0"/>
      <w:marRight w:val="0"/>
      <w:marTop w:val="0"/>
      <w:marBottom w:val="0"/>
      <w:divBdr>
        <w:top w:val="none" w:sz="0" w:space="0" w:color="auto"/>
        <w:left w:val="none" w:sz="0" w:space="0" w:color="auto"/>
        <w:bottom w:val="none" w:sz="0" w:space="0" w:color="auto"/>
        <w:right w:val="none" w:sz="0" w:space="0" w:color="auto"/>
      </w:divBdr>
    </w:div>
    <w:div w:id="1274509484">
      <w:bodyDiv w:val="1"/>
      <w:marLeft w:val="0"/>
      <w:marRight w:val="0"/>
      <w:marTop w:val="0"/>
      <w:marBottom w:val="0"/>
      <w:divBdr>
        <w:top w:val="none" w:sz="0" w:space="0" w:color="auto"/>
        <w:left w:val="none" w:sz="0" w:space="0" w:color="auto"/>
        <w:bottom w:val="none" w:sz="0" w:space="0" w:color="auto"/>
        <w:right w:val="none" w:sz="0" w:space="0" w:color="auto"/>
      </w:divBdr>
    </w:div>
    <w:div w:id="1279990311">
      <w:bodyDiv w:val="1"/>
      <w:marLeft w:val="0"/>
      <w:marRight w:val="0"/>
      <w:marTop w:val="0"/>
      <w:marBottom w:val="0"/>
      <w:divBdr>
        <w:top w:val="none" w:sz="0" w:space="0" w:color="auto"/>
        <w:left w:val="none" w:sz="0" w:space="0" w:color="auto"/>
        <w:bottom w:val="none" w:sz="0" w:space="0" w:color="auto"/>
        <w:right w:val="none" w:sz="0" w:space="0" w:color="auto"/>
      </w:divBdr>
    </w:div>
    <w:div w:id="1308516348">
      <w:bodyDiv w:val="1"/>
      <w:marLeft w:val="0"/>
      <w:marRight w:val="0"/>
      <w:marTop w:val="0"/>
      <w:marBottom w:val="0"/>
      <w:divBdr>
        <w:top w:val="none" w:sz="0" w:space="0" w:color="auto"/>
        <w:left w:val="none" w:sz="0" w:space="0" w:color="auto"/>
        <w:bottom w:val="none" w:sz="0" w:space="0" w:color="auto"/>
        <w:right w:val="none" w:sz="0" w:space="0" w:color="auto"/>
      </w:divBdr>
    </w:div>
    <w:div w:id="1342391385">
      <w:bodyDiv w:val="1"/>
      <w:marLeft w:val="0"/>
      <w:marRight w:val="0"/>
      <w:marTop w:val="0"/>
      <w:marBottom w:val="0"/>
      <w:divBdr>
        <w:top w:val="none" w:sz="0" w:space="0" w:color="auto"/>
        <w:left w:val="none" w:sz="0" w:space="0" w:color="auto"/>
        <w:bottom w:val="none" w:sz="0" w:space="0" w:color="auto"/>
        <w:right w:val="none" w:sz="0" w:space="0" w:color="auto"/>
      </w:divBdr>
    </w:div>
    <w:div w:id="1376542010">
      <w:bodyDiv w:val="1"/>
      <w:marLeft w:val="0"/>
      <w:marRight w:val="0"/>
      <w:marTop w:val="0"/>
      <w:marBottom w:val="0"/>
      <w:divBdr>
        <w:top w:val="none" w:sz="0" w:space="0" w:color="auto"/>
        <w:left w:val="none" w:sz="0" w:space="0" w:color="auto"/>
        <w:bottom w:val="none" w:sz="0" w:space="0" w:color="auto"/>
        <w:right w:val="none" w:sz="0" w:space="0" w:color="auto"/>
      </w:divBdr>
    </w:div>
    <w:div w:id="1424841352">
      <w:bodyDiv w:val="1"/>
      <w:marLeft w:val="0"/>
      <w:marRight w:val="0"/>
      <w:marTop w:val="0"/>
      <w:marBottom w:val="0"/>
      <w:divBdr>
        <w:top w:val="none" w:sz="0" w:space="0" w:color="auto"/>
        <w:left w:val="none" w:sz="0" w:space="0" w:color="auto"/>
        <w:bottom w:val="none" w:sz="0" w:space="0" w:color="auto"/>
        <w:right w:val="none" w:sz="0" w:space="0" w:color="auto"/>
      </w:divBdr>
    </w:div>
    <w:div w:id="1430349833">
      <w:bodyDiv w:val="1"/>
      <w:marLeft w:val="0"/>
      <w:marRight w:val="0"/>
      <w:marTop w:val="0"/>
      <w:marBottom w:val="0"/>
      <w:divBdr>
        <w:top w:val="none" w:sz="0" w:space="0" w:color="auto"/>
        <w:left w:val="none" w:sz="0" w:space="0" w:color="auto"/>
        <w:bottom w:val="none" w:sz="0" w:space="0" w:color="auto"/>
        <w:right w:val="none" w:sz="0" w:space="0" w:color="auto"/>
      </w:divBdr>
    </w:div>
    <w:div w:id="1451970246">
      <w:bodyDiv w:val="1"/>
      <w:marLeft w:val="0"/>
      <w:marRight w:val="0"/>
      <w:marTop w:val="0"/>
      <w:marBottom w:val="0"/>
      <w:divBdr>
        <w:top w:val="none" w:sz="0" w:space="0" w:color="auto"/>
        <w:left w:val="none" w:sz="0" w:space="0" w:color="auto"/>
        <w:bottom w:val="none" w:sz="0" w:space="0" w:color="auto"/>
        <w:right w:val="none" w:sz="0" w:space="0" w:color="auto"/>
      </w:divBdr>
    </w:div>
    <w:div w:id="1491023120">
      <w:bodyDiv w:val="1"/>
      <w:marLeft w:val="0"/>
      <w:marRight w:val="0"/>
      <w:marTop w:val="0"/>
      <w:marBottom w:val="0"/>
      <w:divBdr>
        <w:top w:val="none" w:sz="0" w:space="0" w:color="auto"/>
        <w:left w:val="none" w:sz="0" w:space="0" w:color="auto"/>
        <w:bottom w:val="none" w:sz="0" w:space="0" w:color="auto"/>
        <w:right w:val="none" w:sz="0" w:space="0" w:color="auto"/>
      </w:divBdr>
    </w:div>
    <w:div w:id="1508518018">
      <w:bodyDiv w:val="1"/>
      <w:marLeft w:val="0"/>
      <w:marRight w:val="0"/>
      <w:marTop w:val="0"/>
      <w:marBottom w:val="0"/>
      <w:divBdr>
        <w:top w:val="none" w:sz="0" w:space="0" w:color="auto"/>
        <w:left w:val="none" w:sz="0" w:space="0" w:color="auto"/>
        <w:bottom w:val="none" w:sz="0" w:space="0" w:color="auto"/>
        <w:right w:val="none" w:sz="0" w:space="0" w:color="auto"/>
      </w:divBdr>
    </w:div>
    <w:div w:id="1523281900">
      <w:bodyDiv w:val="1"/>
      <w:marLeft w:val="0"/>
      <w:marRight w:val="0"/>
      <w:marTop w:val="0"/>
      <w:marBottom w:val="0"/>
      <w:divBdr>
        <w:top w:val="none" w:sz="0" w:space="0" w:color="auto"/>
        <w:left w:val="none" w:sz="0" w:space="0" w:color="auto"/>
        <w:bottom w:val="none" w:sz="0" w:space="0" w:color="auto"/>
        <w:right w:val="none" w:sz="0" w:space="0" w:color="auto"/>
      </w:divBdr>
    </w:div>
    <w:div w:id="1545292817">
      <w:bodyDiv w:val="1"/>
      <w:marLeft w:val="0"/>
      <w:marRight w:val="0"/>
      <w:marTop w:val="0"/>
      <w:marBottom w:val="0"/>
      <w:divBdr>
        <w:top w:val="none" w:sz="0" w:space="0" w:color="auto"/>
        <w:left w:val="none" w:sz="0" w:space="0" w:color="auto"/>
        <w:bottom w:val="none" w:sz="0" w:space="0" w:color="auto"/>
        <w:right w:val="none" w:sz="0" w:space="0" w:color="auto"/>
      </w:divBdr>
    </w:div>
    <w:div w:id="1553615994">
      <w:bodyDiv w:val="1"/>
      <w:marLeft w:val="0"/>
      <w:marRight w:val="0"/>
      <w:marTop w:val="0"/>
      <w:marBottom w:val="0"/>
      <w:divBdr>
        <w:top w:val="none" w:sz="0" w:space="0" w:color="auto"/>
        <w:left w:val="none" w:sz="0" w:space="0" w:color="auto"/>
        <w:bottom w:val="none" w:sz="0" w:space="0" w:color="auto"/>
        <w:right w:val="none" w:sz="0" w:space="0" w:color="auto"/>
      </w:divBdr>
    </w:div>
    <w:div w:id="1579897253">
      <w:bodyDiv w:val="1"/>
      <w:marLeft w:val="0"/>
      <w:marRight w:val="0"/>
      <w:marTop w:val="0"/>
      <w:marBottom w:val="0"/>
      <w:divBdr>
        <w:top w:val="none" w:sz="0" w:space="0" w:color="auto"/>
        <w:left w:val="none" w:sz="0" w:space="0" w:color="auto"/>
        <w:bottom w:val="none" w:sz="0" w:space="0" w:color="auto"/>
        <w:right w:val="none" w:sz="0" w:space="0" w:color="auto"/>
      </w:divBdr>
    </w:div>
    <w:div w:id="1627658409">
      <w:bodyDiv w:val="1"/>
      <w:marLeft w:val="0"/>
      <w:marRight w:val="0"/>
      <w:marTop w:val="0"/>
      <w:marBottom w:val="0"/>
      <w:divBdr>
        <w:top w:val="none" w:sz="0" w:space="0" w:color="auto"/>
        <w:left w:val="none" w:sz="0" w:space="0" w:color="auto"/>
        <w:bottom w:val="none" w:sz="0" w:space="0" w:color="auto"/>
        <w:right w:val="none" w:sz="0" w:space="0" w:color="auto"/>
      </w:divBdr>
    </w:div>
    <w:div w:id="1636763806">
      <w:bodyDiv w:val="1"/>
      <w:marLeft w:val="0"/>
      <w:marRight w:val="0"/>
      <w:marTop w:val="0"/>
      <w:marBottom w:val="0"/>
      <w:divBdr>
        <w:top w:val="none" w:sz="0" w:space="0" w:color="auto"/>
        <w:left w:val="none" w:sz="0" w:space="0" w:color="auto"/>
        <w:bottom w:val="none" w:sz="0" w:space="0" w:color="auto"/>
        <w:right w:val="none" w:sz="0" w:space="0" w:color="auto"/>
      </w:divBdr>
    </w:div>
    <w:div w:id="1732196768">
      <w:bodyDiv w:val="1"/>
      <w:marLeft w:val="0"/>
      <w:marRight w:val="0"/>
      <w:marTop w:val="0"/>
      <w:marBottom w:val="0"/>
      <w:divBdr>
        <w:top w:val="none" w:sz="0" w:space="0" w:color="auto"/>
        <w:left w:val="none" w:sz="0" w:space="0" w:color="auto"/>
        <w:bottom w:val="none" w:sz="0" w:space="0" w:color="auto"/>
        <w:right w:val="none" w:sz="0" w:space="0" w:color="auto"/>
      </w:divBdr>
    </w:div>
    <w:div w:id="1801801129">
      <w:bodyDiv w:val="1"/>
      <w:marLeft w:val="0"/>
      <w:marRight w:val="0"/>
      <w:marTop w:val="0"/>
      <w:marBottom w:val="0"/>
      <w:divBdr>
        <w:top w:val="none" w:sz="0" w:space="0" w:color="auto"/>
        <w:left w:val="none" w:sz="0" w:space="0" w:color="auto"/>
        <w:bottom w:val="none" w:sz="0" w:space="0" w:color="auto"/>
        <w:right w:val="none" w:sz="0" w:space="0" w:color="auto"/>
      </w:divBdr>
    </w:div>
    <w:div w:id="1826580120">
      <w:bodyDiv w:val="1"/>
      <w:marLeft w:val="0"/>
      <w:marRight w:val="0"/>
      <w:marTop w:val="0"/>
      <w:marBottom w:val="0"/>
      <w:divBdr>
        <w:top w:val="none" w:sz="0" w:space="0" w:color="auto"/>
        <w:left w:val="none" w:sz="0" w:space="0" w:color="auto"/>
        <w:bottom w:val="none" w:sz="0" w:space="0" w:color="auto"/>
        <w:right w:val="none" w:sz="0" w:space="0" w:color="auto"/>
      </w:divBdr>
    </w:div>
    <w:div w:id="1876623414">
      <w:bodyDiv w:val="1"/>
      <w:marLeft w:val="0"/>
      <w:marRight w:val="0"/>
      <w:marTop w:val="0"/>
      <w:marBottom w:val="0"/>
      <w:divBdr>
        <w:top w:val="none" w:sz="0" w:space="0" w:color="auto"/>
        <w:left w:val="none" w:sz="0" w:space="0" w:color="auto"/>
        <w:bottom w:val="none" w:sz="0" w:space="0" w:color="auto"/>
        <w:right w:val="none" w:sz="0" w:space="0" w:color="auto"/>
      </w:divBdr>
    </w:div>
    <w:div w:id="1996714890">
      <w:bodyDiv w:val="1"/>
      <w:marLeft w:val="0"/>
      <w:marRight w:val="0"/>
      <w:marTop w:val="0"/>
      <w:marBottom w:val="0"/>
      <w:divBdr>
        <w:top w:val="none" w:sz="0" w:space="0" w:color="auto"/>
        <w:left w:val="none" w:sz="0" w:space="0" w:color="auto"/>
        <w:bottom w:val="none" w:sz="0" w:space="0" w:color="auto"/>
        <w:right w:val="none" w:sz="0" w:space="0" w:color="auto"/>
      </w:divBdr>
    </w:div>
    <w:div w:id="2000232304">
      <w:bodyDiv w:val="1"/>
      <w:marLeft w:val="0"/>
      <w:marRight w:val="0"/>
      <w:marTop w:val="0"/>
      <w:marBottom w:val="0"/>
      <w:divBdr>
        <w:top w:val="none" w:sz="0" w:space="0" w:color="auto"/>
        <w:left w:val="none" w:sz="0" w:space="0" w:color="auto"/>
        <w:bottom w:val="none" w:sz="0" w:space="0" w:color="auto"/>
        <w:right w:val="none" w:sz="0" w:space="0" w:color="auto"/>
      </w:divBdr>
    </w:div>
    <w:div w:id="2046558617">
      <w:bodyDiv w:val="1"/>
      <w:marLeft w:val="0"/>
      <w:marRight w:val="0"/>
      <w:marTop w:val="0"/>
      <w:marBottom w:val="0"/>
      <w:divBdr>
        <w:top w:val="none" w:sz="0" w:space="0" w:color="auto"/>
        <w:left w:val="none" w:sz="0" w:space="0" w:color="auto"/>
        <w:bottom w:val="none" w:sz="0" w:space="0" w:color="auto"/>
        <w:right w:val="none" w:sz="0" w:space="0" w:color="auto"/>
      </w:divBdr>
    </w:div>
    <w:div w:id="208741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llie\OneDrive\CIPD\Principles%20of%20Analytics\Worksheet%20in%20C%20%20Users%20ellie%20Downloads%20June%202025%20-%203CO02%20Principles%20of%20analytics.xl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ellie\OneDrive\CIPD\Principles%20of%20Analytics\Worksheet%20in%20C%20%20Users%20ellie%20Downloads%20June%202025%20-%203CO02%20Principles%20of%20analytics.xls"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llie\OneDrive\CIPD\Principles%20of%20Analytics\Worksheet%20in%20C%20%20Users%20ellie%20Downloads%20June%202025%20-%203CO02%20Principles%20of%20analytics.xls"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ellie\OneDrive\CIPD\Principles%20of%20Analytics\Worksheet%20in%20C%20%20Users%20ellie%20Downloads%20June%202025%20-%203CO02%20Principles%20of%20analytic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Blue Mountain Patisserie Hours worked per department</a:t>
            </a:r>
          </a:p>
        </c:rich>
      </c:tx>
      <c:overlay val="0"/>
      <c:spPr>
        <a:noFill/>
        <a:ln w="25400">
          <a:noFill/>
        </a:ln>
      </c:spPr>
    </c:title>
    <c:autoTitleDeleted val="0"/>
    <c:plotArea>
      <c:layout/>
      <c:barChart>
        <c:barDir val="col"/>
        <c:grouping val="clustered"/>
        <c:varyColors val="0"/>
        <c:ser>
          <c:idx val="0"/>
          <c:order val="0"/>
          <c:tx>
            <c:strRef>
              <c:f>Graphs!$B$3</c:f>
              <c:strCache>
                <c:ptCount val="1"/>
                <c:pt idx="0">
                  <c:v>Normal working hours</c:v>
                </c:pt>
              </c:strCache>
            </c:strRef>
          </c:tx>
          <c:spPr>
            <a:solidFill>
              <a:srgbClr val="FF0000"/>
            </a:solidFill>
            <a:ln w="25400">
              <a:noFill/>
            </a:ln>
          </c:spPr>
          <c:invertIfNegative val="0"/>
          <c:cat>
            <c:strRef>
              <c:f>Graphs!$A$4:$A$26</c:f>
              <c:strCache>
                <c:ptCount val="21"/>
                <c:pt idx="0">
                  <c:v>Shop Staff</c:v>
                </c:pt>
                <c:pt idx="14">
                  <c:v>Baristas </c:v>
                </c:pt>
                <c:pt idx="20">
                  <c:v>Bakery </c:v>
                </c:pt>
              </c:strCache>
            </c:strRef>
          </c:cat>
          <c:val>
            <c:numRef>
              <c:f>Graphs!$B$4:$B$26</c:f>
              <c:numCache>
                <c:formatCode>General</c:formatCode>
                <c:ptCount val="23"/>
                <c:pt idx="0">
                  <c:v>37.5</c:v>
                </c:pt>
                <c:pt idx="1">
                  <c:v>20</c:v>
                </c:pt>
                <c:pt idx="2">
                  <c:v>20</c:v>
                </c:pt>
                <c:pt idx="3">
                  <c:v>37.5</c:v>
                </c:pt>
                <c:pt idx="4">
                  <c:v>16</c:v>
                </c:pt>
                <c:pt idx="5">
                  <c:v>16</c:v>
                </c:pt>
                <c:pt idx="6">
                  <c:v>37.5</c:v>
                </c:pt>
                <c:pt idx="7">
                  <c:v>20</c:v>
                </c:pt>
                <c:pt idx="8">
                  <c:v>20</c:v>
                </c:pt>
                <c:pt idx="9">
                  <c:v>16</c:v>
                </c:pt>
                <c:pt idx="10">
                  <c:v>16</c:v>
                </c:pt>
                <c:pt idx="11">
                  <c:v>20</c:v>
                </c:pt>
                <c:pt idx="12">
                  <c:v>16</c:v>
                </c:pt>
                <c:pt idx="14">
                  <c:v>37.5</c:v>
                </c:pt>
                <c:pt idx="15">
                  <c:v>20</c:v>
                </c:pt>
                <c:pt idx="16">
                  <c:v>16</c:v>
                </c:pt>
                <c:pt idx="17">
                  <c:v>8</c:v>
                </c:pt>
                <c:pt idx="18">
                  <c:v>8</c:v>
                </c:pt>
                <c:pt idx="20">
                  <c:v>37.5</c:v>
                </c:pt>
                <c:pt idx="21">
                  <c:v>20</c:v>
                </c:pt>
                <c:pt idx="22">
                  <c:v>20</c:v>
                </c:pt>
              </c:numCache>
            </c:numRef>
          </c:val>
          <c:extLst>
            <c:ext xmlns:c16="http://schemas.microsoft.com/office/drawing/2014/chart" uri="{C3380CC4-5D6E-409C-BE32-E72D297353CC}">
              <c16:uniqueId val="{00000000-50AC-43A1-9D26-ECD24A7A7533}"/>
            </c:ext>
          </c:extLst>
        </c:ser>
        <c:ser>
          <c:idx val="1"/>
          <c:order val="1"/>
          <c:tx>
            <c:strRef>
              <c:f>Graphs!$C$3</c:f>
              <c:strCache>
                <c:ptCount val="1"/>
                <c:pt idx="0">
                  <c:v>Average number of overtime hours worked  per week over 4 weeks </c:v>
                </c:pt>
              </c:strCache>
            </c:strRef>
          </c:tx>
          <c:spPr>
            <a:solidFill>
              <a:srgbClr val="FFC000"/>
            </a:solidFill>
            <a:ln w="25400">
              <a:noFill/>
            </a:ln>
          </c:spPr>
          <c:invertIfNegative val="0"/>
          <c:cat>
            <c:strRef>
              <c:f>Graphs!$A$4:$A$26</c:f>
              <c:strCache>
                <c:ptCount val="21"/>
                <c:pt idx="0">
                  <c:v>Shop Staff</c:v>
                </c:pt>
                <c:pt idx="14">
                  <c:v>Baristas </c:v>
                </c:pt>
                <c:pt idx="20">
                  <c:v>Bakery </c:v>
                </c:pt>
              </c:strCache>
            </c:strRef>
          </c:cat>
          <c:val>
            <c:numRef>
              <c:f>Graphs!$C$4:$C$26</c:f>
              <c:numCache>
                <c:formatCode>General</c:formatCode>
                <c:ptCount val="23"/>
                <c:pt idx="0">
                  <c:v>11</c:v>
                </c:pt>
                <c:pt idx="1">
                  <c:v>9</c:v>
                </c:pt>
                <c:pt idx="2">
                  <c:v>9</c:v>
                </c:pt>
                <c:pt idx="3">
                  <c:v>11.75</c:v>
                </c:pt>
                <c:pt idx="4">
                  <c:v>7.5</c:v>
                </c:pt>
                <c:pt idx="5">
                  <c:v>10</c:v>
                </c:pt>
                <c:pt idx="6">
                  <c:v>8.5</c:v>
                </c:pt>
                <c:pt idx="7">
                  <c:v>12</c:v>
                </c:pt>
                <c:pt idx="8">
                  <c:v>12.75</c:v>
                </c:pt>
                <c:pt idx="9">
                  <c:v>8.5</c:v>
                </c:pt>
                <c:pt idx="10">
                  <c:v>8.75</c:v>
                </c:pt>
                <c:pt idx="11">
                  <c:v>6.25</c:v>
                </c:pt>
                <c:pt idx="12">
                  <c:v>4.75</c:v>
                </c:pt>
                <c:pt idx="14">
                  <c:v>6.25</c:v>
                </c:pt>
                <c:pt idx="15">
                  <c:v>8.5</c:v>
                </c:pt>
                <c:pt idx="16">
                  <c:v>6.25</c:v>
                </c:pt>
                <c:pt idx="17">
                  <c:v>4.75</c:v>
                </c:pt>
                <c:pt idx="18">
                  <c:v>2.25</c:v>
                </c:pt>
                <c:pt idx="20">
                  <c:v>8</c:v>
                </c:pt>
                <c:pt idx="21">
                  <c:v>6.5</c:v>
                </c:pt>
                <c:pt idx="22">
                  <c:v>6.5</c:v>
                </c:pt>
              </c:numCache>
            </c:numRef>
          </c:val>
          <c:extLst>
            <c:ext xmlns:c16="http://schemas.microsoft.com/office/drawing/2014/chart" uri="{C3380CC4-5D6E-409C-BE32-E72D297353CC}">
              <c16:uniqueId val="{00000001-50AC-43A1-9D26-ECD24A7A7533}"/>
            </c:ext>
          </c:extLst>
        </c:ser>
        <c:ser>
          <c:idx val="2"/>
          <c:order val="2"/>
          <c:tx>
            <c:strRef>
              <c:f>Graphs!$D$3</c:f>
              <c:strCache>
                <c:ptCount val="1"/>
                <c:pt idx="0">
                  <c:v>Average overtime worked as a percentage against normal working hours</c:v>
                </c:pt>
              </c:strCache>
            </c:strRef>
          </c:tx>
          <c:spPr>
            <a:solidFill>
              <a:srgbClr val="00B0F0"/>
            </a:solidFill>
          </c:spPr>
          <c:invertIfNegative val="0"/>
          <c:cat>
            <c:strRef>
              <c:f>Graphs!$A$4:$A$26</c:f>
              <c:strCache>
                <c:ptCount val="21"/>
                <c:pt idx="0">
                  <c:v>Shop Staff</c:v>
                </c:pt>
                <c:pt idx="14">
                  <c:v>Baristas </c:v>
                </c:pt>
                <c:pt idx="20">
                  <c:v>Bakery </c:v>
                </c:pt>
              </c:strCache>
            </c:strRef>
          </c:cat>
          <c:val>
            <c:numRef>
              <c:f>Graphs!$D$4:$D$26</c:f>
              <c:numCache>
                <c:formatCode>0.00</c:formatCode>
                <c:ptCount val="23"/>
                <c:pt idx="0">
                  <c:v>29</c:v>
                </c:pt>
                <c:pt idx="1">
                  <c:v>46.25</c:v>
                </c:pt>
                <c:pt idx="2">
                  <c:v>46.25</c:v>
                </c:pt>
                <c:pt idx="3">
                  <c:v>46.25</c:v>
                </c:pt>
                <c:pt idx="4">
                  <c:v>31.33</c:v>
                </c:pt>
                <c:pt idx="5">
                  <c:v>62.5</c:v>
                </c:pt>
                <c:pt idx="6">
                  <c:v>22.67</c:v>
                </c:pt>
                <c:pt idx="7">
                  <c:v>60</c:v>
                </c:pt>
                <c:pt idx="8">
                  <c:v>63.75</c:v>
                </c:pt>
                <c:pt idx="9">
                  <c:v>53.13</c:v>
                </c:pt>
                <c:pt idx="10">
                  <c:v>54.69</c:v>
                </c:pt>
                <c:pt idx="11">
                  <c:v>31.25</c:v>
                </c:pt>
                <c:pt idx="12">
                  <c:v>29.69</c:v>
                </c:pt>
                <c:pt idx="14">
                  <c:v>16.670000000000002</c:v>
                </c:pt>
                <c:pt idx="15">
                  <c:v>42.5</c:v>
                </c:pt>
                <c:pt idx="16">
                  <c:v>39.06</c:v>
                </c:pt>
                <c:pt idx="17">
                  <c:v>59.38</c:v>
                </c:pt>
                <c:pt idx="18">
                  <c:v>28.13</c:v>
                </c:pt>
                <c:pt idx="20">
                  <c:v>21.33</c:v>
                </c:pt>
                <c:pt idx="21">
                  <c:v>32.5</c:v>
                </c:pt>
                <c:pt idx="22">
                  <c:v>32.5</c:v>
                </c:pt>
              </c:numCache>
            </c:numRef>
          </c:val>
          <c:extLst>
            <c:ext xmlns:c16="http://schemas.microsoft.com/office/drawing/2014/chart" uri="{C3380CC4-5D6E-409C-BE32-E72D297353CC}">
              <c16:uniqueId val="{00000002-50AC-43A1-9D26-ECD24A7A7533}"/>
            </c:ext>
          </c:extLst>
        </c:ser>
        <c:dLbls>
          <c:showLegendKey val="0"/>
          <c:showVal val="0"/>
          <c:showCatName val="0"/>
          <c:showSerName val="0"/>
          <c:showPercent val="0"/>
          <c:showBubbleSize val="0"/>
        </c:dLbls>
        <c:gapWidth val="219"/>
        <c:axId val="227473408"/>
        <c:axId val="1"/>
      </c:barChart>
      <c:catAx>
        <c:axId val="227473408"/>
        <c:scaling>
          <c:orientation val="minMax"/>
        </c:scaling>
        <c:delete val="0"/>
        <c:axPos val="b"/>
        <c:title>
          <c:tx>
            <c:rich>
              <a:bodyPr/>
              <a:lstStyle/>
              <a:p>
                <a:pPr>
                  <a:defRPr/>
                </a:pPr>
                <a:r>
                  <a:rPr lang="en-GB"/>
                  <a:t>Department</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Hours Worked</a:t>
                </a:r>
              </a:p>
            </c:rich>
          </c:tx>
          <c:overlay val="0"/>
        </c:title>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473408"/>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Hours</a:t>
            </a:r>
            <a:r>
              <a:rPr lang="en-GB"/>
              <a:t> </a:t>
            </a:r>
            <a:r>
              <a:rPr lang="en-GB" b="1"/>
              <a:t>Worked per</a:t>
            </a:r>
            <a:r>
              <a:rPr lang="en-GB" b="1" baseline="0"/>
              <a:t> Employee - Baristas</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Sheet3!$C$3</c:f>
              <c:strCache>
                <c:ptCount val="1"/>
                <c:pt idx="0">
                  <c:v>Week 1</c:v>
                </c:pt>
              </c:strCache>
            </c:strRef>
          </c:tx>
          <c:spPr>
            <a:ln w="28575" cap="rnd">
              <a:solidFill>
                <a:srgbClr val="00B0F0"/>
              </a:solidFill>
              <a:round/>
            </a:ln>
            <a:effectLst/>
          </c:spPr>
          <c:marker>
            <c:symbol val="circle"/>
            <c:size val="5"/>
            <c:spPr>
              <a:solidFill>
                <a:srgbClr val="00B0F0"/>
              </a:solidFill>
              <a:ln w="9525">
                <a:solidFill>
                  <a:srgbClr val="00B0F0"/>
                </a:solidFill>
              </a:ln>
              <a:effectLst/>
            </c:spPr>
          </c:marker>
          <c:cat>
            <c:strRef>
              <c:f>Sheet3!$B$4:$B$8</c:f>
              <c:strCache>
                <c:ptCount val="5"/>
                <c:pt idx="0">
                  <c:v>K Gerbil </c:v>
                </c:pt>
                <c:pt idx="1">
                  <c:v>S Lund </c:v>
                </c:pt>
                <c:pt idx="2">
                  <c:v>B Bathbun</c:v>
                </c:pt>
                <c:pt idx="3">
                  <c:v>H John </c:v>
                </c:pt>
                <c:pt idx="4">
                  <c:v>R Rabbitt </c:v>
                </c:pt>
              </c:strCache>
            </c:strRef>
          </c:cat>
          <c:val>
            <c:numRef>
              <c:f>Sheet3!$C$4:$C$8</c:f>
              <c:numCache>
                <c:formatCode>General</c:formatCode>
                <c:ptCount val="5"/>
                <c:pt idx="0">
                  <c:v>12</c:v>
                </c:pt>
                <c:pt idx="1">
                  <c:v>10</c:v>
                </c:pt>
                <c:pt idx="2">
                  <c:v>5</c:v>
                </c:pt>
                <c:pt idx="3">
                  <c:v>4</c:v>
                </c:pt>
                <c:pt idx="4">
                  <c:v>2</c:v>
                </c:pt>
              </c:numCache>
            </c:numRef>
          </c:val>
          <c:smooth val="0"/>
          <c:extLst>
            <c:ext xmlns:c16="http://schemas.microsoft.com/office/drawing/2014/chart" uri="{C3380CC4-5D6E-409C-BE32-E72D297353CC}">
              <c16:uniqueId val="{00000000-F937-4692-89FA-AD60343F6BFA}"/>
            </c:ext>
          </c:extLst>
        </c:ser>
        <c:ser>
          <c:idx val="1"/>
          <c:order val="1"/>
          <c:tx>
            <c:strRef>
              <c:f>Sheet3!$D$3</c:f>
              <c:strCache>
                <c:ptCount val="1"/>
                <c:pt idx="0">
                  <c:v>Week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Sheet3!$B$4:$B$8</c:f>
              <c:strCache>
                <c:ptCount val="5"/>
                <c:pt idx="0">
                  <c:v>K Gerbil </c:v>
                </c:pt>
                <c:pt idx="1">
                  <c:v>S Lund </c:v>
                </c:pt>
                <c:pt idx="2">
                  <c:v>B Bathbun</c:v>
                </c:pt>
                <c:pt idx="3">
                  <c:v>H John </c:v>
                </c:pt>
                <c:pt idx="4">
                  <c:v>R Rabbitt </c:v>
                </c:pt>
              </c:strCache>
            </c:strRef>
          </c:cat>
          <c:val>
            <c:numRef>
              <c:f>Sheet3!$D$4:$D$8</c:f>
              <c:numCache>
                <c:formatCode>General</c:formatCode>
                <c:ptCount val="5"/>
                <c:pt idx="0">
                  <c:v>10</c:v>
                </c:pt>
                <c:pt idx="1">
                  <c:v>8</c:v>
                </c:pt>
                <c:pt idx="2">
                  <c:v>7</c:v>
                </c:pt>
                <c:pt idx="3">
                  <c:v>5</c:v>
                </c:pt>
                <c:pt idx="4">
                  <c:v>3</c:v>
                </c:pt>
              </c:numCache>
            </c:numRef>
          </c:val>
          <c:smooth val="0"/>
          <c:extLst>
            <c:ext xmlns:c16="http://schemas.microsoft.com/office/drawing/2014/chart" uri="{C3380CC4-5D6E-409C-BE32-E72D297353CC}">
              <c16:uniqueId val="{00000001-F937-4692-89FA-AD60343F6BFA}"/>
            </c:ext>
          </c:extLst>
        </c:ser>
        <c:ser>
          <c:idx val="2"/>
          <c:order val="2"/>
          <c:tx>
            <c:strRef>
              <c:f>Sheet3!$E$3</c:f>
              <c:strCache>
                <c:ptCount val="1"/>
                <c:pt idx="0">
                  <c:v>Week 3</c:v>
                </c:pt>
              </c:strCache>
            </c:strRef>
          </c:tx>
          <c:spPr>
            <a:ln w="28575" cap="rnd">
              <a:solidFill>
                <a:srgbClr val="7030A0"/>
              </a:solidFill>
              <a:round/>
            </a:ln>
            <a:effectLst/>
          </c:spPr>
          <c:marker>
            <c:symbol val="circle"/>
            <c:size val="5"/>
            <c:spPr>
              <a:solidFill>
                <a:srgbClr val="7030A0"/>
              </a:solidFill>
              <a:ln w="9525">
                <a:solidFill>
                  <a:srgbClr val="7030A0"/>
                </a:solidFill>
              </a:ln>
              <a:effectLst/>
            </c:spPr>
          </c:marker>
          <c:cat>
            <c:strRef>
              <c:f>Sheet3!$B$4:$B$8</c:f>
              <c:strCache>
                <c:ptCount val="5"/>
                <c:pt idx="0">
                  <c:v>K Gerbil </c:v>
                </c:pt>
                <c:pt idx="1">
                  <c:v>S Lund </c:v>
                </c:pt>
                <c:pt idx="2">
                  <c:v>B Bathbun</c:v>
                </c:pt>
                <c:pt idx="3">
                  <c:v>H John </c:v>
                </c:pt>
                <c:pt idx="4">
                  <c:v>R Rabbitt </c:v>
                </c:pt>
              </c:strCache>
            </c:strRef>
          </c:cat>
          <c:val>
            <c:numRef>
              <c:f>Sheet3!$E$4:$E$8</c:f>
              <c:numCache>
                <c:formatCode>General</c:formatCode>
                <c:ptCount val="5"/>
                <c:pt idx="0">
                  <c:v>1</c:v>
                </c:pt>
                <c:pt idx="1">
                  <c:v>8</c:v>
                </c:pt>
                <c:pt idx="2">
                  <c:v>6</c:v>
                </c:pt>
                <c:pt idx="3">
                  <c:v>4</c:v>
                </c:pt>
                <c:pt idx="4">
                  <c:v>2</c:v>
                </c:pt>
              </c:numCache>
            </c:numRef>
          </c:val>
          <c:smooth val="0"/>
          <c:extLst>
            <c:ext xmlns:c16="http://schemas.microsoft.com/office/drawing/2014/chart" uri="{C3380CC4-5D6E-409C-BE32-E72D297353CC}">
              <c16:uniqueId val="{00000002-F937-4692-89FA-AD60343F6BFA}"/>
            </c:ext>
          </c:extLst>
        </c:ser>
        <c:ser>
          <c:idx val="3"/>
          <c:order val="3"/>
          <c:tx>
            <c:strRef>
              <c:f>Sheet3!$F$3</c:f>
              <c:strCache>
                <c:ptCount val="1"/>
                <c:pt idx="0">
                  <c:v>Week 4</c:v>
                </c:pt>
              </c:strCache>
            </c:strRef>
          </c:tx>
          <c:spPr>
            <a:ln w="28575" cap="rnd">
              <a:solidFill>
                <a:srgbClr val="92D050"/>
              </a:solidFill>
              <a:round/>
            </a:ln>
            <a:effectLst/>
          </c:spPr>
          <c:marker>
            <c:symbol val="circle"/>
            <c:size val="5"/>
            <c:spPr>
              <a:solidFill>
                <a:srgbClr val="92D050"/>
              </a:solidFill>
              <a:ln w="9525">
                <a:solidFill>
                  <a:srgbClr val="92D050"/>
                </a:solidFill>
              </a:ln>
              <a:effectLst/>
            </c:spPr>
          </c:marker>
          <c:cat>
            <c:strRef>
              <c:f>Sheet3!$B$4:$B$8</c:f>
              <c:strCache>
                <c:ptCount val="5"/>
                <c:pt idx="0">
                  <c:v>K Gerbil </c:v>
                </c:pt>
                <c:pt idx="1">
                  <c:v>S Lund </c:v>
                </c:pt>
                <c:pt idx="2">
                  <c:v>B Bathbun</c:v>
                </c:pt>
                <c:pt idx="3">
                  <c:v>H John </c:v>
                </c:pt>
                <c:pt idx="4">
                  <c:v>R Rabbitt </c:v>
                </c:pt>
              </c:strCache>
            </c:strRef>
          </c:cat>
          <c:val>
            <c:numRef>
              <c:f>Sheet3!$F$4:$F$8</c:f>
              <c:numCache>
                <c:formatCode>General</c:formatCode>
                <c:ptCount val="5"/>
                <c:pt idx="0">
                  <c:v>2</c:v>
                </c:pt>
                <c:pt idx="1">
                  <c:v>8</c:v>
                </c:pt>
                <c:pt idx="2">
                  <c:v>7</c:v>
                </c:pt>
                <c:pt idx="3">
                  <c:v>6</c:v>
                </c:pt>
                <c:pt idx="4">
                  <c:v>2</c:v>
                </c:pt>
              </c:numCache>
            </c:numRef>
          </c:val>
          <c:smooth val="0"/>
          <c:extLst>
            <c:ext xmlns:c16="http://schemas.microsoft.com/office/drawing/2014/chart" uri="{C3380CC4-5D6E-409C-BE32-E72D297353CC}">
              <c16:uniqueId val="{00000003-F937-4692-89FA-AD60343F6BFA}"/>
            </c:ext>
          </c:extLst>
        </c:ser>
        <c:ser>
          <c:idx val="4"/>
          <c:order val="4"/>
          <c:tx>
            <c:strRef>
              <c:f>Sheet3!$G$3</c:f>
              <c:strCache>
                <c:ptCount val="1"/>
                <c:pt idx="0">
                  <c:v>Normal working hours</c:v>
                </c:pt>
              </c:strCache>
            </c:strRef>
          </c:tx>
          <c:spPr>
            <a:ln w="28575" cap="rnd">
              <a:solidFill>
                <a:srgbClr val="FF0000"/>
              </a:solidFill>
              <a:round/>
            </a:ln>
            <a:effectLst/>
          </c:spPr>
          <c:marker>
            <c:symbol val="circle"/>
            <c:size val="5"/>
            <c:spPr>
              <a:solidFill>
                <a:srgbClr val="FF0000"/>
              </a:solidFill>
              <a:ln w="9525">
                <a:solidFill>
                  <a:srgbClr val="FF0000"/>
                </a:solidFill>
              </a:ln>
              <a:effectLst/>
            </c:spPr>
          </c:marker>
          <c:cat>
            <c:strRef>
              <c:f>Sheet3!$B$4:$B$8</c:f>
              <c:strCache>
                <c:ptCount val="5"/>
                <c:pt idx="0">
                  <c:v>K Gerbil </c:v>
                </c:pt>
                <c:pt idx="1">
                  <c:v>S Lund </c:v>
                </c:pt>
                <c:pt idx="2">
                  <c:v>B Bathbun</c:v>
                </c:pt>
                <c:pt idx="3">
                  <c:v>H John </c:v>
                </c:pt>
                <c:pt idx="4">
                  <c:v>R Rabbitt </c:v>
                </c:pt>
              </c:strCache>
            </c:strRef>
          </c:cat>
          <c:val>
            <c:numRef>
              <c:f>Sheet3!$G$4:$G$8</c:f>
              <c:numCache>
                <c:formatCode>General</c:formatCode>
                <c:ptCount val="5"/>
                <c:pt idx="0">
                  <c:v>37.5</c:v>
                </c:pt>
                <c:pt idx="1">
                  <c:v>20</c:v>
                </c:pt>
                <c:pt idx="2">
                  <c:v>16</c:v>
                </c:pt>
                <c:pt idx="3">
                  <c:v>8</c:v>
                </c:pt>
                <c:pt idx="4">
                  <c:v>8</c:v>
                </c:pt>
              </c:numCache>
            </c:numRef>
          </c:val>
          <c:smooth val="0"/>
          <c:extLst>
            <c:ext xmlns:c16="http://schemas.microsoft.com/office/drawing/2014/chart" uri="{C3380CC4-5D6E-409C-BE32-E72D297353CC}">
              <c16:uniqueId val="{00000004-F937-4692-89FA-AD60343F6BFA}"/>
            </c:ext>
          </c:extLst>
        </c:ser>
        <c:dLbls>
          <c:showLegendKey val="0"/>
          <c:showVal val="0"/>
          <c:showCatName val="0"/>
          <c:showSerName val="0"/>
          <c:showPercent val="0"/>
          <c:showBubbleSize val="0"/>
        </c:dLbls>
        <c:marker val="1"/>
        <c:smooth val="0"/>
        <c:axId val="1811190000"/>
        <c:axId val="1811178480"/>
      </c:lineChart>
      <c:catAx>
        <c:axId val="18111900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Staff</a:t>
                </a:r>
                <a:r>
                  <a:rPr lang="en-GB" b="1" baseline="0"/>
                  <a:t> Name</a:t>
                </a:r>
                <a:endParaRPr lang="en-GB"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178480"/>
        <c:crosses val="autoZero"/>
        <c:auto val="1"/>
        <c:lblAlgn val="ctr"/>
        <c:lblOffset val="100"/>
        <c:noMultiLvlLbl val="0"/>
      </c:catAx>
      <c:valAx>
        <c:axId val="1811178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Hours</a:t>
                </a:r>
                <a:r>
                  <a:rPr lang="en-GB" baseline="0"/>
                  <a:t> </a:t>
                </a:r>
                <a:r>
                  <a:rPr lang="en-GB" b="1" baseline="0"/>
                  <a:t>Worked</a:t>
                </a:r>
                <a:endParaRPr lang="en-GB"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190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Hours Worked</a:t>
            </a:r>
            <a:r>
              <a:rPr lang="en-GB" b="1" baseline="0"/>
              <a:t> per Employee - Bakery</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Sheet4!$C$3</c:f>
              <c:strCache>
                <c:ptCount val="1"/>
                <c:pt idx="0">
                  <c:v>Week 1</c:v>
                </c:pt>
              </c:strCache>
            </c:strRef>
          </c:tx>
          <c:spPr>
            <a:ln w="28575" cap="rnd">
              <a:solidFill>
                <a:srgbClr val="00B0F0"/>
              </a:solidFill>
              <a:round/>
            </a:ln>
            <a:effectLst/>
          </c:spPr>
          <c:marker>
            <c:symbol val="circle"/>
            <c:size val="5"/>
            <c:spPr>
              <a:solidFill>
                <a:srgbClr val="00B0F0"/>
              </a:solidFill>
              <a:ln w="9525">
                <a:solidFill>
                  <a:srgbClr val="00B0F0"/>
                </a:solidFill>
              </a:ln>
              <a:effectLst/>
            </c:spPr>
          </c:marker>
          <c:cat>
            <c:strRef>
              <c:f>Sheet4!$B$4:$B$6</c:f>
              <c:strCache>
                <c:ptCount val="3"/>
                <c:pt idx="0">
                  <c:v>P Harlum </c:v>
                </c:pt>
                <c:pt idx="1">
                  <c:v>M Hubbard</c:v>
                </c:pt>
                <c:pt idx="2">
                  <c:v>P Boots</c:v>
                </c:pt>
              </c:strCache>
            </c:strRef>
          </c:cat>
          <c:val>
            <c:numRef>
              <c:f>Sheet4!$C$4:$C$6</c:f>
              <c:numCache>
                <c:formatCode>General</c:formatCode>
                <c:ptCount val="3"/>
                <c:pt idx="0">
                  <c:v>6</c:v>
                </c:pt>
                <c:pt idx="1">
                  <c:v>8</c:v>
                </c:pt>
                <c:pt idx="2">
                  <c:v>8</c:v>
                </c:pt>
              </c:numCache>
            </c:numRef>
          </c:val>
          <c:smooth val="0"/>
          <c:extLst>
            <c:ext xmlns:c16="http://schemas.microsoft.com/office/drawing/2014/chart" uri="{C3380CC4-5D6E-409C-BE32-E72D297353CC}">
              <c16:uniqueId val="{00000000-7AEE-41F0-9219-BC1130FE23F0}"/>
            </c:ext>
          </c:extLst>
        </c:ser>
        <c:ser>
          <c:idx val="1"/>
          <c:order val="1"/>
          <c:tx>
            <c:strRef>
              <c:f>Sheet4!$D$3</c:f>
              <c:strCache>
                <c:ptCount val="1"/>
                <c:pt idx="0">
                  <c:v>Week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Sheet4!$B$4:$B$6</c:f>
              <c:strCache>
                <c:ptCount val="3"/>
                <c:pt idx="0">
                  <c:v>P Harlum </c:v>
                </c:pt>
                <c:pt idx="1">
                  <c:v>M Hubbard</c:v>
                </c:pt>
                <c:pt idx="2">
                  <c:v>P Boots</c:v>
                </c:pt>
              </c:strCache>
            </c:strRef>
          </c:cat>
          <c:val>
            <c:numRef>
              <c:f>Sheet4!$D$4:$D$6</c:f>
              <c:numCache>
                <c:formatCode>General</c:formatCode>
                <c:ptCount val="3"/>
                <c:pt idx="0">
                  <c:v>8</c:v>
                </c:pt>
                <c:pt idx="1">
                  <c:v>6</c:v>
                </c:pt>
                <c:pt idx="2">
                  <c:v>6</c:v>
                </c:pt>
              </c:numCache>
            </c:numRef>
          </c:val>
          <c:smooth val="0"/>
          <c:extLst>
            <c:ext xmlns:c16="http://schemas.microsoft.com/office/drawing/2014/chart" uri="{C3380CC4-5D6E-409C-BE32-E72D297353CC}">
              <c16:uniqueId val="{00000001-7AEE-41F0-9219-BC1130FE23F0}"/>
            </c:ext>
          </c:extLst>
        </c:ser>
        <c:ser>
          <c:idx val="2"/>
          <c:order val="2"/>
          <c:tx>
            <c:strRef>
              <c:f>Sheet4!$E$3</c:f>
              <c:strCache>
                <c:ptCount val="1"/>
                <c:pt idx="0">
                  <c:v>Week 3</c:v>
                </c:pt>
              </c:strCache>
            </c:strRef>
          </c:tx>
          <c:spPr>
            <a:ln w="28575" cap="rnd">
              <a:solidFill>
                <a:srgbClr val="7030A0"/>
              </a:solidFill>
              <a:round/>
            </a:ln>
            <a:effectLst/>
          </c:spPr>
          <c:marker>
            <c:symbol val="circle"/>
            <c:size val="5"/>
            <c:spPr>
              <a:solidFill>
                <a:srgbClr val="7030A0"/>
              </a:solidFill>
              <a:ln w="9525">
                <a:solidFill>
                  <a:srgbClr val="7030A0"/>
                </a:solidFill>
              </a:ln>
              <a:effectLst/>
            </c:spPr>
          </c:marker>
          <c:cat>
            <c:strRef>
              <c:f>Sheet4!$B$4:$B$6</c:f>
              <c:strCache>
                <c:ptCount val="3"/>
                <c:pt idx="0">
                  <c:v>P Harlum </c:v>
                </c:pt>
                <c:pt idx="1">
                  <c:v>M Hubbard</c:v>
                </c:pt>
                <c:pt idx="2">
                  <c:v>P Boots</c:v>
                </c:pt>
              </c:strCache>
            </c:strRef>
          </c:cat>
          <c:val>
            <c:numRef>
              <c:f>Sheet4!$E$4:$E$6</c:f>
              <c:numCache>
                <c:formatCode>General</c:formatCode>
                <c:ptCount val="3"/>
                <c:pt idx="0">
                  <c:v>9</c:v>
                </c:pt>
                <c:pt idx="1">
                  <c:v>7</c:v>
                </c:pt>
                <c:pt idx="2">
                  <c:v>6</c:v>
                </c:pt>
              </c:numCache>
            </c:numRef>
          </c:val>
          <c:smooth val="0"/>
          <c:extLst>
            <c:ext xmlns:c16="http://schemas.microsoft.com/office/drawing/2014/chart" uri="{C3380CC4-5D6E-409C-BE32-E72D297353CC}">
              <c16:uniqueId val="{00000002-7AEE-41F0-9219-BC1130FE23F0}"/>
            </c:ext>
          </c:extLst>
        </c:ser>
        <c:ser>
          <c:idx val="3"/>
          <c:order val="3"/>
          <c:tx>
            <c:strRef>
              <c:f>Sheet4!$F$3</c:f>
              <c:strCache>
                <c:ptCount val="1"/>
                <c:pt idx="0">
                  <c:v>Week 4</c:v>
                </c:pt>
              </c:strCache>
            </c:strRef>
          </c:tx>
          <c:spPr>
            <a:ln w="28575" cap="rnd">
              <a:solidFill>
                <a:srgbClr val="92D050"/>
              </a:solidFill>
              <a:round/>
            </a:ln>
            <a:effectLst/>
          </c:spPr>
          <c:marker>
            <c:symbol val="circle"/>
            <c:size val="5"/>
            <c:spPr>
              <a:solidFill>
                <a:srgbClr val="92D050"/>
              </a:solidFill>
              <a:ln w="9525">
                <a:solidFill>
                  <a:srgbClr val="92D050"/>
                </a:solidFill>
              </a:ln>
              <a:effectLst/>
            </c:spPr>
          </c:marker>
          <c:cat>
            <c:strRef>
              <c:f>Sheet4!$B$4:$B$6</c:f>
              <c:strCache>
                <c:ptCount val="3"/>
                <c:pt idx="0">
                  <c:v>P Harlum </c:v>
                </c:pt>
                <c:pt idx="1">
                  <c:v>M Hubbard</c:v>
                </c:pt>
                <c:pt idx="2">
                  <c:v>P Boots</c:v>
                </c:pt>
              </c:strCache>
            </c:strRef>
          </c:cat>
          <c:val>
            <c:numRef>
              <c:f>Sheet4!$F$4:$F$6</c:f>
              <c:numCache>
                <c:formatCode>General</c:formatCode>
                <c:ptCount val="3"/>
                <c:pt idx="0">
                  <c:v>9</c:v>
                </c:pt>
                <c:pt idx="1">
                  <c:v>5</c:v>
                </c:pt>
                <c:pt idx="2">
                  <c:v>6</c:v>
                </c:pt>
              </c:numCache>
            </c:numRef>
          </c:val>
          <c:smooth val="0"/>
          <c:extLst>
            <c:ext xmlns:c16="http://schemas.microsoft.com/office/drawing/2014/chart" uri="{C3380CC4-5D6E-409C-BE32-E72D297353CC}">
              <c16:uniqueId val="{00000003-7AEE-41F0-9219-BC1130FE23F0}"/>
            </c:ext>
          </c:extLst>
        </c:ser>
        <c:ser>
          <c:idx val="4"/>
          <c:order val="4"/>
          <c:tx>
            <c:strRef>
              <c:f>Sheet4!$G$3</c:f>
              <c:strCache>
                <c:ptCount val="1"/>
                <c:pt idx="0">
                  <c:v>Normal working hours</c:v>
                </c:pt>
              </c:strCache>
            </c:strRef>
          </c:tx>
          <c:spPr>
            <a:ln w="28575" cap="rnd">
              <a:solidFill>
                <a:srgbClr val="FF0000"/>
              </a:solidFill>
              <a:round/>
            </a:ln>
            <a:effectLst/>
          </c:spPr>
          <c:marker>
            <c:symbol val="circle"/>
            <c:size val="5"/>
            <c:spPr>
              <a:solidFill>
                <a:srgbClr val="FF0000"/>
              </a:solidFill>
              <a:ln w="9525">
                <a:solidFill>
                  <a:srgbClr val="FF0000"/>
                </a:solidFill>
              </a:ln>
              <a:effectLst/>
            </c:spPr>
          </c:marker>
          <c:cat>
            <c:strRef>
              <c:f>Sheet4!$B$4:$B$6</c:f>
              <c:strCache>
                <c:ptCount val="3"/>
                <c:pt idx="0">
                  <c:v>P Harlum </c:v>
                </c:pt>
                <c:pt idx="1">
                  <c:v>M Hubbard</c:v>
                </c:pt>
                <c:pt idx="2">
                  <c:v>P Boots</c:v>
                </c:pt>
              </c:strCache>
            </c:strRef>
          </c:cat>
          <c:val>
            <c:numRef>
              <c:f>Sheet4!$G$4:$G$6</c:f>
              <c:numCache>
                <c:formatCode>General</c:formatCode>
                <c:ptCount val="3"/>
                <c:pt idx="0">
                  <c:v>37.5</c:v>
                </c:pt>
                <c:pt idx="1">
                  <c:v>20</c:v>
                </c:pt>
                <c:pt idx="2">
                  <c:v>20</c:v>
                </c:pt>
              </c:numCache>
            </c:numRef>
          </c:val>
          <c:smooth val="0"/>
          <c:extLst>
            <c:ext xmlns:c16="http://schemas.microsoft.com/office/drawing/2014/chart" uri="{C3380CC4-5D6E-409C-BE32-E72D297353CC}">
              <c16:uniqueId val="{00000004-7AEE-41F0-9219-BC1130FE23F0}"/>
            </c:ext>
          </c:extLst>
        </c:ser>
        <c:dLbls>
          <c:showLegendKey val="0"/>
          <c:showVal val="0"/>
          <c:showCatName val="0"/>
          <c:showSerName val="0"/>
          <c:showPercent val="0"/>
          <c:showBubbleSize val="0"/>
        </c:dLbls>
        <c:marker val="1"/>
        <c:smooth val="0"/>
        <c:axId val="1014917711"/>
        <c:axId val="1014919151"/>
      </c:lineChart>
      <c:catAx>
        <c:axId val="1014917711"/>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Staff</a:t>
                </a:r>
                <a:r>
                  <a:rPr lang="en-GB" b="1" baseline="0"/>
                  <a:t> Name</a:t>
                </a:r>
                <a:endParaRPr lang="en-GB" b="1"/>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919151"/>
        <c:crosses val="autoZero"/>
        <c:auto val="1"/>
        <c:lblAlgn val="ctr"/>
        <c:lblOffset val="100"/>
        <c:noMultiLvlLbl val="0"/>
      </c:catAx>
      <c:valAx>
        <c:axId val="1014919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Hour</a:t>
                </a:r>
                <a:r>
                  <a:rPr lang="en-GB" b="1" baseline="0"/>
                  <a:t>s Worked</a:t>
                </a:r>
                <a:endParaRPr lang="en-GB"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917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Hours</a:t>
            </a:r>
            <a:r>
              <a:rPr lang="en-GB" b="1" baseline="0"/>
              <a:t> worked per Employee - </a:t>
            </a:r>
            <a:r>
              <a:rPr lang="en-GB" b="1"/>
              <a:t>Shop Staff</a:t>
            </a:r>
          </a:p>
        </c:rich>
      </c:tx>
      <c:overlay val="0"/>
      <c:spPr>
        <a:noFill/>
        <a:ln>
          <a:noFill/>
        </a:ln>
        <a:effectLst/>
      </c:spPr>
    </c:title>
    <c:autoTitleDeleted val="0"/>
    <c:plotArea>
      <c:layout/>
      <c:lineChart>
        <c:grouping val="standard"/>
        <c:varyColors val="0"/>
        <c:ser>
          <c:idx val="0"/>
          <c:order val="0"/>
          <c:tx>
            <c:strRef>
              <c:f>Sheet2!$C$3</c:f>
              <c:strCache>
                <c:ptCount val="1"/>
                <c:pt idx="0">
                  <c:v>Week 1</c:v>
                </c:pt>
              </c:strCache>
            </c:strRef>
          </c:tx>
          <c:spPr>
            <a:ln w="28575" cap="rnd">
              <a:solidFill>
                <a:srgbClr val="00B0F0"/>
              </a:solidFill>
              <a:round/>
            </a:ln>
            <a:effectLst/>
          </c:spPr>
          <c:marker>
            <c:symbol val="circle"/>
            <c:size val="5"/>
            <c:spPr>
              <a:solidFill>
                <a:srgbClr val="00B0F0"/>
              </a:solidFill>
              <a:ln w="9525">
                <a:solidFill>
                  <a:srgbClr val="00B0F0"/>
                </a:solidFill>
              </a:ln>
              <a:effectLst/>
            </c:spPr>
          </c:marker>
          <c:cat>
            <c:strRef>
              <c:f>Sheet2!$B$4:$B$16</c:f>
              <c:strCache>
                <c:ptCount val="13"/>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strCache>
            </c:strRef>
          </c:cat>
          <c:val>
            <c:numRef>
              <c:f>Sheet2!$C$4:$C$16</c:f>
              <c:numCache>
                <c:formatCode>General</c:formatCode>
                <c:ptCount val="13"/>
                <c:pt idx="0">
                  <c:v>16</c:v>
                </c:pt>
                <c:pt idx="1">
                  <c:v>10</c:v>
                </c:pt>
                <c:pt idx="2">
                  <c:v>8</c:v>
                </c:pt>
                <c:pt idx="3">
                  <c:v>9</c:v>
                </c:pt>
                <c:pt idx="4">
                  <c:v>8</c:v>
                </c:pt>
                <c:pt idx="5">
                  <c:v>12</c:v>
                </c:pt>
                <c:pt idx="6">
                  <c:v>11</c:v>
                </c:pt>
                <c:pt idx="7">
                  <c:v>10</c:v>
                </c:pt>
                <c:pt idx="8">
                  <c:v>10</c:v>
                </c:pt>
                <c:pt idx="9">
                  <c:v>14</c:v>
                </c:pt>
                <c:pt idx="10">
                  <c:v>5</c:v>
                </c:pt>
                <c:pt idx="11">
                  <c:v>4</c:v>
                </c:pt>
                <c:pt idx="12">
                  <c:v>2</c:v>
                </c:pt>
              </c:numCache>
            </c:numRef>
          </c:val>
          <c:smooth val="0"/>
          <c:extLst>
            <c:ext xmlns:c16="http://schemas.microsoft.com/office/drawing/2014/chart" uri="{C3380CC4-5D6E-409C-BE32-E72D297353CC}">
              <c16:uniqueId val="{00000000-3C06-48D5-A596-69C072772F60}"/>
            </c:ext>
          </c:extLst>
        </c:ser>
        <c:ser>
          <c:idx val="1"/>
          <c:order val="1"/>
          <c:tx>
            <c:strRef>
              <c:f>Sheet2!$D$3</c:f>
              <c:strCache>
                <c:ptCount val="1"/>
                <c:pt idx="0">
                  <c:v>Week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Sheet2!$B$4:$B$16</c:f>
              <c:strCache>
                <c:ptCount val="13"/>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strCache>
            </c:strRef>
          </c:cat>
          <c:val>
            <c:numRef>
              <c:f>Sheet2!$D$4:$D$16</c:f>
              <c:numCache>
                <c:formatCode>General</c:formatCode>
                <c:ptCount val="13"/>
                <c:pt idx="0">
                  <c:v>8</c:v>
                </c:pt>
                <c:pt idx="1">
                  <c:v>14</c:v>
                </c:pt>
                <c:pt idx="2">
                  <c:v>10</c:v>
                </c:pt>
                <c:pt idx="3">
                  <c:v>6</c:v>
                </c:pt>
                <c:pt idx="4">
                  <c:v>5</c:v>
                </c:pt>
                <c:pt idx="5">
                  <c:v>12</c:v>
                </c:pt>
                <c:pt idx="6">
                  <c:v>7</c:v>
                </c:pt>
                <c:pt idx="7">
                  <c:v>11</c:v>
                </c:pt>
                <c:pt idx="8">
                  <c:v>14</c:v>
                </c:pt>
                <c:pt idx="9">
                  <c:v>7</c:v>
                </c:pt>
                <c:pt idx="10">
                  <c:v>8</c:v>
                </c:pt>
                <c:pt idx="11">
                  <c:v>7</c:v>
                </c:pt>
                <c:pt idx="12">
                  <c:v>4</c:v>
                </c:pt>
              </c:numCache>
            </c:numRef>
          </c:val>
          <c:smooth val="0"/>
          <c:extLst>
            <c:ext xmlns:c16="http://schemas.microsoft.com/office/drawing/2014/chart" uri="{C3380CC4-5D6E-409C-BE32-E72D297353CC}">
              <c16:uniqueId val="{00000001-3C06-48D5-A596-69C072772F60}"/>
            </c:ext>
          </c:extLst>
        </c:ser>
        <c:ser>
          <c:idx val="2"/>
          <c:order val="2"/>
          <c:tx>
            <c:strRef>
              <c:f>Sheet2!$E$3</c:f>
              <c:strCache>
                <c:ptCount val="1"/>
                <c:pt idx="0">
                  <c:v>Week 3</c:v>
                </c:pt>
              </c:strCache>
            </c:strRef>
          </c:tx>
          <c:spPr>
            <a:ln w="28575" cap="rnd">
              <a:solidFill>
                <a:srgbClr val="7030A0"/>
              </a:solidFill>
              <a:round/>
            </a:ln>
            <a:effectLst/>
          </c:spPr>
          <c:marker>
            <c:symbol val="circle"/>
            <c:size val="5"/>
            <c:spPr>
              <a:solidFill>
                <a:srgbClr val="7030A0"/>
              </a:solidFill>
              <a:ln w="9525">
                <a:solidFill>
                  <a:srgbClr val="7030A0"/>
                </a:solidFill>
              </a:ln>
              <a:effectLst/>
            </c:spPr>
          </c:marker>
          <c:cat>
            <c:strRef>
              <c:f>Sheet2!$B$4:$B$16</c:f>
              <c:strCache>
                <c:ptCount val="13"/>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strCache>
            </c:strRef>
          </c:cat>
          <c:val>
            <c:numRef>
              <c:f>Sheet2!$E$4:$E$16</c:f>
              <c:numCache>
                <c:formatCode>General</c:formatCode>
                <c:ptCount val="13"/>
                <c:pt idx="0">
                  <c:v>12</c:v>
                </c:pt>
                <c:pt idx="1">
                  <c:v>6</c:v>
                </c:pt>
                <c:pt idx="2">
                  <c:v>9</c:v>
                </c:pt>
                <c:pt idx="3">
                  <c:v>21</c:v>
                </c:pt>
                <c:pt idx="4">
                  <c:v>9</c:v>
                </c:pt>
                <c:pt idx="5">
                  <c:v>11</c:v>
                </c:pt>
                <c:pt idx="6">
                  <c:v>10</c:v>
                </c:pt>
                <c:pt idx="7">
                  <c:v>15</c:v>
                </c:pt>
                <c:pt idx="8">
                  <c:v>13</c:v>
                </c:pt>
                <c:pt idx="9">
                  <c:v>9</c:v>
                </c:pt>
                <c:pt idx="10">
                  <c:v>10</c:v>
                </c:pt>
                <c:pt idx="11">
                  <c:v>7</c:v>
                </c:pt>
                <c:pt idx="12">
                  <c:v>5</c:v>
                </c:pt>
              </c:numCache>
            </c:numRef>
          </c:val>
          <c:smooth val="0"/>
          <c:extLst>
            <c:ext xmlns:c16="http://schemas.microsoft.com/office/drawing/2014/chart" uri="{C3380CC4-5D6E-409C-BE32-E72D297353CC}">
              <c16:uniqueId val="{00000002-3C06-48D5-A596-69C072772F60}"/>
            </c:ext>
          </c:extLst>
        </c:ser>
        <c:ser>
          <c:idx val="3"/>
          <c:order val="3"/>
          <c:tx>
            <c:strRef>
              <c:f>Sheet2!$F$3</c:f>
              <c:strCache>
                <c:ptCount val="1"/>
                <c:pt idx="0">
                  <c:v>Week 4</c:v>
                </c:pt>
              </c:strCache>
            </c:strRef>
          </c:tx>
          <c:spPr>
            <a:ln w="28575" cap="rnd">
              <a:solidFill>
                <a:srgbClr val="92D050"/>
              </a:solidFill>
              <a:round/>
            </a:ln>
            <a:effectLst/>
          </c:spPr>
          <c:marker>
            <c:symbol val="circle"/>
            <c:size val="5"/>
            <c:spPr>
              <a:solidFill>
                <a:srgbClr val="92D050"/>
              </a:solidFill>
              <a:ln w="9525">
                <a:solidFill>
                  <a:srgbClr val="92D050"/>
                </a:solidFill>
              </a:ln>
              <a:effectLst/>
            </c:spPr>
          </c:marker>
          <c:cat>
            <c:strRef>
              <c:f>Sheet2!$B$4:$B$16</c:f>
              <c:strCache>
                <c:ptCount val="13"/>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strCache>
            </c:strRef>
          </c:cat>
          <c:val>
            <c:numRef>
              <c:f>Sheet2!$F$4:$F$16</c:f>
              <c:numCache>
                <c:formatCode>General</c:formatCode>
                <c:ptCount val="13"/>
                <c:pt idx="0">
                  <c:v>8</c:v>
                </c:pt>
                <c:pt idx="1">
                  <c:v>7</c:v>
                </c:pt>
                <c:pt idx="2">
                  <c:v>10</c:v>
                </c:pt>
                <c:pt idx="3">
                  <c:v>11</c:v>
                </c:pt>
                <c:pt idx="4">
                  <c:v>8</c:v>
                </c:pt>
                <c:pt idx="5">
                  <c:v>5</c:v>
                </c:pt>
                <c:pt idx="6">
                  <c:v>6</c:v>
                </c:pt>
                <c:pt idx="7">
                  <c:v>12</c:v>
                </c:pt>
                <c:pt idx="8">
                  <c:v>14</c:v>
                </c:pt>
                <c:pt idx="9">
                  <c:v>4</c:v>
                </c:pt>
                <c:pt idx="10">
                  <c:v>12</c:v>
                </c:pt>
                <c:pt idx="11">
                  <c:v>7</c:v>
                </c:pt>
                <c:pt idx="12">
                  <c:v>8</c:v>
                </c:pt>
              </c:numCache>
            </c:numRef>
          </c:val>
          <c:smooth val="0"/>
          <c:extLst>
            <c:ext xmlns:c16="http://schemas.microsoft.com/office/drawing/2014/chart" uri="{C3380CC4-5D6E-409C-BE32-E72D297353CC}">
              <c16:uniqueId val="{00000003-3C06-48D5-A596-69C072772F60}"/>
            </c:ext>
          </c:extLst>
        </c:ser>
        <c:ser>
          <c:idx val="4"/>
          <c:order val="4"/>
          <c:tx>
            <c:strRef>
              <c:f>Sheet2!$G$3</c:f>
              <c:strCache>
                <c:ptCount val="1"/>
                <c:pt idx="0">
                  <c:v>Normal working hours</c:v>
                </c:pt>
              </c:strCache>
            </c:strRef>
          </c:tx>
          <c:spPr>
            <a:ln w="28575" cap="rnd">
              <a:solidFill>
                <a:srgbClr val="FF0000"/>
              </a:solidFill>
              <a:round/>
            </a:ln>
            <a:effectLst/>
          </c:spPr>
          <c:marker>
            <c:symbol val="circle"/>
            <c:size val="5"/>
            <c:spPr>
              <a:solidFill>
                <a:srgbClr val="FF0000"/>
              </a:solidFill>
              <a:ln w="9525">
                <a:solidFill>
                  <a:srgbClr val="FF0000"/>
                </a:solidFill>
              </a:ln>
              <a:effectLst/>
            </c:spPr>
          </c:marker>
          <c:cat>
            <c:strRef>
              <c:f>Sheet2!$B$4:$B$16</c:f>
              <c:strCache>
                <c:ptCount val="13"/>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strCache>
            </c:strRef>
          </c:cat>
          <c:val>
            <c:numRef>
              <c:f>Sheet2!$G$4:$G$16</c:f>
              <c:numCache>
                <c:formatCode>General</c:formatCode>
                <c:ptCount val="13"/>
                <c:pt idx="0">
                  <c:v>37.5</c:v>
                </c:pt>
                <c:pt idx="1">
                  <c:v>20</c:v>
                </c:pt>
                <c:pt idx="2">
                  <c:v>20</c:v>
                </c:pt>
                <c:pt idx="3">
                  <c:v>37.5</c:v>
                </c:pt>
                <c:pt idx="4">
                  <c:v>16</c:v>
                </c:pt>
                <c:pt idx="5">
                  <c:v>16</c:v>
                </c:pt>
                <c:pt idx="6">
                  <c:v>37.5</c:v>
                </c:pt>
                <c:pt idx="7">
                  <c:v>20</c:v>
                </c:pt>
                <c:pt idx="8">
                  <c:v>20</c:v>
                </c:pt>
                <c:pt idx="9">
                  <c:v>16</c:v>
                </c:pt>
                <c:pt idx="10">
                  <c:v>16</c:v>
                </c:pt>
                <c:pt idx="11">
                  <c:v>20</c:v>
                </c:pt>
                <c:pt idx="12">
                  <c:v>16</c:v>
                </c:pt>
              </c:numCache>
            </c:numRef>
          </c:val>
          <c:smooth val="0"/>
          <c:extLst>
            <c:ext xmlns:c16="http://schemas.microsoft.com/office/drawing/2014/chart" uri="{C3380CC4-5D6E-409C-BE32-E72D297353CC}">
              <c16:uniqueId val="{00000004-3C06-48D5-A596-69C072772F60}"/>
            </c:ext>
          </c:extLst>
        </c:ser>
        <c:dLbls>
          <c:showLegendKey val="0"/>
          <c:showVal val="0"/>
          <c:showCatName val="0"/>
          <c:showSerName val="0"/>
          <c:showPercent val="0"/>
          <c:showBubbleSize val="0"/>
        </c:dLbls>
        <c:marker val="1"/>
        <c:smooth val="0"/>
        <c:axId val="227500768"/>
        <c:axId val="1"/>
      </c:lineChart>
      <c:catAx>
        <c:axId val="227500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Staff Name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Hours Worked</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500768"/>
        <c:crosses val="autoZero"/>
        <c:crossBetween val="between"/>
      </c:valAx>
      <c:spPr>
        <a:noFill/>
        <a:ln w="25400">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Wai21</b:Tag>
    <b:SourceType>Book</b:SourceType>
    <b:Guid>{813DA43D-AA29-4652-9A58-5D74A8ADA306}</b:Guid>
    <b:Author>
      <b:Author>
        <b:NameList>
          <b:Person>
            <b:Last>Waite</b:Last>
            <b:First>Karen.</b:First>
          </b:Person>
          <b:Person>
            <b:Last>Beevers</b:Last>
            <b:First>Kathy</b:First>
          </b:Person>
          <b:Person>
            <b:Last>Small</b:Last>
            <b:First>Nicky</b:First>
          </b:Person>
          <b:Person>
            <b:Last>Tomlinson</b:Last>
            <b:First>Keith</b:First>
          </b:Person>
          <b:Person>
            <b:Last>Hussain</b:Last>
            <b:First>Shazad</b:First>
          </b:Person>
        </b:NameList>
      </b:Author>
    </b:Author>
    <b:Title>People Practice: A Complete Guide</b:Title>
    <b:Year>2021</b:Year>
    <b:Publisher>Kogan Page</b:Publisher>
    <b:City>London</b:City>
    <b:Edition>1</b:Edition>
    <b:RefOrder>1</b:RefOrder>
  </b:Source>
  <b:Source>
    <b:Tag>CIPEBP</b:Tag>
    <b:SourceType>DocumentFromInternetSite</b:SourceType>
    <b:Guid>{FBC93D9F-D5E4-44EC-8A54-36CCCF6ED9B7}</b:Guid>
    <b:Author>
      <b:Author>
        <b:NameList>
          <b:Person>
            <b:Last>CIPD</b:Last>
          </b:Person>
        </b:NameList>
      </b:Author>
    </b:Author>
    <b:Title>Evidence-based practice for effective decision-making</b:Title>
    <b:Year>2025</b:Year>
    <b:Month>May</b:Month>
    <b:Day>19</b:Day>
    <b:YearAccessed>2025</b:YearAccessed>
    <b:MonthAccessed>December</b:MonthAccessed>
    <b:DayAccessed>6</b:DayAccessed>
    <b:URL>https://www.cipd.org/uk/knowledge/factsheets/evidence-based-practice-factsheet/</b:URL>
    <b:RefOrder>8</b:RefOrder>
  </b:Source>
  <b:Source>
    <b:Tag>Saf24</b:Tag>
    <b:SourceType>InternetSite</b:SourceType>
    <b:Guid>{05A3A2F8-3F9C-442E-8D42-BD86EF39ED42}</b:Guid>
    <b:Author>
      <b:Author>
        <b:NameList>
          <b:Person>
            <b:Last>Safegraph</b:Last>
          </b:Person>
        </b:NameList>
      </b:Author>
    </b:Author>
    <b:Title>Why accurate data is important for business operations</b:Title>
    <b:Year>2024</b:Year>
    <b:YearAccessed>2025</b:YearAccessed>
    <b:MonthAccessed>December</b:MonthAccessed>
    <b:DayAccessed>11</b:DayAccessed>
    <b:URL>https://www.safegraph.com/guides/why-accurate-data-is-important</b:URL>
    <b:RefOrder>2</b:RefOrder>
  </b:Source>
  <b:Source>
    <b:Tag>The18</b:Tag>
    <b:SourceType>DocumentFromInternetSite</b:SourceType>
    <b:Guid>{3DC07AD8-5FEB-415E-B6C4-E9ADD0294B46}</b:Guid>
    <b:Author>
      <b:Author>
        <b:NameList>
          <b:Person>
            <b:Last>Leadership</b:Last>
            <b:First>The</b:First>
            <b:Middle>Council on Quality and</b:Middle>
          </b:Person>
        </b:NameList>
      </b:Author>
    </b:Author>
    <b:Title>12 Reasons Why Data Is Important</b:Title>
    <b:Year>2018</b:Year>
    <b:YearAccessed>2025</b:YearAccessed>
    <b:MonthAccessed>December </b:MonthAccessed>
    <b:DayAccessed>11</b:DayAccessed>
    <b:URL>https://www.c-q-l.org/resources/guides/12-reasons-why-data-is-important/</b:URL>
    <b:Month>March</b:Month>
    <b:Day>3</b:Day>
    <b:RefOrder>3</b:RefOrder>
  </b:Source>
  <b:Source>
    <b:Tag>Ind25</b:Tag>
    <b:SourceType>DocumentFromInternetSite</b:SourceType>
    <b:Guid>{13DBB271-EE86-49E0-9AF6-F4D090D65BBD}</b:Guid>
    <b:Author>
      <b:Author>
        <b:NameList>
          <b:Person>
            <b:Last>Team</b:Last>
            <b:First>Indeed</b:First>
            <b:Middle>Editorial</b:Middle>
          </b:Person>
        </b:NameList>
      </b:Author>
    </b:Author>
    <b:Title>Indeed Career Guide: 8 Strategies To Improve Customer Focus</b:Title>
    <b:Year>2025</b:Year>
    <b:YearAccessed>2025</b:YearAccessed>
    <b:MonthAccessed>12</b:MonthAccessed>
    <b:DayAccessed>15</b:DayAccessed>
    <b:URL>https://www.indeed.com/career-advice/career-development/customer-focus-examples</b:URL>
    <b:Month>12</b:Month>
    <b:Day>15</b:Day>
    <b:RefOrder>6</b:RefOrder>
  </b:Source>
  <b:Source>
    <b:Tag>Ind24</b:Tag>
    <b:SourceType>InternetSite</b:SourceType>
    <b:Guid>{407131A4-5982-496A-B952-68ACFE03DCC2}</b:Guid>
    <b:Author>
      <b:Author>
        <b:NameList>
          <b:Person>
            <b:Last>Indeed</b:Last>
          </b:Person>
        </b:NameList>
      </b:Author>
    </b:Author>
    <b:Title>The Ulrich model and how it applies to the HR role</b:Title>
    <b:Year>2024</b:Year>
    <b:YearAccessed>2025</b:YearAccessed>
    <b:MonthAccessed>12</b:MonthAccessed>
    <b:DayAccessed>13</b:DayAccessed>
    <b:URL>https://uk.indeed.com/career-advice/career-development/ulrich-model</b:URL>
    <b:RefOrder>5</b:RefOrder>
  </b:Source>
  <b:Source>
    <b:Tag>GOV25</b:Tag>
    <b:SourceType>InternetSite</b:SourceType>
    <b:Guid>{1CE34545-1F2F-4E39-97DB-AC87DADB690E}</b:Guid>
    <b:Author>
      <b:Author>
        <b:NameList>
          <b:Person>
            <b:Last>GOV.UK</b:Last>
          </b:Person>
        </b:NameList>
      </b:Author>
    </b:Author>
    <b:Title>The Working Time Regulations 1998</b:Title>
    <b:Year>2025</b:Year>
    <b:YearAccessed>2025</b:YearAccessed>
    <b:MonthAccessed>12</b:MonthAccessed>
    <b:DayAccessed>15</b:DayAccessed>
    <b:URL>https://www.legislation.gov.uk/uksi/1998/1833/contents</b:URL>
    <b:RefOrder>7</b:RefOrder>
  </b:Source>
  <b:Source>
    <b:Tag>Leg24</b:Tag>
    <b:SourceType>InternetSite</b:SourceType>
    <b:Guid>{758D7357-E310-4436-AA93-45839BEB8F95}</b:Guid>
    <b:Title>Equality Act 2010</b:Title>
    <b:Year>2024</b:Year>
    <b:YearAccessed>2025</b:YearAccessed>
    <b:MonthAccessed>12</b:MonthAccessed>
    <b:DayAccessed>12</b:DayAccessed>
    <b:URL>https://www.legislation.gov.uk/ukpga/2010/15/contents</b:URL>
    <b:Author>
      <b:Author>
        <b:NameList>
          <b:Person>
            <b:Last>Gov.UK</b:Last>
          </b:Person>
        </b:NameList>
      </b:Author>
    </b:Author>
    <b:RefOrder>4</b:RefOrder>
  </b:Source>
  <b:Source>
    <b:Tag>The19</b:Tag>
    <b:SourceType>InternetSite</b:SourceType>
    <b:Guid>{D37FDFE4-8E2D-44EC-9F00-F2BFCD0FD531}</b:Guid>
    <b:Title>YouTube</b:Title>
    <b:Year>2019</b:Year>
    <b:Author>
      <b:Author>
        <b:NameList>
          <b:Person>
            <b:Last>Group</b:Last>
            <b:First>The</b:First>
            <b:Middle>RBL</b:Middle>
          </b:Person>
        </b:NameList>
      </b:Author>
    </b:Author>
    <b:YearAccessed>2025</b:YearAccessed>
    <b:MonthAccessed>12</b:MonthAccessed>
    <b:DayAccessed>13</b:DayAccessed>
    <b:URL>https://www.youtube.com/watch?v=RGxpU1UuRX8</b:URL>
    <b:RefOrder>9</b:RefOrder>
  </b:Source>
</b:Sources>
</file>

<file path=customXml/itemProps1.xml><?xml version="1.0" encoding="utf-8"?>
<ds:datastoreItem xmlns:ds="http://schemas.openxmlformats.org/officeDocument/2006/customXml" ds:itemID="{65DA8454-1238-4647-B963-513A32DAA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2548</Words>
  <Characters>14885</Characters>
  <Application>Microsoft Office Word</Application>
  <DocSecurity>0</DocSecurity>
  <Lines>297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Armytage</dc:creator>
  <cp:keywords/>
  <dc:description/>
  <cp:lastModifiedBy>Ellie Armytage</cp:lastModifiedBy>
  <cp:revision>56</cp:revision>
  <dcterms:created xsi:type="dcterms:W3CDTF">2025-12-15T10:58:00Z</dcterms:created>
  <dcterms:modified xsi:type="dcterms:W3CDTF">2025-12-15T20:25:00Z</dcterms:modified>
</cp:coreProperties>
</file>