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rPr>
          <w:rFonts w:hint="eastAsia"/>
          <w:b/>
          <w:bCs/>
          <w:lang w:val="en-US" w:eastAsia="zh-CN"/>
        </w:rPr>
      </w:pPr>
    </w:p>
    <w:p>
      <w:pPr>
        <w:rPr>
          <w:rFonts w:hint="eastAsia"/>
          <w:b/>
          <w:bCs/>
          <w:lang w:val="en-US" w:eastAsia="zh-CN"/>
        </w:rPr>
      </w:pPr>
      <w:r>
        <w:drawing>
          <wp:anchor distT="0" distB="0" distL="114300" distR="114300" simplePos="0" relativeHeight="251660288" behindDoc="1" locked="0" layoutInCell="1" allowOverlap="1">
            <wp:simplePos x="0" y="0"/>
            <wp:positionH relativeFrom="column">
              <wp:posOffset>-1120775</wp:posOffset>
            </wp:positionH>
            <wp:positionV relativeFrom="paragraph">
              <wp:posOffset>-1176655</wp:posOffset>
            </wp:positionV>
            <wp:extent cx="7665720" cy="10866120"/>
            <wp:effectExtent l="0" t="0" r="0" b="0"/>
            <wp:wrapNone/>
            <wp:docPr id="2"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pic:cNvPicPr>
                      <a:picLocks noChangeAspect="1"/>
                    </pic:cNvPicPr>
                  </pic:nvPicPr>
                  <pic:blipFill>
                    <a:blip r:embed="rId5"/>
                    <a:stretch>
                      <a:fillRect/>
                    </a:stretch>
                  </pic:blipFill>
                  <pic:spPr>
                    <a:xfrm>
                      <a:off x="0" y="0"/>
                      <a:ext cx="7665720" cy="10866120"/>
                    </a:xfrm>
                    <a:prstGeom prst="rect">
                      <a:avLst/>
                    </a:prstGeom>
                    <a:noFill/>
                    <a:ln>
                      <a:noFill/>
                    </a:ln>
                  </pic:spPr>
                </pic:pic>
              </a:graphicData>
            </a:graphic>
          </wp:anchor>
        </w:drawing>
      </w:r>
    </w:p>
    <w:p>
      <w:pPr>
        <w:rPr>
          <w:rFonts w:hint="eastAsia"/>
          <w:b/>
          <w:bCs/>
          <w:lang w:val="en-US" w:eastAsia="zh-CN"/>
        </w:rPr>
      </w:pPr>
      <w:r>
        <w:rPr>
          <w:sz w:val="21"/>
        </w:rPr>
        <mc:AlternateContent>
          <mc:Choice Requires="wps">
            <w:drawing>
              <wp:anchor distT="0" distB="0" distL="114300" distR="114300" simplePos="0" relativeHeight="251661312" behindDoc="0" locked="0" layoutInCell="1" allowOverlap="1">
                <wp:simplePos x="0" y="0"/>
                <wp:positionH relativeFrom="column">
                  <wp:posOffset>-169545</wp:posOffset>
                </wp:positionH>
                <wp:positionV relativeFrom="paragraph">
                  <wp:posOffset>156210</wp:posOffset>
                </wp:positionV>
                <wp:extent cx="5664835" cy="1075055"/>
                <wp:effectExtent l="5080" t="4445" r="14605" b="17780"/>
                <wp:wrapNone/>
                <wp:docPr id="3" name="文本框 3"/>
                <wp:cNvGraphicFramePr/>
                <a:graphic xmlns:a="http://schemas.openxmlformats.org/drawingml/2006/main">
                  <a:graphicData uri="http://schemas.microsoft.com/office/word/2010/wordprocessingShape">
                    <wps:wsp>
                      <wps:cNvSpPr txBox="1"/>
                      <wps:spPr>
                        <a:xfrm>
                          <a:off x="948690" y="899160"/>
                          <a:ext cx="5664835" cy="107505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rPr>
                                <w:color w:val="F8CDAC" w:themeColor="accent2" w:themeTint="66"/>
                                <w:sz w:val="52"/>
                                <w:szCs w:val="52"/>
                                <w14:glow w14:rad="0">
                                  <w14:srgbClr w14:val="000000"/>
                                </w14:glow>
                                <w14:reflection w14:blurRad="0" w14:stA="0" w14:stPos="0" w14:endA="0" w14:endPos="0" w14:dist="0" w14:dir="0" w14:fadeDir="0" w14:sx="0" w14:sy="0" w14:kx="0" w14:ky="0" w14:algn="none"/>
                                <w14:textOutline w14:w="22225">
                                  <w14:solidFill>
                                    <w14:schemeClr w14:val="accent2"/>
                                  </w14:solidFill>
                                  <w14:prstDash w14:val="solid"/>
                                  <w14:round/>
                                </w14:textOutline>
                                <w14:textFill>
                                  <w14:solidFill>
                                    <w14:schemeClr w14:val="accent2">
                                      <w14:lumMod w14:val="40000"/>
                                      <w14:lumOff w14:val="60000"/>
                                    </w14:schemeClr>
                                  </w14:solidFill>
                                </w14:textFill>
                                <w14:props3d w14:extrusionH="0" w14:contourW="0" w14:prstMaterial="clear"/>
                              </w:rPr>
                            </w:pPr>
                            <w:r>
                              <w:rPr>
                                <w:rFonts w:hint="eastAsia"/>
                                <w:color w:val="F8CDAC" w:themeColor="accent2" w:themeTint="66"/>
                                <w:sz w:val="52"/>
                                <w:szCs w:val="52"/>
                                <w:lang w:val="en-US" w:eastAsia="zh-CN"/>
                                <w14:glow w14:rad="0">
                                  <w14:srgbClr w14:val="000000"/>
                                </w14:glow>
                                <w14:reflection w14:blurRad="0" w14:stA="0" w14:stPos="0" w14:endA="0" w14:endPos="0" w14:dist="0" w14:dir="0" w14:fadeDir="0" w14:sx="0" w14:sy="0" w14:kx="0" w14:ky="0" w14:algn="none"/>
                                <w14:textOutline w14:w="22225">
                                  <w14:solidFill>
                                    <w14:schemeClr w14:val="accent2"/>
                                  </w14:solidFill>
                                  <w14:prstDash w14:val="solid"/>
                                  <w14:round/>
                                </w14:textOutline>
                                <w14:textFill>
                                  <w14:solidFill>
                                    <w14:schemeClr w14:val="accent2">
                                      <w14:lumMod w14:val="40000"/>
                                      <w14:lumOff w14:val="60000"/>
                                    </w14:schemeClr>
                                  </w14:solidFill>
                                </w14:textFill>
                                <w14:props3d w14:extrusionH="0" w14:contourW="0" w14:prstMaterial="clear"/>
                              </w:rPr>
                              <w:t>C</w:t>
                            </w:r>
                            <w:r>
                              <w:rPr>
                                <w:rFonts w:hint="eastAsia"/>
                                <w:color w:val="F8CDAC" w:themeColor="accent2" w:themeTint="66"/>
                                <w:sz w:val="52"/>
                                <w:szCs w:val="52"/>
                                <w14:glow w14:rad="0">
                                  <w14:srgbClr w14:val="000000"/>
                                </w14:glow>
                                <w14:reflection w14:blurRad="0" w14:stA="0" w14:stPos="0" w14:endA="0" w14:endPos="0" w14:dist="0" w14:dir="0" w14:fadeDir="0" w14:sx="0" w14:sy="0" w14:kx="0" w14:ky="0" w14:algn="none"/>
                                <w14:textOutline w14:w="22225">
                                  <w14:solidFill>
                                    <w14:schemeClr w14:val="accent2"/>
                                  </w14:solidFill>
                                  <w14:prstDash w14:val="solid"/>
                                  <w14:round/>
                                </w14:textOutline>
                                <w14:textFill>
                                  <w14:solidFill>
                                    <w14:schemeClr w14:val="accent2">
                                      <w14:lumMod w14:val="40000"/>
                                      <w14:lumOff w14:val="60000"/>
                                    </w14:schemeClr>
                                  </w14:solidFill>
                                </w14:textFill>
                                <w14:props3d w14:extrusionH="0" w14:contourW="0" w14:prstMaterial="clear"/>
                              </w:rPr>
                              <w:t>ontemporary issues in management</w:t>
                            </w:r>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13.35pt;margin-top:12.3pt;height:84.65pt;width:446.05pt;z-index:251661312;mso-width-relative:page;mso-height-relative:page;" fillcolor="#FFFFFF [3201]" filled="t" stroked="t" coordsize="21600,21600" o:gfxdata="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">
                <v:fill on="t" focussize="0,0"/>
                <v:stroke weight="0.5pt" color="#000000 [3204]" joinstyle="round"/>
                <v:imagedata o:title=""/>
                <o:lock v:ext="edit" aspectratio="f"/>
                <v:textbox>
                  <w:txbxContent>
                    <w:p>
                      <w:pPr>
                        <w:rPr>
                          <w:color w:val="F8CDAC" w:themeColor="accent2" w:themeTint="66"/>
                          <w:sz w:val="52"/>
                          <w:szCs w:val="52"/>
                          <w14:glow w14:rad="0">
                            <w14:srgbClr w14:val="000000"/>
                          </w14:glow>
                          <w14:reflection w14:blurRad="0" w14:stA="0" w14:stPos="0" w14:endA="0" w14:endPos="0" w14:dist="0" w14:dir="0" w14:fadeDir="0" w14:sx="0" w14:sy="0" w14:kx="0" w14:ky="0" w14:algn="none"/>
                          <w14:textOutline w14:w="22225">
                            <w14:solidFill>
                              <w14:schemeClr w14:val="accent2"/>
                            </w14:solidFill>
                            <w14:prstDash w14:val="solid"/>
                            <w14:round/>
                          </w14:textOutline>
                          <w14:textFill>
                            <w14:solidFill>
                              <w14:schemeClr w14:val="accent2">
                                <w14:lumMod w14:val="40000"/>
                                <w14:lumOff w14:val="60000"/>
                              </w14:schemeClr>
                            </w14:solidFill>
                          </w14:textFill>
                          <w14:props3d w14:extrusionH="0" w14:contourW="0" w14:prstMaterial="clear"/>
                        </w:rPr>
                      </w:pPr>
                      <w:r>
                        <w:rPr>
                          <w:rFonts w:hint="eastAsia"/>
                          <w:color w:val="F8CDAC" w:themeColor="accent2" w:themeTint="66"/>
                          <w:sz w:val="52"/>
                          <w:szCs w:val="52"/>
                          <w:lang w:val="en-US" w:eastAsia="zh-CN"/>
                          <w14:glow w14:rad="0">
                            <w14:srgbClr w14:val="000000"/>
                          </w14:glow>
                          <w14:reflection w14:blurRad="0" w14:stA="0" w14:stPos="0" w14:endA="0" w14:endPos="0" w14:dist="0" w14:dir="0" w14:fadeDir="0" w14:sx="0" w14:sy="0" w14:kx="0" w14:ky="0" w14:algn="none"/>
                          <w14:textOutline w14:w="22225">
                            <w14:solidFill>
                              <w14:schemeClr w14:val="accent2"/>
                            </w14:solidFill>
                            <w14:prstDash w14:val="solid"/>
                            <w14:round/>
                          </w14:textOutline>
                          <w14:textFill>
                            <w14:solidFill>
                              <w14:schemeClr w14:val="accent2">
                                <w14:lumMod w14:val="40000"/>
                                <w14:lumOff w14:val="60000"/>
                              </w14:schemeClr>
                            </w14:solidFill>
                          </w14:textFill>
                          <w14:props3d w14:extrusionH="0" w14:contourW="0" w14:prstMaterial="clear"/>
                        </w:rPr>
                        <w:t>C</w:t>
                      </w:r>
                      <w:r>
                        <w:rPr>
                          <w:rFonts w:hint="eastAsia"/>
                          <w:color w:val="F8CDAC" w:themeColor="accent2" w:themeTint="66"/>
                          <w:sz w:val="52"/>
                          <w:szCs w:val="52"/>
                          <w14:glow w14:rad="0">
                            <w14:srgbClr w14:val="000000"/>
                          </w14:glow>
                          <w14:reflection w14:blurRad="0" w14:stA="0" w14:stPos="0" w14:endA="0" w14:endPos="0" w14:dist="0" w14:dir="0" w14:fadeDir="0" w14:sx="0" w14:sy="0" w14:kx="0" w14:ky="0" w14:algn="none"/>
                          <w14:textOutline w14:w="22225">
                            <w14:solidFill>
                              <w14:schemeClr w14:val="accent2"/>
                            </w14:solidFill>
                            <w14:prstDash w14:val="solid"/>
                            <w14:round/>
                          </w14:textOutline>
                          <w14:textFill>
                            <w14:solidFill>
                              <w14:schemeClr w14:val="accent2">
                                <w14:lumMod w14:val="40000"/>
                                <w14:lumOff w14:val="60000"/>
                              </w14:schemeClr>
                            </w14:solidFill>
                          </w14:textFill>
                          <w14:props3d w14:extrusionH="0" w14:contourW="0" w14:prstMaterial="clear"/>
                        </w:rPr>
                        <w:t>ontemporary issues in management</w:t>
                      </w:r>
                    </w:p>
                  </w:txbxContent>
                </v:textbox>
              </v:shape>
            </w:pict>
          </mc:Fallback>
        </mc:AlternateContent>
      </w: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r>
        <w:rPr>
          <w:sz w:val="21"/>
        </w:rPr>
        <mc:AlternateContent>
          <mc:Choice Requires="wps">
            <w:drawing>
              <wp:anchor distT="0" distB="0" distL="114300" distR="114300" simplePos="0" relativeHeight="251662336" behindDoc="0" locked="0" layoutInCell="1" allowOverlap="1">
                <wp:simplePos x="0" y="0"/>
                <wp:positionH relativeFrom="column">
                  <wp:posOffset>-676910</wp:posOffset>
                </wp:positionH>
                <wp:positionV relativeFrom="paragraph">
                  <wp:posOffset>138430</wp:posOffset>
                </wp:positionV>
                <wp:extent cx="5782945" cy="2912745"/>
                <wp:effectExtent l="4445" t="4445" r="19050" b="8890"/>
                <wp:wrapNone/>
                <wp:docPr id="4" name="文本框 4"/>
                <wp:cNvGraphicFramePr/>
                <a:graphic xmlns:a="http://schemas.openxmlformats.org/drawingml/2006/main">
                  <a:graphicData uri="http://schemas.microsoft.com/office/word/2010/wordprocessingShape">
                    <wps:wsp>
                      <wps:cNvSpPr txBox="1"/>
                      <wps:spPr>
                        <a:xfrm>
                          <a:off x="466090" y="6600190"/>
                          <a:ext cx="5782945" cy="2912745"/>
                        </a:xfrm>
                        <a:prstGeom prst="rect">
                          <a:avLst/>
                        </a:prstGeom>
                        <a:solidFill>
                          <a:schemeClr val="lt1"/>
                        </a:solidFill>
                        <a:ln w="6350">
                          <a:solidFill>
                            <a:prstClr val="black"/>
                          </a:solidFill>
                        </a:ln>
                      </wps:spPr>
                      <wps:style>
                        <a:lnRef idx="0">
                          <a:schemeClr val="accent1"/>
                        </a:lnRef>
                        <a:fillRef idx="0">
                          <a:schemeClr val="accent1"/>
                        </a:fillRef>
                        <a:effectRef idx="0">
                          <a:schemeClr val="accent1"/>
                        </a:effectRef>
                        <a:fontRef idx="minor">
                          <a:schemeClr val="dk1"/>
                        </a:fontRef>
                      </wps:style>
                      <wps:txbx>
                        <w:txbxContent>
                          <w:p>
                            <w:pPr>
                              <w:wordWrap/>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Unit name:Contemporary issues in management</w:t>
                            </w:r>
                          </w:p>
                          <w:p>
                            <w:pPr>
                              <w:wordWrap/>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Module code:BMBM6003</w:t>
                            </w:r>
                          </w:p>
                          <w:p>
                            <w:pPr>
                              <w:wordWrap/>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Module Lead:Gwyneth Jones</w:t>
                            </w: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rFonts w:hint="default" w:ascii="微软雅黑" w:hAnsi="微软雅黑" w:eastAsia="微软雅黑" w:cs="微软雅黑"/>
                                <w:b/>
                                <w:bCs/>
                                <w:color w:val="000000" w:themeColor="text1"/>
                                <w:sz w:val="24"/>
                                <w:szCs w:val="24"/>
                                <w:lang w:val="en-US" w:eastAsia="zh-CN"/>
                                <w14:textFill>
                                  <w14:solidFill>
                                    <w14:schemeClr w14:val="tx1"/>
                                  </w14:solidFill>
                                </w14:textFill>
                              </w:rPr>
                              <w:t>Student name:</w:t>
                            </w: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Tiantian Gong</w:t>
                            </w: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rFonts w:hint="default" w:ascii="微软雅黑" w:hAnsi="微软雅黑" w:eastAsia="微软雅黑" w:cs="微软雅黑"/>
                                <w:b/>
                                <w:bCs/>
                                <w:color w:val="000000" w:themeColor="text1"/>
                                <w:sz w:val="24"/>
                                <w:szCs w:val="24"/>
                                <w:lang w:val="en-US" w:eastAsia="zh-CN"/>
                                <w14:textFill>
                                  <w14:solidFill>
                                    <w14:schemeClr w14:val="tx1"/>
                                  </w14:solidFill>
                                </w14:textFill>
                              </w:rPr>
                              <w:t>Student ID number:</w:t>
                            </w: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2300467</w:t>
                            </w:r>
                          </w:p>
                          <w:p>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Date submitted:15th December 2023</w:t>
                            </w:r>
                          </w:p>
                          <w:p/>
                        </w:txbxContent>
                      </wps:txbx>
                      <wps:bodyPr rot="0" spcFirstLastPara="0" vertOverflow="overflow" horzOverflow="overflow" vert="horz" wrap="square" lIns="91440" tIns="45720" rIns="91440" bIns="45720" numCol="1" spcCol="0" rtlCol="0" fromWordArt="0" anchor="t" anchorCtr="0" forceAA="0" compatLnSpc="1">
                        <a:noAutofit/>
                      </wps:bodyPr>
                    </wps:wsp>
                  </a:graphicData>
                </a:graphic>
              </wp:anchor>
            </w:drawing>
          </mc:Choice>
          <mc:Fallback>
            <w:pict>
              <v:shape id="_x0000_s1026" o:spid="_x0000_s1026" o:spt="202" type="#_x0000_t202" style="position:absolute;left:0pt;margin-left:-53.3pt;margin-top:10.9pt;height:229.35pt;width:455.35pt;z-index:251662336;mso-width-relative:page;mso-height-relative:page;" fillcolor="#FFFFFF [3201]" filled="t" stroked="t" coordsize="21600,21600" o:gfxdata="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">
                <v:fill on="t" focussize="0,0"/>
                <v:stroke weight="0.5pt" color="#000000 [3204]" joinstyle="round"/>
                <v:imagedata o:title=""/>
                <o:lock v:ext="edit" aspectratio="f"/>
                <v:textbox>
                  <w:txbxContent>
                    <w:p>
                      <w:pPr>
                        <w:wordWrap/>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Unit name:Contemporary issues in management</w:t>
                      </w:r>
                    </w:p>
                    <w:p>
                      <w:pPr>
                        <w:wordWrap/>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Module code:BMBM6003</w:t>
                      </w:r>
                    </w:p>
                    <w:p>
                      <w:pPr>
                        <w:wordWrap/>
                        <w:jc w:val="left"/>
                        <w:rPr>
                          <w:rFonts w:hint="default" w:ascii="微软雅黑" w:hAnsi="微软雅黑" w:eastAsia="微软雅黑" w:cs="微软雅黑"/>
                          <w:b/>
                          <w:bCs/>
                          <w:color w:val="000000" w:themeColor="text1"/>
                          <w:sz w:val="24"/>
                          <w:szCs w:val="24"/>
                          <w:lang w:val="en-US" w:eastAsia="zh-CN"/>
                          <w14:textFill>
                            <w14:solidFill>
                              <w14:schemeClr w14:val="tx1"/>
                            </w14:solidFill>
                          </w14:textFill>
                        </w:rPr>
                      </w:pP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Module Lead:Gwyneth Jones</w:t>
                      </w: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rFonts w:hint="default" w:ascii="微软雅黑" w:hAnsi="微软雅黑" w:eastAsia="微软雅黑" w:cs="微软雅黑"/>
                          <w:b/>
                          <w:bCs/>
                          <w:color w:val="000000" w:themeColor="text1"/>
                          <w:sz w:val="24"/>
                          <w:szCs w:val="24"/>
                          <w:lang w:val="en-US" w:eastAsia="zh-CN"/>
                          <w14:textFill>
                            <w14:solidFill>
                              <w14:schemeClr w14:val="tx1"/>
                            </w14:solidFill>
                          </w14:textFill>
                        </w:rPr>
                        <w:t>Student name:</w:t>
                      </w: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Tiantian Gong</w:t>
                      </w:r>
                    </w:p>
                    <w:p>
                      <w:pPr>
                        <w:wordWrap/>
                        <w:jc w:val="left"/>
                        <w:rPr>
                          <w:rFonts w:hint="eastAsia" w:ascii="微软雅黑" w:hAnsi="微软雅黑" w:eastAsia="微软雅黑" w:cs="微软雅黑"/>
                          <w:b/>
                          <w:bCs/>
                          <w:color w:val="000000" w:themeColor="text1"/>
                          <w:sz w:val="24"/>
                          <w:szCs w:val="24"/>
                          <w:lang w:val="en-US" w:eastAsia="zh-CN"/>
                          <w14:textFill>
                            <w14:solidFill>
                              <w14:schemeClr w14:val="tx1"/>
                            </w14:solidFill>
                          </w14:textFill>
                        </w:rPr>
                      </w:pPr>
                      <w:r>
                        <w:rPr>
                          <w:rFonts w:hint="default" w:ascii="微软雅黑" w:hAnsi="微软雅黑" w:eastAsia="微软雅黑" w:cs="微软雅黑"/>
                          <w:b/>
                          <w:bCs/>
                          <w:color w:val="000000" w:themeColor="text1"/>
                          <w:sz w:val="24"/>
                          <w:szCs w:val="24"/>
                          <w:lang w:val="en-US" w:eastAsia="zh-CN"/>
                          <w14:textFill>
                            <w14:solidFill>
                              <w14:schemeClr w14:val="tx1"/>
                            </w14:solidFill>
                          </w14:textFill>
                        </w:rPr>
                        <w:t>Student ID number:</w:t>
                      </w:r>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2300467</w:t>
                      </w:r>
                    </w:p>
                    <w:p>
                      <w:r>
                        <w:rPr>
                          <w:rFonts w:hint="eastAsia" w:ascii="微软雅黑" w:hAnsi="微软雅黑" w:eastAsia="微软雅黑" w:cs="微软雅黑"/>
                          <w:b/>
                          <w:bCs/>
                          <w:color w:val="000000" w:themeColor="text1"/>
                          <w:sz w:val="24"/>
                          <w:szCs w:val="24"/>
                          <w:lang w:val="en-US" w:eastAsia="zh-CN"/>
                          <w14:textFill>
                            <w14:solidFill>
                              <w14:schemeClr w14:val="tx1"/>
                            </w14:solidFill>
                          </w14:textFill>
                        </w:rPr>
                        <w:t>Date submitted:15th December 2023</w:t>
                      </w:r>
                    </w:p>
                    <w:p/>
                  </w:txbxContent>
                </v:textbox>
              </v:shape>
            </w:pict>
          </mc:Fallback>
        </mc:AlternateContent>
      </w: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sdt>
      <w:sdtPr>
        <w:rPr>
          <w:rFonts w:ascii="宋体" w:hAnsi="宋体" w:eastAsia="宋体" w:cstheme="minorBidi"/>
          <w:kern w:val="2"/>
          <w:sz w:val="21"/>
          <w:szCs w:val="24"/>
          <w:lang w:val="en-US" w:eastAsia="zh-CN" w:bidi="ar-SA"/>
        </w:rPr>
        <w:id w:val="147451860"/>
        <w15:color w:val="DBDBDB"/>
        <w:docPartObj>
          <w:docPartGallery w:val="Table of Contents"/>
          <w:docPartUnique/>
        </w:docPartObj>
      </w:sdtPr>
      <w:sdtEndPr>
        <w:rPr>
          <w:rFonts w:hint="eastAsia" w:asciiTheme="minorHAnsi" w:hAnsiTheme="minorHAnsi" w:eastAsiaTheme="minorEastAsia" w:cstheme="minorBidi"/>
          <w:bCs/>
          <w:kern w:val="2"/>
          <w:sz w:val="21"/>
          <w:szCs w:val="24"/>
          <w:lang w:val="en-US" w:eastAsia="zh-CN" w:bidi="ar-SA"/>
        </w:rPr>
      </w:sdtEndPr>
      <w:sdtContent>
        <w:p>
          <w:pPr>
            <w:spacing w:before="0" w:beforeLines="0" w:after="0" w:afterLines="0" w:line="240" w:lineRule="auto"/>
            <w:ind w:left="0" w:leftChars="0" w:right="0" w:rightChars="0" w:firstLine="0" w:firstLineChars="0"/>
            <w:jc w:val="center"/>
            <w:rPr>
              <w:rFonts w:hint="default" w:ascii="Arial" w:hAnsi="Arial" w:cs="Arial"/>
              <w:b/>
              <w:bCs/>
              <w:sz w:val="24"/>
              <w:szCs w:val="24"/>
              <w:lang w:val="en-US"/>
            </w:rPr>
          </w:pPr>
          <w:r>
            <w:rPr>
              <w:rFonts w:hint="default" w:ascii="Arial" w:hAnsi="Arial" w:eastAsia="宋体" w:cs="Arial"/>
              <w:b/>
              <w:bCs/>
              <w:kern w:val="2"/>
              <w:sz w:val="24"/>
              <w:szCs w:val="24"/>
              <w:lang w:val="en-US" w:eastAsia="zh-CN" w:bidi="ar-SA"/>
            </w:rPr>
            <w:t>Connect</w:t>
          </w:r>
        </w:p>
        <w:p>
          <w:pPr>
            <w:pStyle w:val="8"/>
            <w:tabs>
              <w:tab w:val="right" w:leader="dot" w:pos="8306"/>
            </w:tabs>
            <w:rPr>
              <w:rFonts w:hint="default" w:ascii="Arial" w:hAnsi="Arial" w:cs="Arial"/>
              <w:sz w:val="24"/>
              <w:szCs w:val="24"/>
            </w:rPr>
          </w:pPr>
          <w:r>
            <w:rPr>
              <w:rFonts w:hint="default" w:ascii="Arial" w:hAnsi="Arial" w:cs="Arial"/>
              <w:b/>
              <w:bCs/>
              <w:sz w:val="24"/>
              <w:szCs w:val="24"/>
              <w:lang w:val="en-US" w:eastAsia="zh-CN"/>
            </w:rPr>
            <w:fldChar w:fldCharType="begin"/>
          </w:r>
          <w:r>
            <w:rPr>
              <w:rFonts w:hint="default" w:ascii="Arial" w:hAnsi="Arial" w:cs="Arial"/>
              <w:b/>
              <w:bCs/>
              <w:sz w:val="24"/>
              <w:szCs w:val="24"/>
              <w:lang w:val="en-US" w:eastAsia="zh-CN"/>
            </w:rPr>
            <w:instrText xml:space="preserve">TOC \o "1-3" \h \u </w:instrText>
          </w:r>
          <w:r>
            <w:rPr>
              <w:rFonts w:hint="default" w:ascii="Arial" w:hAnsi="Arial" w:cs="Arial"/>
              <w:b/>
              <w:bCs/>
              <w:sz w:val="24"/>
              <w:szCs w:val="24"/>
              <w:lang w:val="en-US" w:eastAsia="zh-CN"/>
            </w:rPr>
            <w:fldChar w:fldCharType="separate"/>
          </w: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_Toc21256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Executive Summary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_Toc21256 \h </w:instrText>
          </w:r>
          <w:r>
            <w:rPr>
              <w:rFonts w:hint="default" w:ascii="Arial" w:hAnsi="Arial" w:cs="Arial"/>
              <w:sz w:val="24"/>
              <w:szCs w:val="24"/>
            </w:rPr>
            <w:fldChar w:fldCharType="separate"/>
          </w:r>
          <w:r>
            <w:rPr>
              <w:rFonts w:hint="default" w:ascii="Arial" w:hAnsi="Arial" w:cs="Arial"/>
              <w:sz w:val="24"/>
              <w:szCs w:val="24"/>
            </w:rPr>
            <w:t>3</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_Toc13621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1.0 Introduction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_Toc13621 \h </w:instrText>
          </w:r>
          <w:r>
            <w:rPr>
              <w:rFonts w:hint="default" w:ascii="Arial" w:hAnsi="Arial" w:cs="Arial"/>
              <w:sz w:val="24"/>
              <w:szCs w:val="24"/>
            </w:rPr>
            <w:fldChar w:fldCharType="separate"/>
          </w:r>
          <w:r>
            <w:rPr>
              <w:rFonts w:hint="default" w:ascii="Arial" w:hAnsi="Arial" w:cs="Arial"/>
              <w:sz w:val="24"/>
              <w:szCs w:val="24"/>
            </w:rPr>
            <w:t>4</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_Toc9254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2.0 Main findings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_Toc9254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_Toc17053 </w:instrText>
          </w:r>
          <w:r>
            <w:rPr>
              <w:rFonts w:hint="default" w:ascii="Arial" w:hAnsi="Arial" w:cs="Arial"/>
              <w:bCs/>
              <w:sz w:val="24"/>
              <w:szCs w:val="24"/>
              <w:lang w:val="en-US" w:eastAsia="zh-CN"/>
            </w:rPr>
            <w:fldChar w:fldCharType="separate"/>
          </w:r>
          <w:r>
            <w:rPr>
              <w:rFonts w:hint="default" w:ascii="Arial" w:hAnsi="Arial" w:cs="Arial"/>
              <w:bCs/>
              <w:sz w:val="24"/>
              <w:szCs w:val="24"/>
            </w:rPr>
            <w:t>2.1 The role of managers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_Toc17053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_Toc25159 </w:instrText>
          </w:r>
          <w:r>
            <w:rPr>
              <w:rFonts w:hint="default" w:ascii="Arial" w:hAnsi="Arial" w:cs="Arial"/>
              <w:bCs/>
              <w:sz w:val="24"/>
              <w:szCs w:val="24"/>
              <w:lang w:val="en-US" w:eastAsia="zh-CN"/>
            </w:rPr>
            <w:fldChar w:fldCharType="separate"/>
          </w:r>
          <w:r>
            <w:rPr>
              <w:rFonts w:hint="default" w:ascii="Arial" w:hAnsi="Arial" w:cs="Arial"/>
              <w:bCs/>
              <w:sz w:val="24"/>
              <w:szCs w:val="24"/>
            </w:rPr>
            <w:t>2.1.1 Planning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_Toc25159 \h </w:instrText>
          </w:r>
          <w:r>
            <w:rPr>
              <w:rFonts w:hint="default" w:ascii="Arial" w:hAnsi="Arial" w:cs="Arial"/>
              <w:sz w:val="24"/>
              <w:szCs w:val="24"/>
            </w:rPr>
            <w:fldChar w:fldCharType="separate"/>
          </w:r>
          <w:r>
            <w:rPr>
              <w:rFonts w:hint="default" w:ascii="Arial" w:hAnsi="Arial" w:cs="Arial"/>
              <w:sz w:val="24"/>
              <w:szCs w:val="24"/>
            </w:rPr>
            <w:t>5</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_Toc6984 </w:instrText>
          </w:r>
          <w:r>
            <w:rPr>
              <w:rFonts w:hint="default" w:ascii="Arial" w:hAnsi="Arial" w:cs="Arial"/>
              <w:bCs/>
              <w:sz w:val="24"/>
              <w:szCs w:val="24"/>
              <w:lang w:val="en-US" w:eastAsia="zh-CN"/>
            </w:rPr>
            <w:fldChar w:fldCharType="separate"/>
          </w:r>
          <w:r>
            <w:rPr>
              <w:rFonts w:hint="default" w:ascii="Arial" w:hAnsi="Arial" w:cs="Arial"/>
              <w:bCs/>
              <w:sz w:val="24"/>
              <w:szCs w:val="24"/>
            </w:rPr>
            <w:t>2.1.2 Organizing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_Toc6984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_Toc19642 </w:instrText>
          </w:r>
          <w:r>
            <w:rPr>
              <w:rFonts w:hint="default" w:ascii="Arial" w:hAnsi="Arial" w:cs="Arial"/>
              <w:bCs/>
              <w:sz w:val="24"/>
              <w:szCs w:val="24"/>
              <w:lang w:val="en-US" w:eastAsia="zh-CN"/>
            </w:rPr>
            <w:fldChar w:fldCharType="separate"/>
          </w:r>
          <w:r>
            <w:rPr>
              <w:rFonts w:hint="default" w:ascii="Arial" w:hAnsi="Arial" w:cs="Arial"/>
              <w:bCs/>
              <w:sz w:val="24"/>
              <w:szCs w:val="24"/>
            </w:rPr>
            <w:t>2.1.3 Leading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_Toc19642 \h </w:instrText>
          </w:r>
          <w:r>
            <w:rPr>
              <w:rFonts w:hint="default" w:ascii="Arial" w:hAnsi="Arial" w:cs="Arial"/>
              <w:sz w:val="24"/>
              <w:szCs w:val="24"/>
            </w:rPr>
            <w:fldChar w:fldCharType="separate"/>
          </w:r>
          <w:r>
            <w:rPr>
              <w:rFonts w:hint="default" w:ascii="Arial" w:hAnsi="Arial" w:cs="Arial"/>
              <w:sz w:val="24"/>
              <w:szCs w:val="24"/>
            </w:rPr>
            <w:t>6</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_Toc30132 </w:instrText>
          </w:r>
          <w:r>
            <w:rPr>
              <w:rFonts w:hint="default" w:ascii="Arial" w:hAnsi="Arial" w:cs="Arial"/>
              <w:bCs/>
              <w:sz w:val="24"/>
              <w:szCs w:val="24"/>
              <w:lang w:val="en-US" w:eastAsia="zh-CN"/>
            </w:rPr>
            <w:fldChar w:fldCharType="separate"/>
          </w:r>
          <w:r>
            <w:rPr>
              <w:rFonts w:hint="default" w:ascii="Arial" w:hAnsi="Arial" w:cs="Arial"/>
              <w:bCs/>
              <w:sz w:val="24"/>
              <w:szCs w:val="24"/>
            </w:rPr>
            <w:t>2.1.4 Co</w:t>
          </w:r>
          <w:r>
            <w:rPr>
              <w:rFonts w:hint="default" w:ascii="Arial" w:hAnsi="Arial" w:cs="Arial"/>
              <w:bCs/>
              <w:sz w:val="24"/>
              <w:szCs w:val="24"/>
              <w:lang w:val="en-US" w:eastAsia="zh-CN"/>
            </w:rPr>
            <w:t>-</w:t>
          </w:r>
          <w:r>
            <w:rPr>
              <w:rFonts w:hint="default" w:ascii="Arial" w:hAnsi="Arial" w:cs="Arial"/>
              <w:bCs/>
              <w:sz w:val="24"/>
              <w:szCs w:val="24"/>
            </w:rPr>
            <w:t>coordinating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_Toc30132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_Toc2754 </w:instrText>
          </w:r>
          <w:r>
            <w:rPr>
              <w:rFonts w:hint="default" w:ascii="Arial" w:hAnsi="Arial" w:cs="Arial"/>
              <w:bCs/>
              <w:sz w:val="24"/>
              <w:szCs w:val="24"/>
              <w:lang w:val="en-US" w:eastAsia="zh-CN"/>
            </w:rPr>
            <w:fldChar w:fldCharType="separate"/>
          </w:r>
          <w:r>
            <w:rPr>
              <w:rFonts w:hint="default" w:ascii="Arial" w:hAnsi="Arial" w:cs="Arial"/>
              <w:bCs/>
              <w:sz w:val="24"/>
              <w:szCs w:val="24"/>
            </w:rPr>
            <w:t>2.1.5 Controlling</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_Toc2754 \h </w:instrText>
          </w:r>
          <w:r>
            <w:rPr>
              <w:rFonts w:hint="default" w:ascii="Arial" w:hAnsi="Arial" w:cs="Arial"/>
              <w:sz w:val="24"/>
              <w:szCs w:val="24"/>
            </w:rPr>
            <w:fldChar w:fldCharType="separate"/>
          </w:r>
          <w:r>
            <w:rPr>
              <w:rFonts w:hint="default" w:ascii="Arial" w:hAnsi="Arial" w:cs="Arial"/>
              <w:sz w:val="24"/>
              <w:szCs w:val="24"/>
            </w:rPr>
            <w:t>7</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_Toc981 </w:instrText>
          </w:r>
          <w:r>
            <w:rPr>
              <w:rFonts w:hint="default" w:ascii="Arial" w:hAnsi="Arial" w:cs="Arial"/>
              <w:bCs/>
              <w:sz w:val="24"/>
              <w:szCs w:val="24"/>
              <w:lang w:val="en-US" w:eastAsia="zh-CN"/>
            </w:rPr>
            <w:fldChar w:fldCharType="separate"/>
          </w:r>
          <w:r>
            <w:rPr>
              <w:rFonts w:hint="default" w:ascii="Arial" w:hAnsi="Arial" w:cs="Arial"/>
              <w:bCs/>
              <w:sz w:val="24"/>
              <w:szCs w:val="24"/>
            </w:rPr>
            <w:t>2.2 Challenges faced by management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_Toc981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_Toc30554 </w:instrText>
          </w:r>
          <w:r>
            <w:rPr>
              <w:rFonts w:hint="default" w:ascii="Arial" w:hAnsi="Arial" w:cs="Arial"/>
              <w:bCs/>
              <w:sz w:val="24"/>
              <w:szCs w:val="24"/>
              <w:lang w:val="en-US" w:eastAsia="zh-CN"/>
            </w:rPr>
            <w:fldChar w:fldCharType="separate"/>
          </w:r>
          <w:r>
            <w:rPr>
              <w:rFonts w:hint="default" w:ascii="Arial" w:hAnsi="Arial" w:cs="Arial"/>
              <w:bCs/>
              <w:sz w:val="24"/>
              <w:szCs w:val="24"/>
            </w:rPr>
            <w:t>2.2.1 Dictatorial management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_Toc30554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_Toc10816 </w:instrText>
          </w:r>
          <w:r>
            <w:rPr>
              <w:rFonts w:hint="default" w:ascii="Arial" w:hAnsi="Arial" w:cs="Arial"/>
              <w:bCs/>
              <w:sz w:val="24"/>
              <w:szCs w:val="24"/>
              <w:lang w:val="en-US" w:eastAsia="zh-CN"/>
            </w:rPr>
            <w:fldChar w:fldCharType="separate"/>
          </w:r>
          <w:r>
            <w:rPr>
              <w:rFonts w:hint="default" w:ascii="Arial" w:hAnsi="Arial" w:cs="Arial"/>
              <w:bCs/>
              <w:sz w:val="24"/>
              <w:szCs w:val="24"/>
            </w:rPr>
            <w:t>2.2.2 Parental management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_Toc10816 \h </w:instrText>
          </w:r>
          <w:r>
            <w:rPr>
              <w:rFonts w:hint="default" w:ascii="Arial" w:hAnsi="Arial" w:cs="Arial"/>
              <w:sz w:val="24"/>
              <w:szCs w:val="24"/>
            </w:rPr>
            <w:fldChar w:fldCharType="separate"/>
          </w:r>
          <w:r>
            <w:rPr>
              <w:rFonts w:hint="default" w:ascii="Arial" w:hAnsi="Arial" w:cs="Arial"/>
              <w:sz w:val="24"/>
              <w:szCs w:val="24"/>
            </w:rPr>
            <w:t>8</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_Toc11296 </w:instrText>
          </w:r>
          <w:r>
            <w:rPr>
              <w:rFonts w:hint="default" w:ascii="Arial" w:hAnsi="Arial" w:cs="Arial"/>
              <w:bCs/>
              <w:sz w:val="24"/>
              <w:szCs w:val="24"/>
              <w:lang w:val="en-US" w:eastAsia="zh-CN"/>
            </w:rPr>
            <w:fldChar w:fldCharType="separate"/>
          </w:r>
          <w:r>
            <w:rPr>
              <w:rFonts w:hint="default" w:ascii="Arial" w:hAnsi="Arial" w:cs="Arial"/>
              <w:bCs/>
              <w:sz w:val="24"/>
              <w:szCs w:val="24"/>
            </w:rPr>
            <w:t>2.</w:t>
          </w:r>
          <w:r>
            <w:rPr>
              <w:rFonts w:hint="default" w:ascii="Arial" w:hAnsi="Arial" w:cs="Arial"/>
              <w:bCs/>
              <w:sz w:val="24"/>
              <w:szCs w:val="24"/>
              <w:lang w:val="en-US" w:eastAsia="zh-CN"/>
            </w:rPr>
            <w:t>3</w:t>
          </w:r>
          <w:r>
            <w:rPr>
              <w:rFonts w:hint="default" w:ascii="Arial" w:hAnsi="Arial" w:cs="Arial"/>
              <w:bCs/>
              <w:sz w:val="24"/>
              <w:szCs w:val="24"/>
            </w:rPr>
            <w:t xml:space="preserve"> Management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_Toc11296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_Toc19956 </w:instrText>
          </w:r>
          <w:r>
            <w:rPr>
              <w:rFonts w:hint="default" w:ascii="Arial" w:hAnsi="Arial" w:cs="Arial"/>
              <w:bCs/>
              <w:sz w:val="24"/>
              <w:szCs w:val="24"/>
              <w:lang w:val="en-US" w:eastAsia="zh-CN"/>
            </w:rPr>
            <w:fldChar w:fldCharType="separate"/>
          </w:r>
          <w:r>
            <w:rPr>
              <w:rFonts w:hint="default" w:ascii="Arial" w:hAnsi="Arial" w:cs="Arial"/>
              <w:bCs/>
              <w:sz w:val="24"/>
              <w:szCs w:val="24"/>
            </w:rPr>
            <w:t>2.</w:t>
          </w:r>
          <w:r>
            <w:rPr>
              <w:rFonts w:hint="default" w:ascii="Arial" w:hAnsi="Arial" w:cs="Arial"/>
              <w:bCs/>
              <w:sz w:val="24"/>
              <w:szCs w:val="24"/>
              <w:lang w:val="en-US" w:eastAsia="zh-CN"/>
            </w:rPr>
            <w:t>3</w:t>
          </w:r>
          <w:r>
            <w:rPr>
              <w:rFonts w:hint="default" w:ascii="Arial" w:hAnsi="Arial" w:cs="Arial"/>
              <w:bCs/>
              <w:sz w:val="24"/>
              <w:szCs w:val="24"/>
            </w:rPr>
            <w:t>.1 Classic Theory and Critical Theory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_Toc19956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_Toc19598 </w:instrText>
          </w:r>
          <w:r>
            <w:rPr>
              <w:rFonts w:hint="default" w:ascii="Arial" w:hAnsi="Arial" w:cs="Arial"/>
              <w:bCs/>
              <w:sz w:val="24"/>
              <w:szCs w:val="24"/>
              <w:lang w:val="en-US" w:eastAsia="zh-CN"/>
            </w:rPr>
            <w:fldChar w:fldCharType="separate"/>
          </w:r>
          <w:r>
            <w:rPr>
              <w:rFonts w:hint="default" w:ascii="Arial" w:hAnsi="Arial" w:cs="Arial"/>
              <w:bCs/>
              <w:sz w:val="24"/>
              <w:szCs w:val="24"/>
            </w:rPr>
            <w:t>2.</w:t>
          </w:r>
          <w:r>
            <w:rPr>
              <w:rFonts w:hint="default" w:ascii="Arial" w:hAnsi="Arial" w:cs="Arial"/>
              <w:bCs/>
              <w:sz w:val="24"/>
              <w:szCs w:val="24"/>
              <w:lang w:val="en-US" w:eastAsia="zh-CN"/>
            </w:rPr>
            <w:t>3</w:t>
          </w:r>
          <w:r>
            <w:rPr>
              <w:rFonts w:hint="default" w:ascii="Arial" w:hAnsi="Arial" w:cs="Arial"/>
              <w:bCs/>
              <w:sz w:val="24"/>
              <w:szCs w:val="24"/>
            </w:rPr>
            <w:t>.2 Differences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_Toc19598 \h </w:instrText>
          </w:r>
          <w:r>
            <w:rPr>
              <w:rFonts w:hint="default" w:ascii="Arial" w:hAnsi="Arial" w:cs="Arial"/>
              <w:sz w:val="24"/>
              <w:szCs w:val="24"/>
            </w:rPr>
            <w:fldChar w:fldCharType="separate"/>
          </w:r>
          <w:r>
            <w:rPr>
              <w:rFonts w:hint="default" w:ascii="Arial" w:hAnsi="Arial" w:cs="Arial"/>
              <w:sz w:val="24"/>
              <w:szCs w:val="24"/>
            </w:rPr>
            <w:t>9</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9"/>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_Toc21809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2.4 Mainstream and Critical Theory of Management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_Toc21809 \h </w:instrText>
          </w:r>
          <w:r>
            <w:rPr>
              <w:rFonts w:hint="default" w:ascii="Arial" w:hAnsi="Arial" w:cs="Arial"/>
              <w:sz w:val="24"/>
              <w:szCs w:val="24"/>
            </w:rPr>
            <w:fldChar w:fldCharType="separate"/>
          </w:r>
          <w:r>
            <w:rPr>
              <w:rFonts w:hint="default" w:ascii="Arial" w:hAnsi="Arial" w:cs="Arial"/>
              <w:sz w:val="24"/>
              <w:szCs w:val="24"/>
            </w:rPr>
            <w:t>10</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_Toc23520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 xml:space="preserve">3.0 </w:t>
          </w:r>
          <w:r>
            <w:rPr>
              <w:rFonts w:hint="default" w:ascii="Arial" w:hAnsi="Arial" w:cs="Arial"/>
              <w:bCs/>
              <w:sz w:val="24"/>
              <w:szCs w:val="24"/>
            </w:rPr>
            <w:t>Conclusion</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_Toc23520 \h </w:instrText>
          </w:r>
          <w:r>
            <w:rPr>
              <w:rFonts w:hint="default" w:ascii="Arial" w:hAnsi="Arial" w:cs="Arial"/>
              <w:sz w:val="24"/>
              <w:szCs w:val="24"/>
            </w:rPr>
            <w:fldChar w:fldCharType="separate"/>
          </w:r>
          <w:r>
            <w:rPr>
              <w:rFonts w:hint="default" w:ascii="Arial" w:hAnsi="Arial" w:cs="Arial"/>
              <w:sz w:val="24"/>
              <w:szCs w:val="24"/>
            </w:rPr>
            <w:t>11</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_Toc7227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 xml:space="preserve">4.0 </w:t>
          </w:r>
          <w:r>
            <w:rPr>
              <w:rFonts w:hint="default" w:ascii="Arial" w:hAnsi="Arial" w:cs="Arial"/>
              <w:bCs/>
              <w:sz w:val="24"/>
              <w:szCs w:val="24"/>
            </w:rPr>
            <w:t>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_Toc7227 \h </w:instrText>
          </w:r>
          <w:r>
            <w:rPr>
              <w:rFonts w:hint="default" w:ascii="Arial" w:hAnsi="Arial" w:cs="Arial"/>
              <w:sz w:val="24"/>
              <w:szCs w:val="24"/>
            </w:rPr>
            <w:fldChar w:fldCharType="separate"/>
          </w:r>
          <w:r>
            <w:rPr>
              <w:rFonts w:hint="default" w:ascii="Arial" w:hAnsi="Arial" w:cs="Arial"/>
              <w:sz w:val="24"/>
              <w:szCs w:val="24"/>
            </w:rPr>
            <w:t>12</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8"/>
            <w:tabs>
              <w:tab w:val="right" w:leader="dot" w:pos="8306"/>
            </w:tabs>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_Toc31586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_Toc31586 \h </w:instrText>
          </w:r>
          <w:r>
            <w:rPr>
              <w:rFonts w:hint="default" w:ascii="Arial" w:hAnsi="Arial" w:cs="Arial"/>
              <w:sz w:val="24"/>
              <w:szCs w:val="24"/>
            </w:rPr>
            <w:fldChar w:fldCharType="separate"/>
          </w:r>
          <w:r>
            <w:rPr>
              <w:rFonts w:hint="default" w:ascii="Arial" w:hAnsi="Arial" w:cs="Arial"/>
              <w:sz w:val="24"/>
              <w:szCs w:val="24"/>
            </w:rPr>
            <w:t>13</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rPr>
              <w:rFonts w:hint="eastAsia"/>
              <w:b/>
              <w:bCs/>
              <w:lang w:val="en-US" w:eastAsia="zh-CN"/>
            </w:rPr>
          </w:pPr>
          <w:r>
            <w:rPr>
              <w:rFonts w:hint="default" w:ascii="Arial" w:hAnsi="Arial" w:cs="Arial"/>
              <w:bCs/>
              <w:sz w:val="24"/>
              <w:szCs w:val="24"/>
              <w:lang w:val="en-US" w:eastAsia="zh-CN"/>
            </w:rPr>
            <w:fldChar w:fldCharType="end"/>
          </w:r>
        </w:p>
      </w:sdtContent>
    </w:sdt>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rPr>
          <w:rFonts w:hint="eastAsia"/>
          <w:b/>
          <w:bCs/>
          <w:lang w:val="en-US" w:eastAsia="zh-CN"/>
        </w:rPr>
      </w:pPr>
    </w:p>
    <w:p>
      <w:pPr>
        <w:outlineLvl w:val="0"/>
        <w:rPr>
          <w:rFonts w:hint="default" w:ascii="Arial" w:hAnsi="Arial" w:cs="Arial"/>
          <w:b/>
          <w:bCs/>
          <w:sz w:val="24"/>
          <w:szCs w:val="24"/>
          <w:lang w:val="en-US" w:eastAsia="zh-CN"/>
        </w:rPr>
      </w:pPr>
      <w:bookmarkStart w:id="0" w:name="_Toc21256"/>
      <w:bookmarkStart w:id="1" w:name="_Toc12058"/>
      <w:r>
        <w:rPr>
          <w:rFonts w:hint="default" w:ascii="Arial" w:hAnsi="Arial" w:cs="Arial"/>
          <w:b/>
          <w:bCs/>
          <w:sz w:val="24"/>
          <w:szCs w:val="24"/>
          <w:lang w:val="en-US" w:eastAsia="zh-CN"/>
        </w:rPr>
        <w:t>Executive Summary</w:t>
      </w:r>
      <w:bookmarkEnd w:id="0"/>
      <w:bookmarkEnd w:id="1"/>
    </w:p>
    <w:p>
      <w:pPr>
        <w:rPr>
          <w:rFonts w:hint="default" w:ascii="Arial" w:hAnsi="Arial" w:cs="Arial"/>
          <w:sz w:val="24"/>
          <w:szCs w:val="24"/>
        </w:rPr>
      </w:pPr>
      <w:r>
        <w:rPr>
          <w:rFonts w:hint="default" w:ascii="Arial" w:hAnsi="Arial" w:cs="Arial"/>
          <w:sz w:val="24"/>
          <w:szCs w:val="24"/>
        </w:rPr>
        <w:t xml:space="preserve">Entrepreneurs' business ethics are vital in today's intensely competitive business world. An ethical businessperson can gain the respect and trust of partners and customers in addition to building strong business relationships. Amazon is used as an example in this report to provide context. It discusses the function of managers, the five management responsibilities, the two management challenges, the distinction between critical and classical theory, and business ethics. To increase the scope of enterprise development, managers and entrepreneurs must apply various management techniques, and the process of doing so must be chosen depending on the environment, goals, and organisational features. </w:t>
      </w:r>
    </w:p>
    <w:p>
      <w:pPr>
        <w:rPr>
          <w:rFonts w:hint="default" w:ascii="Arial" w:hAnsi="Arial" w:cs="Arial"/>
          <w:sz w:val="24"/>
          <w:szCs w:val="24"/>
        </w:rPr>
      </w:pPr>
      <w:r>
        <w:rPr>
          <w:rFonts w:hint="default" w:ascii="Arial" w:hAnsi="Arial" w:cs="Arial"/>
          <w:sz w:val="24"/>
          <w:szCs w:val="24"/>
        </w:rPr>
        <w:t>It is imperative that managers proactively cede authority, engage a larger number of individuals in the decision-making process, and grant a certain level of autonomy and decision-making authority to each department. A scientific and efficient talent appointment and incentive mechanism should be established, managers should actively move away from parental style management, transition from a subjective decision-making management system to a system, and assign power appropriately. In order to accelerate the establishment of effective management models, enterprise managers should emphasise their awareness of social responsibility, people-oriented approach, and application of the correct management style. This will help the enterprise adapt to the trend of continuous development, enhance its ability to survive, and increase its survival space.</w:t>
      </w:r>
    </w:p>
    <w:p>
      <w:pPr>
        <w:rPr>
          <w:rFonts w:hint="default" w:ascii="Arial" w:hAnsi="Arial" w:cs="Arial"/>
          <w:sz w:val="24"/>
          <w:szCs w:val="24"/>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outlineLvl w:val="0"/>
        <w:rPr>
          <w:rFonts w:hint="default" w:ascii="Arial" w:hAnsi="Arial" w:cs="Arial"/>
          <w:b/>
          <w:bCs/>
          <w:sz w:val="24"/>
          <w:szCs w:val="24"/>
          <w:lang w:val="en-US" w:eastAsia="zh-CN"/>
        </w:rPr>
      </w:pPr>
      <w:bookmarkStart w:id="2" w:name="_Toc13621"/>
      <w:bookmarkStart w:id="3" w:name="_Toc8865"/>
      <w:r>
        <w:rPr>
          <w:rFonts w:hint="default" w:ascii="Arial" w:hAnsi="Arial" w:cs="Arial"/>
          <w:b/>
          <w:bCs/>
          <w:sz w:val="24"/>
          <w:szCs w:val="24"/>
          <w:lang w:val="en-US" w:eastAsia="zh-CN"/>
        </w:rPr>
        <w:t>1.0 Introduction</w:t>
      </w:r>
      <w:bookmarkEnd w:id="2"/>
      <w:bookmarkEnd w:id="3"/>
    </w:p>
    <w:p>
      <w:pPr>
        <w:rPr>
          <w:rFonts w:hint="default" w:ascii="Arial" w:hAnsi="Arial" w:cs="Arial"/>
          <w:sz w:val="24"/>
          <w:szCs w:val="24"/>
          <w:lang w:val="en-US" w:eastAsia="zh-CN"/>
        </w:rPr>
      </w:pPr>
      <w:r>
        <w:rPr>
          <w:rFonts w:hint="default" w:ascii="Arial" w:hAnsi="Arial" w:cs="Arial"/>
          <w:sz w:val="24"/>
          <w:szCs w:val="24"/>
          <w:lang w:val="en-US" w:eastAsia="zh-CN"/>
        </w:rPr>
        <w:t>This report's objectives are to highlight problems, offer suggestions, and offer insights into the management procedures of a few key departments inside Amazon. The company's issues are that the management has not lived up to expectations, acted unethically in business dealings, and the staff lacks faith in the management. Workers at Amazon recently went on strike to express their dissatisfaction with the company's leadership. In its 29-year history, Amazon has initiated its biggest layoff plan to date. Employees also intend to use this strike as an opportunity to voice their concerns about Amazon's failure to meet its climate commitments. As a result, the report highlights problems and offers suggestions from a range of management perspectives.</w:t>
      </w:r>
    </w:p>
    <w:p>
      <w:pPr>
        <w:rPr>
          <w:rFonts w:hint="default" w:ascii="Arial" w:hAnsi="Arial" w:cs="Arial"/>
          <w:sz w:val="24"/>
          <w:szCs w:val="24"/>
          <w:lang w:val="en-US" w:eastAsia="zh-CN"/>
        </w:rPr>
      </w:pPr>
    </w:p>
    <w:p>
      <w:pPr>
        <w:outlineLvl w:val="9"/>
        <w:rPr>
          <w:rFonts w:hint="default" w:ascii="Arial" w:hAnsi="Arial" w:cs="Arial"/>
          <w:b/>
          <w:bCs/>
          <w:sz w:val="24"/>
          <w:szCs w:val="24"/>
          <w:lang w:val="en-US" w:eastAsia="zh-CN"/>
        </w:rPr>
      </w:pPr>
      <w:bookmarkStart w:id="4" w:name="_Toc9635"/>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9"/>
        <w:rPr>
          <w:rFonts w:hint="default" w:ascii="Arial" w:hAnsi="Arial" w:cs="Arial"/>
          <w:b/>
          <w:bCs/>
          <w:sz w:val="24"/>
          <w:szCs w:val="24"/>
          <w:lang w:val="en-US" w:eastAsia="zh-CN"/>
        </w:rPr>
      </w:pPr>
    </w:p>
    <w:p>
      <w:pPr>
        <w:outlineLvl w:val="0"/>
        <w:rPr>
          <w:rFonts w:hint="default" w:ascii="Arial" w:hAnsi="Arial" w:cs="Arial" w:eastAsiaTheme="minorEastAsia"/>
          <w:b/>
          <w:bCs/>
          <w:sz w:val="24"/>
          <w:szCs w:val="24"/>
          <w:lang w:val="en-US" w:eastAsia="zh-CN"/>
        </w:rPr>
      </w:pPr>
      <w:bookmarkStart w:id="5" w:name="_Toc9254"/>
      <w:r>
        <w:rPr>
          <w:rFonts w:hint="default" w:ascii="Arial" w:hAnsi="Arial" w:cs="Arial"/>
          <w:b/>
          <w:bCs/>
          <w:sz w:val="24"/>
          <w:szCs w:val="24"/>
          <w:lang w:val="en-US" w:eastAsia="zh-CN"/>
        </w:rPr>
        <w:t>2.0 Main findings</w:t>
      </w:r>
      <w:bookmarkEnd w:id="4"/>
      <w:bookmarkEnd w:id="5"/>
    </w:p>
    <w:p>
      <w:pPr>
        <w:outlineLvl w:val="0"/>
        <w:rPr>
          <w:rFonts w:hint="default" w:ascii="Arial" w:hAnsi="Arial" w:cs="Arial"/>
          <w:b/>
          <w:bCs/>
          <w:sz w:val="24"/>
          <w:szCs w:val="24"/>
        </w:rPr>
      </w:pPr>
      <w:bookmarkStart w:id="6" w:name="_Toc13511"/>
      <w:bookmarkStart w:id="7" w:name="_Toc17053"/>
      <w:r>
        <w:rPr>
          <w:rFonts w:hint="default" w:ascii="Arial" w:hAnsi="Arial" w:cs="Arial"/>
          <w:b/>
          <w:bCs/>
          <w:sz w:val="24"/>
          <w:szCs w:val="24"/>
        </w:rPr>
        <w:t>2.1 The role of managers</w:t>
      </w:r>
      <w:bookmarkEnd w:id="6"/>
      <w:bookmarkEnd w:id="7"/>
    </w:p>
    <w:p>
      <w:pPr>
        <w:rPr>
          <w:rFonts w:hint="default" w:ascii="Arial" w:hAnsi="Arial" w:cs="Arial"/>
          <w:sz w:val="24"/>
          <w:szCs w:val="24"/>
          <w:lang w:val="en-US" w:eastAsia="zh-CN"/>
        </w:rPr>
      </w:pPr>
      <w:r>
        <w:rPr>
          <w:rFonts w:hint="default" w:ascii="Arial" w:hAnsi="Arial" w:cs="Arial"/>
          <w:sz w:val="24"/>
          <w:szCs w:val="24"/>
          <w:lang w:val="en-US" w:eastAsia="zh-CN"/>
        </w:rPr>
        <w:t>A manager is a person with a position and power that go hand in hand. A manager's authority is what qualifies them to perform management duties, and their power increases with their position. Groups or organisations must give managers specific authority. Any organisation or group's manager holds a specific position, exercises corresponding powers, and assumes a certain level of responsibility. A manager is a person with a certain level of responsibility. More specifically, it refers to the employees in the role whose primary duties involve leadership, control, organisation, planning, and innovation. Only employees who carry out these duties are eligible to be referred to as managers. It is important to remember that not all managers oversee subordinates, and that managers in some professions are also professionals.(Gitman et al., 2018)</w:t>
      </w:r>
    </w:p>
    <w:p>
      <w:pPr>
        <w:rPr>
          <w:rFonts w:hint="default" w:ascii="Arial" w:hAnsi="Arial" w:cs="Arial"/>
          <w:sz w:val="24"/>
          <w:szCs w:val="24"/>
          <w:lang w:val="en-US" w:eastAsia="zh-CN"/>
        </w:rPr>
      </w:pPr>
      <w:r>
        <w:rPr>
          <w:rFonts w:hint="default" w:ascii="Arial" w:hAnsi="Arial" w:cs="Arial"/>
          <w:sz w:val="24"/>
          <w:szCs w:val="24"/>
          <w:lang w:val="en-US" w:eastAsia="zh-CN"/>
        </w:rPr>
        <w:t>The term "plan" in this context refers to a project plan in a particular field or requiring cooperation among several individuals, not an individual work plan; The term "organisation" in this context can refer to the accomplishment of a particular task by workers within the organization's own department, as well as the accomplishment of a particular task by workers from other departments or even pertinent personnel from outside units; A direct subordinate of a leader or a member of a leading project team is referred to as a "leader" in this context. "Control" in this context refers to managing the work status of direct subordinates, managing the advancement of a particular issue, and managing whether a particular process node complies with the specifications.(Bright and Cortes, 2022)</w:t>
      </w:r>
    </w:p>
    <w:p>
      <w:pPr>
        <w:rPr>
          <w:rFonts w:hint="default" w:ascii="Arial" w:hAnsi="Arial" w:cs="Arial"/>
          <w:sz w:val="24"/>
          <w:szCs w:val="24"/>
          <w:lang w:val="en-US" w:eastAsia="zh-CN"/>
        </w:rPr>
      </w:pPr>
      <w:r>
        <w:rPr>
          <w:rFonts w:hint="default" w:ascii="Arial" w:hAnsi="Arial" w:cs="Arial"/>
          <w:sz w:val="24"/>
          <w:szCs w:val="24"/>
          <w:lang w:val="en-US" w:eastAsia="zh-CN"/>
        </w:rPr>
        <w:t>Being accountable is a basic need for managers. In addition to having authority, managers should have equal accountability for the organization's or group's success as well as corresponding duties to the members of the group or organisation. Power and responsibility ought to increase and decrease in tandem; the more power, the more responsibility. In comparison, power is not as important as responsibility. Authority is merely a tool for carrying out accountability, and accountability is the real mark of a manager. A manager cannot perform effective management if all of his authority is unaccompanied by duties. It is precisely because he is a responsible person that a manager stands out. A manager is guilty of neglecting their duties and giving up on management if they are not met.(Zhuo and Stanley, 2019)</w:t>
      </w:r>
    </w:p>
    <w:p>
      <w:pPr>
        <w:outlineLvl w:val="9"/>
        <w:rPr>
          <w:rFonts w:hint="default" w:ascii="Arial" w:hAnsi="Arial" w:cs="Arial"/>
          <w:sz w:val="24"/>
          <w:szCs w:val="24"/>
          <w:lang w:val="en-US" w:eastAsia="zh-CN"/>
        </w:rPr>
      </w:pPr>
    </w:p>
    <w:p>
      <w:pPr>
        <w:outlineLvl w:val="1"/>
        <w:rPr>
          <w:rFonts w:hint="default" w:ascii="Arial" w:hAnsi="Arial" w:cs="Arial"/>
          <w:b/>
          <w:bCs/>
          <w:sz w:val="24"/>
          <w:szCs w:val="24"/>
        </w:rPr>
      </w:pPr>
      <w:bookmarkStart w:id="8" w:name="_Toc27664"/>
      <w:bookmarkStart w:id="9" w:name="_Toc25159"/>
      <w:r>
        <w:rPr>
          <w:rFonts w:hint="default" w:ascii="Arial" w:hAnsi="Arial" w:cs="Arial"/>
          <w:b/>
          <w:bCs/>
          <w:sz w:val="24"/>
          <w:szCs w:val="24"/>
        </w:rPr>
        <w:t>2.1.1 Planning</w:t>
      </w:r>
      <w:bookmarkEnd w:id="8"/>
      <w:bookmarkEnd w:id="9"/>
    </w:p>
    <w:p>
      <w:pPr>
        <w:rPr>
          <w:rFonts w:hint="default" w:ascii="Arial" w:hAnsi="Arial" w:cs="Arial"/>
          <w:sz w:val="24"/>
          <w:szCs w:val="24"/>
          <w:lang w:val="en-US" w:eastAsia="zh-CN"/>
        </w:rPr>
      </w:pPr>
      <w:r>
        <w:rPr>
          <w:rFonts w:hint="default" w:ascii="Arial" w:hAnsi="Arial" w:cs="Arial"/>
          <w:sz w:val="24"/>
          <w:szCs w:val="24"/>
          <w:lang w:val="en-US" w:eastAsia="zh-CN"/>
        </w:rPr>
        <w:t>The two main components of management are anticipating potential hazards and taking action to avoid them, as well as seeing opportunities early on and seizing them. Thus, managers investigate problems and look for opportunities. For managers to spearhead the company's development, they must adopt a planning mindset.(Heidmann and Springerlink (Online Service, 2008)</w:t>
      </w:r>
    </w:p>
    <w:p>
      <w:pPr>
        <w:rPr>
          <w:rFonts w:hint="default" w:ascii="Arial" w:hAnsi="Arial" w:cs="Arial"/>
          <w:sz w:val="24"/>
          <w:szCs w:val="24"/>
          <w:lang w:val="en-US" w:eastAsia="zh-CN"/>
        </w:rPr>
      </w:pPr>
      <w:r>
        <w:rPr>
          <w:rFonts w:hint="default" w:ascii="Arial" w:hAnsi="Arial" w:cs="Arial"/>
          <w:sz w:val="24"/>
          <w:szCs w:val="24"/>
          <w:lang w:val="en-US" w:eastAsia="zh-CN"/>
        </w:rPr>
        <w:t>Using Amazon as an example, workers have little faith in the management team since they feel that the company's managers are not keeping their word to them or planning ahead sensibly for their future workloads. As a result, managers must increase their faith in the management group, assume accountability, provide a secure work environment for staff members, foster mutual trust, and motivate staff members to focus more intently on their work. Employee career planning is another responsibility that managers have, and it's crucial for both individual and organisational growth.(Kerzner, 2017)</w:t>
      </w:r>
    </w:p>
    <w:p>
      <w:pPr>
        <w:rPr>
          <w:rFonts w:hint="default" w:ascii="Arial" w:hAnsi="Arial" w:cs="Arial"/>
          <w:b/>
          <w:bCs/>
          <w:sz w:val="24"/>
          <w:szCs w:val="24"/>
          <w:lang w:val="en-US" w:eastAsia="zh-CN"/>
        </w:rPr>
      </w:pPr>
    </w:p>
    <w:p>
      <w:pPr>
        <w:outlineLvl w:val="1"/>
        <w:rPr>
          <w:rFonts w:hint="default" w:ascii="Arial" w:hAnsi="Arial" w:cs="Arial"/>
          <w:b/>
          <w:bCs/>
          <w:sz w:val="24"/>
          <w:szCs w:val="24"/>
        </w:rPr>
      </w:pPr>
      <w:bookmarkStart w:id="10" w:name="_Toc6984"/>
      <w:bookmarkStart w:id="11" w:name="_Toc20619"/>
      <w:r>
        <w:rPr>
          <w:rFonts w:hint="default" w:ascii="Arial" w:hAnsi="Arial" w:cs="Arial"/>
          <w:b/>
          <w:bCs/>
          <w:sz w:val="24"/>
          <w:szCs w:val="24"/>
        </w:rPr>
        <w:t>2.1.2 Organizing</w:t>
      </w:r>
      <w:bookmarkEnd w:id="10"/>
      <w:bookmarkEnd w:id="11"/>
    </w:p>
    <w:p>
      <w:pPr>
        <w:rPr>
          <w:rFonts w:hint="default" w:ascii="Arial" w:hAnsi="Arial" w:cs="Arial"/>
          <w:sz w:val="24"/>
          <w:szCs w:val="24"/>
          <w:lang w:val="en-US" w:eastAsia="zh-CN"/>
        </w:rPr>
      </w:pPr>
      <w:r>
        <w:rPr>
          <w:rFonts w:hint="default" w:ascii="Arial" w:hAnsi="Arial" w:cs="Arial"/>
          <w:sz w:val="24"/>
          <w:szCs w:val="24"/>
          <w:lang w:val="en-US" w:eastAsia="zh-CN"/>
        </w:rPr>
        <w:t>The division of labour required to carry out business plans is called organisation; setting up an enterprise involves supplying all of the supplies, machinery, funding, and labour required for it to function. Material organisations and social organisations are the two main categories into which organisations can be broadly classified. Personnel or social organisations should be able to perform their fundamental duties, which is to carry out all business operations of the enterprise, after being equipped with the necessary material resources.(Reeve, Cartwright and Edwards, 2002)</w:t>
      </w:r>
    </w:p>
    <w:p>
      <w:pPr>
        <w:rPr>
          <w:rFonts w:hint="default" w:ascii="Arial" w:hAnsi="Arial" w:cs="Arial"/>
          <w:sz w:val="24"/>
          <w:szCs w:val="24"/>
          <w:lang w:val="en-US" w:eastAsia="zh-CN"/>
        </w:rPr>
      </w:pPr>
      <w:r>
        <w:rPr>
          <w:rFonts w:hint="default" w:ascii="Arial" w:hAnsi="Arial" w:cs="Arial"/>
          <w:sz w:val="24"/>
          <w:szCs w:val="24"/>
          <w:lang w:val="en-US" w:eastAsia="zh-CN"/>
        </w:rPr>
        <w:t>To start, using Amazon as an example, managers there must fully utilise their leadership abilities, have foresight in the process of achieving goals with the team, be able to anticipate problems in advance, and be able to handle and solve them effectively in order to do a good job in organisational work. Lead and mentor the group to overcome all obstacles and collaborate to complete the tasks and goals.(Betten, Austin and Fisher, 1990)</w:t>
      </w:r>
    </w:p>
    <w:p>
      <w:pPr>
        <w:rPr>
          <w:rFonts w:hint="default" w:ascii="Arial" w:hAnsi="Arial" w:cs="Arial"/>
          <w:sz w:val="24"/>
          <w:szCs w:val="24"/>
          <w:lang w:val="en-US" w:eastAsia="zh-CN"/>
        </w:rPr>
      </w:pPr>
      <w:r>
        <w:rPr>
          <w:rFonts w:hint="default" w:ascii="Arial" w:hAnsi="Arial" w:cs="Arial"/>
          <w:sz w:val="24"/>
          <w:szCs w:val="24"/>
          <w:lang w:val="en-US" w:eastAsia="zh-CN"/>
        </w:rPr>
        <w:t>Second, Amazon managers effectively coordinate the organisation by allowing mistakes to be made and providing opportunities for employees to make corrections. Instead of placing the blame and reprimanding staff members when issues occur, they should first self-correct and look into the matter. Enhance employee work enthusiasm by fostering a sense of harmony, unity, and cosiness among the team members, as opposed to instilling negative feelings of employee laziness. When issues arise, collaborate with staff members to find solutions that will make them feel valued, accomplished, and satisfied. It is expected of Amazon managers to perform well in organisational tasks, including establishing equity, consistency, a clear allocation of responsibilities, regular coordination, distinct incentives and sanctions, and teamwork to accomplish objectives.(Ehrhardt, 2020)</w:t>
      </w:r>
    </w:p>
    <w:p>
      <w:pPr>
        <w:rPr>
          <w:rFonts w:hint="default" w:ascii="Arial" w:hAnsi="Arial" w:cs="Arial"/>
          <w:sz w:val="24"/>
          <w:szCs w:val="24"/>
          <w:lang w:val="en-US" w:eastAsia="zh-CN"/>
        </w:rPr>
      </w:pPr>
      <w:r>
        <w:rPr>
          <w:rFonts w:hint="default" w:ascii="Arial" w:hAnsi="Arial" w:cs="Arial"/>
          <w:sz w:val="24"/>
          <w:szCs w:val="24"/>
          <w:lang w:val="en-US" w:eastAsia="zh-CN"/>
        </w:rPr>
        <w:t>Lastly, executives at Amazon should make sure that staff members have the tools and instruction needed to finish the job. This entails supplying the proper tools, information, and support for the job as well as giving staff members the necessary training. By giving workers the assistance they need, employers can help them overcome obstacles at work and increase productivity.(Miner, 1971)</w:t>
      </w:r>
    </w:p>
    <w:p>
      <w:pPr>
        <w:rPr>
          <w:rFonts w:hint="default" w:ascii="Arial" w:hAnsi="Arial" w:cs="Arial"/>
          <w:sz w:val="24"/>
          <w:szCs w:val="24"/>
          <w:lang w:val="en-US" w:eastAsia="zh-CN"/>
        </w:rPr>
      </w:pPr>
    </w:p>
    <w:p>
      <w:pPr>
        <w:outlineLvl w:val="1"/>
        <w:rPr>
          <w:rFonts w:hint="default" w:ascii="Arial" w:hAnsi="Arial" w:cs="Arial"/>
          <w:b/>
          <w:bCs/>
          <w:sz w:val="24"/>
          <w:szCs w:val="24"/>
        </w:rPr>
      </w:pPr>
      <w:bookmarkStart w:id="12" w:name="_Toc19642"/>
      <w:bookmarkStart w:id="13" w:name="_Toc6856"/>
      <w:r>
        <w:rPr>
          <w:rFonts w:hint="default" w:ascii="Arial" w:hAnsi="Arial" w:cs="Arial"/>
          <w:b/>
          <w:bCs/>
          <w:sz w:val="24"/>
          <w:szCs w:val="24"/>
        </w:rPr>
        <w:t>2.1.3 Leading</w:t>
      </w:r>
      <w:bookmarkEnd w:id="12"/>
      <w:bookmarkEnd w:id="13"/>
    </w:p>
    <w:p>
      <w:pPr>
        <w:rPr>
          <w:rFonts w:hint="default" w:ascii="Arial" w:hAnsi="Arial" w:cs="Arial"/>
          <w:sz w:val="24"/>
          <w:szCs w:val="24"/>
          <w:lang w:val="en-US" w:eastAsia="zh-CN"/>
        </w:rPr>
      </w:pPr>
      <w:r>
        <w:rPr>
          <w:rFonts w:hint="default" w:ascii="Arial" w:hAnsi="Arial" w:cs="Arial"/>
          <w:sz w:val="24"/>
          <w:szCs w:val="24"/>
          <w:lang w:val="en-US" w:eastAsia="zh-CN"/>
        </w:rPr>
        <w:t>A set of actions that inspire followers to follow their leader towards their goals instead of just following orders is known as a leadership challenge.(Cole and Kelly, 2015)</w:t>
      </w:r>
    </w:p>
    <w:p>
      <w:pPr>
        <w:rPr>
          <w:rFonts w:hint="default" w:ascii="Arial" w:hAnsi="Arial" w:cs="Arial"/>
          <w:sz w:val="24"/>
          <w:szCs w:val="24"/>
          <w:lang w:val="en-US" w:eastAsia="zh-CN"/>
        </w:rPr>
      </w:pPr>
      <w:r>
        <w:rPr>
          <w:rFonts w:hint="default" w:ascii="Arial" w:hAnsi="Arial" w:cs="Arial"/>
          <w:sz w:val="24"/>
          <w:szCs w:val="24"/>
          <w:lang w:val="en-US" w:eastAsia="zh-CN"/>
        </w:rPr>
        <w:t>Using Amazon as an example, the management of the company lacks leadership skills, which leads to a disorganised working rhythm. Hence, one of the most crucial steps Amazon can take to increase staff productivity is to set clear goals. It's critical for leaders at Amazon to communicate to staff members exactly what has to be done and by when. Make sure that objectives are measurable, quantifiable, and that staff members comprehend and accept them. Employee motivation increases as a result, and they are better able to concentrate and finish tasks quickly.(Bratton, 2017)</w:t>
      </w:r>
    </w:p>
    <w:p>
      <w:pPr>
        <w:rPr>
          <w:rFonts w:hint="default" w:ascii="Arial" w:hAnsi="Arial" w:cs="Arial"/>
          <w:sz w:val="24"/>
          <w:szCs w:val="24"/>
          <w:lang w:val="en-US" w:eastAsia="zh-CN"/>
        </w:rPr>
      </w:pPr>
    </w:p>
    <w:p>
      <w:pPr>
        <w:outlineLvl w:val="1"/>
        <w:rPr>
          <w:rFonts w:hint="default" w:ascii="Arial" w:hAnsi="Arial" w:cs="Arial"/>
          <w:b/>
          <w:bCs/>
          <w:sz w:val="24"/>
          <w:szCs w:val="24"/>
        </w:rPr>
      </w:pPr>
      <w:bookmarkStart w:id="14" w:name="_Toc20727"/>
      <w:bookmarkStart w:id="15" w:name="_Toc30132"/>
      <w:r>
        <w:rPr>
          <w:rFonts w:hint="default" w:ascii="Arial" w:hAnsi="Arial" w:cs="Arial"/>
          <w:b/>
          <w:bCs/>
          <w:sz w:val="24"/>
          <w:szCs w:val="24"/>
        </w:rPr>
        <w:t>2.1.4 Co</w:t>
      </w:r>
      <w:r>
        <w:rPr>
          <w:rFonts w:hint="default" w:ascii="Arial" w:hAnsi="Arial" w:cs="Arial"/>
          <w:b/>
          <w:bCs/>
          <w:sz w:val="24"/>
          <w:szCs w:val="24"/>
          <w:lang w:val="en-US" w:eastAsia="zh-CN"/>
        </w:rPr>
        <w:t>-</w:t>
      </w:r>
      <w:r>
        <w:rPr>
          <w:rFonts w:hint="default" w:ascii="Arial" w:hAnsi="Arial" w:cs="Arial"/>
          <w:b/>
          <w:bCs/>
          <w:sz w:val="24"/>
          <w:szCs w:val="24"/>
        </w:rPr>
        <w:t>coordinating</w:t>
      </w:r>
      <w:bookmarkEnd w:id="14"/>
      <w:bookmarkEnd w:id="15"/>
    </w:p>
    <w:p>
      <w:pPr>
        <w:rPr>
          <w:rFonts w:hint="default" w:ascii="Arial" w:hAnsi="Arial" w:cs="Arial"/>
          <w:sz w:val="24"/>
          <w:szCs w:val="24"/>
          <w:lang w:val="en-US" w:eastAsia="zh-CN"/>
        </w:rPr>
      </w:pPr>
      <w:r>
        <w:rPr>
          <w:rFonts w:hint="default" w:ascii="Arial" w:hAnsi="Arial" w:cs="Arial"/>
          <w:sz w:val="24"/>
          <w:szCs w:val="24"/>
          <w:lang w:val="en-US" w:eastAsia="zh-CN"/>
        </w:rPr>
        <w:t>In organising, promoting, and carrying out diverse job tasks, department managers are crucial. They must perform well in the areas of coordination management, execution promotion, personnel management, and decision-making management in order to guarantee that work is done in an orderly manner, that it is carried out in a coordinated and consistent manner both inside and outside the department, and that it helps the organisation achieve its overall goals.(Drucker and Maciariello, 2015)</w:t>
      </w:r>
    </w:p>
    <w:p>
      <w:pPr>
        <w:rPr>
          <w:rFonts w:hint="default" w:ascii="Arial" w:hAnsi="Arial" w:cs="Arial"/>
          <w:sz w:val="24"/>
          <w:szCs w:val="24"/>
          <w:lang w:val="en-US" w:eastAsia="zh-CN"/>
        </w:rPr>
      </w:pPr>
      <w:r>
        <w:rPr>
          <w:rFonts w:hint="default" w:ascii="Arial" w:hAnsi="Arial" w:cs="Arial"/>
          <w:sz w:val="24"/>
          <w:szCs w:val="24"/>
          <w:lang w:val="en-US" w:eastAsia="zh-CN"/>
        </w:rPr>
        <w:t>Using Amazon as an example, department managers must be in charge of coordinating the work of various positions within the department to make sure that everything is completed in an orderly manner due to limited management capabilities and inadequate departmental coordination. They are responsible for assigning work, helping staff members resolve issues at work, and making sure the department's overall workload moves along without hiccups. Department managers must also coordinate the working relationships between departments, collaborate with managers in other departments, and guarantee that different tasks are coordinated and consistent throughout the entire organisation. Department managers can accomplish the organization's overarching objectives by ensuring that work is coordinated and consistent both inside and outside the department through coordinated management.(Postmodern Management Theory., 2019)</w:t>
      </w:r>
    </w:p>
    <w:p>
      <w:pPr>
        <w:outlineLvl w:val="9"/>
        <w:rPr>
          <w:rFonts w:hint="default" w:ascii="Arial" w:hAnsi="Arial" w:cs="Arial"/>
          <w:sz w:val="24"/>
          <w:szCs w:val="24"/>
          <w:lang w:val="en-US" w:eastAsia="zh-CN"/>
        </w:rPr>
      </w:pPr>
    </w:p>
    <w:p>
      <w:pPr>
        <w:outlineLvl w:val="1"/>
        <w:rPr>
          <w:rFonts w:hint="default" w:ascii="Arial" w:hAnsi="Arial" w:cs="Arial"/>
          <w:b/>
          <w:bCs/>
          <w:sz w:val="24"/>
          <w:szCs w:val="24"/>
        </w:rPr>
      </w:pPr>
      <w:bookmarkStart w:id="16" w:name="_Toc15336"/>
      <w:bookmarkStart w:id="17" w:name="_Toc2754"/>
      <w:r>
        <w:rPr>
          <w:rFonts w:hint="default" w:ascii="Arial" w:hAnsi="Arial" w:cs="Arial"/>
          <w:b/>
          <w:bCs/>
          <w:sz w:val="24"/>
          <w:szCs w:val="24"/>
        </w:rPr>
        <w:t>2.1.5 Controlling</w:t>
      </w:r>
      <w:bookmarkEnd w:id="16"/>
      <w:bookmarkEnd w:id="17"/>
    </w:p>
    <w:p>
      <w:pPr>
        <w:rPr>
          <w:rFonts w:hint="default" w:ascii="Arial" w:hAnsi="Arial" w:cs="Arial"/>
          <w:sz w:val="24"/>
          <w:szCs w:val="24"/>
          <w:lang w:val="en-US" w:eastAsia="zh-CN"/>
        </w:rPr>
      </w:pPr>
      <w:r>
        <w:rPr>
          <w:rFonts w:hint="default" w:ascii="Arial" w:hAnsi="Arial" w:cs="Arial"/>
          <w:sz w:val="24"/>
          <w:szCs w:val="24"/>
          <w:lang w:val="en-US" w:eastAsia="zh-CN"/>
        </w:rPr>
        <w:t>The conduct and potency that motivate members of an organisation to work towards objectives via diverse channels of information are referred to as the command function.(Donaldson, 2004)</w:t>
      </w:r>
    </w:p>
    <w:p>
      <w:pPr>
        <w:rPr>
          <w:rFonts w:hint="default" w:ascii="Arial" w:hAnsi="Arial" w:cs="Arial"/>
          <w:sz w:val="24"/>
          <w:szCs w:val="24"/>
          <w:lang w:val="en-US" w:eastAsia="zh-CN"/>
        </w:rPr>
      </w:pPr>
      <w:r>
        <w:rPr>
          <w:rFonts w:hint="default" w:ascii="Arial" w:hAnsi="Arial" w:cs="Arial"/>
          <w:sz w:val="24"/>
          <w:szCs w:val="24"/>
          <w:lang w:val="en-US" w:eastAsia="zh-CN"/>
        </w:rPr>
        <w:t>The leader exercises influence and serves both a leadership and command role in the leadership process. Throughout the leadership process, the leader must fully communicate with the followers. At the same time, the leader must perform the motivational function, which is to use appropriate motivational methods and means to mobilise the followers' enthusiasm to achieve organisational goals.(Callan and Thomas, 2013)</w:t>
      </w:r>
    </w:p>
    <w:p>
      <w:pPr>
        <w:rPr>
          <w:rFonts w:hint="default" w:ascii="Arial" w:hAnsi="Arial" w:cs="Arial"/>
          <w:sz w:val="24"/>
          <w:szCs w:val="24"/>
          <w:lang w:val="en-US" w:eastAsia="zh-CN"/>
        </w:rPr>
      </w:pPr>
      <w:r>
        <w:rPr>
          <w:rFonts w:hint="default" w:ascii="Arial" w:hAnsi="Arial" w:cs="Arial"/>
          <w:sz w:val="24"/>
          <w:szCs w:val="24"/>
          <w:lang w:val="en-US" w:eastAsia="zh-CN"/>
        </w:rPr>
        <w:t>Using Amazon as an example, the management of the company lacked a thorough understanding of its workers, making it impossible for them to determine whether a candidate's skills match the demands of the position. Thus, it is imperative that Amazon management possess a thorough understanding of employee behaviour, attitudes, and abilities. They should also assign each employee to a position that best suits them, dare to fire employees who fail to meet job requirements, coordinate employee relations, set an example, conduct routine organisational inspections, be adept at using meetings and reports, avoid wasting time on minutiae, and foster an environment of unity, positivity, creativity, and loyalty among staff members.(Special issue of Management Accounting Research: Risk management, corporate governance and management accounting, 2016)</w:t>
      </w:r>
    </w:p>
    <w:p>
      <w:pPr>
        <w:outlineLvl w:val="9"/>
        <w:rPr>
          <w:rFonts w:hint="default" w:ascii="Arial" w:hAnsi="Arial" w:cs="Arial"/>
          <w:sz w:val="24"/>
          <w:szCs w:val="24"/>
          <w:lang w:val="en-US" w:eastAsia="zh-CN"/>
        </w:rPr>
      </w:pPr>
    </w:p>
    <w:p>
      <w:pPr>
        <w:outlineLvl w:val="0"/>
        <w:rPr>
          <w:rFonts w:hint="default" w:ascii="Arial" w:hAnsi="Arial" w:cs="Arial"/>
          <w:b/>
          <w:bCs/>
          <w:sz w:val="24"/>
          <w:szCs w:val="24"/>
        </w:rPr>
      </w:pPr>
      <w:bookmarkStart w:id="18" w:name="_Toc981"/>
      <w:bookmarkStart w:id="19" w:name="_Toc11781"/>
      <w:r>
        <w:rPr>
          <w:rFonts w:hint="default" w:ascii="Arial" w:hAnsi="Arial" w:cs="Arial"/>
          <w:b/>
          <w:bCs/>
          <w:sz w:val="24"/>
          <w:szCs w:val="24"/>
        </w:rPr>
        <w:t>2.2 Challenges faced by management</w:t>
      </w:r>
      <w:bookmarkEnd w:id="18"/>
      <w:bookmarkEnd w:id="19"/>
    </w:p>
    <w:p>
      <w:pPr>
        <w:outlineLvl w:val="1"/>
        <w:rPr>
          <w:rFonts w:hint="default" w:ascii="Arial" w:hAnsi="Arial" w:cs="Arial"/>
          <w:b/>
          <w:bCs/>
          <w:sz w:val="24"/>
          <w:szCs w:val="24"/>
        </w:rPr>
      </w:pPr>
      <w:bookmarkStart w:id="20" w:name="_Toc27790"/>
      <w:bookmarkStart w:id="21" w:name="_Toc30554"/>
      <w:r>
        <w:rPr>
          <w:rFonts w:hint="default" w:ascii="Arial" w:hAnsi="Arial" w:cs="Arial"/>
          <w:b/>
          <w:bCs/>
          <w:sz w:val="24"/>
          <w:szCs w:val="24"/>
        </w:rPr>
        <w:t>2.2.1 Dictatorial management</w:t>
      </w:r>
      <w:bookmarkEnd w:id="20"/>
      <w:bookmarkEnd w:id="21"/>
    </w:p>
    <w:p>
      <w:pPr>
        <w:rPr>
          <w:rFonts w:hint="default" w:ascii="Arial" w:hAnsi="Arial" w:cs="Arial"/>
          <w:sz w:val="24"/>
          <w:szCs w:val="24"/>
          <w:lang w:val="en-US" w:eastAsia="zh-CN"/>
        </w:rPr>
      </w:pPr>
      <w:r>
        <w:rPr>
          <w:rFonts w:hint="default" w:ascii="Arial" w:hAnsi="Arial" w:cs="Arial"/>
          <w:sz w:val="24"/>
          <w:szCs w:val="24"/>
          <w:lang w:val="en-US" w:eastAsia="zh-CN"/>
        </w:rPr>
        <w:t>Managers have the sole authority to make decisions, and their success depends on this. Under the tenet of complete accountability and ownership, people make decisions based on their fear of punishment and their desire for rewards. Managers can get along well with submissive workers, but they will have a hard time with criticising and inquiring too much.(Tulgan, 2014)</w:t>
      </w:r>
    </w:p>
    <w:p>
      <w:pPr>
        <w:rPr>
          <w:rFonts w:hint="default" w:ascii="Arial" w:hAnsi="Arial" w:cs="Arial"/>
          <w:sz w:val="24"/>
          <w:szCs w:val="24"/>
          <w:lang w:val="en-US" w:eastAsia="zh-CN"/>
        </w:rPr>
      </w:pPr>
      <w:r>
        <w:rPr>
          <w:rFonts w:hint="default" w:ascii="Arial" w:hAnsi="Arial" w:cs="Arial"/>
          <w:sz w:val="24"/>
          <w:szCs w:val="24"/>
          <w:lang w:val="en-US" w:eastAsia="zh-CN"/>
        </w:rPr>
        <w:t>Its drawback is that there is hardly any feedback, which can lead to misunderstandings. Within their sphere of influence, managers need to be the real leaders. This has left a lot of people unhappy, particularly those who have received technical training and education.</w:t>
      </w:r>
    </w:p>
    <w:p>
      <w:pPr>
        <w:rPr>
          <w:rFonts w:hint="default" w:ascii="Arial" w:hAnsi="Arial" w:cs="Arial"/>
          <w:sz w:val="24"/>
          <w:szCs w:val="24"/>
          <w:lang w:val="en-US" w:eastAsia="zh-CN"/>
        </w:rPr>
      </w:pPr>
      <w:r>
        <w:rPr>
          <w:rFonts w:hint="default" w:ascii="Arial" w:hAnsi="Arial" w:cs="Arial"/>
          <w:sz w:val="24"/>
          <w:szCs w:val="24"/>
          <w:lang w:val="en-US" w:eastAsia="zh-CN"/>
        </w:rPr>
        <w:t>As a result, managers should support employees' success to the fullest extent possible and eliminate authoritarian management at Amazon by offering better services that encourage employees to participate in their work. Additionally, we must improve employee communication, comprehend their perspectives, and entice more individuals to join in conversations. Limit and distribute the power of management. Employee potential will be better realised in this way, and the business will also grow more effectively.</w:t>
      </w:r>
    </w:p>
    <w:p>
      <w:pPr>
        <w:rPr>
          <w:rFonts w:hint="default" w:ascii="Arial" w:hAnsi="Arial" w:cs="Arial"/>
          <w:sz w:val="24"/>
          <w:szCs w:val="24"/>
          <w:lang w:val="en-US" w:eastAsia="zh-CN"/>
        </w:rPr>
      </w:pPr>
    </w:p>
    <w:p>
      <w:pPr>
        <w:outlineLvl w:val="9"/>
        <w:rPr>
          <w:rFonts w:hint="default" w:ascii="Arial" w:hAnsi="Arial" w:cs="Arial"/>
          <w:b/>
          <w:bCs/>
          <w:sz w:val="24"/>
          <w:szCs w:val="24"/>
          <w:lang w:val="en-US" w:eastAsia="zh-CN"/>
        </w:rPr>
      </w:pPr>
    </w:p>
    <w:p>
      <w:pPr>
        <w:outlineLvl w:val="1"/>
        <w:rPr>
          <w:rFonts w:hint="default" w:ascii="Arial" w:hAnsi="Arial" w:cs="Arial"/>
          <w:b/>
          <w:bCs/>
          <w:sz w:val="24"/>
          <w:szCs w:val="24"/>
        </w:rPr>
      </w:pPr>
      <w:bookmarkStart w:id="22" w:name="_Toc10561"/>
      <w:bookmarkStart w:id="23" w:name="_Toc10816"/>
      <w:r>
        <w:rPr>
          <w:rFonts w:hint="default" w:ascii="Arial" w:hAnsi="Arial" w:cs="Arial"/>
          <w:b/>
          <w:bCs/>
          <w:sz w:val="24"/>
          <w:szCs w:val="24"/>
        </w:rPr>
        <w:t>2.2.2 Parental management</w:t>
      </w:r>
      <w:bookmarkEnd w:id="22"/>
      <w:bookmarkEnd w:id="23"/>
    </w:p>
    <w:p>
      <w:pPr>
        <w:rPr>
          <w:rFonts w:hint="default" w:ascii="Arial" w:hAnsi="Arial" w:cs="Arial"/>
          <w:sz w:val="24"/>
          <w:szCs w:val="24"/>
          <w:lang w:val="en-US" w:eastAsia="zh-CN"/>
        </w:rPr>
      </w:pPr>
      <w:r>
        <w:rPr>
          <w:rFonts w:hint="default" w:ascii="Arial" w:hAnsi="Arial" w:cs="Arial"/>
          <w:sz w:val="24"/>
          <w:szCs w:val="24"/>
          <w:lang w:val="en-US" w:eastAsia="zh-CN"/>
        </w:rPr>
        <w:t>Parental management is a style of leadership that is characterised by a person's strong sense of authority and discipline, along with their fatherly virtue and kindness. Authoritarian, charitable, and ethical leadership are the three facets of parental leadership. An authoritarian leader is one who demands total control and authority over their followers, expecting them to do as they are told. When a leader demonstrates compassion, they are demonstrating personalisation towards their subordinates and showing concern for them as individuals or for their families. A leader who practices virtues-based leadership exhibits a high level of self-control, selflessness, and personal virtues.</w:t>
      </w:r>
    </w:p>
    <w:p>
      <w:pPr>
        <w:rPr>
          <w:rFonts w:hint="default" w:ascii="Arial" w:hAnsi="Arial" w:cs="Arial"/>
          <w:sz w:val="24"/>
          <w:szCs w:val="24"/>
          <w:lang w:val="en-US" w:eastAsia="zh-CN"/>
        </w:rPr>
      </w:pPr>
      <w:r>
        <w:rPr>
          <w:rFonts w:hint="default" w:ascii="Arial" w:hAnsi="Arial" w:cs="Arial"/>
          <w:sz w:val="24"/>
          <w:szCs w:val="24"/>
          <w:lang w:val="en-US" w:eastAsia="zh-CN"/>
        </w:rPr>
        <w:t>One disadvantage of parental leadership is that it can lead to a lack of accountability, unity, and employee autonomy.</w:t>
      </w:r>
    </w:p>
    <w:p>
      <w:pPr>
        <w:rPr>
          <w:rFonts w:hint="default" w:ascii="Arial" w:hAnsi="Arial" w:cs="Arial"/>
          <w:sz w:val="24"/>
          <w:szCs w:val="24"/>
          <w:lang w:val="en-US" w:eastAsia="zh-CN"/>
        </w:rPr>
      </w:pPr>
      <w:r>
        <w:rPr>
          <w:rFonts w:hint="default" w:ascii="Arial" w:hAnsi="Arial" w:cs="Arial"/>
          <w:sz w:val="24"/>
          <w:szCs w:val="24"/>
          <w:lang w:val="en-US" w:eastAsia="zh-CN"/>
        </w:rPr>
        <w:t>Therefore, in order to inspire employees and draw in new hires, Amazon should do away with parental management and create policies for fair pay and benefits. Standardise the process; employees or their representatives should be involved in the system's creation. The management must alter the way they interact with staff members, communicating with subordinates with humility and respect rather than contempt or haughtiness. The aforementioned procedures can significantly improve Amazon employees' sense of unity and motivation.(States., 2000)</w:t>
      </w:r>
    </w:p>
    <w:p>
      <w:pPr>
        <w:rPr>
          <w:rFonts w:hint="default" w:ascii="Arial" w:hAnsi="Arial" w:cs="Arial"/>
          <w:sz w:val="24"/>
          <w:szCs w:val="24"/>
          <w:lang w:val="en-US" w:eastAsia="zh-CN"/>
        </w:rPr>
      </w:pPr>
    </w:p>
    <w:p>
      <w:pPr>
        <w:outlineLvl w:val="0"/>
        <w:rPr>
          <w:rFonts w:hint="default" w:ascii="Arial" w:hAnsi="Arial" w:cs="Arial"/>
          <w:b/>
          <w:bCs/>
          <w:sz w:val="24"/>
          <w:szCs w:val="24"/>
        </w:rPr>
      </w:pPr>
      <w:bookmarkStart w:id="24" w:name="_Toc9585"/>
      <w:bookmarkStart w:id="25" w:name="_Toc11296"/>
      <w:r>
        <w:rPr>
          <w:rFonts w:hint="default" w:ascii="Arial" w:hAnsi="Arial" w:cs="Arial"/>
          <w:b/>
          <w:bCs/>
          <w:sz w:val="24"/>
          <w:szCs w:val="24"/>
        </w:rPr>
        <w:t>2.</w:t>
      </w:r>
      <w:r>
        <w:rPr>
          <w:rFonts w:hint="default" w:ascii="Arial" w:hAnsi="Arial" w:cs="Arial"/>
          <w:b/>
          <w:bCs/>
          <w:sz w:val="24"/>
          <w:szCs w:val="24"/>
          <w:lang w:val="en-US" w:eastAsia="zh-CN"/>
        </w:rPr>
        <w:t>3</w:t>
      </w:r>
      <w:r>
        <w:rPr>
          <w:rFonts w:hint="default" w:ascii="Arial" w:hAnsi="Arial" w:cs="Arial"/>
          <w:b/>
          <w:bCs/>
          <w:sz w:val="24"/>
          <w:szCs w:val="24"/>
        </w:rPr>
        <w:t xml:space="preserve"> Management Theory</w:t>
      </w:r>
      <w:bookmarkEnd w:id="24"/>
      <w:bookmarkEnd w:id="25"/>
    </w:p>
    <w:p>
      <w:pPr>
        <w:outlineLvl w:val="1"/>
        <w:rPr>
          <w:rFonts w:hint="default" w:ascii="Arial" w:hAnsi="Arial" w:cs="Arial"/>
          <w:b/>
          <w:bCs/>
          <w:sz w:val="24"/>
          <w:szCs w:val="24"/>
        </w:rPr>
      </w:pPr>
      <w:bookmarkStart w:id="26" w:name="_Toc2166"/>
      <w:bookmarkStart w:id="27" w:name="_Toc19956"/>
      <w:r>
        <w:rPr>
          <w:rFonts w:hint="default" w:ascii="Arial" w:hAnsi="Arial" w:cs="Arial"/>
          <w:b/>
          <w:bCs/>
          <w:sz w:val="24"/>
          <w:szCs w:val="24"/>
        </w:rPr>
        <w:t>2.</w:t>
      </w:r>
      <w:r>
        <w:rPr>
          <w:rFonts w:hint="default" w:ascii="Arial" w:hAnsi="Arial" w:cs="Arial"/>
          <w:b/>
          <w:bCs/>
          <w:sz w:val="24"/>
          <w:szCs w:val="24"/>
          <w:lang w:val="en-US" w:eastAsia="zh-CN"/>
        </w:rPr>
        <w:t>3</w:t>
      </w:r>
      <w:r>
        <w:rPr>
          <w:rFonts w:hint="default" w:ascii="Arial" w:hAnsi="Arial" w:cs="Arial"/>
          <w:b/>
          <w:bCs/>
          <w:sz w:val="24"/>
          <w:szCs w:val="24"/>
        </w:rPr>
        <w:t>.1 Classic Theory and Critical Theory</w:t>
      </w:r>
      <w:bookmarkEnd w:id="26"/>
      <w:bookmarkEnd w:id="27"/>
    </w:p>
    <w:p>
      <w:pPr>
        <w:rPr>
          <w:rFonts w:hint="default" w:ascii="Arial" w:hAnsi="Arial" w:cs="Arial"/>
          <w:sz w:val="24"/>
          <w:szCs w:val="24"/>
          <w:lang w:val="en-US" w:eastAsia="zh-CN"/>
        </w:rPr>
      </w:pPr>
      <w:r>
        <w:rPr>
          <w:rFonts w:hint="default" w:ascii="Arial" w:hAnsi="Arial" w:cs="Arial"/>
          <w:sz w:val="24"/>
          <w:szCs w:val="24"/>
          <w:lang w:val="en-US" w:eastAsia="zh-CN"/>
        </w:rPr>
        <w:t>Traditional theory: Fry Winslow Taylor founded Scientific Management. The improvement of labour productivity is the main concern. Scientific management, as opposed to depending exclusively on experience, is summed up by modern management education as follows: Collaboration, not individualism; harmony, not cooperation; To strengthen labour cost control, replace low-cost production methods with high-efficiency production methods. By doing so, everyone can maximise work efficiency and achieve maximum success.(Gooderham and Odd Nordhaug, 2005)</w:t>
      </w:r>
    </w:p>
    <w:p>
      <w:pPr>
        <w:rPr>
          <w:rFonts w:hint="default" w:ascii="Arial" w:hAnsi="Arial" w:cs="Arial"/>
          <w:sz w:val="24"/>
          <w:szCs w:val="24"/>
          <w:lang w:val="en-US" w:eastAsia="zh-CN"/>
        </w:rPr>
      </w:pPr>
      <w:r>
        <w:rPr>
          <w:rFonts w:hint="default" w:ascii="Arial" w:hAnsi="Arial" w:cs="Arial"/>
          <w:sz w:val="24"/>
          <w:szCs w:val="24"/>
          <w:lang w:val="en-US" w:eastAsia="zh-CN"/>
        </w:rPr>
        <w:t>Critical theory: Women's management theory views men as allies and collaborators rather than as targets of conflict. It is a political theory that prioritises gender relations as the main area of political inquiry, fights against gender inequality and women's liberation, and opposes gender discrimination, oppression, and exploitation.(Nicolescu and Lloyd-Reason, 2015)</w:t>
      </w:r>
    </w:p>
    <w:p>
      <w:pPr>
        <w:outlineLvl w:val="9"/>
        <w:rPr>
          <w:rFonts w:hint="default" w:ascii="Arial" w:hAnsi="Arial" w:cs="Arial"/>
          <w:sz w:val="24"/>
          <w:szCs w:val="24"/>
          <w:lang w:val="en-US" w:eastAsia="zh-CN"/>
        </w:rPr>
      </w:pPr>
    </w:p>
    <w:p>
      <w:pPr>
        <w:outlineLvl w:val="1"/>
        <w:rPr>
          <w:rFonts w:hint="default" w:ascii="Arial" w:hAnsi="Arial" w:cs="Arial"/>
          <w:b/>
          <w:bCs/>
          <w:sz w:val="24"/>
          <w:szCs w:val="24"/>
        </w:rPr>
      </w:pPr>
      <w:bookmarkStart w:id="28" w:name="_Toc19799"/>
      <w:bookmarkStart w:id="29" w:name="_Toc19598"/>
      <w:r>
        <w:rPr>
          <w:rFonts w:hint="default" w:ascii="Arial" w:hAnsi="Arial" w:cs="Arial"/>
          <w:b/>
          <w:bCs/>
          <w:sz w:val="24"/>
          <w:szCs w:val="24"/>
        </w:rPr>
        <w:t>2.</w:t>
      </w:r>
      <w:r>
        <w:rPr>
          <w:rFonts w:hint="default" w:ascii="Arial" w:hAnsi="Arial" w:cs="Arial"/>
          <w:b/>
          <w:bCs/>
          <w:sz w:val="24"/>
          <w:szCs w:val="24"/>
          <w:lang w:val="en-US" w:eastAsia="zh-CN"/>
        </w:rPr>
        <w:t>3</w:t>
      </w:r>
      <w:r>
        <w:rPr>
          <w:rFonts w:hint="default" w:ascii="Arial" w:hAnsi="Arial" w:cs="Arial"/>
          <w:b/>
          <w:bCs/>
          <w:sz w:val="24"/>
          <w:szCs w:val="24"/>
        </w:rPr>
        <w:t>.2 Differences</w:t>
      </w:r>
      <w:bookmarkEnd w:id="28"/>
      <w:bookmarkEnd w:id="29"/>
    </w:p>
    <w:p>
      <w:pPr>
        <w:rPr>
          <w:rFonts w:hint="default" w:ascii="Arial" w:hAnsi="Arial" w:cs="Arial"/>
          <w:sz w:val="24"/>
          <w:szCs w:val="24"/>
          <w:lang w:val="en-US" w:eastAsia="zh-CN"/>
        </w:rPr>
      </w:pPr>
      <w:r>
        <w:rPr>
          <w:rFonts w:hint="default" w:ascii="Arial" w:hAnsi="Arial" w:cs="Arial"/>
          <w:sz w:val="24"/>
          <w:szCs w:val="24"/>
          <w:lang w:val="en-US" w:eastAsia="zh-CN"/>
        </w:rPr>
        <w:t>Scientific management theory does not only rely on empirical methods; it also emphasises science more. Coordination is not individualism or the refusal to work with others. The limited yield is replaced by the highest yield. Optimise each person's productivity to reach the highest level of wealth. Employee tasks are clearly defined. disregarding human factors overemphasising efficiency and the working process while ignoring the needs and feelings of people. Only the local and procedural aspects of the work are the focus of single task cognition, rather than the overall task. Lack of originality, application of uniform and standardised work, and scant attention to freedom and innovation.(Dameron, Durand and Springerlink (Online Service, 2017)</w:t>
      </w:r>
    </w:p>
    <w:p>
      <w:pPr>
        <w:rPr>
          <w:rFonts w:hint="default" w:ascii="Arial" w:hAnsi="Arial" w:cs="Arial"/>
          <w:sz w:val="24"/>
          <w:szCs w:val="24"/>
          <w:lang w:val="en-US" w:eastAsia="zh-CN"/>
        </w:rPr>
      </w:pPr>
      <w:r>
        <w:rPr>
          <w:rFonts w:hint="default" w:ascii="Arial" w:hAnsi="Arial" w:cs="Arial"/>
          <w:sz w:val="24"/>
          <w:szCs w:val="24"/>
          <w:lang w:val="en-US" w:eastAsia="zh-CN"/>
        </w:rPr>
        <w:t>Amazon has embraced the benefit of being able to raise employee satisfaction. Employee satisfaction and personal growth are prioritised by interpersonal relationship management, which also strengthens workers' sense of identity and contentment. Interpersonal issues and conflicts can be decreased by establishing a positive organisational culture and placing a strong emphasis on its development in interpersonal relationship management. Interpersonal relationship management places a strong emphasis on communication as a means of fostering a positive work environment. (Minjae Zoh, 2020)</w:t>
      </w:r>
    </w:p>
    <w:p>
      <w:pPr>
        <w:rPr>
          <w:rFonts w:hint="default" w:ascii="Arial" w:hAnsi="Arial" w:cs="Arial"/>
          <w:sz w:val="24"/>
          <w:szCs w:val="24"/>
          <w:lang w:val="en-US" w:eastAsia="zh-CN"/>
        </w:rPr>
      </w:pPr>
      <w:r>
        <w:rPr>
          <w:rFonts w:hint="default" w:ascii="Arial" w:hAnsi="Arial" w:cs="Arial"/>
          <w:sz w:val="24"/>
          <w:szCs w:val="24"/>
          <w:lang w:val="en-US" w:eastAsia="zh-CN"/>
        </w:rPr>
        <w:t>The goal of feminist management theory is to bring about gender equality for all people. Conflict and opposition between genders can occasionally result from the feminist movement. Women may experience role conflicts and identity confusion as a result of the feminist movement. There are instances when the feminist movement causes imbalance and instability in society.</w:t>
      </w:r>
    </w:p>
    <w:p>
      <w:pPr>
        <w:rPr>
          <w:rFonts w:hint="default" w:ascii="Arial" w:hAnsi="Arial" w:cs="Arial"/>
          <w:sz w:val="24"/>
          <w:szCs w:val="24"/>
          <w:lang w:val="en-US" w:eastAsia="zh-CN"/>
        </w:rPr>
      </w:pPr>
      <w:r>
        <w:rPr>
          <w:rFonts w:hint="default" w:ascii="Arial" w:hAnsi="Arial" w:cs="Arial"/>
          <w:sz w:val="24"/>
          <w:szCs w:val="24"/>
          <w:lang w:val="en-US" w:eastAsia="zh-CN"/>
        </w:rPr>
        <w:t>Amazon's competitive edge lies in its commitment to achieving parity for women in political, economic, cultural, social, and family domains. This liberates women from the shackles of conventional patriarchy and feudalistic beliefs, granting them autonomy, respect, and room to grow. A more equal, trustworthy, and cooperative relationship between the sexes has resulted from the feminist movement's encouragement of men to reflect on and alter their roles and responsibilities. (Pontus, 2022)</w:t>
      </w:r>
    </w:p>
    <w:p>
      <w:pPr>
        <w:outlineLvl w:val="9"/>
        <w:rPr>
          <w:rFonts w:hint="default" w:ascii="Arial" w:hAnsi="Arial" w:cs="Arial"/>
          <w:b/>
          <w:bCs/>
          <w:sz w:val="24"/>
          <w:szCs w:val="24"/>
          <w:lang w:val="en-US" w:eastAsia="zh-CN"/>
        </w:rPr>
      </w:pPr>
    </w:p>
    <w:p>
      <w:pPr>
        <w:outlineLvl w:val="1"/>
        <w:rPr>
          <w:rFonts w:hint="default" w:ascii="Arial" w:hAnsi="Arial" w:cs="Arial" w:eastAsiaTheme="minorEastAsia"/>
          <w:b/>
          <w:bCs/>
          <w:sz w:val="24"/>
          <w:szCs w:val="24"/>
          <w:lang w:val="en-US" w:eastAsia="zh-CN"/>
        </w:rPr>
      </w:pPr>
      <w:bookmarkStart w:id="30" w:name="_Toc21809"/>
      <w:bookmarkStart w:id="31" w:name="_Toc5845"/>
      <w:r>
        <w:rPr>
          <w:rFonts w:hint="default" w:ascii="Arial" w:hAnsi="Arial" w:cs="Arial"/>
          <w:b/>
          <w:bCs/>
          <w:sz w:val="24"/>
          <w:szCs w:val="24"/>
          <w:lang w:val="en-US" w:eastAsia="zh-CN"/>
        </w:rPr>
        <w:t>2.4 Mainstream and Critical Theory of Management</w:t>
      </w:r>
      <w:bookmarkEnd w:id="30"/>
      <w:bookmarkEnd w:id="31"/>
    </w:p>
    <w:p>
      <w:pPr>
        <w:rPr>
          <w:rFonts w:hint="default" w:ascii="Arial" w:hAnsi="Arial" w:cs="Arial"/>
          <w:sz w:val="24"/>
          <w:szCs w:val="24"/>
          <w:lang w:val="en-US" w:eastAsia="zh-CN"/>
        </w:rPr>
      </w:pPr>
      <w:r>
        <w:rPr>
          <w:rFonts w:hint="eastAsia" w:ascii="Arial" w:hAnsi="Arial" w:cs="Arial"/>
          <w:sz w:val="24"/>
          <w:szCs w:val="24"/>
          <w:lang w:val="en-US" w:eastAsia="zh-CN"/>
        </w:rPr>
        <w:t xml:space="preserve">Business ethics is the application of recognised moral principles to specific business circumstances and operations. </w:t>
      </w:r>
      <w:bookmarkStart w:id="38" w:name="_GoBack"/>
      <w:bookmarkEnd w:id="38"/>
      <w:r>
        <w:rPr>
          <w:rFonts w:hint="eastAsia" w:ascii="Arial" w:hAnsi="Arial" w:cs="Arial"/>
          <w:sz w:val="24"/>
          <w:szCs w:val="24"/>
          <w:lang w:val="en-US" w:eastAsia="zh-CN"/>
        </w:rPr>
        <w:t>A</w:t>
      </w:r>
      <w:r>
        <w:rPr>
          <w:rFonts w:hint="default" w:ascii="Arial" w:hAnsi="Arial" w:cs="Arial"/>
          <w:sz w:val="24"/>
          <w:szCs w:val="24"/>
          <w:lang w:val="en-US" w:eastAsia="zh-CN"/>
        </w:rPr>
        <w:t xml:space="preserve"> particular kind of professional ethics. In order to provide people with a code of conduct for determining whether business activities adhere to ethical standards, business ethics begins with an analysis of the fundamentals of business and the early behaviour of business activities.(Bramstedt, 2013)</w:t>
      </w:r>
    </w:p>
    <w:p>
      <w:pPr>
        <w:rPr>
          <w:rFonts w:hint="default" w:ascii="Arial" w:hAnsi="Arial" w:cs="Arial"/>
          <w:sz w:val="24"/>
          <w:szCs w:val="24"/>
          <w:lang w:val="en-US" w:eastAsia="zh-CN"/>
        </w:rPr>
      </w:pPr>
      <w:r>
        <w:rPr>
          <w:rFonts w:hint="default" w:ascii="Arial" w:hAnsi="Arial" w:cs="Arial"/>
          <w:sz w:val="24"/>
          <w:szCs w:val="24"/>
          <w:lang w:val="en-US" w:eastAsia="zh-CN"/>
        </w:rPr>
        <w:t>Amazon's motto, "Being the most customer-centric company in the world," is what has fueled the company's rapid expansion. But in the process, it totally subverted humanity's accepted moral standards. Amazon used to suppress rival companies, treat its workers cruelly, and avoid paying taxes. Its strategy has always been to infuse humanised services into everyday life in the hopes that customers will overlook or fully tolerate its glaring shortcomings. As a result, there has been much discussion on the morality of using a platform this big, sophisticated, and commonplace. The plan has produced results thus far. People are still filling their shopping carts in spite of the deaths of warehouse workers, the abuse of monopoly power, and growing climate change agreements with the oil industry. Amazon conceals a number of grave ethical concerns while integrating e-commerce with people's daily lives in a seamless manner. All of this on Amazon is unethical behaviour.(States., 1988)</w:t>
      </w:r>
    </w:p>
    <w:p>
      <w:pPr>
        <w:rPr>
          <w:rFonts w:hint="default" w:ascii="Arial" w:hAnsi="Arial" w:cs="Arial"/>
          <w:sz w:val="24"/>
          <w:szCs w:val="24"/>
          <w:lang w:val="en-US" w:eastAsia="zh-CN"/>
        </w:rPr>
      </w:pPr>
      <w:r>
        <w:rPr>
          <w:rFonts w:hint="default" w:ascii="Arial" w:hAnsi="Arial" w:cs="Arial"/>
          <w:sz w:val="24"/>
          <w:szCs w:val="24"/>
          <w:lang w:val="en-US" w:eastAsia="zh-CN"/>
        </w:rPr>
        <w:t>It is imperative that Amazon enhances its business ethics, upholds social responsibility and others, and sets fair standards for business ethics.</w:t>
      </w:r>
    </w:p>
    <w:p>
      <w:pPr>
        <w:rPr>
          <w:rFonts w:hint="default" w:ascii="Arial" w:hAnsi="Arial" w:cs="Arial"/>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bookmarkStart w:id="32" w:name="_Toc3114"/>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0"/>
        <w:rPr>
          <w:rFonts w:hint="default" w:ascii="Arial" w:hAnsi="Arial" w:cs="Arial"/>
          <w:b/>
          <w:bCs/>
          <w:sz w:val="24"/>
          <w:szCs w:val="24"/>
        </w:rPr>
      </w:pPr>
      <w:bookmarkStart w:id="33" w:name="_Toc23520"/>
      <w:r>
        <w:rPr>
          <w:rFonts w:hint="default" w:ascii="Arial" w:hAnsi="Arial" w:cs="Arial"/>
          <w:b/>
          <w:bCs/>
          <w:sz w:val="24"/>
          <w:szCs w:val="24"/>
          <w:lang w:val="en-US" w:eastAsia="zh-CN"/>
        </w:rPr>
        <w:t xml:space="preserve">3.0 </w:t>
      </w:r>
      <w:r>
        <w:rPr>
          <w:rFonts w:hint="default" w:ascii="Arial" w:hAnsi="Arial" w:cs="Arial"/>
          <w:b/>
          <w:bCs/>
          <w:sz w:val="24"/>
          <w:szCs w:val="24"/>
        </w:rPr>
        <w:t>Conclusion</w:t>
      </w:r>
      <w:bookmarkEnd w:id="32"/>
      <w:bookmarkEnd w:id="33"/>
    </w:p>
    <w:p>
      <w:pPr>
        <w:rPr>
          <w:rFonts w:hint="default" w:ascii="Arial" w:hAnsi="Arial" w:cs="Arial"/>
          <w:sz w:val="24"/>
          <w:szCs w:val="24"/>
          <w:lang w:val="en-US" w:eastAsia="zh-CN"/>
        </w:rPr>
      </w:pPr>
      <w:r>
        <w:rPr>
          <w:rFonts w:hint="default" w:ascii="Arial" w:hAnsi="Arial" w:cs="Arial"/>
          <w:sz w:val="24"/>
          <w:szCs w:val="24"/>
          <w:lang w:val="en-US" w:eastAsia="zh-CN"/>
        </w:rPr>
        <w:t>According to the results of this survey, a good enterprise must have all five of these major enterprise management components in order to develop harmoniously and create synergy: planning, organising, leading, co-coordinating, and controlling. The enterprise's core competency is the synergy of these five aspects. Enterprise development cannot always follow the path of authoritarian and paternalistic management, as this will cause the enterprise to lose its vitality.</w:t>
      </w:r>
    </w:p>
    <w:p>
      <w:pPr>
        <w:outlineLvl w:val="9"/>
        <w:rPr>
          <w:rFonts w:hint="default" w:ascii="Arial" w:hAnsi="Arial" w:cs="Arial"/>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bookmarkStart w:id="34" w:name="_Toc10290"/>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9"/>
        <w:rPr>
          <w:rFonts w:hint="default" w:ascii="Arial" w:hAnsi="Arial" w:cs="Arial"/>
          <w:b/>
          <w:bCs/>
          <w:sz w:val="24"/>
          <w:szCs w:val="24"/>
          <w:lang w:val="en-US" w:eastAsia="zh-CN"/>
        </w:rPr>
      </w:pPr>
    </w:p>
    <w:p>
      <w:pPr>
        <w:pStyle w:val="7"/>
        <w:numPr>
          <w:ilvl w:val="0"/>
          <w:numId w:val="0"/>
        </w:numPr>
        <w:ind w:leftChars="0"/>
        <w:outlineLvl w:val="0"/>
        <w:rPr>
          <w:rFonts w:hint="default" w:ascii="Arial" w:hAnsi="Arial" w:cs="Arial"/>
          <w:b/>
          <w:bCs/>
          <w:sz w:val="24"/>
          <w:szCs w:val="24"/>
        </w:rPr>
      </w:pPr>
      <w:bookmarkStart w:id="35" w:name="_Toc7227"/>
      <w:r>
        <w:rPr>
          <w:rFonts w:hint="default" w:ascii="Arial" w:hAnsi="Arial" w:cs="Arial"/>
          <w:b/>
          <w:bCs/>
          <w:sz w:val="24"/>
          <w:szCs w:val="24"/>
          <w:lang w:val="en-US" w:eastAsia="zh-CN"/>
        </w:rPr>
        <w:t xml:space="preserve">4.0 </w:t>
      </w:r>
      <w:r>
        <w:rPr>
          <w:rFonts w:hint="default" w:ascii="Arial" w:hAnsi="Arial" w:cs="Arial"/>
          <w:b/>
          <w:bCs/>
          <w:sz w:val="24"/>
          <w:szCs w:val="24"/>
        </w:rPr>
        <w:t>Recommendations</w:t>
      </w:r>
      <w:bookmarkEnd w:id="34"/>
      <w:bookmarkEnd w:id="35"/>
    </w:p>
    <w:p>
      <w:pPr>
        <w:rPr>
          <w:rFonts w:hint="default" w:ascii="Arial" w:hAnsi="Arial" w:cs="Arial"/>
          <w:sz w:val="24"/>
          <w:szCs w:val="24"/>
          <w:lang w:val="en-US" w:eastAsia="zh-CN"/>
        </w:rPr>
      </w:pPr>
      <w:r>
        <w:rPr>
          <w:rFonts w:hint="default" w:ascii="Arial" w:hAnsi="Arial" w:cs="Arial"/>
          <w:sz w:val="24"/>
          <w:szCs w:val="24"/>
          <w:lang w:val="en-US" w:eastAsia="zh-CN"/>
        </w:rPr>
        <w:t>My evaluation's findings indicate that a company needs to grasp the five essential facets of enterprise management in order to grow over the long run. Setting goals is the first step in managing a plan; this will help you organise it logically and carry it out in a systematic way. The second is organisational management, which makes a distinction between each employee's rights and responsibilities. The third aspect of leadership management is the focused reflection of managers' approaches to thinking and managing, which has the power to draw in top talent. Coordination of management, improved departmental communication, and motivating staff to actively pursue advancement are the fourth and fifth points. Establishing fresh incentive programmes and management systems is the final point of control.</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rPr>
          <w:rFonts w:hint="default" w:ascii="Arial" w:hAnsi="Arial" w:cs="Arial"/>
          <w:b/>
          <w:bCs/>
          <w:sz w:val="24"/>
          <w:szCs w:val="24"/>
          <w:lang w:val="en-US" w:eastAsia="zh-CN"/>
        </w:rPr>
      </w:pPr>
    </w:p>
    <w:p>
      <w:pPr>
        <w:outlineLvl w:val="0"/>
        <w:rPr>
          <w:rFonts w:hint="default" w:ascii="Arial" w:hAnsi="Arial" w:cs="Arial"/>
          <w:sz w:val="24"/>
          <w:szCs w:val="24"/>
          <w:lang w:val="en-US" w:eastAsia="zh-CN"/>
        </w:rPr>
      </w:pPr>
      <w:bookmarkStart w:id="36" w:name="_Toc31586"/>
      <w:bookmarkStart w:id="37" w:name="_Toc19381"/>
      <w:r>
        <w:rPr>
          <w:rFonts w:hint="default" w:ascii="Arial" w:hAnsi="Arial" w:cs="Arial"/>
          <w:b/>
          <w:bCs/>
          <w:sz w:val="24"/>
          <w:szCs w:val="24"/>
          <w:lang w:val="en-US" w:eastAsia="zh-CN"/>
        </w:rPr>
        <w:t>References</w:t>
      </w:r>
      <w:bookmarkEnd w:id="36"/>
      <w:bookmarkEnd w:id="37"/>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Betten, N., Austin, M.J. and Fisher, R. (1990). The roots of community organizing, 1917-1939. Philadelphia: Temple University Press.</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Bramstedt, E.K. (2013). Dictatorship and Political Police. Routledge.</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Bratton, J. (2017). Human Resource Management : Theory and Practice. 6th ed. London: Palgrave Macmillan.</w:t>
      </w:r>
    </w:p>
    <w:p>
      <w:pPr>
        <w:rPr>
          <w:rFonts w:hint="default" w:ascii="Arial" w:hAnsi="Arial" w:cs="Arial"/>
          <w:sz w:val="24"/>
          <w:szCs w:val="24"/>
          <w:lang w:val="en-US" w:eastAsia="zh-CN"/>
        </w:rPr>
      </w:pPr>
      <w:r>
        <w:rPr>
          <w:rFonts w:hint="default" w:ascii="Arial" w:hAnsi="Arial" w:cs="Arial"/>
          <w:sz w:val="24"/>
          <w:szCs w:val="24"/>
          <w:lang w:val="en-US" w:eastAsia="zh-CN"/>
        </w:rPr>
        <w:t>Bright, D.S. and Cortes, A.H. (2022). Principles of Management. Open Stax Textbooks.</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Callan, S.J. and Thomas, J.M. (2013). Environmental economics and management : theory, policy, and applications. Mason, Ohio: South-Western, Cengage Learning, C.</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Cole, G.A. and Kelly, P. (2015). Management : Theory and Practice. Andover: Cengage Learning.</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DameronS., Durand, T. and Springerlink (Online Service (2017). The Future of Management Education : Volume 1: Challenges facing Business Schools around the World. London: Palgrave Macmillan Uk.</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Donaldson, B. (2004). Sales management : theory and practice. Basingstoke: Palgrave Macmillan.</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Drucker, P.F. and Maciariello, J.A. (2015). Management. New York, Ny: Collins.</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Ehrhardt, M.C. (2020). Financial Management: Theory &amp; Practice. 16th ed. Boston, MA: Cengage.</w:t>
      </w:r>
    </w:p>
    <w:p>
      <w:pPr>
        <w:numPr>
          <w:ilvl w:val="0"/>
          <w:numId w:val="0"/>
        </w:numPr>
        <w:rPr>
          <w:rFonts w:hint="default" w:ascii="Arial" w:hAnsi="Arial" w:cs="Arial"/>
          <w:sz w:val="24"/>
          <w:szCs w:val="24"/>
          <w:lang w:val="en-US" w:eastAsia="zh-CN"/>
        </w:rPr>
      </w:pPr>
      <w:r>
        <w:rPr>
          <w:rFonts w:hint="default" w:ascii="Arial" w:hAnsi="Arial" w:cs="Arial"/>
          <w:sz w:val="24"/>
          <w:szCs w:val="24"/>
          <w:lang w:val="en-US" w:eastAsia="zh-CN"/>
        </w:rPr>
        <w:t>Gitman, L.J., Shah, A.J., Reece, M., Koffel, L., Talsma, B. and Hyatt, J.C. (2018). Introduction to Business. Lumen Learning.</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Gooderham, P.N. and Odd Nordhaug (2005). International management : cross-boundary challenges. Malden, Mass.: Blackwell Publ.</w:t>
      </w:r>
    </w:p>
    <w:p>
      <w:pPr>
        <w:rPr>
          <w:rFonts w:hint="default" w:ascii="Arial" w:hAnsi="Arial" w:cs="Arial"/>
          <w:sz w:val="24"/>
          <w:szCs w:val="24"/>
          <w:lang w:val="en-US" w:eastAsia="zh-CN"/>
        </w:rPr>
      </w:pPr>
      <w:r>
        <w:rPr>
          <w:rFonts w:hint="default" w:ascii="Arial" w:hAnsi="Arial" w:cs="Arial"/>
          <w:sz w:val="24"/>
          <w:szCs w:val="24"/>
          <w:lang w:val="en-US" w:eastAsia="zh-CN"/>
        </w:rPr>
        <w:t>Heidmann, M. and Springerlink (Online Service (2008). The Role of Management Accounting Systems in Strategic Sensemaking. Wiesbaden: Gabler Verlag.</w:t>
      </w:r>
    </w:p>
    <w:p>
      <w:pPr>
        <w:rPr>
          <w:rFonts w:hint="default" w:ascii="Arial" w:hAnsi="Arial" w:cs="Arial"/>
          <w:sz w:val="24"/>
          <w:szCs w:val="24"/>
          <w:lang w:val="en-US" w:eastAsia="zh-CN"/>
        </w:rPr>
      </w:pPr>
      <w:r>
        <w:rPr>
          <w:rFonts w:hint="default" w:ascii="Arial" w:hAnsi="Arial" w:cs="Arial"/>
          <w:sz w:val="24"/>
          <w:szCs w:val="24"/>
          <w:lang w:val="en-US" w:eastAsia="zh-CN"/>
        </w:rPr>
        <w:t>Kerzner, H. (2017). Project management: a Systems Approach to planning, scheduling, and Controlling. 12th ed. Hoboken, New Jersey: John Wiley &amp; Sons, Inc.</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Miner, J.B. (1971). Management theory. New York Macmillan.</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Minjae Zoh (2020). The Impacts of Dictatorship on Heritage Management. Vernon Press.</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Nicolescu, O. and Lloyd-Reason, L. (2015). Challenges, Performances and Tendencies in Organisation Management. World Scientific.</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Pontus, M.J. (2022). Management for Beginners. Malu Me Limited.</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Postmodern Management Theory. (2019). S.L.: Routledge.</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Reeve, F., Cartwright, M. and Edwards, R. (2002). </w:t>
      </w:r>
      <w:r>
        <w:rPr>
          <w:rFonts w:hint="default" w:ascii="Arial" w:hAnsi="Arial" w:cs="Arial"/>
          <w:i/>
          <w:iCs/>
          <w:caps w:val="0"/>
          <w:color w:val="000000"/>
          <w:spacing w:val="0"/>
          <w:sz w:val="24"/>
          <w:szCs w:val="24"/>
        </w:rPr>
        <w:t>Organizing learning</w:t>
      </w:r>
      <w:r>
        <w:rPr>
          <w:rFonts w:hint="default" w:ascii="Arial" w:hAnsi="Arial" w:cs="Arial"/>
          <w:i w:val="0"/>
          <w:iCs w:val="0"/>
          <w:caps w:val="0"/>
          <w:color w:val="000000"/>
          <w:spacing w:val="0"/>
          <w:sz w:val="24"/>
          <w:szCs w:val="24"/>
        </w:rPr>
        <w:t>. London: Routledgefalmer.</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Special issue of Management Accounting Research: Risk management, corporate governance and management accounting. (2016). </w:t>
      </w:r>
      <w:r>
        <w:rPr>
          <w:rFonts w:hint="default" w:ascii="Arial" w:hAnsi="Arial" w:cs="Arial"/>
          <w:i/>
          <w:iCs/>
          <w:caps w:val="0"/>
          <w:color w:val="000000"/>
          <w:spacing w:val="0"/>
          <w:sz w:val="24"/>
          <w:szCs w:val="24"/>
        </w:rPr>
        <w:t>Management Accounting Research</w:t>
      </w:r>
      <w:r>
        <w:rPr>
          <w:rFonts w:hint="default" w:ascii="Arial" w:hAnsi="Arial" w:cs="Arial"/>
          <w:i w:val="0"/>
          <w:iCs w:val="0"/>
          <w:caps w:val="0"/>
          <w:color w:val="000000"/>
          <w:spacing w:val="0"/>
          <w:sz w:val="24"/>
          <w:szCs w:val="24"/>
        </w:rPr>
        <w:t>, 17(2), pp.224–225. doi:https://doi.org/10.1016/j.mar.2006.04.001.</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States., U. (1988). Grand Canyon Aircraft Management Recommendation.</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States., U. (2000). Management Challenges Facing HUD.</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Tulgan, B. (2014). The 27 challenges managers face : step-by-step solutions to (nearly) all of your management problems. San Francisco: Jossey-Bass, A Wiley Brand.</w:t>
      </w:r>
    </w:p>
    <w:p>
      <w:pPr>
        <w:rPr>
          <w:rFonts w:hint="default" w:ascii="Arial" w:hAnsi="Arial" w:cs="Arial"/>
          <w:sz w:val="24"/>
          <w:szCs w:val="24"/>
          <w:lang w:val="en-US" w:eastAsia="zh-CN"/>
        </w:rPr>
      </w:pPr>
      <w:r>
        <w:rPr>
          <w:rFonts w:hint="default" w:ascii="Arial" w:hAnsi="Arial" w:cs="Arial"/>
          <w:sz w:val="24"/>
          <w:szCs w:val="24"/>
          <w:lang w:val="en-US" w:eastAsia="zh-CN"/>
        </w:rPr>
        <w:t>Zhuo, J. and Stanley, P. (2019). The making of a manager : what to do when everyone looks to you. New York, New York: Portfolio/Penguin.</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i w:val="0"/>
          <w:iCs w:val="0"/>
          <w:caps w:val="0"/>
          <w:color w:val="000000"/>
          <w:spacing w:val="0"/>
          <w:sz w:val="24"/>
          <w:szCs w:val="24"/>
          <w:lang w:val="en-US" w:eastAsia="zh-CN"/>
        </w:rPr>
      </w:pPr>
      <w:r>
        <w:rPr>
          <w:rFonts w:hint="default" w:ascii="Arial" w:hAnsi="Arial" w:cs="Arial"/>
          <w:i w:val="0"/>
          <w:iCs w:val="0"/>
          <w:caps w:val="0"/>
          <w:color w:val="000000"/>
          <w:spacing w:val="0"/>
          <w:sz w:val="24"/>
          <w:szCs w:val="24"/>
          <w:lang w:val="en-US" w:eastAsia="zh-CN"/>
        </w:rPr>
        <w:t>‌</w:t>
      </w:r>
    </w:p>
    <w:p>
      <w:pPr>
        <w:pStyle w:val="4"/>
        <w:keepNext w:val="0"/>
        <w:keepLines w:val="0"/>
        <w:widowControl/>
        <w:suppressLineNumbers w:val="0"/>
        <w:spacing w:before="0" w:beforeAutospacing="0" w:after="0" w:afterAutospacing="0" w:line="315" w:lineRule="atLeast"/>
        <w:ind w:left="0" w:right="0" w:firstLine="0"/>
        <w:rPr>
          <w:rFonts w:hint="default" w:ascii="Arial" w:hAnsi="Arial" w:cs="Arial" w:eastAsiaTheme="minorEastAsia"/>
          <w:i w:val="0"/>
          <w:iCs w:val="0"/>
          <w:caps w:val="0"/>
          <w:color w:val="000000"/>
          <w:spacing w:val="0"/>
          <w:sz w:val="24"/>
          <w:szCs w:val="24"/>
          <w:lang w:val="en-US" w:eastAsia="zh-CN"/>
        </w:rPr>
      </w:pPr>
    </w:p>
    <w:p>
      <w:pPr>
        <w:pStyle w:val="4"/>
        <w:keepNext w:val="0"/>
        <w:keepLines w:val="0"/>
        <w:widowControl/>
        <w:suppressLineNumbers w:val="0"/>
        <w:ind w:left="0" w:firstLine="0"/>
        <w:rPr>
          <w:rFonts w:hint="default" w:ascii="Arial" w:hAnsi="Arial" w:cs="Arial"/>
          <w:i w:val="0"/>
          <w:iCs w:val="0"/>
          <w:caps w:val="0"/>
          <w:color w:val="000000"/>
          <w:spacing w:val="0"/>
          <w:sz w:val="24"/>
          <w:szCs w:val="24"/>
        </w:rPr>
      </w:pPr>
      <w:r>
        <w:rPr>
          <w:rFonts w:hint="default" w:ascii="Arial" w:hAnsi="Arial" w:cs="Arial"/>
          <w:i w:val="0"/>
          <w:iCs w:val="0"/>
          <w:caps w:val="0"/>
          <w:color w:val="000000"/>
          <w:spacing w:val="0"/>
          <w:sz w:val="24"/>
          <w:szCs w:val="24"/>
        </w:rPr>
        <w:t>‌</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w:t>
      </w: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r>
        <w:rPr>
          <w:rFonts w:hint="default" w:ascii="Arial" w:hAnsi="Arial" w:cs="Arial"/>
          <w:sz w:val="24"/>
          <w:szCs w:val="24"/>
          <w:lang w:val="en-US" w:eastAsia="zh-CN"/>
        </w:rPr>
        <w:t>‌</w:t>
      </w: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lang w:val="en-US" w:eastAsia="zh-CN"/>
        </w:rPr>
      </w:pPr>
    </w:p>
    <w:p>
      <w:pPr>
        <w:rPr>
          <w:rFonts w:hint="default" w:ascii="Arial" w:hAnsi="Arial" w:cs="Arial"/>
          <w:sz w:val="24"/>
          <w:szCs w:val="24"/>
        </w:rPr>
      </w:pPr>
    </w:p>
    <w:sectPr>
      <w:footerReference r:id="rId3" w:type="default"/>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2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微软雅黑">
    <w:panose1 w:val="020B0503020204020204"/>
    <w:charset w:val="86"/>
    <w:family w:val="auto"/>
    <w:pitch w:val="default"/>
    <w:sig w:usb0="80000287" w:usb1="2ACF3C50" w:usb2="00000016" w:usb3="00000000" w:csb0="0004001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2"/>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1" name="文本框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2"/>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">
              <v:fill on="f" focussize="0,0"/>
              <v:stroke on="f" weight="0.5pt"/>
              <v:imagedata o:title=""/>
              <o:lock v:ext="edit" aspectratio="f"/>
              <v:textbox inset="0mm,0mm,0mm,0mm" style="mso-fit-shape-to-text:t;">
                <w:txbxContent>
                  <w:p>
                    <w:pPr>
                      <w:pStyle w:val="2"/>
                    </w:pPr>
                    <w:r>
                      <w:fldChar w:fldCharType="begin"/>
                    </w:r>
                    <w:r>
                      <w:instrText xml:space="preserve"> PAGE  \* MERGEFORMAT </w:instrText>
                    </w:r>
                    <w:r>
                      <w:fldChar w:fldCharType="separate"/>
                    </w:r>
                    <w:r>
                      <w:t>1</w:t>
                    </w:r>
                    <w:r>
                      <w:fldChar w:fldCharType="end"/>
                    </w:r>
                  </w:p>
                </w:txbxContent>
              </v:textbox>
            </v:shape>
          </w:pict>
        </mc:Fallback>
      </mc:AlternateContent>
    </w: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jI2YTI2NDcxMjhhNjQyZmU5MjBhMjcxZWU4MGVlMjcifQ=="/>
  </w:docVars>
  <w:rsids>
    <w:rsidRoot w:val="0C6140D8"/>
    <w:rsid w:val="00641E35"/>
    <w:rsid w:val="069140D4"/>
    <w:rsid w:val="0C6140D8"/>
    <w:rsid w:val="20CC5161"/>
    <w:rsid w:val="3D793B23"/>
    <w:rsid w:val="5630526E"/>
    <w:rsid w:val="5F5F0972"/>
    <w:rsid w:val="6E182D60"/>
    <w:rsid w:val="736258B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1"/>
    </o:shapelayout>
  </w:shapeDefaul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6">
    <w:name w:val="Default Paragraph Font"/>
    <w:semiHidden/>
    <w:qFormat/>
    <w:uiPriority w:val="0"/>
  </w:style>
  <w:style w:type="table" w:default="1" w:styleId="5">
    <w:name w:val="Normal Table"/>
    <w:semiHidden/>
    <w:qFormat/>
    <w:uiPriority w:val="0"/>
    <w:tblPr>
      <w:tblCellMar>
        <w:top w:w="0" w:type="dxa"/>
        <w:left w:w="108" w:type="dxa"/>
        <w:bottom w:w="0" w:type="dxa"/>
        <w:right w:w="108" w:type="dxa"/>
      </w:tblCellMar>
    </w:tblPr>
  </w:style>
  <w:style w:type="paragraph" w:styleId="2">
    <w:name w:val="footer"/>
    <w:basedOn w:val="1"/>
    <w:uiPriority w:val="0"/>
    <w:pPr>
      <w:tabs>
        <w:tab w:val="center" w:pos="4153"/>
        <w:tab w:val="right" w:pos="8306"/>
      </w:tabs>
      <w:snapToGrid w:val="0"/>
      <w:jc w:val="left"/>
    </w:pPr>
    <w:rPr>
      <w:sz w:val="18"/>
    </w:rPr>
  </w:style>
  <w:style w:type="paragraph" w:styleId="3">
    <w:name w:val="header"/>
    <w:basedOn w:val="1"/>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4">
    <w:name w:val="Normal (Web)"/>
    <w:basedOn w:val="1"/>
    <w:uiPriority w:val="0"/>
    <w:pPr>
      <w:spacing w:before="0" w:beforeAutospacing="1" w:after="0" w:afterAutospacing="1"/>
      <w:ind w:left="0" w:right="0"/>
      <w:jc w:val="left"/>
    </w:pPr>
    <w:rPr>
      <w:kern w:val="0"/>
      <w:sz w:val="24"/>
      <w:lang w:val="en-US" w:eastAsia="zh-CN" w:bidi="ar"/>
    </w:rPr>
  </w:style>
  <w:style w:type="paragraph" w:styleId="7">
    <w:name w:val="List Paragraph"/>
    <w:basedOn w:val="1"/>
    <w:qFormat/>
    <w:uiPriority w:val="34"/>
    <w:pPr>
      <w:ind w:left="720"/>
      <w:contextualSpacing/>
    </w:pPr>
  </w:style>
  <w:style w:type="paragraph" w:customStyle="1" w:styleId="8">
    <w:name w:val="WPSOffice手动目录 1"/>
    <w:uiPriority w:val="0"/>
    <w:pPr>
      <w:ind w:leftChars="0"/>
    </w:pPr>
    <w:rPr>
      <w:rFonts w:ascii="Times New Roman" w:hAnsi="Times New Roman" w:eastAsia="宋体" w:cs="Times New Roman"/>
      <w:sz w:val="20"/>
      <w:szCs w:val="20"/>
    </w:rPr>
  </w:style>
  <w:style w:type="paragraph" w:customStyle="1" w:styleId="9">
    <w:name w:val="WPSOffice手动目录 2"/>
    <w:uiPriority w:val="0"/>
    <w:pPr>
      <w:ind w:leftChars="2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7" Type="http://schemas.openxmlformats.org/officeDocument/2006/relationships/fontTable" Target="fontTable.xml"/><Relationship Id="rId6" Type="http://schemas.openxmlformats.org/officeDocument/2006/relationships/customXml" Target="../customXml/item1.xml"/><Relationship Id="rId5" Type="http://schemas.openxmlformats.org/officeDocument/2006/relationships/image" Target="media/image1.pn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WPS">
  <a:themeElements>
    <a:clrScheme name="WPS">
      <a:dk1>
        <a:sysClr val="windowText" lastClr="000000"/>
      </a:dk1>
      <a:lt1>
        <a:sysClr val="window" lastClr="FFFFFF"/>
      </a:lt1>
      <a:dk2>
        <a:srgbClr val="44546A"/>
      </a:dk2>
      <a:lt2>
        <a:srgbClr val="E7E6E6"/>
      </a:lt2>
      <a:accent1>
        <a:srgbClr val="4874CB"/>
      </a:accent1>
      <a:accent2>
        <a:srgbClr val="EE822F"/>
      </a:accent2>
      <a:accent3>
        <a:srgbClr val="F2BA02"/>
      </a:accent3>
      <a:accent4>
        <a:srgbClr val="75BD42"/>
      </a:accent4>
      <a:accent5>
        <a:srgbClr val="30C0B4"/>
      </a:accent5>
      <a:accent6>
        <a:srgbClr val="E54C5E"/>
      </a:accent6>
      <a:hlink>
        <a:srgbClr val="0026E5"/>
      </a:hlink>
      <a:folHlink>
        <a:srgbClr val="7E1FAD"/>
      </a:folHlink>
    </a:clrScheme>
    <a:fontScheme name="WPS">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WPS">
      <a:fillStyleLst>
        <a:solidFill>
          <a:schemeClr val="phClr"/>
        </a:solidFill>
        <a:gradFill>
          <a:gsLst>
            <a:gs pos="0">
              <a:schemeClr val="phClr">
                <a:lumOff val="17500"/>
              </a:schemeClr>
            </a:gs>
            <a:gs pos="100000">
              <a:schemeClr val="phClr"/>
            </a:gs>
          </a:gsLst>
          <a:lin ang="2700000" scaled="0"/>
        </a:gradFill>
        <a:gradFill>
          <a:gsLst>
            <a:gs pos="0">
              <a:schemeClr val="phClr">
                <a:hueOff val="-2520000"/>
              </a:schemeClr>
            </a:gs>
            <a:gs pos="100000">
              <a:schemeClr val="phClr"/>
            </a:gs>
          </a:gsLst>
          <a:lin ang="2700000" scaled="0"/>
        </a:gradFill>
      </a:fillStyleLst>
      <a:lnStyleLst>
        <a:ln w="12700" cap="flat" cmpd="sng" algn="ctr">
          <a:solidFill>
            <a:schemeClr val="phClr"/>
          </a:solidFill>
          <a:prstDash val="solid"/>
          <a:miter lim="800000"/>
        </a:ln>
        <a:ln w="12700" cap="flat" cmpd="sng" algn="ctr">
          <a:solidFill>
            <a:schemeClr val="phClr"/>
          </a:solidFill>
          <a:prstDash val="solid"/>
          <a:miter lim="800000"/>
        </a:ln>
        <a:ln w="12700" cap="flat" cmpd="sng" algn="ctr">
          <a:gradFill>
            <a:gsLst>
              <a:gs pos="0">
                <a:schemeClr val="phClr">
                  <a:hueOff val="-4200000"/>
                </a:schemeClr>
              </a:gs>
              <a:gs pos="100000">
                <a:schemeClr val="phClr"/>
              </a:gs>
            </a:gsLst>
            <a:lin ang="2700000" scaled="1"/>
          </a:gradFill>
          <a:prstDash val="solid"/>
          <a:miter lim="800000"/>
        </a:ln>
      </a:lnStyleLst>
      <a:effectStyleLst>
        <a:effectStyle>
          <a:effectLst>
            <a:outerShdw blurRad="101600" dist="50800" dir="5400000" algn="ctr" rotWithShape="0">
              <a:schemeClr val="phClr">
                <a:alpha val="60000"/>
              </a:schemeClr>
            </a:outerShdw>
          </a:effectLst>
        </a:effectStyle>
        <a:effectStyle>
          <a:effectLst>
            <a:reflection stA="50000" endA="300" endPos="40000" dist="25400" dir="5400000" sy="-100000" algn="bl" rotWithShape="0"/>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customShpExts>
    <customShpInfo spid="_x0000_s1026" textRotate="1"/>
  </customShpExt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7</TotalTime>
  <ScaleCrop>false</ScaleCrop>
  <LinksUpToDate>false</LinksUpToDate>
  <CharactersWithSpaces>0</CharactersWithSpaces>
  <Application>WPS Office_12.1.0.15990_F1E327BC-269C-435d-A152-05C5408002CA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2023-12-15T10:30:00Z</dcterms:created>
  <dc:creator>gtt</dc:creator>
  <cp:lastModifiedBy>gtt</cp:lastModifiedBy>
  <dcterms:modified xsi:type="dcterms:W3CDTF">2023-12-15T12:09:40Z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2052-12.1.0.15990</vt:lpwstr>
  </property>
  <property fmtid="{D5CDD505-2E9C-101B-9397-08002B2CF9AE}" pid="3" name="ICV">
    <vt:lpwstr>3272588628694CEC85F4E2995DDFF57C_13</vt:lpwstr>
  </property>
</Properties>
</file>