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8D06D" w14:textId="77777777" w:rsidR="00E338FA" w:rsidRPr="00DB7ACC" w:rsidRDefault="00E338FA" w:rsidP="009D44BA">
      <w:pPr>
        <w:tabs>
          <w:tab w:val="left" w:pos="2790"/>
        </w:tabs>
        <w:spacing w:line="360" w:lineRule="auto"/>
        <w:jc w:val="both"/>
        <w:rPr>
          <w:rFonts w:ascii="Arial" w:hAnsi="Arial" w:cs="Arial"/>
          <w:sz w:val="22"/>
          <w:szCs w:val="22"/>
        </w:rPr>
      </w:pPr>
    </w:p>
    <w:p w14:paraId="1C10CC54" w14:textId="021D04DB" w:rsidR="006418D5" w:rsidRDefault="006418D5" w:rsidP="009D44BA">
      <w:pPr>
        <w:tabs>
          <w:tab w:val="left" w:pos="2790"/>
        </w:tabs>
        <w:spacing w:line="360" w:lineRule="auto"/>
        <w:jc w:val="both"/>
        <w:rPr>
          <w:rFonts w:ascii="Arial" w:hAnsi="Arial" w:cs="Arial"/>
          <w:sz w:val="22"/>
          <w:szCs w:val="22"/>
        </w:rPr>
      </w:pPr>
    </w:p>
    <w:p w14:paraId="2E4FED6C" w14:textId="4B5413FD" w:rsidR="00DB7ACC" w:rsidRDefault="00DB7ACC" w:rsidP="009D44BA">
      <w:pPr>
        <w:tabs>
          <w:tab w:val="left" w:pos="2790"/>
        </w:tabs>
        <w:spacing w:line="360" w:lineRule="auto"/>
        <w:jc w:val="both"/>
        <w:rPr>
          <w:rFonts w:ascii="Arial" w:hAnsi="Arial" w:cs="Arial"/>
          <w:sz w:val="22"/>
          <w:szCs w:val="22"/>
        </w:rPr>
      </w:pPr>
    </w:p>
    <w:p w14:paraId="738FB3E3" w14:textId="6AF509A4" w:rsidR="00DB7ACC" w:rsidRDefault="00DB7ACC" w:rsidP="009D44BA">
      <w:pPr>
        <w:tabs>
          <w:tab w:val="left" w:pos="2790"/>
        </w:tabs>
        <w:spacing w:line="360" w:lineRule="auto"/>
        <w:jc w:val="both"/>
        <w:rPr>
          <w:rFonts w:ascii="Arial" w:hAnsi="Arial" w:cs="Arial"/>
          <w:sz w:val="22"/>
          <w:szCs w:val="22"/>
        </w:rPr>
      </w:pPr>
    </w:p>
    <w:p w14:paraId="557FD449" w14:textId="77777777" w:rsidR="00DB7ACC" w:rsidRPr="00DB7ACC" w:rsidRDefault="00DB7ACC" w:rsidP="009D44BA">
      <w:pPr>
        <w:tabs>
          <w:tab w:val="left" w:pos="2790"/>
        </w:tabs>
        <w:spacing w:line="360" w:lineRule="auto"/>
        <w:jc w:val="both"/>
        <w:rPr>
          <w:rFonts w:ascii="Arial" w:hAnsi="Arial" w:cs="Arial"/>
          <w:sz w:val="22"/>
          <w:szCs w:val="22"/>
        </w:rPr>
      </w:pPr>
    </w:p>
    <w:p w14:paraId="4B7B671D" w14:textId="77777777" w:rsidR="006418D5" w:rsidRPr="00DB7ACC" w:rsidRDefault="006418D5" w:rsidP="009D44BA">
      <w:pPr>
        <w:tabs>
          <w:tab w:val="left" w:pos="2790"/>
        </w:tabs>
        <w:spacing w:line="360" w:lineRule="auto"/>
        <w:jc w:val="both"/>
        <w:rPr>
          <w:rFonts w:ascii="Arial" w:hAnsi="Arial" w:cs="Arial"/>
          <w:sz w:val="22"/>
          <w:szCs w:val="22"/>
        </w:rPr>
      </w:pPr>
    </w:p>
    <w:p w14:paraId="582FB101" w14:textId="77777777" w:rsidR="006418D5" w:rsidRPr="00DB7ACC" w:rsidRDefault="006418D5" w:rsidP="009D44BA">
      <w:pPr>
        <w:tabs>
          <w:tab w:val="left" w:pos="2790"/>
        </w:tabs>
        <w:spacing w:line="360" w:lineRule="auto"/>
        <w:jc w:val="center"/>
        <w:rPr>
          <w:rFonts w:ascii="Arial" w:hAnsi="Arial" w:cs="Arial"/>
          <w:b/>
          <w:sz w:val="22"/>
          <w:szCs w:val="22"/>
        </w:rPr>
      </w:pPr>
      <w:r w:rsidRPr="00DB7ACC">
        <w:rPr>
          <w:rFonts w:ascii="Arial" w:hAnsi="Arial" w:cs="Arial"/>
          <w:b/>
          <w:sz w:val="22"/>
          <w:szCs w:val="22"/>
        </w:rPr>
        <w:t>BMSW 5103: Understanding and Engaging in the Customer Experience</w:t>
      </w:r>
    </w:p>
    <w:p w14:paraId="38A65BAA" w14:textId="77777777" w:rsidR="000052C8" w:rsidRPr="00DB7ACC" w:rsidRDefault="000052C8" w:rsidP="009D44BA">
      <w:pPr>
        <w:tabs>
          <w:tab w:val="left" w:pos="2790"/>
        </w:tabs>
        <w:spacing w:line="360" w:lineRule="auto"/>
        <w:jc w:val="center"/>
        <w:rPr>
          <w:rFonts w:ascii="Arial" w:hAnsi="Arial" w:cs="Arial"/>
          <w:sz w:val="22"/>
          <w:szCs w:val="22"/>
        </w:rPr>
      </w:pPr>
      <w:r w:rsidRPr="00DB7ACC">
        <w:rPr>
          <w:rFonts w:ascii="Arial" w:hAnsi="Arial" w:cs="Arial"/>
          <w:b/>
          <w:sz w:val="22"/>
          <w:szCs w:val="22"/>
        </w:rPr>
        <w:t>Customer Relationship Management Emerging Themes</w:t>
      </w:r>
    </w:p>
    <w:p w14:paraId="61175C9A" w14:textId="474F4036" w:rsidR="006418D5" w:rsidRPr="00DB7ACC" w:rsidRDefault="006418D5" w:rsidP="009D44BA">
      <w:pPr>
        <w:tabs>
          <w:tab w:val="left" w:pos="2790"/>
        </w:tabs>
        <w:spacing w:line="360" w:lineRule="auto"/>
        <w:jc w:val="center"/>
        <w:rPr>
          <w:rFonts w:ascii="Arial" w:hAnsi="Arial" w:cs="Arial"/>
          <w:bCs/>
          <w:sz w:val="22"/>
          <w:szCs w:val="22"/>
        </w:rPr>
      </w:pPr>
      <w:r w:rsidRPr="00DB7ACC">
        <w:rPr>
          <w:rFonts w:ascii="Arial" w:hAnsi="Arial" w:cs="Arial"/>
          <w:bCs/>
          <w:sz w:val="22"/>
          <w:szCs w:val="22"/>
        </w:rPr>
        <w:t>Student Name</w:t>
      </w:r>
      <w:r w:rsidR="00DB7ACC">
        <w:rPr>
          <w:rFonts w:ascii="Arial" w:hAnsi="Arial" w:cs="Arial"/>
          <w:bCs/>
          <w:sz w:val="22"/>
          <w:szCs w:val="22"/>
        </w:rPr>
        <w:t>: Florin-Alin Andronache</w:t>
      </w:r>
    </w:p>
    <w:p w14:paraId="58486399" w14:textId="621C1576" w:rsidR="006418D5" w:rsidRPr="00DB7ACC" w:rsidRDefault="006418D5" w:rsidP="009D44BA">
      <w:pPr>
        <w:tabs>
          <w:tab w:val="left" w:pos="2790"/>
        </w:tabs>
        <w:spacing w:line="360" w:lineRule="auto"/>
        <w:jc w:val="center"/>
        <w:rPr>
          <w:rFonts w:ascii="Arial" w:hAnsi="Arial" w:cs="Arial"/>
          <w:bCs/>
          <w:sz w:val="22"/>
          <w:szCs w:val="22"/>
        </w:rPr>
      </w:pPr>
      <w:r w:rsidRPr="00DB7ACC">
        <w:rPr>
          <w:rFonts w:ascii="Arial" w:hAnsi="Arial" w:cs="Arial"/>
          <w:bCs/>
          <w:sz w:val="22"/>
          <w:szCs w:val="22"/>
        </w:rPr>
        <w:t>Student ID</w:t>
      </w:r>
      <w:r w:rsidR="00DB7ACC">
        <w:rPr>
          <w:rFonts w:ascii="Arial" w:hAnsi="Arial" w:cs="Arial"/>
          <w:bCs/>
          <w:sz w:val="22"/>
          <w:szCs w:val="22"/>
        </w:rPr>
        <w:t>: 2016300</w:t>
      </w:r>
    </w:p>
    <w:p w14:paraId="6C21D4BF" w14:textId="79D4811A" w:rsidR="000052C8" w:rsidRPr="00DB7ACC" w:rsidRDefault="000052C8" w:rsidP="009D44BA">
      <w:pPr>
        <w:tabs>
          <w:tab w:val="left" w:pos="2790"/>
        </w:tabs>
        <w:spacing w:line="360" w:lineRule="auto"/>
        <w:jc w:val="center"/>
        <w:rPr>
          <w:rFonts w:ascii="Arial" w:hAnsi="Arial" w:cs="Arial"/>
          <w:bCs/>
          <w:sz w:val="22"/>
          <w:szCs w:val="22"/>
        </w:rPr>
      </w:pPr>
      <w:r w:rsidRPr="00DB7ACC">
        <w:rPr>
          <w:rFonts w:ascii="Arial" w:hAnsi="Arial" w:cs="Arial"/>
          <w:bCs/>
          <w:sz w:val="22"/>
          <w:szCs w:val="22"/>
        </w:rPr>
        <w:t xml:space="preserve">University </w:t>
      </w:r>
      <w:r w:rsidR="00DB7ACC">
        <w:rPr>
          <w:rFonts w:ascii="Arial" w:hAnsi="Arial" w:cs="Arial"/>
          <w:bCs/>
          <w:sz w:val="22"/>
          <w:szCs w:val="22"/>
        </w:rPr>
        <w:t>N</w:t>
      </w:r>
      <w:r w:rsidRPr="00DB7ACC">
        <w:rPr>
          <w:rFonts w:ascii="Arial" w:hAnsi="Arial" w:cs="Arial"/>
          <w:bCs/>
          <w:sz w:val="22"/>
          <w:szCs w:val="22"/>
        </w:rPr>
        <w:t>ame</w:t>
      </w:r>
      <w:r w:rsidR="00DB7ACC">
        <w:rPr>
          <w:rFonts w:ascii="Arial" w:hAnsi="Arial" w:cs="Arial"/>
          <w:bCs/>
          <w:sz w:val="22"/>
          <w:szCs w:val="22"/>
        </w:rPr>
        <w:t>: University of Wales Trinity Saint David</w:t>
      </w:r>
    </w:p>
    <w:p w14:paraId="68EBA05D" w14:textId="1EE7EA42" w:rsidR="000052C8" w:rsidRPr="00DB7ACC" w:rsidRDefault="000052C8" w:rsidP="009D44BA">
      <w:pPr>
        <w:tabs>
          <w:tab w:val="left" w:pos="2790"/>
        </w:tabs>
        <w:spacing w:line="360" w:lineRule="auto"/>
        <w:jc w:val="center"/>
        <w:rPr>
          <w:rFonts w:ascii="Arial" w:hAnsi="Arial" w:cs="Arial"/>
          <w:bCs/>
          <w:sz w:val="22"/>
          <w:szCs w:val="22"/>
        </w:rPr>
      </w:pPr>
      <w:r w:rsidRPr="00DB7ACC">
        <w:rPr>
          <w:rFonts w:ascii="Arial" w:hAnsi="Arial" w:cs="Arial"/>
          <w:bCs/>
          <w:sz w:val="22"/>
          <w:szCs w:val="22"/>
        </w:rPr>
        <w:t>Campus</w:t>
      </w:r>
      <w:r w:rsidR="00DB7ACC">
        <w:rPr>
          <w:rFonts w:ascii="Arial" w:hAnsi="Arial" w:cs="Arial"/>
          <w:bCs/>
          <w:sz w:val="22"/>
          <w:szCs w:val="22"/>
        </w:rPr>
        <w:t>: Birmingham</w:t>
      </w:r>
    </w:p>
    <w:p w14:paraId="32740F17" w14:textId="0CB475EF" w:rsidR="000052C8" w:rsidRPr="00DB7ACC" w:rsidRDefault="000052C8" w:rsidP="009D44BA">
      <w:pPr>
        <w:tabs>
          <w:tab w:val="left" w:pos="2790"/>
        </w:tabs>
        <w:spacing w:line="360" w:lineRule="auto"/>
        <w:jc w:val="center"/>
        <w:rPr>
          <w:rFonts w:ascii="Arial" w:hAnsi="Arial" w:cs="Arial"/>
          <w:bCs/>
          <w:sz w:val="22"/>
          <w:szCs w:val="22"/>
        </w:rPr>
      </w:pPr>
      <w:r w:rsidRPr="00DB7ACC">
        <w:rPr>
          <w:rFonts w:ascii="Arial" w:hAnsi="Arial" w:cs="Arial"/>
          <w:bCs/>
          <w:sz w:val="22"/>
          <w:szCs w:val="22"/>
        </w:rPr>
        <w:t>Module Code &amp; Name</w:t>
      </w:r>
      <w:r w:rsidR="00DB7ACC">
        <w:rPr>
          <w:rFonts w:ascii="Arial" w:hAnsi="Arial" w:cs="Arial"/>
          <w:bCs/>
          <w:sz w:val="22"/>
          <w:szCs w:val="22"/>
        </w:rPr>
        <w:t>: Understanding and Engaging in the Customer Experience BMSW5103</w:t>
      </w:r>
    </w:p>
    <w:p w14:paraId="2973B023" w14:textId="77777777" w:rsidR="000052C8" w:rsidRPr="00DB7ACC" w:rsidRDefault="000052C8" w:rsidP="009D44BA">
      <w:pPr>
        <w:tabs>
          <w:tab w:val="left" w:pos="2790"/>
        </w:tabs>
        <w:spacing w:line="360" w:lineRule="auto"/>
        <w:jc w:val="both"/>
        <w:rPr>
          <w:rFonts w:ascii="Arial" w:hAnsi="Arial" w:cs="Arial"/>
          <w:sz w:val="22"/>
          <w:szCs w:val="22"/>
        </w:rPr>
      </w:pPr>
    </w:p>
    <w:p w14:paraId="5638ECD4" w14:textId="77777777" w:rsidR="006418D5" w:rsidRPr="00DB7ACC" w:rsidRDefault="006418D5" w:rsidP="009D44BA">
      <w:pPr>
        <w:tabs>
          <w:tab w:val="left" w:pos="2790"/>
        </w:tabs>
        <w:spacing w:line="360" w:lineRule="auto"/>
        <w:jc w:val="both"/>
        <w:rPr>
          <w:rFonts w:ascii="Arial" w:hAnsi="Arial" w:cs="Arial"/>
          <w:sz w:val="22"/>
          <w:szCs w:val="22"/>
        </w:rPr>
      </w:pPr>
    </w:p>
    <w:p w14:paraId="60E2711B" w14:textId="77777777" w:rsidR="006418D5" w:rsidRPr="00DB7ACC" w:rsidRDefault="006418D5" w:rsidP="009D44BA">
      <w:pPr>
        <w:tabs>
          <w:tab w:val="left" w:pos="2790"/>
        </w:tabs>
        <w:spacing w:line="360" w:lineRule="auto"/>
        <w:jc w:val="both"/>
        <w:rPr>
          <w:rFonts w:ascii="Arial" w:hAnsi="Arial" w:cs="Arial"/>
          <w:sz w:val="22"/>
          <w:szCs w:val="22"/>
        </w:rPr>
      </w:pPr>
    </w:p>
    <w:p w14:paraId="6A1A0ED2" w14:textId="77777777" w:rsidR="006418D5" w:rsidRPr="00DB7ACC" w:rsidRDefault="006418D5" w:rsidP="009D44BA">
      <w:pPr>
        <w:tabs>
          <w:tab w:val="left" w:pos="2790"/>
        </w:tabs>
        <w:spacing w:line="360" w:lineRule="auto"/>
        <w:jc w:val="both"/>
        <w:rPr>
          <w:rFonts w:ascii="Arial" w:hAnsi="Arial" w:cs="Arial"/>
          <w:sz w:val="22"/>
          <w:szCs w:val="22"/>
        </w:rPr>
      </w:pPr>
    </w:p>
    <w:p w14:paraId="04B76B5B" w14:textId="77777777" w:rsidR="006418D5" w:rsidRPr="00DB7ACC" w:rsidRDefault="006418D5" w:rsidP="009D44BA">
      <w:pPr>
        <w:tabs>
          <w:tab w:val="left" w:pos="2790"/>
        </w:tabs>
        <w:spacing w:line="360" w:lineRule="auto"/>
        <w:jc w:val="both"/>
        <w:rPr>
          <w:rFonts w:ascii="Arial" w:hAnsi="Arial" w:cs="Arial"/>
          <w:sz w:val="22"/>
          <w:szCs w:val="22"/>
        </w:rPr>
      </w:pPr>
    </w:p>
    <w:p w14:paraId="0B9E261A" w14:textId="77777777" w:rsidR="006418D5" w:rsidRPr="00DB7ACC" w:rsidRDefault="006418D5" w:rsidP="009D44BA">
      <w:pPr>
        <w:tabs>
          <w:tab w:val="left" w:pos="2790"/>
        </w:tabs>
        <w:spacing w:line="360" w:lineRule="auto"/>
        <w:jc w:val="both"/>
        <w:rPr>
          <w:rFonts w:ascii="Arial" w:hAnsi="Arial" w:cs="Arial"/>
          <w:sz w:val="22"/>
          <w:szCs w:val="22"/>
        </w:rPr>
      </w:pPr>
    </w:p>
    <w:p w14:paraId="4D287515" w14:textId="77777777" w:rsidR="006418D5" w:rsidRPr="00DB7ACC" w:rsidRDefault="006418D5" w:rsidP="009D44BA">
      <w:pPr>
        <w:tabs>
          <w:tab w:val="left" w:pos="2790"/>
        </w:tabs>
        <w:spacing w:line="360" w:lineRule="auto"/>
        <w:jc w:val="both"/>
        <w:rPr>
          <w:rFonts w:ascii="Arial" w:hAnsi="Arial" w:cs="Arial"/>
          <w:sz w:val="22"/>
          <w:szCs w:val="22"/>
        </w:rPr>
      </w:pPr>
    </w:p>
    <w:p w14:paraId="242084F7" w14:textId="77777777" w:rsidR="009D44BA" w:rsidRPr="00DB7ACC" w:rsidRDefault="009D44BA" w:rsidP="009D44BA">
      <w:pPr>
        <w:tabs>
          <w:tab w:val="left" w:pos="2790"/>
        </w:tabs>
        <w:spacing w:line="360" w:lineRule="auto"/>
        <w:jc w:val="both"/>
        <w:rPr>
          <w:rFonts w:ascii="Arial" w:hAnsi="Arial" w:cs="Arial"/>
          <w:sz w:val="22"/>
          <w:szCs w:val="22"/>
        </w:rPr>
      </w:pPr>
    </w:p>
    <w:p w14:paraId="0E99C582" w14:textId="77777777" w:rsidR="006418D5" w:rsidRPr="00DB7ACC" w:rsidRDefault="006418D5" w:rsidP="009D44BA">
      <w:pPr>
        <w:tabs>
          <w:tab w:val="left" w:pos="2790"/>
        </w:tabs>
        <w:spacing w:line="360" w:lineRule="auto"/>
        <w:jc w:val="both"/>
        <w:rPr>
          <w:rFonts w:ascii="Arial" w:hAnsi="Arial" w:cs="Arial"/>
          <w:sz w:val="22"/>
          <w:szCs w:val="22"/>
        </w:rPr>
      </w:pPr>
    </w:p>
    <w:p w14:paraId="3C3AD488" w14:textId="77777777" w:rsidR="006418D5" w:rsidRPr="00DB7ACC" w:rsidRDefault="006418D5" w:rsidP="009D44BA">
      <w:pPr>
        <w:tabs>
          <w:tab w:val="left" w:pos="2790"/>
        </w:tabs>
        <w:spacing w:line="360" w:lineRule="auto"/>
        <w:jc w:val="both"/>
        <w:rPr>
          <w:rFonts w:ascii="Arial" w:hAnsi="Arial" w:cs="Arial"/>
          <w:sz w:val="22"/>
          <w:szCs w:val="22"/>
        </w:rPr>
      </w:pPr>
    </w:p>
    <w:p w14:paraId="37F84A1C" w14:textId="77777777" w:rsidR="006418D5" w:rsidRPr="00DB7ACC" w:rsidRDefault="006418D5" w:rsidP="009D44BA">
      <w:pPr>
        <w:tabs>
          <w:tab w:val="left" w:pos="2790"/>
        </w:tabs>
        <w:spacing w:line="360" w:lineRule="auto"/>
        <w:jc w:val="both"/>
        <w:rPr>
          <w:rFonts w:ascii="Arial" w:hAnsi="Arial" w:cs="Arial"/>
          <w:sz w:val="22"/>
          <w:szCs w:val="22"/>
        </w:rPr>
      </w:pPr>
    </w:p>
    <w:p w14:paraId="4B3FF2CE" w14:textId="77777777" w:rsidR="006418D5" w:rsidRPr="00DB7ACC" w:rsidRDefault="006418D5" w:rsidP="009D44BA">
      <w:pPr>
        <w:tabs>
          <w:tab w:val="left" w:pos="2790"/>
        </w:tabs>
        <w:spacing w:line="360" w:lineRule="auto"/>
        <w:jc w:val="both"/>
        <w:rPr>
          <w:rFonts w:ascii="Arial" w:hAnsi="Arial" w:cs="Arial"/>
          <w:sz w:val="22"/>
          <w:szCs w:val="22"/>
        </w:rPr>
      </w:pPr>
    </w:p>
    <w:p w14:paraId="6F52B27B" w14:textId="77777777" w:rsidR="006418D5" w:rsidRPr="00DB7ACC" w:rsidRDefault="006418D5" w:rsidP="009D44BA">
      <w:pPr>
        <w:tabs>
          <w:tab w:val="left" w:pos="2790"/>
        </w:tabs>
        <w:spacing w:line="360" w:lineRule="auto"/>
        <w:jc w:val="both"/>
        <w:rPr>
          <w:rFonts w:ascii="Arial" w:hAnsi="Arial" w:cs="Arial"/>
          <w:sz w:val="22"/>
          <w:szCs w:val="22"/>
        </w:rPr>
      </w:pPr>
    </w:p>
    <w:p w14:paraId="52961D3B" w14:textId="77777777" w:rsidR="006418D5" w:rsidRPr="00DB7ACC" w:rsidRDefault="006418D5" w:rsidP="009D44BA">
      <w:pPr>
        <w:tabs>
          <w:tab w:val="left" w:pos="2790"/>
        </w:tabs>
        <w:spacing w:line="360" w:lineRule="auto"/>
        <w:jc w:val="both"/>
        <w:rPr>
          <w:rFonts w:ascii="Arial" w:hAnsi="Arial" w:cs="Arial"/>
          <w:sz w:val="22"/>
          <w:szCs w:val="22"/>
        </w:rPr>
      </w:pPr>
    </w:p>
    <w:p w14:paraId="63EC46B5" w14:textId="77777777" w:rsidR="006418D5" w:rsidRPr="00DB7ACC" w:rsidRDefault="006418D5" w:rsidP="009D44BA">
      <w:pPr>
        <w:tabs>
          <w:tab w:val="left" w:pos="2790"/>
        </w:tabs>
        <w:spacing w:line="360" w:lineRule="auto"/>
        <w:jc w:val="both"/>
        <w:rPr>
          <w:rFonts w:ascii="Arial" w:hAnsi="Arial" w:cs="Arial"/>
          <w:sz w:val="22"/>
          <w:szCs w:val="22"/>
        </w:rPr>
      </w:pPr>
    </w:p>
    <w:p w14:paraId="7A618BA1" w14:textId="77777777" w:rsidR="009D44BA" w:rsidRPr="00DB7ACC" w:rsidRDefault="009D44BA" w:rsidP="009D44BA">
      <w:pPr>
        <w:tabs>
          <w:tab w:val="left" w:pos="2790"/>
        </w:tabs>
        <w:spacing w:line="360" w:lineRule="auto"/>
        <w:jc w:val="both"/>
        <w:rPr>
          <w:rFonts w:ascii="Arial" w:hAnsi="Arial" w:cs="Arial"/>
          <w:sz w:val="22"/>
          <w:szCs w:val="22"/>
        </w:rPr>
      </w:pPr>
    </w:p>
    <w:p w14:paraId="0B36A5B0" w14:textId="77777777" w:rsidR="009D44BA" w:rsidRPr="00DB7ACC" w:rsidRDefault="009D44BA" w:rsidP="009D44BA">
      <w:pPr>
        <w:tabs>
          <w:tab w:val="left" w:pos="2790"/>
        </w:tabs>
        <w:spacing w:line="360" w:lineRule="auto"/>
        <w:jc w:val="both"/>
        <w:rPr>
          <w:rFonts w:ascii="Arial" w:hAnsi="Arial" w:cs="Arial"/>
          <w:sz w:val="22"/>
          <w:szCs w:val="22"/>
        </w:rPr>
      </w:pPr>
    </w:p>
    <w:p w14:paraId="4A7F10B3" w14:textId="77777777" w:rsidR="009D44BA" w:rsidRPr="00DB7ACC" w:rsidRDefault="009D44BA" w:rsidP="009D44BA">
      <w:pPr>
        <w:tabs>
          <w:tab w:val="left" w:pos="2790"/>
        </w:tabs>
        <w:spacing w:line="360" w:lineRule="auto"/>
        <w:jc w:val="both"/>
        <w:rPr>
          <w:rFonts w:ascii="Arial" w:hAnsi="Arial" w:cs="Arial"/>
          <w:sz w:val="22"/>
          <w:szCs w:val="22"/>
        </w:rPr>
      </w:pPr>
    </w:p>
    <w:p w14:paraId="07B092F9" w14:textId="77777777" w:rsidR="009D44BA" w:rsidRPr="00DB7ACC" w:rsidRDefault="009D44BA" w:rsidP="009D44BA">
      <w:pPr>
        <w:tabs>
          <w:tab w:val="left" w:pos="2790"/>
        </w:tabs>
        <w:spacing w:line="360" w:lineRule="auto"/>
        <w:jc w:val="both"/>
        <w:rPr>
          <w:rFonts w:ascii="Arial" w:hAnsi="Arial" w:cs="Arial"/>
          <w:sz w:val="22"/>
          <w:szCs w:val="22"/>
        </w:rPr>
      </w:pPr>
    </w:p>
    <w:p w14:paraId="1C031C2C" w14:textId="77777777" w:rsidR="009D44BA" w:rsidRPr="00DB7ACC" w:rsidRDefault="009D44BA" w:rsidP="009D44BA">
      <w:pPr>
        <w:tabs>
          <w:tab w:val="left" w:pos="2790"/>
        </w:tabs>
        <w:spacing w:line="360" w:lineRule="auto"/>
        <w:jc w:val="both"/>
        <w:rPr>
          <w:rFonts w:ascii="Arial" w:hAnsi="Arial" w:cs="Arial"/>
          <w:sz w:val="22"/>
          <w:szCs w:val="22"/>
        </w:rPr>
      </w:pPr>
    </w:p>
    <w:p w14:paraId="3E5C82ED" w14:textId="23FFCA2A" w:rsidR="009D44BA" w:rsidRDefault="009D44BA" w:rsidP="009D44BA">
      <w:pPr>
        <w:tabs>
          <w:tab w:val="left" w:pos="2790"/>
        </w:tabs>
        <w:spacing w:line="360" w:lineRule="auto"/>
        <w:jc w:val="both"/>
        <w:rPr>
          <w:rFonts w:ascii="Arial" w:hAnsi="Arial" w:cs="Arial"/>
          <w:sz w:val="22"/>
          <w:szCs w:val="22"/>
        </w:rPr>
      </w:pPr>
    </w:p>
    <w:p w14:paraId="26FB7856" w14:textId="1844553C" w:rsidR="00DB7ACC" w:rsidRDefault="00DB7ACC" w:rsidP="009D44BA">
      <w:pPr>
        <w:tabs>
          <w:tab w:val="left" w:pos="2790"/>
        </w:tabs>
        <w:spacing w:line="360" w:lineRule="auto"/>
        <w:jc w:val="both"/>
        <w:rPr>
          <w:rFonts w:ascii="Arial" w:hAnsi="Arial" w:cs="Arial"/>
          <w:sz w:val="22"/>
          <w:szCs w:val="22"/>
        </w:rPr>
      </w:pPr>
    </w:p>
    <w:p w14:paraId="1086980C" w14:textId="77777777" w:rsidR="00DB7ACC" w:rsidRPr="00DB7ACC" w:rsidRDefault="00DB7ACC" w:rsidP="009D44BA">
      <w:pPr>
        <w:tabs>
          <w:tab w:val="left" w:pos="2790"/>
        </w:tabs>
        <w:spacing w:line="360" w:lineRule="auto"/>
        <w:jc w:val="both"/>
        <w:rPr>
          <w:rFonts w:ascii="Arial" w:hAnsi="Arial" w:cs="Arial"/>
          <w:sz w:val="22"/>
          <w:szCs w:val="22"/>
        </w:rPr>
      </w:pPr>
    </w:p>
    <w:p w14:paraId="7E1787C0" w14:textId="328A68A7" w:rsidR="009D44BA" w:rsidRDefault="00F54D85" w:rsidP="00F54D85">
      <w:pPr>
        <w:pStyle w:val="Heading1"/>
        <w:rPr>
          <w:rFonts w:ascii="Arial" w:hAnsi="Arial" w:cs="Arial"/>
          <w:sz w:val="22"/>
          <w:szCs w:val="22"/>
        </w:rPr>
      </w:pPr>
      <w:bookmarkStart w:id="0" w:name="_Toc99635849"/>
      <w:r w:rsidRPr="00DB7ACC">
        <w:rPr>
          <w:rFonts w:ascii="Arial" w:hAnsi="Arial" w:cs="Arial"/>
          <w:sz w:val="22"/>
          <w:szCs w:val="22"/>
        </w:rPr>
        <w:t>Executive Summary</w:t>
      </w:r>
      <w:bookmarkEnd w:id="0"/>
    </w:p>
    <w:p w14:paraId="02DD8D63" w14:textId="77777777" w:rsidR="000E3372" w:rsidRPr="000E3372" w:rsidRDefault="000E3372" w:rsidP="000E3372"/>
    <w:p w14:paraId="67BFBFCB" w14:textId="058F823E" w:rsidR="009D44BA" w:rsidRPr="00DB7ACC" w:rsidRDefault="00F54D85" w:rsidP="009D44BA">
      <w:pPr>
        <w:tabs>
          <w:tab w:val="left" w:pos="2790"/>
        </w:tabs>
        <w:spacing w:line="360" w:lineRule="auto"/>
        <w:jc w:val="both"/>
        <w:rPr>
          <w:rFonts w:ascii="Arial" w:hAnsi="Arial" w:cs="Arial"/>
          <w:sz w:val="22"/>
          <w:szCs w:val="22"/>
        </w:rPr>
      </w:pPr>
      <w:r w:rsidRPr="00DB7ACC">
        <w:rPr>
          <w:rFonts w:ascii="Arial" w:hAnsi="Arial" w:cs="Arial"/>
          <w:sz w:val="22"/>
          <w:szCs w:val="22"/>
        </w:rPr>
        <w:t>Customer relationship management</w:t>
      </w:r>
      <w:r w:rsidR="00932F50" w:rsidRPr="00DB7ACC">
        <w:rPr>
          <w:rFonts w:ascii="Arial" w:hAnsi="Arial" w:cs="Arial"/>
          <w:sz w:val="22"/>
          <w:szCs w:val="22"/>
        </w:rPr>
        <w:t xml:space="preserve"> (CRM)</w:t>
      </w:r>
      <w:r w:rsidRPr="00DB7ACC">
        <w:rPr>
          <w:rFonts w:ascii="Arial" w:hAnsi="Arial" w:cs="Arial"/>
          <w:sz w:val="22"/>
          <w:szCs w:val="22"/>
        </w:rPr>
        <w:t xml:space="preserve"> is becoming an inevitable business strategy, owing to the increase</w:t>
      </w:r>
      <w:r w:rsidR="00932F50" w:rsidRPr="00DB7ACC">
        <w:rPr>
          <w:rFonts w:ascii="Arial" w:hAnsi="Arial" w:cs="Arial"/>
          <w:sz w:val="22"/>
          <w:szCs w:val="22"/>
        </w:rPr>
        <w:t>d</w:t>
      </w:r>
      <w:r w:rsidRPr="00DB7ACC">
        <w:rPr>
          <w:rFonts w:ascii="Arial" w:hAnsi="Arial" w:cs="Arial"/>
          <w:sz w:val="22"/>
          <w:szCs w:val="22"/>
        </w:rPr>
        <w:t xml:space="preserve"> global </w:t>
      </w:r>
      <w:r w:rsidR="00932F50" w:rsidRPr="00DB7ACC">
        <w:rPr>
          <w:rFonts w:ascii="Arial" w:hAnsi="Arial" w:cs="Arial"/>
          <w:sz w:val="22"/>
          <w:szCs w:val="22"/>
        </w:rPr>
        <w:t>existence of businesses that have intensified competition in the phone industry. CRM is influenced by various internal factors that include customer experience and brand experience. This report will investigate how emerging themes in CRM influence the management of customer relationships. Quality model</w:t>
      </w:r>
      <w:r w:rsidR="00AC2AAB" w:rsidRPr="00DB7ACC">
        <w:rPr>
          <w:rFonts w:ascii="Arial" w:hAnsi="Arial" w:cs="Arial"/>
          <w:sz w:val="22"/>
          <w:szCs w:val="22"/>
        </w:rPr>
        <w:t>s</w:t>
      </w:r>
      <w:r w:rsidR="00932F50" w:rsidRPr="00DB7ACC">
        <w:rPr>
          <w:rFonts w:ascii="Arial" w:hAnsi="Arial" w:cs="Arial"/>
          <w:sz w:val="22"/>
          <w:szCs w:val="22"/>
        </w:rPr>
        <w:t xml:space="preserve"> play an important role in providing a platform in which CRM is </w:t>
      </w:r>
      <w:proofErr w:type="gramStart"/>
      <w:r w:rsidR="00932F50" w:rsidRPr="00DB7ACC">
        <w:rPr>
          <w:rFonts w:ascii="Arial" w:hAnsi="Arial" w:cs="Arial"/>
          <w:sz w:val="22"/>
          <w:szCs w:val="22"/>
        </w:rPr>
        <w:t>effected</w:t>
      </w:r>
      <w:proofErr w:type="gramEnd"/>
      <w:r w:rsidR="00932F50" w:rsidRPr="00DB7ACC">
        <w:rPr>
          <w:rFonts w:ascii="Arial" w:hAnsi="Arial" w:cs="Arial"/>
          <w:sz w:val="22"/>
          <w:szCs w:val="22"/>
        </w:rPr>
        <w:t xml:space="preserve"> in businesses. Critical evaluation of quality model</w:t>
      </w:r>
      <w:r w:rsidR="00AC2AAB" w:rsidRPr="00DB7ACC">
        <w:rPr>
          <w:rFonts w:ascii="Arial" w:hAnsi="Arial" w:cs="Arial"/>
          <w:sz w:val="22"/>
          <w:szCs w:val="22"/>
        </w:rPr>
        <w:t>s</w:t>
      </w:r>
      <w:r w:rsidR="00932F50" w:rsidRPr="00DB7ACC">
        <w:rPr>
          <w:rFonts w:ascii="Arial" w:hAnsi="Arial" w:cs="Arial"/>
          <w:sz w:val="22"/>
          <w:szCs w:val="22"/>
        </w:rPr>
        <w:t xml:space="preserve"> will assess their usefulness in CRM. </w:t>
      </w:r>
    </w:p>
    <w:p w14:paraId="422DB014" w14:textId="77777777" w:rsidR="009D44BA" w:rsidRPr="00DB7ACC" w:rsidRDefault="009D44BA" w:rsidP="009D44BA">
      <w:pPr>
        <w:tabs>
          <w:tab w:val="left" w:pos="2790"/>
        </w:tabs>
        <w:spacing w:line="360" w:lineRule="auto"/>
        <w:jc w:val="both"/>
        <w:rPr>
          <w:rFonts w:ascii="Arial" w:hAnsi="Arial" w:cs="Arial"/>
          <w:sz w:val="22"/>
          <w:szCs w:val="22"/>
        </w:rPr>
      </w:pPr>
    </w:p>
    <w:p w14:paraId="6DC8C73B" w14:textId="77777777" w:rsidR="009D44BA" w:rsidRPr="00DB7ACC" w:rsidRDefault="009D44BA" w:rsidP="009D44BA">
      <w:pPr>
        <w:tabs>
          <w:tab w:val="left" w:pos="2790"/>
        </w:tabs>
        <w:spacing w:line="360" w:lineRule="auto"/>
        <w:jc w:val="both"/>
        <w:rPr>
          <w:rFonts w:ascii="Arial" w:hAnsi="Arial" w:cs="Arial"/>
          <w:sz w:val="22"/>
          <w:szCs w:val="22"/>
        </w:rPr>
      </w:pPr>
    </w:p>
    <w:p w14:paraId="4A9005B7" w14:textId="77777777" w:rsidR="009D44BA" w:rsidRPr="00DB7ACC" w:rsidRDefault="009D44BA" w:rsidP="009D44BA">
      <w:pPr>
        <w:tabs>
          <w:tab w:val="left" w:pos="2790"/>
        </w:tabs>
        <w:spacing w:line="360" w:lineRule="auto"/>
        <w:jc w:val="both"/>
        <w:rPr>
          <w:rFonts w:ascii="Arial" w:hAnsi="Arial" w:cs="Arial"/>
          <w:sz w:val="22"/>
          <w:szCs w:val="22"/>
        </w:rPr>
      </w:pPr>
    </w:p>
    <w:p w14:paraId="12380AE2" w14:textId="77777777" w:rsidR="009D44BA" w:rsidRPr="00DB7ACC" w:rsidRDefault="009D44BA" w:rsidP="009D44BA">
      <w:pPr>
        <w:tabs>
          <w:tab w:val="left" w:pos="2790"/>
        </w:tabs>
        <w:spacing w:line="360" w:lineRule="auto"/>
        <w:jc w:val="both"/>
        <w:rPr>
          <w:rFonts w:ascii="Arial" w:hAnsi="Arial" w:cs="Arial"/>
          <w:sz w:val="22"/>
          <w:szCs w:val="22"/>
        </w:rPr>
      </w:pPr>
    </w:p>
    <w:p w14:paraId="0B064BEF" w14:textId="77777777" w:rsidR="009D44BA" w:rsidRPr="00DB7ACC" w:rsidRDefault="009D44BA" w:rsidP="009D44BA">
      <w:pPr>
        <w:tabs>
          <w:tab w:val="left" w:pos="2790"/>
        </w:tabs>
        <w:spacing w:line="360" w:lineRule="auto"/>
        <w:jc w:val="both"/>
        <w:rPr>
          <w:rFonts w:ascii="Arial" w:hAnsi="Arial" w:cs="Arial"/>
          <w:sz w:val="22"/>
          <w:szCs w:val="22"/>
        </w:rPr>
      </w:pPr>
    </w:p>
    <w:p w14:paraId="0B9BBC69" w14:textId="77777777" w:rsidR="009D44BA" w:rsidRPr="00DB7ACC" w:rsidRDefault="009D44BA" w:rsidP="009D44BA">
      <w:pPr>
        <w:tabs>
          <w:tab w:val="left" w:pos="2790"/>
        </w:tabs>
        <w:spacing w:line="360" w:lineRule="auto"/>
        <w:jc w:val="both"/>
        <w:rPr>
          <w:rFonts w:ascii="Arial" w:hAnsi="Arial" w:cs="Arial"/>
          <w:sz w:val="22"/>
          <w:szCs w:val="22"/>
        </w:rPr>
      </w:pPr>
    </w:p>
    <w:p w14:paraId="7097BE8A" w14:textId="77777777" w:rsidR="009D44BA" w:rsidRPr="00DB7ACC" w:rsidRDefault="009D44BA" w:rsidP="009D44BA">
      <w:pPr>
        <w:tabs>
          <w:tab w:val="left" w:pos="2790"/>
        </w:tabs>
        <w:spacing w:line="360" w:lineRule="auto"/>
        <w:jc w:val="both"/>
        <w:rPr>
          <w:rFonts w:ascii="Arial" w:hAnsi="Arial" w:cs="Arial"/>
          <w:sz w:val="22"/>
          <w:szCs w:val="22"/>
        </w:rPr>
      </w:pPr>
    </w:p>
    <w:p w14:paraId="0875AF65" w14:textId="77777777" w:rsidR="009D44BA" w:rsidRPr="00DB7ACC" w:rsidRDefault="009D44BA" w:rsidP="009D44BA">
      <w:pPr>
        <w:tabs>
          <w:tab w:val="left" w:pos="2790"/>
        </w:tabs>
        <w:spacing w:line="360" w:lineRule="auto"/>
        <w:jc w:val="both"/>
        <w:rPr>
          <w:rFonts w:ascii="Arial" w:hAnsi="Arial" w:cs="Arial"/>
          <w:sz w:val="22"/>
          <w:szCs w:val="22"/>
        </w:rPr>
      </w:pPr>
    </w:p>
    <w:p w14:paraId="25D66187" w14:textId="77777777" w:rsidR="009D44BA" w:rsidRPr="00DB7ACC" w:rsidRDefault="009D44BA" w:rsidP="009D44BA">
      <w:pPr>
        <w:tabs>
          <w:tab w:val="left" w:pos="2790"/>
        </w:tabs>
        <w:spacing w:line="360" w:lineRule="auto"/>
        <w:jc w:val="both"/>
        <w:rPr>
          <w:rFonts w:ascii="Arial" w:hAnsi="Arial" w:cs="Arial"/>
          <w:sz w:val="22"/>
          <w:szCs w:val="22"/>
        </w:rPr>
      </w:pPr>
    </w:p>
    <w:p w14:paraId="2C68357C" w14:textId="77777777" w:rsidR="009D44BA" w:rsidRPr="00DB7ACC" w:rsidRDefault="009D44BA" w:rsidP="009D44BA">
      <w:pPr>
        <w:tabs>
          <w:tab w:val="left" w:pos="2790"/>
        </w:tabs>
        <w:spacing w:line="360" w:lineRule="auto"/>
        <w:jc w:val="both"/>
        <w:rPr>
          <w:rFonts w:ascii="Arial" w:hAnsi="Arial" w:cs="Arial"/>
          <w:sz w:val="22"/>
          <w:szCs w:val="22"/>
        </w:rPr>
      </w:pPr>
    </w:p>
    <w:p w14:paraId="34D8ADCA" w14:textId="77777777" w:rsidR="009D44BA" w:rsidRPr="00DB7ACC" w:rsidRDefault="009D44BA" w:rsidP="009D44BA">
      <w:pPr>
        <w:tabs>
          <w:tab w:val="left" w:pos="2790"/>
        </w:tabs>
        <w:spacing w:line="360" w:lineRule="auto"/>
        <w:jc w:val="both"/>
        <w:rPr>
          <w:rFonts w:ascii="Arial" w:hAnsi="Arial" w:cs="Arial"/>
          <w:sz w:val="22"/>
          <w:szCs w:val="22"/>
        </w:rPr>
      </w:pPr>
    </w:p>
    <w:p w14:paraId="778FECC1" w14:textId="77777777" w:rsidR="009D44BA" w:rsidRPr="00DB7ACC" w:rsidRDefault="009D44BA" w:rsidP="009D44BA">
      <w:pPr>
        <w:tabs>
          <w:tab w:val="left" w:pos="2790"/>
        </w:tabs>
        <w:spacing w:line="360" w:lineRule="auto"/>
        <w:jc w:val="both"/>
        <w:rPr>
          <w:rFonts w:ascii="Arial" w:hAnsi="Arial" w:cs="Arial"/>
          <w:sz w:val="22"/>
          <w:szCs w:val="22"/>
        </w:rPr>
      </w:pPr>
    </w:p>
    <w:p w14:paraId="677AA82A" w14:textId="77777777" w:rsidR="009D44BA" w:rsidRPr="00DB7ACC" w:rsidRDefault="009D44BA" w:rsidP="009D44BA">
      <w:pPr>
        <w:tabs>
          <w:tab w:val="left" w:pos="2790"/>
        </w:tabs>
        <w:spacing w:line="360" w:lineRule="auto"/>
        <w:jc w:val="both"/>
        <w:rPr>
          <w:rFonts w:ascii="Arial" w:hAnsi="Arial" w:cs="Arial"/>
          <w:sz w:val="22"/>
          <w:szCs w:val="22"/>
        </w:rPr>
      </w:pPr>
    </w:p>
    <w:p w14:paraId="67923D6E" w14:textId="77777777" w:rsidR="009D44BA" w:rsidRPr="00DB7ACC" w:rsidRDefault="009D44BA" w:rsidP="009D44BA">
      <w:pPr>
        <w:tabs>
          <w:tab w:val="left" w:pos="2790"/>
        </w:tabs>
        <w:spacing w:line="360" w:lineRule="auto"/>
        <w:jc w:val="both"/>
        <w:rPr>
          <w:rFonts w:ascii="Arial" w:hAnsi="Arial" w:cs="Arial"/>
          <w:sz w:val="22"/>
          <w:szCs w:val="22"/>
        </w:rPr>
      </w:pPr>
    </w:p>
    <w:p w14:paraId="704B8D8F" w14:textId="77777777" w:rsidR="009D44BA" w:rsidRPr="00DB7ACC" w:rsidRDefault="009D44BA" w:rsidP="009D44BA">
      <w:pPr>
        <w:tabs>
          <w:tab w:val="left" w:pos="2790"/>
        </w:tabs>
        <w:spacing w:line="360" w:lineRule="auto"/>
        <w:jc w:val="both"/>
        <w:rPr>
          <w:rFonts w:ascii="Arial" w:hAnsi="Arial" w:cs="Arial"/>
          <w:sz w:val="22"/>
          <w:szCs w:val="22"/>
        </w:rPr>
      </w:pPr>
    </w:p>
    <w:p w14:paraId="1D8296AB" w14:textId="77777777" w:rsidR="009D44BA" w:rsidRPr="00DB7ACC" w:rsidRDefault="009D44BA" w:rsidP="009D44BA">
      <w:pPr>
        <w:tabs>
          <w:tab w:val="left" w:pos="2790"/>
        </w:tabs>
        <w:spacing w:line="360" w:lineRule="auto"/>
        <w:jc w:val="both"/>
        <w:rPr>
          <w:rFonts w:ascii="Arial" w:hAnsi="Arial" w:cs="Arial"/>
          <w:sz w:val="22"/>
          <w:szCs w:val="22"/>
        </w:rPr>
      </w:pPr>
    </w:p>
    <w:p w14:paraId="35DAF15E" w14:textId="77777777" w:rsidR="009D44BA" w:rsidRPr="00DB7ACC" w:rsidRDefault="009D44BA" w:rsidP="009D44BA">
      <w:pPr>
        <w:tabs>
          <w:tab w:val="left" w:pos="2790"/>
        </w:tabs>
        <w:spacing w:line="360" w:lineRule="auto"/>
        <w:jc w:val="both"/>
        <w:rPr>
          <w:rFonts w:ascii="Arial" w:hAnsi="Arial" w:cs="Arial"/>
          <w:sz w:val="22"/>
          <w:szCs w:val="22"/>
        </w:rPr>
      </w:pPr>
    </w:p>
    <w:p w14:paraId="2B6A756C" w14:textId="77777777" w:rsidR="009D44BA" w:rsidRPr="00DB7ACC" w:rsidRDefault="009D44BA" w:rsidP="009D44BA">
      <w:pPr>
        <w:tabs>
          <w:tab w:val="left" w:pos="2790"/>
        </w:tabs>
        <w:spacing w:line="360" w:lineRule="auto"/>
        <w:jc w:val="both"/>
        <w:rPr>
          <w:rFonts w:ascii="Arial" w:hAnsi="Arial" w:cs="Arial"/>
          <w:sz w:val="22"/>
          <w:szCs w:val="22"/>
        </w:rPr>
      </w:pPr>
    </w:p>
    <w:p w14:paraId="2E2774A5" w14:textId="77777777" w:rsidR="009D44BA" w:rsidRPr="00DB7ACC" w:rsidRDefault="009D44BA" w:rsidP="009D44BA">
      <w:pPr>
        <w:tabs>
          <w:tab w:val="left" w:pos="2790"/>
        </w:tabs>
        <w:spacing w:line="360" w:lineRule="auto"/>
        <w:jc w:val="both"/>
        <w:rPr>
          <w:rFonts w:ascii="Arial" w:hAnsi="Arial" w:cs="Arial"/>
          <w:sz w:val="22"/>
          <w:szCs w:val="22"/>
        </w:rPr>
      </w:pPr>
    </w:p>
    <w:p w14:paraId="3AB2B190" w14:textId="77777777" w:rsidR="009D44BA" w:rsidRPr="00DB7ACC" w:rsidRDefault="009D44BA" w:rsidP="009D44BA">
      <w:pPr>
        <w:tabs>
          <w:tab w:val="left" w:pos="2790"/>
        </w:tabs>
        <w:spacing w:line="360" w:lineRule="auto"/>
        <w:jc w:val="both"/>
        <w:rPr>
          <w:rFonts w:ascii="Arial" w:hAnsi="Arial" w:cs="Arial"/>
          <w:sz w:val="22"/>
          <w:szCs w:val="22"/>
        </w:rPr>
      </w:pPr>
    </w:p>
    <w:p w14:paraId="7452B00F" w14:textId="77777777" w:rsidR="006418D5" w:rsidRPr="00DB7ACC" w:rsidRDefault="006418D5" w:rsidP="009D44BA">
      <w:pPr>
        <w:tabs>
          <w:tab w:val="left" w:pos="2790"/>
        </w:tabs>
        <w:spacing w:line="360" w:lineRule="auto"/>
        <w:jc w:val="both"/>
        <w:rPr>
          <w:rFonts w:ascii="Arial" w:hAnsi="Arial" w:cs="Arial"/>
          <w:sz w:val="22"/>
          <w:szCs w:val="22"/>
        </w:rPr>
      </w:pPr>
    </w:p>
    <w:p w14:paraId="23392BFB" w14:textId="77777777" w:rsidR="00E338FA" w:rsidRPr="00DB7ACC" w:rsidRDefault="00E338FA" w:rsidP="00E338FA">
      <w:pPr>
        <w:pStyle w:val="Heading1"/>
        <w:jc w:val="left"/>
        <w:rPr>
          <w:rFonts w:ascii="Arial" w:hAnsi="Arial" w:cs="Arial"/>
          <w:sz w:val="22"/>
          <w:szCs w:val="22"/>
        </w:rPr>
      </w:pPr>
    </w:p>
    <w:p w14:paraId="635911D3" w14:textId="20BAE695" w:rsidR="00E338FA" w:rsidRDefault="00E338FA" w:rsidP="00E338FA">
      <w:pPr>
        <w:rPr>
          <w:rFonts w:ascii="Arial" w:hAnsi="Arial" w:cs="Arial"/>
          <w:sz w:val="22"/>
          <w:szCs w:val="22"/>
        </w:rPr>
      </w:pPr>
    </w:p>
    <w:p w14:paraId="3D2CAB42" w14:textId="28D4CA61" w:rsidR="00DB7ACC" w:rsidRDefault="00DB7ACC" w:rsidP="00E338FA">
      <w:pPr>
        <w:rPr>
          <w:rFonts w:ascii="Arial" w:hAnsi="Arial" w:cs="Arial"/>
          <w:sz w:val="22"/>
          <w:szCs w:val="22"/>
        </w:rPr>
      </w:pPr>
    </w:p>
    <w:p w14:paraId="0664B0B3" w14:textId="77777777" w:rsidR="00DB7ACC" w:rsidRPr="00DB7ACC" w:rsidRDefault="00DB7ACC" w:rsidP="00E338FA">
      <w:pPr>
        <w:rPr>
          <w:rFonts w:ascii="Arial" w:hAnsi="Arial" w:cs="Arial"/>
          <w:sz w:val="22"/>
          <w:szCs w:val="22"/>
        </w:rPr>
      </w:pPr>
    </w:p>
    <w:sdt>
      <w:sdtPr>
        <w:rPr>
          <w:rFonts w:ascii="Arial" w:eastAsia="Times New Roman" w:hAnsi="Arial" w:cs="Arial"/>
          <w:color w:val="auto"/>
          <w:sz w:val="22"/>
          <w:szCs w:val="22"/>
          <w:lang w:val="en-GB" w:eastAsia="en-GB"/>
        </w:rPr>
        <w:id w:val="945973976"/>
        <w:docPartObj>
          <w:docPartGallery w:val="Table of Contents"/>
          <w:docPartUnique/>
        </w:docPartObj>
      </w:sdtPr>
      <w:sdtEndPr>
        <w:rPr>
          <w:b/>
          <w:bCs/>
          <w:noProof/>
        </w:rPr>
      </w:sdtEndPr>
      <w:sdtContent>
        <w:p w14:paraId="6B0DBD17" w14:textId="77777777" w:rsidR="00E338FA" w:rsidRPr="00DB7ACC" w:rsidRDefault="00E338FA" w:rsidP="00E338FA">
          <w:pPr>
            <w:pStyle w:val="TOCHeading"/>
            <w:spacing w:line="360" w:lineRule="auto"/>
            <w:jc w:val="center"/>
            <w:rPr>
              <w:rFonts w:ascii="Arial" w:hAnsi="Arial" w:cs="Arial"/>
              <w:b/>
              <w:sz w:val="22"/>
              <w:szCs w:val="22"/>
            </w:rPr>
          </w:pPr>
          <w:r w:rsidRPr="00DB7ACC">
            <w:rPr>
              <w:rFonts w:ascii="Arial" w:hAnsi="Arial" w:cs="Arial"/>
              <w:b/>
              <w:sz w:val="22"/>
              <w:szCs w:val="22"/>
            </w:rPr>
            <w:t>Table of Contents</w:t>
          </w:r>
        </w:p>
        <w:p w14:paraId="091C1BB6" w14:textId="77777777" w:rsidR="00E338FA" w:rsidRPr="00DB7ACC" w:rsidRDefault="00E338FA" w:rsidP="00E338FA">
          <w:pPr>
            <w:pStyle w:val="TOC1"/>
            <w:tabs>
              <w:tab w:val="right" w:leader="dot" w:pos="9350"/>
            </w:tabs>
            <w:spacing w:line="360" w:lineRule="auto"/>
            <w:rPr>
              <w:rFonts w:ascii="Arial" w:hAnsi="Arial" w:cs="Arial"/>
              <w:noProof/>
              <w:sz w:val="22"/>
              <w:szCs w:val="22"/>
            </w:rPr>
          </w:pPr>
          <w:r w:rsidRPr="00DB7ACC">
            <w:rPr>
              <w:rFonts w:ascii="Arial" w:hAnsi="Arial" w:cs="Arial"/>
              <w:sz w:val="22"/>
              <w:szCs w:val="22"/>
            </w:rPr>
            <w:fldChar w:fldCharType="begin"/>
          </w:r>
          <w:r w:rsidRPr="00DB7ACC">
            <w:rPr>
              <w:rFonts w:ascii="Arial" w:hAnsi="Arial" w:cs="Arial"/>
              <w:sz w:val="22"/>
              <w:szCs w:val="22"/>
            </w:rPr>
            <w:instrText xml:space="preserve"> TOC \o "1-3" \h \z \u </w:instrText>
          </w:r>
          <w:r w:rsidRPr="00DB7ACC">
            <w:rPr>
              <w:rFonts w:ascii="Arial" w:hAnsi="Arial" w:cs="Arial"/>
              <w:sz w:val="22"/>
              <w:szCs w:val="22"/>
            </w:rPr>
            <w:fldChar w:fldCharType="separate"/>
          </w:r>
          <w:hyperlink w:anchor="_Toc99635849" w:history="1">
            <w:r w:rsidRPr="00DB7ACC">
              <w:rPr>
                <w:rStyle w:val="Hyperlink"/>
                <w:rFonts w:ascii="Arial" w:hAnsi="Arial" w:cs="Arial"/>
                <w:noProof/>
                <w:sz w:val="22"/>
                <w:szCs w:val="22"/>
              </w:rPr>
              <w:t>Executive Summary</w:t>
            </w:r>
            <w:r w:rsidRPr="00DB7ACC">
              <w:rPr>
                <w:rFonts w:ascii="Arial" w:hAnsi="Arial" w:cs="Arial"/>
                <w:noProof/>
                <w:webHidden/>
                <w:sz w:val="22"/>
                <w:szCs w:val="22"/>
              </w:rPr>
              <w:tab/>
            </w:r>
            <w:r w:rsidRPr="00DB7ACC">
              <w:rPr>
                <w:rFonts w:ascii="Arial" w:hAnsi="Arial" w:cs="Arial"/>
                <w:noProof/>
                <w:webHidden/>
                <w:sz w:val="22"/>
                <w:szCs w:val="22"/>
              </w:rPr>
              <w:fldChar w:fldCharType="begin"/>
            </w:r>
            <w:r w:rsidRPr="00DB7ACC">
              <w:rPr>
                <w:rFonts w:ascii="Arial" w:hAnsi="Arial" w:cs="Arial"/>
                <w:noProof/>
                <w:webHidden/>
                <w:sz w:val="22"/>
                <w:szCs w:val="22"/>
              </w:rPr>
              <w:instrText xml:space="preserve"> PAGEREF _Toc99635849 \h </w:instrText>
            </w:r>
            <w:r w:rsidRPr="00DB7ACC">
              <w:rPr>
                <w:rFonts w:ascii="Arial" w:hAnsi="Arial" w:cs="Arial"/>
                <w:noProof/>
                <w:webHidden/>
                <w:sz w:val="22"/>
                <w:szCs w:val="22"/>
              </w:rPr>
            </w:r>
            <w:r w:rsidRPr="00DB7ACC">
              <w:rPr>
                <w:rFonts w:ascii="Arial" w:hAnsi="Arial" w:cs="Arial"/>
                <w:noProof/>
                <w:webHidden/>
                <w:sz w:val="22"/>
                <w:szCs w:val="22"/>
              </w:rPr>
              <w:fldChar w:fldCharType="separate"/>
            </w:r>
            <w:r w:rsidRPr="00DB7ACC">
              <w:rPr>
                <w:rFonts w:ascii="Arial" w:hAnsi="Arial" w:cs="Arial"/>
                <w:noProof/>
                <w:webHidden/>
                <w:sz w:val="22"/>
                <w:szCs w:val="22"/>
              </w:rPr>
              <w:t>ii</w:t>
            </w:r>
            <w:r w:rsidRPr="00DB7ACC">
              <w:rPr>
                <w:rFonts w:ascii="Arial" w:hAnsi="Arial" w:cs="Arial"/>
                <w:noProof/>
                <w:webHidden/>
                <w:sz w:val="22"/>
                <w:szCs w:val="22"/>
              </w:rPr>
              <w:fldChar w:fldCharType="end"/>
            </w:r>
          </w:hyperlink>
        </w:p>
        <w:p w14:paraId="165FCE71" w14:textId="77777777" w:rsidR="00E338FA" w:rsidRPr="00DB7ACC" w:rsidRDefault="009A75C5" w:rsidP="00E338FA">
          <w:pPr>
            <w:pStyle w:val="TOC1"/>
            <w:tabs>
              <w:tab w:val="right" w:leader="dot" w:pos="9350"/>
            </w:tabs>
            <w:spacing w:line="360" w:lineRule="auto"/>
            <w:rPr>
              <w:rFonts w:ascii="Arial" w:hAnsi="Arial" w:cs="Arial"/>
              <w:noProof/>
              <w:sz w:val="22"/>
              <w:szCs w:val="22"/>
            </w:rPr>
          </w:pPr>
          <w:hyperlink w:anchor="_Toc99635850" w:history="1">
            <w:r w:rsidR="00E338FA" w:rsidRPr="00DB7ACC">
              <w:rPr>
                <w:rStyle w:val="Hyperlink"/>
                <w:rFonts w:ascii="Arial" w:hAnsi="Arial" w:cs="Arial"/>
                <w:noProof/>
                <w:sz w:val="22"/>
                <w:szCs w:val="22"/>
              </w:rPr>
              <w:t>Introduction</w:t>
            </w:r>
            <w:r w:rsidR="00E338FA" w:rsidRPr="00DB7ACC">
              <w:rPr>
                <w:rFonts w:ascii="Arial" w:hAnsi="Arial" w:cs="Arial"/>
                <w:noProof/>
                <w:webHidden/>
                <w:sz w:val="22"/>
                <w:szCs w:val="22"/>
              </w:rPr>
              <w:tab/>
            </w:r>
            <w:r w:rsidR="00E338FA" w:rsidRPr="00DB7ACC">
              <w:rPr>
                <w:rFonts w:ascii="Arial" w:hAnsi="Arial" w:cs="Arial"/>
                <w:noProof/>
                <w:webHidden/>
                <w:sz w:val="22"/>
                <w:szCs w:val="22"/>
              </w:rPr>
              <w:fldChar w:fldCharType="begin"/>
            </w:r>
            <w:r w:rsidR="00E338FA" w:rsidRPr="00DB7ACC">
              <w:rPr>
                <w:rFonts w:ascii="Arial" w:hAnsi="Arial" w:cs="Arial"/>
                <w:noProof/>
                <w:webHidden/>
                <w:sz w:val="22"/>
                <w:szCs w:val="22"/>
              </w:rPr>
              <w:instrText xml:space="preserve"> PAGEREF _Toc99635850 \h </w:instrText>
            </w:r>
            <w:r w:rsidR="00E338FA" w:rsidRPr="00DB7ACC">
              <w:rPr>
                <w:rFonts w:ascii="Arial" w:hAnsi="Arial" w:cs="Arial"/>
                <w:noProof/>
                <w:webHidden/>
                <w:sz w:val="22"/>
                <w:szCs w:val="22"/>
              </w:rPr>
            </w:r>
            <w:r w:rsidR="00E338FA" w:rsidRPr="00DB7ACC">
              <w:rPr>
                <w:rFonts w:ascii="Arial" w:hAnsi="Arial" w:cs="Arial"/>
                <w:noProof/>
                <w:webHidden/>
                <w:sz w:val="22"/>
                <w:szCs w:val="22"/>
              </w:rPr>
              <w:fldChar w:fldCharType="separate"/>
            </w:r>
            <w:r w:rsidR="00E338FA" w:rsidRPr="00DB7ACC">
              <w:rPr>
                <w:rFonts w:ascii="Arial" w:hAnsi="Arial" w:cs="Arial"/>
                <w:noProof/>
                <w:webHidden/>
                <w:sz w:val="22"/>
                <w:szCs w:val="22"/>
              </w:rPr>
              <w:t>1</w:t>
            </w:r>
            <w:r w:rsidR="00E338FA" w:rsidRPr="00DB7ACC">
              <w:rPr>
                <w:rFonts w:ascii="Arial" w:hAnsi="Arial" w:cs="Arial"/>
                <w:noProof/>
                <w:webHidden/>
                <w:sz w:val="22"/>
                <w:szCs w:val="22"/>
              </w:rPr>
              <w:fldChar w:fldCharType="end"/>
            </w:r>
          </w:hyperlink>
        </w:p>
        <w:p w14:paraId="747F76CD" w14:textId="77777777" w:rsidR="00E338FA" w:rsidRPr="00DB7ACC" w:rsidRDefault="009A75C5" w:rsidP="00E338FA">
          <w:pPr>
            <w:pStyle w:val="TOC1"/>
            <w:tabs>
              <w:tab w:val="right" w:leader="dot" w:pos="9350"/>
            </w:tabs>
            <w:spacing w:line="360" w:lineRule="auto"/>
            <w:rPr>
              <w:rFonts w:ascii="Arial" w:hAnsi="Arial" w:cs="Arial"/>
              <w:noProof/>
              <w:sz w:val="22"/>
              <w:szCs w:val="22"/>
            </w:rPr>
          </w:pPr>
          <w:hyperlink w:anchor="_Toc99635851" w:history="1">
            <w:r w:rsidR="00E338FA" w:rsidRPr="00DB7ACC">
              <w:rPr>
                <w:rStyle w:val="Hyperlink"/>
                <w:rFonts w:ascii="Arial" w:hAnsi="Arial" w:cs="Arial"/>
                <w:noProof/>
                <w:sz w:val="22"/>
                <w:szCs w:val="22"/>
              </w:rPr>
              <w:t>Emerging Themes and Theories</w:t>
            </w:r>
            <w:r w:rsidR="00E338FA" w:rsidRPr="00DB7ACC">
              <w:rPr>
                <w:rFonts w:ascii="Arial" w:hAnsi="Arial" w:cs="Arial"/>
                <w:noProof/>
                <w:webHidden/>
                <w:sz w:val="22"/>
                <w:szCs w:val="22"/>
              </w:rPr>
              <w:tab/>
            </w:r>
            <w:r w:rsidR="00E338FA" w:rsidRPr="00DB7ACC">
              <w:rPr>
                <w:rFonts w:ascii="Arial" w:hAnsi="Arial" w:cs="Arial"/>
                <w:noProof/>
                <w:webHidden/>
                <w:sz w:val="22"/>
                <w:szCs w:val="22"/>
              </w:rPr>
              <w:fldChar w:fldCharType="begin"/>
            </w:r>
            <w:r w:rsidR="00E338FA" w:rsidRPr="00DB7ACC">
              <w:rPr>
                <w:rFonts w:ascii="Arial" w:hAnsi="Arial" w:cs="Arial"/>
                <w:noProof/>
                <w:webHidden/>
                <w:sz w:val="22"/>
                <w:szCs w:val="22"/>
              </w:rPr>
              <w:instrText xml:space="preserve"> PAGEREF _Toc99635851 \h </w:instrText>
            </w:r>
            <w:r w:rsidR="00E338FA" w:rsidRPr="00DB7ACC">
              <w:rPr>
                <w:rFonts w:ascii="Arial" w:hAnsi="Arial" w:cs="Arial"/>
                <w:noProof/>
                <w:webHidden/>
                <w:sz w:val="22"/>
                <w:szCs w:val="22"/>
              </w:rPr>
            </w:r>
            <w:r w:rsidR="00E338FA" w:rsidRPr="00DB7ACC">
              <w:rPr>
                <w:rFonts w:ascii="Arial" w:hAnsi="Arial" w:cs="Arial"/>
                <w:noProof/>
                <w:webHidden/>
                <w:sz w:val="22"/>
                <w:szCs w:val="22"/>
              </w:rPr>
              <w:fldChar w:fldCharType="separate"/>
            </w:r>
            <w:r w:rsidR="00E338FA" w:rsidRPr="00DB7ACC">
              <w:rPr>
                <w:rFonts w:ascii="Arial" w:hAnsi="Arial" w:cs="Arial"/>
                <w:noProof/>
                <w:webHidden/>
                <w:sz w:val="22"/>
                <w:szCs w:val="22"/>
              </w:rPr>
              <w:t>1</w:t>
            </w:r>
            <w:r w:rsidR="00E338FA" w:rsidRPr="00DB7ACC">
              <w:rPr>
                <w:rFonts w:ascii="Arial" w:hAnsi="Arial" w:cs="Arial"/>
                <w:noProof/>
                <w:webHidden/>
                <w:sz w:val="22"/>
                <w:szCs w:val="22"/>
              </w:rPr>
              <w:fldChar w:fldCharType="end"/>
            </w:r>
          </w:hyperlink>
        </w:p>
        <w:p w14:paraId="58FD87B0" w14:textId="77777777" w:rsidR="00E338FA" w:rsidRPr="00DB7ACC" w:rsidRDefault="009A75C5" w:rsidP="00E338FA">
          <w:pPr>
            <w:pStyle w:val="TOC1"/>
            <w:tabs>
              <w:tab w:val="right" w:leader="dot" w:pos="9350"/>
            </w:tabs>
            <w:spacing w:line="360" w:lineRule="auto"/>
            <w:rPr>
              <w:rFonts w:ascii="Arial" w:hAnsi="Arial" w:cs="Arial"/>
              <w:noProof/>
              <w:sz w:val="22"/>
              <w:szCs w:val="22"/>
            </w:rPr>
          </w:pPr>
          <w:hyperlink w:anchor="_Toc99635852" w:history="1">
            <w:r w:rsidR="00E338FA" w:rsidRPr="00DB7ACC">
              <w:rPr>
                <w:rStyle w:val="Hyperlink"/>
                <w:rFonts w:ascii="Arial" w:hAnsi="Arial" w:cs="Arial"/>
                <w:noProof/>
                <w:sz w:val="22"/>
                <w:szCs w:val="22"/>
              </w:rPr>
              <w:t>Critical Analysis of Quality Models</w:t>
            </w:r>
            <w:r w:rsidR="00E338FA" w:rsidRPr="00DB7ACC">
              <w:rPr>
                <w:rFonts w:ascii="Arial" w:hAnsi="Arial" w:cs="Arial"/>
                <w:noProof/>
                <w:webHidden/>
                <w:sz w:val="22"/>
                <w:szCs w:val="22"/>
              </w:rPr>
              <w:tab/>
            </w:r>
            <w:r w:rsidR="00E338FA" w:rsidRPr="00DB7ACC">
              <w:rPr>
                <w:rFonts w:ascii="Arial" w:hAnsi="Arial" w:cs="Arial"/>
                <w:noProof/>
                <w:webHidden/>
                <w:sz w:val="22"/>
                <w:szCs w:val="22"/>
              </w:rPr>
              <w:fldChar w:fldCharType="begin"/>
            </w:r>
            <w:r w:rsidR="00E338FA" w:rsidRPr="00DB7ACC">
              <w:rPr>
                <w:rFonts w:ascii="Arial" w:hAnsi="Arial" w:cs="Arial"/>
                <w:noProof/>
                <w:webHidden/>
                <w:sz w:val="22"/>
                <w:szCs w:val="22"/>
              </w:rPr>
              <w:instrText xml:space="preserve"> PAGEREF _Toc99635852 \h </w:instrText>
            </w:r>
            <w:r w:rsidR="00E338FA" w:rsidRPr="00DB7ACC">
              <w:rPr>
                <w:rFonts w:ascii="Arial" w:hAnsi="Arial" w:cs="Arial"/>
                <w:noProof/>
                <w:webHidden/>
                <w:sz w:val="22"/>
                <w:szCs w:val="22"/>
              </w:rPr>
            </w:r>
            <w:r w:rsidR="00E338FA" w:rsidRPr="00DB7ACC">
              <w:rPr>
                <w:rFonts w:ascii="Arial" w:hAnsi="Arial" w:cs="Arial"/>
                <w:noProof/>
                <w:webHidden/>
                <w:sz w:val="22"/>
                <w:szCs w:val="22"/>
              </w:rPr>
              <w:fldChar w:fldCharType="separate"/>
            </w:r>
            <w:r w:rsidR="00E338FA" w:rsidRPr="00DB7ACC">
              <w:rPr>
                <w:rFonts w:ascii="Arial" w:hAnsi="Arial" w:cs="Arial"/>
                <w:noProof/>
                <w:webHidden/>
                <w:sz w:val="22"/>
                <w:szCs w:val="22"/>
              </w:rPr>
              <w:t>4</w:t>
            </w:r>
            <w:r w:rsidR="00E338FA" w:rsidRPr="00DB7ACC">
              <w:rPr>
                <w:rFonts w:ascii="Arial" w:hAnsi="Arial" w:cs="Arial"/>
                <w:noProof/>
                <w:webHidden/>
                <w:sz w:val="22"/>
                <w:szCs w:val="22"/>
              </w:rPr>
              <w:fldChar w:fldCharType="end"/>
            </w:r>
          </w:hyperlink>
        </w:p>
        <w:p w14:paraId="114B5676" w14:textId="77777777" w:rsidR="00E338FA" w:rsidRPr="00DB7ACC" w:rsidRDefault="009A75C5" w:rsidP="00E338FA">
          <w:pPr>
            <w:pStyle w:val="TOC1"/>
            <w:tabs>
              <w:tab w:val="right" w:leader="dot" w:pos="9350"/>
            </w:tabs>
            <w:spacing w:line="360" w:lineRule="auto"/>
            <w:rPr>
              <w:rFonts w:ascii="Arial" w:hAnsi="Arial" w:cs="Arial"/>
              <w:noProof/>
              <w:sz w:val="22"/>
              <w:szCs w:val="22"/>
            </w:rPr>
          </w:pPr>
          <w:hyperlink w:anchor="_Toc99635853" w:history="1">
            <w:r w:rsidR="00E338FA" w:rsidRPr="00DB7ACC">
              <w:rPr>
                <w:rStyle w:val="Hyperlink"/>
                <w:rFonts w:ascii="Arial" w:hAnsi="Arial" w:cs="Arial"/>
                <w:noProof/>
                <w:sz w:val="22"/>
                <w:szCs w:val="22"/>
              </w:rPr>
              <w:t>Conclusion</w:t>
            </w:r>
            <w:r w:rsidR="00E338FA" w:rsidRPr="00DB7ACC">
              <w:rPr>
                <w:rFonts w:ascii="Arial" w:hAnsi="Arial" w:cs="Arial"/>
                <w:noProof/>
                <w:webHidden/>
                <w:sz w:val="22"/>
                <w:szCs w:val="22"/>
              </w:rPr>
              <w:tab/>
            </w:r>
            <w:r w:rsidR="00E338FA" w:rsidRPr="00DB7ACC">
              <w:rPr>
                <w:rFonts w:ascii="Arial" w:hAnsi="Arial" w:cs="Arial"/>
                <w:noProof/>
                <w:webHidden/>
                <w:sz w:val="22"/>
                <w:szCs w:val="22"/>
              </w:rPr>
              <w:fldChar w:fldCharType="begin"/>
            </w:r>
            <w:r w:rsidR="00E338FA" w:rsidRPr="00DB7ACC">
              <w:rPr>
                <w:rFonts w:ascii="Arial" w:hAnsi="Arial" w:cs="Arial"/>
                <w:noProof/>
                <w:webHidden/>
                <w:sz w:val="22"/>
                <w:szCs w:val="22"/>
              </w:rPr>
              <w:instrText xml:space="preserve"> PAGEREF _Toc99635853 \h </w:instrText>
            </w:r>
            <w:r w:rsidR="00E338FA" w:rsidRPr="00DB7ACC">
              <w:rPr>
                <w:rFonts w:ascii="Arial" w:hAnsi="Arial" w:cs="Arial"/>
                <w:noProof/>
                <w:webHidden/>
                <w:sz w:val="22"/>
                <w:szCs w:val="22"/>
              </w:rPr>
            </w:r>
            <w:r w:rsidR="00E338FA" w:rsidRPr="00DB7ACC">
              <w:rPr>
                <w:rFonts w:ascii="Arial" w:hAnsi="Arial" w:cs="Arial"/>
                <w:noProof/>
                <w:webHidden/>
                <w:sz w:val="22"/>
                <w:szCs w:val="22"/>
              </w:rPr>
              <w:fldChar w:fldCharType="separate"/>
            </w:r>
            <w:r w:rsidR="00E338FA" w:rsidRPr="00DB7ACC">
              <w:rPr>
                <w:rFonts w:ascii="Arial" w:hAnsi="Arial" w:cs="Arial"/>
                <w:noProof/>
                <w:webHidden/>
                <w:sz w:val="22"/>
                <w:szCs w:val="22"/>
              </w:rPr>
              <w:t>8</w:t>
            </w:r>
            <w:r w:rsidR="00E338FA" w:rsidRPr="00DB7ACC">
              <w:rPr>
                <w:rFonts w:ascii="Arial" w:hAnsi="Arial" w:cs="Arial"/>
                <w:noProof/>
                <w:webHidden/>
                <w:sz w:val="22"/>
                <w:szCs w:val="22"/>
              </w:rPr>
              <w:fldChar w:fldCharType="end"/>
            </w:r>
          </w:hyperlink>
        </w:p>
        <w:p w14:paraId="1240B972" w14:textId="77777777" w:rsidR="00E338FA" w:rsidRPr="00DB7ACC" w:rsidRDefault="009A75C5" w:rsidP="00E338FA">
          <w:pPr>
            <w:pStyle w:val="TOC1"/>
            <w:tabs>
              <w:tab w:val="right" w:leader="dot" w:pos="9350"/>
            </w:tabs>
            <w:spacing w:line="360" w:lineRule="auto"/>
            <w:rPr>
              <w:rFonts w:ascii="Arial" w:hAnsi="Arial" w:cs="Arial"/>
              <w:noProof/>
              <w:sz w:val="22"/>
              <w:szCs w:val="22"/>
            </w:rPr>
          </w:pPr>
          <w:hyperlink w:anchor="_Toc99635854" w:history="1">
            <w:r w:rsidR="00E338FA" w:rsidRPr="00DB7ACC">
              <w:rPr>
                <w:rStyle w:val="Hyperlink"/>
                <w:rFonts w:ascii="Arial" w:hAnsi="Arial" w:cs="Arial"/>
                <w:noProof/>
                <w:sz w:val="22"/>
                <w:szCs w:val="22"/>
                <w:shd w:val="clear" w:color="auto" w:fill="FFFFFF"/>
              </w:rPr>
              <w:t>References</w:t>
            </w:r>
            <w:r w:rsidR="00E338FA" w:rsidRPr="00DB7ACC">
              <w:rPr>
                <w:rFonts w:ascii="Arial" w:hAnsi="Arial" w:cs="Arial"/>
                <w:noProof/>
                <w:webHidden/>
                <w:sz w:val="22"/>
                <w:szCs w:val="22"/>
              </w:rPr>
              <w:tab/>
            </w:r>
            <w:r w:rsidR="00E338FA" w:rsidRPr="00DB7ACC">
              <w:rPr>
                <w:rFonts w:ascii="Arial" w:hAnsi="Arial" w:cs="Arial"/>
                <w:noProof/>
                <w:webHidden/>
                <w:sz w:val="22"/>
                <w:szCs w:val="22"/>
              </w:rPr>
              <w:fldChar w:fldCharType="begin"/>
            </w:r>
            <w:r w:rsidR="00E338FA" w:rsidRPr="00DB7ACC">
              <w:rPr>
                <w:rFonts w:ascii="Arial" w:hAnsi="Arial" w:cs="Arial"/>
                <w:noProof/>
                <w:webHidden/>
                <w:sz w:val="22"/>
                <w:szCs w:val="22"/>
              </w:rPr>
              <w:instrText xml:space="preserve"> PAGEREF _Toc99635854 \h </w:instrText>
            </w:r>
            <w:r w:rsidR="00E338FA" w:rsidRPr="00DB7ACC">
              <w:rPr>
                <w:rFonts w:ascii="Arial" w:hAnsi="Arial" w:cs="Arial"/>
                <w:noProof/>
                <w:webHidden/>
                <w:sz w:val="22"/>
                <w:szCs w:val="22"/>
              </w:rPr>
            </w:r>
            <w:r w:rsidR="00E338FA" w:rsidRPr="00DB7ACC">
              <w:rPr>
                <w:rFonts w:ascii="Arial" w:hAnsi="Arial" w:cs="Arial"/>
                <w:noProof/>
                <w:webHidden/>
                <w:sz w:val="22"/>
                <w:szCs w:val="22"/>
              </w:rPr>
              <w:fldChar w:fldCharType="separate"/>
            </w:r>
            <w:r w:rsidR="00E338FA" w:rsidRPr="00DB7ACC">
              <w:rPr>
                <w:rFonts w:ascii="Arial" w:hAnsi="Arial" w:cs="Arial"/>
                <w:noProof/>
                <w:webHidden/>
                <w:sz w:val="22"/>
                <w:szCs w:val="22"/>
              </w:rPr>
              <w:t>9</w:t>
            </w:r>
            <w:r w:rsidR="00E338FA" w:rsidRPr="00DB7ACC">
              <w:rPr>
                <w:rFonts w:ascii="Arial" w:hAnsi="Arial" w:cs="Arial"/>
                <w:noProof/>
                <w:webHidden/>
                <w:sz w:val="22"/>
                <w:szCs w:val="22"/>
              </w:rPr>
              <w:fldChar w:fldCharType="end"/>
            </w:r>
          </w:hyperlink>
        </w:p>
        <w:p w14:paraId="58171651" w14:textId="77777777" w:rsidR="00E338FA" w:rsidRPr="00DB7ACC" w:rsidRDefault="009A75C5" w:rsidP="00E338FA">
          <w:pPr>
            <w:pStyle w:val="TOC1"/>
            <w:tabs>
              <w:tab w:val="right" w:leader="dot" w:pos="9350"/>
            </w:tabs>
            <w:spacing w:line="360" w:lineRule="auto"/>
            <w:rPr>
              <w:rFonts w:ascii="Arial" w:hAnsi="Arial" w:cs="Arial"/>
              <w:noProof/>
              <w:sz w:val="22"/>
              <w:szCs w:val="22"/>
            </w:rPr>
          </w:pPr>
          <w:hyperlink w:anchor="_Toc99635855" w:history="1">
            <w:r w:rsidR="00E338FA" w:rsidRPr="00DB7ACC">
              <w:rPr>
                <w:rStyle w:val="Hyperlink"/>
                <w:rFonts w:ascii="Arial" w:hAnsi="Arial" w:cs="Arial"/>
                <w:noProof/>
                <w:sz w:val="22"/>
                <w:szCs w:val="22"/>
              </w:rPr>
              <w:t>Appendices</w:t>
            </w:r>
            <w:r w:rsidR="00E338FA" w:rsidRPr="00DB7ACC">
              <w:rPr>
                <w:rFonts w:ascii="Arial" w:hAnsi="Arial" w:cs="Arial"/>
                <w:noProof/>
                <w:webHidden/>
                <w:sz w:val="22"/>
                <w:szCs w:val="22"/>
              </w:rPr>
              <w:tab/>
            </w:r>
            <w:r w:rsidR="00E338FA" w:rsidRPr="00DB7ACC">
              <w:rPr>
                <w:rFonts w:ascii="Arial" w:hAnsi="Arial" w:cs="Arial"/>
                <w:noProof/>
                <w:webHidden/>
                <w:sz w:val="22"/>
                <w:szCs w:val="22"/>
              </w:rPr>
              <w:fldChar w:fldCharType="begin"/>
            </w:r>
            <w:r w:rsidR="00E338FA" w:rsidRPr="00DB7ACC">
              <w:rPr>
                <w:rFonts w:ascii="Arial" w:hAnsi="Arial" w:cs="Arial"/>
                <w:noProof/>
                <w:webHidden/>
                <w:sz w:val="22"/>
                <w:szCs w:val="22"/>
              </w:rPr>
              <w:instrText xml:space="preserve"> PAGEREF _Toc99635855 \h </w:instrText>
            </w:r>
            <w:r w:rsidR="00E338FA" w:rsidRPr="00DB7ACC">
              <w:rPr>
                <w:rFonts w:ascii="Arial" w:hAnsi="Arial" w:cs="Arial"/>
                <w:noProof/>
                <w:webHidden/>
                <w:sz w:val="22"/>
                <w:szCs w:val="22"/>
              </w:rPr>
            </w:r>
            <w:r w:rsidR="00E338FA" w:rsidRPr="00DB7ACC">
              <w:rPr>
                <w:rFonts w:ascii="Arial" w:hAnsi="Arial" w:cs="Arial"/>
                <w:noProof/>
                <w:webHidden/>
                <w:sz w:val="22"/>
                <w:szCs w:val="22"/>
              </w:rPr>
              <w:fldChar w:fldCharType="separate"/>
            </w:r>
            <w:r w:rsidR="00E338FA" w:rsidRPr="00DB7ACC">
              <w:rPr>
                <w:rFonts w:ascii="Arial" w:hAnsi="Arial" w:cs="Arial"/>
                <w:noProof/>
                <w:webHidden/>
                <w:sz w:val="22"/>
                <w:szCs w:val="22"/>
              </w:rPr>
              <w:t>12</w:t>
            </w:r>
            <w:r w:rsidR="00E338FA" w:rsidRPr="00DB7ACC">
              <w:rPr>
                <w:rFonts w:ascii="Arial" w:hAnsi="Arial" w:cs="Arial"/>
                <w:noProof/>
                <w:webHidden/>
                <w:sz w:val="22"/>
                <w:szCs w:val="22"/>
              </w:rPr>
              <w:fldChar w:fldCharType="end"/>
            </w:r>
          </w:hyperlink>
        </w:p>
        <w:p w14:paraId="08BFFB58" w14:textId="77777777" w:rsidR="00E338FA" w:rsidRPr="00DB7ACC" w:rsidRDefault="00E338FA" w:rsidP="00E338FA">
          <w:pPr>
            <w:spacing w:line="360" w:lineRule="auto"/>
            <w:rPr>
              <w:rFonts w:ascii="Arial" w:hAnsi="Arial" w:cs="Arial"/>
              <w:sz w:val="22"/>
              <w:szCs w:val="22"/>
            </w:rPr>
          </w:pPr>
          <w:r w:rsidRPr="00DB7ACC">
            <w:rPr>
              <w:rFonts w:ascii="Arial" w:hAnsi="Arial" w:cs="Arial"/>
              <w:b/>
              <w:bCs/>
              <w:noProof/>
              <w:sz w:val="22"/>
              <w:szCs w:val="22"/>
            </w:rPr>
            <w:fldChar w:fldCharType="end"/>
          </w:r>
        </w:p>
      </w:sdtContent>
    </w:sdt>
    <w:p w14:paraId="481A113F" w14:textId="77777777" w:rsidR="00E338FA" w:rsidRPr="00DB7ACC" w:rsidRDefault="00E338FA" w:rsidP="00E338FA">
      <w:pPr>
        <w:spacing w:line="360" w:lineRule="auto"/>
        <w:rPr>
          <w:rFonts w:ascii="Arial" w:hAnsi="Arial" w:cs="Arial"/>
          <w:sz w:val="22"/>
          <w:szCs w:val="22"/>
        </w:rPr>
      </w:pPr>
    </w:p>
    <w:p w14:paraId="2B147328" w14:textId="77777777" w:rsidR="00E338FA" w:rsidRPr="00DB7ACC" w:rsidRDefault="00E338FA" w:rsidP="00E338FA">
      <w:pPr>
        <w:spacing w:line="360" w:lineRule="auto"/>
        <w:rPr>
          <w:rFonts w:ascii="Arial" w:hAnsi="Arial" w:cs="Arial"/>
          <w:sz w:val="22"/>
          <w:szCs w:val="22"/>
        </w:rPr>
      </w:pPr>
    </w:p>
    <w:p w14:paraId="4A929421" w14:textId="77777777" w:rsidR="00E338FA" w:rsidRPr="00DB7ACC" w:rsidRDefault="00E338FA" w:rsidP="00E338FA">
      <w:pPr>
        <w:rPr>
          <w:rFonts w:ascii="Arial" w:hAnsi="Arial" w:cs="Arial"/>
          <w:sz w:val="22"/>
          <w:szCs w:val="22"/>
        </w:rPr>
      </w:pPr>
    </w:p>
    <w:p w14:paraId="7449A494" w14:textId="77777777" w:rsidR="00E338FA" w:rsidRPr="00DB7ACC" w:rsidRDefault="00E338FA" w:rsidP="00E338FA">
      <w:pPr>
        <w:rPr>
          <w:rFonts w:ascii="Arial" w:hAnsi="Arial" w:cs="Arial"/>
          <w:sz w:val="22"/>
          <w:szCs w:val="22"/>
        </w:rPr>
        <w:sectPr w:rsidR="00E338FA" w:rsidRPr="00DB7ACC" w:rsidSect="00E338FA">
          <w:headerReference w:type="default" r:id="rId8"/>
          <w:pgSz w:w="12240" w:h="15840"/>
          <w:pgMar w:top="1440" w:right="1440" w:bottom="1440" w:left="1440" w:header="720" w:footer="720" w:gutter="0"/>
          <w:pgNumType w:fmt="lowerRoman" w:start="1"/>
          <w:cols w:space="720"/>
          <w:docGrid w:linePitch="360"/>
        </w:sectPr>
      </w:pPr>
    </w:p>
    <w:p w14:paraId="483BC5DD" w14:textId="6D84324D" w:rsidR="00393E49" w:rsidRDefault="006418D5" w:rsidP="009D44BA">
      <w:pPr>
        <w:pStyle w:val="Heading1"/>
        <w:rPr>
          <w:rFonts w:ascii="Arial" w:hAnsi="Arial" w:cs="Arial"/>
          <w:sz w:val="22"/>
          <w:szCs w:val="22"/>
        </w:rPr>
      </w:pPr>
      <w:bookmarkStart w:id="1" w:name="_Toc99635850"/>
      <w:r w:rsidRPr="00DB7ACC">
        <w:rPr>
          <w:rFonts w:ascii="Arial" w:hAnsi="Arial" w:cs="Arial"/>
          <w:sz w:val="22"/>
          <w:szCs w:val="22"/>
        </w:rPr>
        <w:lastRenderedPageBreak/>
        <w:t>In</w:t>
      </w:r>
      <w:r w:rsidR="004C5DD4" w:rsidRPr="00DB7ACC">
        <w:rPr>
          <w:rFonts w:ascii="Arial" w:hAnsi="Arial" w:cs="Arial"/>
          <w:sz w:val="22"/>
          <w:szCs w:val="22"/>
        </w:rPr>
        <w:t>troduction</w:t>
      </w:r>
      <w:bookmarkEnd w:id="1"/>
    </w:p>
    <w:p w14:paraId="038AB381" w14:textId="77777777" w:rsidR="000E3372" w:rsidRPr="000E3372" w:rsidRDefault="000E3372" w:rsidP="000E3372"/>
    <w:p w14:paraId="7917BB1C" w14:textId="77777777" w:rsidR="00DB7ACC" w:rsidRDefault="00393E49" w:rsidP="00DB7ACC">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 </w:t>
      </w:r>
      <w:r w:rsidR="004C5DD4" w:rsidRPr="00DB7ACC">
        <w:rPr>
          <w:rFonts w:ascii="Arial" w:hAnsi="Arial" w:cs="Arial"/>
          <w:sz w:val="22"/>
          <w:szCs w:val="22"/>
        </w:rPr>
        <w:t xml:space="preserve">Customer relationship management (CRM) is becoming a crucial strategic tool in modern businesses, regardless of industries that they operate. CRM refers to the combination of strategies, technologies, and practises </w:t>
      </w:r>
      <w:proofErr w:type="gramStart"/>
      <w:r w:rsidR="004C5DD4" w:rsidRPr="00DB7ACC">
        <w:rPr>
          <w:rFonts w:ascii="Arial" w:hAnsi="Arial" w:cs="Arial"/>
          <w:sz w:val="22"/>
          <w:szCs w:val="22"/>
        </w:rPr>
        <w:t>that businesses</w:t>
      </w:r>
      <w:proofErr w:type="gramEnd"/>
      <w:r w:rsidR="004C5DD4" w:rsidRPr="00DB7ACC">
        <w:rPr>
          <w:rFonts w:ascii="Arial" w:hAnsi="Arial" w:cs="Arial"/>
          <w:sz w:val="22"/>
          <w:szCs w:val="22"/>
        </w:rPr>
        <w:t xml:space="preserve"> use to analyse and manage customer interactions. It improve</w:t>
      </w:r>
      <w:r w:rsidR="00AC2AAB" w:rsidRPr="00DB7ACC">
        <w:rPr>
          <w:rFonts w:ascii="Arial" w:hAnsi="Arial" w:cs="Arial"/>
          <w:sz w:val="22"/>
          <w:szCs w:val="22"/>
        </w:rPr>
        <w:t>s</w:t>
      </w:r>
      <w:r w:rsidR="004C5DD4" w:rsidRPr="00DB7ACC">
        <w:rPr>
          <w:rFonts w:ascii="Arial" w:hAnsi="Arial" w:cs="Arial"/>
          <w:sz w:val="22"/>
          <w:szCs w:val="22"/>
        </w:rPr>
        <w:t xml:space="preserve"> customer satisfaction, drive</w:t>
      </w:r>
      <w:r w:rsidR="00AC2AAB" w:rsidRPr="00DB7ACC">
        <w:rPr>
          <w:rFonts w:ascii="Arial" w:hAnsi="Arial" w:cs="Arial"/>
          <w:sz w:val="22"/>
          <w:szCs w:val="22"/>
        </w:rPr>
        <w:t>s</w:t>
      </w:r>
      <w:r w:rsidR="004C5DD4" w:rsidRPr="00DB7ACC">
        <w:rPr>
          <w:rFonts w:ascii="Arial" w:hAnsi="Arial" w:cs="Arial"/>
          <w:sz w:val="22"/>
          <w:szCs w:val="22"/>
        </w:rPr>
        <w:t xml:space="preserve"> sales, improve</w:t>
      </w:r>
      <w:r w:rsidR="00AC2AAB" w:rsidRPr="00DB7ACC">
        <w:rPr>
          <w:rFonts w:ascii="Arial" w:hAnsi="Arial" w:cs="Arial"/>
          <w:sz w:val="22"/>
          <w:szCs w:val="22"/>
        </w:rPr>
        <w:t>s</w:t>
      </w:r>
      <w:r w:rsidR="004C5DD4" w:rsidRPr="00DB7ACC">
        <w:rPr>
          <w:rFonts w:ascii="Arial" w:hAnsi="Arial" w:cs="Arial"/>
          <w:sz w:val="22"/>
          <w:szCs w:val="22"/>
        </w:rPr>
        <w:t xml:space="preserve"> customer retention, and improve</w:t>
      </w:r>
      <w:r w:rsidR="00AC2AAB" w:rsidRPr="00DB7ACC">
        <w:rPr>
          <w:rFonts w:ascii="Arial" w:hAnsi="Arial" w:cs="Arial"/>
          <w:sz w:val="22"/>
          <w:szCs w:val="22"/>
        </w:rPr>
        <w:t>s</w:t>
      </w:r>
      <w:r w:rsidR="004C5DD4" w:rsidRPr="00DB7ACC">
        <w:rPr>
          <w:rFonts w:ascii="Arial" w:hAnsi="Arial" w:cs="Arial"/>
          <w:sz w:val="22"/>
          <w:szCs w:val="22"/>
        </w:rPr>
        <w:t xml:space="preserve"> customer services within an organization. Customer satisfaction is the main reason where businesses engage in CRM practises. Customer satisfaction is the degree in which customers are happy with </w:t>
      </w:r>
      <w:r w:rsidR="00AC2AAB" w:rsidRPr="00DB7ACC">
        <w:rPr>
          <w:rFonts w:ascii="Arial" w:hAnsi="Arial" w:cs="Arial"/>
          <w:sz w:val="22"/>
          <w:szCs w:val="22"/>
        </w:rPr>
        <w:t xml:space="preserve">an </w:t>
      </w:r>
      <w:r w:rsidR="004C5DD4" w:rsidRPr="00DB7ACC">
        <w:rPr>
          <w:rFonts w:ascii="Arial" w:hAnsi="Arial" w:cs="Arial"/>
          <w:sz w:val="22"/>
          <w:szCs w:val="22"/>
        </w:rPr>
        <w:t xml:space="preserve">organization’s services, products, or capabilities. </w:t>
      </w:r>
      <w:r w:rsidR="008E713E" w:rsidRPr="00DB7ACC">
        <w:rPr>
          <w:rFonts w:ascii="Arial" w:hAnsi="Arial" w:cs="Arial"/>
          <w:sz w:val="22"/>
          <w:szCs w:val="22"/>
        </w:rPr>
        <w:t xml:space="preserve">Customer relationship management is highly use in the mobile phone industry, a strategy that has been helping key businesses such as Apple, Samsung, Huawei, and Siemens to remain market leaders over years. </w:t>
      </w:r>
    </w:p>
    <w:p w14:paraId="214C52C8" w14:textId="5A79434D" w:rsidR="00EA5E29" w:rsidRPr="00DB7ACC" w:rsidRDefault="008E713E" w:rsidP="00DB7ACC">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The </w:t>
      </w:r>
      <w:r w:rsidR="0022585A" w:rsidRPr="00DB7ACC">
        <w:rPr>
          <w:rFonts w:ascii="Arial" w:hAnsi="Arial" w:cs="Arial"/>
          <w:sz w:val="22"/>
          <w:szCs w:val="22"/>
        </w:rPr>
        <w:t xml:space="preserve">mobile phone industry is one of the industries that have been growing at a high rate. The industry has been growing both in terms of market size and the number of businesses within the industry. </w:t>
      </w:r>
      <w:r w:rsidR="008177A8" w:rsidRPr="00DB7ACC">
        <w:rPr>
          <w:rFonts w:ascii="Arial" w:hAnsi="Arial" w:cs="Arial"/>
          <w:sz w:val="22"/>
          <w:szCs w:val="22"/>
        </w:rPr>
        <w:t xml:space="preserve">In 2021, this industry grew by 6%. The production of smartphones has accelerated the growth of the industry </w:t>
      </w:r>
      <w:r w:rsidR="00E3748A" w:rsidRPr="00DB7ACC">
        <w:rPr>
          <w:rFonts w:ascii="Arial" w:hAnsi="Arial" w:cs="Arial"/>
          <w:sz w:val="22"/>
          <w:szCs w:val="22"/>
        </w:rPr>
        <w:t>and caused intens</w:t>
      </w:r>
      <w:r w:rsidR="00AC2AAB" w:rsidRPr="00DB7ACC">
        <w:rPr>
          <w:rFonts w:ascii="Arial" w:hAnsi="Arial" w:cs="Arial"/>
          <w:sz w:val="22"/>
          <w:szCs w:val="22"/>
        </w:rPr>
        <w:t>e competition that caused some</w:t>
      </w:r>
      <w:r w:rsidR="00E3748A" w:rsidRPr="00DB7ACC">
        <w:rPr>
          <w:rFonts w:ascii="Arial" w:hAnsi="Arial" w:cs="Arial"/>
          <w:sz w:val="22"/>
          <w:szCs w:val="22"/>
        </w:rPr>
        <w:t xml:space="preserve"> companies such as Nokia to be competed out of the industry. Key players in the industry hol</w:t>
      </w:r>
      <w:r w:rsidR="00AC2AAB" w:rsidRPr="00DB7ACC">
        <w:rPr>
          <w:rFonts w:ascii="Arial" w:hAnsi="Arial" w:cs="Arial"/>
          <w:sz w:val="22"/>
          <w:szCs w:val="22"/>
        </w:rPr>
        <w:t>d a market share of 79% combined</w:t>
      </w:r>
      <w:r w:rsidR="00E3748A" w:rsidRPr="00DB7ACC">
        <w:rPr>
          <w:rFonts w:ascii="Arial" w:hAnsi="Arial" w:cs="Arial"/>
          <w:sz w:val="22"/>
          <w:szCs w:val="22"/>
        </w:rPr>
        <w:t>.</w:t>
      </w:r>
      <w:r w:rsidR="00AC2AAB" w:rsidRPr="00DB7ACC">
        <w:rPr>
          <w:rFonts w:ascii="Arial" w:hAnsi="Arial" w:cs="Arial"/>
          <w:sz w:val="22"/>
          <w:szCs w:val="22"/>
        </w:rPr>
        <w:t xml:space="preserve"> See Appendices.</w:t>
      </w:r>
      <w:r w:rsidR="00E3748A" w:rsidRPr="00DB7ACC">
        <w:rPr>
          <w:rFonts w:ascii="Arial" w:hAnsi="Arial" w:cs="Arial"/>
          <w:sz w:val="22"/>
          <w:szCs w:val="22"/>
        </w:rPr>
        <w:t xml:space="preserve"> The key market players are Samsung, Apple, Huawei, Oppo, Xiaomi, Motorola, Vivo, Lenovo, and LG. Key business have enga</w:t>
      </w:r>
      <w:r w:rsidR="00EA5E29" w:rsidRPr="00DB7ACC">
        <w:rPr>
          <w:rFonts w:ascii="Arial" w:hAnsi="Arial" w:cs="Arial"/>
          <w:sz w:val="22"/>
          <w:szCs w:val="22"/>
        </w:rPr>
        <w:t>ged to customer relationship manage</w:t>
      </w:r>
      <w:r w:rsidR="00AC2AAB" w:rsidRPr="00DB7ACC">
        <w:rPr>
          <w:rFonts w:ascii="Arial" w:hAnsi="Arial" w:cs="Arial"/>
          <w:sz w:val="22"/>
          <w:szCs w:val="22"/>
        </w:rPr>
        <w:t>ment to satisfy customers. This</w:t>
      </w:r>
      <w:r w:rsidR="00EA5E29" w:rsidRPr="00DB7ACC">
        <w:rPr>
          <w:rFonts w:ascii="Arial" w:hAnsi="Arial" w:cs="Arial"/>
          <w:sz w:val="22"/>
          <w:szCs w:val="22"/>
        </w:rPr>
        <w:t xml:space="preserve"> has led to the development of new themes. The key theme </w:t>
      </w:r>
      <w:proofErr w:type="gramStart"/>
      <w:r w:rsidR="00EA5E29" w:rsidRPr="00DB7ACC">
        <w:rPr>
          <w:rFonts w:ascii="Arial" w:hAnsi="Arial" w:cs="Arial"/>
          <w:sz w:val="22"/>
          <w:szCs w:val="22"/>
        </w:rPr>
        <w:t>include</w:t>
      </w:r>
      <w:proofErr w:type="gramEnd"/>
      <w:r w:rsidR="00EA5E29" w:rsidRPr="00DB7ACC">
        <w:rPr>
          <w:rFonts w:ascii="Arial" w:hAnsi="Arial" w:cs="Arial"/>
          <w:sz w:val="22"/>
          <w:szCs w:val="22"/>
        </w:rPr>
        <w:t xml:space="preserve"> customer touch points and customer experience and brand experience. </w:t>
      </w:r>
    </w:p>
    <w:p w14:paraId="081079E2" w14:textId="043D6238" w:rsidR="006418D5" w:rsidRDefault="00AC2AAB" w:rsidP="00DB7ACC">
      <w:pPr>
        <w:tabs>
          <w:tab w:val="left" w:pos="2790"/>
        </w:tabs>
        <w:spacing w:line="360" w:lineRule="auto"/>
        <w:jc w:val="both"/>
        <w:rPr>
          <w:rFonts w:ascii="Arial" w:hAnsi="Arial" w:cs="Arial"/>
          <w:sz w:val="22"/>
          <w:szCs w:val="22"/>
        </w:rPr>
      </w:pPr>
      <w:r w:rsidRPr="00DB7ACC">
        <w:rPr>
          <w:rFonts w:ascii="Arial" w:hAnsi="Arial" w:cs="Arial"/>
          <w:sz w:val="22"/>
          <w:szCs w:val="22"/>
        </w:rPr>
        <w:t>The current report</w:t>
      </w:r>
      <w:r w:rsidR="00EA5E29" w:rsidRPr="00DB7ACC">
        <w:rPr>
          <w:rFonts w:ascii="Arial" w:hAnsi="Arial" w:cs="Arial"/>
          <w:sz w:val="22"/>
          <w:szCs w:val="22"/>
        </w:rPr>
        <w:t xml:space="preserve"> seeks to</w:t>
      </w:r>
      <w:r w:rsidRPr="00DB7ACC">
        <w:rPr>
          <w:rFonts w:ascii="Arial" w:hAnsi="Arial" w:cs="Arial"/>
          <w:sz w:val="22"/>
          <w:szCs w:val="22"/>
        </w:rPr>
        <w:t xml:space="preserve"> investigate these two themes</w:t>
      </w:r>
      <w:r w:rsidR="00EA5E29" w:rsidRPr="00DB7ACC">
        <w:rPr>
          <w:rFonts w:ascii="Arial" w:hAnsi="Arial" w:cs="Arial"/>
          <w:sz w:val="22"/>
          <w:szCs w:val="22"/>
        </w:rPr>
        <w:t xml:space="preserve"> in customer experience and the impact of emerging themes on policies and practices of the quality systems to enhance the customer relationship management with reference to the global Mobile phone (Smart phone) industry. The report is designed in two pain parts. The first part analyses the two </w:t>
      </w:r>
      <w:proofErr w:type="gramStart"/>
      <w:r w:rsidR="00EA5E29" w:rsidRPr="00DB7ACC">
        <w:rPr>
          <w:rFonts w:ascii="Arial" w:hAnsi="Arial" w:cs="Arial"/>
          <w:sz w:val="22"/>
          <w:szCs w:val="22"/>
        </w:rPr>
        <w:t>themes</w:t>
      </w:r>
      <w:proofErr w:type="gramEnd"/>
      <w:r w:rsidR="00EA5E29" w:rsidRPr="00DB7ACC">
        <w:rPr>
          <w:rFonts w:ascii="Arial" w:hAnsi="Arial" w:cs="Arial"/>
          <w:sz w:val="22"/>
          <w:szCs w:val="22"/>
        </w:rPr>
        <w:t xml:space="preserve"> and the second part critically analyses two quality models. </w:t>
      </w:r>
    </w:p>
    <w:p w14:paraId="41EDB3C5" w14:textId="77777777" w:rsidR="00DB7ACC" w:rsidRPr="00DB7ACC" w:rsidRDefault="00DB7ACC" w:rsidP="00DB7ACC">
      <w:pPr>
        <w:tabs>
          <w:tab w:val="left" w:pos="2790"/>
        </w:tabs>
        <w:spacing w:line="360" w:lineRule="auto"/>
        <w:jc w:val="both"/>
        <w:rPr>
          <w:rFonts w:ascii="Arial" w:hAnsi="Arial" w:cs="Arial"/>
          <w:sz w:val="22"/>
          <w:szCs w:val="22"/>
        </w:rPr>
      </w:pPr>
    </w:p>
    <w:p w14:paraId="7B20818E" w14:textId="7B151554" w:rsidR="00EA5E29" w:rsidRDefault="00EA5E29" w:rsidP="009D44BA">
      <w:pPr>
        <w:pStyle w:val="Heading1"/>
        <w:rPr>
          <w:rFonts w:ascii="Arial" w:hAnsi="Arial" w:cs="Arial"/>
          <w:sz w:val="22"/>
          <w:szCs w:val="22"/>
        </w:rPr>
      </w:pPr>
      <w:bookmarkStart w:id="2" w:name="_Toc99635851"/>
      <w:r w:rsidRPr="00DB7ACC">
        <w:rPr>
          <w:rFonts w:ascii="Arial" w:hAnsi="Arial" w:cs="Arial"/>
          <w:sz w:val="22"/>
          <w:szCs w:val="22"/>
        </w:rPr>
        <w:t>Emerging Themes and Theories</w:t>
      </w:r>
      <w:bookmarkEnd w:id="2"/>
    </w:p>
    <w:p w14:paraId="72E043EE" w14:textId="77777777" w:rsidR="000E3372" w:rsidRPr="000E3372" w:rsidRDefault="000E3372" w:rsidP="000E3372"/>
    <w:p w14:paraId="2917161B" w14:textId="18AB71E7" w:rsidR="00EA5E29" w:rsidRPr="00DB7ACC" w:rsidRDefault="00B80798" w:rsidP="00DB7ACC">
      <w:pPr>
        <w:tabs>
          <w:tab w:val="left" w:pos="2790"/>
        </w:tabs>
        <w:spacing w:line="360" w:lineRule="auto"/>
        <w:jc w:val="both"/>
        <w:rPr>
          <w:rFonts w:ascii="Arial" w:hAnsi="Arial" w:cs="Arial"/>
          <w:sz w:val="22"/>
          <w:szCs w:val="22"/>
        </w:rPr>
      </w:pPr>
      <w:r w:rsidRPr="00DB7ACC">
        <w:rPr>
          <w:rFonts w:ascii="Arial" w:hAnsi="Arial" w:cs="Arial"/>
          <w:sz w:val="22"/>
          <w:szCs w:val="22"/>
        </w:rPr>
        <w:t>One of the emerging themes on practices and policies to quality systems and CRM is customer touch p</w:t>
      </w:r>
      <w:r w:rsidR="00F13141" w:rsidRPr="00DB7ACC">
        <w:rPr>
          <w:rFonts w:ascii="Arial" w:hAnsi="Arial" w:cs="Arial"/>
          <w:sz w:val="22"/>
          <w:szCs w:val="22"/>
        </w:rPr>
        <w:t xml:space="preserve">oints. </w:t>
      </w:r>
      <w:proofErr w:type="spellStart"/>
      <w:r w:rsidR="007A14CD" w:rsidRPr="00DB7ACC">
        <w:rPr>
          <w:rFonts w:ascii="Arial" w:hAnsi="Arial" w:cs="Arial"/>
          <w:sz w:val="22"/>
          <w:szCs w:val="22"/>
          <w:shd w:val="clear" w:color="auto" w:fill="FFFFFF"/>
        </w:rPr>
        <w:t>Roggeveen</w:t>
      </w:r>
      <w:proofErr w:type="spellEnd"/>
      <w:r w:rsidR="007A14CD" w:rsidRPr="00DB7ACC">
        <w:rPr>
          <w:rFonts w:ascii="Arial" w:hAnsi="Arial" w:cs="Arial"/>
          <w:sz w:val="22"/>
          <w:szCs w:val="22"/>
          <w:shd w:val="clear" w:color="auto" w:fill="FFFFFF"/>
        </w:rPr>
        <w:t>, Grewal, and Schweiger. (2020) d</w:t>
      </w:r>
      <w:r w:rsidR="007A14CD" w:rsidRPr="00DB7ACC">
        <w:rPr>
          <w:rFonts w:ascii="Arial" w:hAnsi="Arial" w:cs="Arial"/>
          <w:sz w:val="22"/>
          <w:szCs w:val="22"/>
        </w:rPr>
        <w:t xml:space="preserve">efine customer touch point as any point of contact that enhances interaction between a business and the customer throughout the customer journey. </w:t>
      </w:r>
      <w:r w:rsidR="00F13141" w:rsidRPr="00DB7ACC">
        <w:rPr>
          <w:rFonts w:ascii="Arial" w:hAnsi="Arial" w:cs="Arial"/>
          <w:sz w:val="22"/>
          <w:szCs w:val="22"/>
        </w:rPr>
        <w:t>Customer touch points refer to points of customer interaction or contacts of a brand from the start to the finish of the customer journey. Mobile phone busin</w:t>
      </w:r>
      <w:r w:rsidR="006F1159" w:rsidRPr="00DB7ACC">
        <w:rPr>
          <w:rFonts w:ascii="Arial" w:hAnsi="Arial" w:cs="Arial"/>
          <w:sz w:val="22"/>
          <w:szCs w:val="22"/>
        </w:rPr>
        <w:t xml:space="preserve">esses provide </w:t>
      </w:r>
      <w:r w:rsidR="006F1159" w:rsidRPr="00DB7ACC">
        <w:rPr>
          <w:rFonts w:ascii="Arial" w:hAnsi="Arial" w:cs="Arial"/>
          <w:sz w:val="22"/>
          <w:szCs w:val="22"/>
        </w:rPr>
        <w:lastRenderedPageBreak/>
        <w:t xml:space="preserve">various customer touch points during the purchase, point of sale, offices, and through various websites. </w:t>
      </w:r>
      <w:r w:rsidR="00705402" w:rsidRPr="00DB7ACC">
        <w:rPr>
          <w:rFonts w:ascii="Arial" w:hAnsi="Arial" w:cs="Arial"/>
          <w:sz w:val="22"/>
          <w:szCs w:val="22"/>
        </w:rPr>
        <w:t xml:space="preserve">Businesses ensure that there touch points that can enhance interaction with the customer before, during, and after purchase of their product. </w:t>
      </w:r>
    </w:p>
    <w:p w14:paraId="75B7C479" w14:textId="77777777" w:rsidR="007A14CD" w:rsidRPr="00DB7ACC" w:rsidRDefault="007A14CD" w:rsidP="00DB7ACC">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According to </w:t>
      </w:r>
      <w:r w:rsidRPr="00DB7ACC">
        <w:rPr>
          <w:rFonts w:ascii="Arial" w:hAnsi="Arial" w:cs="Arial"/>
          <w:sz w:val="22"/>
          <w:szCs w:val="22"/>
          <w:shd w:val="clear" w:color="auto" w:fill="FFFFFF"/>
        </w:rPr>
        <w:t>Aoki, Obeng, Borders, and Lester, (2019</w:t>
      </w:r>
      <w:r w:rsidRPr="00DB7ACC">
        <w:rPr>
          <w:rFonts w:ascii="Arial" w:hAnsi="Arial" w:cs="Arial"/>
          <w:sz w:val="22"/>
          <w:szCs w:val="22"/>
        </w:rPr>
        <w:t xml:space="preserve">), </w:t>
      </w:r>
      <w:r w:rsidR="008633F7" w:rsidRPr="00DB7ACC">
        <w:rPr>
          <w:rFonts w:ascii="Arial" w:hAnsi="Arial" w:cs="Arial"/>
          <w:sz w:val="22"/>
          <w:szCs w:val="22"/>
        </w:rPr>
        <w:t>customer touch points can be intrinsic</w:t>
      </w:r>
      <w:r w:rsidR="00A6163D" w:rsidRPr="00DB7ACC">
        <w:rPr>
          <w:rFonts w:ascii="Arial" w:hAnsi="Arial" w:cs="Arial"/>
          <w:sz w:val="22"/>
          <w:szCs w:val="22"/>
        </w:rPr>
        <w:t>, customer-initiated, unexpected,</w:t>
      </w:r>
      <w:r w:rsidR="008633F7" w:rsidRPr="00DB7ACC">
        <w:rPr>
          <w:rFonts w:ascii="Arial" w:hAnsi="Arial" w:cs="Arial"/>
          <w:sz w:val="22"/>
          <w:szCs w:val="22"/>
        </w:rPr>
        <w:t xml:space="preserve"> or company-created. Company-created </w:t>
      </w:r>
      <w:r w:rsidR="00A6163D" w:rsidRPr="00DB7ACC">
        <w:rPr>
          <w:rFonts w:ascii="Arial" w:hAnsi="Arial" w:cs="Arial"/>
          <w:sz w:val="22"/>
          <w:szCs w:val="22"/>
        </w:rPr>
        <w:t xml:space="preserve">touch points are created by a company to enhance marketing communications and help the company to ease the usage of its products among customers. Company-created touch points include adverts and news releases on a company website, packages, brochures, and shop decorations. Apple’s website displays various news releases of the company and some of the latest products of the company. Huawei’s company-created touch points include advertisements in various media such as TVs and newspapers. </w:t>
      </w:r>
      <w:r w:rsidR="002C2893" w:rsidRPr="00DB7ACC">
        <w:rPr>
          <w:rFonts w:ascii="Arial" w:hAnsi="Arial" w:cs="Arial"/>
          <w:sz w:val="22"/>
          <w:szCs w:val="22"/>
        </w:rPr>
        <w:t>Intrinsic touch points are the interactions with the company during the process of buying the product. Phone companies use the package itself, service personnel, and reservation numbers to enhance the process of buying and how the product can be used. Samsung, Xiaomi, and Apple are examples of mobile phone companies that these touch points. Samsung phones are packed with a user manual that explains to the customer how the phone is used</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Kim, Ding, &amp; Lee, 2018</w:t>
      </w:r>
      <w:r w:rsidR="001837E8" w:rsidRPr="00DB7ACC">
        <w:rPr>
          <w:rFonts w:ascii="Arial" w:hAnsi="Arial" w:cs="Arial"/>
          <w:sz w:val="22"/>
          <w:szCs w:val="22"/>
        </w:rPr>
        <w:t>)</w:t>
      </w:r>
      <w:r w:rsidR="002C2893" w:rsidRPr="00DB7ACC">
        <w:rPr>
          <w:rFonts w:ascii="Arial" w:hAnsi="Arial" w:cs="Arial"/>
          <w:sz w:val="22"/>
          <w:szCs w:val="22"/>
        </w:rPr>
        <w:t xml:space="preserve">. </w:t>
      </w:r>
    </w:p>
    <w:p w14:paraId="25F95EC7" w14:textId="77777777" w:rsidR="002C2893" w:rsidRPr="00DB7ACC" w:rsidRDefault="002C2893" w:rsidP="00DB7ACC">
      <w:pPr>
        <w:tabs>
          <w:tab w:val="left" w:pos="2790"/>
        </w:tabs>
        <w:spacing w:line="360" w:lineRule="auto"/>
        <w:jc w:val="both"/>
        <w:rPr>
          <w:rFonts w:ascii="Arial" w:hAnsi="Arial" w:cs="Arial"/>
          <w:sz w:val="22"/>
          <w:szCs w:val="22"/>
        </w:rPr>
      </w:pPr>
      <w:r w:rsidRPr="00DB7ACC">
        <w:rPr>
          <w:rFonts w:ascii="Arial" w:hAnsi="Arial" w:cs="Arial"/>
          <w:sz w:val="22"/>
          <w:szCs w:val="22"/>
        </w:rPr>
        <w:t>Unexpected touch points are anticipated by the company and are beyond the control of the company. Customer initiated touch points are interactions that originate from the customer such as customer complaints</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Lee &amp; Kang, 2021</w:t>
      </w:r>
      <w:r w:rsidR="001837E8" w:rsidRPr="00DB7ACC">
        <w:rPr>
          <w:rFonts w:ascii="Arial" w:hAnsi="Arial" w:cs="Arial"/>
          <w:sz w:val="22"/>
          <w:szCs w:val="22"/>
        </w:rPr>
        <w:t>)</w:t>
      </w:r>
      <w:r w:rsidRPr="00DB7ACC">
        <w:rPr>
          <w:rFonts w:ascii="Arial" w:hAnsi="Arial" w:cs="Arial"/>
          <w:sz w:val="22"/>
          <w:szCs w:val="22"/>
        </w:rPr>
        <w:t xml:space="preserve">. </w:t>
      </w:r>
      <w:r w:rsidR="001A7520" w:rsidRPr="00DB7ACC">
        <w:rPr>
          <w:rFonts w:ascii="Arial" w:hAnsi="Arial" w:cs="Arial"/>
          <w:sz w:val="22"/>
          <w:szCs w:val="22"/>
        </w:rPr>
        <w:t>Samsung gives sales warrant</w:t>
      </w:r>
      <w:r w:rsidR="00EB4A8A" w:rsidRPr="00DB7ACC">
        <w:rPr>
          <w:rFonts w:ascii="Arial" w:hAnsi="Arial" w:cs="Arial"/>
          <w:sz w:val="22"/>
          <w:szCs w:val="22"/>
        </w:rPr>
        <w:t>ie</w:t>
      </w:r>
      <w:r w:rsidR="001A7520" w:rsidRPr="00DB7ACC">
        <w:rPr>
          <w:rFonts w:ascii="Arial" w:hAnsi="Arial" w:cs="Arial"/>
          <w:sz w:val="22"/>
          <w:szCs w:val="22"/>
        </w:rPr>
        <w:t>s to customers so that they can return any defective or broken products the customer within a year</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Lee &amp; Kang, 2021</w:t>
      </w:r>
      <w:r w:rsidR="001837E8" w:rsidRPr="00DB7ACC">
        <w:rPr>
          <w:rFonts w:ascii="Arial" w:hAnsi="Arial" w:cs="Arial"/>
          <w:sz w:val="22"/>
          <w:szCs w:val="22"/>
        </w:rPr>
        <w:t>)</w:t>
      </w:r>
      <w:r w:rsidR="001A7520" w:rsidRPr="00DB7ACC">
        <w:rPr>
          <w:rFonts w:ascii="Arial" w:hAnsi="Arial" w:cs="Arial"/>
          <w:sz w:val="22"/>
          <w:szCs w:val="22"/>
        </w:rPr>
        <w:t xml:space="preserve">. This is the practise within the mobile phone industry. Almost all companies in the industry take phones that break with the first year after the customer buys the product. </w:t>
      </w:r>
      <w:r w:rsidR="00EB4A8A" w:rsidRPr="00DB7ACC">
        <w:rPr>
          <w:rFonts w:ascii="Arial" w:hAnsi="Arial" w:cs="Arial"/>
          <w:sz w:val="22"/>
          <w:szCs w:val="22"/>
        </w:rPr>
        <w:t>Customer initiated touch points in Apple include emails, social media platform, and in-store services where a customer can go back to the retail store to complain about the product or to get a replacement of the phone (Apple, 2021).</w:t>
      </w:r>
    </w:p>
    <w:p w14:paraId="6AB5C5D7" w14:textId="77777777" w:rsidR="00381C76" w:rsidRPr="00DB7ACC" w:rsidRDefault="00EB4A8A" w:rsidP="00DB7ACC">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The theme of customer touch points plays a </w:t>
      </w:r>
      <w:proofErr w:type="gramStart"/>
      <w:r w:rsidRPr="00DB7ACC">
        <w:rPr>
          <w:rFonts w:ascii="Arial" w:hAnsi="Arial" w:cs="Arial"/>
          <w:sz w:val="22"/>
          <w:szCs w:val="22"/>
        </w:rPr>
        <w:t>crucial roles</w:t>
      </w:r>
      <w:proofErr w:type="gramEnd"/>
      <w:r w:rsidRPr="00DB7ACC">
        <w:rPr>
          <w:rFonts w:ascii="Arial" w:hAnsi="Arial" w:cs="Arial"/>
          <w:sz w:val="22"/>
          <w:szCs w:val="22"/>
        </w:rPr>
        <w:t xml:space="preserve"> in the mobile phone industry businesses. Firstly, it increases </w:t>
      </w:r>
      <w:r w:rsidR="00451A3B" w:rsidRPr="00DB7ACC">
        <w:rPr>
          <w:rFonts w:ascii="Arial" w:hAnsi="Arial" w:cs="Arial"/>
          <w:sz w:val="22"/>
          <w:szCs w:val="22"/>
        </w:rPr>
        <w:t>customer loyalty</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 xml:space="preserve">Agarwal, Brar, </w:t>
      </w:r>
      <w:proofErr w:type="spellStart"/>
      <w:r w:rsidR="001837E8" w:rsidRPr="00DB7ACC">
        <w:rPr>
          <w:rFonts w:ascii="Arial" w:hAnsi="Arial" w:cs="Arial"/>
          <w:sz w:val="22"/>
          <w:szCs w:val="22"/>
          <w:shd w:val="clear" w:color="auto" w:fill="FFFFFF"/>
        </w:rPr>
        <w:t>Elzinga</w:t>
      </w:r>
      <w:proofErr w:type="spellEnd"/>
      <w:r w:rsidR="001837E8" w:rsidRPr="00DB7ACC">
        <w:rPr>
          <w:rFonts w:ascii="Arial" w:hAnsi="Arial" w:cs="Arial"/>
          <w:sz w:val="22"/>
          <w:szCs w:val="22"/>
          <w:shd w:val="clear" w:color="auto" w:fill="FFFFFF"/>
        </w:rPr>
        <w:t>, &amp; Tyagi, 2019</w:t>
      </w:r>
      <w:r w:rsidR="001837E8" w:rsidRPr="00DB7ACC">
        <w:rPr>
          <w:rFonts w:ascii="Arial" w:hAnsi="Arial" w:cs="Arial"/>
          <w:sz w:val="22"/>
          <w:szCs w:val="22"/>
        </w:rPr>
        <w:t>)</w:t>
      </w:r>
      <w:r w:rsidR="00451A3B" w:rsidRPr="00DB7ACC">
        <w:rPr>
          <w:rFonts w:ascii="Arial" w:hAnsi="Arial" w:cs="Arial"/>
          <w:sz w:val="22"/>
          <w:szCs w:val="22"/>
        </w:rPr>
        <w:t>. Due to frequent interactions of a businesses with customers, a customer can trust a product from a certain business and become loyal to the company. This helps the customer to keep on buying a product from the company. Through the customer-initiated touch points such as the use of social media, a customer interacts with the company and feels more loyal to the company</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 xml:space="preserve">Agarwal, Brar, </w:t>
      </w:r>
      <w:proofErr w:type="spellStart"/>
      <w:r w:rsidR="001837E8" w:rsidRPr="00DB7ACC">
        <w:rPr>
          <w:rFonts w:ascii="Arial" w:hAnsi="Arial" w:cs="Arial"/>
          <w:sz w:val="22"/>
          <w:szCs w:val="22"/>
          <w:shd w:val="clear" w:color="auto" w:fill="FFFFFF"/>
        </w:rPr>
        <w:t>Elzinga</w:t>
      </w:r>
      <w:proofErr w:type="spellEnd"/>
      <w:r w:rsidR="001837E8" w:rsidRPr="00DB7ACC">
        <w:rPr>
          <w:rFonts w:ascii="Arial" w:hAnsi="Arial" w:cs="Arial"/>
          <w:sz w:val="22"/>
          <w:szCs w:val="22"/>
          <w:shd w:val="clear" w:color="auto" w:fill="FFFFFF"/>
        </w:rPr>
        <w:t>, &amp; Tyagi, 2019</w:t>
      </w:r>
      <w:r w:rsidR="001837E8" w:rsidRPr="00DB7ACC">
        <w:rPr>
          <w:rFonts w:ascii="Arial" w:hAnsi="Arial" w:cs="Arial"/>
          <w:sz w:val="22"/>
          <w:szCs w:val="22"/>
        </w:rPr>
        <w:t>)</w:t>
      </w:r>
      <w:r w:rsidR="00451A3B" w:rsidRPr="00DB7ACC">
        <w:rPr>
          <w:rFonts w:ascii="Arial" w:hAnsi="Arial" w:cs="Arial"/>
          <w:sz w:val="22"/>
          <w:szCs w:val="22"/>
        </w:rPr>
        <w:t xml:space="preserve">. Secondly, it increases the sales of a company. In most cases, company-created touch points are meant to promote the products and increase sales. For example, Apple online store displays various products of the company with marketing messages which lures </w:t>
      </w:r>
      <w:r w:rsidR="00451A3B" w:rsidRPr="00DB7ACC">
        <w:rPr>
          <w:rFonts w:ascii="Arial" w:hAnsi="Arial" w:cs="Arial"/>
          <w:sz w:val="22"/>
          <w:szCs w:val="22"/>
        </w:rPr>
        <w:lastRenderedPageBreak/>
        <w:t xml:space="preserve">customers to make purchases (Apple, 2022). This helps the company to increase its sales. Moreover, mobile phones companies use platforms that are </w:t>
      </w:r>
      <w:proofErr w:type="gramStart"/>
      <w:r w:rsidR="00451A3B" w:rsidRPr="00DB7ACC">
        <w:rPr>
          <w:rFonts w:ascii="Arial" w:hAnsi="Arial" w:cs="Arial"/>
          <w:sz w:val="22"/>
          <w:szCs w:val="22"/>
        </w:rPr>
        <w:t>cheaper</w:t>
      </w:r>
      <w:proofErr w:type="gramEnd"/>
      <w:r w:rsidR="00451A3B" w:rsidRPr="00DB7ACC">
        <w:rPr>
          <w:rFonts w:ascii="Arial" w:hAnsi="Arial" w:cs="Arial"/>
          <w:sz w:val="22"/>
          <w:szCs w:val="22"/>
        </w:rPr>
        <w:t xml:space="preserve"> and this helps</w:t>
      </w:r>
      <w:r w:rsidR="00381C76" w:rsidRPr="00DB7ACC">
        <w:rPr>
          <w:rFonts w:ascii="Arial" w:hAnsi="Arial" w:cs="Arial"/>
          <w:sz w:val="22"/>
          <w:szCs w:val="22"/>
        </w:rPr>
        <w:t xml:space="preserve"> them to improve profitability. </w:t>
      </w:r>
    </w:p>
    <w:p w14:paraId="5A73C93B" w14:textId="77777777" w:rsidR="00381C76" w:rsidRPr="00DB7ACC" w:rsidRDefault="00381C76" w:rsidP="00DB7ACC">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Thirdly, touch points </w:t>
      </w:r>
      <w:proofErr w:type="gramStart"/>
      <w:r w:rsidRPr="00DB7ACC">
        <w:rPr>
          <w:rFonts w:ascii="Arial" w:hAnsi="Arial" w:cs="Arial"/>
          <w:sz w:val="22"/>
          <w:szCs w:val="22"/>
        </w:rPr>
        <w:t>allows</w:t>
      </w:r>
      <w:proofErr w:type="gramEnd"/>
      <w:r w:rsidRPr="00DB7ACC">
        <w:rPr>
          <w:rFonts w:ascii="Arial" w:hAnsi="Arial" w:cs="Arial"/>
          <w:sz w:val="22"/>
          <w:szCs w:val="22"/>
        </w:rPr>
        <w:t xml:space="preserve"> businesses to collect data that could be used for marketing decisions and also in improving the product</w:t>
      </w:r>
      <w:r w:rsidR="001837E8" w:rsidRPr="00DB7ACC">
        <w:rPr>
          <w:rFonts w:ascii="Arial" w:hAnsi="Arial" w:cs="Arial"/>
          <w:sz w:val="22"/>
          <w:szCs w:val="22"/>
        </w:rPr>
        <w:t xml:space="preserve"> (</w:t>
      </w:r>
      <w:proofErr w:type="spellStart"/>
      <w:r w:rsidR="001837E8" w:rsidRPr="00DB7ACC">
        <w:rPr>
          <w:rFonts w:ascii="Arial" w:hAnsi="Arial" w:cs="Arial"/>
          <w:sz w:val="22"/>
          <w:szCs w:val="22"/>
          <w:shd w:val="clear" w:color="auto" w:fill="FFFFFF"/>
        </w:rPr>
        <w:t>Liljedahl</w:t>
      </w:r>
      <w:proofErr w:type="spellEnd"/>
      <w:r w:rsidR="001837E8" w:rsidRPr="00DB7ACC">
        <w:rPr>
          <w:rFonts w:ascii="Arial" w:hAnsi="Arial" w:cs="Arial"/>
          <w:sz w:val="22"/>
          <w:szCs w:val="22"/>
          <w:shd w:val="clear" w:color="auto" w:fill="FFFFFF"/>
        </w:rPr>
        <w:t>, 2020</w:t>
      </w:r>
      <w:r w:rsidR="001837E8" w:rsidRPr="00DB7ACC">
        <w:rPr>
          <w:rFonts w:ascii="Arial" w:hAnsi="Arial" w:cs="Arial"/>
          <w:sz w:val="22"/>
          <w:szCs w:val="22"/>
        </w:rPr>
        <w:t>)</w:t>
      </w:r>
      <w:r w:rsidRPr="00DB7ACC">
        <w:rPr>
          <w:rFonts w:ascii="Arial" w:hAnsi="Arial" w:cs="Arial"/>
          <w:sz w:val="22"/>
          <w:szCs w:val="22"/>
        </w:rPr>
        <w:t xml:space="preserve">. They give insights to businesses into areas that the company can make improvements. Touch points improve customer experiences. For instance, Apple provides a shopping site where customers can make orders. This improves customers’ shopping experiences. </w:t>
      </w:r>
    </w:p>
    <w:p w14:paraId="26FBCD81" w14:textId="77777777" w:rsidR="006414EF" w:rsidRPr="00DB7ACC" w:rsidRDefault="006414EF" w:rsidP="00DB7ACC">
      <w:pPr>
        <w:tabs>
          <w:tab w:val="left" w:pos="2790"/>
        </w:tabs>
        <w:spacing w:line="360" w:lineRule="auto"/>
        <w:jc w:val="both"/>
        <w:rPr>
          <w:rFonts w:ascii="Arial" w:hAnsi="Arial" w:cs="Arial"/>
          <w:sz w:val="22"/>
          <w:szCs w:val="22"/>
        </w:rPr>
      </w:pPr>
      <w:r w:rsidRPr="00DB7ACC">
        <w:rPr>
          <w:rFonts w:ascii="Arial" w:hAnsi="Arial" w:cs="Arial"/>
          <w:sz w:val="22"/>
          <w:szCs w:val="22"/>
        </w:rPr>
        <w:t>Customer touch points influence customer relationships management in various ways. Firstly, they provide communication means and channels which businesses use to enhance customer relationship management</w:t>
      </w:r>
      <w:r w:rsidR="001837E8" w:rsidRPr="00DB7ACC">
        <w:rPr>
          <w:rFonts w:ascii="Arial" w:hAnsi="Arial" w:cs="Arial"/>
          <w:sz w:val="22"/>
          <w:szCs w:val="22"/>
        </w:rPr>
        <w:t xml:space="preserve"> (</w:t>
      </w:r>
      <w:proofErr w:type="spellStart"/>
      <w:r w:rsidR="001837E8" w:rsidRPr="00DB7ACC">
        <w:rPr>
          <w:rFonts w:ascii="Arial" w:hAnsi="Arial" w:cs="Arial"/>
          <w:sz w:val="22"/>
          <w:szCs w:val="22"/>
          <w:shd w:val="clear" w:color="auto" w:fill="FFFFFF"/>
        </w:rPr>
        <w:t>Liljedahl</w:t>
      </w:r>
      <w:proofErr w:type="spellEnd"/>
      <w:r w:rsidR="001837E8" w:rsidRPr="00DB7ACC">
        <w:rPr>
          <w:rFonts w:ascii="Arial" w:hAnsi="Arial" w:cs="Arial"/>
          <w:sz w:val="22"/>
          <w:szCs w:val="22"/>
          <w:shd w:val="clear" w:color="auto" w:fill="FFFFFF"/>
        </w:rPr>
        <w:t>, 2020</w:t>
      </w:r>
      <w:r w:rsidR="001837E8" w:rsidRPr="00DB7ACC">
        <w:rPr>
          <w:rFonts w:ascii="Arial" w:hAnsi="Arial" w:cs="Arial"/>
          <w:sz w:val="22"/>
          <w:szCs w:val="22"/>
        </w:rPr>
        <w:t>)</w:t>
      </w:r>
      <w:r w:rsidRPr="00DB7ACC">
        <w:rPr>
          <w:rFonts w:ascii="Arial" w:hAnsi="Arial" w:cs="Arial"/>
          <w:sz w:val="22"/>
          <w:szCs w:val="22"/>
        </w:rPr>
        <w:t xml:space="preserve">. For instance, Apple has multiple customer touch points where the business can interact with customers. Customers </w:t>
      </w:r>
      <w:r w:rsidR="002B103E" w:rsidRPr="00DB7ACC">
        <w:rPr>
          <w:rFonts w:ascii="Arial" w:hAnsi="Arial" w:cs="Arial"/>
          <w:sz w:val="22"/>
          <w:szCs w:val="22"/>
        </w:rPr>
        <w:t>can interact with the business in its website, social media, advertisement media such as TVs, and in stores</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Kim, Ding, &amp; Lee, 2018</w:t>
      </w:r>
      <w:r w:rsidR="001837E8" w:rsidRPr="00DB7ACC">
        <w:rPr>
          <w:rFonts w:ascii="Arial" w:hAnsi="Arial" w:cs="Arial"/>
          <w:sz w:val="22"/>
          <w:szCs w:val="22"/>
        </w:rPr>
        <w:t>)</w:t>
      </w:r>
      <w:r w:rsidR="002B103E" w:rsidRPr="00DB7ACC">
        <w:rPr>
          <w:rFonts w:ascii="Arial" w:hAnsi="Arial" w:cs="Arial"/>
          <w:sz w:val="22"/>
          <w:szCs w:val="22"/>
        </w:rPr>
        <w:t xml:space="preserve">. Having multiple touch points improve the customer relationship </w:t>
      </w:r>
      <w:r w:rsidR="009D6F69" w:rsidRPr="00DB7ACC">
        <w:rPr>
          <w:rFonts w:ascii="Arial" w:hAnsi="Arial" w:cs="Arial"/>
          <w:sz w:val="22"/>
          <w:szCs w:val="22"/>
        </w:rPr>
        <w:t>management and help business to manage customer relati</w:t>
      </w:r>
      <w:r w:rsidR="0064189B" w:rsidRPr="00DB7ACC">
        <w:rPr>
          <w:rFonts w:ascii="Arial" w:hAnsi="Arial" w:cs="Arial"/>
          <w:sz w:val="22"/>
          <w:szCs w:val="22"/>
        </w:rPr>
        <w:t>onships effectively. Touch points also influence CRM as they change the customers’ perception of the business helping it to improve interactions. For instance, Motorola has been perceived as a business that produces phones that are not smart phones as it was one of the earliest players in the industry that produced button phones. The company was left behind by technology and it lost customers to smart phone companies. The company started producing smart phones and it is not using customer touch points to change how customer perceive it.</w:t>
      </w:r>
    </w:p>
    <w:p w14:paraId="25078503" w14:textId="77777777" w:rsidR="00381C76" w:rsidRPr="00DB7ACC" w:rsidRDefault="00381C76" w:rsidP="00DB7ACC">
      <w:pPr>
        <w:tabs>
          <w:tab w:val="left" w:pos="2790"/>
        </w:tabs>
        <w:spacing w:line="360" w:lineRule="auto"/>
        <w:jc w:val="both"/>
        <w:rPr>
          <w:rFonts w:ascii="Arial" w:hAnsi="Arial" w:cs="Arial"/>
          <w:sz w:val="22"/>
          <w:szCs w:val="22"/>
        </w:rPr>
      </w:pPr>
      <w:r w:rsidRPr="00DB7ACC">
        <w:rPr>
          <w:rFonts w:ascii="Arial" w:hAnsi="Arial" w:cs="Arial"/>
          <w:sz w:val="22"/>
          <w:szCs w:val="22"/>
        </w:rPr>
        <w:t>The second theme that has emerged is customer experience and brand experience</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Mele, Russo-</w:t>
      </w:r>
      <w:proofErr w:type="spellStart"/>
      <w:r w:rsidR="001837E8" w:rsidRPr="00DB7ACC">
        <w:rPr>
          <w:rFonts w:ascii="Arial" w:hAnsi="Arial" w:cs="Arial"/>
          <w:sz w:val="22"/>
          <w:szCs w:val="22"/>
          <w:shd w:val="clear" w:color="auto" w:fill="FFFFFF"/>
        </w:rPr>
        <w:t>Spena</w:t>
      </w:r>
      <w:proofErr w:type="spellEnd"/>
      <w:r w:rsidR="001837E8" w:rsidRPr="00DB7ACC">
        <w:rPr>
          <w:rFonts w:ascii="Arial" w:hAnsi="Arial" w:cs="Arial"/>
          <w:sz w:val="22"/>
          <w:szCs w:val="22"/>
          <w:shd w:val="clear" w:color="auto" w:fill="FFFFFF"/>
        </w:rPr>
        <w:t xml:space="preserve">, </w:t>
      </w:r>
      <w:proofErr w:type="spellStart"/>
      <w:r w:rsidR="001837E8" w:rsidRPr="00DB7ACC">
        <w:rPr>
          <w:rFonts w:ascii="Arial" w:hAnsi="Arial" w:cs="Arial"/>
          <w:sz w:val="22"/>
          <w:szCs w:val="22"/>
          <w:shd w:val="clear" w:color="auto" w:fill="FFFFFF"/>
        </w:rPr>
        <w:t>Tregua</w:t>
      </w:r>
      <w:proofErr w:type="spellEnd"/>
      <w:r w:rsidR="001837E8" w:rsidRPr="00DB7ACC">
        <w:rPr>
          <w:rFonts w:ascii="Arial" w:hAnsi="Arial" w:cs="Arial"/>
          <w:sz w:val="22"/>
          <w:szCs w:val="22"/>
          <w:shd w:val="clear" w:color="auto" w:fill="FFFFFF"/>
        </w:rPr>
        <w:t xml:space="preserve">, &amp; </w:t>
      </w:r>
      <w:proofErr w:type="spellStart"/>
      <w:r w:rsidR="001837E8" w:rsidRPr="00DB7ACC">
        <w:rPr>
          <w:rFonts w:ascii="Arial" w:hAnsi="Arial" w:cs="Arial"/>
          <w:sz w:val="22"/>
          <w:szCs w:val="22"/>
          <w:shd w:val="clear" w:color="auto" w:fill="FFFFFF"/>
        </w:rPr>
        <w:t>Amitrano</w:t>
      </w:r>
      <w:proofErr w:type="spellEnd"/>
      <w:r w:rsidR="001837E8" w:rsidRPr="00DB7ACC">
        <w:rPr>
          <w:rFonts w:ascii="Arial" w:hAnsi="Arial" w:cs="Arial"/>
          <w:sz w:val="22"/>
          <w:szCs w:val="22"/>
          <w:shd w:val="clear" w:color="auto" w:fill="FFFFFF"/>
        </w:rPr>
        <w:t>, 2021</w:t>
      </w:r>
      <w:r w:rsidR="001837E8" w:rsidRPr="00DB7ACC">
        <w:rPr>
          <w:rFonts w:ascii="Arial" w:hAnsi="Arial" w:cs="Arial"/>
          <w:sz w:val="22"/>
          <w:szCs w:val="22"/>
        </w:rPr>
        <w:t>)</w:t>
      </w:r>
      <w:r w:rsidRPr="00DB7ACC">
        <w:rPr>
          <w:rFonts w:ascii="Arial" w:hAnsi="Arial" w:cs="Arial"/>
          <w:sz w:val="22"/>
          <w:szCs w:val="22"/>
        </w:rPr>
        <w:t xml:space="preserve">. </w:t>
      </w:r>
      <w:r w:rsidR="00393E49" w:rsidRPr="00DB7ACC">
        <w:rPr>
          <w:rFonts w:ascii="Arial" w:hAnsi="Arial" w:cs="Arial"/>
          <w:sz w:val="22"/>
          <w:szCs w:val="22"/>
        </w:rPr>
        <w:t xml:space="preserve">CRM is the combination of strategies, technologies, and practises </w:t>
      </w:r>
      <w:proofErr w:type="gramStart"/>
      <w:r w:rsidR="00393E49" w:rsidRPr="00DB7ACC">
        <w:rPr>
          <w:rFonts w:ascii="Arial" w:hAnsi="Arial" w:cs="Arial"/>
          <w:sz w:val="22"/>
          <w:szCs w:val="22"/>
        </w:rPr>
        <w:t>that businesses</w:t>
      </w:r>
      <w:proofErr w:type="gramEnd"/>
      <w:r w:rsidR="00393E49" w:rsidRPr="00DB7ACC">
        <w:rPr>
          <w:rFonts w:ascii="Arial" w:hAnsi="Arial" w:cs="Arial"/>
          <w:sz w:val="22"/>
          <w:szCs w:val="22"/>
        </w:rPr>
        <w:t xml:space="preserve"> use to analyse and manage customer interactions throughout the customer journey. This involves improving brand and customer experience. Customer experience refers to the subjective or </w:t>
      </w:r>
      <w:r w:rsidR="000118C3" w:rsidRPr="00DB7ACC">
        <w:rPr>
          <w:rFonts w:ascii="Arial" w:hAnsi="Arial" w:cs="Arial"/>
          <w:sz w:val="22"/>
          <w:szCs w:val="22"/>
        </w:rPr>
        <w:t>internal response that a customer has to any indirect or direct contact with a business</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Prentice, Wang, &amp; Loureiro, 2019</w:t>
      </w:r>
      <w:r w:rsidR="001837E8" w:rsidRPr="00DB7ACC">
        <w:rPr>
          <w:rFonts w:ascii="Arial" w:hAnsi="Arial" w:cs="Arial"/>
          <w:sz w:val="22"/>
          <w:szCs w:val="22"/>
        </w:rPr>
        <w:t>)</w:t>
      </w:r>
      <w:r w:rsidR="000118C3" w:rsidRPr="00DB7ACC">
        <w:rPr>
          <w:rFonts w:ascii="Arial" w:hAnsi="Arial" w:cs="Arial"/>
          <w:sz w:val="22"/>
          <w:szCs w:val="22"/>
        </w:rPr>
        <w:t xml:space="preserve">. Brand experience refers to the response triggered to a customer when interacting a certain brand. </w:t>
      </w:r>
      <w:r w:rsidR="000118C3" w:rsidRPr="00DB7ACC">
        <w:rPr>
          <w:rFonts w:ascii="Arial" w:hAnsi="Arial" w:cs="Arial"/>
          <w:sz w:val="22"/>
          <w:szCs w:val="22"/>
          <w:shd w:val="clear" w:color="auto" w:fill="FFFFFF"/>
        </w:rPr>
        <w:t>Aoki, Obeng, Borders, and Lester, (2019</w:t>
      </w:r>
      <w:r w:rsidR="000118C3" w:rsidRPr="00DB7ACC">
        <w:rPr>
          <w:rFonts w:ascii="Arial" w:hAnsi="Arial" w:cs="Arial"/>
          <w:sz w:val="22"/>
          <w:szCs w:val="22"/>
        </w:rPr>
        <w:t xml:space="preserve">), suggest that experiences of five types: those that </w:t>
      </w:r>
      <w:r w:rsidR="00556B11" w:rsidRPr="00DB7ACC">
        <w:rPr>
          <w:rFonts w:ascii="Arial" w:hAnsi="Arial" w:cs="Arial"/>
          <w:sz w:val="22"/>
          <w:szCs w:val="22"/>
        </w:rPr>
        <w:t xml:space="preserve">trigger customer senses, those that have feelings, those of the mind, those that bring opportunities relating to people, and those that make people to act. </w:t>
      </w:r>
    </w:p>
    <w:p w14:paraId="2C8691F1" w14:textId="77777777" w:rsidR="00556B11" w:rsidRPr="00DB7ACC" w:rsidRDefault="00556B11" w:rsidP="00DB7ACC">
      <w:pPr>
        <w:tabs>
          <w:tab w:val="left" w:pos="2790"/>
        </w:tabs>
        <w:spacing w:line="360" w:lineRule="auto"/>
        <w:jc w:val="both"/>
        <w:rPr>
          <w:rFonts w:ascii="Arial" w:hAnsi="Arial" w:cs="Arial"/>
          <w:sz w:val="22"/>
          <w:szCs w:val="22"/>
        </w:rPr>
      </w:pPr>
      <w:r w:rsidRPr="00DB7ACC">
        <w:rPr>
          <w:rFonts w:ascii="Arial" w:hAnsi="Arial" w:cs="Arial"/>
          <w:sz w:val="22"/>
          <w:szCs w:val="22"/>
        </w:rPr>
        <w:t>Brand experience is internal and subjective behavioural and consumer responses that are evoked by stimuli related to brands that include brand identity, design, environments, packaging, and communications</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Joshi &amp; Garg, 2021</w:t>
      </w:r>
      <w:r w:rsidR="001837E8" w:rsidRPr="00DB7ACC">
        <w:rPr>
          <w:rFonts w:ascii="Arial" w:hAnsi="Arial" w:cs="Arial"/>
          <w:sz w:val="22"/>
          <w:szCs w:val="22"/>
        </w:rPr>
        <w:t>)</w:t>
      </w:r>
      <w:r w:rsidRPr="00DB7ACC">
        <w:rPr>
          <w:rFonts w:ascii="Arial" w:hAnsi="Arial" w:cs="Arial"/>
          <w:sz w:val="22"/>
          <w:szCs w:val="22"/>
        </w:rPr>
        <w:t xml:space="preserve">. </w:t>
      </w:r>
      <w:r w:rsidR="006414EF" w:rsidRPr="00DB7ACC">
        <w:rPr>
          <w:rFonts w:ascii="Arial" w:hAnsi="Arial" w:cs="Arial"/>
          <w:sz w:val="22"/>
          <w:szCs w:val="22"/>
        </w:rPr>
        <w:t xml:space="preserve">Brand experience can be behavioural, sensory, effective, </w:t>
      </w:r>
      <w:r w:rsidR="006414EF" w:rsidRPr="00DB7ACC">
        <w:rPr>
          <w:rFonts w:ascii="Arial" w:hAnsi="Arial" w:cs="Arial"/>
          <w:sz w:val="22"/>
          <w:szCs w:val="22"/>
        </w:rPr>
        <w:lastRenderedPageBreak/>
        <w:t xml:space="preserve">and behavioural as validated by </w:t>
      </w:r>
      <w:r w:rsidR="006414EF" w:rsidRPr="00DB7ACC">
        <w:rPr>
          <w:rFonts w:ascii="Arial" w:hAnsi="Arial" w:cs="Arial"/>
          <w:sz w:val="22"/>
          <w:szCs w:val="22"/>
          <w:shd w:val="clear" w:color="auto" w:fill="FFFFFF"/>
        </w:rPr>
        <w:t>Aoki, Obeng, Borders, and Lester, (2019</w:t>
      </w:r>
      <w:r w:rsidR="006414EF" w:rsidRPr="00DB7ACC">
        <w:rPr>
          <w:rFonts w:ascii="Arial" w:hAnsi="Arial" w:cs="Arial"/>
          <w:sz w:val="22"/>
          <w:szCs w:val="22"/>
        </w:rPr>
        <w:t xml:space="preserve">). Customer experience and brand experience influence customer relationships management in various ways. Firstly, </w:t>
      </w:r>
      <w:r w:rsidR="009F703B" w:rsidRPr="00DB7ACC">
        <w:rPr>
          <w:rFonts w:ascii="Arial" w:hAnsi="Arial" w:cs="Arial"/>
          <w:sz w:val="22"/>
          <w:szCs w:val="22"/>
        </w:rPr>
        <w:t xml:space="preserve">customer experience </w:t>
      </w:r>
      <w:proofErr w:type="gramStart"/>
      <w:r w:rsidR="009F703B" w:rsidRPr="00DB7ACC">
        <w:rPr>
          <w:rFonts w:ascii="Arial" w:hAnsi="Arial" w:cs="Arial"/>
          <w:sz w:val="22"/>
          <w:szCs w:val="22"/>
        </w:rPr>
        <w:t>increase</w:t>
      </w:r>
      <w:proofErr w:type="gramEnd"/>
      <w:r w:rsidR="009F703B" w:rsidRPr="00DB7ACC">
        <w:rPr>
          <w:rFonts w:ascii="Arial" w:hAnsi="Arial" w:cs="Arial"/>
          <w:sz w:val="22"/>
          <w:szCs w:val="22"/>
        </w:rPr>
        <w:t xml:space="preserve"> responses that customers give to the business which helps to improve CRM. F</w:t>
      </w:r>
      <w:r w:rsidR="00B06063" w:rsidRPr="00DB7ACC">
        <w:rPr>
          <w:rFonts w:ascii="Arial" w:hAnsi="Arial" w:cs="Arial"/>
          <w:sz w:val="22"/>
          <w:szCs w:val="22"/>
        </w:rPr>
        <w:t>or instance, Apple collects responses</w:t>
      </w:r>
      <w:r w:rsidR="009F703B" w:rsidRPr="00DB7ACC">
        <w:rPr>
          <w:rFonts w:ascii="Arial" w:hAnsi="Arial" w:cs="Arial"/>
          <w:sz w:val="22"/>
          <w:szCs w:val="22"/>
        </w:rPr>
        <w:t xml:space="preserve"> from customers </w:t>
      </w:r>
      <w:r w:rsidR="00B06063" w:rsidRPr="00DB7ACC">
        <w:rPr>
          <w:rFonts w:ascii="Arial" w:hAnsi="Arial" w:cs="Arial"/>
          <w:sz w:val="22"/>
          <w:szCs w:val="22"/>
        </w:rPr>
        <w:t xml:space="preserve">using social media, emails, and through their stores. Customer experience increases interaction between the business and customers. </w:t>
      </w:r>
    </w:p>
    <w:p w14:paraId="419999D3" w14:textId="77777777" w:rsidR="00B06063" w:rsidRPr="00DB7ACC" w:rsidRDefault="00B06063" w:rsidP="00DB7ACC">
      <w:pPr>
        <w:tabs>
          <w:tab w:val="left" w:pos="2790"/>
        </w:tabs>
        <w:spacing w:line="360" w:lineRule="auto"/>
        <w:jc w:val="both"/>
        <w:rPr>
          <w:rFonts w:ascii="Arial" w:hAnsi="Arial" w:cs="Arial"/>
          <w:sz w:val="22"/>
          <w:szCs w:val="22"/>
        </w:rPr>
      </w:pPr>
      <w:r w:rsidRPr="00DB7ACC">
        <w:rPr>
          <w:rFonts w:ascii="Arial" w:hAnsi="Arial" w:cs="Arial"/>
          <w:sz w:val="22"/>
          <w:szCs w:val="22"/>
        </w:rPr>
        <w:t>Secondly customer experiences make the business to manage its CRM and make customer act</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Joshi &amp; Garg, 2021</w:t>
      </w:r>
      <w:r w:rsidR="001837E8" w:rsidRPr="00DB7ACC">
        <w:rPr>
          <w:rFonts w:ascii="Arial" w:hAnsi="Arial" w:cs="Arial"/>
          <w:sz w:val="22"/>
          <w:szCs w:val="22"/>
        </w:rPr>
        <w:t>)</w:t>
      </w:r>
      <w:r w:rsidRPr="00DB7ACC">
        <w:rPr>
          <w:rFonts w:ascii="Arial" w:hAnsi="Arial" w:cs="Arial"/>
          <w:sz w:val="22"/>
          <w:szCs w:val="22"/>
        </w:rPr>
        <w:t xml:space="preserve">. One type of customer experience </w:t>
      </w:r>
      <w:proofErr w:type="gramStart"/>
      <w:r w:rsidRPr="00DB7ACC">
        <w:rPr>
          <w:rFonts w:ascii="Arial" w:hAnsi="Arial" w:cs="Arial"/>
          <w:sz w:val="22"/>
          <w:szCs w:val="22"/>
        </w:rPr>
        <w:t>comprise</w:t>
      </w:r>
      <w:proofErr w:type="gramEnd"/>
      <w:r w:rsidRPr="00DB7ACC">
        <w:rPr>
          <w:rFonts w:ascii="Arial" w:hAnsi="Arial" w:cs="Arial"/>
          <w:sz w:val="22"/>
          <w:szCs w:val="22"/>
        </w:rPr>
        <w:t xml:space="preserve"> of experiences that make customers to act. For instance, Motorola is using this experience to allow people to act and change their behaviour and perspective towards the Motorola brand. Customer experiences </w:t>
      </w:r>
      <w:r w:rsidR="00965AD9" w:rsidRPr="00DB7ACC">
        <w:rPr>
          <w:rFonts w:ascii="Arial" w:hAnsi="Arial" w:cs="Arial"/>
          <w:sz w:val="22"/>
          <w:szCs w:val="22"/>
        </w:rPr>
        <w:t>and brand experiences have helped mobile phone industry to change the behaviour of customers, enhancing customer relationship management. Mobile companies have been selling mobile phones online. This has changed the consumer shopp</w:t>
      </w:r>
      <w:r w:rsidR="00EE2DDD" w:rsidRPr="00DB7ACC">
        <w:rPr>
          <w:rFonts w:ascii="Arial" w:hAnsi="Arial" w:cs="Arial"/>
          <w:sz w:val="22"/>
          <w:szCs w:val="22"/>
        </w:rPr>
        <w:t xml:space="preserve">ing behaviour and now many customers are buying mobile phones online. </w:t>
      </w:r>
    </w:p>
    <w:p w14:paraId="3CAF143C" w14:textId="77777777" w:rsidR="00EE2DDD" w:rsidRPr="00DB7ACC" w:rsidRDefault="00EE2DDD" w:rsidP="00DB7ACC">
      <w:pPr>
        <w:tabs>
          <w:tab w:val="left" w:pos="2790"/>
        </w:tabs>
        <w:spacing w:line="360" w:lineRule="auto"/>
        <w:jc w:val="both"/>
        <w:rPr>
          <w:rFonts w:ascii="Arial" w:hAnsi="Arial" w:cs="Arial"/>
          <w:sz w:val="22"/>
          <w:szCs w:val="22"/>
        </w:rPr>
      </w:pPr>
      <w:r w:rsidRPr="00DB7ACC">
        <w:rPr>
          <w:rFonts w:ascii="Arial" w:hAnsi="Arial" w:cs="Arial"/>
          <w:sz w:val="22"/>
          <w:szCs w:val="22"/>
        </w:rPr>
        <w:t>Brand experience enhance customer responses and increase brand advocacy which is a crucial element of CRM</w:t>
      </w:r>
      <w:r w:rsidR="001837E8" w:rsidRPr="00DB7ACC">
        <w:rPr>
          <w:rFonts w:ascii="Arial" w:hAnsi="Arial" w:cs="Arial"/>
          <w:sz w:val="22"/>
          <w:szCs w:val="22"/>
        </w:rPr>
        <w:t xml:space="preserve"> (</w:t>
      </w:r>
      <w:r w:rsidR="001837E8" w:rsidRPr="00DB7ACC">
        <w:rPr>
          <w:rFonts w:ascii="Arial" w:hAnsi="Arial" w:cs="Arial"/>
          <w:sz w:val="22"/>
          <w:szCs w:val="22"/>
          <w:shd w:val="clear" w:color="auto" w:fill="FFFFFF"/>
        </w:rPr>
        <w:t>Prentice, Wang, &amp; Loureiro, 2019</w:t>
      </w:r>
      <w:r w:rsidR="001837E8" w:rsidRPr="00DB7ACC">
        <w:rPr>
          <w:rFonts w:ascii="Arial" w:hAnsi="Arial" w:cs="Arial"/>
          <w:sz w:val="22"/>
          <w:szCs w:val="22"/>
        </w:rPr>
        <w:t>)</w:t>
      </w:r>
      <w:r w:rsidRPr="00DB7ACC">
        <w:rPr>
          <w:rFonts w:ascii="Arial" w:hAnsi="Arial" w:cs="Arial"/>
          <w:sz w:val="22"/>
          <w:szCs w:val="22"/>
        </w:rPr>
        <w:t xml:space="preserve">. Brand </w:t>
      </w:r>
      <w:proofErr w:type="gramStart"/>
      <w:r w:rsidRPr="00DB7ACC">
        <w:rPr>
          <w:rFonts w:ascii="Arial" w:hAnsi="Arial" w:cs="Arial"/>
          <w:sz w:val="22"/>
          <w:szCs w:val="22"/>
        </w:rPr>
        <w:t>advocacy</w:t>
      </w:r>
      <w:proofErr w:type="gramEnd"/>
      <w:r w:rsidRPr="00DB7ACC">
        <w:rPr>
          <w:rFonts w:ascii="Arial" w:hAnsi="Arial" w:cs="Arial"/>
          <w:sz w:val="22"/>
          <w:szCs w:val="22"/>
        </w:rPr>
        <w:t xml:space="preserve"> increase return on marketing investment, which </w:t>
      </w:r>
      <w:r w:rsidR="00C916FD" w:rsidRPr="00DB7ACC">
        <w:rPr>
          <w:rFonts w:ascii="Arial" w:hAnsi="Arial" w:cs="Arial"/>
          <w:sz w:val="22"/>
          <w:szCs w:val="22"/>
        </w:rPr>
        <w:t xml:space="preserve">Kotler, </w:t>
      </w:r>
      <w:proofErr w:type="spellStart"/>
      <w:r w:rsidR="00C916FD" w:rsidRPr="00DB7ACC">
        <w:rPr>
          <w:rFonts w:ascii="Arial" w:hAnsi="Arial" w:cs="Arial"/>
          <w:sz w:val="22"/>
          <w:szCs w:val="22"/>
        </w:rPr>
        <w:t>Kartajaya</w:t>
      </w:r>
      <w:proofErr w:type="spellEnd"/>
      <w:r w:rsidR="00C916FD" w:rsidRPr="00DB7ACC">
        <w:rPr>
          <w:rFonts w:ascii="Arial" w:hAnsi="Arial" w:cs="Arial"/>
          <w:sz w:val="22"/>
          <w:szCs w:val="22"/>
        </w:rPr>
        <w:t xml:space="preserve">, and Setiawan, (2016), argue that it is twofold. It </w:t>
      </w:r>
      <w:proofErr w:type="gramStart"/>
      <w:r w:rsidR="00C916FD" w:rsidRPr="00DB7ACC">
        <w:rPr>
          <w:rFonts w:ascii="Arial" w:hAnsi="Arial" w:cs="Arial"/>
          <w:sz w:val="22"/>
          <w:szCs w:val="22"/>
        </w:rPr>
        <w:t>comprise</w:t>
      </w:r>
      <w:proofErr w:type="gramEnd"/>
      <w:r w:rsidR="00C916FD" w:rsidRPr="00DB7ACC">
        <w:rPr>
          <w:rFonts w:ascii="Arial" w:hAnsi="Arial" w:cs="Arial"/>
          <w:sz w:val="22"/>
          <w:szCs w:val="22"/>
        </w:rPr>
        <w:t xml:space="preserve"> of purchase action that led to sales and advocacy which translate into sales growth. For instance, brand experience in Huawei led to the company’s growth in sales helping the company to have a significant market share although it was new in the market compared to old companies like Samsung. </w:t>
      </w:r>
    </w:p>
    <w:p w14:paraId="23A820CF" w14:textId="77777777" w:rsidR="006418D5" w:rsidRPr="00DB7ACC" w:rsidRDefault="006418D5" w:rsidP="009D44BA">
      <w:pPr>
        <w:tabs>
          <w:tab w:val="left" w:pos="2790"/>
        </w:tabs>
        <w:spacing w:line="360" w:lineRule="auto"/>
        <w:jc w:val="both"/>
        <w:rPr>
          <w:rFonts w:ascii="Arial" w:hAnsi="Arial" w:cs="Arial"/>
          <w:sz w:val="22"/>
          <w:szCs w:val="22"/>
        </w:rPr>
      </w:pPr>
    </w:p>
    <w:p w14:paraId="03FF64F8" w14:textId="56E4E656" w:rsidR="006418D5" w:rsidRDefault="00873E72" w:rsidP="009D44BA">
      <w:pPr>
        <w:pStyle w:val="Heading1"/>
        <w:rPr>
          <w:rFonts w:ascii="Arial" w:hAnsi="Arial" w:cs="Arial"/>
          <w:sz w:val="22"/>
          <w:szCs w:val="22"/>
        </w:rPr>
      </w:pPr>
      <w:bookmarkStart w:id="3" w:name="_Toc99635852"/>
      <w:r w:rsidRPr="00DB7ACC">
        <w:rPr>
          <w:rFonts w:ascii="Arial" w:hAnsi="Arial" w:cs="Arial"/>
          <w:sz w:val="22"/>
          <w:szCs w:val="22"/>
        </w:rPr>
        <w:t>Critical Analysis of Quality Models</w:t>
      </w:r>
      <w:bookmarkEnd w:id="3"/>
    </w:p>
    <w:p w14:paraId="26655439" w14:textId="77777777" w:rsidR="00DB7ACC" w:rsidRPr="00DB7ACC" w:rsidRDefault="00DB7ACC" w:rsidP="00DB7ACC"/>
    <w:p w14:paraId="77D1214F" w14:textId="2C05002F" w:rsidR="006418D5" w:rsidRPr="00DB7ACC" w:rsidRDefault="00873E72" w:rsidP="009D44BA">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The integration of globalization and the resultant growth in industry competition makes quality management an important element of business survival and success. Mobile phone industry </w:t>
      </w:r>
      <w:proofErr w:type="gramStart"/>
      <w:r w:rsidRPr="00DB7ACC">
        <w:rPr>
          <w:rFonts w:ascii="Arial" w:hAnsi="Arial" w:cs="Arial"/>
          <w:sz w:val="22"/>
          <w:szCs w:val="22"/>
        </w:rPr>
        <w:t>use</w:t>
      </w:r>
      <w:proofErr w:type="gramEnd"/>
      <w:r w:rsidRPr="00DB7ACC">
        <w:rPr>
          <w:rFonts w:ascii="Arial" w:hAnsi="Arial" w:cs="Arial"/>
          <w:sz w:val="22"/>
          <w:szCs w:val="22"/>
        </w:rPr>
        <w:t xml:space="preserve"> various quality models and theories to improve their CRM. S</w:t>
      </w:r>
      <w:r w:rsidR="00C964B2" w:rsidRPr="00DB7ACC">
        <w:rPr>
          <w:rFonts w:ascii="Arial" w:hAnsi="Arial" w:cs="Arial"/>
          <w:sz w:val="22"/>
          <w:szCs w:val="22"/>
        </w:rPr>
        <w:t xml:space="preserve">ome of the models used include </w:t>
      </w:r>
      <w:r w:rsidRPr="00DB7ACC">
        <w:rPr>
          <w:rFonts w:ascii="Arial" w:hAnsi="Arial" w:cs="Arial"/>
          <w:sz w:val="22"/>
          <w:szCs w:val="22"/>
        </w:rPr>
        <w:t>Total Quality Management (</w:t>
      </w:r>
      <w:r w:rsidR="00C964B2" w:rsidRPr="00DB7ACC">
        <w:rPr>
          <w:rFonts w:ascii="Arial" w:hAnsi="Arial" w:cs="Arial"/>
          <w:sz w:val="22"/>
          <w:szCs w:val="22"/>
        </w:rPr>
        <w:t>TQM</w:t>
      </w:r>
      <w:r w:rsidRPr="00DB7ACC">
        <w:rPr>
          <w:rFonts w:ascii="Arial" w:hAnsi="Arial" w:cs="Arial"/>
          <w:sz w:val="22"/>
          <w:szCs w:val="22"/>
        </w:rPr>
        <w:t>)</w:t>
      </w:r>
      <w:r w:rsidR="00C964B2" w:rsidRPr="00DB7ACC">
        <w:rPr>
          <w:rFonts w:ascii="Arial" w:hAnsi="Arial" w:cs="Arial"/>
          <w:sz w:val="22"/>
          <w:szCs w:val="22"/>
        </w:rPr>
        <w:t xml:space="preserve"> and Kaizen model. This section critically analyses these two models. </w:t>
      </w:r>
    </w:p>
    <w:p w14:paraId="2CF7BBC7" w14:textId="77777777" w:rsidR="00C964B2" w:rsidRPr="00DB7ACC" w:rsidRDefault="00C964B2" w:rsidP="009D44BA">
      <w:pPr>
        <w:tabs>
          <w:tab w:val="left" w:pos="2790"/>
        </w:tabs>
        <w:spacing w:line="360" w:lineRule="auto"/>
        <w:jc w:val="both"/>
        <w:rPr>
          <w:rFonts w:ascii="Arial" w:hAnsi="Arial" w:cs="Arial"/>
          <w:sz w:val="22"/>
          <w:szCs w:val="22"/>
        </w:rPr>
      </w:pPr>
    </w:p>
    <w:p w14:paraId="36EB804F" w14:textId="4CAB37F7" w:rsidR="006418D5" w:rsidRPr="00DB7ACC" w:rsidRDefault="00C964B2" w:rsidP="009D44BA">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TQM model is a comprehensive and integrated system of managing all business functions so that services and products meet customer expectations. </w:t>
      </w:r>
      <w:r w:rsidR="00F377FC" w:rsidRPr="00DB7ACC">
        <w:rPr>
          <w:rFonts w:ascii="Arial" w:hAnsi="Arial" w:cs="Arial"/>
          <w:sz w:val="22"/>
          <w:szCs w:val="22"/>
        </w:rPr>
        <w:t>A</w:t>
      </w:r>
      <w:r w:rsidR="001153CE" w:rsidRPr="00DB7ACC">
        <w:rPr>
          <w:rFonts w:ascii="Arial" w:hAnsi="Arial" w:cs="Arial"/>
          <w:sz w:val="22"/>
          <w:szCs w:val="22"/>
        </w:rPr>
        <w:t xml:space="preserve">ccording to </w:t>
      </w:r>
      <w:proofErr w:type="spellStart"/>
      <w:r w:rsidR="001153CE" w:rsidRPr="00DB7ACC">
        <w:rPr>
          <w:rFonts w:ascii="Arial" w:hAnsi="Arial" w:cs="Arial"/>
          <w:sz w:val="22"/>
          <w:szCs w:val="22"/>
          <w:shd w:val="clear" w:color="auto" w:fill="FFFFFF"/>
        </w:rPr>
        <w:t>Pambreni</w:t>
      </w:r>
      <w:proofErr w:type="spellEnd"/>
      <w:r w:rsidR="001153CE" w:rsidRPr="00DB7ACC">
        <w:rPr>
          <w:rFonts w:ascii="Arial" w:hAnsi="Arial" w:cs="Arial"/>
          <w:sz w:val="22"/>
          <w:szCs w:val="22"/>
          <w:shd w:val="clear" w:color="auto" w:fill="FFFFFF"/>
        </w:rPr>
        <w:t xml:space="preserve">, </w:t>
      </w:r>
      <w:proofErr w:type="spellStart"/>
      <w:r w:rsidR="001153CE" w:rsidRPr="00DB7ACC">
        <w:rPr>
          <w:rFonts w:ascii="Arial" w:hAnsi="Arial" w:cs="Arial"/>
          <w:sz w:val="22"/>
          <w:szCs w:val="22"/>
          <w:shd w:val="clear" w:color="auto" w:fill="FFFFFF"/>
        </w:rPr>
        <w:t>Khatibi</w:t>
      </w:r>
      <w:proofErr w:type="spellEnd"/>
      <w:r w:rsidR="001153CE" w:rsidRPr="00DB7ACC">
        <w:rPr>
          <w:rFonts w:ascii="Arial" w:hAnsi="Arial" w:cs="Arial"/>
          <w:sz w:val="22"/>
          <w:szCs w:val="22"/>
          <w:shd w:val="clear" w:color="auto" w:fill="FFFFFF"/>
        </w:rPr>
        <w:t xml:space="preserve">, Azam, and </w:t>
      </w:r>
      <w:proofErr w:type="spellStart"/>
      <w:r w:rsidR="001153CE" w:rsidRPr="00DB7ACC">
        <w:rPr>
          <w:rFonts w:ascii="Arial" w:hAnsi="Arial" w:cs="Arial"/>
          <w:sz w:val="22"/>
          <w:szCs w:val="22"/>
          <w:shd w:val="clear" w:color="auto" w:fill="FFFFFF"/>
        </w:rPr>
        <w:t>Tham</w:t>
      </w:r>
      <w:proofErr w:type="spellEnd"/>
      <w:r w:rsidR="001153CE" w:rsidRPr="00DB7ACC">
        <w:rPr>
          <w:rFonts w:ascii="Arial" w:hAnsi="Arial" w:cs="Arial"/>
          <w:sz w:val="22"/>
          <w:szCs w:val="22"/>
          <w:shd w:val="clear" w:color="auto" w:fill="FFFFFF"/>
        </w:rPr>
        <w:t xml:space="preserve">, (2019), </w:t>
      </w:r>
      <w:r w:rsidR="001153CE" w:rsidRPr="00DB7ACC">
        <w:rPr>
          <w:rFonts w:ascii="Arial" w:hAnsi="Arial" w:cs="Arial"/>
          <w:sz w:val="22"/>
          <w:szCs w:val="22"/>
        </w:rPr>
        <w:t xml:space="preserve">it embraces principles such as focus on the customer, employee involvement, and continuous improvement. </w:t>
      </w:r>
      <w:proofErr w:type="spellStart"/>
      <w:r w:rsidR="0040329B" w:rsidRPr="00DB7ACC">
        <w:rPr>
          <w:rFonts w:ascii="Arial" w:hAnsi="Arial" w:cs="Arial"/>
          <w:sz w:val="22"/>
          <w:szCs w:val="22"/>
          <w:shd w:val="clear" w:color="auto" w:fill="FFFFFF"/>
        </w:rPr>
        <w:t>Pambreni</w:t>
      </w:r>
      <w:proofErr w:type="spellEnd"/>
      <w:r w:rsidR="0040329B" w:rsidRPr="00DB7ACC">
        <w:rPr>
          <w:rFonts w:ascii="Arial" w:hAnsi="Arial" w:cs="Arial"/>
          <w:sz w:val="22"/>
          <w:szCs w:val="22"/>
          <w:shd w:val="clear" w:color="auto" w:fill="FFFFFF"/>
        </w:rPr>
        <w:t xml:space="preserve">, </w:t>
      </w:r>
      <w:proofErr w:type="spellStart"/>
      <w:r w:rsidR="0040329B" w:rsidRPr="00DB7ACC">
        <w:rPr>
          <w:rFonts w:ascii="Arial" w:hAnsi="Arial" w:cs="Arial"/>
          <w:sz w:val="22"/>
          <w:szCs w:val="22"/>
          <w:shd w:val="clear" w:color="auto" w:fill="FFFFFF"/>
        </w:rPr>
        <w:t>Khatibi</w:t>
      </w:r>
      <w:proofErr w:type="spellEnd"/>
      <w:r w:rsidR="0040329B" w:rsidRPr="00DB7ACC">
        <w:rPr>
          <w:rFonts w:ascii="Arial" w:hAnsi="Arial" w:cs="Arial"/>
          <w:sz w:val="22"/>
          <w:szCs w:val="22"/>
          <w:shd w:val="clear" w:color="auto" w:fill="FFFFFF"/>
        </w:rPr>
        <w:t xml:space="preserve">, Azam, and </w:t>
      </w:r>
      <w:proofErr w:type="spellStart"/>
      <w:r w:rsidR="0040329B" w:rsidRPr="00DB7ACC">
        <w:rPr>
          <w:rFonts w:ascii="Arial" w:hAnsi="Arial" w:cs="Arial"/>
          <w:sz w:val="22"/>
          <w:szCs w:val="22"/>
          <w:shd w:val="clear" w:color="auto" w:fill="FFFFFF"/>
        </w:rPr>
        <w:t>Tham</w:t>
      </w:r>
      <w:proofErr w:type="spellEnd"/>
      <w:r w:rsidR="0040329B" w:rsidRPr="00DB7ACC">
        <w:rPr>
          <w:rFonts w:ascii="Arial" w:hAnsi="Arial" w:cs="Arial"/>
          <w:sz w:val="22"/>
          <w:szCs w:val="22"/>
          <w:shd w:val="clear" w:color="auto" w:fill="FFFFFF"/>
        </w:rPr>
        <w:t xml:space="preserve">, (2019), </w:t>
      </w:r>
      <w:r w:rsidR="0040329B" w:rsidRPr="00DB7ACC">
        <w:rPr>
          <w:rFonts w:ascii="Arial" w:hAnsi="Arial" w:cs="Arial"/>
          <w:sz w:val="22"/>
          <w:szCs w:val="22"/>
        </w:rPr>
        <w:t xml:space="preserve">suggest that TQM focuses on the approach of doing business that attempts to enhance competitiveness of business through </w:t>
      </w:r>
      <w:r w:rsidR="0040329B" w:rsidRPr="00DB7ACC">
        <w:rPr>
          <w:rFonts w:ascii="Arial" w:hAnsi="Arial" w:cs="Arial"/>
          <w:sz w:val="22"/>
          <w:szCs w:val="22"/>
        </w:rPr>
        <w:lastRenderedPageBreak/>
        <w:t xml:space="preserve">continuous improvement of products. They emphasize that continuous improvement should be part of business management through all processes and systems. In manufacturing, selling, and </w:t>
      </w:r>
      <w:r w:rsidR="00F02ED0" w:rsidRPr="00DB7ACC">
        <w:rPr>
          <w:rFonts w:ascii="Arial" w:hAnsi="Arial" w:cs="Arial"/>
          <w:sz w:val="22"/>
          <w:szCs w:val="22"/>
        </w:rPr>
        <w:t>managing customer relationships, mobile phone companies recognise TQM as a useful aspect to enhance efficiency, quality, performance, and competitiveness (</w:t>
      </w:r>
      <w:r w:rsidR="00F02ED0" w:rsidRPr="00DB7ACC">
        <w:rPr>
          <w:rStyle w:val="fontstyle01"/>
          <w:rFonts w:ascii="Arial" w:eastAsiaTheme="majorEastAsia" w:hAnsi="Arial" w:cs="Arial"/>
          <w:color w:val="auto"/>
          <w:sz w:val="22"/>
          <w:szCs w:val="22"/>
        </w:rPr>
        <w:t>Li, Papadopoulos, &amp; Zhang, 2016</w:t>
      </w:r>
      <w:r w:rsidR="00F02ED0" w:rsidRPr="00DB7ACC">
        <w:rPr>
          <w:rFonts w:ascii="Arial" w:hAnsi="Arial" w:cs="Arial"/>
          <w:sz w:val="22"/>
          <w:szCs w:val="22"/>
        </w:rPr>
        <w:t xml:space="preserve">). </w:t>
      </w:r>
      <w:r w:rsidR="000478E5" w:rsidRPr="00DB7ACC">
        <w:rPr>
          <w:rFonts w:ascii="Arial" w:hAnsi="Arial" w:cs="Arial"/>
          <w:sz w:val="22"/>
          <w:szCs w:val="22"/>
        </w:rPr>
        <w:t xml:space="preserve"> TQM model can improve quality of strategies used to improve customer management. </w:t>
      </w:r>
      <w:r w:rsidR="00F02ED0" w:rsidRPr="00DB7ACC">
        <w:rPr>
          <w:rFonts w:ascii="Arial" w:hAnsi="Arial" w:cs="Arial"/>
          <w:sz w:val="22"/>
          <w:szCs w:val="22"/>
        </w:rPr>
        <w:t xml:space="preserve">On contrary, </w:t>
      </w:r>
      <w:r w:rsidR="008C0CEF" w:rsidRPr="00DB7ACC">
        <w:rPr>
          <w:rFonts w:ascii="Arial" w:hAnsi="Arial" w:cs="Arial"/>
          <w:sz w:val="22"/>
          <w:szCs w:val="22"/>
          <w:shd w:val="clear" w:color="auto" w:fill="FFFFFF"/>
        </w:rPr>
        <w:t xml:space="preserve">Ayodeji, Emmanuel, and </w:t>
      </w:r>
      <w:proofErr w:type="spellStart"/>
      <w:r w:rsidR="008C0CEF" w:rsidRPr="00DB7ACC">
        <w:rPr>
          <w:rFonts w:ascii="Arial" w:hAnsi="Arial" w:cs="Arial"/>
          <w:sz w:val="22"/>
          <w:szCs w:val="22"/>
          <w:shd w:val="clear" w:color="auto" w:fill="FFFFFF"/>
        </w:rPr>
        <w:t>Olajiire</w:t>
      </w:r>
      <w:proofErr w:type="spellEnd"/>
      <w:r w:rsidR="008C0CEF" w:rsidRPr="00DB7ACC">
        <w:rPr>
          <w:rFonts w:ascii="Arial" w:hAnsi="Arial" w:cs="Arial"/>
          <w:sz w:val="22"/>
          <w:szCs w:val="22"/>
          <w:shd w:val="clear" w:color="auto" w:fill="FFFFFF"/>
        </w:rPr>
        <w:t xml:space="preserve">, (2021) </w:t>
      </w:r>
      <w:r w:rsidR="008C0CEF" w:rsidRPr="00DB7ACC">
        <w:rPr>
          <w:rFonts w:ascii="Arial" w:hAnsi="Arial" w:cs="Arial"/>
          <w:sz w:val="22"/>
          <w:szCs w:val="22"/>
        </w:rPr>
        <w:t xml:space="preserve">argue that focusing on continuous quality improvement negatively affects manufacturing companies as it does not provide a quick-fix solution to organizations. Similar claims were held by Mahfouz </w:t>
      </w:r>
      <w:r w:rsidR="008C0CEF" w:rsidRPr="00DB7ACC">
        <w:rPr>
          <w:rFonts w:ascii="Arial" w:eastAsiaTheme="majorEastAsia" w:hAnsi="Arial" w:cs="Arial"/>
          <w:sz w:val="22"/>
          <w:szCs w:val="22"/>
        </w:rPr>
        <w:t>(2019</w:t>
      </w:r>
      <w:r w:rsidR="008C0CEF" w:rsidRPr="00DB7ACC">
        <w:rPr>
          <w:rFonts w:ascii="Arial" w:hAnsi="Arial" w:cs="Arial"/>
          <w:sz w:val="22"/>
          <w:szCs w:val="22"/>
        </w:rPr>
        <w:t xml:space="preserve">), who found that TQM provided solutions in the long-run and its aspect of continuous improvement had no effect on immediate solutions required by businesses. Businesses in the mobile industry require immediate solutions on improvement of quality of CRM problems. However, relying on this model will make them to acquire such solutions over a long time by focusing on continuous improvement of existing CRM strategies. </w:t>
      </w:r>
    </w:p>
    <w:p w14:paraId="03A62753" w14:textId="29398308" w:rsidR="006418D5" w:rsidRPr="00DB7ACC" w:rsidRDefault="003C78EF" w:rsidP="009D44BA">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According to </w:t>
      </w:r>
      <w:proofErr w:type="spellStart"/>
      <w:r w:rsidRPr="00DB7ACC">
        <w:rPr>
          <w:rFonts w:ascii="Arial" w:hAnsi="Arial" w:cs="Arial"/>
          <w:sz w:val="22"/>
          <w:szCs w:val="22"/>
          <w:shd w:val="clear" w:color="auto" w:fill="FFFFFF"/>
        </w:rPr>
        <w:t>Marchiori</w:t>
      </w:r>
      <w:proofErr w:type="spellEnd"/>
      <w:r w:rsidRPr="00DB7ACC">
        <w:rPr>
          <w:rFonts w:ascii="Arial" w:hAnsi="Arial" w:cs="Arial"/>
          <w:sz w:val="22"/>
          <w:szCs w:val="22"/>
          <w:shd w:val="clear" w:color="auto" w:fill="FFFFFF"/>
        </w:rPr>
        <w:t xml:space="preserve"> and Mendes, (2020</w:t>
      </w:r>
      <w:r w:rsidRPr="00DB7ACC">
        <w:rPr>
          <w:rFonts w:ascii="Arial" w:hAnsi="Arial" w:cs="Arial"/>
          <w:sz w:val="22"/>
          <w:szCs w:val="22"/>
        </w:rPr>
        <w:t>), total quality management is strategically based as it is designed to give competitive advantage in the marketplace. Over time, this model can help an organization to ac</w:t>
      </w:r>
      <w:r w:rsidR="00591DC1" w:rsidRPr="00DB7ACC">
        <w:rPr>
          <w:rFonts w:ascii="Arial" w:hAnsi="Arial" w:cs="Arial"/>
          <w:sz w:val="22"/>
          <w:szCs w:val="22"/>
        </w:rPr>
        <w:t>hieve a world-leading quality. For instance, t</w:t>
      </w:r>
      <w:r w:rsidRPr="00DB7ACC">
        <w:rPr>
          <w:rFonts w:ascii="Arial" w:hAnsi="Arial" w:cs="Arial"/>
          <w:sz w:val="22"/>
          <w:szCs w:val="22"/>
        </w:rPr>
        <w:t xml:space="preserve">his model has helped Samsung to continuously </w:t>
      </w:r>
      <w:r w:rsidR="00591DC1" w:rsidRPr="00DB7ACC">
        <w:rPr>
          <w:rFonts w:ascii="Arial" w:hAnsi="Arial" w:cs="Arial"/>
          <w:sz w:val="22"/>
          <w:szCs w:val="22"/>
        </w:rPr>
        <w:t>improve its products as it started with phones that were smartphones and now the company offers some of the best smart phones across the world.</w:t>
      </w:r>
      <w:r w:rsidR="00A652E6" w:rsidRPr="00DB7ACC">
        <w:rPr>
          <w:rFonts w:ascii="Arial" w:hAnsi="Arial" w:cs="Arial"/>
          <w:sz w:val="22"/>
          <w:szCs w:val="22"/>
        </w:rPr>
        <w:t xml:space="preserve"> Samsung is among the three largest companies in smartphone production</w:t>
      </w:r>
      <w:r w:rsidR="00E338FA" w:rsidRPr="00DB7ACC">
        <w:rPr>
          <w:rFonts w:ascii="Arial" w:hAnsi="Arial" w:cs="Arial"/>
          <w:sz w:val="22"/>
          <w:szCs w:val="22"/>
        </w:rPr>
        <w:t>.</w:t>
      </w:r>
      <w:r w:rsidR="00A652E6" w:rsidRPr="00DB7ACC">
        <w:rPr>
          <w:rFonts w:ascii="Arial" w:hAnsi="Arial" w:cs="Arial"/>
          <w:sz w:val="22"/>
          <w:szCs w:val="22"/>
        </w:rPr>
        <w:t xml:space="preserve"> See appendices.</w:t>
      </w:r>
      <w:r w:rsidR="00591DC1" w:rsidRPr="00DB7ACC">
        <w:rPr>
          <w:rFonts w:ascii="Arial" w:hAnsi="Arial" w:cs="Arial"/>
          <w:sz w:val="22"/>
          <w:szCs w:val="22"/>
        </w:rPr>
        <w:t xml:space="preserve"> </w:t>
      </w:r>
      <w:proofErr w:type="spellStart"/>
      <w:r w:rsidR="00591DC1" w:rsidRPr="00DB7ACC">
        <w:rPr>
          <w:rFonts w:ascii="Arial" w:hAnsi="Arial" w:cs="Arial"/>
          <w:sz w:val="22"/>
          <w:szCs w:val="22"/>
          <w:shd w:val="clear" w:color="auto" w:fill="FFFFFF"/>
        </w:rPr>
        <w:t>Marchiori</w:t>
      </w:r>
      <w:proofErr w:type="spellEnd"/>
      <w:r w:rsidR="00591DC1" w:rsidRPr="00DB7ACC">
        <w:rPr>
          <w:rFonts w:ascii="Arial" w:hAnsi="Arial" w:cs="Arial"/>
          <w:sz w:val="22"/>
          <w:szCs w:val="22"/>
          <w:shd w:val="clear" w:color="auto" w:fill="FFFFFF"/>
        </w:rPr>
        <w:t xml:space="preserve"> and Mendes, (2020</w:t>
      </w:r>
      <w:r w:rsidR="00591DC1" w:rsidRPr="00DB7ACC">
        <w:rPr>
          <w:rFonts w:ascii="Arial" w:hAnsi="Arial" w:cs="Arial"/>
          <w:sz w:val="22"/>
          <w:szCs w:val="22"/>
        </w:rPr>
        <w:t xml:space="preserve">), argue that this model involves the top management and employees that help the organization to improve quality and strategically align with the overall organizational strategy. On contrary, </w:t>
      </w:r>
      <w:r w:rsidR="00591DC1" w:rsidRPr="00DB7ACC">
        <w:rPr>
          <w:rFonts w:ascii="Arial" w:hAnsi="Arial" w:cs="Arial"/>
          <w:sz w:val="22"/>
          <w:szCs w:val="22"/>
          <w:shd w:val="clear" w:color="auto" w:fill="FFFFFF"/>
        </w:rPr>
        <w:t>Godfrey (2018)</w:t>
      </w:r>
      <w:r w:rsidR="00591DC1" w:rsidRPr="00DB7ACC">
        <w:rPr>
          <w:rFonts w:ascii="Arial" w:hAnsi="Arial" w:cs="Arial"/>
          <w:sz w:val="22"/>
          <w:szCs w:val="22"/>
        </w:rPr>
        <w:t xml:space="preserve"> argue that this model disrupts organizational strategy but making the organization to integrate expensive strategies suggested by the model. While analysing ten areas of research in TQM, </w:t>
      </w:r>
      <w:r w:rsidR="00591DC1" w:rsidRPr="00DB7ACC">
        <w:rPr>
          <w:rFonts w:ascii="Arial" w:hAnsi="Arial" w:cs="Arial"/>
          <w:sz w:val="22"/>
          <w:szCs w:val="22"/>
          <w:shd w:val="clear" w:color="auto" w:fill="FFFFFF"/>
        </w:rPr>
        <w:t>Godfrey (2018)</w:t>
      </w:r>
      <w:r w:rsidR="00591DC1" w:rsidRPr="00DB7ACC">
        <w:rPr>
          <w:rFonts w:ascii="Arial" w:hAnsi="Arial" w:cs="Arial"/>
          <w:sz w:val="22"/>
          <w:szCs w:val="22"/>
        </w:rPr>
        <w:t xml:space="preserve"> suggested that the model is expensive as its implementation comes with team development costs to involve employees, consultancy fees, and </w:t>
      </w:r>
      <w:r w:rsidR="008E381B" w:rsidRPr="00DB7ACC">
        <w:rPr>
          <w:rFonts w:ascii="Arial" w:hAnsi="Arial" w:cs="Arial"/>
          <w:sz w:val="22"/>
          <w:szCs w:val="22"/>
        </w:rPr>
        <w:t xml:space="preserve">infrastructural development costs. This makes it hard for newly established farms to implement this model. </w:t>
      </w:r>
    </w:p>
    <w:p w14:paraId="51AAA916" w14:textId="77777777" w:rsidR="000E3372" w:rsidRDefault="008E381B" w:rsidP="009D44BA">
      <w:pPr>
        <w:tabs>
          <w:tab w:val="left" w:pos="2790"/>
        </w:tabs>
        <w:spacing w:line="360" w:lineRule="auto"/>
        <w:jc w:val="both"/>
        <w:rPr>
          <w:rFonts w:ascii="Arial" w:hAnsi="Arial" w:cs="Arial"/>
          <w:sz w:val="22"/>
          <w:szCs w:val="22"/>
        </w:rPr>
      </w:pPr>
      <w:proofErr w:type="spellStart"/>
      <w:r w:rsidRPr="00DB7ACC">
        <w:rPr>
          <w:rFonts w:ascii="Arial" w:hAnsi="Arial" w:cs="Arial"/>
          <w:sz w:val="22"/>
          <w:szCs w:val="22"/>
          <w:shd w:val="clear" w:color="auto" w:fill="FFFFFF"/>
        </w:rPr>
        <w:t>Pambreni</w:t>
      </w:r>
      <w:proofErr w:type="spellEnd"/>
      <w:r w:rsidRPr="00DB7ACC">
        <w:rPr>
          <w:rFonts w:ascii="Arial" w:hAnsi="Arial" w:cs="Arial"/>
          <w:sz w:val="22"/>
          <w:szCs w:val="22"/>
          <w:shd w:val="clear" w:color="auto" w:fill="FFFFFF"/>
        </w:rPr>
        <w:t xml:space="preserve">, </w:t>
      </w:r>
      <w:proofErr w:type="spellStart"/>
      <w:r w:rsidRPr="00DB7ACC">
        <w:rPr>
          <w:rFonts w:ascii="Arial" w:hAnsi="Arial" w:cs="Arial"/>
          <w:sz w:val="22"/>
          <w:szCs w:val="22"/>
          <w:shd w:val="clear" w:color="auto" w:fill="FFFFFF"/>
        </w:rPr>
        <w:t>Khatibi</w:t>
      </w:r>
      <w:proofErr w:type="spellEnd"/>
      <w:r w:rsidRPr="00DB7ACC">
        <w:rPr>
          <w:rFonts w:ascii="Arial" w:hAnsi="Arial" w:cs="Arial"/>
          <w:sz w:val="22"/>
          <w:szCs w:val="22"/>
          <w:shd w:val="clear" w:color="auto" w:fill="FFFFFF"/>
        </w:rPr>
        <w:t xml:space="preserve">, Azam, and </w:t>
      </w:r>
      <w:proofErr w:type="spellStart"/>
      <w:r w:rsidRPr="00DB7ACC">
        <w:rPr>
          <w:rFonts w:ascii="Arial" w:hAnsi="Arial" w:cs="Arial"/>
          <w:sz w:val="22"/>
          <w:szCs w:val="22"/>
          <w:shd w:val="clear" w:color="auto" w:fill="FFFFFF"/>
        </w:rPr>
        <w:t>Tham</w:t>
      </w:r>
      <w:proofErr w:type="spellEnd"/>
      <w:r w:rsidRPr="00DB7ACC">
        <w:rPr>
          <w:rFonts w:ascii="Arial" w:hAnsi="Arial" w:cs="Arial"/>
          <w:sz w:val="22"/>
          <w:szCs w:val="22"/>
          <w:shd w:val="clear" w:color="auto" w:fill="FFFFFF"/>
        </w:rPr>
        <w:t xml:space="preserve">, (2019), </w:t>
      </w:r>
      <w:r w:rsidRPr="00DB7ACC">
        <w:rPr>
          <w:rFonts w:ascii="Arial" w:hAnsi="Arial" w:cs="Arial"/>
          <w:sz w:val="22"/>
          <w:szCs w:val="22"/>
        </w:rPr>
        <w:t xml:space="preserve">suggest that TQM involves the involvement of employees which can foster employee motivation. They argued that this model increases employee skills, knowledge, and overall employee motivation. </w:t>
      </w:r>
      <w:r w:rsidR="000478E5" w:rsidRPr="00DB7ACC">
        <w:rPr>
          <w:rFonts w:ascii="Arial" w:hAnsi="Arial" w:cs="Arial"/>
          <w:sz w:val="22"/>
          <w:szCs w:val="22"/>
        </w:rPr>
        <w:t>Employees are key elements that organization use as intermediaries in managing relationships with customers. Increased motivation among employees</w:t>
      </w:r>
      <w:r w:rsidRPr="00DB7ACC">
        <w:rPr>
          <w:rFonts w:ascii="Arial" w:hAnsi="Arial" w:cs="Arial"/>
          <w:sz w:val="22"/>
          <w:szCs w:val="22"/>
        </w:rPr>
        <w:t xml:space="preserve"> increases management efficiency and overall individual performance </w:t>
      </w:r>
      <w:r w:rsidR="00373014" w:rsidRPr="00DB7ACC">
        <w:rPr>
          <w:rFonts w:ascii="Arial" w:hAnsi="Arial" w:cs="Arial"/>
          <w:sz w:val="22"/>
          <w:szCs w:val="22"/>
        </w:rPr>
        <w:t>in managing customer relationships</w:t>
      </w:r>
      <w:r w:rsidRPr="00DB7ACC">
        <w:rPr>
          <w:rFonts w:ascii="Arial" w:hAnsi="Arial" w:cs="Arial"/>
          <w:sz w:val="22"/>
          <w:szCs w:val="22"/>
        </w:rPr>
        <w:t xml:space="preserve">. However, </w:t>
      </w:r>
      <w:r w:rsidRPr="00DB7ACC">
        <w:rPr>
          <w:rFonts w:ascii="Arial" w:hAnsi="Arial" w:cs="Arial"/>
          <w:sz w:val="22"/>
          <w:szCs w:val="22"/>
          <w:shd w:val="clear" w:color="auto" w:fill="FFFFFF"/>
        </w:rPr>
        <w:t>Basheer, Siam, Awn, &amp; Hassan, (2019)</w:t>
      </w:r>
      <w:r w:rsidRPr="00DB7ACC">
        <w:rPr>
          <w:rFonts w:ascii="Arial" w:hAnsi="Arial" w:cs="Arial"/>
          <w:sz w:val="22"/>
          <w:szCs w:val="22"/>
        </w:rPr>
        <w:t>, had a contrast</w:t>
      </w:r>
      <w:r w:rsidR="00A407EC" w:rsidRPr="00DB7ACC">
        <w:rPr>
          <w:rFonts w:ascii="Arial" w:hAnsi="Arial" w:cs="Arial"/>
          <w:sz w:val="22"/>
          <w:szCs w:val="22"/>
        </w:rPr>
        <w:t xml:space="preserve">ing view on the employee involvement in TQM terming it as a disadvantage. They argued that involving employees make the model time consuming and expensive because </w:t>
      </w:r>
      <w:r w:rsidR="00A407EC" w:rsidRPr="00DB7ACC">
        <w:rPr>
          <w:rFonts w:ascii="Arial" w:hAnsi="Arial" w:cs="Arial"/>
          <w:sz w:val="22"/>
          <w:szCs w:val="22"/>
        </w:rPr>
        <w:lastRenderedPageBreak/>
        <w:t>time and costs must be incurred on</w:t>
      </w:r>
      <w:r w:rsidR="00373014" w:rsidRPr="00DB7ACC">
        <w:rPr>
          <w:rFonts w:ascii="Arial" w:hAnsi="Arial" w:cs="Arial"/>
          <w:sz w:val="22"/>
          <w:szCs w:val="22"/>
        </w:rPr>
        <w:t xml:space="preserve"> training and developing teams. This may make implementation of CRM strategies expensive and time consuming. </w:t>
      </w:r>
    </w:p>
    <w:p w14:paraId="5247AAAC" w14:textId="1B25A07D" w:rsidR="00A407EC" w:rsidRPr="00DB7ACC" w:rsidRDefault="00A407EC" w:rsidP="009D44BA">
      <w:pPr>
        <w:tabs>
          <w:tab w:val="left" w:pos="2790"/>
        </w:tabs>
        <w:spacing w:line="360" w:lineRule="auto"/>
        <w:jc w:val="both"/>
        <w:rPr>
          <w:rFonts w:ascii="Arial" w:hAnsi="Arial" w:cs="Arial"/>
          <w:sz w:val="22"/>
          <w:szCs w:val="22"/>
        </w:rPr>
      </w:pPr>
      <w:r w:rsidRPr="00DB7ACC">
        <w:rPr>
          <w:rFonts w:ascii="Arial" w:hAnsi="Arial" w:cs="Arial"/>
          <w:sz w:val="22"/>
          <w:szCs w:val="22"/>
          <w:shd w:val="clear" w:color="auto" w:fill="FFFFFF"/>
        </w:rPr>
        <w:t>Beard-Gunter, Ellis, &amp; Found, (2019) s</w:t>
      </w:r>
      <w:r w:rsidRPr="00DB7ACC">
        <w:rPr>
          <w:rFonts w:ascii="Arial" w:hAnsi="Arial" w:cs="Arial"/>
          <w:sz w:val="22"/>
          <w:szCs w:val="22"/>
        </w:rPr>
        <w:t xml:space="preserve">uggest </w:t>
      </w:r>
      <w:r w:rsidR="00E64E72" w:rsidRPr="00DB7ACC">
        <w:rPr>
          <w:rFonts w:ascii="Arial" w:hAnsi="Arial" w:cs="Arial"/>
          <w:sz w:val="22"/>
          <w:szCs w:val="22"/>
        </w:rPr>
        <w:t xml:space="preserve">customer focus is a crucial element of this mode as organizations use it to meet the expectations of the customer. They argue that it is important for businesses who employ this model to conduct </w:t>
      </w:r>
      <w:proofErr w:type="gramStart"/>
      <w:r w:rsidR="00E64E72" w:rsidRPr="00DB7ACC">
        <w:rPr>
          <w:rFonts w:ascii="Arial" w:hAnsi="Arial" w:cs="Arial"/>
          <w:sz w:val="22"/>
          <w:szCs w:val="22"/>
        </w:rPr>
        <w:t>a research</w:t>
      </w:r>
      <w:proofErr w:type="gramEnd"/>
      <w:r w:rsidR="00E64E72" w:rsidRPr="00DB7ACC">
        <w:rPr>
          <w:rFonts w:ascii="Arial" w:hAnsi="Arial" w:cs="Arial"/>
          <w:sz w:val="22"/>
          <w:szCs w:val="22"/>
        </w:rPr>
        <w:t xml:space="preserve"> to understand </w:t>
      </w:r>
      <w:r w:rsidR="007D67E6" w:rsidRPr="00DB7ACC">
        <w:rPr>
          <w:rFonts w:ascii="Arial" w:hAnsi="Arial" w:cs="Arial"/>
          <w:sz w:val="22"/>
          <w:szCs w:val="22"/>
        </w:rPr>
        <w:t xml:space="preserve">the expectations of the customer. However, </w:t>
      </w:r>
      <w:r w:rsidR="007D67E6" w:rsidRPr="00DB7ACC">
        <w:rPr>
          <w:rFonts w:ascii="Arial" w:hAnsi="Arial" w:cs="Arial"/>
          <w:sz w:val="22"/>
          <w:szCs w:val="22"/>
          <w:shd w:val="clear" w:color="auto" w:fill="FFFFFF"/>
        </w:rPr>
        <w:t xml:space="preserve">Kaur, Singh, and Singh, (2019) </w:t>
      </w:r>
      <w:r w:rsidR="007D67E6" w:rsidRPr="00DB7ACC">
        <w:rPr>
          <w:rFonts w:ascii="Arial" w:hAnsi="Arial" w:cs="Arial"/>
          <w:sz w:val="22"/>
          <w:szCs w:val="22"/>
        </w:rPr>
        <w:t>argue that focus on customer focus may be time-consuming as organ</w:t>
      </w:r>
      <w:r w:rsidR="00691A3F" w:rsidRPr="00DB7ACC">
        <w:rPr>
          <w:rFonts w:ascii="Arial" w:hAnsi="Arial" w:cs="Arial"/>
          <w:sz w:val="22"/>
          <w:szCs w:val="22"/>
        </w:rPr>
        <w:t>i</w:t>
      </w:r>
      <w:r w:rsidR="007D67E6" w:rsidRPr="00DB7ACC">
        <w:rPr>
          <w:rFonts w:ascii="Arial" w:hAnsi="Arial" w:cs="Arial"/>
          <w:sz w:val="22"/>
          <w:szCs w:val="22"/>
        </w:rPr>
        <w:t xml:space="preserve">zations spend a long time </w:t>
      </w:r>
      <w:r w:rsidR="00691A3F" w:rsidRPr="00DB7ACC">
        <w:rPr>
          <w:rFonts w:ascii="Arial" w:hAnsi="Arial" w:cs="Arial"/>
          <w:sz w:val="22"/>
          <w:szCs w:val="22"/>
        </w:rPr>
        <w:t>in collecting customer data. Moreover, employing the TQM takes a long time to show results and by the time the results are shown customer preferences may have changed (</w:t>
      </w:r>
      <w:r w:rsidR="00691A3F" w:rsidRPr="00DB7ACC">
        <w:rPr>
          <w:rFonts w:ascii="Arial" w:hAnsi="Arial" w:cs="Arial"/>
          <w:sz w:val="22"/>
          <w:szCs w:val="22"/>
          <w:shd w:val="clear" w:color="auto" w:fill="FFFFFF"/>
        </w:rPr>
        <w:t>Kaur, Singh, &amp; Singh, 2019</w:t>
      </w:r>
      <w:r w:rsidR="00691A3F" w:rsidRPr="00DB7ACC">
        <w:rPr>
          <w:rFonts w:ascii="Arial" w:hAnsi="Arial" w:cs="Arial"/>
          <w:sz w:val="22"/>
          <w:szCs w:val="22"/>
        </w:rPr>
        <w:t>).</w:t>
      </w:r>
    </w:p>
    <w:p w14:paraId="226B755B" w14:textId="3DB737F4" w:rsidR="00A73E50" w:rsidRPr="00DB7ACC" w:rsidRDefault="00612894" w:rsidP="009D44BA">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Another quality management model that is used by mobile phone companies is the Kaizen model. The Kaizen model focuses on continuous improvement across all levels of an organization. The model involves employees at all levels in encouraging small improvements. In manufacturing businesses there are standardised processes and improved to achieve the ultimate result of improved productivity and decreased waste. </w:t>
      </w:r>
      <w:r w:rsidR="005E502C" w:rsidRPr="00DB7ACC">
        <w:rPr>
          <w:rFonts w:ascii="Arial" w:hAnsi="Arial" w:cs="Arial"/>
          <w:sz w:val="22"/>
          <w:szCs w:val="22"/>
          <w:shd w:val="clear" w:color="auto" w:fill="FFFFFF"/>
        </w:rPr>
        <w:t xml:space="preserve">Omotayo, </w:t>
      </w:r>
      <w:proofErr w:type="spellStart"/>
      <w:r w:rsidR="005E502C" w:rsidRPr="00DB7ACC">
        <w:rPr>
          <w:rFonts w:ascii="Arial" w:hAnsi="Arial" w:cs="Arial"/>
          <w:sz w:val="22"/>
          <w:szCs w:val="22"/>
          <w:shd w:val="clear" w:color="auto" w:fill="FFFFFF"/>
        </w:rPr>
        <w:t>Kulatunga</w:t>
      </w:r>
      <w:proofErr w:type="spellEnd"/>
      <w:r w:rsidR="005E502C" w:rsidRPr="00DB7ACC">
        <w:rPr>
          <w:rFonts w:ascii="Arial" w:hAnsi="Arial" w:cs="Arial"/>
          <w:sz w:val="22"/>
          <w:szCs w:val="22"/>
          <w:shd w:val="clear" w:color="auto" w:fill="FFFFFF"/>
        </w:rPr>
        <w:t xml:space="preserve">, &amp; </w:t>
      </w:r>
      <w:proofErr w:type="spellStart"/>
      <w:r w:rsidR="005E502C" w:rsidRPr="00DB7ACC">
        <w:rPr>
          <w:rFonts w:ascii="Arial" w:hAnsi="Arial" w:cs="Arial"/>
          <w:sz w:val="22"/>
          <w:szCs w:val="22"/>
          <w:shd w:val="clear" w:color="auto" w:fill="FFFFFF"/>
        </w:rPr>
        <w:t>Bjeirmi</w:t>
      </w:r>
      <w:proofErr w:type="spellEnd"/>
      <w:r w:rsidR="005E502C" w:rsidRPr="00DB7ACC">
        <w:rPr>
          <w:rFonts w:ascii="Arial" w:hAnsi="Arial" w:cs="Arial"/>
          <w:sz w:val="22"/>
          <w:szCs w:val="22"/>
          <w:shd w:val="clear" w:color="auto" w:fill="FFFFFF"/>
        </w:rPr>
        <w:t>, (2018) s</w:t>
      </w:r>
      <w:r w:rsidR="005E502C" w:rsidRPr="00DB7ACC">
        <w:rPr>
          <w:rFonts w:ascii="Arial" w:hAnsi="Arial" w:cs="Arial"/>
          <w:sz w:val="22"/>
          <w:szCs w:val="22"/>
        </w:rPr>
        <w:t xml:space="preserve">uggest that using this model in businesses can improve performance, productivity, and profits. Phone manufacturing companies can also reduce waste and increase profits and overall productivity. On the contrary </w:t>
      </w:r>
      <w:r w:rsidR="005E502C" w:rsidRPr="00DB7ACC">
        <w:rPr>
          <w:rFonts w:ascii="Arial" w:hAnsi="Arial" w:cs="Arial"/>
          <w:sz w:val="22"/>
          <w:szCs w:val="22"/>
          <w:shd w:val="clear" w:color="auto" w:fill="FFFFFF"/>
        </w:rPr>
        <w:t>Harry (2020)</w:t>
      </w:r>
      <w:r w:rsidR="005E502C" w:rsidRPr="00DB7ACC">
        <w:rPr>
          <w:rFonts w:ascii="Arial" w:hAnsi="Arial" w:cs="Arial"/>
          <w:sz w:val="22"/>
          <w:szCs w:val="22"/>
        </w:rPr>
        <w:t xml:space="preserve">, argued that </w:t>
      </w:r>
      <w:r w:rsidR="00A73E50" w:rsidRPr="00DB7ACC">
        <w:rPr>
          <w:rFonts w:ascii="Arial" w:hAnsi="Arial" w:cs="Arial"/>
          <w:sz w:val="22"/>
          <w:szCs w:val="22"/>
        </w:rPr>
        <w:t xml:space="preserve">Kaizen model was initially development in the manufacturing process of </w:t>
      </w:r>
      <w:proofErr w:type="gramStart"/>
      <w:r w:rsidR="00A73E50" w:rsidRPr="00DB7ACC">
        <w:rPr>
          <w:rFonts w:ascii="Arial" w:hAnsi="Arial" w:cs="Arial"/>
          <w:sz w:val="22"/>
          <w:szCs w:val="22"/>
        </w:rPr>
        <w:t>Toyota</w:t>
      </w:r>
      <w:proofErr w:type="gramEnd"/>
      <w:r w:rsidR="00A73E50" w:rsidRPr="00DB7ACC">
        <w:rPr>
          <w:rFonts w:ascii="Arial" w:hAnsi="Arial" w:cs="Arial"/>
          <w:sz w:val="22"/>
          <w:szCs w:val="22"/>
        </w:rPr>
        <w:t xml:space="preserve"> and it may not be appropriate in other types of business such as managing customer relationships in mobile phone companies. </w:t>
      </w:r>
    </w:p>
    <w:p w14:paraId="0F81FAFB" w14:textId="185EE6BB" w:rsidR="00A73E50" w:rsidRPr="00DB7ACC" w:rsidRDefault="00E270B5" w:rsidP="009D44BA">
      <w:pPr>
        <w:tabs>
          <w:tab w:val="left" w:pos="2790"/>
        </w:tabs>
        <w:spacing w:line="360" w:lineRule="auto"/>
        <w:jc w:val="both"/>
        <w:rPr>
          <w:rFonts w:ascii="Arial" w:hAnsi="Arial" w:cs="Arial"/>
          <w:sz w:val="22"/>
          <w:szCs w:val="22"/>
        </w:rPr>
      </w:pPr>
      <w:r w:rsidRPr="00DB7ACC">
        <w:rPr>
          <w:rFonts w:ascii="Arial" w:hAnsi="Arial" w:cs="Arial"/>
          <w:sz w:val="22"/>
          <w:szCs w:val="22"/>
        </w:rPr>
        <w:t>Kaizen model involves all levels employees in managing quality which helps an organization to have an input of great ideas</w:t>
      </w:r>
      <w:r w:rsidR="001648B1" w:rsidRPr="00DB7ACC">
        <w:rPr>
          <w:rFonts w:ascii="Arial" w:hAnsi="Arial" w:cs="Arial"/>
          <w:sz w:val="22"/>
          <w:szCs w:val="22"/>
        </w:rPr>
        <w:t xml:space="preserve"> (</w:t>
      </w:r>
      <w:r w:rsidR="001648B1" w:rsidRPr="00DB7ACC">
        <w:rPr>
          <w:rFonts w:ascii="Arial" w:hAnsi="Arial" w:cs="Arial"/>
          <w:sz w:val="22"/>
          <w:szCs w:val="22"/>
          <w:shd w:val="clear" w:color="auto" w:fill="FFFFFF"/>
        </w:rPr>
        <w:t>Mendez &amp; Vila-Alonso, 2018</w:t>
      </w:r>
      <w:r w:rsidR="001648B1" w:rsidRPr="00DB7ACC">
        <w:rPr>
          <w:rFonts w:ascii="Arial" w:hAnsi="Arial" w:cs="Arial"/>
          <w:sz w:val="22"/>
          <w:szCs w:val="22"/>
        </w:rPr>
        <w:t>)</w:t>
      </w:r>
      <w:r w:rsidRPr="00DB7ACC">
        <w:rPr>
          <w:rFonts w:ascii="Arial" w:hAnsi="Arial" w:cs="Arial"/>
          <w:sz w:val="22"/>
          <w:szCs w:val="22"/>
        </w:rPr>
        <w:t>.</w:t>
      </w:r>
      <w:r w:rsidR="001648B1" w:rsidRPr="00DB7ACC">
        <w:rPr>
          <w:rFonts w:ascii="Arial" w:hAnsi="Arial" w:cs="Arial"/>
          <w:sz w:val="22"/>
          <w:szCs w:val="22"/>
        </w:rPr>
        <w:t xml:space="preserve"> According to </w:t>
      </w:r>
      <w:r w:rsidR="001648B1" w:rsidRPr="00DB7ACC">
        <w:rPr>
          <w:rFonts w:ascii="Arial" w:hAnsi="Arial" w:cs="Arial"/>
          <w:sz w:val="22"/>
          <w:szCs w:val="22"/>
          <w:shd w:val="clear" w:color="auto" w:fill="FFFFFF"/>
        </w:rPr>
        <w:t>Mendez and Vila-Alonso (2018),</w:t>
      </w:r>
      <w:r w:rsidRPr="00DB7ACC">
        <w:rPr>
          <w:rFonts w:ascii="Arial" w:hAnsi="Arial" w:cs="Arial"/>
          <w:sz w:val="22"/>
          <w:szCs w:val="22"/>
        </w:rPr>
        <w:t xml:space="preserve"> </w:t>
      </w:r>
      <w:r w:rsidR="001648B1" w:rsidRPr="00DB7ACC">
        <w:rPr>
          <w:rFonts w:ascii="Arial" w:hAnsi="Arial" w:cs="Arial"/>
          <w:sz w:val="22"/>
          <w:szCs w:val="22"/>
        </w:rPr>
        <w:t>s</w:t>
      </w:r>
      <w:r w:rsidRPr="00DB7ACC">
        <w:rPr>
          <w:rFonts w:ascii="Arial" w:hAnsi="Arial" w:cs="Arial"/>
          <w:sz w:val="22"/>
          <w:szCs w:val="22"/>
        </w:rPr>
        <w:t>ome of important independent variables of this model include leadership style, employee participation, teamwork, and empowerment of employees. These element helps the organization to get great ideas and to motivate employees. The model involves employee motivation, awards, and recognition that helps businesses that use the model to have a motivated workforce. Howev</w:t>
      </w:r>
      <w:r w:rsidR="001648B1" w:rsidRPr="00DB7ACC">
        <w:rPr>
          <w:rFonts w:ascii="Arial" w:hAnsi="Arial" w:cs="Arial"/>
          <w:sz w:val="22"/>
          <w:szCs w:val="22"/>
        </w:rPr>
        <w:t>er, there key independent variable</w:t>
      </w:r>
      <w:r w:rsidRPr="00DB7ACC">
        <w:rPr>
          <w:rFonts w:ascii="Arial" w:hAnsi="Arial" w:cs="Arial"/>
          <w:sz w:val="22"/>
          <w:szCs w:val="22"/>
        </w:rPr>
        <w:t>s make the implementation of the model expensive</w:t>
      </w:r>
      <w:r w:rsidR="001648B1" w:rsidRPr="00DB7ACC">
        <w:rPr>
          <w:rFonts w:ascii="Arial" w:hAnsi="Arial" w:cs="Arial"/>
          <w:sz w:val="22"/>
          <w:szCs w:val="22"/>
        </w:rPr>
        <w:t xml:space="preserve"> (</w:t>
      </w:r>
      <w:r w:rsidR="001648B1" w:rsidRPr="00DB7ACC">
        <w:rPr>
          <w:rFonts w:ascii="Arial" w:hAnsi="Arial" w:cs="Arial"/>
          <w:sz w:val="22"/>
          <w:szCs w:val="22"/>
          <w:shd w:val="clear" w:color="auto" w:fill="FFFFFF"/>
        </w:rPr>
        <w:t xml:space="preserve">Franken, van Dun, &amp; </w:t>
      </w:r>
      <w:proofErr w:type="spellStart"/>
      <w:r w:rsidR="001648B1" w:rsidRPr="00DB7ACC">
        <w:rPr>
          <w:rFonts w:ascii="Arial" w:hAnsi="Arial" w:cs="Arial"/>
          <w:sz w:val="22"/>
          <w:szCs w:val="22"/>
          <w:shd w:val="clear" w:color="auto" w:fill="FFFFFF"/>
        </w:rPr>
        <w:t>Wilderom</w:t>
      </w:r>
      <w:proofErr w:type="spellEnd"/>
      <w:r w:rsidR="001648B1" w:rsidRPr="00DB7ACC">
        <w:rPr>
          <w:rFonts w:ascii="Arial" w:hAnsi="Arial" w:cs="Arial"/>
          <w:sz w:val="22"/>
          <w:szCs w:val="22"/>
          <w:shd w:val="clear" w:color="auto" w:fill="FFFFFF"/>
        </w:rPr>
        <w:t>, 2021</w:t>
      </w:r>
      <w:r w:rsidR="001648B1" w:rsidRPr="00DB7ACC">
        <w:rPr>
          <w:rFonts w:ascii="Arial" w:hAnsi="Arial" w:cs="Arial"/>
          <w:sz w:val="22"/>
          <w:szCs w:val="22"/>
        </w:rPr>
        <w:t>)</w:t>
      </w:r>
      <w:r w:rsidRPr="00DB7ACC">
        <w:rPr>
          <w:rFonts w:ascii="Arial" w:hAnsi="Arial" w:cs="Arial"/>
          <w:sz w:val="22"/>
          <w:szCs w:val="22"/>
        </w:rPr>
        <w:t xml:space="preserve">. For the organization to development and empower teams, significant </w:t>
      </w:r>
      <w:proofErr w:type="gramStart"/>
      <w:r w:rsidRPr="00DB7ACC">
        <w:rPr>
          <w:rFonts w:ascii="Arial" w:hAnsi="Arial" w:cs="Arial"/>
          <w:sz w:val="22"/>
          <w:szCs w:val="22"/>
        </w:rPr>
        <w:t>amount</w:t>
      </w:r>
      <w:proofErr w:type="gramEnd"/>
      <w:r w:rsidRPr="00DB7ACC">
        <w:rPr>
          <w:rFonts w:ascii="Arial" w:hAnsi="Arial" w:cs="Arial"/>
          <w:sz w:val="22"/>
          <w:szCs w:val="22"/>
        </w:rPr>
        <w:t xml:space="preserve"> of resources and time must be devoted to employee training and development. This makes it impossible to use this model in start-ups and organizations that have poor resource capability. </w:t>
      </w:r>
    </w:p>
    <w:p w14:paraId="08861746" w14:textId="66A943A2" w:rsidR="007B6712" w:rsidRPr="00DB7ACC" w:rsidRDefault="007B6712" w:rsidP="009D44BA">
      <w:pPr>
        <w:tabs>
          <w:tab w:val="left" w:pos="2790"/>
        </w:tabs>
        <w:spacing w:line="360" w:lineRule="auto"/>
        <w:jc w:val="both"/>
        <w:rPr>
          <w:rFonts w:ascii="Arial" w:hAnsi="Arial" w:cs="Arial"/>
          <w:sz w:val="22"/>
          <w:szCs w:val="22"/>
        </w:rPr>
      </w:pPr>
      <w:r w:rsidRPr="00DB7ACC">
        <w:rPr>
          <w:rFonts w:ascii="Arial" w:hAnsi="Arial" w:cs="Arial"/>
          <w:sz w:val="22"/>
          <w:szCs w:val="22"/>
        </w:rPr>
        <w:t>The model relies on standardised processe</w:t>
      </w:r>
      <w:r w:rsidR="001648B1" w:rsidRPr="00DB7ACC">
        <w:rPr>
          <w:rFonts w:ascii="Arial" w:hAnsi="Arial" w:cs="Arial"/>
          <w:sz w:val="22"/>
          <w:szCs w:val="22"/>
        </w:rPr>
        <w:t>s that ensure that there are no errors in its implementation (</w:t>
      </w:r>
      <w:proofErr w:type="spellStart"/>
      <w:r w:rsidR="001648B1" w:rsidRPr="00DB7ACC">
        <w:rPr>
          <w:rFonts w:ascii="Arial" w:hAnsi="Arial" w:cs="Arial"/>
          <w:sz w:val="22"/>
          <w:szCs w:val="22"/>
          <w:shd w:val="clear" w:color="auto" w:fill="FFFFFF"/>
        </w:rPr>
        <w:t>Wiid</w:t>
      </w:r>
      <w:proofErr w:type="spellEnd"/>
      <w:r w:rsidR="001648B1" w:rsidRPr="00DB7ACC">
        <w:rPr>
          <w:rFonts w:ascii="Arial" w:hAnsi="Arial" w:cs="Arial"/>
          <w:sz w:val="22"/>
          <w:szCs w:val="22"/>
          <w:shd w:val="clear" w:color="auto" w:fill="FFFFFF"/>
        </w:rPr>
        <w:t>, 2019</w:t>
      </w:r>
      <w:r w:rsidR="001648B1" w:rsidRPr="00DB7ACC">
        <w:rPr>
          <w:rFonts w:ascii="Arial" w:hAnsi="Arial" w:cs="Arial"/>
          <w:sz w:val="22"/>
          <w:szCs w:val="22"/>
        </w:rPr>
        <w:t xml:space="preserve">). </w:t>
      </w:r>
      <w:proofErr w:type="spellStart"/>
      <w:r w:rsidR="001648B1" w:rsidRPr="00DB7ACC">
        <w:rPr>
          <w:rFonts w:ascii="Arial" w:hAnsi="Arial" w:cs="Arial"/>
          <w:sz w:val="22"/>
          <w:szCs w:val="22"/>
          <w:shd w:val="clear" w:color="auto" w:fill="FFFFFF"/>
        </w:rPr>
        <w:t>Wiid</w:t>
      </w:r>
      <w:proofErr w:type="spellEnd"/>
      <w:r w:rsidR="001648B1" w:rsidRPr="00DB7ACC">
        <w:rPr>
          <w:rFonts w:ascii="Arial" w:hAnsi="Arial" w:cs="Arial"/>
          <w:sz w:val="22"/>
          <w:szCs w:val="22"/>
          <w:shd w:val="clear" w:color="auto" w:fill="FFFFFF"/>
        </w:rPr>
        <w:t xml:space="preserve"> (2019), </w:t>
      </w:r>
      <w:r w:rsidR="001648B1" w:rsidRPr="00DB7ACC">
        <w:rPr>
          <w:rFonts w:ascii="Arial" w:hAnsi="Arial" w:cs="Arial"/>
          <w:sz w:val="22"/>
          <w:szCs w:val="22"/>
        </w:rPr>
        <w:t xml:space="preserve">posit that </w:t>
      </w:r>
      <w:r w:rsidR="00B45E02" w:rsidRPr="00DB7ACC">
        <w:rPr>
          <w:rFonts w:ascii="Arial" w:hAnsi="Arial" w:cs="Arial"/>
          <w:sz w:val="22"/>
          <w:szCs w:val="22"/>
        </w:rPr>
        <w:t xml:space="preserve">standardised processes ensure that everyone in the organization can follow the process and implement this model, making it effective. On </w:t>
      </w:r>
      <w:r w:rsidR="00024E7D" w:rsidRPr="00DB7ACC">
        <w:rPr>
          <w:rFonts w:ascii="Arial" w:hAnsi="Arial" w:cs="Arial"/>
          <w:sz w:val="22"/>
          <w:szCs w:val="22"/>
        </w:rPr>
        <w:t xml:space="preserve">the </w:t>
      </w:r>
      <w:r w:rsidR="00B45E02" w:rsidRPr="00DB7ACC">
        <w:rPr>
          <w:rFonts w:ascii="Arial" w:hAnsi="Arial" w:cs="Arial"/>
          <w:sz w:val="22"/>
          <w:szCs w:val="22"/>
        </w:rPr>
        <w:t xml:space="preserve">contrary </w:t>
      </w:r>
      <w:proofErr w:type="spellStart"/>
      <w:r w:rsidR="00024E7D" w:rsidRPr="00DB7ACC">
        <w:rPr>
          <w:rFonts w:ascii="Arial" w:hAnsi="Arial" w:cs="Arial"/>
          <w:sz w:val="22"/>
          <w:szCs w:val="22"/>
          <w:shd w:val="clear" w:color="auto" w:fill="FFFFFF"/>
        </w:rPr>
        <w:t>Kouadria</w:t>
      </w:r>
      <w:proofErr w:type="spellEnd"/>
      <w:r w:rsidR="00024E7D" w:rsidRPr="00DB7ACC">
        <w:rPr>
          <w:rFonts w:ascii="Arial" w:hAnsi="Arial" w:cs="Arial"/>
          <w:sz w:val="22"/>
          <w:szCs w:val="22"/>
          <w:shd w:val="clear" w:color="auto" w:fill="FFFFFF"/>
        </w:rPr>
        <w:t xml:space="preserve"> and Araba (2020), </w:t>
      </w:r>
      <w:r w:rsidR="00024E7D" w:rsidRPr="00DB7ACC">
        <w:rPr>
          <w:rFonts w:ascii="Arial" w:hAnsi="Arial" w:cs="Arial"/>
          <w:sz w:val="22"/>
          <w:szCs w:val="22"/>
        </w:rPr>
        <w:t xml:space="preserve">suggest that using standardised process in this model have </w:t>
      </w:r>
      <w:r w:rsidR="00024E7D" w:rsidRPr="00DB7ACC">
        <w:rPr>
          <w:rFonts w:ascii="Arial" w:hAnsi="Arial" w:cs="Arial"/>
          <w:sz w:val="22"/>
          <w:szCs w:val="22"/>
        </w:rPr>
        <w:lastRenderedPageBreak/>
        <w:t xml:space="preserve">a disadvantage on the organization as they compromise creativity. Employee are subjected to pre-determined processes, making it difficult for them to be creative and implement new ideas. </w:t>
      </w:r>
    </w:p>
    <w:p w14:paraId="1B3792BA" w14:textId="2D4824A5" w:rsidR="00024E7D" w:rsidRPr="00DB7ACC" w:rsidRDefault="00C43ACB" w:rsidP="009D44BA">
      <w:pPr>
        <w:tabs>
          <w:tab w:val="left" w:pos="2790"/>
        </w:tabs>
        <w:spacing w:line="360" w:lineRule="auto"/>
        <w:jc w:val="both"/>
        <w:rPr>
          <w:rFonts w:ascii="Arial" w:hAnsi="Arial" w:cs="Arial"/>
          <w:sz w:val="22"/>
          <w:szCs w:val="22"/>
        </w:rPr>
      </w:pPr>
      <w:r w:rsidRPr="00DB7ACC">
        <w:rPr>
          <w:rFonts w:ascii="Arial" w:hAnsi="Arial" w:cs="Arial"/>
          <w:sz w:val="22"/>
          <w:szCs w:val="22"/>
        </w:rPr>
        <w:t xml:space="preserve">This model was praised by </w:t>
      </w:r>
      <w:proofErr w:type="spellStart"/>
      <w:r w:rsidRPr="00DB7ACC">
        <w:rPr>
          <w:rFonts w:ascii="Arial" w:hAnsi="Arial" w:cs="Arial"/>
          <w:sz w:val="22"/>
          <w:szCs w:val="22"/>
        </w:rPr>
        <w:t>Sarmah</w:t>
      </w:r>
      <w:proofErr w:type="spellEnd"/>
      <w:r w:rsidRPr="00DB7ACC">
        <w:rPr>
          <w:rFonts w:ascii="Arial" w:hAnsi="Arial" w:cs="Arial"/>
          <w:sz w:val="22"/>
          <w:szCs w:val="22"/>
        </w:rPr>
        <w:t xml:space="preserve">, </w:t>
      </w:r>
      <w:r w:rsidRPr="00DB7ACC">
        <w:rPr>
          <w:rFonts w:ascii="Arial" w:eastAsiaTheme="majorEastAsia" w:hAnsi="Arial" w:cs="Arial"/>
          <w:sz w:val="22"/>
          <w:szCs w:val="22"/>
        </w:rPr>
        <w:t xml:space="preserve">Sharma, </w:t>
      </w:r>
      <w:r w:rsidRPr="00DB7ACC">
        <w:rPr>
          <w:rFonts w:ascii="Arial" w:hAnsi="Arial" w:cs="Arial"/>
          <w:sz w:val="22"/>
          <w:szCs w:val="22"/>
        </w:rPr>
        <w:t>and Gupta,</w:t>
      </w:r>
      <w:r w:rsidRPr="00DB7ACC">
        <w:rPr>
          <w:rFonts w:ascii="Arial" w:eastAsiaTheme="majorEastAsia" w:hAnsi="Arial" w:cs="Arial"/>
          <w:sz w:val="22"/>
          <w:szCs w:val="22"/>
        </w:rPr>
        <w:t xml:space="preserve"> (2017</w:t>
      </w:r>
      <w:r w:rsidRPr="00DB7ACC">
        <w:rPr>
          <w:rFonts w:ascii="Arial" w:hAnsi="Arial" w:cs="Arial"/>
          <w:sz w:val="22"/>
          <w:szCs w:val="22"/>
        </w:rPr>
        <w:t xml:space="preserve">) for its easier adoption in e-businesses. They argued that the model easily considers business environment factors such as technology and management. This makes it easier for businesses to adopt the model. This clear was supported by </w:t>
      </w:r>
      <w:proofErr w:type="spellStart"/>
      <w:r w:rsidR="00400833" w:rsidRPr="00DB7ACC">
        <w:rPr>
          <w:rFonts w:ascii="Arial" w:hAnsi="Arial" w:cs="Arial"/>
          <w:sz w:val="22"/>
          <w:szCs w:val="22"/>
        </w:rPr>
        <w:t>Mapunda</w:t>
      </w:r>
      <w:proofErr w:type="spellEnd"/>
      <w:r w:rsidR="00400833" w:rsidRPr="00DB7ACC">
        <w:rPr>
          <w:rFonts w:ascii="Arial" w:hAnsi="Arial" w:cs="Arial"/>
          <w:sz w:val="22"/>
          <w:szCs w:val="22"/>
        </w:rPr>
        <w:t xml:space="preserve"> (2019), who argued that Kaizen is the second most used quality model by SMEs after the TQM model. On the contrary, </w:t>
      </w:r>
      <w:proofErr w:type="spellStart"/>
      <w:r w:rsidR="00400833" w:rsidRPr="00DB7ACC">
        <w:rPr>
          <w:rFonts w:ascii="Arial" w:hAnsi="Arial" w:cs="Arial"/>
          <w:sz w:val="22"/>
          <w:szCs w:val="22"/>
          <w:shd w:val="clear" w:color="auto" w:fill="FFFFFF"/>
        </w:rPr>
        <w:t>Yokozawa</w:t>
      </w:r>
      <w:proofErr w:type="spellEnd"/>
      <w:r w:rsidR="00400833" w:rsidRPr="00DB7ACC">
        <w:rPr>
          <w:rFonts w:ascii="Arial" w:hAnsi="Arial" w:cs="Arial"/>
          <w:sz w:val="22"/>
          <w:szCs w:val="22"/>
          <w:shd w:val="clear" w:color="auto" w:fill="FFFFFF"/>
        </w:rPr>
        <w:t xml:space="preserve">, Nguyen, and Tran, (2021), </w:t>
      </w:r>
      <w:r w:rsidR="00400833" w:rsidRPr="00DB7ACC">
        <w:rPr>
          <w:rFonts w:ascii="Arial" w:hAnsi="Arial" w:cs="Arial"/>
          <w:sz w:val="22"/>
          <w:szCs w:val="22"/>
        </w:rPr>
        <w:t xml:space="preserve">suggested that businesses find this model is difficult to implement. In their argument, they suggested that the model involves employees at all levels which increases the chances of having barriers to implement it such as failure of having employees’ initiative on the model implementation. </w:t>
      </w:r>
    </w:p>
    <w:p w14:paraId="3E04A92F" w14:textId="1C8EB54F" w:rsidR="00400833" w:rsidRPr="00DB7ACC" w:rsidRDefault="00BB0E2A" w:rsidP="009D44BA">
      <w:pPr>
        <w:tabs>
          <w:tab w:val="left" w:pos="2790"/>
        </w:tabs>
        <w:spacing w:line="360" w:lineRule="auto"/>
        <w:jc w:val="both"/>
        <w:rPr>
          <w:rFonts w:ascii="Arial" w:hAnsi="Arial" w:cs="Arial"/>
          <w:sz w:val="22"/>
          <w:szCs w:val="22"/>
        </w:rPr>
      </w:pPr>
      <w:r w:rsidRPr="00DB7ACC">
        <w:rPr>
          <w:rFonts w:ascii="Arial" w:hAnsi="Arial" w:cs="Arial"/>
          <w:sz w:val="22"/>
          <w:szCs w:val="22"/>
        </w:rPr>
        <w:t>Kaizen model can build leadership skills (</w:t>
      </w:r>
      <w:r w:rsidRPr="00DB7ACC">
        <w:rPr>
          <w:rFonts w:ascii="Arial" w:hAnsi="Arial" w:cs="Arial"/>
          <w:sz w:val="22"/>
          <w:szCs w:val="22"/>
          <w:shd w:val="clear" w:color="auto" w:fill="FFFFFF"/>
        </w:rPr>
        <w:t>Zhang, 2021</w:t>
      </w:r>
      <w:r w:rsidRPr="00DB7ACC">
        <w:rPr>
          <w:rFonts w:ascii="Arial" w:hAnsi="Arial" w:cs="Arial"/>
          <w:sz w:val="22"/>
          <w:szCs w:val="22"/>
        </w:rPr>
        <w:t xml:space="preserve">). According to </w:t>
      </w:r>
      <w:r w:rsidRPr="00DB7ACC">
        <w:rPr>
          <w:rFonts w:ascii="Arial" w:hAnsi="Arial" w:cs="Arial"/>
          <w:sz w:val="22"/>
          <w:szCs w:val="22"/>
          <w:shd w:val="clear" w:color="auto" w:fill="FFFFFF"/>
        </w:rPr>
        <w:t>Zhang (2021)</w:t>
      </w:r>
      <w:r w:rsidRPr="00DB7ACC">
        <w:rPr>
          <w:rFonts w:ascii="Arial" w:hAnsi="Arial" w:cs="Arial"/>
          <w:sz w:val="22"/>
          <w:szCs w:val="22"/>
        </w:rPr>
        <w:t xml:space="preserve">, this model requires the team leader to organize employees in teams and lead the team. This gives employees a chance to lead team and improve their leadership skills. However, </w:t>
      </w:r>
      <w:proofErr w:type="spellStart"/>
      <w:r w:rsidRPr="00DB7ACC">
        <w:rPr>
          <w:rFonts w:ascii="Arial" w:hAnsi="Arial" w:cs="Arial"/>
          <w:sz w:val="22"/>
          <w:szCs w:val="22"/>
          <w:shd w:val="clear" w:color="auto" w:fill="FFFFFF"/>
        </w:rPr>
        <w:t>Aamer</w:t>
      </w:r>
      <w:proofErr w:type="spellEnd"/>
      <w:r w:rsidRPr="00DB7ACC">
        <w:rPr>
          <w:rFonts w:ascii="Arial" w:hAnsi="Arial" w:cs="Arial"/>
          <w:sz w:val="22"/>
          <w:szCs w:val="22"/>
        </w:rPr>
        <w:t xml:space="preserve"> et al. (2021), view on this aspect of the Kaizen model. They argued that </w:t>
      </w:r>
      <w:r w:rsidR="000478E5" w:rsidRPr="00DB7ACC">
        <w:rPr>
          <w:rFonts w:ascii="Arial" w:hAnsi="Arial" w:cs="Arial"/>
          <w:sz w:val="22"/>
          <w:szCs w:val="22"/>
        </w:rPr>
        <w:t>changing leadership styles in some leaders to involve employee participation and team building may be difficult in some leaders. This makes it difficult for the leaders to use it to improve customer relationship management.</w:t>
      </w:r>
    </w:p>
    <w:p w14:paraId="53DB5214" w14:textId="29CE5212" w:rsidR="000478E5" w:rsidRDefault="000478E5" w:rsidP="009D44BA">
      <w:pPr>
        <w:pStyle w:val="Heading1"/>
        <w:rPr>
          <w:rFonts w:ascii="Arial" w:hAnsi="Arial" w:cs="Arial"/>
          <w:sz w:val="22"/>
          <w:szCs w:val="22"/>
        </w:rPr>
      </w:pPr>
      <w:bookmarkStart w:id="4" w:name="_Toc99635853"/>
      <w:r w:rsidRPr="00DB7ACC">
        <w:rPr>
          <w:rFonts w:ascii="Arial" w:hAnsi="Arial" w:cs="Arial"/>
          <w:sz w:val="22"/>
          <w:szCs w:val="22"/>
        </w:rPr>
        <w:t>Conclusion</w:t>
      </w:r>
      <w:bookmarkEnd w:id="4"/>
    </w:p>
    <w:p w14:paraId="6B2F431F" w14:textId="77777777" w:rsidR="000E3372" w:rsidRPr="000E3372" w:rsidRDefault="000E3372" w:rsidP="000E3372"/>
    <w:p w14:paraId="71502D77" w14:textId="02A2EF68" w:rsidR="001837E8" w:rsidRPr="00DB7ACC" w:rsidRDefault="00373014" w:rsidP="009D44BA">
      <w:pPr>
        <w:tabs>
          <w:tab w:val="left" w:pos="2790"/>
        </w:tabs>
        <w:spacing w:line="360" w:lineRule="auto"/>
        <w:jc w:val="both"/>
        <w:rPr>
          <w:rFonts w:ascii="Arial" w:hAnsi="Arial" w:cs="Arial"/>
          <w:sz w:val="22"/>
          <w:szCs w:val="22"/>
        </w:rPr>
      </w:pPr>
      <w:r w:rsidRPr="00DB7ACC">
        <w:rPr>
          <w:rFonts w:ascii="Arial" w:hAnsi="Arial" w:cs="Arial"/>
          <w:sz w:val="22"/>
          <w:szCs w:val="22"/>
        </w:rPr>
        <w:t>Customer relationship management plays an important role in businesses strategy and helping businesses to gain a competitive advantage. Cust</w:t>
      </w:r>
      <w:r w:rsidR="00B03E19" w:rsidRPr="00DB7ACC">
        <w:rPr>
          <w:rFonts w:ascii="Arial" w:hAnsi="Arial" w:cs="Arial"/>
          <w:sz w:val="22"/>
          <w:szCs w:val="22"/>
        </w:rPr>
        <w:t xml:space="preserve">omer touch points increase interaction between mobile phone industry businesses and their customers. They help businesses to get insights into how they can improve customer relationship management. Brand experience increases customer responses, helping the business to improve their CRM strategy. </w:t>
      </w:r>
      <w:r w:rsidR="004B74E9" w:rsidRPr="00DB7ACC">
        <w:rPr>
          <w:rFonts w:ascii="Arial" w:hAnsi="Arial" w:cs="Arial"/>
          <w:sz w:val="22"/>
          <w:szCs w:val="22"/>
        </w:rPr>
        <w:t xml:space="preserve">The </w:t>
      </w:r>
      <w:r w:rsidR="00B03E19" w:rsidRPr="00DB7ACC">
        <w:rPr>
          <w:rFonts w:ascii="Arial" w:hAnsi="Arial" w:cs="Arial"/>
          <w:sz w:val="22"/>
          <w:szCs w:val="22"/>
        </w:rPr>
        <w:t xml:space="preserve">TQM and </w:t>
      </w:r>
      <w:r w:rsidR="004B74E9" w:rsidRPr="00DB7ACC">
        <w:rPr>
          <w:rFonts w:ascii="Arial" w:hAnsi="Arial" w:cs="Arial"/>
          <w:sz w:val="22"/>
          <w:szCs w:val="22"/>
        </w:rPr>
        <w:t xml:space="preserve">the </w:t>
      </w:r>
      <w:r w:rsidR="00B03E19" w:rsidRPr="00DB7ACC">
        <w:rPr>
          <w:rFonts w:ascii="Arial" w:hAnsi="Arial" w:cs="Arial"/>
          <w:sz w:val="22"/>
          <w:szCs w:val="22"/>
        </w:rPr>
        <w:t>Ka</w:t>
      </w:r>
      <w:r w:rsidR="004B74E9" w:rsidRPr="00DB7ACC">
        <w:rPr>
          <w:rFonts w:ascii="Arial" w:hAnsi="Arial" w:cs="Arial"/>
          <w:sz w:val="22"/>
          <w:szCs w:val="22"/>
        </w:rPr>
        <w:t>i</w:t>
      </w:r>
      <w:r w:rsidR="00B03E19" w:rsidRPr="00DB7ACC">
        <w:rPr>
          <w:rFonts w:ascii="Arial" w:hAnsi="Arial" w:cs="Arial"/>
          <w:sz w:val="22"/>
          <w:szCs w:val="22"/>
        </w:rPr>
        <w:t xml:space="preserve">zen model can be used to manage customer relationships by mobile industry businesses. TQM will help the industry to continuously improve quality in CRM, have more focus on the customer, and involve other employees. However, this model is resource </w:t>
      </w:r>
      <w:proofErr w:type="gramStart"/>
      <w:r w:rsidR="00B03E19" w:rsidRPr="00DB7ACC">
        <w:rPr>
          <w:rFonts w:ascii="Arial" w:hAnsi="Arial" w:cs="Arial"/>
          <w:sz w:val="22"/>
          <w:szCs w:val="22"/>
        </w:rPr>
        <w:t>consuming</w:t>
      </w:r>
      <w:proofErr w:type="gramEnd"/>
      <w:r w:rsidR="00B03E19" w:rsidRPr="00DB7ACC">
        <w:rPr>
          <w:rFonts w:ascii="Arial" w:hAnsi="Arial" w:cs="Arial"/>
          <w:sz w:val="22"/>
          <w:szCs w:val="22"/>
        </w:rPr>
        <w:t xml:space="preserve"> and its results are not immediate.</w:t>
      </w:r>
      <w:r w:rsidR="00AC2AAB" w:rsidRPr="00DB7ACC">
        <w:rPr>
          <w:rFonts w:ascii="Arial" w:hAnsi="Arial" w:cs="Arial"/>
          <w:sz w:val="22"/>
          <w:szCs w:val="22"/>
        </w:rPr>
        <w:t xml:space="preserve"> The</w:t>
      </w:r>
      <w:r w:rsidR="00B03E19" w:rsidRPr="00DB7ACC">
        <w:rPr>
          <w:rFonts w:ascii="Arial" w:hAnsi="Arial" w:cs="Arial"/>
          <w:sz w:val="22"/>
          <w:szCs w:val="22"/>
        </w:rPr>
        <w:t xml:space="preserve"> </w:t>
      </w:r>
      <w:r w:rsidR="00530CC7" w:rsidRPr="00DB7ACC">
        <w:rPr>
          <w:rFonts w:ascii="Arial" w:hAnsi="Arial" w:cs="Arial"/>
          <w:sz w:val="22"/>
          <w:szCs w:val="22"/>
        </w:rPr>
        <w:t>Kaizen model will involve top management, employees at all levels, and the company’s leadership in CRM management. It will build leadership within the mobile industry, encourage ideas from employees, and minimize errors in CRM. However, it may discourage creativity, use many resources, and be time consuming.</w:t>
      </w:r>
    </w:p>
    <w:p w14:paraId="2BED1675" w14:textId="77777777" w:rsidR="001837E8" w:rsidRPr="00DB7ACC" w:rsidRDefault="001837E8" w:rsidP="009D44BA">
      <w:pPr>
        <w:pStyle w:val="Heading1"/>
        <w:rPr>
          <w:rFonts w:ascii="Arial" w:hAnsi="Arial" w:cs="Arial"/>
          <w:sz w:val="22"/>
          <w:szCs w:val="22"/>
          <w:shd w:val="clear" w:color="auto" w:fill="FFFFFF"/>
        </w:rPr>
      </w:pPr>
      <w:bookmarkStart w:id="5" w:name="_Toc99635854"/>
      <w:r w:rsidRPr="00DB7ACC">
        <w:rPr>
          <w:rFonts w:ascii="Arial" w:hAnsi="Arial" w:cs="Arial"/>
          <w:sz w:val="22"/>
          <w:szCs w:val="22"/>
          <w:shd w:val="clear" w:color="auto" w:fill="FFFFFF"/>
        </w:rPr>
        <w:lastRenderedPageBreak/>
        <w:t>References</w:t>
      </w:r>
      <w:bookmarkEnd w:id="5"/>
    </w:p>
    <w:p w14:paraId="41835375"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Aamer</w:t>
      </w:r>
      <w:proofErr w:type="spellEnd"/>
      <w:r w:rsidRPr="00DB7ACC">
        <w:rPr>
          <w:rFonts w:ascii="Arial" w:hAnsi="Arial" w:cs="Arial"/>
          <w:sz w:val="22"/>
          <w:szCs w:val="22"/>
          <w:shd w:val="clear" w:color="auto" w:fill="FFFFFF"/>
        </w:rPr>
        <w:t>, A. M., Al-</w:t>
      </w:r>
      <w:proofErr w:type="spellStart"/>
      <w:r w:rsidRPr="00DB7ACC">
        <w:rPr>
          <w:rFonts w:ascii="Arial" w:hAnsi="Arial" w:cs="Arial"/>
          <w:sz w:val="22"/>
          <w:szCs w:val="22"/>
          <w:shd w:val="clear" w:color="auto" w:fill="FFFFFF"/>
        </w:rPr>
        <w:t>Awlaqi</w:t>
      </w:r>
      <w:proofErr w:type="spellEnd"/>
      <w:r w:rsidRPr="00DB7ACC">
        <w:rPr>
          <w:rFonts w:ascii="Arial" w:hAnsi="Arial" w:cs="Arial"/>
          <w:sz w:val="22"/>
          <w:szCs w:val="22"/>
          <w:shd w:val="clear" w:color="auto" w:fill="FFFFFF"/>
        </w:rPr>
        <w:t xml:space="preserve">, M. A., </w:t>
      </w:r>
      <w:proofErr w:type="spellStart"/>
      <w:r w:rsidRPr="00DB7ACC">
        <w:rPr>
          <w:rFonts w:ascii="Arial" w:hAnsi="Arial" w:cs="Arial"/>
          <w:sz w:val="22"/>
          <w:szCs w:val="22"/>
          <w:shd w:val="clear" w:color="auto" w:fill="FFFFFF"/>
        </w:rPr>
        <w:t>Mandahawi</w:t>
      </w:r>
      <w:proofErr w:type="spellEnd"/>
      <w:r w:rsidRPr="00DB7ACC">
        <w:rPr>
          <w:rFonts w:ascii="Arial" w:hAnsi="Arial" w:cs="Arial"/>
          <w:sz w:val="22"/>
          <w:szCs w:val="22"/>
          <w:shd w:val="clear" w:color="auto" w:fill="FFFFFF"/>
        </w:rPr>
        <w:t xml:space="preserve">, N., </w:t>
      </w:r>
      <w:proofErr w:type="spellStart"/>
      <w:r w:rsidRPr="00DB7ACC">
        <w:rPr>
          <w:rFonts w:ascii="Arial" w:hAnsi="Arial" w:cs="Arial"/>
          <w:sz w:val="22"/>
          <w:szCs w:val="22"/>
          <w:shd w:val="clear" w:color="auto" w:fill="FFFFFF"/>
        </w:rPr>
        <w:t>Triawan</w:t>
      </w:r>
      <w:proofErr w:type="spellEnd"/>
      <w:r w:rsidRPr="00DB7ACC">
        <w:rPr>
          <w:rFonts w:ascii="Arial" w:hAnsi="Arial" w:cs="Arial"/>
          <w:sz w:val="22"/>
          <w:szCs w:val="22"/>
          <w:shd w:val="clear" w:color="auto" w:fill="FFFFFF"/>
        </w:rPr>
        <w:t xml:space="preserve">, F., &amp; Al-Madi, F. (2021). Kaizen transferability in non-Japanese cultures: a combined approach of total interpretive structural </w:t>
      </w:r>
      <w:proofErr w:type="spellStart"/>
      <w:r w:rsidRPr="00DB7ACC">
        <w:rPr>
          <w:rFonts w:ascii="Arial" w:hAnsi="Arial" w:cs="Arial"/>
          <w:sz w:val="22"/>
          <w:szCs w:val="22"/>
          <w:shd w:val="clear" w:color="auto" w:fill="FFFFFF"/>
        </w:rPr>
        <w:t>modeling</w:t>
      </w:r>
      <w:proofErr w:type="spellEnd"/>
      <w:r w:rsidRPr="00DB7ACC">
        <w:rPr>
          <w:rFonts w:ascii="Arial" w:hAnsi="Arial" w:cs="Arial"/>
          <w:sz w:val="22"/>
          <w:szCs w:val="22"/>
          <w:shd w:val="clear" w:color="auto" w:fill="FFFFFF"/>
        </w:rPr>
        <w:t xml:space="preserve"> and analytic network process. </w:t>
      </w:r>
      <w:r w:rsidRPr="00DB7ACC">
        <w:rPr>
          <w:rFonts w:ascii="Arial" w:hAnsi="Arial" w:cs="Arial"/>
          <w:i/>
          <w:iCs/>
          <w:sz w:val="22"/>
          <w:szCs w:val="22"/>
          <w:shd w:val="clear" w:color="auto" w:fill="FFFFFF"/>
        </w:rPr>
        <w:t>International Journal of Productivity and Performance Management</w:t>
      </w:r>
      <w:r w:rsidRPr="00DB7ACC">
        <w:rPr>
          <w:rFonts w:ascii="Arial" w:hAnsi="Arial" w:cs="Arial"/>
          <w:sz w:val="22"/>
          <w:szCs w:val="22"/>
          <w:shd w:val="clear" w:color="auto" w:fill="FFFFFF"/>
        </w:rPr>
        <w:t>.</w:t>
      </w:r>
    </w:p>
    <w:p w14:paraId="662577E2"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 xml:space="preserve">Agarwal, A., Brar, J., </w:t>
      </w:r>
      <w:proofErr w:type="spellStart"/>
      <w:r w:rsidRPr="00DB7ACC">
        <w:rPr>
          <w:rFonts w:ascii="Arial" w:hAnsi="Arial" w:cs="Arial"/>
          <w:sz w:val="22"/>
          <w:szCs w:val="22"/>
          <w:shd w:val="clear" w:color="auto" w:fill="FFFFFF"/>
        </w:rPr>
        <w:t>Elzinga</w:t>
      </w:r>
      <w:proofErr w:type="spellEnd"/>
      <w:r w:rsidRPr="00DB7ACC">
        <w:rPr>
          <w:rFonts w:ascii="Arial" w:hAnsi="Arial" w:cs="Arial"/>
          <w:sz w:val="22"/>
          <w:szCs w:val="22"/>
          <w:shd w:val="clear" w:color="auto" w:fill="FFFFFF"/>
        </w:rPr>
        <w:t>, D., &amp; Tyagi, A. (2019). Marketing consumer durables in India: A journey into the minds of digital-age consumers. </w:t>
      </w:r>
      <w:r w:rsidRPr="00DB7ACC">
        <w:rPr>
          <w:rFonts w:ascii="Arial" w:hAnsi="Arial" w:cs="Arial"/>
          <w:i/>
          <w:iCs/>
          <w:sz w:val="22"/>
          <w:szCs w:val="22"/>
          <w:shd w:val="clear" w:color="auto" w:fill="FFFFFF"/>
        </w:rPr>
        <w:t xml:space="preserve">Retrieved </w:t>
      </w:r>
      <w:proofErr w:type="gramStart"/>
      <w:r w:rsidRPr="00DB7ACC">
        <w:rPr>
          <w:rFonts w:ascii="Arial" w:hAnsi="Arial" w:cs="Arial"/>
          <w:i/>
          <w:iCs/>
          <w:sz w:val="22"/>
          <w:szCs w:val="22"/>
          <w:shd w:val="clear" w:color="auto" w:fill="FFFFFF"/>
        </w:rPr>
        <w:t>February</w:t>
      </w:r>
      <w:r w:rsidRPr="00DB7ACC">
        <w:rPr>
          <w:rFonts w:ascii="Arial" w:hAnsi="Arial" w:cs="Arial"/>
          <w:sz w:val="22"/>
          <w:szCs w:val="22"/>
          <w:shd w:val="clear" w:color="auto" w:fill="FFFFFF"/>
        </w:rPr>
        <w:t>,</w:t>
      </w:r>
      <w:proofErr w:type="gramEnd"/>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12</w:t>
      </w:r>
      <w:r w:rsidRPr="00DB7ACC">
        <w:rPr>
          <w:rFonts w:ascii="Arial" w:hAnsi="Arial" w:cs="Arial"/>
          <w:sz w:val="22"/>
          <w:szCs w:val="22"/>
          <w:shd w:val="clear" w:color="auto" w:fill="FFFFFF"/>
        </w:rPr>
        <w:t>, 2020.</w:t>
      </w:r>
    </w:p>
    <w:p w14:paraId="467504C6"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Aoki, K., Obeng, E., Borders, A. L., &amp; Lester, D. H. (2019). Can brand experience increase customer contribution: How to create effective sustainable touchpoints with customers? </w:t>
      </w:r>
      <w:r w:rsidRPr="00DB7ACC">
        <w:rPr>
          <w:rFonts w:ascii="Arial" w:hAnsi="Arial" w:cs="Arial"/>
          <w:i/>
          <w:iCs/>
          <w:sz w:val="22"/>
          <w:szCs w:val="22"/>
          <w:shd w:val="clear" w:color="auto" w:fill="FFFFFF"/>
        </w:rPr>
        <w:t>Journal of Global Scholars of Marketing Science</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29</w:t>
      </w:r>
      <w:r w:rsidRPr="00DB7ACC">
        <w:rPr>
          <w:rFonts w:ascii="Arial" w:hAnsi="Arial" w:cs="Arial"/>
          <w:sz w:val="22"/>
          <w:szCs w:val="22"/>
          <w:shd w:val="clear" w:color="auto" w:fill="FFFFFF"/>
        </w:rPr>
        <w:t>(1), 51-62.</w:t>
      </w:r>
    </w:p>
    <w:p w14:paraId="1244FA72" w14:textId="77777777" w:rsidR="009D44BA" w:rsidRPr="00DB7ACC" w:rsidRDefault="009D44BA" w:rsidP="009D44BA">
      <w:pPr>
        <w:spacing w:line="360" w:lineRule="auto"/>
        <w:ind w:left="720" w:hanging="720"/>
        <w:jc w:val="both"/>
        <w:rPr>
          <w:rFonts w:ascii="Arial" w:hAnsi="Arial" w:cs="Arial"/>
          <w:sz w:val="22"/>
          <w:szCs w:val="22"/>
        </w:rPr>
      </w:pPr>
      <w:r w:rsidRPr="00DB7ACC">
        <w:rPr>
          <w:rFonts w:ascii="Arial" w:hAnsi="Arial" w:cs="Arial"/>
          <w:sz w:val="22"/>
          <w:szCs w:val="22"/>
        </w:rPr>
        <w:t xml:space="preserve">Apple, (2021). Apple One (1) Year Limited Warranty. Available at </w:t>
      </w:r>
      <w:hyperlink r:id="rId9" w:history="1">
        <w:r w:rsidRPr="00DB7ACC">
          <w:rPr>
            <w:rStyle w:val="Hyperlink"/>
            <w:rFonts w:ascii="Arial" w:hAnsi="Arial" w:cs="Arial"/>
            <w:color w:val="auto"/>
            <w:sz w:val="22"/>
            <w:szCs w:val="22"/>
          </w:rPr>
          <w:t>https://www.apple.com/legal/warranty/products/ios-warranty-document-us.html</w:t>
        </w:r>
      </w:hyperlink>
    </w:p>
    <w:p w14:paraId="7B48AB12" w14:textId="77777777" w:rsidR="009D44BA" w:rsidRPr="00DB7ACC" w:rsidRDefault="009D44BA" w:rsidP="009D44BA">
      <w:pPr>
        <w:spacing w:line="360" w:lineRule="auto"/>
        <w:ind w:left="720" w:hanging="720"/>
        <w:jc w:val="both"/>
        <w:rPr>
          <w:rStyle w:val="Hyperlink"/>
          <w:rFonts w:ascii="Arial" w:hAnsi="Arial" w:cs="Arial"/>
          <w:color w:val="auto"/>
          <w:sz w:val="22"/>
          <w:szCs w:val="22"/>
        </w:rPr>
      </w:pPr>
      <w:r w:rsidRPr="00DB7ACC">
        <w:rPr>
          <w:rFonts w:ascii="Arial" w:hAnsi="Arial" w:cs="Arial"/>
          <w:sz w:val="22"/>
          <w:szCs w:val="22"/>
        </w:rPr>
        <w:t xml:space="preserve">Apple, (2022). Store: The best way to buy products you love. Available at </w:t>
      </w:r>
      <w:hyperlink r:id="rId10" w:history="1">
        <w:r w:rsidRPr="00DB7ACC">
          <w:rPr>
            <w:rStyle w:val="Hyperlink"/>
            <w:rFonts w:ascii="Arial" w:hAnsi="Arial" w:cs="Arial"/>
            <w:color w:val="auto"/>
            <w:sz w:val="22"/>
            <w:szCs w:val="22"/>
          </w:rPr>
          <w:t>https://www.apple.com/store</w:t>
        </w:r>
      </w:hyperlink>
    </w:p>
    <w:p w14:paraId="2DD7D291"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 xml:space="preserve">Ayodeji, I. O., Emmanuel, O. O., &amp; </w:t>
      </w:r>
      <w:proofErr w:type="spellStart"/>
      <w:r w:rsidRPr="00DB7ACC">
        <w:rPr>
          <w:rFonts w:ascii="Arial" w:hAnsi="Arial" w:cs="Arial"/>
          <w:sz w:val="22"/>
          <w:szCs w:val="22"/>
          <w:shd w:val="clear" w:color="auto" w:fill="FFFFFF"/>
        </w:rPr>
        <w:t>Olajiire</w:t>
      </w:r>
      <w:proofErr w:type="spellEnd"/>
      <w:r w:rsidRPr="00DB7ACC">
        <w:rPr>
          <w:rFonts w:ascii="Arial" w:hAnsi="Arial" w:cs="Arial"/>
          <w:sz w:val="22"/>
          <w:szCs w:val="22"/>
          <w:shd w:val="clear" w:color="auto" w:fill="FFFFFF"/>
        </w:rPr>
        <w:t>, E. O. (2021). IMPACT OF TOTAL QUALITY MANAGEMENT ON ORGANISATIONAL PERFORMANCE. </w:t>
      </w:r>
      <w:r w:rsidRPr="00DB7ACC">
        <w:rPr>
          <w:rFonts w:ascii="Arial" w:hAnsi="Arial" w:cs="Arial"/>
          <w:i/>
          <w:iCs/>
          <w:sz w:val="22"/>
          <w:szCs w:val="22"/>
          <w:shd w:val="clear" w:color="auto" w:fill="FFFFFF"/>
        </w:rPr>
        <w:t xml:space="preserve">International Journal of Research </w:t>
      </w:r>
      <w:proofErr w:type="gramStart"/>
      <w:r w:rsidRPr="00DB7ACC">
        <w:rPr>
          <w:rFonts w:ascii="Arial" w:hAnsi="Arial" w:cs="Arial"/>
          <w:i/>
          <w:iCs/>
          <w:sz w:val="22"/>
          <w:szCs w:val="22"/>
          <w:shd w:val="clear" w:color="auto" w:fill="FFFFFF"/>
        </w:rPr>
        <w:t>In</w:t>
      </w:r>
      <w:proofErr w:type="gramEnd"/>
      <w:r w:rsidRPr="00DB7ACC">
        <w:rPr>
          <w:rFonts w:ascii="Arial" w:hAnsi="Arial" w:cs="Arial"/>
          <w:i/>
          <w:iCs/>
          <w:sz w:val="22"/>
          <w:szCs w:val="22"/>
          <w:shd w:val="clear" w:color="auto" w:fill="FFFFFF"/>
        </w:rPr>
        <w:t xml:space="preserve"> Commerce and Management Studies (ISSN: 2582-2292)</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3</w:t>
      </w:r>
      <w:r w:rsidRPr="00DB7ACC">
        <w:rPr>
          <w:rFonts w:ascii="Arial" w:hAnsi="Arial" w:cs="Arial"/>
          <w:sz w:val="22"/>
          <w:szCs w:val="22"/>
          <w:shd w:val="clear" w:color="auto" w:fill="FFFFFF"/>
        </w:rPr>
        <w:t>(3), 21-32.</w:t>
      </w:r>
    </w:p>
    <w:p w14:paraId="4BB5D66C"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Basheer, M., Siam, M., Awn, A., &amp; Hassan, S. (2019). Exploring the role of TQM and supply chain practices for firm supply performance in the presence of information technology capabilities and supply chain technology adoption: A case of textile firms in Pakistan. </w:t>
      </w:r>
      <w:r w:rsidRPr="00DB7ACC">
        <w:rPr>
          <w:rFonts w:ascii="Arial" w:hAnsi="Arial" w:cs="Arial"/>
          <w:i/>
          <w:iCs/>
          <w:sz w:val="22"/>
          <w:szCs w:val="22"/>
          <w:shd w:val="clear" w:color="auto" w:fill="FFFFFF"/>
        </w:rPr>
        <w:t>Uncertain Supply Chain Management</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7</w:t>
      </w:r>
      <w:r w:rsidRPr="00DB7ACC">
        <w:rPr>
          <w:rFonts w:ascii="Arial" w:hAnsi="Arial" w:cs="Arial"/>
          <w:sz w:val="22"/>
          <w:szCs w:val="22"/>
          <w:shd w:val="clear" w:color="auto" w:fill="FFFFFF"/>
        </w:rPr>
        <w:t>(2), 275-288.</w:t>
      </w:r>
    </w:p>
    <w:p w14:paraId="19EFCD98"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Beard-Gunter, A., Ellis, D. G., &amp; Found, P. A. (2019). TQM, games design and the implications of integration in Industry 4.0 systems. </w:t>
      </w:r>
      <w:r w:rsidRPr="00DB7ACC">
        <w:rPr>
          <w:rFonts w:ascii="Arial" w:hAnsi="Arial" w:cs="Arial"/>
          <w:i/>
          <w:iCs/>
          <w:sz w:val="22"/>
          <w:szCs w:val="22"/>
          <w:shd w:val="clear" w:color="auto" w:fill="FFFFFF"/>
        </w:rPr>
        <w:t>International journal of quality and service sciences</w:t>
      </w:r>
      <w:r w:rsidRPr="00DB7ACC">
        <w:rPr>
          <w:rFonts w:ascii="Arial" w:hAnsi="Arial" w:cs="Arial"/>
          <w:sz w:val="22"/>
          <w:szCs w:val="22"/>
          <w:shd w:val="clear" w:color="auto" w:fill="FFFFFF"/>
        </w:rPr>
        <w:t>.</w:t>
      </w:r>
    </w:p>
    <w:p w14:paraId="1FAF0A53"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 xml:space="preserve">Franken, J. C., van Dun, D. H., &amp; </w:t>
      </w:r>
      <w:proofErr w:type="spellStart"/>
      <w:r w:rsidRPr="00DB7ACC">
        <w:rPr>
          <w:rFonts w:ascii="Arial" w:hAnsi="Arial" w:cs="Arial"/>
          <w:sz w:val="22"/>
          <w:szCs w:val="22"/>
          <w:shd w:val="clear" w:color="auto" w:fill="FFFFFF"/>
        </w:rPr>
        <w:t>Wilderom</w:t>
      </w:r>
      <w:proofErr w:type="spellEnd"/>
      <w:r w:rsidRPr="00DB7ACC">
        <w:rPr>
          <w:rFonts w:ascii="Arial" w:hAnsi="Arial" w:cs="Arial"/>
          <w:sz w:val="22"/>
          <w:szCs w:val="22"/>
          <w:shd w:val="clear" w:color="auto" w:fill="FFFFFF"/>
        </w:rPr>
        <w:t>, C. P. (2021). Kaizen event process quality: towards a phase-based understanding of high-quality group problem-solving. </w:t>
      </w:r>
      <w:r w:rsidRPr="00DB7ACC">
        <w:rPr>
          <w:rFonts w:ascii="Arial" w:hAnsi="Arial" w:cs="Arial"/>
          <w:i/>
          <w:iCs/>
          <w:sz w:val="22"/>
          <w:szCs w:val="22"/>
          <w:shd w:val="clear" w:color="auto" w:fill="FFFFFF"/>
        </w:rPr>
        <w:t>International Journal of Operations &amp; Production Management</w:t>
      </w:r>
      <w:r w:rsidRPr="00DB7ACC">
        <w:rPr>
          <w:rFonts w:ascii="Arial" w:hAnsi="Arial" w:cs="Arial"/>
          <w:sz w:val="22"/>
          <w:szCs w:val="22"/>
          <w:shd w:val="clear" w:color="auto" w:fill="FFFFFF"/>
        </w:rPr>
        <w:t>.</w:t>
      </w:r>
    </w:p>
    <w:p w14:paraId="192BDE48"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Godfrey, A. B. (2018). Ten areas for future research in total quality management. In </w:t>
      </w:r>
      <w:r w:rsidRPr="00DB7ACC">
        <w:rPr>
          <w:rFonts w:ascii="Arial" w:hAnsi="Arial" w:cs="Arial"/>
          <w:i/>
          <w:iCs/>
          <w:sz w:val="22"/>
          <w:szCs w:val="22"/>
          <w:shd w:val="clear" w:color="auto" w:fill="FFFFFF"/>
        </w:rPr>
        <w:t>Quality in Higher Education</w:t>
      </w:r>
      <w:r w:rsidRPr="00DB7ACC">
        <w:rPr>
          <w:rFonts w:ascii="Arial" w:hAnsi="Arial" w:cs="Arial"/>
          <w:sz w:val="22"/>
          <w:szCs w:val="22"/>
          <w:shd w:val="clear" w:color="auto" w:fill="FFFFFF"/>
        </w:rPr>
        <w:t> (pp. 269-298). Routledge.</w:t>
      </w:r>
    </w:p>
    <w:p w14:paraId="42FB389D"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Harry, K. (2020). Systematic literature review of kaizen event use in hospitals. In </w:t>
      </w:r>
      <w:r w:rsidRPr="00DB7ACC">
        <w:rPr>
          <w:rFonts w:ascii="Arial" w:hAnsi="Arial" w:cs="Arial"/>
          <w:i/>
          <w:iCs/>
          <w:sz w:val="22"/>
          <w:szCs w:val="22"/>
          <w:shd w:val="clear" w:color="auto" w:fill="FFFFFF"/>
        </w:rPr>
        <w:t>IIE Annual Conference. Proceedings</w:t>
      </w:r>
      <w:r w:rsidRPr="00DB7ACC">
        <w:rPr>
          <w:rFonts w:ascii="Arial" w:hAnsi="Arial" w:cs="Arial"/>
          <w:sz w:val="22"/>
          <w:szCs w:val="22"/>
          <w:shd w:val="clear" w:color="auto" w:fill="FFFFFF"/>
        </w:rPr>
        <w:t> (pp. 819-824). Institute of Industrial and Systems Engineers (IISE).</w:t>
      </w:r>
    </w:p>
    <w:p w14:paraId="3AB7AB50"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Joshi, R., &amp; Garg, P. (2021). Role of brand experience in shaping brand love. </w:t>
      </w:r>
      <w:r w:rsidRPr="00DB7ACC">
        <w:rPr>
          <w:rFonts w:ascii="Arial" w:hAnsi="Arial" w:cs="Arial"/>
          <w:i/>
          <w:iCs/>
          <w:sz w:val="22"/>
          <w:szCs w:val="22"/>
          <w:shd w:val="clear" w:color="auto" w:fill="FFFFFF"/>
        </w:rPr>
        <w:t>International Journal of Consumer Studies</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45</w:t>
      </w:r>
      <w:r w:rsidRPr="00DB7ACC">
        <w:rPr>
          <w:rFonts w:ascii="Arial" w:hAnsi="Arial" w:cs="Arial"/>
          <w:sz w:val="22"/>
          <w:szCs w:val="22"/>
          <w:shd w:val="clear" w:color="auto" w:fill="FFFFFF"/>
        </w:rPr>
        <w:t>(2), 259-272.</w:t>
      </w:r>
    </w:p>
    <w:p w14:paraId="3333F275"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lastRenderedPageBreak/>
        <w:t>Kaur, M., Singh, K., &amp; Singh, D. (2019). Synergetic success factors of total quality management (TQM) and supply chain management (SCM): A literature review. </w:t>
      </w:r>
      <w:r w:rsidRPr="00DB7ACC">
        <w:rPr>
          <w:rFonts w:ascii="Arial" w:hAnsi="Arial" w:cs="Arial"/>
          <w:i/>
          <w:iCs/>
          <w:sz w:val="22"/>
          <w:szCs w:val="22"/>
          <w:shd w:val="clear" w:color="auto" w:fill="FFFFFF"/>
        </w:rPr>
        <w:t>International Journal of Quality &amp; Reliability Management</w:t>
      </w:r>
      <w:r w:rsidRPr="00DB7ACC">
        <w:rPr>
          <w:rFonts w:ascii="Arial" w:hAnsi="Arial" w:cs="Arial"/>
          <w:sz w:val="22"/>
          <w:szCs w:val="22"/>
          <w:shd w:val="clear" w:color="auto" w:fill="FFFFFF"/>
        </w:rPr>
        <w:t>.</w:t>
      </w:r>
    </w:p>
    <w:p w14:paraId="6AE93689"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Kim, H. J., Ding, X. Q., &amp; Lee, H. G. (2018, September). An Empirical Investigation of Customer Loyalty in Chinese Smartphone Markets with Large-Scale Data: Apple, Samsung, and Xiaomi Cases. In </w:t>
      </w:r>
      <w:r w:rsidRPr="00DB7ACC">
        <w:rPr>
          <w:rFonts w:ascii="Arial" w:hAnsi="Arial" w:cs="Arial"/>
          <w:i/>
          <w:iCs/>
          <w:sz w:val="22"/>
          <w:szCs w:val="22"/>
          <w:shd w:val="clear" w:color="auto" w:fill="FFFFFF"/>
        </w:rPr>
        <w:t>International Conference on Big Data Applications and Services</w:t>
      </w:r>
      <w:r w:rsidRPr="00DB7ACC">
        <w:rPr>
          <w:rFonts w:ascii="Arial" w:hAnsi="Arial" w:cs="Arial"/>
          <w:sz w:val="22"/>
          <w:szCs w:val="22"/>
          <w:shd w:val="clear" w:color="auto" w:fill="FFFFFF"/>
        </w:rPr>
        <w:t> (pp. 85-105). Springer, Singapore.</w:t>
      </w:r>
    </w:p>
    <w:p w14:paraId="0FDE2347" w14:textId="77777777" w:rsidR="009D44BA" w:rsidRPr="00DB7ACC" w:rsidRDefault="009D44BA" w:rsidP="009D44BA">
      <w:pPr>
        <w:spacing w:line="360" w:lineRule="auto"/>
        <w:ind w:left="720" w:hanging="720"/>
        <w:jc w:val="both"/>
        <w:rPr>
          <w:rFonts w:ascii="Arial" w:hAnsi="Arial" w:cs="Arial"/>
          <w:sz w:val="22"/>
          <w:szCs w:val="22"/>
        </w:rPr>
      </w:pPr>
      <w:r w:rsidRPr="00DB7ACC">
        <w:rPr>
          <w:rFonts w:ascii="Arial" w:hAnsi="Arial" w:cs="Arial"/>
          <w:sz w:val="22"/>
          <w:szCs w:val="22"/>
        </w:rPr>
        <w:t xml:space="preserve">Kotler, P., </w:t>
      </w:r>
      <w:proofErr w:type="spellStart"/>
      <w:r w:rsidRPr="00DB7ACC">
        <w:rPr>
          <w:rFonts w:ascii="Arial" w:hAnsi="Arial" w:cs="Arial"/>
          <w:sz w:val="22"/>
          <w:szCs w:val="22"/>
        </w:rPr>
        <w:t>Kartajaya</w:t>
      </w:r>
      <w:proofErr w:type="spellEnd"/>
      <w:r w:rsidRPr="00DB7ACC">
        <w:rPr>
          <w:rFonts w:ascii="Arial" w:hAnsi="Arial" w:cs="Arial"/>
          <w:sz w:val="22"/>
          <w:szCs w:val="22"/>
        </w:rPr>
        <w:t>, H., &amp; Setiawan, I. (2016). Marketing 4.0: Moving from traditional to digital. New York, NY: John Wiley &amp; Sons.</w:t>
      </w:r>
    </w:p>
    <w:p w14:paraId="57FC17DC"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Kouadria</w:t>
      </w:r>
      <w:proofErr w:type="spellEnd"/>
      <w:r w:rsidRPr="00DB7ACC">
        <w:rPr>
          <w:rFonts w:ascii="Arial" w:hAnsi="Arial" w:cs="Arial"/>
          <w:sz w:val="22"/>
          <w:szCs w:val="22"/>
          <w:shd w:val="clear" w:color="auto" w:fill="FFFFFF"/>
        </w:rPr>
        <w:t>, K., &amp; Araba, R. (2020). The Japanese Method ‘</w:t>
      </w:r>
      <w:proofErr w:type="spellStart"/>
      <w:r w:rsidRPr="00DB7ACC">
        <w:rPr>
          <w:rFonts w:ascii="Arial" w:hAnsi="Arial" w:cs="Arial"/>
          <w:sz w:val="22"/>
          <w:szCs w:val="22"/>
          <w:shd w:val="clear" w:color="auto" w:fill="FFFFFF"/>
        </w:rPr>
        <w:t>kaizen’and</w:t>
      </w:r>
      <w:proofErr w:type="spellEnd"/>
      <w:r w:rsidRPr="00DB7ACC">
        <w:rPr>
          <w:rFonts w:ascii="Arial" w:hAnsi="Arial" w:cs="Arial"/>
          <w:sz w:val="22"/>
          <w:szCs w:val="22"/>
          <w:shd w:val="clear" w:color="auto" w:fill="FFFFFF"/>
        </w:rPr>
        <w:t xml:space="preserve"> its role in establishing the standard for quality management system ISO 9001/2015.</w:t>
      </w:r>
    </w:p>
    <w:p w14:paraId="7D2C2E2E"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Lee, D., &amp; Kang, W. (2021). A Study on the Application of Customer Experience Management in Military Social Welfare-Focused on the Cases of Samsung Card. </w:t>
      </w:r>
      <w:proofErr w:type="spellStart"/>
      <w:r w:rsidRPr="00DB7ACC">
        <w:rPr>
          <w:rFonts w:ascii="Malgun Gothic" w:eastAsia="Malgun Gothic" w:hAnsi="Malgun Gothic" w:cs="Malgun Gothic" w:hint="eastAsia"/>
          <w:i/>
          <w:iCs/>
          <w:sz w:val="22"/>
          <w:szCs w:val="22"/>
          <w:shd w:val="clear" w:color="auto" w:fill="FFFFFF"/>
        </w:rPr>
        <w:t>신산업경영저널</w:t>
      </w:r>
      <w:proofErr w:type="spellEnd"/>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39</w:t>
      </w:r>
      <w:r w:rsidRPr="00DB7ACC">
        <w:rPr>
          <w:rFonts w:ascii="Arial" w:hAnsi="Arial" w:cs="Arial"/>
          <w:sz w:val="22"/>
          <w:szCs w:val="22"/>
          <w:shd w:val="clear" w:color="auto" w:fill="FFFFFF"/>
        </w:rPr>
        <w:t>(2), 3-24.</w:t>
      </w:r>
    </w:p>
    <w:p w14:paraId="22F4A40E" w14:textId="77777777" w:rsidR="009D44BA" w:rsidRPr="00DB7ACC" w:rsidRDefault="009D44BA" w:rsidP="009D44BA">
      <w:pPr>
        <w:spacing w:line="360" w:lineRule="auto"/>
        <w:ind w:left="720" w:hanging="720"/>
        <w:jc w:val="both"/>
        <w:rPr>
          <w:rStyle w:val="fontstyle01"/>
          <w:rFonts w:ascii="Arial" w:hAnsi="Arial" w:cs="Arial"/>
          <w:color w:val="auto"/>
          <w:sz w:val="22"/>
          <w:szCs w:val="22"/>
        </w:rPr>
      </w:pPr>
      <w:r w:rsidRPr="00DB7ACC">
        <w:rPr>
          <w:rStyle w:val="fontstyle01"/>
          <w:rFonts w:ascii="Arial" w:eastAsiaTheme="majorEastAsia" w:hAnsi="Arial" w:cs="Arial"/>
          <w:color w:val="auto"/>
          <w:sz w:val="22"/>
          <w:szCs w:val="22"/>
        </w:rPr>
        <w:t>Li, J., Papadopoulos, C. T., &amp; Zhang, L. (2016). Continuous improvement in manufacturing and service</w:t>
      </w:r>
      <w:r w:rsidRPr="00DB7ACC">
        <w:rPr>
          <w:rFonts w:ascii="Arial" w:hAnsi="Arial" w:cs="Arial"/>
          <w:sz w:val="22"/>
          <w:szCs w:val="22"/>
        </w:rPr>
        <w:t xml:space="preserve"> </w:t>
      </w:r>
      <w:r w:rsidRPr="00DB7ACC">
        <w:rPr>
          <w:rStyle w:val="fontstyle01"/>
          <w:rFonts w:ascii="Arial" w:eastAsiaTheme="majorEastAsia" w:hAnsi="Arial" w:cs="Arial"/>
          <w:color w:val="auto"/>
          <w:sz w:val="22"/>
          <w:szCs w:val="22"/>
        </w:rPr>
        <w:t xml:space="preserve">systems. </w:t>
      </w:r>
      <w:r w:rsidRPr="00DB7ACC">
        <w:rPr>
          <w:rStyle w:val="fontstyle21"/>
          <w:rFonts w:ascii="Arial" w:hAnsi="Arial" w:cs="Arial"/>
          <w:color w:val="auto"/>
          <w:sz w:val="22"/>
          <w:szCs w:val="22"/>
        </w:rPr>
        <w:t>International Journal of Production Research, 54</w:t>
      </w:r>
      <w:r w:rsidRPr="00DB7ACC">
        <w:rPr>
          <w:rStyle w:val="fontstyle01"/>
          <w:rFonts w:ascii="Arial" w:eastAsiaTheme="majorEastAsia" w:hAnsi="Arial" w:cs="Arial"/>
          <w:color w:val="auto"/>
          <w:sz w:val="22"/>
          <w:szCs w:val="22"/>
        </w:rPr>
        <w:t>, 6281-6284.</w:t>
      </w:r>
    </w:p>
    <w:p w14:paraId="1E4684FB"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Liljedahl</w:t>
      </w:r>
      <w:proofErr w:type="spellEnd"/>
      <w:r w:rsidRPr="00DB7ACC">
        <w:rPr>
          <w:rFonts w:ascii="Arial" w:hAnsi="Arial" w:cs="Arial"/>
          <w:sz w:val="22"/>
          <w:szCs w:val="22"/>
          <w:shd w:val="clear" w:color="auto" w:fill="FFFFFF"/>
        </w:rPr>
        <w:t>, N. S. (2020). Recognizing consumer-brand touchpoints in the omnichannel environment and forming a touchpoint path.</w:t>
      </w:r>
    </w:p>
    <w:p w14:paraId="12684723" w14:textId="77777777" w:rsidR="009D44BA" w:rsidRPr="00DB7ACC" w:rsidRDefault="009D44BA" w:rsidP="009D44BA">
      <w:pPr>
        <w:spacing w:line="360" w:lineRule="auto"/>
        <w:ind w:left="720" w:hanging="720"/>
        <w:jc w:val="both"/>
        <w:rPr>
          <w:rFonts w:ascii="Arial" w:hAnsi="Arial" w:cs="Arial"/>
          <w:sz w:val="22"/>
          <w:szCs w:val="22"/>
        </w:rPr>
      </w:pPr>
      <w:r w:rsidRPr="00DB7ACC">
        <w:rPr>
          <w:rFonts w:ascii="Arial" w:eastAsiaTheme="majorEastAsia" w:hAnsi="Arial" w:cs="Arial"/>
          <w:sz w:val="22"/>
          <w:szCs w:val="22"/>
        </w:rPr>
        <w:t>Mahfouz, S.S.A. (2019). TQM practices and organizational performance in the manufacturing sector in</w:t>
      </w:r>
      <w:r w:rsidRPr="00DB7ACC">
        <w:rPr>
          <w:rFonts w:ascii="Arial" w:hAnsi="Arial" w:cs="Arial"/>
          <w:sz w:val="22"/>
          <w:szCs w:val="22"/>
        </w:rPr>
        <w:t xml:space="preserve"> </w:t>
      </w:r>
      <w:r w:rsidRPr="00DB7ACC">
        <w:rPr>
          <w:rFonts w:ascii="Arial" w:eastAsiaTheme="majorEastAsia" w:hAnsi="Arial" w:cs="Arial"/>
          <w:sz w:val="22"/>
          <w:szCs w:val="22"/>
        </w:rPr>
        <w:t xml:space="preserve">Jordan: The mediating role of HRM practices and innovation. </w:t>
      </w:r>
      <w:r w:rsidRPr="00DB7ACC">
        <w:rPr>
          <w:rFonts w:ascii="Arial" w:hAnsi="Arial" w:cs="Arial"/>
          <w:i/>
          <w:iCs/>
          <w:sz w:val="22"/>
          <w:szCs w:val="22"/>
        </w:rPr>
        <w:t>Journal of Management and Operational Research, 1</w:t>
      </w:r>
      <w:r w:rsidRPr="00DB7ACC">
        <w:rPr>
          <w:rFonts w:ascii="Arial" w:eastAsiaTheme="majorEastAsia" w:hAnsi="Arial" w:cs="Arial"/>
          <w:sz w:val="22"/>
          <w:szCs w:val="22"/>
        </w:rPr>
        <w:t>(22)</w:t>
      </w:r>
    </w:p>
    <w:p w14:paraId="457DB4CC"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Mapunda</w:t>
      </w:r>
      <w:proofErr w:type="spellEnd"/>
      <w:r w:rsidRPr="00DB7ACC">
        <w:rPr>
          <w:rFonts w:ascii="Arial" w:hAnsi="Arial" w:cs="Arial"/>
          <w:sz w:val="22"/>
          <w:szCs w:val="22"/>
          <w:shd w:val="clear" w:color="auto" w:fill="FFFFFF"/>
        </w:rPr>
        <w:t>, M. A. (2019). Determinants of Kaizen Adoption by Small and Medium Enterprises in Africa: A Literature Review. </w:t>
      </w:r>
      <w:r w:rsidRPr="00DB7ACC">
        <w:rPr>
          <w:rFonts w:ascii="Arial" w:hAnsi="Arial" w:cs="Arial"/>
          <w:i/>
          <w:iCs/>
          <w:sz w:val="22"/>
          <w:szCs w:val="22"/>
          <w:shd w:val="clear" w:color="auto" w:fill="FFFFFF"/>
        </w:rPr>
        <w:t>Business Education Journal</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1</w:t>
      </w:r>
      <w:r w:rsidRPr="00DB7ACC">
        <w:rPr>
          <w:rFonts w:ascii="Arial" w:hAnsi="Arial" w:cs="Arial"/>
          <w:sz w:val="22"/>
          <w:szCs w:val="22"/>
          <w:shd w:val="clear" w:color="auto" w:fill="FFFFFF"/>
        </w:rPr>
        <w:t>(2).</w:t>
      </w:r>
    </w:p>
    <w:p w14:paraId="028DE0F6"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Marchiori</w:t>
      </w:r>
      <w:proofErr w:type="spellEnd"/>
      <w:r w:rsidRPr="00DB7ACC">
        <w:rPr>
          <w:rFonts w:ascii="Arial" w:hAnsi="Arial" w:cs="Arial"/>
          <w:sz w:val="22"/>
          <w:szCs w:val="22"/>
          <w:shd w:val="clear" w:color="auto" w:fill="FFFFFF"/>
        </w:rPr>
        <w:t>, D., &amp; Mendes, L. (2020). Knowledge management and total quality management: foundations, intellectual structures, insights regarding evolution of the literature. </w:t>
      </w:r>
      <w:r w:rsidRPr="00DB7ACC">
        <w:rPr>
          <w:rFonts w:ascii="Arial" w:hAnsi="Arial" w:cs="Arial"/>
          <w:i/>
          <w:iCs/>
          <w:sz w:val="22"/>
          <w:szCs w:val="22"/>
          <w:shd w:val="clear" w:color="auto" w:fill="FFFFFF"/>
        </w:rPr>
        <w:t>Total Quality Management &amp; Business Excellence</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31</w:t>
      </w:r>
      <w:r w:rsidRPr="00DB7ACC">
        <w:rPr>
          <w:rFonts w:ascii="Arial" w:hAnsi="Arial" w:cs="Arial"/>
          <w:sz w:val="22"/>
          <w:szCs w:val="22"/>
          <w:shd w:val="clear" w:color="auto" w:fill="FFFFFF"/>
        </w:rPr>
        <w:t>(9-10), 1135-1169.</w:t>
      </w:r>
    </w:p>
    <w:p w14:paraId="17FBF198"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Mele, C., Russo-</w:t>
      </w:r>
      <w:proofErr w:type="spellStart"/>
      <w:r w:rsidRPr="00DB7ACC">
        <w:rPr>
          <w:rFonts w:ascii="Arial" w:hAnsi="Arial" w:cs="Arial"/>
          <w:sz w:val="22"/>
          <w:szCs w:val="22"/>
          <w:shd w:val="clear" w:color="auto" w:fill="FFFFFF"/>
        </w:rPr>
        <w:t>Spena</w:t>
      </w:r>
      <w:proofErr w:type="spellEnd"/>
      <w:r w:rsidRPr="00DB7ACC">
        <w:rPr>
          <w:rFonts w:ascii="Arial" w:hAnsi="Arial" w:cs="Arial"/>
          <w:sz w:val="22"/>
          <w:szCs w:val="22"/>
          <w:shd w:val="clear" w:color="auto" w:fill="FFFFFF"/>
        </w:rPr>
        <w:t xml:space="preserve">, T., </w:t>
      </w:r>
      <w:proofErr w:type="spellStart"/>
      <w:r w:rsidRPr="00DB7ACC">
        <w:rPr>
          <w:rFonts w:ascii="Arial" w:hAnsi="Arial" w:cs="Arial"/>
          <w:sz w:val="22"/>
          <w:szCs w:val="22"/>
          <w:shd w:val="clear" w:color="auto" w:fill="FFFFFF"/>
        </w:rPr>
        <w:t>Tregua</w:t>
      </w:r>
      <w:proofErr w:type="spellEnd"/>
      <w:r w:rsidRPr="00DB7ACC">
        <w:rPr>
          <w:rFonts w:ascii="Arial" w:hAnsi="Arial" w:cs="Arial"/>
          <w:sz w:val="22"/>
          <w:szCs w:val="22"/>
          <w:shd w:val="clear" w:color="auto" w:fill="FFFFFF"/>
        </w:rPr>
        <w:t xml:space="preserve">, M., &amp; </w:t>
      </w:r>
      <w:proofErr w:type="spellStart"/>
      <w:r w:rsidRPr="00DB7ACC">
        <w:rPr>
          <w:rFonts w:ascii="Arial" w:hAnsi="Arial" w:cs="Arial"/>
          <w:sz w:val="22"/>
          <w:szCs w:val="22"/>
          <w:shd w:val="clear" w:color="auto" w:fill="FFFFFF"/>
        </w:rPr>
        <w:t>Amitrano</w:t>
      </w:r>
      <w:proofErr w:type="spellEnd"/>
      <w:r w:rsidRPr="00DB7ACC">
        <w:rPr>
          <w:rFonts w:ascii="Arial" w:hAnsi="Arial" w:cs="Arial"/>
          <w:sz w:val="22"/>
          <w:szCs w:val="22"/>
          <w:shd w:val="clear" w:color="auto" w:fill="FFFFFF"/>
        </w:rPr>
        <w:t xml:space="preserve">, C. C. (2021). The millennial customer journey: a </w:t>
      </w:r>
      <w:proofErr w:type="spellStart"/>
      <w:r w:rsidRPr="00DB7ACC">
        <w:rPr>
          <w:rFonts w:ascii="Arial" w:hAnsi="Arial" w:cs="Arial"/>
          <w:sz w:val="22"/>
          <w:szCs w:val="22"/>
          <w:shd w:val="clear" w:color="auto" w:fill="FFFFFF"/>
        </w:rPr>
        <w:t>Phygital</w:t>
      </w:r>
      <w:proofErr w:type="spellEnd"/>
      <w:r w:rsidRPr="00DB7ACC">
        <w:rPr>
          <w:rFonts w:ascii="Arial" w:hAnsi="Arial" w:cs="Arial"/>
          <w:sz w:val="22"/>
          <w:szCs w:val="22"/>
          <w:shd w:val="clear" w:color="auto" w:fill="FFFFFF"/>
        </w:rPr>
        <w:t xml:space="preserve"> mapping of emotional, behavioural, and social experiences. </w:t>
      </w:r>
      <w:r w:rsidRPr="00DB7ACC">
        <w:rPr>
          <w:rFonts w:ascii="Arial" w:hAnsi="Arial" w:cs="Arial"/>
          <w:i/>
          <w:iCs/>
          <w:sz w:val="22"/>
          <w:szCs w:val="22"/>
          <w:shd w:val="clear" w:color="auto" w:fill="FFFFFF"/>
        </w:rPr>
        <w:t>Journal of Consumer Marketing</w:t>
      </w:r>
      <w:r w:rsidRPr="00DB7ACC">
        <w:rPr>
          <w:rFonts w:ascii="Arial" w:hAnsi="Arial" w:cs="Arial"/>
          <w:sz w:val="22"/>
          <w:szCs w:val="22"/>
          <w:shd w:val="clear" w:color="auto" w:fill="FFFFFF"/>
        </w:rPr>
        <w:t>.</w:t>
      </w:r>
    </w:p>
    <w:p w14:paraId="37701EDA"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Mendez, J., &amp; Vila-Alonso, M. (2018). Three-dimensional sustainability of Kaizen. </w:t>
      </w:r>
      <w:r w:rsidRPr="00DB7ACC">
        <w:rPr>
          <w:rFonts w:ascii="Arial" w:hAnsi="Arial" w:cs="Arial"/>
          <w:i/>
          <w:iCs/>
          <w:sz w:val="22"/>
          <w:szCs w:val="22"/>
          <w:shd w:val="clear" w:color="auto" w:fill="FFFFFF"/>
        </w:rPr>
        <w:t>The TQM Journal</w:t>
      </w:r>
      <w:r w:rsidRPr="00DB7ACC">
        <w:rPr>
          <w:rFonts w:ascii="Arial" w:hAnsi="Arial" w:cs="Arial"/>
          <w:sz w:val="22"/>
          <w:szCs w:val="22"/>
          <w:shd w:val="clear" w:color="auto" w:fill="FFFFFF"/>
        </w:rPr>
        <w:t>.</w:t>
      </w:r>
    </w:p>
    <w:p w14:paraId="635C5860"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lastRenderedPageBreak/>
        <w:t xml:space="preserve">Omotayo, T. S., </w:t>
      </w:r>
      <w:proofErr w:type="spellStart"/>
      <w:r w:rsidRPr="00DB7ACC">
        <w:rPr>
          <w:rFonts w:ascii="Arial" w:hAnsi="Arial" w:cs="Arial"/>
          <w:sz w:val="22"/>
          <w:szCs w:val="22"/>
          <w:shd w:val="clear" w:color="auto" w:fill="FFFFFF"/>
        </w:rPr>
        <w:t>Kulatunga</w:t>
      </w:r>
      <w:proofErr w:type="spellEnd"/>
      <w:r w:rsidRPr="00DB7ACC">
        <w:rPr>
          <w:rFonts w:ascii="Arial" w:hAnsi="Arial" w:cs="Arial"/>
          <w:sz w:val="22"/>
          <w:szCs w:val="22"/>
          <w:shd w:val="clear" w:color="auto" w:fill="FFFFFF"/>
        </w:rPr>
        <w:t xml:space="preserve">, U., &amp; </w:t>
      </w:r>
      <w:proofErr w:type="spellStart"/>
      <w:r w:rsidRPr="00DB7ACC">
        <w:rPr>
          <w:rFonts w:ascii="Arial" w:hAnsi="Arial" w:cs="Arial"/>
          <w:sz w:val="22"/>
          <w:szCs w:val="22"/>
          <w:shd w:val="clear" w:color="auto" w:fill="FFFFFF"/>
        </w:rPr>
        <w:t>Bjeirmi</w:t>
      </w:r>
      <w:proofErr w:type="spellEnd"/>
      <w:r w:rsidRPr="00DB7ACC">
        <w:rPr>
          <w:rFonts w:ascii="Arial" w:hAnsi="Arial" w:cs="Arial"/>
          <w:sz w:val="22"/>
          <w:szCs w:val="22"/>
          <w:shd w:val="clear" w:color="auto" w:fill="FFFFFF"/>
        </w:rPr>
        <w:t>, B. (2018). Critical success factors for Kaizen implementation in the Nigerian construction industry. </w:t>
      </w:r>
      <w:r w:rsidRPr="00DB7ACC">
        <w:rPr>
          <w:rFonts w:ascii="Arial" w:hAnsi="Arial" w:cs="Arial"/>
          <w:i/>
          <w:iCs/>
          <w:sz w:val="22"/>
          <w:szCs w:val="22"/>
          <w:shd w:val="clear" w:color="auto" w:fill="FFFFFF"/>
        </w:rPr>
        <w:t>International Journal of Productivity and Performance Management</w:t>
      </w:r>
      <w:r w:rsidRPr="00DB7ACC">
        <w:rPr>
          <w:rFonts w:ascii="Arial" w:hAnsi="Arial" w:cs="Arial"/>
          <w:sz w:val="22"/>
          <w:szCs w:val="22"/>
          <w:shd w:val="clear" w:color="auto" w:fill="FFFFFF"/>
        </w:rPr>
        <w:t>.</w:t>
      </w:r>
    </w:p>
    <w:p w14:paraId="68B74A24" w14:textId="77777777" w:rsidR="009D44BA" w:rsidRPr="00DB7ACC" w:rsidRDefault="009D44BA" w:rsidP="009D44BA">
      <w:pPr>
        <w:spacing w:line="360" w:lineRule="auto"/>
        <w:ind w:left="720" w:hanging="720"/>
        <w:jc w:val="both"/>
        <w:rPr>
          <w:rFonts w:ascii="Arial" w:hAnsi="Arial" w:cs="Arial"/>
          <w:sz w:val="22"/>
          <w:szCs w:val="22"/>
        </w:rPr>
      </w:pPr>
      <w:proofErr w:type="spellStart"/>
      <w:r w:rsidRPr="00DB7ACC">
        <w:rPr>
          <w:rFonts w:ascii="Arial" w:hAnsi="Arial" w:cs="Arial"/>
          <w:sz w:val="22"/>
          <w:szCs w:val="22"/>
          <w:shd w:val="clear" w:color="auto" w:fill="FFFFFF"/>
        </w:rPr>
        <w:t>Pambreni</w:t>
      </w:r>
      <w:proofErr w:type="spellEnd"/>
      <w:r w:rsidRPr="00DB7ACC">
        <w:rPr>
          <w:rFonts w:ascii="Arial" w:hAnsi="Arial" w:cs="Arial"/>
          <w:sz w:val="22"/>
          <w:szCs w:val="22"/>
          <w:shd w:val="clear" w:color="auto" w:fill="FFFFFF"/>
        </w:rPr>
        <w:t xml:space="preserve">, Y., </w:t>
      </w:r>
      <w:proofErr w:type="spellStart"/>
      <w:r w:rsidRPr="00DB7ACC">
        <w:rPr>
          <w:rFonts w:ascii="Arial" w:hAnsi="Arial" w:cs="Arial"/>
          <w:sz w:val="22"/>
          <w:szCs w:val="22"/>
          <w:shd w:val="clear" w:color="auto" w:fill="FFFFFF"/>
        </w:rPr>
        <w:t>Khatibi</w:t>
      </w:r>
      <w:proofErr w:type="spellEnd"/>
      <w:r w:rsidRPr="00DB7ACC">
        <w:rPr>
          <w:rFonts w:ascii="Arial" w:hAnsi="Arial" w:cs="Arial"/>
          <w:sz w:val="22"/>
          <w:szCs w:val="22"/>
          <w:shd w:val="clear" w:color="auto" w:fill="FFFFFF"/>
        </w:rPr>
        <w:t xml:space="preserve">, A., Azam, S., &amp; </w:t>
      </w:r>
      <w:proofErr w:type="spellStart"/>
      <w:r w:rsidRPr="00DB7ACC">
        <w:rPr>
          <w:rFonts w:ascii="Arial" w:hAnsi="Arial" w:cs="Arial"/>
          <w:sz w:val="22"/>
          <w:szCs w:val="22"/>
          <w:shd w:val="clear" w:color="auto" w:fill="FFFFFF"/>
        </w:rPr>
        <w:t>Tham</w:t>
      </w:r>
      <w:proofErr w:type="spellEnd"/>
      <w:r w:rsidRPr="00DB7ACC">
        <w:rPr>
          <w:rFonts w:ascii="Arial" w:hAnsi="Arial" w:cs="Arial"/>
          <w:sz w:val="22"/>
          <w:szCs w:val="22"/>
          <w:shd w:val="clear" w:color="auto" w:fill="FFFFFF"/>
        </w:rPr>
        <w:t>, J. J. M. S. L. (2019). The influence of total quality management toward organization performance. </w:t>
      </w:r>
      <w:r w:rsidRPr="00DB7ACC">
        <w:rPr>
          <w:rFonts w:ascii="Arial" w:hAnsi="Arial" w:cs="Arial"/>
          <w:i/>
          <w:iCs/>
          <w:sz w:val="22"/>
          <w:szCs w:val="22"/>
          <w:shd w:val="clear" w:color="auto" w:fill="FFFFFF"/>
        </w:rPr>
        <w:t>Management Science Letters</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9</w:t>
      </w:r>
      <w:r w:rsidRPr="00DB7ACC">
        <w:rPr>
          <w:rFonts w:ascii="Arial" w:hAnsi="Arial" w:cs="Arial"/>
          <w:sz w:val="22"/>
          <w:szCs w:val="22"/>
          <w:shd w:val="clear" w:color="auto" w:fill="FFFFFF"/>
        </w:rPr>
        <w:t>(9), 1397-1406.</w:t>
      </w:r>
    </w:p>
    <w:p w14:paraId="5AA43D2A" w14:textId="77777777" w:rsidR="009D44BA" w:rsidRPr="00DB7ACC" w:rsidRDefault="009D44BA" w:rsidP="009D44BA">
      <w:pPr>
        <w:spacing w:line="360" w:lineRule="auto"/>
        <w:ind w:left="720" w:hanging="720"/>
        <w:jc w:val="both"/>
        <w:rPr>
          <w:rFonts w:ascii="Arial" w:hAnsi="Arial" w:cs="Arial"/>
          <w:sz w:val="22"/>
          <w:szCs w:val="22"/>
        </w:rPr>
      </w:pPr>
      <w:r w:rsidRPr="00DB7ACC">
        <w:rPr>
          <w:rFonts w:ascii="Arial" w:hAnsi="Arial" w:cs="Arial"/>
          <w:sz w:val="22"/>
          <w:szCs w:val="22"/>
          <w:shd w:val="clear" w:color="auto" w:fill="FFFFFF"/>
        </w:rPr>
        <w:t>Prentice, C., Wang, X., &amp; Loureiro, S. M. C. (2019). The influence of brand experience and service quality on customer engagement. </w:t>
      </w:r>
      <w:r w:rsidRPr="00DB7ACC">
        <w:rPr>
          <w:rFonts w:ascii="Arial" w:hAnsi="Arial" w:cs="Arial"/>
          <w:i/>
          <w:iCs/>
          <w:sz w:val="22"/>
          <w:szCs w:val="22"/>
          <w:shd w:val="clear" w:color="auto" w:fill="FFFFFF"/>
        </w:rPr>
        <w:t>Journal of Retailing and Consumer Services</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50</w:t>
      </w:r>
      <w:r w:rsidRPr="00DB7ACC">
        <w:rPr>
          <w:rFonts w:ascii="Arial" w:hAnsi="Arial" w:cs="Arial"/>
          <w:sz w:val="22"/>
          <w:szCs w:val="22"/>
          <w:shd w:val="clear" w:color="auto" w:fill="FFFFFF"/>
        </w:rPr>
        <w:t>, 50-59.</w:t>
      </w:r>
    </w:p>
    <w:p w14:paraId="69CB5849"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Roggeveen</w:t>
      </w:r>
      <w:proofErr w:type="spellEnd"/>
      <w:r w:rsidRPr="00DB7ACC">
        <w:rPr>
          <w:rFonts w:ascii="Arial" w:hAnsi="Arial" w:cs="Arial"/>
          <w:sz w:val="22"/>
          <w:szCs w:val="22"/>
          <w:shd w:val="clear" w:color="auto" w:fill="FFFFFF"/>
        </w:rPr>
        <w:t>, A. L., Grewal, D., &amp; Schweiger, E. B. (2020). The DAST framework for retail atmospherics: The impact of in-and out-of-store retail journey touchpoints on the customer experience. </w:t>
      </w:r>
      <w:r w:rsidRPr="00DB7ACC">
        <w:rPr>
          <w:rFonts w:ascii="Arial" w:hAnsi="Arial" w:cs="Arial"/>
          <w:i/>
          <w:iCs/>
          <w:sz w:val="22"/>
          <w:szCs w:val="22"/>
          <w:shd w:val="clear" w:color="auto" w:fill="FFFFFF"/>
        </w:rPr>
        <w:t>Journal of Retailing</w:t>
      </w:r>
      <w:r w:rsidRPr="00DB7ACC">
        <w:rPr>
          <w:rFonts w:ascii="Arial" w:hAnsi="Arial" w:cs="Arial"/>
          <w:sz w:val="22"/>
          <w:szCs w:val="22"/>
          <w:shd w:val="clear" w:color="auto" w:fill="FFFFFF"/>
        </w:rPr>
        <w:t>, </w:t>
      </w:r>
      <w:r w:rsidRPr="00DB7ACC">
        <w:rPr>
          <w:rFonts w:ascii="Arial" w:hAnsi="Arial" w:cs="Arial"/>
          <w:i/>
          <w:iCs/>
          <w:sz w:val="22"/>
          <w:szCs w:val="22"/>
          <w:shd w:val="clear" w:color="auto" w:fill="FFFFFF"/>
        </w:rPr>
        <w:t>96</w:t>
      </w:r>
      <w:r w:rsidRPr="00DB7ACC">
        <w:rPr>
          <w:rFonts w:ascii="Arial" w:hAnsi="Arial" w:cs="Arial"/>
          <w:sz w:val="22"/>
          <w:szCs w:val="22"/>
          <w:shd w:val="clear" w:color="auto" w:fill="FFFFFF"/>
        </w:rPr>
        <w:t>(1), 128-137.</w:t>
      </w:r>
    </w:p>
    <w:p w14:paraId="3906D52B" w14:textId="77777777" w:rsidR="009D44BA" w:rsidRPr="00DB7ACC" w:rsidRDefault="009D44BA" w:rsidP="009D44BA">
      <w:pPr>
        <w:spacing w:line="360" w:lineRule="auto"/>
        <w:ind w:left="720" w:hanging="720"/>
        <w:jc w:val="both"/>
        <w:rPr>
          <w:rFonts w:ascii="Arial" w:hAnsi="Arial" w:cs="Arial"/>
          <w:sz w:val="22"/>
          <w:szCs w:val="22"/>
        </w:rPr>
      </w:pPr>
      <w:proofErr w:type="spellStart"/>
      <w:r w:rsidRPr="00DB7ACC">
        <w:rPr>
          <w:rFonts w:ascii="Arial" w:eastAsiaTheme="majorEastAsia" w:hAnsi="Arial" w:cs="Arial"/>
          <w:sz w:val="22"/>
          <w:szCs w:val="22"/>
        </w:rPr>
        <w:t>Sarmah</w:t>
      </w:r>
      <w:proofErr w:type="spellEnd"/>
      <w:r w:rsidRPr="00DB7ACC">
        <w:rPr>
          <w:rFonts w:ascii="Arial" w:eastAsiaTheme="majorEastAsia" w:hAnsi="Arial" w:cs="Arial"/>
          <w:sz w:val="22"/>
          <w:szCs w:val="22"/>
        </w:rPr>
        <w:t>, B., Sharma, S., &amp; Gupta, S. (2017). Antecedents of E-business Adoption Intention: An Empirical Study.</w:t>
      </w:r>
      <w:r w:rsidRPr="00DB7ACC">
        <w:rPr>
          <w:rFonts w:ascii="Arial" w:hAnsi="Arial" w:cs="Arial"/>
          <w:sz w:val="22"/>
          <w:szCs w:val="22"/>
        </w:rPr>
        <w:t xml:space="preserve"> </w:t>
      </w:r>
      <w:r w:rsidRPr="00DB7ACC">
        <w:rPr>
          <w:rFonts w:ascii="Arial" w:hAnsi="Arial" w:cs="Arial"/>
          <w:i/>
          <w:iCs/>
          <w:sz w:val="22"/>
          <w:szCs w:val="22"/>
        </w:rPr>
        <w:t>International Journal of Innovation Science, 9</w:t>
      </w:r>
      <w:r w:rsidRPr="00DB7ACC">
        <w:rPr>
          <w:rFonts w:ascii="Arial" w:eastAsiaTheme="majorEastAsia" w:hAnsi="Arial" w:cs="Arial"/>
          <w:sz w:val="22"/>
          <w:szCs w:val="22"/>
        </w:rPr>
        <w:t>(4), 417-434</w:t>
      </w:r>
    </w:p>
    <w:p w14:paraId="562C94A2"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Wiid</w:t>
      </w:r>
      <w:proofErr w:type="spellEnd"/>
      <w:r w:rsidRPr="00DB7ACC">
        <w:rPr>
          <w:rFonts w:ascii="Arial" w:hAnsi="Arial" w:cs="Arial"/>
          <w:sz w:val="22"/>
          <w:szCs w:val="22"/>
          <w:shd w:val="clear" w:color="auto" w:fill="FFFFFF"/>
        </w:rPr>
        <w:t>, P. (2019). Kaizen and Education. In </w:t>
      </w:r>
      <w:r w:rsidRPr="00DB7ACC">
        <w:rPr>
          <w:rFonts w:ascii="Arial" w:hAnsi="Arial" w:cs="Arial"/>
          <w:i/>
          <w:iCs/>
          <w:sz w:val="22"/>
          <w:szCs w:val="22"/>
          <w:shd w:val="clear" w:color="auto" w:fill="FFFFFF"/>
        </w:rPr>
        <w:t>Agile and Lean Concepts for Teaching and Learning</w:t>
      </w:r>
      <w:r w:rsidRPr="00DB7ACC">
        <w:rPr>
          <w:rFonts w:ascii="Arial" w:hAnsi="Arial" w:cs="Arial"/>
          <w:sz w:val="22"/>
          <w:szCs w:val="22"/>
          <w:shd w:val="clear" w:color="auto" w:fill="FFFFFF"/>
        </w:rPr>
        <w:t> (pp. 63-92). Springer, Singapore.</w:t>
      </w:r>
    </w:p>
    <w:p w14:paraId="074EE5AB"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proofErr w:type="spellStart"/>
      <w:r w:rsidRPr="00DB7ACC">
        <w:rPr>
          <w:rFonts w:ascii="Arial" w:hAnsi="Arial" w:cs="Arial"/>
          <w:sz w:val="22"/>
          <w:szCs w:val="22"/>
          <w:shd w:val="clear" w:color="auto" w:fill="FFFFFF"/>
        </w:rPr>
        <w:t>Yokozawa</w:t>
      </w:r>
      <w:proofErr w:type="spellEnd"/>
      <w:r w:rsidRPr="00DB7ACC">
        <w:rPr>
          <w:rFonts w:ascii="Arial" w:hAnsi="Arial" w:cs="Arial"/>
          <w:sz w:val="22"/>
          <w:szCs w:val="22"/>
          <w:shd w:val="clear" w:color="auto" w:fill="FFFFFF"/>
        </w:rPr>
        <w:t>, K., Nguyen, H. A., &amp; Tran, T. B. H. (2021). Role of personal anxiety in individual kaizen behaviour and performance: evidence from Japan. </w:t>
      </w:r>
      <w:r w:rsidRPr="00DB7ACC">
        <w:rPr>
          <w:rFonts w:ascii="Arial" w:hAnsi="Arial" w:cs="Arial"/>
          <w:i/>
          <w:iCs/>
          <w:sz w:val="22"/>
          <w:szCs w:val="22"/>
          <w:shd w:val="clear" w:color="auto" w:fill="FFFFFF"/>
        </w:rPr>
        <w:t>International Journal of Operations &amp; Production Management</w:t>
      </w:r>
      <w:r w:rsidRPr="00DB7ACC">
        <w:rPr>
          <w:rFonts w:ascii="Arial" w:hAnsi="Arial" w:cs="Arial"/>
          <w:sz w:val="22"/>
          <w:szCs w:val="22"/>
          <w:shd w:val="clear" w:color="auto" w:fill="FFFFFF"/>
        </w:rPr>
        <w:t>.</w:t>
      </w:r>
    </w:p>
    <w:p w14:paraId="78CD8A4A" w14:textId="77777777" w:rsidR="009D44BA" w:rsidRPr="00DB7ACC" w:rsidRDefault="009D44BA" w:rsidP="009D44BA">
      <w:pPr>
        <w:spacing w:line="360" w:lineRule="auto"/>
        <w:ind w:left="720" w:hanging="720"/>
        <w:jc w:val="both"/>
        <w:rPr>
          <w:rFonts w:ascii="Arial" w:hAnsi="Arial" w:cs="Arial"/>
          <w:sz w:val="22"/>
          <w:szCs w:val="22"/>
          <w:shd w:val="clear" w:color="auto" w:fill="FFFFFF"/>
        </w:rPr>
      </w:pPr>
      <w:r w:rsidRPr="00DB7ACC">
        <w:rPr>
          <w:rFonts w:ascii="Arial" w:hAnsi="Arial" w:cs="Arial"/>
          <w:sz w:val="22"/>
          <w:szCs w:val="22"/>
          <w:shd w:val="clear" w:color="auto" w:fill="FFFFFF"/>
        </w:rPr>
        <w:t>Zhang, X. (2021). </w:t>
      </w:r>
      <w:r w:rsidRPr="00DB7ACC">
        <w:rPr>
          <w:rFonts w:ascii="Arial" w:hAnsi="Arial" w:cs="Arial"/>
          <w:i/>
          <w:iCs/>
          <w:sz w:val="22"/>
          <w:szCs w:val="22"/>
          <w:shd w:val="clear" w:color="auto" w:fill="FFFFFF"/>
        </w:rPr>
        <w:t xml:space="preserve">Entrepreneurial leadership to foster innovative output via psychological empowerment: Role </w:t>
      </w:r>
      <w:proofErr w:type="spellStart"/>
      <w:r w:rsidRPr="00DB7ACC">
        <w:rPr>
          <w:rFonts w:ascii="Arial" w:hAnsi="Arial" w:cs="Arial"/>
          <w:i/>
          <w:iCs/>
          <w:sz w:val="22"/>
          <w:szCs w:val="22"/>
          <w:shd w:val="clear" w:color="auto" w:fill="FFFFFF"/>
        </w:rPr>
        <w:t>modeling</w:t>
      </w:r>
      <w:proofErr w:type="spellEnd"/>
      <w:r w:rsidRPr="00DB7ACC">
        <w:rPr>
          <w:rFonts w:ascii="Arial" w:hAnsi="Arial" w:cs="Arial"/>
          <w:i/>
          <w:iCs/>
          <w:sz w:val="22"/>
          <w:szCs w:val="22"/>
          <w:shd w:val="clear" w:color="auto" w:fill="FFFFFF"/>
        </w:rPr>
        <w:t xml:space="preserve"> is not enough</w:t>
      </w:r>
      <w:r w:rsidRPr="00DB7ACC">
        <w:rPr>
          <w:rFonts w:ascii="Arial" w:hAnsi="Arial" w:cs="Arial"/>
          <w:sz w:val="22"/>
          <w:szCs w:val="22"/>
          <w:shd w:val="clear" w:color="auto" w:fill="FFFFFF"/>
        </w:rPr>
        <w:t> (Doctoral dissertation).</w:t>
      </w:r>
    </w:p>
    <w:p w14:paraId="003F296E" w14:textId="77777777" w:rsidR="001837E8" w:rsidRPr="00DB7ACC" w:rsidRDefault="001837E8" w:rsidP="009D44BA">
      <w:pPr>
        <w:spacing w:line="360" w:lineRule="auto"/>
        <w:rPr>
          <w:rFonts w:ascii="Arial" w:hAnsi="Arial" w:cs="Arial"/>
          <w:sz w:val="22"/>
          <w:szCs w:val="22"/>
        </w:rPr>
      </w:pPr>
    </w:p>
    <w:p w14:paraId="12250DD9" w14:textId="77777777" w:rsidR="001837E8" w:rsidRPr="00DB7ACC" w:rsidRDefault="001837E8" w:rsidP="009D44BA">
      <w:pPr>
        <w:tabs>
          <w:tab w:val="left" w:pos="2790"/>
        </w:tabs>
        <w:spacing w:line="360" w:lineRule="auto"/>
        <w:jc w:val="both"/>
        <w:rPr>
          <w:rFonts w:ascii="Arial" w:hAnsi="Arial" w:cs="Arial"/>
          <w:sz w:val="22"/>
          <w:szCs w:val="22"/>
        </w:rPr>
      </w:pPr>
    </w:p>
    <w:p w14:paraId="3290E9BE" w14:textId="77777777" w:rsidR="001837E8" w:rsidRPr="00DB7ACC" w:rsidRDefault="001837E8" w:rsidP="009D44BA">
      <w:pPr>
        <w:tabs>
          <w:tab w:val="left" w:pos="2790"/>
        </w:tabs>
        <w:spacing w:line="360" w:lineRule="auto"/>
        <w:jc w:val="both"/>
        <w:rPr>
          <w:rFonts w:ascii="Arial" w:hAnsi="Arial" w:cs="Arial"/>
          <w:sz w:val="22"/>
          <w:szCs w:val="22"/>
        </w:rPr>
      </w:pPr>
    </w:p>
    <w:p w14:paraId="7C63F0CC" w14:textId="77777777" w:rsidR="001837E8" w:rsidRPr="00DB7ACC" w:rsidRDefault="001837E8" w:rsidP="009D44BA">
      <w:pPr>
        <w:tabs>
          <w:tab w:val="left" w:pos="2790"/>
        </w:tabs>
        <w:spacing w:line="360" w:lineRule="auto"/>
        <w:jc w:val="both"/>
        <w:rPr>
          <w:rFonts w:ascii="Arial" w:hAnsi="Arial" w:cs="Arial"/>
          <w:sz w:val="22"/>
          <w:szCs w:val="22"/>
        </w:rPr>
      </w:pPr>
    </w:p>
    <w:p w14:paraId="2119BF2B" w14:textId="77777777" w:rsidR="009D44BA" w:rsidRPr="00DB7ACC" w:rsidRDefault="009D44BA" w:rsidP="009D44BA">
      <w:pPr>
        <w:tabs>
          <w:tab w:val="left" w:pos="2790"/>
        </w:tabs>
        <w:spacing w:line="360" w:lineRule="auto"/>
        <w:jc w:val="both"/>
        <w:rPr>
          <w:rFonts w:ascii="Arial" w:hAnsi="Arial" w:cs="Arial"/>
          <w:sz w:val="22"/>
          <w:szCs w:val="22"/>
        </w:rPr>
      </w:pPr>
    </w:p>
    <w:p w14:paraId="73C78E3D" w14:textId="77777777" w:rsidR="009D44BA" w:rsidRPr="00DB7ACC" w:rsidRDefault="009D44BA" w:rsidP="009D44BA">
      <w:pPr>
        <w:tabs>
          <w:tab w:val="left" w:pos="2790"/>
        </w:tabs>
        <w:spacing w:line="360" w:lineRule="auto"/>
        <w:jc w:val="both"/>
        <w:rPr>
          <w:rFonts w:ascii="Arial" w:hAnsi="Arial" w:cs="Arial"/>
          <w:sz w:val="22"/>
          <w:szCs w:val="22"/>
        </w:rPr>
      </w:pPr>
    </w:p>
    <w:p w14:paraId="49A8AE26" w14:textId="77777777" w:rsidR="009D44BA" w:rsidRPr="00DB7ACC" w:rsidRDefault="009D44BA" w:rsidP="009D44BA">
      <w:pPr>
        <w:pStyle w:val="Heading1"/>
        <w:rPr>
          <w:rFonts w:ascii="Arial" w:hAnsi="Arial" w:cs="Arial"/>
          <w:sz w:val="22"/>
          <w:szCs w:val="22"/>
        </w:rPr>
      </w:pPr>
      <w:bookmarkStart w:id="6" w:name="_Toc99635855"/>
      <w:r w:rsidRPr="00DB7ACC">
        <w:rPr>
          <w:rFonts w:ascii="Arial" w:hAnsi="Arial" w:cs="Arial"/>
          <w:sz w:val="22"/>
          <w:szCs w:val="22"/>
        </w:rPr>
        <w:lastRenderedPageBreak/>
        <w:t>Appendices</w:t>
      </w:r>
      <w:bookmarkEnd w:id="6"/>
    </w:p>
    <w:p w14:paraId="672DC889" w14:textId="77777777" w:rsidR="009D44BA" w:rsidRPr="00DB7ACC" w:rsidRDefault="004B74E9" w:rsidP="009D44BA">
      <w:pPr>
        <w:tabs>
          <w:tab w:val="left" w:pos="2790"/>
        </w:tabs>
        <w:spacing w:line="360" w:lineRule="auto"/>
        <w:jc w:val="both"/>
        <w:rPr>
          <w:rFonts w:ascii="Arial" w:hAnsi="Arial" w:cs="Arial"/>
          <w:sz w:val="22"/>
          <w:szCs w:val="22"/>
        </w:rPr>
      </w:pPr>
      <w:r w:rsidRPr="00DB7ACC">
        <w:rPr>
          <w:rFonts w:ascii="Arial" w:hAnsi="Arial" w:cs="Arial"/>
          <w:noProof/>
          <w:sz w:val="22"/>
          <w:szCs w:val="22"/>
          <w:lang w:val="en-US" w:eastAsia="en-US"/>
        </w:rPr>
        <mc:AlternateContent>
          <mc:Choice Requires="wps">
            <w:drawing>
              <wp:anchor distT="0" distB="0" distL="114300" distR="114300" simplePos="0" relativeHeight="251659264" behindDoc="0" locked="0" layoutInCell="1" allowOverlap="1" wp14:anchorId="1FC6BE7B" wp14:editId="26862F5B">
                <wp:simplePos x="0" y="0"/>
                <wp:positionH relativeFrom="column">
                  <wp:posOffset>19050</wp:posOffset>
                </wp:positionH>
                <wp:positionV relativeFrom="paragraph">
                  <wp:posOffset>80010</wp:posOffset>
                </wp:positionV>
                <wp:extent cx="876300" cy="1809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876300" cy="18097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6BD24" w14:textId="77777777" w:rsidR="004B74E9" w:rsidRDefault="004B74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C6BE7B" id="_x0000_t202" coordsize="21600,21600" o:spt="202" path="m,l,21600r21600,l21600,xe">
                <v:stroke joinstyle="miter"/>
                <v:path gradientshapeok="t" o:connecttype="rect"/>
              </v:shapetype>
              <v:shape id="Text Box 2" o:spid="_x0000_s1026" type="#_x0000_t202" style="position:absolute;left:0;text-align:left;margin-left:1.5pt;margin-top:6.3pt;width:69pt;height:14.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" fillcolor="white [3212]" stroked="f" strokeweight=".5pt">
                <v:textbox>
                  <w:txbxContent>
                    <w:p w14:paraId="03E6BD24" w14:textId="77777777" w:rsidR="004B74E9" w:rsidRDefault="004B74E9"/>
                  </w:txbxContent>
                </v:textbox>
              </v:shape>
            </w:pict>
          </mc:Fallback>
        </mc:AlternateContent>
      </w:r>
      <w:r w:rsidRPr="00DB7ACC">
        <w:rPr>
          <w:rFonts w:ascii="Arial" w:hAnsi="Arial" w:cs="Arial"/>
          <w:noProof/>
          <w:sz w:val="22"/>
          <w:szCs w:val="22"/>
          <w:lang w:val="en-US" w:eastAsia="en-US"/>
        </w:rPr>
        <w:drawing>
          <wp:inline distT="0" distB="0" distL="0" distR="0" wp14:anchorId="04D37228" wp14:editId="3ECF0F92">
            <wp:extent cx="5943600" cy="3366633"/>
            <wp:effectExtent l="0" t="0" r="0" b="5715"/>
            <wp:docPr id="1" name="Picture 1" descr="Counterpoint Research - Q4 2021 - Global Smartphone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nterpoint Research - Q4 2021 - Global Smartphone Mark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66633"/>
                    </a:xfrm>
                    <a:prstGeom prst="rect">
                      <a:avLst/>
                    </a:prstGeom>
                    <a:noFill/>
                    <a:ln>
                      <a:noFill/>
                    </a:ln>
                  </pic:spPr>
                </pic:pic>
              </a:graphicData>
            </a:graphic>
          </wp:inline>
        </w:drawing>
      </w:r>
    </w:p>
    <w:p w14:paraId="62731CB7" w14:textId="77777777" w:rsidR="009D44BA" w:rsidRPr="00DB7ACC" w:rsidRDefault="009D44BA" w:rsidP="009D44BA">
      <w:pPr>
        <w:tabs>
          <w:tab w:val="left" w:pos="2790"/>
        </w:tabs>
        <w:spacing w:line="360" w:lineRule="auto"/>
        <w:jc w:val="both"/>
        <w:rPr>
          <w:rFonts w:ascii="Arial" w:hAnsi="Arial" w:cs="Arial"/>
          <w:sz w:val="22"/>
          <w:szCs w:val="22"/>
        </w:rPr>
      </w:pPr>
    </w:p>
    <w:p w14:paraId="7521765D" w14:textId="77777777" w:rsidR="009D44BA" w:rsidRPr="00DB7ACC" w:rsidRDefault="009D44BA" w:rsidP="009D44BA">
      <w:pPr>
        <w:tabs>
          <w:tab w:val="left" w:pos="2790"/>
        </w:tabs>
        <w:spacing w:line="360" w:lineRule="auto"/>
        <w:jc w:val="both"/>
        <w:rPr>
          <w:rFonts w:ascii="Arial" w:hAnsi="Arial" w:cs="Arial"/>
          <w:sz w:val="22"/>
          <w:szCs w:val="22"/>
        </w:rPr>
      </w:pPr>
    </w:p>
    <w:sectPr w:rsidR="009D44BA" w:rsidRPr="00DB7ACC" w:rsidSect="00E338F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F6811" w14:textId="77777777" w:rsidR="009A75C5" w:rsidRDefault="009A75C5" w:rsidP="00F54D85">
      <w:r>
        <w:separator/>
      </w:r>
    </w:p>
  </w:endnote>
  <w:endnote w:type="continuationSeparator" w:id="0">
    <w:p w14:paraId="07E2E619" w14:textId="77777777" w:rsidR="009A75C5" w:rsidRDefault="009A75C5" w:rsidP="00F54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A0596" w14:textId="77777777" w:rsidR="009A75C5" w:rsidRDefault="009A75C5" w:rsidP="00F54D85">
      <w:r>
        <w:separator/>
      </w:r>
    </w:p>
  </w:footnote>
  <w:footnote w:type="continuationSeparator" w:id="0">
    <w:p w14:paraId="6F1FF957" w14:textId="77777777" w:rsidR="009A75C5" w:rsidRDefault="009A75C5" w:rsidP="00F54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046105"/>
      <w:docPartObj>
        <w:docPartGallery w:val="Page Numbers (Top of Page)"/>
        <w:docPartUnique/>
      </w:docPartObj>
    </w:sdtPr>
    <w:sdtEndPr>
      <w:rPr>
        <w:noProof/>
        <w:sz w:val="24"/>
        <w:szCs w:val="24"/>
      </w:rPr>
    </w:sdtEndPr>
    <w:sdtContent>
      <w:p w14:paraId="49BC208C" w14:textId="77777777" w:rsidR="00E338FA" w:rsidRPr="00F54D85" w:rsidRDefault="00E338FA" w:rsidP="00F54D85">
        <w:pPr>
          <w:pStyle w:val="Header"/>
          <w:jc w:val="right"/>
          <w:rPr>
            <w:sz w:val="24"/>
            <w:szCs w:val="24"/>
          </w:rPr>
        </w:pPr>
        <w:r w:rsidRPr="00F54D85">
          <w:rPr>
            <w:sz w:val="24"/>
            <w:szCs w:val="24"/>
          </w:rPr>
          <w:fldChar w:fldCharType="begin"/>
        </w:r>
        <w:r w:rsidRPr="00F54D85">
          <w:rPr>
            <w:sz w:val="24"/>
            <w:szCs w:val="24"/>
          </w:rPr>
          <w:instrText xml:space="preserve"> PAGE   \* MERGEFORMAT </w:instrText>
        </w:r>
        <w:r w:rsidRPr="00F54D85">
          <w:rPr>
            <w:sz w:val="24"/>
            <w:szCs w:val="24"/>
          </w:rPr>
          <w:fldChar w:fldCharType="separate"/>
        </w:r>
        <w:r w:rsidR="00AC2AAB">
          <w:rPr>
            <w:noProof/>
            <w:sz w:val="24"/>
            <w:szCs w:val="24"/>
          </w:rPr>
          <w:t>2</w:t>
        </w:r>
        <w:r w:rsidRPr="00F54D85">
          <w:rPr>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E5B16"/>
    <w:multiLevelType w:val="hybridMultilevel"/>
    <w:tmpl w:val="70B67078"/>
    <w:lvl w:ilvl="0" w:tplc="CDA0F7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DA05AA"/>
    <w:multiLevelType w:val="hybridMultilevel"/>
    <w:tmpl w:val="9F7CED8E"/>
    <w:lvl w:ilvl="0" w:tplc="61CE86AE">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2C8"/>
    <w:rsid w:val="000052C8"/>
    <w:rsid w:val="000118C3"/>
    <w:rsid w:val="00024E7D"/>
    <w:rsid w:val="000478E5"/>
    <w:rsid w:val="0005086B"/>
    <w:rsid w:val="000E3372"/>
    <w:rsid w:val="000F4006"/>
    <w:rsid w:val="001153CE"/>
    <w:rsid w:val="001648B1"/>
    <w:rsid w:val="001837E8"/>
    <w:rsid w:val="001A7520"/>
    <w:rsid w:val="0022585A"/>
    <w:rsid w:val="0025325E"/>
    <w:rsid w:val="002B103E"/>
    <w:rsid w:val="002C2893"/>
    <w:rsid w:val="00373014"/>
    <w:rsid w:val="00381C76"/>
    <w:rsid w:val="00393E49"/>
    <w:rsid w:val="003C78EF"/>
    <w:rsid w:val="00400833"/>
    <w:rsid w:val="0040329B"/>
    <w:rsid w:val="00411DE0"/>
    <w:rsid w:val="00451A3B"/>
    <w:rsid w:val="004761D6"/>
    <w:rsid w:val="004B74E9"/>
    <w:rsid w:val="004C5DD4"/>
    <w:rsid w:val="00525455"/>
    <w:rsid w:val="00530CC7"/>
    <w:rsid w:val="00556B11"/>
    <w:rsid w:val="00591DC1"/>
    <w:rsid w:val="005E502C"/>
    <w:rsid w:val="00612894"/>
    <w:rsid w:val="006414EF"/>
    <w:rsid w:val="0064189B"/>
    <w:rsid w:val="006418D5"/>
    <w:rsid w:val="00691A3F"/>
    <w:rsid w:val="006F1159"/>
    <w:rsid w:val="006F4C57"/>
    <w:rsid w:val="00705402"/>
    <w:rsid w:val="007A14CD"/>
    <w:rsid w:val="007A182E"/>
    <w:rsid w:val="007B6712"/>
    <w:rsid w:val="007D67E6"/>
    <w:rsid w:val="008177A8"/>
    <w:rsid w:val="008633F7"/>
    <w:rsid w:val="00873E72"/>
    <w:rsid w:val="008C0CEF"/>
    <w:rsid w:val="008E381B"/>
    <w:rsid w:val="008E713E"/>
    <w:rsid w:val="00932F50"/>
    <w:rsid w:val="00965AD9"/>
    <w:rsid w:val="009A75C5"/>
    <w:rsid w:val="009D44BA"/>
    <w:rsid w:val="009D6F69"/>
    <w:rsid w:val="009F703B"/>
    <w:rsid w:val="00A407EC"/>
    <w:rsid w:val="00A6163D"/>
    <w:rsid w:val="00A652E6"/>
    <w:rsid w:val="00A71EEF"/>
    <w:rsid w:val="00A73E50"/>
    <w:rsid w:val="00AC2AAB"/>
    <w:rsid w:val="00AF4CF1"/>
    <w:rsid w:val="00B03E19"/>
    <w:rsid w:val="00B06063"/>
    <w:rsid w:val="00B41E16"/>
    <w:rsid w:val="00B45E02"/>
    <w:rsid w:val="00B80798"/>
    <w:rsid w:val="00BB0E2A"/>
    <w:rsid w:val="00C43ACB"/>
    <w:rsid w:val="00C916FD"/>
    <w:rsid w:val="00C964B2"/>
    <w:rsid w:val="00DB6FC7"/>
    <w:rsid w:val="00DB7ACC"/>
    <w:rsid w:val="00DF6BEA"/>
    <w:rsid w:val="00E270B5"/>
    <w:rsid w:val="00E338FA"/>
    <w:rsid w:val="00E3748A"/>
    <w:rsid w:val="00E64E72"/>
    <w:rsid w:val="00EA5E29"/>
    <w:rsid w:val="00EB4A8A"/>
    <w:rsid w:val="00ED6892"/>
    <w:rsid w:val="00EE2DDD"/>
    <w:rsid w:val="00F02ED0"/>
    <w:rsid w:val="00F13141"/>
    <w:rsid w:val="00F377FC"/>
    <w:rsid w:val="00F44B61"/>
    <w:rsid w:val="00F45E30"/>
    <w:rsid w:val="00F54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E625B"/>
  <w15:chartTrackingRefBased/>
  <w15:docId w15:val="{78AF9CD5-3442-40DE-93D7-E4302D6C6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4BA"/>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autoRedefine/>
    <w:uiPriority w:val="9"/>
    <w:qFormat/>
    <w:rsid w:val="009D44BA"/>
    <w:pPr>
      <w:keepNext/>
      <w:keepLines/>
      <w:spacing w:before="240" w:line="360" w:lineRule="auto"/>
      <w:jc w:val="center"/>
      <w:outlineLvl w:val="0"/>
    </w:pPr>
    <w:rPr>
      <w:rFonts w:eastAsiaTheme="majorEastAsi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E29"/>
    <w:pPr>
      <w:ind w:left="720"/>
      <w:contextualSpacing/>
    </w:pPr>
  </w:style>
  <w:style w:type="character" w:customStyle="1" w:styleId="fontstyle01">
    <w:name w:val="fontstyle01"/>
    <w:basedOn w:val="DefaultParagraphFont"/>
    <w:rsid w:val="00F02ED0"/>
    <w:rPr>
      <w:rFonts w:ascii="TimesNewRoman" w:hAnsi="TimesNewRoman" w:hint="default"/>
      <w:b w:val="0"/>
      <w:bCs w:val="0"/>
      <w:i w:val="0"/>
      <w:iCs w:val="0"/>
      <w:color w:val="000000"/>
      <w:sz w:val="24"/>
      <w:szCs w:val="24"/>
    </w:rPr>
  </w:style>
  <w:style w:type="character" w:styleId="Hyperlink">
    <w:name w:val="Hyperlink"/>
    <w:basedOn w:val="DefaultParagraphFont"/>
    <w:uiPriority w:val="99"/>
    <w:unhideWhenUsed/>
    <w:rsid w:val="001837E8"/>
    <w:rPr>
      <w:color w:val="0563C1" w:themeColor="hyperlink"/>
      <w:u w:val="single"/>
    </w:rPr>
  </w:style>
  <w:style w:type="character" w:customStyle="1" w:styleId="fontstyle21">
    <w:name w:val="fontstyle21"/>
    <w:basedOn w:val="DefaultParagraphFont"/>
    <w:rsid w:val="001837E8"/>
    <w:rPr>
      <w:rFonts w:ascii="TimesNewRomanPS-ItalicMT" w:hAnsi="TimesNewRomanPS-ItalicMT" w:hint="default"/>
      <w:b w:val="0"/>
      <w:bCs w:val="0"/>
      <w:i/>
      <w:iCs/>
      <w:color w:val="000000"/>
      <w:sz w:val="24"/>
      <w:szCs w:val="24"/>
    </w:rPr>
  </w:style>
  <w:style w:type="character" w:customStyle="1" w:styleId="Heading1Char">
    <w:name w:val="Heading 1 Char"/>
    <w:basedOn w:val="DefaultParagraphFont"/>
    <w:link w:val="Heading1"/>
    <w:uiPriority w:val="9"/>
    <w:rsid w:val="009D44BA"/>
    <w:rPr>
      <w:rFonts w:ascii="Times New Roman" w:eastAsiaTheme="majorEastAsia" w:hAnsi="Times New Roman" w:cstheme="majorBidi"/>
      <w:b/>
      <w:sz w:val="24"/>
      <w:szCs w:val="32"/>
      <w:lang w:val="en-GB" w:eastAsia="en-GB"/>
    </w:rPr>
  </w:style>
  <w:style w:type="paragraph" w:styleId="Header">
    <w:name w:val="header"/>
    <w:basedOn w:val="Normal"/>
    <w:link w:val="HeaderChar"/>
    <w:uiPriority w:val="99"/>
    <w:unhideWhenUsed/>
    <w:rsid w:val="00F54D85"/>
    <w:pPr>
      <w:tabs>
        <w:tab w:val="center" w:pos="4680"/>
        <w:tab w:val="right" w:pos="9360"/>
      </w:tabs>
    </w:pPr>
  </w:style>
  <w:style w:type="character" w:customStyle="1" w:styleId="HeaderChar">
    <w:name w:val="Header Char"/>
    <w:basedOn w:val="DefaultParagraphFont"/>
    <w:link w:val="Header"/>
    <w:uiPriority w:val="99"/>
    <w:rsid w:val="00F54D85"/>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F54D85"/>
    <w:pPr>
      <w:tabs>
        <w:tab w:val="center" w:pos="4680"/>
        <w:tab w:val="right" w:pos="9360"/>
      </w:tabs>
    </w:pPr>
  </w:style>
  <w:style w:type="character" w:customStyle="1" w:styleId="FooterChar">
    <w:name w:val="Footer Char"/>
    <w:basedOn w:val="DefaultParagraphFont"/>
    <w:link w:val="Footer"/>
    <w:uiPriority w:val="99"/>
    <w:rsid w:val="00F54D85"/>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E338FA"/>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E338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www.apple.com/store" TargetMode="External"/><Relationship Id="rId4" Type="http://schemas.openxmlformats.org/officeDocument/2006/relationships/settings" Target="settings.xml"/><Relationship Id="rId9" Type="http://schemas.openxmlformats.org/officeDocument/2006/relationships/hyperlink" Target="https://www.apple.com/legal/warranty/products/ios-warranty-document-u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340E2396-C4F9-40AD-886D-86552A6B3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4093</Words>
  <Characters>23335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Alin Andronache (2016300)</cp:lastModifiedBy>
  <cp:revision>2</cp:revision>
  <dcterms:created xsi:type="dcterms:W3CDTF">2022-04-01T08:56:00Z</dcterms:created>
  <dcterms:modified xsi:type="dcterms:W3CDTF">2022-04-01T08:56:00Z</dcterms:modified>
</cp:coreProperties>
</file>