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2C7F5" w14:textId="21B98D8D" w:rsidR="00C95108" w:rsidRPr="00BF4872" w:rsidRDefault="00C95108" w:rsidP="008B1F28">
      <w:pPr>
        <w:spacing w:after="0" w:line="360" w:lineRule="auto"/>
        <w:jc w:val="right"/>
        <w:rPr>
          <w:rFonts w:ascii="Calibri" w:hAnsi="Calibri" w:cs="Calibri"/>
        </w:rPr>
      </w:pPr>
      <w:r w:rsidRPr="00BF4872">
        <w:rPr>
          <w:rFonts w:ascii="Calibri" w:hAnsi="Calibri" w:cs="Calibri"/>
          <w:noProof/>
        </w:rPr>
        <w:drawing>
          <wp:inline distT="0" distB="0" distL="0" distR="0" wp14:anchorId="66782766" wp14:editId="4DB510C5">
            <wp:extent cx="1665809" cy="552450"/>
            <wp:effectExtent l="0" t="0" r="0" b="0"/>
            <wp:docPr id="1334380130" name="Picture 2"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380130" name="Picture 2" descr="A close 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2964" cy="564772"/>
                    </a:xfrm>
                    <a:prstGeom prst="rect">
                      <a:avLst/>
                    </a:prstGeom>
                  </pic:spPr>
                </pic:pic>
              </a:graphicData>
            </a:graphic>
          </wp:inline>
        </w:drawing>
      </w:r>
    </w:p>
    <w:p w14:paraId="1648B805" w14:textId="77777777" w:rsidR="00C60563" w:rsidRPr="00BF4872" w:rsidRDefault="00C60563" w:rsidP="008B1F28">
      <w:pPr>
        <w:spacing w:after="0" w:line="360" w:lineRule="auto"/>
        <w:jc w:val="both"/>
        <w:rPr>
          <w:rFonts w:ascii="Calibri" w:hAnsi="Calibri" w:cs="Calibri"/>
          <w:b/>
          <w:bCs/>
        </w:rPr>
      </w:pPr>
    </w:p>
    <w:p w14:paraId="6277FE42" w14:textId="77777777" w:rsidR="000E2E55" w:rsidRPr="00BF4872" w:rsidRDefault="000E2E55" w:rsidP="008B1F28">
      <w:pPr>
        <w:spacing w:after="0" w:line="360" w:lineRule="auto"/>
        <w:jc w:val="both"/>
        <w:rPr>
          <w:rFonts w:ascii="Calibri" w:hAnsi="Calibri" w:cs="Calibri"/>
          <w:b/>
          <w:bCs/>
        </w:rPr>
      </w:pPr>
    </w:p>
    <w:p w14:paraId="380EA069" w14:textId="1D7C8713" w:rsidR="00C95108" w:rsidRPr="00BF4872" w:rsidRDefault="00C95108" w:rsidP="008B1F28">
      <w:pPr>
        <w:spacing w:after="0" w:line="360" w:lineRule="auto"/>
        <w:jc w:val="both"/>
        <w:rPr>
          <w:rFonts w:ascii="Calibri" w:hAnsi="Calibri" w:cs="Calibri"/>
        </w:rPr>
      </w:pPr>
      <w:r w:rsidRPr="00BF4872">
        <w:rPr>
          <w:rFonts w:ascii="Calibri" w:hAnsi="Calibri" w:cs="Calibri"/>
        </w:rPr>
        <w:t>Developing a DBA Research Proposal on SME Willingness to Share Open Banking Data: A Research Portfolio</w:t>
      </w:r>
    </w:p>
    <w:p w14:paraId="1224A5EF" w14:textId="77777777" w:rsidR="00F50685" w:rsidRPr="00BF4872" w:rsidRDefault="00F50685" w:rsidP="00D637F9">
      <w:pPr>
        <w:spacing w:after="0" w:line="360" w:lineRule="auto"/>
        <w:jc w:val="both"/>
        <w:rPr>
          <w:rFonts w:ascii="Calibri" w:hAnsi="Calibri" w:cs="Calibri"/>
          <w:b/>
          <w:bCs/>
          <w:sz w:val="12"/>
          <w:szCs w:val="12"/>
        </w:rPr>
      </w:pPr>
    </w:p>
    <w:p w14:paraId="68BC0AD2" w14:textId="4D56B32D" w:rsidR="00D637F9" w:rsidRPr="00BF4872" w:rsidRDefault="00D637F9" w:rsidP="00D637F9">
      <w:pPr>
        <w:spacing w:after="0" w:line="360" w:lineRule="auto"/>
        <w:jc w:val="both"/>
        <w:rPr>
          <w:rFonts w:ascii="Calibri" w:hAnsi="Calibri" w:cs="Calibri"/>
          <w:b/>
          <w:bCs/>
        </w:rPr>
      </w:pPr>
      <w:r w:rsidRPr="00BF4872">
        <w:rPr>
          <w:rFonts w:ascii="Calibri" w:hAnsi="Calibri" w:cs="Calibri"/>
          <w:b/>
          <w:bCs/>
        </w:rPr>
        <w:t>Proposed D</w:t>
      </w:r>
      <w:r w:rsidR="00F50685" w:rsidRPr="00BF4872">
        <w:rPr>
          <w:rFonts w:ascii="Calibri" w:hAnsi="Calibri" w:cs="Calibri"/>
          <w:b/>
          <w:bCs/>
        </w:rPr>
        <w:t>issertation Title</w:t>
      </w:r>
      <w:r w:rsidRPr="00BF4872">
        <w:rPr>
          <w:rFonts w:ascii="Calibri" w:hAnsi="Calibri" w:cs="Calibri"/>
          <w:b/>
          <w:bCs/>
        </w:rPr>
        <w:t>:</w:t>
      </w:r>
    </w:p>
    <w:p w14:paraId="544413DD" w14:textId="77777777" w:rsidR="00FA5E7A" w:rsidRPr="00BF4872" w:rsidRDefault="00FA5E7A" w:rsidP="00D637F9">
      <w:pPr>
        <w:spacing w:after="0" w:line="360" w:lineRule="auto"/>
        <w:jc w:val="both"/>
        <w:rPr>
          <w:rFonts w:ascii="Calibri" w:hAnsi="Calibri" w:cs="Calibri"/>
          <w:b/>
          <w:bCs/>
          <w:sz w:val="10"/>
          <w:szCs w:val="10"/>
        </w:rPr>
      </w:pPr>
    </w:p>
    <w:p w14:paraId="4B4EEDCA" w14:textId="1C589134" w:rsidR="00FA5E7A" w:rsidRPr="00BF4872" w:rsidRDefault="00FA5E7A" w:rsidP="00D637F9">
      <w:pPr>
        <w:spacing w:after="0" w:line="360" w:lineRule="auto"/>
        <w:jc w:val="both"/>
        <w:rPr>
          <w:rFonts w:ascii="Calibri" w:hAnsi="Calibri" w:cs="Calibri"/>
          <w:b/>
          <w:bCs/>
        </w:rPr>
      </w:pPr>
      <w:r w:rsidRPr="00BF4872">
        <w:rPr>
          <w:rFonts w:ascii="Calibri" w:hAnsi="Calibri" w:cs="Calibri"/>
        </w:rPr>
        <w:t>Factors Influencing SMEs’ Willingness to Share Open Banking Data for Lending in the UK: The Roles of Data Scope and Granularity, Transparency, Privacy Disutility, Trust and Perceived Lending Benefit.</w:t>
      </w:r>
    </w:p>
    <w:p w14:paraId="2FF5FC5E" w14:textId="77777777" w:rsidR="00FC10AE" w:rsidRPr="00BF4872" w:rsidRDefault="00FC10AE" w:rsidP="008B1F28">
      <w:pPr>
        <w:spacing w:after="0" w:line="360" w:lineRule="auto"/>
        <w:jc w:val="both"/>
        <w:rPr>
          <w:rFonts w:ascii="Calibri" w:hAnsi="Calibri" w:cs="Calibri"/>
        </w:rPr>
      </w:pPr>
    </w:p>
    <w:p w14:paraId="242CA9ED" w14:textId="1EF82025" w:rsidR="00C95108" w:rsidRPr="00BF4872" w:rsidRDefault="00C95108" w:rsidP="008B1F28">
      <w:pPr>
        <w:spacing w:after="0" w:line="360" w:lineRule="auto"/>
        <w:jc w:val="both"/>
        <w:rPr>
          <w:rFonts w:ascii="Calibri" w:hAnsi="Calibri" w:cs="Calibri"/>
        </w:rPr>
      </w:pPr>
      <w:r w:rsidRPr="00BF4872">
        <w:rPr>
          <w:rFonts w:ascii="Calibri" w:hAnsi="Calibri" w:cs="Calibri"/>
        </w:rPr>
        <w:t>Author:</w:t>
      </w:r>
    </w:p>
    <w:p w14:paraId="607FA20B" w14:textId="36B64D1E" w:rsidR="00C95108" w:rsidRPr="00BF4872" w:rsidRDefault="00F749E1" w:rsidP="008B1F28">
      <w:pPr>
        <w:spacing w:after="0" w:line="360" w:lineRule="auto"/>
        <w:jc w:val="both"/>
        <w:rPr>
          <w:rFonts w:ascii="Calibri" w:hAnsi="Calibri" w:cs="Calibri"/>
        </w:rPr>
      </w:pPr>
      <w:r w:rsidRPr="00BF4872">
        <w:rPr>
          <w:rFonts w:ascii="Calibri" w:hAnsi="Calibri" w:cs="Calibri"/>
        </w:rPr>
        <w:t>Ahmad Nure Habiba</w:t>
      </w:r>
    </w:p>
    <w:p w14:paraId="7F160796" w14:textId="5FECCF89" w:rsidR="006E79B6" w:rsidRPr="00BF4872" w:rsidRDefault="006E79B6" w:rsidP="008B1F28">
      <w:pPr>
        <w:spacing w:after="0" w:line="360" w:lineRule="auto"/>
        <w:jc w:val="both"/>
        <w:rPr>
          <w:rFonts w:ascii="Calibri" w:hAnsi="Calibri" w:cs="Calibri"/>
        </w:rPr>
      </w:pPr>
      <w:r w:rsidRPr="00BF4872">
        <w:rPr>
          <w:rFonts w:ascii="Calibri" w:hAnsi="Calibri" w:cs="Calibri"/>
        </w:rPr>
        <w:t>DBA C</w:t>
      </w:r>
      <w:r w:rsidR="00FC10AE" w:rsidRPr="00BF4872">
        <w:rPr>
          <w:rFonts w:ascii="Calibri" w:hAnsi="Calibri" w:cs="Calibri"/>
        </w:rPr>
        <w:t xml:space="preserve">andidate, University of Wales </w:t>
      </w:r>
      <w:r w:rsidR="00D65A69" w:rsidRPr="00BF4872">
        <w:rPr>
          <w:rFonts w:ascii="Calibri" w:hAnsi="Calibri" w:cs="Calibri"/>
        </w:rPr>
        <w:t>T</w:t>
      </w:r>
      <w:r w:rsidR="00FC10AE" w:rsidRPr="00BF4872">
        <w:rPr>
          <w:rFonts w:ascii="Calibri" w:hAnsi="Calibri" w:cs="Calibri"/>
        </w:rPr>
        <w:t>rinity Saint David</w:t>
      </w:r>
    </w:p>
    <w:p w14:paraId="670BDBA3" w14:textId="4A9E76D5" w:rsidR="00FC10AE" w:rsidRPr="00BF4872" w:rsidRDefault="00FC10AE" w:rsidP="008B1F28">
      <w:pPr>
        <w:spacing w:after="0" w:line="360" w:lineRule="auto"/>
        <w:jc w:val="both"/>
        <w:rPr>
          <w:rFonts w:ascii="Calibri" w:hAnsi="Calibri" w:cs="Calibri"/>
        </w:rPr>
      </w:pPr>
      <w:r w:rsidRPr="00BF4872">
        <w:rPr>
          <w:rFonts w:ascii="Calibri" w:hAnsi="Calibri" w:cs="Calibri"/>
        </w:rPr>
        <w:t>Student ID: 2504332</w:t>
      </w:r>
    </w:p>
    <w:p w14:paraId="3FB48F45" w14:textId="10C63551" w:rsidR="00FC10AE" w:rsidRPr="00BF4872" w:rsidRDefault="00FC10AE" w:rsidP="008B1F28">
      <w:pPr>
        <w:spacing w:after="0" w:line="360" w:lineRule="auto"/>
        <w:jc w:val="both"/>
        <w:rPr>
          <w:rFonts w:ascii="Calibri" w:hAnsi="Calibri" w:cs="Calibri"/>
        </w:rPr>
      </w:pPr>
      <w:r w:rsidRPr="00BF4872">
        <w:rPr>
          <w:rFonts w:ascii="Calibri" w:hAnsi="Calibri" w:cs="Calibri"/>
        </w:rPr>
        <w:t>Term-3</w:t>
      </w:r>
    </w:p>
    <w:p w14:paraId="03872591" w14:textId="77777777" w:rsidR="00F749E1" w:rsidRPr="00BF4872" w:rsidRDefault="00F749E1" w:rsidP="008B1F28">
      <w:pPr>
        <w:spacing w:after="0" w:line="360" w:lineRule="auto"/>
        <w:jc w:val="both"/>
        <w:rPr>
          <w:rFonts w:ascii="Calibri" w:hAnsi="Calibri" w:cs="Calibri"/>
        </w:rPr>
      </w:pPr>
    </w:p>
    <w:p w14:paraId="17E42C12" w14:textId="66E72EF7" w:rsidR="002F75B2" w:rsidRPr="00BF4872" w:rsidRDefault="002F75B2" w:rsidP="008B1F28">
      <w:pPr>
        <w:spacing w:after="0" w:line="360" w:lineRule="auto"/>
        <w:rPr>
          <w:rFonts w:ascii="Calibri" w:hAnsi="Calibri" w:cs="Calibri"/>
        </w:rPr>
      </w:pPr>
    </w:p>
    <w:p w14:paraId="583705C1" w14:textId="77777777" w:rsidR="00AA1145" w:rsidRPr="00BF4872" w:rsidRDefault="00AA1145" w:rsidP="008B1F28">
      <w:pPr>
        <w:spacing w:after="0" w:line="360" w:lineRule="auto"/>
        <w:rPr>
          <w:rFonts w:ascii="Calibri" w:hAnsi="Calibri" w:cs="Calibri"/>
        </w:rPr>
      </w:pPr>
    </w:p>
    <w:p w14:paraId="49EFFB45" w14:textId="77777777" w:rsidR="00AA1145" w:rsidRPr="00BF4872" w:rsidRDefault="00AA1145" w:rsidP="008B1F28">
      <w:pPr>
        <w:spacing w:after="0" w:line="360" w:lineRule="auto"/>
        <w:rPr>
          <w:rFonts w:ascii="Calibri" w:hAnsi="Calibri" w:cs="Calibri"/>
        </w:rPr>
      </w:pPr>
    </w:p>
    <w:p w14:paraId="614F0646" w14:textId="77777777" w:rsidR="00AA1145" w:rsidRPr="00BF4872" w:rsidRDefault="00AA1145" w:rsidP="008B1F28">
      <w:pPr>
        <w:spacing w:after="0" w:line="360" w:lineRule="auto"/>
        <w:rPr>
          <w:rFonts w:ascii="Calibri" w:hAnsi="Calibri" w:cs="Calibri"/>
        </w:rPr>
      </w:pPr>
    </w:p>
    <w:p w14:paraId="22431640" w14:textId="77777777" w:rsidR="00AA1145" w:rsidRPr="00BF4872" w:rsidRDefault="00AA1145" w:rsidP="008B1F28">
      <w:pPr>
        <w:spacing w:after="0" w:line="360" w:lineRule="auto"/>
        <w:rPr>
          <w:rFonts w:ascii="Calibri" w:hAnsi="Calibri" w:cs="Calibri"/>
        </w:rPr>
      </w:pPr>
    </w:p>
    <w:p w14:paraId="19A9336D" w14:textId="77777777" w:rsidR="00AA1145" w:rsidRPr="00BF4872" w:rsidRDefault="00AA1145" w:rsidP="008B1F28">
      <w:pPr>
        <w:spacing w:after="0" w:line="360" w:lineRule="auto"/>
        <w:rPr>
          <w:rFonts w:ascii="Calibri" w:hAnsi="Calibri" w:cs="Calibri"/>
        </w:rPr>
      </w:pPr>
    </w:p>
    <w:p w14:paraId="6255275C" w14:textId="77777777" w:rsidR="00AA1145" w:rsidRPr="00BF4872" w:rsidRDefault="00AA1145" w:rsidP="008B1F28">
      <w:pPr>
        <w:spacing w:after="0" w:line="360" w:lineRule="auto"/>
        <w:rPr>
          <w:rFonts w:ascii="Calibri" w:hAnsi="Calibri" w:cs="Calibri"/>
        </w:rPr>
      </w:pPr>
    </w:p>
    <w:p w14:paraId="1523A06D" w14:textId="77777777" w:rsidR="00AA1145" w:rsidRPr="00BF4872" w:rsidRDefault="00AA1145" w:rsidP="008B1F28">
      <w:pPr>
        <w:spacing w:after="0" w:line="360" w:lineRule="auto"/>
        <w:rPr>
          <w:rFonts w:ascii="Calibri" w:hAnsi="Calibri" w:cs="Calibri"/>
        </w:rPr>
      </w:pPr>
    </w:p>
    <w:p w14:paraId="0C3DF63B" w14:textId="77777777" w:rsidR="00AA1145" w:rsidRPr="00BF4872" w:rsidRDefault="00AA1145" w:rsidP="008B1F28">
      <w:pPr>
        <w:spacing w:after="0" w:line="360" w:lineRule="auto"/>
        <w:rPr>
          <w:rFonts w:ascii="Calibri" w:hAnsi="Calibri" w:cs="Calibri"/>
        </w:rPr>
      </w:pPr>
    </w:p>
    <w:p w14:paraId="096148B8" w14:textId="77777777" w:rsidR="00AA1145" w:rsidRPr="00BF4872" w:rsidRDefault="00AA1145" w:rsidP="008B1F28">
      <w:pPr>
        <w:spacing w:after="0" w:line="360" w:lineRule="auto"/>
        <w:rPr>
          <w:rFonts w:ascii="Calibri" w:hAnsi="Calibri" w:cs="Calibri"/>
        </w:rPr>
      </w:pPr>
    </w:p>
    <w:p w14:paraId="58972941" w14:textId="77777777" w:rsidR="00AA1145" w:rsidRPr="00BF4872" w:rsidRDefault="00AA1145" w:rsidP="008B1F28">
      <w:pPr>
        <w:spacing w:after="0" w:line="360" w:lineRule="auto"/>
        <w:rPr>
          <w:rFonts w:ascii="Calibri" w:hAnsi="Calibri" w:cs="Calibri"/>
        </w:rPr>
      </w:pPr>
    </w:p>
    <w:p w14:paraId="100C8DA3" w14:textId="77777777" w:rsidR="00AA1145" w:rsidRPr="00BF4872" w:rsidRDefault="00AA1145" w:rsidP="008B1F28">
      <w:pPr>
        <w:spacing w:after="0" w:line="360" w:lineRule="auto"/>
        <w:rPr>
          <w:rFonts w:ascii="Calibri" w:hAnsi="Calibri" w:cs="Calibri"/>
        </w:rPr>
      </w:pPr>
    </w:p>
    <w:p w14:paraId="0D1DD88B" w14:textId="77777777" w:rsidR="00AA1145" w:rsidRPr="00BF4872" w:rsidRDefault="00AA1145" w:rsidP="008B1F28">
      <w:pPr>
        <w:spacing w:after="0" w:line="360" w:lineRule="auto"/>
        <w:rPr>
          <w:rFonts w:ascii="Calibri" w:hAnsi="Calibri" w:cs="Calibri"/>
        </w:rPr>
      </w:pPr>
    </w:p>
    <w:p w14:paraId="6D67C418" w14:textId="77777777" w:rsidR="00AA1145" w:rsidRPr="00BF4872" w:rsidRDefault="00AA1145" w:rsidP="008B1F28">
      <w:pPr>
        <w:spacing w:after="0" w:line="360" w:lineRule="auto"/>
        <w:rPr>
          <w:rFonts w:ascii="Calibri" w:hAnsi="Calibri" w:cs="Calibri"/>
        </w:rPr>
      </w:pPr>
    </w:p>
    <w:p w14:paraId="76E3C47B" w14:textId="77777777" w:rsidR="00F37DB6" w:rsidRPr="00BF4872" w:rsidRDefault="00F37DB6" w:rsidP="008B1F28">
      <w:pPr>
        <w:spacing w:after="0" w:line="360" w:lineRule="auto"/>
        <w:rPr>
          <w:rFonts w:ascii="Calibri" w:hAnsi="Calibri" w:cs="Calibri"/>
        </w:rPr>
      </w:pPr>
    </w:p>
    <w:p w14:paraId="58FE783F" w14:textId="77777777" w:rsidR="00F37DB6" w:rsidRPr="00BF4872" w:rsidRDefault="00F37DB6" w:rsidP="008B1F28">
      <w:pPr>
        <w:spacing w:after="0" w:line="360" w:lineRule="auto"/>
        <w:rPr>
          <w:rFonts w:ascii="Calibri" w:hAnsi="Calibri" w:cs="Calibri"/>
        </w:rPr>
      </w:pPr>
    </w:p>
    <w:tbl>
      <w:tblPr>
        <w:tblStyle w:val="TableGrid"/>
        <w:tblW w:w="9315" w:type="dxa"/>
        <w:tblBorders>
          <w:top w:val="single" w:sz="2" w:space="0" w:color="D1D1D1" w:themeColor="background2" w:themeShade="E6"/>
          <w:left w:val="single" w:sz="2" w:space="0" w:color="D1D1D1" w:themeColor="background2" w:themeShade="E6"/>
          <w:bottom w:val="single" w:sz="2" w:space="0" w:color="D1D1D1" w:themeColor="background2" w:themeShade="E6"/>
          <w:right w:val="single" w:sz="2" w:space="0" w:color="D1D1D1" w:themeColor="background2" w:themeShade="E6"/>
          <w:insideH w:val="single" w:sz="2" w:space="0" w:color="D1D1D1" w:themeColor="background2" w:themeShade="E6"/>
          <w:insideV w:val="single" w:sz="2" w:space="0" w:color="D1D1D1" w:themeColor="background2" w:themeShade="E6"/>
        </w:tblBorders>
        <w:tblLook w:val="04A0" w:firstRow="1" w:lastRow="0" w:firstColumn="1" w:lastColumn="0" w:noHBand="0" w:noVBand="1"/>
      </w:tblPr>
      <w:tblGrid>
        <w:gridCol w:w="549"/>
        <w:gridCol w:w="8095"/>
        <w:gridCol w:w="671"/>
      </w:tblGrid>
      <w:tr w:rsidR="00F37DB6" w:rsidRPr="00BF4872" w14:paraId="18350CD6" w14:textId="77777777" w:rsidTr="00F37DB6">
        <w:trPr>
          <w:trHeight w:val="433"/>
        </w:trPr>
        <w:tc>
          <w:tcPr>
            <w:tcW w:w="8644" w:type="dxa"/>
            <w:gridSpan w:val="2"/>
          </w:tcPr>
          <w:p w14:paraId="2FE5CED6" w14:textId="77777777" w:rsidR="00F37DB6" w:rsidRPr="00BF4872" w:rsidRDefault="00F37DB6" w:rsidP="00657FD3">
            <w:pPr>
              <w:spacing w:line="276" w:lineRule="auto"/>
              <w:rPr>
                <w:rFonts w:ascii="Calibri" w:hAnsi="Calibri" w:cs="Calibri"/>
                <w:b/>
                <w:bCs/>
              </w:rPr>
            </w:pPr>
            <w:r w:rsidRPr="00BF4872">
              <w:rPr>
                <w:rFonts w:ascii="Calibri" w:hAnsi="Calibri" w:cs="Calibri"/>
                <w:b/>
                <w:bCs/>
              </w:rPr>
              <w:t>Table of Content</w:t>
            </w:r>
          </w:p>
        </w:tc>
        <w:tc>
          <w:tcPr>
            <w:tcW w:w="671" w:type="dxa"/>
          </w:tcPr>
          <w:p w14:paraId="1E3CA93B" w14:textId="77777777" w:rsidR="00F37DB6" w:rsidRPr="00BF4872" w:rsidRDefault="00F37DB6" w:rsidP="00657FD3">
            <w:pPr>
              <w:spacing w:line="276" w:lineRule="auto"/>
              <w:rPr>
                <w:rFonts w:ascii="Calibri" w:hAnsi="Calibri" w:cs="Calibri"/>
              </w:rPr>
            </w:pPr>
          </w:p>
        </w:tc>
      </w:tr>
      <w:tr w:rsidR="00F37DB6" w:rsidRPr="00BF4872" w14:paraId="7837A75A" w14:textId="77777777" w:rsidTr="00F37DB6">
        <w:trPr>
          <w:trHeight w:val="381"/>
        </w:trPr>
        <w:tc>
          <w:tcPr>
            <w:tcW w:w="549" w:type="dxa"/>
          </w:tcPr>
          <w:p w14:paraId="463A1D66" w14:textId="77777777" w:rsidR="00F37DB6" w:rsidRPr="00BF4872" w:rsidRDefault="00F37DB6" w:rsidP="00657FD3">
            <w:pPr>
              <w:spacing w:line="276" w:lineRule="auto"/>
              <w:rPr>
                <w:rFonts w:ascii="Calibri" w:hAnsi="Calibri" w:cs="Calibri"/>
              </w:rPr>
            </w:pPr>
            <w:r w:rsidRPr="00BF4872">
              <w:rPr>
                <w:rFonts w:ascii="Calibri" w:hAnsi="Calibri" w:cs="Calibri"/>
              </w:rPr>
              <w:t>1.</w:t>
            </w:r>
          </w:p>
        </w:tc>
        <w:tc>
          <w:tcPr>
            <w:tcW w:w="8095" w:type="dxa"/>
          </w:tcPr>
          <w:p w14:paraId="3E86999D" w14:textId="7CCFF9D0" w:rsidR="00F37DB6" w:rsidRPr="00BF4872" w:rsidRDefault="00F37DB6" w:rsidP="00657FD3">
            <w:pPr>
              <w:spacing w:line="276" w:lineRule="auto"/>
              <w:rPr>
                <w:rFonts w:ascii="Calibri" w:hAnsi="Calibri" w:cs="Calibri"/>
              </w:rPr>
            </w:pPr>
            <w:r w:rsidRPr="00BF4872">
              <w:rPr>
                <w:rFonts w:ascii="Calibri" w:hAnsi="Calibri" w:cs="Calibri"/>
              </w:rPr>
              <w:t>Introduction………………………………………………………………………………………………………</w:t>
            </w:r>
            <w:r w:rsidR="00DF068C">
              <w:rPr>
                <w:rFonts w:ascii="Calibri" w:hAnsi="Calibri" w:cs="Calibri"/>
              </w:rPr>
              <w:t>…</w:t>
            </w:r>
          </w:p>
        </w:tc>
        <w:tc>
          <w:tcPr>
            <w:tcW w:w="671" w:type="dxa"/>
          </w:tcPr>
          <w:p w14:paraId="4CBFE16B" w14:textId="6957FF19" w:rsidR="00F37DB6" w:rsidRPr="00BF4872" w:rsidRDefault="004577B6" w:rsidP="00F37DB6">
            <w:pPr>
              <w:spacing w:line="276" w:lineRule="auto"/>
              <w:jc w:val="center"/>
              <w:rPr>
                <w:rFonts w:ascii="Calibri" w:hAnsi="Calibri" w:cs="Calibri"/>
              </w:rPr>
            </w:pPr>
            <w:r w:rsidRPr="00BF4872">
              <w:rPr>
                <w:rFonts w:ascii="Calibri" w:hAnsi="Calibri" w:cs="Calibri"/>
              </w:rPr>
              <w:t>3</w:t>
            </w:r>
          </w:p>
        </w:tc>
      </w:tr>
      <w:tr w:rsidR="00F37DB6" w:rsidRPr="00BF4872" w14:paraId="2CD5BC13" w14:textId="77777777" w:rsidTr="00F37DB6">
        <w:trPr>
          <w:trHeight w:val="398"/>
        </w:trPr>
        <w:tc>
          <w:tcPr>
            <w:tcW w:w="549" w:type="dxa"/>
          </w:tcPr>
          <w:p w14:paraId="0A1C0D9A" w14:textId="77777777" w:rsidR="00F37DB6" w:rsidRPr="00BF4872" w:rsidRDefault="00F37DB6" w:rsidP="00657FD3">
            <w:pPr>
              <w:spacing w:line="276" w:lineRule="auto"/>
              <w:rPr>
                <w:rFonts w:ascii="Calibri" w:hAnsi="Calibri" w:cs="Calibri"/>
              </w:rPr>
            </w:pPr>
            <w:r w:rsidRPr="00BF4872">
              <w:rPr>
                <w:rFonts w:ascii="Calibri" w:hAnsi="Calibri" w:cs="Calibri"/>
              </w:rPr>
              <w:t>2.</w:t>
            </w:r>
          </w:p>
        </w:tc>
        <w:tc>
          <w:tcPr>
            <w:tcW w:w="8095" w:type="dxa"/>
          </w:tcPr>
          <w:p w14:paraId="7142819E" w14:textId="2AA71600" w:rsidR="00F37DB6" w:rsidRPr="00BF4872" w:rsidRDefault="00F37DB6" w:rsidP="00657FD3">
            <w:pPr>
              <w:spacing w:line="276" w:lineRule="auto"/>
              <w:rPr>
                <w:rFonts w:ascii="Calibri" w:hAnsi="Calibri" w:cs="Calibri"/>
              </w:rPr>
            </w:pPr>
            <w:r w:rsidRPr="00BF4872">
              <w:rPr>
                <w:rFonts w:ascii="Calibri" w:hAnsi="Calibri" w:cs="Calibri"/>
              </w:rPr>
              <w:t>Inciting Incident: Professional Context and Motivation ………………………………………</w:t>
            </w:r>
            <w:r w:rsidR="00DF068C">
              <w:rPr>
                <w:rFonts w:ascii="Calibri" w:hAnsi="Calibri" w:cs="Calibri"/>
              </w:rPr>
              <w:t>.</w:t>
            </w:r>
          </w:p>
        </w:tc>
        <w:tc>
          <w:tcPr>
            <w:tcW w:w="671" w:type="dxa"/>
          </w:tcPr>
          <w:p w14:paraId="1F737ED7" w14:textId="77777777" w:rsidR="00F37DB6" w:rsidRPr="00BF4872" w:rsidRDefault="00F37DB6" w:rsidP="00F37DB6">
            <w:pPr>
              <w:spacing w:line="276" w:lineRule="auto"/>
              <w:jc w:val="center"/>
              <w:rPr>
                <w:rFonts w:ascii="Calibri" w:hAnsi="Calibri" w:cs="Calibri"/>
              </w:rPr>
            </w:pPr>
            <w:r w:rsidRPr="00BF4872">
              <w:rPr>
                <w:rFonts w:ascii="Calibri" w:hAnsi="Calibri" w:cs="Calibri"/>
              </w:rPr>
              <w:t>4</w:t>
            </w:r>
          </w:p>
        </w:tc>
      </w:tr>
      <w:tr w:rsidR="00F37DB6" w:rsidRPr="00BF4872" w14:paraId="4A530400" w14:textId="77777777" w:rsidTr="00F37DB6">
        <w:trPr>
          <w:trHeight w:val="398"/>
        </w:trPr>
        <w:tc>
          <w:tcPr>
            <w:tcW w:w="549" w:type="dxa"/>
          </w:tcPr>
          <w:p w14:paraId="1E9CE0B3" w14:textId="77777777" w:rsidR="00F37DB6" w:rsidRPr="00BF4872" w:rsidRDefault="00F37DB6" w:rsidP="00657FD3">
            <w:pPr>
              <w:spacing w:line="276" w:lineRule="auto"/>
              <w:rPr>
                <w:rFonts w:ascii="Calibri" w:hAnsi="Calibri" w:cs="Calibri"/>
              </w:rPr>
            </w:pPr>
            <w:r w:rsidRPr="00BF4872">
              <w:rPr>
                <w:rFonts w:ascii="Calibri" w:hAnsi="Calibri" w:cs="Calibri"/>
              </w:rPr>
              <w:t>3.</w:t>
            </w:r>
          </w:p>
        </w:tc>
        <w:tc>
          <w:tcPr>
            <w:tcW w:w="8095" w:type="dxa"/>
          </w:tcPr>
          <w:p w14:paraId="0364E48F" w14:textId="4EC966E6" w:rsidR="00F37DB6" w:rsidRPr="00BF4872" w:rsidRDefault="00F37DB6" w:rsidP="00657FD3">
            <w:pPr>
              <w:spacing w:line="276" w:lineRule="auto"/>
              <w:rPr>
                <w:rFonts w:ascii="Calibri" w:hAnsi="Calibri" w:cs="Calibri"/>
              </w:rPr>
            </w:pPr>
            <w:r w:rsidRPr="00BF4872">
              <w:rPr>
                <w:rFonts w:ascii="Calibri" w:hAnsi="Calibri" w:cs="Calibri"/>
              </w:rPr>
              <w:t>Initial Research Concept ……………………………………………………………………………………</w:t>
            </w:r>
            <w:r w:rsidR="00DF068C">
              <w:rPr>
                <w:rFonts w:ascii="Calibri" w:hAnsi="Calibri" w:cs="Calibri"/>
              </w:rPr>
              <w:t>…</w:t>
            </w:r>
          </w:p>
        </w:tc>
        <w:tc>
          <w:tcPr>
            <w:tcW w:w="671" w:type="dxa"/>
          </w:tcPr>
          <w:p w14:paraId="50A0F7E6" w14:textId="77777777" w:rsidR="00F37DB6" w:rsidRPr="00BF4872" w:rsidRDefault="00F37DB6" w:rsidP="00F37DB6">
            <w:pPr>
              <w:spacing w:line="276" w:lineRule="auto"/>
              <w:jc w:val="center"/>
              <w:rPr>
                <w:rFonts w:ascii="Calibri" w:hAnsi="Calibri" w:cs="Calibri"/>
              </w:rPr>
            </w:pPr>
            <w:r w:rsidRPr="00BF4872">
              <w:rPr>
                <w:rFonts w:ascii="Calibri" w:hAnsi="Calibri" w:cs="Calibri"/>
              </w:rPr>
              <w:t>5</w:t>
            </w:r>
          </w:p>
        </w:tc>
      </w:tr>
      <w:tr w:rsidR="00F37DB6" w:rsidRPr="00BF4872" w14:paraId="08E2B6C7" w14:textId="77777777" w:rsidTr="00F37DB6">
        <w:trPr>
          <w:trHeight w:val="433"/>
        </w:trPr>
        <w:tc>
          <w:tcPr>
            <w:tcW w:w="549" w:type="dxa"/>
          </w:tcPr>
          <w:p w14:paraId="6DCD5ED8" w14:textId="77777777" w:rsidR="00F37DB6" w:rsidRPr="00BF4872" w:rsidRDefault="00F37DB6" w:rsidP="00657FD3">
            <w:pPr>
              <w:spacing w:line="276" w:lineRule="auto"/>
              <w:rPr>
                <w:rFonts w:ascii="Calibri" w:hAnsi="Calibri" w:cs="Calibri"/>
              </w:rPr>
            </w:pPr>
            <w:r w:rsidRPr="00BF4872">
              <w:rPr>
                <w:rFonts w:ascii="Calibri" w:hAnsi="Calibri" w:cs="Calibri"/>
              </w:rPr>
              <w:t>4.</w:t>
            </w:r>
          </w:p>
        </w:tc>
        <w:tc>
          <w:tcPr>
            <w:tcW w:w="8095" w:type="dxa"/>
          </w:tcPr>
          <w:p w14:paraId="7ABC856B" w14:textId="595E264A" w:rsidR="00F37DB6" w:rsidRPr="00BF4872" w:rsidRDefault="00F37DB6" w:rsidP="00657FD3">
            <w:pPr>
              <w:spacing w:line="276" w:lineRule="auto"/>
              <w:rPr>
                <w:rFonts w:ascii="Calibri" w:hAnsi="Calibri" w:cs="Calibri"/>
              </w:rPr>
            </w:pPr>
            <w:r w:rsidRPr="00BF4872">
              <w:rPr>
                <w:rFonts w:ascii="Calibri" w:hAnsi="Calibri" w:cs="Calibri"/>
              </w:rPr>
              <w:t>Literature Exploration and Topic Refinement ………………..................................</w:t>
            </w:r>
            <w:r w:rsidR="00DF068C">
              <w:rPr>
                <w:rFonts w:ascii="Calibri" w:hAnsi="Calibri" w:cs="Calibri"/>
              </w:rPr>
              <w:t>........</w:t>
            </w:r>
          </w:p>
        </w:tc>
        <w:tc>
          <w:tcPr>
            <w:tcW w:w="671" w:type="dxa"/>
          </w:tcPr>
          <w:p w14:paraId="2D574AF0" w14:textId="0F3593A9" w:rsidR="00F37DB6" w:rsidRPr="00BF4872" w:rsidRDefault="009C7B25" w:rsidP="00F37DB6">
            <w:pPr>
              <w:spacing w:line="276" w:lineRule="auto"/>
              <w:jc w:val="center"/>
              <w:rPr>
                <w:rFonts w:ascii="Calibri" w:hAnsi="Calibri" w:cs="Calibri"/>
              </w:rPr>
            </w:pPr>
            <w:r w:rsidRPr="00BF4872">
              <w:rPr>
                <w:rFonts w:ascii="Calibri" w:hAnsi="Calibri" w:cs="Calibri"/>
              </w:rPr>
              <w:t>6</w:t>
            </w:r>
          </w:p>
        </w:tc>
      </w:tr>
      <w:tr w:rsidR="00F37DB6" w:rsidRPr="00BF4872" w14:paraId="6F3D38CE" w14:textId="77777777" w:rsidTr="00F37DB6">
        <w:trPr>
          <w:trHeight w:val="415"/>
        </w:trPr>
        <w:tc>
          <w:tcPr>
            <w:tcW w:w="549" w:type="dxa"/>
          </w:tcPr>
          <w:p w14:paraId="7C8A9EBF" w14:textId="77777777" w:rsidR="00F37DB6" w:rsidRPr="00BF4872" w:rsidRDefault="00F37DB6" w:rsidP="00657FD3">
            <w:pPr>
              <w:spacing w:line="276" w:lineRule="auto"/>
              <w:rPr>
                <w:rFonts w:ascii="Calibri" w:hAnsi="Calibri" w:cs="Calibri"/>
              </w:rPr>
            </w:pPr>
            <w:r w:rsidRPr="00BF4872">
              <w:rPr>
                <w:rFonts w:ascii="Calibri" w:hAnsi="Calibri" w:cs="Calibri"/>
              </w:rPr>
              <w:t>5.</w:t>
            </w:r>
          </w:p>
        </w:tc>
        <w:tc>
          <w:tcPr>
            <w:tcW w:w="8095" w:type="dxa"/>
          </w:tcPr>
          <w:p w14:paraId="6CF8F6E7" w14:textId="64731C22" w:rsidR="00F37DB6" w:rsidRPr="00BF4872" w:rsidRDefault="00F37DB6" w:rsidP="00657FD3">
            <w:pPr>
              <w:spacing w:line="276" w:lineRule="auto"/>
              <w:rPr>
                <w:rFonts w:ascii="Calibri" w:hAnsi="Calibri" w:cs="Calibri"/>
              </w:rPr>
            </w:pPr>
            <w:r w:rsidRPr="00BF4872">
              <w:rPr>
                <w:rFonts w:ascii="Calibri" w:hAnsi="Calibri" w:cs="Calibri"/>
              </w:rPr>
              <w:t>Development of Theoretical Framework ………………………………………………………</w:t>
            </w:r>
            <w:r w:rsidR="00DF068C">
              <w:rPr>
                <w:rFonts w:ascii="Calibri" w:hAnsi="Calibri" w:cs="Calibri"/>
              </w:rPr>
              <w:t>…</w:t>
            </w:r>
            <w:proofErr w:type="gramStart"/>
            <w:r w:rsidR="00DF068C">
              <w:rPr>
                <w:rFonts w:ascii="Calibri" w:hAnsi="Calibri" w:cs="Calibri"/>
              </w:rPr>
              <w:t>…..</w:t>
            </w:r>
            <w:proofErr w:type="gramEnd"/>
          </w:p>
        </w:tc>
        <w:tc>
          <w:tcPr>
            <w:tcW w:w="671" w:type="dxa"/>
          </w:tcPr>
          <w:p w14:paraId="2624DCF4" w14:textId="467D0C93" w:rsidR="00F37DB6" w:rsidRPr="00BF4872" w:rsidRDefault="009C7B25" w:rsidP="00F37DB6">
            <w:pPr>
              <w:spacing w:line="276" w:lineRule="auto"/>
              <w:jc w:val="center"/>
              <w:rPr>
                <w:rFonts w:ascii="Calibri" w:hAnsi="Calibri" w:cs="Calibri"/>
              </w:rPr>
            </w:pPr>
            <w:r w:rsidRPr="00BF4872">
              <w:rPr>
                <w:rFonts w:ascii="Calibri" w:hAnsi="Calibri" w:cs="Calibri"/>
              </w:rPr>
              <w:t>9</w:t>
            </w:r>
          </w:p>
        </w:tc>
      </w:tr>
      <w:tr w:rsidR="00F37DB6" w:rsidRPr="00BF4872" w14:paraId="4FD313C6" w14:textId="77777777" w:rsidTr="00F37DB6">
        <w:trPr>
          <w:trHeight w:val="433"/>
        </w:trPr>
        <w:tc>
          <w:tcPr>
            <w:tcW w:w="549" w:type="dxa"/>
          </w:tcPr>
          <w:p w14:paraId="1AB93192" w14:textId="77777777" w:rsidR="00F37DB6" w:rsidRPr="00BF4872" w:rsidRDefault="00F37DB6" w:rsidP="00657FD3">
            <w:pPr>
              <w:spacing w:line="276" w:lineRule="auto"/>
              <w:rPr>
                <w:rFonts w:ascii="Calibri" w:hAnsi="Calibri" w:cs="Calibri"/>
              </w:rPr>
            </w:pPr>
            <w:r w:rsidRPr="00BF4872">
              <w:rPr>
                <w:rFonts w:ascii="Calibri" w:hAnsi="Calibri" w:cs="Calibri"/>
              </w:rPr>
              <w:t>6.</w:t>
            </w:r>
          </w:p>
        </w:tc>
        <w:tc>
          <w:tcPr>
            <w:tcW w:w="8095" w:type="dxa"/>
          </w:tcPr>
          <w:p w14:paraId="4DAF75E5" w14:textId="0C49E05C" w:rsidR="00F37DB6" w:rsidRPr="00BF4872" w:rsidRDefault="00F37DB6" w:rsidP="00657FD3">
            <w:pPr>
              <w:spacing w:line="276" w:lineRule="auto"/>
              <w:rPr>
                <w:rFonts w:ascii="Calibri" w:hAnsi="Calibri" w:cs="Calibri"/>
              </w:rPr>
            </w:pPr>
            <w:r w:rsidRPr="00BF4872">
              <w:rPr>
                <w:rFonts w:ascii="Calibri" w:hAnsi="Calibri" w:cs="Calibri"/>
              </w:rPr>
              <w:t>Research Philosophy and Methodological Decisions ……………………………………</w:t>
            </w:r>
            <w:r w:rsidR="00DF068C">
              <w:rPr>
                <w:rFonts w:ascii="Calibri" w:hAnsi="Calibri" w:cs="Calibri"/>
              </w:rPr>
              <w:t>………</w:t>
            </w:r>
          </w:p>
        </w:tc>
        <w:tc>
          <w:tcPr>
            <w:tcW w:w="671" w:type="dxa"/>
          </w:tcPr>
          <w:p w14:paraId="5F4AB372" w14:textId="1E106558" w:rsidR="00F37DB6" w:rsidRPr="00BF4872" w:rsidRDefault="00A62427" w:rsidP="00F37DB6">
            <w:pPr>
              <w:spacing w:line="276" w:lineRule="auto"/>
              <w:jc w:val="center"/>
              <w:rPr>
                <w:rFonts w:ascii="Calibri" w:hAnsi="Calibri" w:cs="Calibri"/>
              </w:rPr>
            </w:pPr>
            <w:r w:rsidRPr="00BF4872">
              <w:rPr>
                <w:rFonts w:ascii="Calibri" w:hAnsi="Calibri" w:cs="Calibri"/>
              </w:rPr>
              <w:t>11</w:t>
            </w:r>
          </w:p>
        </w:tc>
      </w:tr>
      <w:tr w:rsidR="00F37DB6" w:rsidRPr="00BF4872" w14:paraId="60D1D818" w14:textId="77777777" w:rsidTr="00F37DB6">
        <w:trPr>
          <w:trHeight w:val="433"/>
        </w:trPr>
        <w:tc>
          <w:tcPr>
            <w:tcW w:w="549" w:type="dxa"/>
          </w:tcPr>
          <w:p w14:paraId="6FAA7A54" w14:textId="77777777" w:rsidR="00F37DB6" w:rsidRPr="00BF4872" w:rsidRDefault="00F37DB6" w:rsidP="00657FD3">
            <w:pPr>
              <w:spacing w:line="276" w:lineRule="auto"/>
              <w:rPr>
                <w:rFonts w:ascii="Calibri" w:hAnsi="Calibri" w:cs="Calibri"/>
              </w:rPr>
            </w:pPr>
            <w:r w:rsidRPr="00BF4872">
              <w:rPr>
                <w:rFonts w:ascii="Calibri" w:hAnsi="Calibri" w:cs="Calibri"/>
              </w:rPr>
              <w:t>7.</w:t>
            </w:r>
          </w:p>
        </w:tc>
        <w:tc>
          <w:tcPr>
            <w:tcW w:w="8095" w:type="dxa"/>
          </w:tcPr>
          <w:p w14:paraId="7A23DBD4" w14:textId="24F571DB" w:rsidR="00F37DB6" w:rsidRPr="00BF4872" w:rsidRDefault="00F37DB6" w:rsidP="00657FD3">
            <w:pPr>
              <w:spacing w:line="276" w:lineRule="auto"/>
              <w:rPr>
                <w:rFonts w:ascii="Calibri" w:hAnsi="Calibri" w:cs="Calibri"/>
              </w:rPr>
            </w:pPr>
            <w:r w:rsidRPr="00BF4872">
              <w:rPr>
                <w:rFonts w:ascii="Calibri" w:hAnsi="Calibri" w:cs="Calibri"/>
              </w:rPr>
              <w:t>Crisis and Challenges Encountered ………………………………………………………………</w:t>
            </w:r>
            <w:r w:rsidR="00DF068C">
              <w:rPr>
                <w:rFonts w:ascii="Calibri" w:hAnsi="Calibri" w:cs="Calibri"/>
              </w:rPr>
              <w:t>………</w:t>
            </w:r>
          </w:p>
        </w:tc>
        <w:tc>
          <w:tcPr>
            <w:tcW w:w="671" w:type="dxa"/>
          </w:tcPr>
          <w:p w14:paraId="4CB542D6" w14:textId="77777777" w:rsidR="00F37DB6" w:rsidRPr="00BF4872" w:rsidRDefault="00F37DB6" w:rsidP="00F37DB6">
            <w:pPr>
              <w:spacing w:line="276" w:lineRule="auto"/>
              <w:jc w:val="center"/>
              <w:rPr>
                <w:rFonts w:ascii="Calibri" w:hAnsi="Calibri" w:cs="Calibri"/>
              </w:rPr>
            </w:pPr>
            <w:r w:rsidRPr="00BF4872">
              <w:rPr>
                <w:rFonts w:ascii="Calibri" w:hAnsi="Calibri" w:cs="Calibri"/>
              </w:rPr>
              <w:t>14</w:t>
            </w:r>
          </w:p>
        </w:tc>
      </w:tr>
      <w:tr w:rsidR="00F37DB6" w:rsidRPr="00BF4872" w14:paraId="6B1B21DE" w14:textId="77777777" w:rsidTr="00F37DB6">
        <w:trPr>
          <w:trHeight w:val="415"/>
        </w:trPr>
        <w:tc>
          <w:tcPr>
            <w:tcW w:w="549" w:type="dxa"/>
          </w:tcPr>
          <w:p w14:paraId="6D5BEE14" w14:textId="77777777" w:rsidR="00F37DB6" w:rsidRPr="00BF4872" w:rsidRDefault="00F37DB6" w:rsidP="00657FD3">
            <w:pPr>
              <w:spacing w:line="276" w:lineRule="auto"/>
              <w:rPr>
                <w:rFonts w:ascii="Calibri" w:hAnsi="Calibri" w:cs="Calibri"/>
              </w:rPr>
            </w:pPr>
            <w:r w:rsidRPr="00BF4872">
              <w:rPr>
                <w:rFonts w:ascii="Calibri" w:hAnsi="Calibri" w:cs="Calibri"/>
              </w:rPr>
              <w:t>8.</w:t>
            </w:r>
          </w:p>
        </w:tc>
        <w:tc>
          <w:tcPr>
            <w:tcW w:w="8095" w:type="dxa"/>
          </w:tcPr>
          <w:p w14:paraId="7AC95B8A" w14:textId="20B419D8" w:rsidR="00F37DB6" w:rsidRPr="00BF4872" w:rsidRDefault="00F37DB6" w:rsidP="00657FD3">
            <w:pPr>
              <w:spacing w:line="276" w:lineRule="auto"/>
              <w:rPr>
                <w:rFonts w:ascii="Calibri" w:hAnsi="Calibri" w:cs="Calibri"/>
              </w:rPr>
            </w:pPr>
            <w:r w:rsidRPr="00BF4872">
              <w:rPr>
                <w:rFonts w:ascii="Calibri" w:hAnsi="Calibri" w:cs="Calibri"/>
              </w:rPr>
              <w:t>Climax and Reflection ……………………………………………………………………………………</w:t>
            </w:r>
            <w:r w:rsidR="00DF068C">
              <w:rPr>
                <w:rFonts w:ascii="Calibri" w:hAnsi="Calibri" w:cs="Calibri"/>
              </w:rPr>
              <w:t>…….</w:t>
            </w:r>
          </w:p>
        </w:tc>
        <w:tc>
          <w:tcPr>
            <w:tcW w:w="671" w:type="dxa"/>
          </w:tcPr>
          <w:p w14:paraId="19C9BB17" w14:textId="77777777" w:rsidR="00F37DB6" w:rsidRPr="00BF4872" w:rsidRDefault="00F37DB6" w:rsidP="00F37DB6">
            <w:pPr>
              <w:spacing w:line="276" w:lineRule="auto"/>
              <w:jc w:val="center"/>
              <w:rPr>
                <w:rFonts w:ascii="Calibri" w:hAnsi="Calibri" w:cs="Calibri"/>
              </w:rPr>
            </w:pPr>
            <w:r w:rsidRPr="00BF4872">
              <w:rPr>
                <w:rFonts w:ascii="Calibri" w:hAnsi="Calibri" w:cs="Calibri"/>
              </w:rPr>
              <w:t>16</w:t>
            </w:r>
          </w:p>
        </w:tc>
      </w:tr>
      <w:tr w:rsidR="00F37DB6" w:rsidRPr="00BF4872" w14:paraId="754465CB" w14:textId="77777777" w:rsidTr="00F37DB6">
        <w:trPr>
          <w:trHeight w:val="433"/>
        </w:trPr>
        <w:tc>
          <w:tcPr>
            <w:tcW w:w="549" w:type="dxa"/>
          </w:tcPr>
          <w:p w14:paraId="0AEF2A8D" w14:textId="77777777" w:rsidR="00F37DB6" w:rsidRPr="00BF4872" w:rsidRDefault="00F37DB6" w:rsidP="00657FD3">
            <w:pPr>
              <w:spacing w:line="276" w:lineRule="auto"/>
              <w:rPr>
                <w:rFonts w:ascii="Calibri" w:hAnsi="Calibri" w:cs="Calibri"/>
              </w:rPr>
            </w:pPr>
            <w:r w:rsidRPr="00BF4872">
              <w:rPr>
                <w:rFonts w:ascii="Calibri" w:hAnsi="Calibri" w:cs="Calibri"/>
              </w:rPr>
              <w:t>9.</w:t>
            </w:r>
          </w:p>
        </w:tc>
        <w:tc>
          <w:tcPr>
            <w:tcW w:w="8095" w:type="dxa"/>
          </w:tcPr>
          <w:p w14:paraId="14402217" w14:textId="35412EFB" w:rsidR="00F37DB6" w:rsidRPr="00BF4872" w:rsidRDefault="00F37DB6" w:rsidP="00657FD3">
            <w:pPr>
              <w:spacing w:line="276" w:lineRule="auto"/>
              <w:rPr>
                <w:rFonts w:ascii="Calibri" w:hAnsi="Calibri" w:cs="Calibri"/>
              </w:rPr>
            </w:pPr>
            <w:r w:rsidRPr="00BF4872">
              <w:rPr>
                <w:rFonts w:ascii="Calibri" w:hAnsi="Calibri" w:cs="Calibri"/>
              </w:rPr>
              <w:t>Denouement: Final Research Plan…………………………………………………………………</w:t>
            </w:r>
            <w:r w:rsidR="00DF068C">
              <w:rPr>
                <w:rFonts w:ascii="Calibri" w:hAnsi="Calibri" w:cs="Calibri"/>
              </w:rPr>
              <w:t>…</w:t>
            </w:r>
            <w:proofErr w:type="gramStart"/>
            <w:r w:rsidR="00DF068C">
              <w:rPr>
                <w:rFonts w:ascii="Calibri" w:hAnsi="Calibri" w:cs="Calibri"/>
              </w:rPr>
              <w:t>…..</w:t>
            </w:r>
            <w:proofErr w:type="gramEnd"/>
          </w:p>
        </w:tc>
        <w:tc>
          <w:tcPr>
            <w:tcW w:w="671" w:type="dxa"/>
          </w:tcPr>
          <w:p w14:paraId="7B688F0A" w14:textId="165561B8" w:rsidR="00F37DB6" w:rsidRPr="00BF4872" w:rsidRDefault="000141A7" w:rsidP="00F37DB6">
            <w:pPr>
              <w:spacing w:line="276" w:lineRule="auto"/>
              <w:jc w:val="center"/>
              <w:rPr>
                <w:rFonts w:ascii="Calibri" w:hAnsi="Calibri" w:cs="Calibri"/>
              </w:rPr>
            </w:pPr>
            <w:r w:rsidRPr="00BF4872">
              <w:rPr>
                <w:rFonts w:ascii="Calibri" w:hAnsi="Calibri" w:cs="Calibri"/>
              </w:rPr>
              <w:t>17</w:t>
            </w:r>
          </w:p>
        </w:tc>
      </w:tr>
      <w:tr w:rsidR="00F37DB6" w:rsidRPr="00BF4872" w14:paraId="2D6A814C" w14:textId="77777777" w:rsidTr="00F37DB6">
        <w:trPr>
          <w:trHeight w:val="398"/>
        </w:trPr>
        <w:tc>
          <w:tcPr>
            <w:tcW w:w="549" w:type="dxa"/>
          </w:tcPr>
          <w:p w14:paraId="5C0223FE" w14:textId="77777777" w:rsidR="00F37DB6" w:rsidRPr="00BF4872" w:rsidRDefault="00F37DB6" w:rsidP="00657FD3">
            <w:pPr>
              <w:spacing w:line="276" w:lineRule="auto"/>
              <w:rPr>
                <w:rFonts w:ascii="Calibri" w:hAnsi="Calibri" w:cs="Calibri"/>
              </w:rPr>
            </w:pPr>
            <w:r w:rsidRPr="00BF4872">
              <w:rPr>
                <w:rFonts w:ascii="Calibri" w:hAnsi="Calibri" w:cs="Calibri"/>
              </w:rPr>
              <w:t>10.</w:t>
            </w:r>
          </w:p>
        </w:tc>
        <w:tc>
          <w:tcPr>
            <w:tcW w:w="8095" w:type="dxa"/>
          </w:tcPr>
          <w:p w14:paraId="592B9BDE" w14:textId="4494F3A6" w:rsidR="00F37DB6" w:rsidRPr="00BF4872" w:rsidRDefault="00F37DB6" w:rsidP="00657FD3">
            <w:pPr>
              <w:spacing w:line="276" w:lineRule="auto"/>
              <w:rPr>
                <w:rFonts w:ascii="Calibri" w:hAnsi="Calibri" w:cs="Calibri"/>
              </w:rPr>
            </w:pPr>
            <w:r w:rsidRPr="00BF4872">
              <w:rPr>
                <w:rFonts w:ascii="Calibri" w:hAnsi="Calibri" w:cs="Calibri"/>
              </w:rPr>
              <w:t>Future Research Plan and Conclusion …………………………………………………………………</w:t>
            </w:r>
            <w:r w:rsidR="00DF068C">
              <w:rPr>
                <w:rFonts w:ascii="Calibri" w:hAnsi="Calibri" w:cs="Calibri"/>
              </w:rPr>
              <w:t>.</w:t>
            </w:r>
          </w:p>
        </w:tc>
        <w:tc>
          <w:tcPr>
            <w:tcW w:w="671" w:type="dxa"/>
          </w:tcPr>
          <w:p w14:paraId="79077042" w14:textId="6BCF6E1C" w:rsidR="00F37DB6" w:rsidRPr="00BF4872" w:rsidRDefault="00F37DB6" w:rsidP="00F37DB6">
            <w:pPr>
              <w:spacing w:line="276" w:lineRule="auto"/>
              <w:jc w:val="center"/>
              <w:rPr>
                <w:rFonts w:ascii="Calibri" w:hAnsi="Calibri" w:cs="Calibri"/>
              </w:rPr>
            </w:pPr>
            <w:r w:rsidRPr="00BF4872">
              <w:rPr>
                <w:rFonts w:ascii="Calibri" w:hAnsi="Calibri" w:cs="Calibri"/>
              </w:rPr>
              <w:t>2</w:t>
            </w:r>
            <w:r w:rsidR="004B4722" w:rsidRPr="00BF4872">
              <w:rPr>
                <w:rFonts w:ascii="Calibri" w:hAnsi="Calibri" w:cs="Calibri"/>
              </w:rPr>
              <w:t>0</w:t>
            </w:r>
          </w:p>
        </w:tc>
      </w:tr>
      <w:tr w:rsidR="00DF068C" w:rsidRPr="00BF4872" w14:paraId="7FAE1977" w14:textId="77777777" w:rsidTr="001B015C">
        <w:trPr>
          <w:trHeight w:val="398"/>
        </w:trPr>
        <w:tc>
          <w:tcPr>
            <w:tcW w:w="8644" w:type="dxa"/>
            <w:gridSpan w:val="2"/>
          </w:tcPr>
          <w:p w14:paraId="14ED7E6B" w14:textId="2153FDD9" w:rsidR="00DF068C" w:rsidRPr="00BF4872" w:rsidRDefault="00DF068C" w:rsidP="00657FD3">
            <w:pPr>
              <w:spacing w:line="276" w:lineRule="auto"/>
              <w:rPr>
                <w:rFonts w:ascii="Calibri" w:hAnsi="Calibri" w:cs="Calibri"/>
              </w:rPr>
            </w:pPr>
            <w:r w:rsidRPr="00BF4872">
              <w:rPr>
                <w:rFonts w:ascii="Calibri" w:hAnsi="Calibri" w:cs="Calibri"/>
              </w:rPr>
              <w:t>References…………………………………………………………………………………………………………</w:t>
            </w:r>
            <w:r>
              <w:rPr>
                <w:rFonts w:ascii="Calibri" w:hAnsi="Calibri" w:cs="Calibri"/>
              </w:rPr>
              <w:t>………….</w:t>
            </w:r>
          </w:p>
        </w:tc>
        <w:tc>
          <w:tcPr>
            <w:tcW w:w="671" w:type="dxa"/>
          </w:tcPr>
          <w:p w14:paraId="7617874A" w14:textId="0FB3FC64" w:rsidR="00DF068C" w:rsidRPr="00BF4872" w:rsidRDefault="00DF068C" w:rsidP="00F37DB6">
            <w:pPr>
              <w:spacing w:line="276" w:lineRule="auto"/>
              <w:jc w:val="center"/>
              <w:rPr>
                <w:rFonts w:ascii="Calibri" w:hAnsi="Calibri" w:cs="Calibri"/>
              </w:rPr>
            </w:pPr>
            <w:r w:rsidRPr="00BF4872">
              <w:rPr>
                <w:rFonts w:ascii="Calibri" w:hAnsi="Calibri" w:cs="Calibri"/>
              </w:rPr>
              <w:t>22</w:t>
            </w:r>
          </w:p>
        </w:tc>
      </w:tr>
      <w:tr w:rsidR="00DF068C" w:rsidRPr="00BF4872" w14:paraId="3EFAA744" w14:textId="77777777" w:rsidTr="0011126F">
        <w:trPr>
          <w:trHeight w:val="381"/>
        </w:trPr>
        <w:tc>
          <w:tcPr>
            <w:tcW w:w="8644" w:type="dxa"/>
            <w:gridSpan w:val="2"/>
          </w:tcPr>
          <w:p w14:paraId="777FFCCB" w14:textId="77777777" w:rsidR="00DF068C" w:rsidRPr="00BF4872" w:rsidRDefault="00DF068C" w:rsidP="00657FD3">
            <w:pPr>
              <w:spacing w:line="276" w:lineRule="auto"/>
              <w:rPr>
                <w:rFonts w:ascii="Calibri" w:hAnsi="Calibri" w:cs="Calibri"/>
              </w:rPr>
            </w:pPr>
            <w:r w:rsidRPr="00BF4872">
              <w:rPr>
                <w:rFonts w:ascii="Calibri" w:hAnsi="Calibri" w:cs="Calibri"/>
              </w:rPr>
              <w:t>Appendices</w:t>
            </w:r>
          </w:p>
        </w:tc>
        <w:tc>
          <w:tcPr>
            <w:tcW w:w="671" w:type="dxa"/>
          </w:tcPr>
          <w:p w14:paraId="0411EE96" w14:textId="77777777" w:rsidR="00DF068C" w:rsidRPr="00BF4872" w:rsidRDefault="00DF068C" w:rsidP="00F37DB6">
            <w:pPr>
              <w:spacing w:line="276" w:lineRule="auto"/>
              <w:jc w:val="center"/>
              <w:rPr>
                <w:rFonts w:ascii="Calibri" w:hAnsi="Calibri" w:cs="Calibri"/>
              </w:rPr>
            </w:pPr>
          </w:p>
        </w:tc>
      </w:tr>
      <w:tr w:rsidR="00DF068C" w:rsidRPr="00BF4872" w14:paraId="17F3617C" w14:textId="77777777" w:rsidTr="001326B3">
        <w:trPr>
          <w:trHeight w:val="398"/>
        </w:trPr>
        <w:tc>
          <w:tcPr>
            <w:tcW w:w="549" w:type="dxa"/>
          </w:tcPr>
          <w:p w14:paraId="30EFAD14" w14:textId="77777777" w:rsidR="00DF068C" w:rsidRPr="00BF4872" w:rsidRDefault="00DF068C" w:rsidP="00657FD3">
            <w:pPr>
              <w:spacing w:line="276" w:lineRule="auto"/>
              <w:rPr>
                <w:rFonts w:ascii="Calibri" w:hAnsi="Calibri" w:cs="Calibri"/>
              </w:rPr>
            </w:pPr>
          </w:p>
        </w:tc>
        <w:tc>
          <w:tcPr>
            <w:tcW w:w="8095" w:type="dxa"/>
          </w:tcPr>
          <w:p w14:paraId="37B1F85E" w14:textId="252290BD" w:rsidR="00DF068C" w:rsidRPr="00BF4872" w:rsidRDefault="00DF068C" w:rsidP="00657FD3">
            <w:pPr>
              <w:spacing w:line="276" w:lineRule="auto"/>
              <w:rPr>
                <w:rFonts w:ascii="Calibri" w:hAnsi="Calibri" w:cs="Calibri"/>
              </w:rPr>
            </w:pPr>
            <w:hyperlink w:anchor="_Toc228223431" w:history="1">
              <w:r w:rsidRPr="00BF4872">
                <w:rPr>
                  <w:rStyle w:val="Hyperlink"/>
                  <w:rFonts w:ascii="Calibri" w:eastAsia="Times New Roman" w:hAnsi="Calibri" w:cs="Calibri"/>
                  <w:noProof/>
                  <w:color w:val="auto"/>
                  <w:u w:val="none"/>
                  <w:lang w:eastAsia="en-GB"/>
                </w:rPr>
                <w:t>Appendix - A:</w:t>
              </w:r>
            </w:hyperlink>
            <w:r w:rsidRPr="00BF4872">
              <w:rPr>
                <w:rFonts w:ascii="Calibri" w:hAnsi="Calibri" w:cs="Calibri"/>
              </w:rPr>
              <w:t xml:space="preserve"> Early research concepts ………………………………………………………</w:t>
            </w:r>
            <w:r>
              <w:rPr>
                <w:rFonts w:ascii="Calibri" w:hAnsi="Calibri" w:cs="Calibri"/>
              </w:rPr>
              <w:t>…………</w:t>
            </w:r>
          </w:p>
        </w:tc>
        <w:tc>
          <w:tcPr>
            <w:tcW w:w="671" w:type="dxa"/>
          </w:tcPr>
          <w:p w14:paraId="4191F867" w14:textId="5A35B87B" w:rsidR="00DF068C" w:rsidRPr="00BF4872" w:rsidRDefault="00DF068C" w:rsidP="00F37DB6">
            <w:pPr>
              <w:spacing w:line="276" w:lineRule="auto"/>
              <w:jc w:val="center"/>
              <w:rPr>
                <w:rFonts w:ascii="Calibri" w:hAnsi="Calibri" w:cs="Calibri"/>
              </w:rPr>
            </w:pPr>
            <w:r w:rsidRPr="00BF4872">
              <w:rPr>
                <w:rFonts w:ascii="Calibri" w:hAnsi="Calibri" w:cs="Calibri"/>
              </w:rPr>
              <w:t>25</w:t>
            </w:r>
          </w:p>
        </w:tc>
      </w:tr>
      <w:tr w:rsidR="00DF068C" w:rsidRPr="00BF4872" w14:paraId="7B2B1FB1" w14:textId="77777777" w:rsidTr="009B1C3A">
        <w:trPr>
          <w:trHeight w:val="398"/>
        </w:trPr>
        <w:tc>
          <w:tcPr>
            <w:tcW w:w="549" w:type="dxa"/>
          </w:tcPr>
          <w:p w14:paraId="6EEF9242" w14:textId="77777777" w:rsidR="00DF068C" w:rsidRPr="00BF4872" w:rsidRDefault="00DF068C" w:rsidP="00657FD3">
            <w:pPr>
              <w:spacing w:line="276" w:lineRule="auto"/>
              <w:rPr>
                <w:rFonts w:ascii="Calibri" w:hAnsi="Calibri" w:cs="Calibri"/>
              </w:rPr>
            </w:pPr>
          </w:p>
        </w:tc>
        <w:tc>
          <w:tcPr>
            <w:tcW w:w="8095" w:type="dxa"/>
          </w:tcPr>
          <w:p w14:paraId="3D34A27F" w14:textId="238AB061" w:rsidR="00DF068C" w:rsidRPr="00BF4872" w:rsidRDefault="00DF068C" w:rsidP="00657FD3">
            <w:pPr>
              <w:spacing w:line="276" w:lineRule="auto"/>
              <w:rPr>
                <w:rFonts w:ascii="Calibri" w:hAnsi="Calibri" w:cs="Calibri"/>
              </w:rPr>
            </w:pPr>
            <w:hyperlink w:anchor="_Toc228223431" w:history="1">
              <w:r w:rsidRPr="00BF4872">
                <w:rPr>
                  <w:rStyle w:val="Hyperlink"/>
                  <w:rFonts w:ascii="Calibri" w:eastAsia="Times New Roman" w:hAnsi="Calibri" w:cs="Calibri"/>
                  <w:noProof/>
                  <w:color w:val="auto"/>
                  <w:u w:val="none"/>
                  <w:lang w:eastAsia="en-GB"/>
                </w:rPr>
                <w:t>Appendix - B:</w:t>
              </w:r>
            </w:hyperlink>
            <w:r w:rsidRPr="00BF4872">
              <w:rPr>
                <w:rFonts w:ascii="Calibri" w:hAnsi="Calibri" w:cs="Calibri"/>
              </w:rPr>
              <w:t xml:space="preserve"> Article Summary table ………………………………………………………</w:t>
            </w:r>
            <w:r>
              <w:rPr>
                <w:rFonts w:ascii="Calibri" w:hAnsi="Calibri" w:cs="Calibri"/>
              </w:rPr>
              <w:t>……………</w:t>
            </w:r>
          </w:p>
        </w:tc>
        <w:tc>
          <w:tcPr>
            <w:tcW w:w="671" w:type="dxa"/>
          </w:tcPr>
          <w:p w14:paraId="274AC9C4" w14:textId="78440F8E" w:rsidR="00DF068C" w:rsidRPr="00BF4872" w:rsidRDefault="00DF068C" w:rsidP="00F37DB6">
            <w:pPr>
              <w:spacing w:line="276" w:lineRule="auto"/>
              <w:jc w:val="center"/>
              <w:rPr>
                <w:rFonts w:ascii="Calibri" w:hAnsi="Calibri" w:cs="Calibri"/>
              </w:rPr>
            </w:pPr>
            <w:r w:rsidRPr="00BF4872">
              <w:rPr>
                <w:rFonts w:ascii="Calibri" w:hAnsi="Calibri" w:cs="Calibri"/>
              </w:rPr>
              <w:t>25</w:t>
            </w:r>
          </w:p>
        </w:tc>
      </w:tr>
      <w:tr w:rsidR="00DF068C" w:rsidRPr="00BF4872" w14:paraId="15F2F05C" w14:textId="77777777" w:rsidTr="008256AA">
        <w:trPr>
          <w:trHeight w:val="398"/>
        </w:trPr>
        <w:tc>
          <w:tcPr>
            <w:tcW w:w="549" w:type="dxa"/>
          </w:tcPr>
          <w:p w14:paraId="406BD20C" w14:textId="77777777" w:rsidR="00DF068C" w:rsidRPr="00BF4872" w:rsidRDefault="00DF068C" w:rsidP="00657FD3">
            <w:pPr>
              <w:spacing w:line="276" w:lineRule="auto"/>
              <w:rPr>
                <w:rFonts w:ascii="Calibri" w:hAnsi="Calibri" w:cs="Calibri"/>
              </w:rPr>
            </w:pPr>
          </w:p>
        </w:tc>
        <w:tc>
          <w:tcPr>
            <w:tcW w:w="8095" w:type="dxa"/>
          </w:tcPr>
          <w:p w14:paraId="75D70790" w14:textId="7A59F010" w:rsidR="00DF068C" w:rsidRPr="00BF4872" w:rsidRDefault="00DF068C" w:rsidP="00657FD3">
            <w:pPr>
              <w:spacing w:line="276" w:lineRule="auto"/>
              <w:jc w:val="both"/>
              <w:rPr>
                <w:rFonts w:ascii="Calibri" w:hAnsi="Calibri" w:cs="Calibri"/>
              </w:rPr>
            </w:pPr>
            <w:hyperlink w:anchor="_Toc228223431" w:history="1">
              <w:r w:rsidRPr="00BF4872">
                <w:rPr>
                  <w:rStyle w:val="Hyperlink"/>
                  <w:rFonts w:ascii="Calibri" w:eastAsia="Times New Roman" w:hAnsi="Calibri" w:cs="Calibri"/>
                  <w:noProof/>
                  <w:color w:val="auto"/>
                  <w:u w:val="none"/>
                  <w:lang w:eastAsia="en-GB"/>
                </w:rPr>
                <w:t>Appendix - C:</w:t>
              </w:r>
            </w:hyperlink>
            <w:r w:rsidRPr="00BF4872">
              <w:rPr>
                <w:rFonts w:ascii="Calibri" w:hAnsi="Calibri" w:cs="Calibri"/>
              </w:rPr>
              <w:t xml:space="preserve"> Evolution of conceptual framework………………………………………</w:t>
            </w:r>
            <w:r>
              <w:rPr>
                <w:rFonts w:ascii="Calibri" w:hAnsi="Calibri" w:cs="Calibri"/>
              </w:rPr>
              <w:t>……</w:t>
            </w:r>
            <w:proofErr w:type="gramStart"/>
            <w:r>
              <w:rPr>
                <w:rFonts w:ascii="Calibri" w:hAnsi="Calibri" w:cs="Calibri"/>
              </w:rPr>
              <w:t>…..</w:t>
            </w:r>
            <w:proofErr w:type="gramEnd"/>
          </w:p>
        </w:tc>
        <w:tc>
          <w:tcPr>
            <w:tcW w:w="671" w:type="dxa"/>
          </w:tcPr>
          <w:p w14:paraId="554A1420" w14:textId="2FB5189C" w:rsidR="00DF068C" w:rsidRPr="00BF4872" w:rsidRDefault="00DF068C" w:rsidP="00F37DB6">
            <w:pPr>
              <w:spacing w:line="276" w:lineRule="auto"/>
              <w:jc w:val="center"/>
              <w:rPr>
                <w:rFonts w:ascii="Calibri" w:hAnsi="Calibri" w:cs="Calibri"/>
              </w:rPr>
            </w:pPr>
            <w:r w:rsidRPr="00BF4872">
              <w:rPr>
                <w:rFonts w:ascii="Calibri" w:hAnsi="Calibri" w:cs="Calibri"/>
              </w:rPr>
              <w:t>27</w:t>
            </w:r>
          </w:p>
        </w:tc>
      </w:tr>
      <w:tr w:rsidR="00DF068C" w:rsidRPr="00BF4872" w14:paraId="7D538790" w14:textId="77777777" w:rsidTr="001917C9">
        <w:trPr>
          <w:trHeight w:val="398"/>
        </w:trPr>
        <w:tc>
          <w:tcPr>
            <w:tcW w:w="549" w:type="dxa"/>
          </w:tcPr>
          <w:p w14:paraId="23FBC002" w14:textId="77777777" w:rsidR="00DF068C" w:rsidRPr="00BF4872" w:rsidRDefault="00DF068C" w:rsidP="00657FD3">
            <w:pPr>
              <w:spacing w:line="276" w:lineRule="auto"/>
              <w:rPr>
                <w:rFonts w:ascii="Calibri" w:hAnsi="Calibri" w:cs="Calibri"/>
              </w:rPr>
            </w:pPr>
          </w:p>
        </w:tc>
        <w:tc>
          <w:tcPr>
            <w:tcW w:w="8095" w:type="dxa"/>
          </w:tcPr>
          <w:p w14:paraId="3AD29594" w14:textId="1050EAFA" w:rsidR="00DF068C" w:rsidRPr="00BF4872" w:rsidRDefault="00DF068C" w:rsidP="00657FD3">
            <w:pPr>
              <w:spacing w:line="276" w:lineRule="auto"/>
              <w:rPr>
                <w:rFonts w:ascii="Calibri" w:hAnsi="Calibri" w:cs="Calibri"/>
              </w:rPr>
            </w:pPr>
            <w:hyperlink w:anchor="_Toc228223431" w:history="1">
              <w:r w:rsidRPr="00BF4872">
                <w:rPr>
                  <w:rStyle w:val="Hyperlink"/>
                  <w:rFonts w:ascii="Calibri" w:eastAsia="Times New Roman" w:hAnsi="Calibri" w:cs="Calibri"/>
                  <w:noProof/>
                  <w:color w:val="auto"/>
                  <w:u w:val="none"/>
                  <w:lang w:eastAsia="en-GB"/>
                </w:rPr>
                <w:t>Appendix - D:</w:t>
              </w:r>
            </w:hyperlink>
            <w:r w:rsidRPr="00BF4872">
              <w:rPr>
                <w:rFonts w:ascii="Calibri" w:hAnsi="Calibri" w:cs="Calibri"/>
              </w:rPr>
              <w:t xml:space="preserve"> Research timeline ………………………………………………………………</w:t>
            </w:r>
            <w:r>
              <w:rPr>
                <w:rFonts w:ascii="Calibri" w:hAnsi="Calibri" w:cs="Calibri"/>
              </w:rPr>
              <w:t>………….</w:t>
            </w:r>
          </w:p>
        </w:tc>
        <w:tc>
          <w:tcPr>
            <w:tcW w:w="671" w:type="dxa"/>
          </w:tcPr>
          <w:p w14:paraId="3BC12FCC" w14:textId="6A2C307E" w:rsidR="00DF068C" w:rsidRPr="00BF4872" w:rsidRDefault="00DF068C" w:rsidP="00F37DB6">
            <w:pPr>
              <w:spacing w:line="276" w:lineRule="auto"/>
              <w:jc w:val="center"/>
              <w:rPr>
                <w:rFonts w:ascii="Calibri" w:hAnsi="Calibri" w:cs="Calibri"/>
              </w:rPr>
            </w:pPr>
            <w:r w:rsidRPr="00BF4872">
              <w:rPr>
                <w:rFonts w:ascii="Calibri" w:hAnsi="Calibri" w:cs="Calibri"/>
              </w:rPr>
              <w:t>29</w:t>
            </w:r>
          </w:p>
        </w:tc>
      </w:tr>
    </w:tbl>
    <w:p w14:paraId="14DE5168" w14:textId="77777777" w:rsidR="00F37DB6" w:rsidRPr="00BF4872" w:rsidRDefault="00F37DB6" w:rsidP="008B1F28">
      <w:pPr>
        <w:spacing w:after="0" w:line="360" w:lineRule="auto"/>
        <w:rPr>
          <w:rFonts w:ascii="Calibri" w:hAnsi="Calibri" w:cs="Calibri"/>
        </w:rPr>
      </w:pPr>
    </w:p>
    <w:p w14:paraId="73FACA33" w14:textId="77777777" w:rsidR="00F37DB6" w:rsidRPr="00BF4872" w:rsidRDefault="00F37DB6" w:rsidP="008B1F28">
      <w:pPr>
        <w:spacing w:after="0" w:line="360" w:lineRule="auto"/>
        <w:rPr>
          <w:rFonts w:ascii="Calibri" w:hAnsi="Calibri" w:cs="Calibri"/>
        </w:rPr>
      </w:pPr>
    </w:p>
    <w:p w14:paraId="6F4D22C7" w14:textId="77777777" w:rsidR="00F37DB6" w:rsidRPr="00BF4872" w:rsidRDefault="00F37DB6" w:rsidP="008B1F28">
      <w:pPr>
        <w:spacing w:after="0" w:line="360" w:lineRule="auto"/>
        <w:rPr>
          <w:rFonts w:ascii="Calibri" w:hAnsi="Calibri" w:cs="Calibri"/>
        </w:rPr>
      </w:pPr>
    </w:p>
    <w:p w14:paraId="07D75DA6" w14:textId="77777777" w:rsidR="00F37DB6" w:rsidRPr="00BF4872" w:rsidRDefault="00F37DB6" w:rsidP="008B1F28">
      <w:pPr>
        <w:spacing w:after="0" w:line="360" w:lineRule="auto"/>
        <w:rPr>
          <w:rFonts w:ascii="Calibri" w:hAnsi="Calibri" w:cs="Calibri"/>
        </w:rPr>
      </w:pPr>
    </w:p>
    <w:p w14:paraId="1430CFAE" w14:textId="77777777" w:rsidR="00F37DB6" w:rsidRPr="00BF4872" w:rsidRDefault="00F37DB6" w:rsidP="008B1F28">
      <w:pPr>
        <w:spacing w:after="0" w:line="360" w:lineRule="auto"/>
        <w:rPr>
          <w:rFonts w:ascii="Calibri" w:hAnsi="Calibri" w:cs="Calibri"/>
        </w:rPr>
      </w:pPr>
    </w:p>
    <w:p w14:paraId="0E0BA382" w14:textId="77777777" w:rsidR="00F37DB6" w:rsidRPr="00BF4872" w:rsidRDefault="00F37DB6" w:rsidP="008B1F28">
      <w:pPr>
        <w:spacing w:after="0" w:line="360" w:lineRule="auto"/>
        <w:rPr>
          <w:rFonts w:ascii="Calibri" w:hAnsi="Calibri" w:cs="Calibri"/>
        </w:rPr>
      </w:pPr>
    </w:p>
    <w:p w14:paraId="7A8220E7" w14:textId="77777777" w:rsidR="00F37DB6" w:rsidRPr="00BF4872" w:rsidRDefault="00F37DB6" w:rsidP="008B1F28">
      <w:pPr>
        <w:spacing w:after="0" w:line="360" w:lineRule="auto"/>
        <w:rPr>
          <w:rFonts w:ascii="Calibri" w:hAnsi="Calibri" w:cs="Calibri"/>
        </w:rPr>
      </w:pPr>
    </w:p>
    <w:p w14:paraId="2B55A2C6" w14:textId="77777777" w:rsidR="00F37DB6" w:rsidRPr="00BF4872" w:rsidRDefault="00F37DB6" w:rsidP="008B1F28">
      <w:pPr>
        <w:spacing w:after="0" w:line="360" w:lineRule="auto"/>
        <w:rPr>
          <w:rFonts w:ascii="Calibri" w:hAnsi="Calibri" w:cs="Calibri"/>
        </w:rPr>
      </w:pPr>
    </w:p>
    <w:p w14:paraId="638A78C2" w14:textId="77777777" w:rsidR="00F37DB6" w:rsidRPr="00BF4872" w:rsidRDefault="00F37DB6" w:rsidP="008B1F28">
      <w:pPr>
        <w:spacing w:after="0" w:line="360" w:lineRule="auto"/>
        <w:rPr>
          <w:rFonts w:ascii="Calibri" w:hAnsi="Calibri" w:cs="Calibri"/>
        </w:rPr>
      </w:pPr>
    </w:p>
    <w:p w14:paraId="1EA01299" w14:textId="77777777" w:rsidR="00F37DB6" w:rsidRPr="00BF4872" w:rsidRDefault="00F37DB6" w:rsidP="008B1F28">
      <w:pPr>
        <w:spacing w:after="0" w:line="360" w:lineRule="auto"/>
        <w:rPr>
          <w:rFonts w:ascii="Calibri" w:hAnsi="Calibri" w:cs="Calibri"/>
        </w:rPr>
      </w:pPr>
    </w:p>
    <w:p w14:paraId="69939C76" w14:textId="77777777" w:rsidR="00F37DB6" w:rsidRPr="00BF4872" w:rsidRDefault="00F37DB6" w:rsidP="008B1F28">
      <w:pPr>
        <w:spacing w:after="0" w:line="360" w:lineRule="auto"/>
        <w:rPr>
          <w:rFonts w:ascii="Calibri" w:hAnsi="Calibri" w:cs="Calibri"/>
        </w:rPr>
      </w:pPr>
    </w:p>
    <w:p w14:paraId="44522974" w14:textId="77777777" w:rsidR="00F37DB6" w:rsidRPr="00BF4872" w:rsidRDefault="00F37DB6" w:rsidP="008B1F28">
      <w:pPr>
        <w:spacing w:after="0" w:line="360" w:lineRule="auto"/>
        <w:rPr>
          <w:rFonts w:ascii="Calibri" w:hAnsi="Calibri" w:cs="Calibri"/>
        </w:rPr>
      </w:pPr>
    </w:p>
    <w:p w14:paraId="58633013" w14:textId="77777777" w:rsidR="00F37DB6" w:rsidRPr="00BF4872" w:rsidRDefault="00F37DB6" w:rsidP="008B1F28">
      <w:pPr>
        <w:spacing w:after="0" w:line="360" w:lineRule="auto"/>
        <w:rPr>
          <w:rFonts w:ascii="Calibri" w:hAnsi="Calibri" w:cs="Calibri"/>
        </w:rPr>
      </w:pPr>
    </w:p>
    <w:p w14:paraId="54909DC5" w14:textId="77777777" w:rsidR="0024140D" w:rsidRPr="00BF4872" w:rsidRDefault="0024140D" w:rsidP="008B1F28">
      <w:pPr>
        <w:spacing w:after="0" w:line="360" w:lineRule="auto"/>
        <w:rPr>
          <w:rFonts w:ascii="Calibri" w:hAnsi="Calibri" w:cs="Calibri"/>
          <w:b/>
          <w:bCs/>
          <w:sz w:val="26"/>
          <w:szCs w:val="26"/>
        </w:rPr>
      </w:pPr>
    </w:p>
    <w:p w14:paraId="42860F79" w14:textId="7983E90D" w:rsidR="002F75B2" w:rsidRPr="00BF4872" w:rsidRDefault="002F75B2" w:rsidP="008B1F28">
      <w:pPr>
        <w:spacing w:after="0" w:line="360" w:lineRule="auto"/>
        <w:rPr>
          <w:rFonts w:ascii="Calibri" w:hAnsi="Calibri" w:cs="Calibri"/>
          <w:b/>
          <w:bCs/>
          <w:sz w:val="26"/>
          <w:szCs w:val="26"/>
        </w:rPr>
      </w:pPr>
      <w:r w:rsidRPr="00BF4872">
        <w:rPr>
          <w:rFonts w:ascii="Calibri" w:hAnsi="Calibri" w:cs="Calibri"/>
          <w:b/>
          <w:bCs/>
          <w:sz w:val="26"/>
          <w:szCs w:val="26"/>
        </w:rPr>
        <w:t>1. Introduction</w:t>
      </w:r>
    </w:p>
    <w:p w14:paraId="284BE866" w14:textId="2E3CA199" w:rsidR="00410867" w:rsidRPr="00BF4872" w:rsidRDefault="00410867" w:rsidP="008B1F28">
      <w:pPr>
        <w:spacing w:after="0" w:line="360" w:lineRule="auto"/>
        <w:jc w:val="both"/>
        <w:rPr>
          <w:rFonts w:ascii="Calibri" w:hAnsi="Calibri" w:cs="Calibri"/>
        </w:rPr>
      </w:pPr>
      <w:r w:rsidRPr="00BF4872">
        <w:rPr>
          <w:rFonts w:ascii="Calibri" w:hAnsi="Calibri" w:cs="Calibri"/>
        </w:rPr>
        <w:t xml:space="preserve">Small and medium-sized enterprises (SMEs) play an important role in economic activity through their contribution to </w:t>
      </w:r>
      <w:r w:rsidRPr="00BF4872">
        <w:rPr>
          <w:rFonts w:ascii="Calibri" w:eastAsia="Times New Roman" w:hAnsi="Calibri" w:cs="Calibri"/>
          <w:kern w:val="0"/>
          <w:lang w:eastAsia="en-GB"/>
          <w14:ligatures w14:val="none"/>
        </w:rPr>
        <w:t xml:space="preserve">GDP, employment generation, innovation and regional economic diversity (Department for Business and Trade, 2025). According to recent estimates, the UK had approximately 5.7 million SMEs in 2025 accounted for 99.9% of all UK businesses, underscoring their importance as the dominant form of enterprise and a key driver of economic growth and competitiveness (Murray, 2025). Yet </w:t>
      </w:r>
      <w:r w:rsidRPr="00BF4872">
        <w:rPr>
          <w:rFonts w:ascii="Calibri" w:hAnsi="Calibri" w:cs="Calibri"/>
        </w:rPr>
        <w:t>UK SMEs continue to face barriers to external finance, particularly high borrowing costs and collateral requirements (Bora et al. 2024). One factor contributing to SME lending difficulties is information asymmetry between borrowers and lenders (</w:t>
      </w:r>
      <w:proofErr w:type="spellStart"/>
      <w:r w:rsidRPr="00BF4872">
        <w:rPr>
          <w:rFonts w:ascii="Calibri" w:hAnsi="Calibri" w:cs="Calibri"/>
        </w:rPr>
        <w:t>Citterio</w:t>
      </w:r>
      <w:proofErr w:type="spellEnd"/>
      <w:r w:rsidRPr="00BF4872">
        <w:rPr>
          <w:rFonts w:ascii="Calibri" w:hAnsi="Calibri" w:cs="Calibri"/>
        </w:rPr>
        <w:t>, Marques and Tanda, 2025). Digital financial innovations, particularly Open Banking, create new mechanisms for customer-authorised financial information sharing through interoperable APIs (Awrey and Macey, 2023; Clarke and Macartney, 2025). However, the availability of this infrastructure does not necessarily ensure that customers will be willing to share their financial data (Babina et al., 2025; Wallace et al. 2025).</w:t>
      </w:r>
    </w:p>
    <w:p w14:paraId="031F5BFD" w14:textId="77777777" w:rsidR="00410867" w:rsidRPr="00BF4872" w:rsidRDefault="00410867" w:rsidP="008B1F28">
      <w:pPr>
        <w:spacing w:line="360" w:lineRule="auto"/>
        <w:jc w:val="both"/>
        <w:rPr>
          <w:rFonts w:ascii="Calibri" w:hAnsi="Calibri" w:cs="Calibri"/>
          <w:b/>
          <w:bCs/>
          <w:sz w:val="6"/>
          <w:szCs w:val="6"/>
        </w:rPr>
      </w:pPr>
    </w:p>
    <w:p w14:paraId="65189E99" w14:textId="5EE87309" w:rsidR="00410867" w:rsidRPr="00BF4872" w:rsidRDefault="00410867" w:rsidP="008B1F28">
      <w:pPr>
        <w:spacing w:after="0" w:line="360" w:lineRule="auto"/>
        <w:jc w:val="both"/>
        <w:rPr>
          <w:rFonts w:ascii="Calibri" w:hAnsi="Calibri" w:cs="Calibri"/>
        </w:rPr>
      </w:pPr>
      <w:r w:rsidRPr="00BF4872">
        <w:rPr>
          <w:rFonts w:ascii="Calibri" w:hAnsi="Calibri" w:cs="Calibri"/>
        </w:rPr>
        <w:t>This issue provides the foundation for the proposed DBA research titled “Factors Influencing SMEs’ Willingness to Share Open Banking Data for Lending in the UK: The Roles of Data Scope and Granularity, Transparency, Privacy Disutility, Trust and Perceived Lending Benefit</w:t>
      </w:r>
      <w:r w:rsidRPr="00BF4872">
        <w:rPr>
          <w:rFonts w:ascii="Calibri" w:hAnsi="Calibri" w:cs="Calibri"/>
          <w:b/>
          <w:bCs/>
        </w:rPr>
        <w:t xml:space="preserve">.” </w:t>
      </w:r>
      <w:r w:rsidRPr="00BF4872">
        <w:rPr>
          <w:rFonts w:ascii="Calibri" w:hAnsi="Calibri" w:cs="Calibri"/>
        </w:rPr>
        <w:t>The study focuses on the behavioural decision that precedes Open Banking data access and aims to examine the behavioural factors influencing SMEs’ willingness to share Open Banking data for lending in the UK. The proposed framework investigates the effects of API Data Scope and Granularity, Data-Evaluation Transparency, Privacy Disutility, Trust and Perceived Lending Benefit, including the mediating role of Privacy Disutility.</w:t>
      </w:r>
    </w:p>
    <w:p w14:paraId="7C893B6E" w14:textId="77777777" w:rsidR="00410867" w:rsidRPr="00BF4872" w:rsidRDefault="00410867" w:rsidP="008B1F28">
      <w:pPr>
        <w:spacing w:after="0" w:line="360" w:lineRule="auto"/>
        <w:jc w:val="both"/>
        <w:rPr>
          <w:rFonts w:ascii="Calibri" w:hAnsi="Calibri" w:cs="Calibri"/>
          <w:sz w:val="14"/>
          <w:szCs w:val="14"/>
        </w:rPr>
      </w:pPr>
    </w:p>
    <w:p w14:paraId="26AF61D6" w14:textId="20F10EDB" w:rsidR="002F75B2" w:rsidRPr="00BF4872" w:rsidRDefault="00410867" w:rsidP="008B1F28">
      <w:pPr>
        <w:spacing w:line="360" w:lineRule="auto"/>
        <w:jc w:val="both"/>
        <w:rPr>
          <w:rFonts w:ascii="Calibri" w:hAnsi="Calibri" w:cs="Calibri"/>
        </w:rPr>
      </w:pPr>
      <w:r w:rsidRPr="00BF4872">
        <w:rPr>
          <w:rFonts w:ascii="Calibri" w:hAnsi="Calibri" w:cs="Calibri"/>
        </w:rPr>
        <w:t xml:space="preserve">The purpose of this portfolio is to present the final research proposal along with to critically document its development. It demonstrates how the study evolved from my initial professional concern about SME access to finance and a broad interest in Digital Financial Services towards a more focused investigation of Open Banking data-sharing behaviour. The portfolio reflects on the role of literature exploration, theoretical development, methodological and philosophical decisions, challenges encountered, feedback received and </w:t>
      </w:r>
      <w:r w:rsidRPr="00BF4872">
        <w:rPr>
          <w:rFonts w:ascii="Calibri" w:hAnsi="Calibri" w:cs="Calibri"/>
        </w:rPr>
        <w:lastRenderedPageBreak/>
        <w:t>the refinement of the conceptual framework. It concludes by identifying the next steps required to develop the proposal into the final DBA research project.</w:t>
      </w:r>
    </w:p>
    <w:p w14:paraId="314926C9" w14:textId="079AF47D" w:rsidR="002F75B2" w:rsidRPr="00BF4872" w:rsidRDefault="002F75B2" w:rsidP="008B1F28">
      <w:pPr>
        <w:spacing w:after="0" w:line="360" w:lineRule="auto"/>
        <w:rPr>
          <w:rFonts w:ascii="Calibri" w:hAnsi="Calibri" w:cs="Calibri"/>
          <w:b/>
          <w:bCs/>
          <w:sz w:val="26"/>
          <w:szCs w:val="26"/>
        </w:rPr>
      </w:pPr>
      <w:r w:rsidRPr="00BF4872">
        <w:rPr>
          <w:rFonts w:ascii="Calibri" w:hAnsi="Calibri" w:cs="Calibri"/>
          <w:b/>
          <w:bCs/>
          <w:sz w:val="26"/>
          <w:szCs w:val="26"/>
        </w:rPr>
        <w:t>2. Inciting Incident: Professional Context and Motivation</w:t>
      </w:r>
    </w:p>
    <w:p w14:paraId="37D302A9" w14:textId="6D65981F" w:rsidR="00EC2C11" w:rsidRPr="00BF4872" w:rsidRDefault="00C5006D" w:rsidP="008B1F28">
      <w:pPr>
        <w:spacing w:after="0" w:line="360" w:lineRule="auto"/>
        <w:jc w:val="both"/>
        <w:rPr>
          <w:rFonts w:ascii="Calibri" w:hAnsi="Calibri" w:cs="Calibri"/>
        </w:rPr>
      </w:pPr>
      <w:r w:rsidRPr="00BF4872">
        <w:rPr>
          <w:rFonts w:ascii="Calibri" w:hAnsi="Calibri" w:cs="Calibri"/>
        </w:rPr>
        <w:t>During my nearly two decades in banking</w:t>
      </w:r>
      <w:r w:rsidR="0028496C" w:rsidRPr="00BF4872">
        <w:rPr>
          <w:rFonts w:ascii="Calibri" w:hAnsi="Calibri" w:cs="Calibri"/>
        </w:rPr>
        <w:t xml:space="preserve"> career</w:t>
      </w:r>
      <w:r w:rsidRPr="00BF4872">
        <w:rPr>
          <w:rFonts w:ascii="Calibri" w:hAnsi="Calibri" w:cs="Calibri"/>
        </w:rPr>
        <w:t xml:space="preserve">, I worked in foreign exchange, corporate credit, and SME banking, with most of my </w:t>
      </w:r>
      <w:r w:rsidR="00F86F35" w:rsidRPr="00BF4872">
        <w:rPr>
          <w:rFonts w:ascii="Calibri" w:hAnsi="Calibri" w:cs="Calibri"/>
        </w:rPr>
        <w:t>time</w:t>
      </w:r>
      <w:r w:rsidRPr="00BF4872">
        <w:rPr>
          <w:rFonts w:ascii="Calibri" w:hAnsi="Calibri" w:cs="Calibri"/>
        </w:rPr>
        <w:t xml:space="preserve"> focused on corporate clients. When I was assigned to lead the SME credit business, I initially assumed that achieving lending targets would be easier than in corporate banking. Unlike large corporations, SMEs generally have limited bargaining power and are often willing to accept higher borrowing costs and stricter lending terms because access to finance is essential for business survival and growth. Despite various government initiatives designed to improve SME financing, many SMEs continued to face significant credit constraints</w:t>
      </w:r>
      <w:r w:rsidR="00EC2C11" w:rsidRPr="00BF4872">
        <w:rPr>
          <w:rFonts w:ascii="Calibri" w:hAnsi="Calibri" w:cs="Calibri"/>
        </w:rPr>
        <w:t xml:space="preserve">. </w:t>
      </w:r>
      <w:r w:rsidRPr="00BF4872">
        <w:rPr>
          <w:rFonts w:ascii="Calibri" w:hAnsi="Calibri" w:cs="Calibri"/>
        </w:rPr>
        <w:t xml:space="preserve"> </w:t>
      </w:r>
      <w:r w:rsidR="00EC2C11" w:rsidRPr="00BF4872">
        <w:rPr>
          <w:rFonts w:ascii="Calibri" w:hAnsi="Calibri" w:cs="Calibri"/>
        </w:rPr>
        <w:t xml:space="preserve">Due to that I also found it hard to meet my business target. </w:t>
      </w:r>
    </w:p>
    <w:p w14:paraId="6E097BE8" w14:textId="3519EBA8" w:rsidR="00C5006D" w:rsidRPr="00BF4872" w:rsidRDefault="00C5006D" w:rsidP="008B1F28">
      <w:pPr>
        <w:spacing w:line="360" w:lineRule="auto"/>
        <w:jc w:val="both"/>
        <w:rPr>
          <w:rFonts w:ascii="Calibri" w:hAnsi="Calibri" w:cs="Calibri"/>
          <w:sz w:val="8"/>
          <w:szCs w:val="8"/>
        </w:rPr>
      </w:pPr>
    </w:p>
    <w:p w14:paraId="72B60954" w14:textId="77777777" w:rsidR="002543D0" w:rsidRPr="00BF4872" w:rsidRDefault="002543D0" w:rsidP="008B1F28">
      <w:pPr>
        <w:spacing w:line="360" w:lineRule="auto"/>
        <w:jc w:val="both"/>
        <w:rPr>
          <w:rFonts w:ascii="Calibri" w:hAnsi="Calibri" w:cs="Calibri"/>
        </w:rPr>
      </w:pPr>
      <w:r w:rsidRPr="00BF4872">
        <w:rPr>
          <w:rFonts w:ascii="Calibri" w:hAnsi="Calibri" w:cs="Calibri"/>
        </w:rPr>
        <w:t>My experience suggested that the problem was not simply a lack of lending products. Banks were often willing to lend, but they frequently lacked sufficient information to assess SME creditworthiness. Lenders rely on credit bureau records, bank statements, and financial documents to evaluate borrowers, yet these often provide only a partial view of business activity. Many SMEs conduct transactions through mobile financial services and fintech platforms, meaning traditional banking records may not capture real-time cash flows. Consequently, lenders must often make decisions based on incomplete information, resulting in loan rejection, insufficient financing, or requirements for excessive collateral.</w:t>
      </w:r>
    </w:p>
    <w:p w14:paraId="60A40EB5" w14:textId="03AC943E" w:rsidR="00D41765" w:rsidRPr="00BF4872" w:rsidRDefault="00D41765" w:rsidP="008B1F28">
      <w:pPr>
        <w:spacing w:line="360" w:lineRule="auto"/>
        <w:jc w:val="both"/>
        <w:rPr>
          <w:rFonts w:ascii="Calibri" w:hAnsi="Calibri" w:cs="Calibri"/>
        </w:rPr>
      </w:pPr>
      <w:r w:rsidRPr="00BF4872">
        <w:rPr>
          <w:rFonts w:ascii="Calibri" w:hAnsi="Calibri" w:cs="Calibri"/>
        </w:rPr>
        <w:t xml:space="preserve">When I began my DBA, I sought to explore this challenge through the themes of Digital Financial Services (DFS), Credit Access and SME Sustainability in Bangladesh. Given the country's rapid digital transformation and growing fintech adoption, accounting for 11.93% of global mobile money accounts (Rahman, 2025), I initially believed DFS could help address SME financing constraints. However, as I engaged more deeply with the literature, I realised that technology alone could not solve the problem if businesses were </w:t>
      </w:r>
      <w:r w:rsidR="00202198" w:rsidRPr="00BF4872">
        <w:rPr>
          <w:rFonts w:ascii="Calibri" w:hAnsi="Calibri" w:cs="Calibri"/>
        </w:rPr>
        <w:t xml:space="preserve">not </w:t>
      </w:r>
      <w:r w:rsidRPr="00BF4872">
        <w:rPr>
          <w:rFonts w:ascii="Calibri" w:hAnsi="Calibri" w:cs="Calibri"/>
        </w:rPr>
        <w:t>willing to share the financial information on which digital lending depends.</w:t>
      </w:r>
    </w:p>
    <w:p w14:paraId="0DD7458B" w14:textId="4510F31B" w:rsidR="002F75B2" w:rsidRPr="00BF4872" w:rsidRDefault="002F75B2" w:rsidP="008B1F28">
      <w:pPr>
        <w:spacing w:after="0" w:line="360" w:lineRule="auto"/>
        <w:rPr>
          <w:rFonts w:ascii="Calibri" w:hAnsi="Calibri" w:cs="Calibri"/>
          <w:sz w:val="10"/>
          <w:szCs w:val="10"/>
        </w:rPr>
      </w:pPr>
    </w:p>
    <w:p w14:paraId="13FA6F2E" w14:textId="77777777" w:rsidR="0077319E" w:rsidRPr="00BF4872" w:rsidRDefault="0077319E" w:rsidP="008B1F28">
      <w:pPr>
        <w:spacing w:after="0" w:line="360" w:lineRule="auto"/>
        <w:rPr>
          <w:rFonts w:ascii="Calibri" w:hAnsi="Calibri" w:cs="Calibri"/>
          <w:sz w:val="10"/>
          <w:szCs w:val="10"/>
        </w:rPr>
      </w:pPr>
    </w:p>
    <w:p w14:paraId="3F8CD424" w14:textId="77777777" w:rsidR="0077319E" w:rsidRPr="00BF4872" w:rsidRDefault="0077319E" w:rsidP="008B1F28">
      <w:pPr>
        <w:spacing w:after="0" w:line="360" w:lineRule="auto"/>
        <w:rPr>
          <w:rFonts w:ascii="Calibri" w:hAnsi="Calibri" w:cs="Calibri"/>
          <w:sz w:val="10"/>
          <w:szCs w:val="10"/>
        </w:rPr>
      </w:pPr>
    </w:p>
    <w:p w14:paraId="32542970" w14:textId="77777777" w:rsidR="0077319E" w:rsidRPr="00BF4872" w:rsidRDefault="0077319E" w:rsidP="008B1F28">
      <w:pPr>
        <w:spacing w:after="0" w:line="360" w:lineRule="auto"/>
        <w:rPr>
          <w:rFonts w:ascii="Calibri" w:hAnsi="Calibri" w:cs="Calibri"/>
          <w:sz w:val="10"/>
          <w:szCs w:val="10"/>
        </w:rPr>
      </w:pPr>
    </w:p>
    <w:p w14:paraId="16AC2A57" w14:textId="77777777" w:rsidR="0077319E" w:rsidRPr="00BF4872" w:rsidRDefault="0077319E" w:rsidP="008B1F28">
      <w:pPr>
        <w:spacing w:after="0" w:line="360" w:lineRule="auto"/>
        <w:rPr>
          <w:rFonts w:ascii="Calibri" w:hAnsi="Calibri" w:cs="Calibri"/>
          <w:sz w:val="10"/>
          <w:szCs w:val="10"/>
        </w:rPr>
      </w:pPr>
    </w:p>
    <w:p w14:paraId="06473C0B" w14:textId="77777777" w:rsidR="0077319E" w:rsidRPr="00BF4872" w:rsidRDefault="0077319E" w:rsidP="008B1F28">
      <w:pPr>
        <w:spacing w:after="0" w:line="360" w:lineRule="auto"/>
        <w:rPr>
          <w:rFonts w:ascii="Calibri" w:hAnsi="Calibri" w:cs="Calibri"/>
          <w:sz w:val="10"/>
          <w:szCs w:val="10"/>
        </w:rPr>
      </w:pPr>
    </w:p>
    <w:p w14:paraId="58EAEE75" w14:textId="77777777" w:rsidR="0077319E" w:rsidRPr="00BF4872" w:rsidRDefault="0077319E" w:rsidP="008B1F28">
      <w:pPr>
        <w:spacing w:after="0" w:line="360" w:lineRule="auto"/>
        <w:rPr>
          <w:rFonts w:ascii="Calibri" w:hAnsi="Calibri" w:cs="Calibri"/>
          <w:sz w:val="10"/>
          <w:szCs w:val="10"/>
        </w:rPr>
      </w:pPr>
    </w:p>
    <w:p w14:paraId="4CC06F4B" w14:textId="77777777" w:rsidR="0077319E" w:rsidRPr="00BF4872" w:rsidRDefault="0077319E" w:rsidP="008B1F28">
      <w:pPr>
        <w:spacing w:after="0" w:line="360" w:lineRule="auto"/>
        <w:rPr>
          <w:rFonts w:ascii="Calibri" w:hAnsi="Calibri" w:cs="Calibri"/>
          <w:sz w:val="10"/>
          <w:szCs w:val="10"/>
        </w:rPr>
      </w:pPr>
    </w:p>
    <w:p w14:paraId="1693A018" w14:textId="6DAEA49C" w:rsidR="002F75B2" w:rsidRPr="00BF4872" w:rsidRDefault="002F75B2" w:rsidP="008B1F28">
      <w:pPr>
        <w:spacing w:after="0" w:line="360" w:lineRule="auto"/>
        <w:rPr>
          <w:rFonts w:ascii="Calibri" w:hAnsi="Calibri" w:cs="Calibri"/>
          <w:b/>
          <w:bCs/>
        </w:rPr>
      </w:pPr>
      <w:r w:rsidRPr="00BF4872">
        <w:rPr>
          <w:rFonts w:ascii="Calibri" w:hAnsi="Calibri" w:cs="Calibri"/>
          <w:b/>
          <w:bCs/>
        </w:rPr>
        <w:lastRenderedPageBreak/>
        <w:t xml:space="preserve">3. </w:t>
      </w:r>
      <w:r w:rsidRPr="00BF4872">
        <w:rPr>
          <w:rFonts w:ascii="Calibri" w:hAnsi="Calibri" w:cs="Calibri"/>
          <w:b/>
          <w:bCs/>
          <w:sz w:val="26"/>
          <w:szCs w:val="26"/>
        </w:rPr>
        <w:t>Initial Research Concept</w:t>
      </w:r>
    </w:p>
    <w:p w14:paraId="24DF9DEB" w14:textId="528DC2CA" w:rsidR="00F65695" w:rsidRPr="00BF4872" w:rsidRDefault="00F65695" w:rsidP="008B1F28">
      <w:pPr>
        <w:spacing w:after="0" w:line="360" w:lineRule="auto"/>
        <w:ind w:firstLine="720"/>
        <w:jc w:val="both"/>
        <w:rPr>
          <w:rFonts w:ascii="Calibri" w:hAnsi="Calibri" w:cs="Calibri"/>
          <w:b/>
          <w:bCs/>
        </w:rPr>
      </w:pPr>
      <w:r w:rsidRPr="00BF4872">
        <w:rPr>
          <w:rFonts w:ascii="Calibri" w:hAnsi="Calibri" w:cs="Calibri"/>
          <w:b/>
          <w:bCs/>
        </w:rPr>
        <w:t>3.</w:t>
      </w:r>
      <w:r w:rsidR="00BF42C8" w:rsidRPr="00BF4872">
        <w:rPr>
          <w:rFonts w:ascii="Calibri" w:hAnsi="Calibri" w:cs="Calibri"/>
          <w:b/>
          <w:bCs/>
        </w:rPr>
        <w:t>1</w:t>
      </w:r>
      <w:r w:rsidRPr="00BF4872">
        <w:rPr>
          <w:rFonts w:ascii="Calibri" w:hAnsi="Calibri" w:cs="Calibri"/>
          <w:b/>
          <w:bCs/>
        </w:rPr>
        <w:t>. Initial Research Interest</w:t>
      </w:r>
    </w:p>
    <w:p w14:paraId="31BA16B1" w14:textId="77777777" w:rsidR="00F65695" w:rsidRPr="00BF4872" w:rsidRDefault="00F65695" w:rsidP="008B1F28">
      <w:pPr>
        <w:spacing w:after="0" w:line="360" w:lineRule="auto"/>
        <w:jc w:val="both"/>
        <w:rPr>
          <w:rFonts w:ascii="Calibri" w:hAnsi="Calibri" w:cs="Calibri"/>
        </w:rPr>
      </w:pPr>
      <w:r w:rsidRPr="00BF4872">
        <w:rPr>
          <w:rFonts w:ascii="Calibri" w:hAnsi="Calibri" w:cs="Calibri"/>
        </w:rPr>
        <w:t>My initial research interest focused on the relationship between Digital Financial Services (DFS), SME credit access and SME sustainability, particularly within the context of Bangladesh. Based on my professional experience in SME lending, I was interested in understanding whether the rapid growth of digital financial technologies could help overcome financing barriers faced by small and medium-sized enterprises. At that stage, I viewed inadequate access to finance as one of the primary obstacles to SME development and assumed that greater use of digital financial services would improve access to credit and ultimately enhance business sustainability.</w:t>
      </w:r>
    </w:p>
    <w:p w14:paraId="5407E471" w14:textId="283DB7A7" w:rsidR="00F65695" w:rsidRPr="00BF4872" w:rsidRDefault="00F65695" w:rsidP="008B1F28">
      <w:pPr>
        <w:spacing w:after="0" w:line="360" w:lineRule="auto"/>
        <w:jc w:val="both"/>
        <w:rPr>
          <w:rFonts w:ascii="Calibri" w:hAnsi="Calibri" w:cs="Calibri"/>
        </w:rPr>
      </w:pPr>
      <w:r w:rsidRPr="00BF4872">
        <w:rPr>
          <w:rFonts w:ascii="Calibri" w:hAnsi="Calibri" w:cs="Calibri"/>
        </w:rPr>
        <w:t>My initial assumption was that digital transformation would naturally reduce financing barriers and create better outcomes for SMEs.</w:t>
      </w:r>
      <w:r w:rsidR="00555903" w:rsidRPr="00BF4872">
        <w:rPr>
          <w:rFonts w:ascii="Calibri" w:hAnsi="Calibri" w:cs="Calibri"/>
        </w:rPr>
        <w:t xml:space="preserve"> So,</w:t>
      </w:r>
      <w:r w:rsidR="004B0F4E" w:rsidRPr="00BF4872">
        <w:rPr>
          <w:rFonts w:ascii="Calibri" w:hAnsi="Calibri" w:cs="Calibri"/>
        </w:rPr>
        <w:t xml:space="preserve"> my</w:t>
      </w:r>
      <w:r w:rsidRPr="00BF4872">
        <w:rPr>
          <w:rFonts w:ascii="Calibri" w:hAnsi="Calibri" w:cs="Calibri"/>
        </w:rPr>
        <w:t xml:space="preserve"> original concept </w:t>
      </w:r>
      <w:r w:rsidR="00555903" w:rsidRPr="00BF4872">
        <w:rPr>
          <w:rFonts w:ascii="Calibri" w:hAnsi="Calibri" w:cs="Calibri"/>
        </w:rPr>
        <w:t>paper was</w:t>
      </w:r>
      <w:r w:rsidRPr="00BF4872">
        <w:rPr>
          <w:rFonts w:ascii="Calibri" w:hAnsi="Calibri" w:cs="Calibri"/>
        </w:rPr>
        <w:t xml:space="preserve"> organised around a relatively straightforward pathway:</w:t>
      </w:r>
    </w:p>
    <w:p w14:paraId="0FDD9859" w14:textId="77777777" w:rsidR="00CD2DAF" w:rsidRPr="00BF4872" w:rsidRDefault="00CD2DAF" w:rsidP="008B1F28">
      <w:pPr>
        <w:spacing w:after="0" w:line="360" w:lineRule="auto"/>
        <w:jc w:val="both"/>
        <w:rPr>
          <w:rFonts w:ascii="Calibri" w:hAnsi="Calibri" w:cs="Calibri"/>
          <w:b/>
          <w:bCs/>
          <w:sz w:val="10"/>
          <w:szCs w:val="10"/>
        </w:rPr>
      </w:pPr>
    </w:p>
    <w:p w14:paraId="4DD39865" w14:textId="0FFD9F86" w:rsidR="00F65695" w:rsidRPr="00BF4872" w:rsidRDefault="00F65695" w:rsidP="008B1F28">
      <w:pPr>
        <w:spacing w:after="0" w:line="360" w:lineRule="auto"/>
        <w:jc w:val="both"/>
        <w:rPr>
          <w:rFonts w:ascii="Calibri" w:hAnsi="Calibri" w:cs="Calibri"/>
        </w:rPr>
      </w:pPr>
      <w:r w:rsidRPr="00BF4872">
        <w:rPr>
          <w:rFonts w:ascii="Calibri" w:hAnsi="Calibri" w:cs="Calibri"/>
          <w:b/>
          <w:bCs/>
          <w:noProof/>
        </w:rPr>
        <mc:AlternateContent>
          <mc:Choice Requires="wps">
            <w:drawing>
              <wp:anchor distT="0" distB="0" distL="114300" distR="114300" simplePos="0" relativeHeight="251660288" behindDoc="0" locked="0" layoutInCell="1" allowOverlap="1" wp14:anchorId="19B233FC" wp14:editId="64811D44">
                <wp:simplePos x="0" y="0"/>
                <wp:positionH relativeFrom="column">
                  <wp:posOffset>3524250</wp:posOffset>
                </wp:positionH>
                <wp:positionV relativeFrom="paragraph">
                  <wp:posOffset>113665</wp:posOffset>
                </wp:positionV>
                <wp:extent cx="323850" cy="0"/>
                <wp:effectExtent l="0" t="76200" r="19050" b="95250"/>
                <wp:wrapNone/>
                <wp:docPr id="149016390" name="Straight Arrow Connector 2"/>
                <wp:cNvGraphicFramePr/>
                <a:graphic xmlns:a="http://schemas.openxmlformats.org/drawingml/2006/main">
                  <a:graphicData uri="http://schemas.microsoft.com/office/word/2010/wordprocessingShape">
                    <wps:wsp>
                      <wps:cNvCnPr/>
                      <wps:spPr>
                        <a:xfrm>
                          <a:off x="0" y="0"/>
                          <a:ext cx="3238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4AD6B4C9" id="_x0000_t32" coordsize="21600,21600" o:spt="32" o:oned="t" path="m,l21600,21600e" filled="f">
                <v:path arrowok="t" fillok="f" o:connecttype="none"/>
                <o:lock v:ext="edit" shapetype="t"/>
              </v:shapetype>
              <v:shape id="Straight Arrow Connector 2" o:spid="_x0000_s1026" type="#_x0000_t32" style="position:absolute;margin-left:277.5pt;margin-top:8.95pt;width:25.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" strokecolor="#156082 [3204]" strokeweight="1.5pt">
                <v:stroke endarrow="block" joinstyle="miter"/>
              </v:shape>
            </w:pict>
          </mc:Fallback>
        </mc:AlternateContent>
      </w:r>
      <w:r w:rsidRPr="00BF4872">
        <w:rPr>
          <w:rFonts w:ascii="Calibri" w:hAnsi="Calibri" w:cs="Calibri"/>
          <w:b/>
          <w:bCs/>
          <w:noProof/>
        </w:rPr>
        <mc:AlternateContent>
          <mc:Choice Requires="wps">
            <w:drawing>
              <wp:anchor distT="0" distB="0" distL="114300" distR="114300" simplePos="0" relativeHeight="251659264" behindDoc="0" locked="0" layoutInCell="1" allowOverlap="1" wp14:anchorId="484CA7EC" wp14:editId="3FD2E9FE">
                <wp:simplePos x="0" y="0"/>
                <wp:positionH relativeFrom="column">
                  <wp:posOffset>1581150</wp:posOffset>
                </wp:positionH>
                <wp:positionV relativeFrom="paragraph">
                  <wp:posOffset>114300</wp:posOffset>
                </wp:positionV>
                <wp:extent cx="323850" cy="0"/>
                <wp:effectExtent l="0" t="76200" r="19050" b="95250"/>
                <wp:wrapNone/>
                <wp:docPr id="1911201521" name="Straight Arrow Connector 2"/>
                <wp:cNvGraphicFramePr/>
                <a:graphic xmlns:a="http://schemas.openxmlformats.org/drawingml/2006/main">
                  <a:graphicData uri="http://schemas.microsoft.com/office/word/2010/wordprocessingShape">
                    <wps:wsp>
                      <wps:cNvCnPr/>
                      <wps:spPr>
                        <a:xfrm>
                          <a:off x="0" y="0"/>
                          <a:ext cx="3238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B590CB9" id="Straight Arrow Connector 2" o:spid="_x0000_s1026" type="#_x0000_t32" style="position:absolute;margin-left:124.5pt;margin-top:9pt;width:25.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" strokecolor="#156082 [3204]" strokeweight="1.5pt">
                <v:stroke endarrow="block" joinstyle="miter"/>
              </v:shape>
            </w:pict>
          </mc:Fallback>
        </mc:AlternateContent>
      </w:r>
      <w:r w:rsidRPr="00BF4872">
        <w:rPr>
          <w:rFonts w:ascii="Calibri" w:hAnsi="Calibri" w:cs="Calibri"/>
          <w:b/>
          <w:bCs/>
        </w:rPr>
        <w:t>Digital Financial Services</w:t>
      </w:r>
      <w:r w:rsidRPr="00BF4872">
        <w:rPr>
          <w:rFonts w:ascii="Calibri" w:hAnsi="Calibri" w:cs="Calibri"/>
        </w:rPr>
        <w:t xml:space="preserve"> </w:t>
      </w:r>
      <w:r w:rsidRPr="00BF4872">
        <w:rPr>
          <w:rFonts w:ascii="Calibri" w:hAnsi="Calibri" w:cs="Calibri"/>
        </w:rPr>
        <w:tab/>
        <w:t xml:space="preserve">    </w:t>
      </w:r>
      <w:r w:rsidRPr="00BF4872">
        <w:rPr>
          <w:rFonts w:ascii="Calibri" w:hAnsi="Calibri" w:cs="Calibri"/>
          <w:b/>
          <w:bCs/>
        </w:rPr>
        <w:t xml:space="preserve">Improved Credit Access         </w:t>
      </w:r>
      <w:r w:rsidR="00555903" w:rsidRPr="00BF4872">
        <w:rPr>
          <w:rFonts w:ascii="Calibri" w:hAnsi="Calibri" w:cs="Calibri"/>
          <w:b/>
          <w:bCs/>
        </w:rPr>
        <w:t xml:space="preserve">     </w:t>
      </w:r>
      <w:r w:rsidR="00485538" w:rsidRPr="00BF4872">
        <w:rPr>
          <w:rFonts w:ascii="Calibri" w:hAnsi="Calibri" w:cs="Calibri"/>
          <w:b/>
          <w:bCs/>
        </w:rPr>
        <w:t xml:space="preserve">SME </w:t>
      </w:r>
      <w:r w:rsidR="00555903" w:rsidRPr="00BF4872">
        <w:rPr>
          <w:rFonts w:ascii="Calibri" w:hAnsi="Calibri" w:cs="Calibri"/>
          <w:b/>
          <w:bCs/>
        </w:rPr>
        <w:t>S</w:t>
      </w:r>
      <w:r w:rsidRPr="00BF4872">
        <w:rPr>
          <w:rFonts w:ascii="Calibri" w:hAnsi="Calibri" w:cs="Calibri"/>
          <w:b/>
          <w:bCs/>
        </w:rPr>
        <w:t>ustainability</w:t>
      </w:r>
    </w:p>
    <w:p w14:paraId="498A3042" w14:textId="2303BD9B" w:rsidR="00F65695" w:rsidRPr="00BF4872" w:rsidRDefault="00F65695" w:rsidP="008B1F28">
      <w:pPr>
        <w:spacing w:after="0" w:line="360" w:lineRule="auto"/>
        <w:jc w:val="both"/>
        <w:rPr>
          <w:rFonts w:ascii="Calibri" w:hAnsi="Calibri" w:cs="Calibri"/>
        </w:rPr>
      </w:pPr>
      <w:r w:rsidRPr="00BF4872">
        <w:rPr>
          <w:rFonts w:ascii="Calibri" w:hAnsi="Calibri" w:cs="Calibri"/>
        </w:rPr>
        <w:t>The study broadly aimed to investigate whether digital financial services could improve SME financing conditions and contribute to long-term business performance.</w:t>
      </w:r>
    </w:p>
    <w:p w14:paraId="45C42409" w14:textId="77777777" w:rsidR="00CD2DAF" w:rsidRPr="00BF4872" w:rsidRDefault="00CD2DAF" w:rsidP="008B1F28">
      <w:pPr>
        <w:spacing w:after="0" w:line="360" w:lineRule="auto"/>
        <w:jc w:val="both"/>
        <w:rPr>
          <w:rFonts w:ascii="Calibri" w:hAnsi="Calibri" w:cs="Calibri"/>
          <w:sz w:val="16"/>
          <w:szCs w:val="16"/>
        </w:rPr>
      </w:pPr>
    </w:p>
    <w:p w14:paraId="63D07119" w14:textId="33721C5D" w:rsidR="005D4853" w:rsidRPr="00BF4872" w:rsidRDefault="00F65695" w:rsidP="008B1F28">
      <w:pPr>
        <w:spacing w:after="0" w:line="360" w:lineRule="auto"/>
        <w:ind w:firstLine="720"/>
        <w:jc w:val="both"/>
        <w:rPr>
          <w:rFonts w:ascii="Calibri" w:hAnsi="Calibri" w:cs="Calibri"/>
          <w:b/>
          <w:bCs/>
        </w:rPr>
      </w:pPr>
      <w:r w:rsidRPr="00BF4872">
        <w:rPr>
          <w:rFonts w:ascii="Calibri" w:hAnsi="Calibri" w:cs="Calibri"/>
          <w:b/>
          <w:bCs/>
        </w:rPr>
        <w:t>3.</w:t>
      </w:r>
      <w:r w:rsidR="00134748" w:rsidRPr="00BF4872">
        <w:rPr>
          <w:rFonts w:ascii="Calibri" w:hAnsi="Calibri" w:cs="Calibri"/>
          <w:b/>
          <w:bCs/>
        </w:rPr>
        <w:t>2</w:t>
      </w:r>
      <w:r w:rsidRPr="00BF4872">
        <w:rPr>
          <w:rFonts w:ascii="Calibri" w:hAnsi="Calibri" w:cs="Calibri"/>
          <w:b/>
          <w:bCs/>
        </w:rPr>
        <w:t xml:space="preserve"> Critical Evaluation of the Original Idea</w:t>
      </w:r>
    </w:p>
    <w:p w14:paraId="0A1BC73F" w14:textId="77777777" w:rsidR="005D4853" w:rsidRPr="00BF4872" w:rsidRDefault="005D4853" w:rsidP="008B1F28">
      <w:pPr>
        <w:spacing w:after="0" w:line="360" w:lineRule="auto"/>
        <w:jc w:val="both"/>
        <w:rPr>
          <w:rFonts w:ascii="Calibri" w:hAnsi="Calibri" w:cs="Calibri"/>
        </w:rPr>
      </w:pPr>
      <w:r w:rsidRPr="00BF4872">
        <w:rPr>
          <w:rFonts w:ascii="Calibri" w:hAnsi="Calibri" w:cs="Calibri"/>
        </w:rPr>
        <w:t>Looking back, I recognised several weaknesses in my original research idea. First, the study was overly broad, combining Digital Financial Services, Credit Access, and SME Sustainability, each of which could independently support a doctoral study. This made it difficult to define clear conceptual boundaries and maintain a focused research framework. Second, the causal mechanism was poorly specified. While I assumed that digital financial services would improve credit access and, in turn, SME sustainability, I had not clearly explained how technology would enhance lending decisions. Third, the study focused primarily on outcomes rather than the underlying lending process, overlooking the role of information in credit assessment. Finally, attempting to address digital finance, financial inclusion, SME lending, and sustainability simultaneously weakened the theoretical focus and practical contribution. These limitations highlighted the need for a narrower and more coherent research agenda.</w:t>
      </w:r>
    </w:p>
    <w:p w14:paraId="489CF286" w14:textId="77777777" w:rsidR="00723D56" w:rsidRPr="00BF4872" w:rsidRDefault="00723D56" w:rsidP="008B1F28">
      <w:pPr>
        <w:spacing w:after="0" w:line="360" w:lineRule="auto"/>
        <w:jc w:val="both"/>
        <w:rPr>
          <w:rFonts w:ascii="Calibri" w:hAnsi="Calibri" w:cs="Calibri"/>
        </w:rPr>
      </w:pPr>
    </w:p>
    <w:p w14:paraId="4852435E" w14:textId="77777777" w:rsidR="00723D56" w:rsidRPr="00BF4872" w:rsidRDefault="00723D56" w:rsidP="008B1F28">
      <w:pPr>
        <w:spacing w:after="0" w:line="360" w:lineRule="auto"/>
        <w:jc w:val="both"/>
        <w:rPr>
          <w:rFonts w:ascii="Calibri" w:hAnsi="Calibri" w:cs="Calibri"/>
        </w:rPr>
      </w:pPr>
    </w:p>
    <w:p w14:paraId="74CE0962" w14:textId="77777777" w:rsidR="005D4853" w:rsidRPr="00BF4872" w:rsidRDefault="005D4853" w:rsidP="008B1F28">
      <w:pPr>
        <w:spacing w:after="0" w:line="360" w:lineRule="auto"/>
        <w:jc w:val="both"/>
        <w:rPr>
          <w:rFonts w:ascii="Calibri" w:hAnsi="Calibri" w:cs="Calibri"/>
          <w:b/>
          <w:bCs/>
          <w:sz w:val="10"/>
          <w:szCs w:val="10"/>
        </w:rPr>
      </w:pPr>
    </w:p>
    <w:p w14:paraId="5DFEF3F2" w14:textId="6A8A9D91" w:rsidR="00F65695" w:rsidRPr="00BF4872" w:rsidRDefault="00F65695" w:rsidP="008B1F28">
      <w:pPr>
        <w:spacing w:after="0" w:line="360" w:lineRule="auto"/>
        <w:ind w:firstLine="720"/>
        <w:jc w:val="both"/>
        <w:rPr>
          <w:rFonts w:ascii="Calibri" w:hAnsi="Calibri" w:cs="Calibri"/>
          <w:b/>
          <w:bCs/>
        </w:rPr>
      </w:pPr>
      <w:r w:rsidRPr="00BF4872">
        <w:rPr>
          <w:rFonts w:ascii="Calibri" w:hAnsi="Calibri" w:cs="Calibri"/>
          <w:b/>
          <w:bCs/>
        </w:rPr>
        <w:lastRenderedPageBreak/>
        <w:t>3.</w:t>
      </w:r>
      <w:r w:rsidR="00626F94" w:rsidRPr="00BF4872">
        <w:rPr>
          <w:rFonts w:ascii="Calibri" w:hAnsi="Calibri" w:cs="Calibri"/>
          <w:b/>
          <w:bCs/>
        </w:rPr>
        <w:t>3</w:t>
      </w:r>
      <w:r w:rsidRPr="00BF4872">
        <w:rPr>
          <w:rFonts w:ascii="Calibri" w:hAnsi="Calibri" w:cs="Calibri"/>
          <w:b/>
          <w:bCs/>
        </w:rPr>
        <w:t>. Reflection</w:t>
      </w:r>
    </w:p>
    <w:p w14:paraId="49AD1B50" w14:textId="77777777" w:rsidR="0039341B" w:rsidRPr="00BF4872" w:rsidRDefault="0039341B" w:rsidP="008B1F28">
      <w:pPr>
        <w:spacing w:after="0" w:line="360" w:lineRule="auto"/>
        <w:rPr>
          <w:rFonts w:ascii="Calibri" w:hAnsi="Calibri" w:cs="Calibri"/>
        </w:rPr>
      </w:pPr>
      <w:r w:rsidRPr="00BF4872">
        <w:rPr>
          <w:rFonts w:ascii="Calibri" w:hAnsi="Calibri" w:cs="Calibri"/>
        </w:rPr>
        <w:t>Reflecting on this early concept, I realised that SME finance is not only a problem of lending availability but also of information availability. A deeper review of the literature showed that the key issue is how financial information is shared and used in lending decisions, redirecting the study towards Open Banking, data-sharing behaviour, and the roles of privacy, trust, and transparency.</w:t>
      </w:r>
    </w:p>
    <w:p w14:paraId="2888FEDE" w14:textId="77777777" w:rsidR="0000401D" w:rsidRPr="00BF4872" w:rsidRDefault="0000401D" w:rsidP="008B1F28">
      <w:pPr>
        <w:spacing w:after="0" w:line="360" w:lineRule="auto"/>
        <w:rPr>
          <w:rFonts w:ascii="Calibri" w:hAnsi="Calibri" w:cs="Calibri"/>
          <w:sz w:val="10"/>
          <w:szCs w:val="10"/>
        </w:rPr>
      </w:pPr>
    </w:p>
    <w:p w14:paraId="34C8741C" w14:textId="301AE97E" w:rsidR="0000401D" w:rsidRPr="00BF4872" w:rsidRDefault="0000401D" w:rsidP="008B1F28">
      <w:pPr>
        <w:spacing w:after="0" w:line="360" w:lineRule="auto"/>
        <w:jc w:val="both"/>
        <w:rPr>
          <w:rFonts w:ascii="Calibri" w:hAnsi="Calibri" w:cs="Calibri"/>
        </w:rPr>
      </w:pPr>
      <w:r w:rsidRPr="00BF4872">
        <w:rPr>
          <w:rFonts w:ascii="Calibri" w:hAnsi="Calibri" w:cs="Calibri"/>
        </w:rPr>
        <w:t xml:space="preserve">Appendix A contains the initial topic ideas which </w:t>
      </w:r>
      <w:proofErr w:type="gramStart"/>
      <w:r w:rsidR="00373623" w:rsidRPr="00BF4872">
        <w:rPr>
          <w:rFonts w:ascii="Calibri" w:hAnsi="Calibri" w:cs="Calibri"/>
        </w:rPr>
        <w:t>later</w:t>
      </w:r>
      <w:r w:rsidR="00E6549B" w:rsidRPr="00BF4872">
        <w:rPr>
          <w:rFonts w:ascii="Calibri" w:hAnsi="Calibri" w:cs="Calibri"/>
        </w:rPr>
        <w:t xml:space="preserve"> </w:t>
      </w:r>
      <w:r w:rsidR="00104937" w:rsidRPr="00BF4872">
        <w:rPr>
          <w:rFonts w:ascii="Calibri" w:hAnsi="Calibri" w:cs="Calibri"/>
        </w:rPr>
        <w:t>on</w:t>
      </w:r>
      <w:proofErr w:type="gramEnd"/>
      <w:r w:rsidR="00104937" w:rsidRPr="00BF4872">
        <w:rPr>
          <w:rFonts w:ascii="Calibri" w:hAnsi="Calibri" w:cs="Calibri"/>
        </w:rPr>
        <w:t xml:space="preserve"> </w:t>
      </w:r>
      <w:r w:rsidR="00E6549B" w:rsidRPr="00BF4872">
        <w:rPr>
          <w:rFonts w:ascii="Calibri" w:hAnsi="Calibri" w:cs="Calibri"/>
        </w:rPr>
        <w:t xml:space="preserve">led </w:t>
      </w:r>
      <w:r w:rsidR="000D584F">
        <w:rPr>
          <w:rFonts w:ascii="Calibri" w:hAnsi="Calibri" w:cs="Calibri"/>
        </w:rPr>
        <w:t xml:space="preserve">to </w:t>
      </w:r>
      <w:r w:rsidRPr="00BF4872">
        <w:rPr>
          <w:rFonts w:ascii="Calibri" w:hAnsi="Calibri" w:cs="Calibri"/>
        </w:rPr>
        <w:t>the gradual refinement of the research problem over time.</w:t>
      </w:r>
    </w:p>
    <w:p w14:paraId="6115C4AC" w14:textId="4B4562F3" w:rsidR="002F75B2" w:rsidRPr="00BF4872" w:rsidRDefault="002F75B2" w:rsidP="008B1F28">
      <w:pPr>
        <w:spacing w:after="0" w:line="360" w:lineRule="auto"/>
        <w:rPr>
          <w:rFonts w:ascii="Calibri" w:hAnsi="Calibri" w:cs="Calibri"/>
          <w:sz w:val="12"/>
          <w:szCs w:val="12"/>
        </w:rPr>
      </w:pPr>
    </w:p>
    <w:p w14:paraId="19E30758" w14:textId="61329485" w:rsidR="00966971" w:rsidRPr="00BF4872" w:rsidRDefault="002F75B2" w:rsidP="008B1F28">
      <w:pPr>
        <w:spacing w:after="0" w:line="360" w:lineRule="auto"/>
        <w:rPr>
          <w:rFonts w:ascii="Calibri" w:hAnsi="Calibri" w:cs="Calibri"/>
        </w:rPr>
      </w:pPr>
      <w:r w:rsidRPr="00BF4872">
        <w:rPr>
          <w:rFonts w:ascii="Calibri" w:hAnsi="Calibri" w:cs="Calibri"/>
          <w:b/>
          <w:bCs/>
          <w:sz w:val="26"/>
          <w:szCs w:val="26"/>
        </w:rPr>
        <w:t>4.Literature Exploration and Topic Refinement</w:t>
      </w:r>
    </w:p>
    <w:p w14:paraId="1FCF28FC" w14:textId="77777777" w:rsidR="00DC3894" w:rsidRPr="00BF4872" w:rsidRDefault="00DC3894" w:rsidP="008B1F28">
      <w:pPr>
        <w:spacing w:after="0" w:line="360" w:lineRule="auto"/>
        <w:jc w:val="both"/>
        <w:rPr>
          <w:rFonts w:ascii="Calibri" w:hAnsi="Calibri" w:cs="Calibri"/>
        </w:rPr>
      </w:pPr>
      <w:r w:rsidRPr="00BF4872">
        <w:rPr>
          <w:rFonts w:ascii="Calibri" w:hAnsi="Calibri" w:cs="Calibri"/>
        </w:rPr>
        <w:t>At the beginning of the DBA process, my interest was broadly centred on SME finance because of my professional background in banking and SME lending. The original intention was to investigate financing barriers faced by SMEs. However, as the literature review progressed, the focus became increasingly refined through several interconnected stages.</w:t>
      </w:r>
    </w:p>
    <w:p w14:paraId="10235394" w14:textId="77777777" w:rsidR="008B1F28" w:rsidRPr="00BF4872" w:rsidRDefault="008B1F28" w:rsidP="008B1F28">
      <w:pPr>
        <w:spacing w:after="0" w:line="360" w:lineRule="auto"/>
        <w:rPr>
          <w:rFonts w:ascii="Calibri" w:hAnsi="Calibri" w:cs="Calibri"/>
          <w:b/>
          <w:bCs/>
          <w:sz w:val="14"/>
          <w:szCs w:val="14"/>
        </w:rPr>
      </w:pPr>
    </w:p>
    <w:p w14:paraId="69640EC1" w14:textId="103D0632" w:rsidR="00DC3894" w:rsidRPr="00BF4872" w:rsidRDefault="00DC3894" w:rsidP="008B1F28">
      <w:pPr>
        <w:spacing w:after="0" w:line="360" w:lineRule="auto"/>
        <w:rPr>
          <w:rFonts w:ascii="Calibri" w:hAnsi="Calibri" w:cs="Calibri"/>
          <w:b/>
          <w:bCs/>
        </w:rPr>
      </w:pPr>
      <w:r w:rsidRPr="00BF4872">
        <w:rPr>
          <w:rFonts w:ascii="Calibri" w:hAnsi="Calibri" w:cs="Calibri"/>
          <w:b/>
          <w:bCs/>
        </w:rPr>
        <w:t>Stage 1: SME Finance</w:t>
      </w:r>
    </w:p>
    <w:p w14:paraId="5761F18C" w14:textId="1579A4DE" w:rsidR="00D13871" w:rsidRPr="00BF4872" w:rsidRDefault="00BE438E" w:rsidP="008B1F28">
      <w:pPr>
        <w:spacing w:line="360" w:lineRule="auto"/>
        <w:jc w:val="both"/>
        <w:rPr>
          <w:rFonts w:ascii="Calibri" w:hAnsi="Calibri" w:cs="Calibri"/>
        </w:rPr>
      </w:pPr>
      <w:r w:rsidRPr="00BF4872">
        <w:rPr>
          <w:rFonts w:ascii="Calibri" w:hAnsi="Calibri" w:cs="Calibri"/>
        </w:rPr>
        <w:t xml:space="preserve">The literature highlights SMEs facing persistent financing challenges worldwide. While finance interventions can improve investment, employment and firm performance, SMEs remain more financially constrained than larger firms due to information asymmetries, limited collateral, weak credit histories and high monitoring costs </w:t>
      </w:r>
      <w:r w:rsidR="00C67E65">
        <w:rPr>
          <w:rFonts w:ascii="Calibri" w:hAnsi="Calibri" w:cs="Calibri"/>
        </w:rPr>
        <w:t>(</w:t>
      </w:r>
      <w:r w:rsidRPr="00BF4872">
        <w:rPr>
          <w:rFonts w:ascii="Calibri" w:hAnsi="Calibri" w:cs="Calibri"/>
        </w:rPr>
        <w:t>Bakhtiari et al., 2020). This review suggests that SME financing constraints stem not only from inadequate credit supply but also from enduring information problems that hinder lenders’ ability to assess borrower quality. Evidence from the UK similarly reports ongoing SME credit constraints, as documented in academic studies and industry reports (Owen et al., 2023; Crawford, Cui &amp; Kewley, 2024; British Business Bank, 2026; Bora et al., 2024).</w:t>
      </w:r>
    </w:p>
    <w:p w14:paraId="06EFDE07" w14:textId="77777777" w:rsidR="00031FB1" w:rsidRPr="00BF4872" w:rsidRDefault="00DC3894" w:rsidP="008B1F28">
      <w:pPr>
        <w:spacing w:after="0" w:line="360" w:lineRule="auto"/>
        <w:rPr>
          <w:rFonts w:ascii="Calibri" w:hAnsi="Calibri" w:cs="Calibri"/>
          <w:b/>
          <w:bCs/>
        </w:rPr>
      </w:pPr>
      <w:r w:rsidRPr="00BF4872">
        <w:rPr>
          <w:rFonts w:ascii="Calibri" w:hAnsi="Calibri" w:cs="Calibri"/>
          <w:b/>
          <w:bCs/>
        </w:rPr>
        <w:t>Stage 2: Digital Financial Service</w:t>
      </w:r>
      <w:r w:rsidR="00031FB1" w:rsidRPr="00BF4872">
        <w:rPr>
          <w:rFonts w:ascii="Calibri" w:hAnsi="Calibri" w:cs="Calibri"/>
          <w:b/>
          <w:bCs/>
        </w:rPr>
        <w:t>s</w:t>
      </w:r>
    </w:p>
    <w:p w14:paraId="61078189" w14:textId="77777777" w:rsidR="00547389" w:rsidRPr="00BF4872" w:rsidRDefault="00547389" w:rsidP="008B1F28">
      <w:pPr>
        <w:spacing w:after="0" w:line="360" w:lineRule="auto"/>
        <w:jc w:val="both"/>
        <w:rPr>
          <w:rFonts w:ascii="Calibri" w:hAnsi="Calibri" w:cs="Calibri"/>
        </w:rPr>
      </w:pPr>
      <w:r w:rsidRPr="00BF4872">
        <w:rPr>
          <w:rFonts w:ascii="Calibri" w:hAnsi="Calibri" w:cs="Calibri"/>
        </w:rPr>
        <w:t>The literature highlighted a shift from viewing SME finance solely as a lending problem to recognising it as an information problem. While traditional bank lending often fails to meet SME needs, digital finance innovations such as AI-driven credit scoring, platform lending, Open Banking and interoperable payment data can improve access to finance by providing richer information on SME cash flows and creditworthiness (</w:t>
      </w:r>
      <w:proofErr w:type="spellStart"/>
      <w:r w:rsidRPr="00BF4872">
        <w:rPr>
          <w:rFonts w:ascii="Calibri" w:hAnsi="Calibri" w:cs="Calibri"/>
        </w:rPr>
        <w:t>Megersa</w:t>
      </w:r>
      <w:proofErr w:type="spellEnd"/>
      <w:r w:rsidRPr="00BF4872">
        <w:rPr>
          <w:rFonts w:ascii="Calibri" w:hAnsi="Calibri" w:cs="Calibri"/>
        </w:rPr>
        <w:t>, 2020; Abu, Pires da Silva &amp; Vieira, 2025; Rishabh, 2026).</w:t>
      </w:r>
    </w:p>
    <w:p w14:paraId="6FFEF44B" w14:textId="77777777" w:rsidR="0082704A" w:rsidRPr="00BF4872" w:rsidRDefault="0082704A" w:rsidP="008B1F28">
      <w:pPr>
        <w:spacing w:after="0" w:line="360" w:lineRule="auto"/>
        <w:jc w:val="both"/>
        <w:rPr>
          <w:rFonts w:ascii="Calibri" w:hAnsi="Calibri" w:cs="Calibri"/>
        </w:rPr>
      </w:pPr>
    </w:p>
    <w:p w14:paraId="7D72E62E" w14:textId="77777777" w:rsidR="00DC3894" w:rsidRPr="00BF4872" w:rsidRDefault="00DC3894" w:rsidP="008B1F28">
      <w:pPr>
        <w:spacing w:after="0" w:line="360" w:lineRule="auto"/>
        <w:rPr>
          <w:rFonts w:ascii="Calibri" w:hAnsi="Calibri" w:cs="Calibri"/>
          <w:b/>
          <w:bCs/>
        </w:rPr>
      </w:pPr>
      <w:r w:rsidRPr="00BF4872">
        <w:rPr>
          <w:rFonts w:ascii="Calibri" w:hAnsi="Calibri" w:cs="Calibri"/>
          <w:b/>
          <w:bCs/>
        </w:rPr>
        <w:t>Stage 3: Open Banking</w:t>
      </w:r>
    </w:p>
    <w:p w14:paraId="51775611" w14:textId="05D14C8F" w:rsidR="00DC3894" w:rsidRPr="00BF4872" w:rsidRDefault="006A5186" w:rsidP="008B1F28">
      <w:pPr>
        <w:spacing w:after="0" w:line="360" w:lineRule="auto"/>
        <w:jc w:val="both"/>
        <w:rPr>
          <w:rFonts w:ascii="Calibri" w:hAnsi="Calibri" w:cs="Calibri"/>
        </w:rPr>
      </w:pPr>
      <w:r w:rsidRPr="00BF4872">
        <w:rPr>
          <w:rFonts w:ascii="Calibri" w:hAnsi="Calibri" w:cs="Calibri"/>
        </w:rPr>
        <w:t xml:space="preserve">The review increasingly </w:t>
      </w:r>
      <w:r w:rsidR="00B873A1" w:rsidRPr="00BF4872">
        <w:rPr>
          <w:rFonts w:ascii="Calibri" w:hAnsi="Calibri" w:cs="Calibri"/>
        </w:rPr>
        <w:t>narrowed its focus</w:t>
      </w:r>
      <w:r w:rsidRPr="00BF4872">
        <w:rPr>
          <w:rFonts w:ascii="Calibri" w:hAnsi="Calibri" w:cs="Calibri"/>
        </w:rPr>
        <w:t xml:space="preserve"> on Open Banking because it emerged repeatedly as a practical mechanism through which information asymmetry could be reduced</w:t>
      </w:r>
      <w:r w:rsidR="00DC3894" w:rsidRPr="00BF4872">
        <w:rPr>
          <w:rFonts w:ascii="Calibri" w:hAnsi="Calibri" w:cs="Calibri"/>
        </w:rPr>
        <w:t>. Awrey and Macey (2023) explain that Open Finance was designed to weaken incumbent information advantages by allowing customers to transfer financial information through interoperable APIs</w:t>
      </w:r>
      <w:r w:rsidR="0006561C" w:rsidRPr="00BF4872">
        <w:rPr>
          <w:rFonts w:ascii="Calibri" w:hAnsi="Calibri" w:cs="Calibri"/>
        </w:rPr>
        <w:t xml:space="preserve"> (Application Program</w:t>
      </w:r>
      <w:r w:rsidR="00641E3B" w:rsidRPr="00BF4872">
        <w:rPr>
          <w:rFonts w:ascii="Calibri" w:hAnsi="Calibri" w:cs="Calibri"/>
        </w:rPr>
        <w:t xml:space="preserve"> Interfaces)</w:t>
      </w:r>
      <w:r w:rsidR="00DC3894" w:rsidRPr="00BF4872">
        <w:rPr>
          <w:rFonts w:ascii="Calibri" w:hAnsi="Calibri" w:cs="Calibri"/>
        </w:rPr>
        <w:t xml:space="preserve">. Clarke and Macartney (2025) similarly describe UK Open Banking as a policy intervention intended to improve competition and reduce information monopolies. Babina et al. (2025) found that Open Banking data sharing facilitated new lending relationships for SMEs, particularly with non-bank lenders. Collectively, the literature indicates that Open Banking should be viewed as a technological innovation </w:t>
      </w:r>
      <w:r w:rsidR="0082079B" w:rsidRPr="00BF4872">
        <w:rPr>
          <w:rFonts w:ascii="Calibri" w:hAnsi="Calibri" w:cs="Calibri"/>
        </w:rPr>
        <w:t xml:space="preserve">that </w:t>
      </w:r>
      <w:r w:rsidR="006B35CD" w:rsidRPr="00BF4872">
        <w:rPr>
          <w:rFonts w:ascii="Calibri" w:hAnsi="Calibri" w:cs="Calibri"/>
        </w:rPr>
        <w:t>creates the possibility of richer information flows, but only if customers agree to share data</w:t>
      </w:r>
      <w:r w:rsidR="0082079B" w:rsidRPr="00BF4872">
        <w:rPr>
          <w:rFonts w:ascii="Calibri" w:hAnsi="Calibri" w:cs="Calibri"/>
        </w:rPr>
        <w:t xml:space="preserve">. </w:t>
      </w:r>
      <w:r w:rsidR="00DC3894" w:rsidRPr="00BF4872">
        <w:rPr>
          <w:rFonts w:ascii="Calibri" w:hAnsi="Calibri" w:cs="Calibri"/>
        </w:rPr>
        <w:t xml:space="preserve">At this stage, </w:t>
      </w:r>
      <w:r w:rsidR="00926AD4" w:rsidRPr="00BF4872">
        <w:rPr>
          <w:rFonts w:ascii="Calibri" w:hAnsi="Calibri" w:cs="Calibri"/>
        </w:rPr>
        <w:t>my focus</w:t>
      </w:r>
      <w:r w:rsidR="00DC3894" w:rsidRPr="00BF4872">
        <w:rPr>
          <w:rFonts w:ascii="Calibri" w:hAnsi="Calibri" w:cs="Calibri"/>
        </w:rPr>
        <w:t xml:space="preserve"> shifted from general digital finance towards customer-authorised financial-data sharing. </w:t>
      </w:r>
    </w:p>
    <w:p w14:paraId="6A2DA057" w14:textId="77777777" w:rsidR="00DC3894" w:rsidRPr="00BF4872" w:rsidRDefault="00DC3894" w:rsidP="008B1F28">
      <w:pPr>
        <w:spacing w:after="0" w:line="360" w:lineRule="auto"/>
        <w:rPr>
          <w:rFonts w:ascii="Calibri" w:hAnsi="Calibri" w:cs="Calibri"/>
          <w:b/>
          <w:bCs/>
        </w:rPr>
      </w:pPr>
      <w:r w:rsidRPr="00BF4872">
        <w:rPr>
          <w:rFonts w:ascii="Calibri" w:hAnsi="Calibri" w:cs="Calibri"/>
          <w:b/>
          <w:bCs/>
        </w:rPr>
        <w:t>Stage 4: Trust</w:t>
      </w:r>
    </w:p>
    <w:p w14:paraId="05116203" w14:textId="6D349220" w:rsidR="006F1EAA" w:rsidRPr="00BF4872" w:rsidRDefault="003D1695" w:rsidP="008B1F28">
      <w:pPr>
        <w:spacing w:after="0" w:line="360" w:lineRule="auto"/>
        <w:jc w:val="both"/>
        <w:rPr>
          <w:rFonts w:ascii="Calibri" w:hAnsi="Calibri" w:cs="Calibri"/>
        </w:rPr>
      </w:pPr>
      <w:r w:rsidRPr="00BF4872">
        <w:rPr>
          <w:rFonts w:ascii="Calibri" w:hAnsi="Calibri" w:cs="Calibri"/>
        </w:rPr>
        <w:t>Then t</w:t>
      </w:r>
      <w:r w:rsidR="00DC3894" w:rsidRPr="00BF4872">
        <w:rPr>
          <w:rFonts w:ascii="Calibri" w:hAnsi="Calibri" w:cs="Calibri"/>
        </w:rPr>
        <w:t xml:space="preserve">he question came why some customers share financial information while others do not. This led to the literature on trust. Nguyen, Hoang and Hoang (2026) found that trust was one of the strongest predictors of Open Banking adoption intention, particularly trust in security and regulatory protection. Wallace et al. (2025) reported that trust in providers, technologies and user journeys influences whether individuals proceed with Open Banking authorisation. </w:t>
      </w:r>
      <w:proofErr w:type="spellStart"/>
      <w:r w:rsidR="00DC3894" w:rsidRPr="00BF4872">
        <w:rPr>
          <w:rFonts w:ascii="Calibri" w:hAnsi="Calibri" w:cs="Calibri"/>
        </w:rPr>
        <w:t>Preziuso</w:t>
      </w:r>
      <w:proofErr w:type="spellEnd"/>
      <w:r w:rsidR="00DC3894" w:rsidRPr="00BF4872">
        <w:rPr>
          <w:rFonts w:ascii="Calibri" w:hAnsi="Calibri" w:cs="Calibri"/>
        </w:rPr>
        <w:t xml:space="preserve"> (2026) similarly identified trust as a major issue affecting customer participation in Open Finance ecosystems. </w:t>
      </w:r>
      <w:r w:rsidR="00BF13DF" w:rsidRPr="00BF4872">
        <w:rPr>
          <w:rFonts w:ascii="Calibri" w:hAnsi="Calibri" w:cs="Calibri"/>
        </w:rPr>
        <w:t xml:space="preserve">These studies revealed that trust is a prerequisite for participation </w:t>
      </w:r>
      <w:r w:rsidR="00647607" w:rsidRPr="00BF4872">
        <w:rPr>
          <w:rFonts w:ascii="Calibri" w:hAnsi="Calibri" w:cs="Calibri"/>
        </w:rPr>
        <w:t xml:space="preserve">despite </w:t>
      </w:r>
      <w:r w:rsidR="00BF13DF" w:rsidRPr="00BF4872">
        <w:rPr>
          <w:rFonts w:ascii="Calibri" w:hAnsi="Calibri" w:cs="Calibri"/>
        </w:rPr>
        <w:t xml:space="preserve">technology’s </w:t>
      </w:r>
      <w:r w:rsidR="006F1EAA" w:rsidRPr="00BF4872">
        <w:rPr>
          <w:rFonts w:ascii="Calibri" w:hAnsi="Calibri" w:cs="Calibri"/>
        </w:rPr>
        <w:t xml:space="preserve">sophistication and </w:t>
      </w:r>
      <w:r w:rsidR="00BF13DF" w:rsidRPr="00BF4872">
        <w:rPr>
          <w:rFonts w:ascii="Calibri" w:hAnsi="Calibri" w:cs="Calibri"/>
        </w:rPr>
        <w:t xml:space="preserve">perceived usefulness. </w:t>
      </w:r>
    </w:p>
    <w:p w14:paraId="4EE535BE" w14:textId="73790713" w:rsidR="00DC3894" w:rsidRPr="00BF4872" w:rsidRDefault="00DC3894" w:rsidP="008B1F28">
      <w:pPr>
        <w:spacing w:after="0" w:line="360" w:lineRule="auto"/>
        <w:jc w:val="both"/>
        <w:rPr>
          <w:rFonts w:ascii="Calibri" w:hAnsi="Calibri" w:cs="Calibri"/>
        </w:rPr>
      </w:pPr>
      <w:r w:rsidRPr="00BF4872">
        <w:rPr>
          <w:rFonts w:ascii="Calibri" w:hAnsi="Calibri" w:cs="Calibri"/>
        </w:rPr>
        <w:t>Although trust emerged consistently as an important predictor, the reviewed studies operationalised trust differently, ranging from institutional trust to technological trust and regulatory trust. This suggested that trust is a multidimensional rather than a single construct.</w:t>
      </w:r>
    </w:p>
    <w:p w14:paraId="4A4B98E2" w14:textId="77777777" w:rsidR="00DC3894" w:rsidRPr="00BF4872" w:rsidRDefault="00DC3894" w:rsidP="008B1F28">
      <w:pPr>
        <w:spacing w:after="0" w:line="360" w:lineRule="auto"/>
        <w:rPr>
          <w:rFonts w:ascii="Calibri" w:hAnsi="Calibri" w:cs="Calibri"/>
        </w:rPr>
      </w:pPr>
    </w:p>
    <w:p w14:paraId="5134EE4B" w14:textId="77777777" w:rsidR="00DC3894" w:rsidRPr="00BF4872" w:rsidRDefault="00DC3894" w:rsidP="008B1F28">
      <w:pPr>
        <w:spacing w:after="0" w:line="360" w:lineRule="auto"/>
        <w:rPr>
          <w:rFonts w:ascii="Calibri" w:hAnsi="Calibri" w:cs="Calibri"/>
          <w:b/>
          <w:bCs/>
        </w:rPr>
      </w:pPr>
      <w:r w:rsidRPr="00BF4872">
        <w:rPr>
          <w:rFonts w:ascii="Calibri" w:hAnsi="Calibri" w:cs="Calibri"/>
          <w:b/>
          <w:bCs/>
        </w:rPr>
        <w:t>Stage 5: Privacy</w:t>
      </w:r>
    </w:p>
    <w:p w14:paraId="46346E23" w14:textId="0E80B727" w:rsidR="00F53A8A" w:rsidRPr="00BF4872" w:rsidRDefault="00F53A8A" w:rsidP="008B1F28">
      <w:pPr>
        <w:spacing w:after="0" w:line="360" w:lineRule="auto"/>
        <w:jc w:val="both"/>
        <w:rPr>
          <w:rFonts w:ascii="Calibri" w:hAnsi="Calibri" w:cs="Calibri"/>
        </w:rPr>
      </w:pPr>
      <w:r w:rsidRPr="00BF4872">
        <w:rPr>
          <w:rFonts w:ascii="Calibri" w:hAnsi="Calibri" w:cs="Calibri"/>
        </w:rPr>
        <w:t xml:space="preserve">Further review showed that trust alone was insufficient to explain disclosure behaviour, with privacy emerging as a key consideration. Users often perceive Open Banking data sharing as intrusive and are concerned about profiling, misuse of information and the extent of data disclosed (Babina et al., 2025; Wallace et al. 2025; </w:t>
      </w:r>
      <w:proofErr w:type="spellStart"/>
      <w:r w:rsidRPr="00BF4872">
        <w:rPr>
          <w:rFonts w:ascii="Calibri" w:hAnsi="Calibri" w:cs="Calibri"/>
        </w:rPr>
        <w:t>Preziuso</w:t>
      </w:r>
      <w:proofErr w:type="spellEnd"/>
      <w:r w:rsidRPr="00BF4872">
        <w:rPr>
          <w:rFonts w:ascii="Calibri" w:hAnsi="Calibri" w:cs="Calibri"/>
        </w:rPr>
        <w:t xml:space="preserve">, 2026). Privacy Calculus theory suggests that disclosure decisions involve weighing perceived benefits against privacy risks (Li, </w:t>
      </w:r>
      <w:r w:rsidRPr="00BF4872">
        <w:rPr>
          <w:rFonts w:ascii="Calibri" w:hAnsi="Calibri" w:cs="Calibri"/>
        </w:rPr>
        <w:lastRenderedPageBreak/>
        <w:t xml:space="preserve">2012; </w:t>
      </w:r>
      <w:proofErr w:type="spellStart"/>
      <w:r w:rsidRPr="00BF4872">
        <w:rPr>
          <w:rFonts w:ascii="Calibri" w:hAnsi="Calibri" w:cs="Calibri"/>
        </w:rPr>
        <w:t>Schomakers</w:t>
      </w:r>
      <w:proofErr w:type="spellEnd"/>
      <w:r w:rsidRPr="00BF4872">
        <w:rPr>
          <w:rFonts w:ascii="Calibri" w:hAnsi="Calibri" w:cs="Calibri"/>
        </w:rPr>
        <w:t xml:space="preserve">, </w:t>
      </w:r>
      <w:proofErr w:type="spellStart"/>
      <w:r w:rsidRPr="00BF4872">
        <w:rPr>
          <w:rFonts w:ascii="Calibri" w:hAnsi="Calibri" w:cs="Calibri"/>
        </w:rPr>
        <w:t>Lidynia</w:t>
      </w:r>
      <w:proofErr w:type="spellEnd"/>
      <w:r w:rsidRPr="00BF4872">
        <w:rPr>
          <w:rFonts w:ascii="Calibri" w:hAnsi="Calibri" w:cs="Calibri"/>
        </w:rPr>
        <w:t xml:space="preserve"> &amp; </w:t>
      </w:r>
      <w:proofErr w:type="spellStart"/>
      <w:r w:rsidRPr="00BF4872">
        <w:rPr>
          <w:rFonts w:ascii="Calibri" w:hAnsi="Calibri" w:cs="Calibri"/>
        </w:rPr>
        <w:t>Ziefle</w:t>
      </w:r>
      <w:proofErr w:type="spellEnd"/>
      <w:r w:rsidRPr="00BF4872">
        <w:rPr>
          <w:rFonts w:ascii="Calibri" w:hAnsi="Calibri" w:cs="Calibri"/>
        </w:rPr>
        <w:t>, 2022). This shifted my attention toward the behavioural decision-making process underlying Open Banking participation.</w:t>
      </w:r>
    </w:p>
    <w:p w14:paraId="5D338F92" w14:textId="77777777" w:rsidR="00894B06" w:rsidRPr="00BF4872" w:rsidRDefault="00894B06" w:rsidP="008B1F28">
      <w:pPr>
        <w:spacing w:after="0" w:line="360" w:lineRule="auto"/>
        <w:rPr>
          <w:rFonts w:ascii="Calibri" w:hAnsi="Calibri" w:cs="Calibri"/>
        </w:rPr>
      </w:pPr>
    </w:p>
    <w:p w14:paraId="67E09CEF" w14:textId="77777777" w:rsidR="00DC3894" w:rsidRPr="00BF4872" w:rsidRDefault="00DC3894" w:rsidP="008B1F28">
      <w:pPr>
        <w:spacing w:after="0" w:line="360" w:lineRule="auto"/>
        <w:rPr>
          <w:rFonts w:ascii="Calibri" w:hAnsi="Calibri" w:cs="Calibri"/>
          <w:b/>
          <w:bCs/>
        </w:rPr>
      </w:pPr>
      <w:r w:rsidRPr="00BF4872">
        <w:rPr>
          <w:rFonts w:ascii="Calibri" w:hAnsi="Calibri" w:cs="Calibri"/>
          <w:b/>
          <w:bCs/>
        </w:rPr>
        <w:t>Stage 6: Data-Sharing Behaviour</w:t>
      </w:r>
    </w:p>
    <w:p w14:paraId="2EF17D7A" w14:textId="77777777" w:rsidR="00DC3894" w:rsidRPr="00BF4872" w:rsidRDefault="00DC3894" w:rsidP="008B1F28">
      <w:pPr>
        <w:spacing w:after="0" w:line="360" w:lineRule="auto"/>
        <w:jc w:val="both"/>
        <w:rPr>
          <w:rFonts w:ascii="Calibri" w:hAnsi="Calibri" w:cs="Calibri"/>
        </w:rPr>
      </w:pPr>
      <w:r w:rsidRPr="00BF4872">
        <w:rPr>
          <w:rFonts w:ascii="Calibri" w:hAnsi="Calibri" w:cs="Calibri"/>
        </w:rPr>
        <w:t xml:space="preserve">The final stage of refinement focused directly on data-sharing behaviour. Babina et al. (2025) emphasise that customers’ willingness to share data is central to Open Banking’s effectiveness. Nguyen et al. (2026) describe Open Banking as fundamentally a consent-based engagement decision. Wallace et al. (2025) document user reluctance and consent-stage friction, while </w:t>
      </w:r>
      <w:proofErr w:type="spellStart"/>
      <w:r w:rsidRPr="00BF4872">
        <w:rPr>
          <w:rFonts w:ascii="Calibri" w:hAnsi="Calibri" w:cs="Calibri"/>
        </w:rPr>
        <w:t>Preziuso</w:t>
      </w:r>
      <w:proofErr w:type="spellEnd"/>
      <w:r w:rsidRPr="00BF4872">
        <w:rPr>
          <w:rFonts w:ascii="Calibri" w:hAnsi="Calibri" w:cs="Calibri"/>
        </w:rPr>
        <w:t xml:space="preserve"> (2026) reports that only 45% of initiated Open Finance consent requests convert and that renewal rates are only 10–12%. </w:t>
      </w:r>
    </w:p>
    <w:p w14:paraId="1287F77B" w14:textId="77777777" w:rsidR="00C9346F" w:rsidRPr="00BF4872" w:rsidRDefault="00C9346F" w:rsidP="008B1F28">
      <w:pPr>
        <w:spacing w:after="0" w:line="360" w:lineRule="auto"/>
        <w:jc w:val="both"/>
        <w:rPr>
          <w:rFonts w:ascii="Calibri" w:hAnsi="Calibri" w:cs="Calibri"/>
        </w:rPr>
      </w:pPr>
      <w:r w:rsidRPr="00BF4872">
        <w:rPr>
          <w:rFonts w:ascii="Calibri" w:hAnsi="Calibri" w:cs="Calibri"/>
        </w:rPr>
        <w:t>This evidence fundamentally shifted the research focus from whether Open Banking can improve lending to whether SME decision-makers are willing to share the financial information needed to realise those benefits.</w:t>
      </w:r>
    </w:p>
    <w:p w14:paraId="38792205" w14:textId="0D45B4E2" w:rsidR="00DC3894" w:rsidRPr="00BF4872" w:rsidRDefault="00DC3894" w:rsidP="008B1F28">
      <w:pPr>
        <w:spacing w:after="0" w:line="360" w:lineRule="auto"/>
        <w:rPr>
          <w:rFonts w:ascii="Calibri" w:hAnsi="Calibri" w:cs="Calibri"/>
          <w:b/>
          <w:bCs/>
        </w:rPr>
      </w:pPr>
      <w:r w:rsidRPr="00BF4872">
        <w:rPr>
          <w:rFonts w:ascii="Calibri" w:hAnsi="Calibri" w:cs="Calibri"/>
          <w:b/>
          <w:bCs/>
        </w:rPr>
        <w:t>Outcome of the Literature Exploration</w:t>
      </w:r>
    </w:p>
    <w:p w14:paraId="1A1AE4BF" w14:textId="77777777" w:rsidR="00DC3894" w:rsidRPr="00BF4872" w:rsidRDefault="00DC3894" w:rsidP="008B1F28">
      <w:pPr>
        <w:spacing w:after="0" w:line="360" w:lineRule="auto"/>
        <w:rPr>
          <w:rFonts w:ascii="Calibri" w:hAnsi="Calibri" w:cs="Calibri"/>
        </w:rPr>
      </w:pPr>
      <w:r w:rsidRPr="00BF4872">
        <w:rPr>
          <w:rFonts w:ascii="Calibri" w:hAnsi="Calibri" w:cs="Calibri"/>
          <w:noProof/>
        </w:rPr>
        <mc:AlternateContent>
          <mc:Choice Requires="wps">
            <w:drawing>
              <wp:anchor distT="45720" distB="45720" distL="114300" distR="114300" simplePos="0" relativeHeight="251666432" behindDoc="0" locked="0" layoutInCell="1" allowOverlap="1" wp14:anchorId="621F386E" wp14:editId="62C4BB0F">
                <wp:simplePos x="0" y="0"/>
                <wp:positionH relativeFrom="margin">
                  <wp:posOffset>3248025</wp:posOffset>
                </wp:positionH>
                <wp:positionV relativeFrom="paragraph">
                  <wp:posOffset>502920</wp:posOffset>
                </wp:positionV>
                <wp:extent cx="1600200" cy="447675"/>
                <wp:effectExtent l="0" t="0" r="19050" b="28575"/>
                <wp:wrapSquare wrapText="bothSides"/>
                <wp:docPr id="1726107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47675"/>
                        </a:xfrm>
                        <a:prstGeom prst="rect">
                          <a:avLst/>
                        </a:prstGeom>
                        <a:solidFill>
                          <a:schemeClr val="tx2">
                            <a:lumMod val="10000"/>
                            <a:lumOff val="90000"/>
                          </a:schemeClr>
                        </a:solidFill>
                        <a:ln w="9525">
                          <a:solidFill>
                            <a:srgbClr val="000000"/>
                          </a:solidFill>
                          <a:miter lim="800000"/>
                          <a:headEnd/>
                          <a:tailEnd/>
                        </a:ln>
                      </wps:spPr>
                      <wps:txbx>
                        <w:txbxContent>
                          <w:p w14:paraId="4393E820" w14:textId="77777777" w:rsidR="00DC3894" w:rsidRPr="00D97B92" w:rsidRDefault="00DC3894" w:rsidP="00DC3894">
                            <w:pPr>
                              <w:rPr>
                                <w:rFonts w:ascii="Calibri" w:hAnsi="Calibri" w:cs="Calibri"/>
                              </w:rPr>
                            </w:pPr>
                            <w:r w:rsidRPr="00D97B92">
                              <w:rPr>
                                <w:rFonts w:ascii="Calibri" w:hAnsi="Calibri" w:cs="Calibri"/>
                              </w:rPr>
                              <w:t>Final Research Topic</w:t>
                            </w:r>
                          </w:p>
                          <w:p w14:paraId="1C3CFDBA" w14:textId="77777777" w:rsidR="00DC3894" w:rsidRDefault="00DC3894" w:rsidP="00DC3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1F386E" id="_x0000_t202" coordsize="21600,21600" o:spt="202" path="m,l,21600r21600,l21600,xe">
                <v:stroke joinstyle="miter"/>
                <v:path gradientshapeok="t" o:connecttype="rect"/>
              </v:shapetype>
              <v:shape id="Text Box 2" o:spid="_x0000_s1026" type="#_x0000_t202" style="position:absolute;margin-left:255.75pt;margin-top:39.6pt;width:126pt;height:35.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" fillcolor="#dceaf7 [351]">
                <v:textbox>
                  <w:txbxContent>
                    <w:p w14:paraId="4393E820" w14:textId="77777777" w:rsidR="00DC3894" w:rsidRPr="00D97B92" w:rsidRDefault="00DC3894" w:rsidP="00DC3894">
                      <w:pPr>
                        <w:rPr>
                          <w:rFonts w:ascii="Calibri" w:hAnsi="Calibri" w:cs="Calibri"/>
                        </w:rPr>
                      </w:pPr>
                      <w:r w:rsidRPr="00D97B92">
                        <w:rPr>
                          <w:rFonts w:ascii="Calibri" w:hAnsi="Calibri" w:cs="Calibri"/>
                        </w:rPr>
                        <w:t>Final Research Topic</w:t>
                      </w:r>
                    </w:p>
                    <w:p w14:paraId="1C3CFDBA" w14:textId="77777777" w:rsidR="00DC3894" w:rsidRDefault="00DC3894" w:rsidP="00DC3894"/>
                  </w:txbxContent>
                </v:textbox>
                <w10:wrap type="square" anchorx="margin"/>
              </v:shape>
            </w:pict>
          </mc:Fallback>
        </mc:AlternateContent>
      </w:r>
      <w:r w:rsidRPr="00BF4872">
        <w:rPr>
          <w:rFonts w:ascii="Calibri" w:hAnsi="Calibri" w:cs="Calibri"/>
        </w:rPr>
        <w:t>The literature review therefore transformed the research focus through the following sequence:</w:t>
      </w:r>
    </w:p>
    <w:p w14:paraId="14C63F71" w14:textId="77777777" w:rsidR="00DC3894" w:rsidRPr="00BF4872" w:rsidRDefault="00DC3894" w:rsidP="008B1F28">
      <w:pPr>
        <w:spacing w:after="0" w:line="360" w:lineRule="auto"/>
        <w:rPr>
          <w:rFonts w:ascii="Calibri" w:hAnsi="Calibri" w:cs="Calibri"/>
        </w:rPr>
      </w:pPr>
      <w:r w:rsidRPr="00BF4872">
        <w:rPr>
          <w:rFonts w:ascii="Calibri" w:hAnsi="Calibri" w:cs="Calibri"/>
          <w:noProof/>
        </w:rPr>
        <mc:AlternateContent>
          <mc:Choice Requires="wps">
            <w:drawing>
              <wp:anchor distT="45720" distB="45720" distL="114300" distR="114300" simplePos="0" relativeHeight="251662336" behindDoc="0" locked="0" layoutInCell="1" allowOverlap="1" wp14:anchorId="30492C41" wp14:editId="0233927B">
                <wp:simplePos x="0" y="0"/>
                <wp:positionH relativeFrom="margin">
                  <wp:posOffset>180975</wp:posOffset>
                </wp:positionH>
                <wp:positionV relativeFrom="paragraph">
                  <wp:posOffset>8255</wp:posOffset>
                </wp:positionV>
                <wp:extent cx="1619250" cy="4667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466725"/>
                        </a:xfrm>
                        <a:prstGeom prst="rect">
                          <a:avLst/>
                        </a:prstGeom>
                        <a:solidFill>
                          <a:srgbClr val="FFFFFF"/>
                        </a:solidFill>
                        <a:ln w="9525">
                          <a:solidFill>
                            <a:srgbClr val="000000"/>
                          </a:solidFill>
                          <a:miter lim="800000"/>
                          <a:headEnd/>
                          <a:tailEnd/>
                        </a:ln>
                      </wps:spPr>
                      <wps:txbx>
                        <w:txbxContent>
                          <w:p w14:paraId="6ADE83D6" w14:textId="77777777" w:rsidR="00DC3894" w:rsidRPr="00D97B92" w:rsidRDefault="00DC3894" w:rsidP="00DC3894">
                            <w:pPr>
                              <w:rPr>
                                <w:rFonts w:ascii="Calibri" w:hAnsi="Calibri" w:cs="Calibri"/>
                              </w:rPr>
                            </w:pPr>
                            <w:r w:rsidRPr="00D97B92">
                              <w:rPr>
                                <w:rFonts w:ascii="Calibri" w:hAnsi="Calibri" w:cs="Calibri"/>
                              </w:rPr>
                              <w:t>SME Finance</w:t>
                            </w:r>
                          </w:p>
                          <w:p w14:paraId="75749C94" w14:textId="77777777" w:rsidR="00DC3894" w:rsidRDefault="00DC3894" w:rsidP="00DC3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492C41" id="_x0000_s1027" type="#_x0000_t202" style="position:absolute;margin-left:14.25pt;margin-top:.65pt;width:127.5pt;height:36.7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">
                <v:textbox>
                  <w:txbxContent>
                    <w:p w14:paraId="6ADE83D6" w14:textId="77777777" w:rsidR="00DC3894" w:rsidRPr="00D97B92" w:rsidRDefault="00DC3894" w:rsidP="00DC3894">
                      <w:pPr>
                        <w:rPr>
                          <w:rFonts w:ascii="Calibri" w:hAnsi="Calibri" w:cs="Calibri"/>
                        </w:rPr>
                      </w:pPr>
                      <w:r w:rsidRPr="00D97B92">
                        <w:rPr>
                          <w:rFonts w:ascii="Calibri" w:hAnsi="Calibri" w:cs="Calibri"/>
                        </w:rPr>
                        <w:t>SME Finance</w:t>
                      </w:r>
                    </w:p>
                    <w:p w14:paraId="75749C94" w14:textId="77777777" w:rsidR="00DC3894" w:rsidRDefault="00DC3894" w:rsidP="00DC3894"/>
                  </w:txbxContent>
                </v:textbox>
                <w10:wrap type="square" anchorx="margin"/>
              </v:shape>
            </w:pict>
          </mc:Fallback>
        </mc:AlternateContent>
      </w:r>
    </w:p>
    <w:p w14:paraId="147C938B" w14:textId="59FE7BE4" w:rsidR="00DC3894" w:rsidRPr="00BF4872" w:rsidRDefault="00E43551" w:rsidP="008B1F28">
      <w:pPr>
        <w:spacing w:after="0" w:line="360" w:lineRule="auto"/>
        <w:rPr>
          <w:rFonts w:ascii="Calibri" w:hAnsi="Calibri" w:cs="Calibri"/>
        </w:rPr>
      </w:pPr>
      <w:r w:rsidRPr="00BF4872">
        <w:rPr>
          <w:rFonts w:ascii="Calibri" w:hAnsi="Calibri" w:cs="Calibri"/>
          <w:noProof/>
        </w:rPr>
        <mc:AlternateContent>
          <mc:Choice Requires="wps">
            <w:drawing>
              <wp:anchor distT="0" distB="0" distL="114300" distR="114300" simplePos="0" relativeHeight="251676672" behindDoc="0" locked="0" layoutInCell="1" allowOverlap="1" wp14:anchorId="0F873C7F" wp14:editId="401C0BB4">
                <wp:simplePos x="0" y="0"/>
                <wp:positionH relativeFrom="column">
                  <wp:posOffset>4057650</wp:posOffset>
                </wp:positionH>
                <wp:positionV relativeFrom="paragraph">
                  <wp:posOffset>111760</wp:posOffset>
                </wp:positionV>
                <wp:extent cx="0" cy="215900"/>
                <wp:effectExtent l="76200" t="38100" r="57150" b="12700"/>
                <wp:wrapNone/>
                <wp:docPr id="1968854149" name="Straight Arrow Connector 27"/>
                <wp:cNvGraphicFramePr/>
                <a:graphic xmlns:a="http://schemas.openxmlformats.org/drawingml/2006/main">
                  <a:graphicData uri="http://schemas.microsoft.com/office/word/2010/wordprocessingShape">
                    <wps:wsp>
                      <wps:cNvCnPr/>
                      <wps:spPr>
                        <a:xfrm flipV="1">
                          <a:off x="0" y="0"/>
                          <a:ext cx="0" cy="2159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43698FCD" id="Straight Arrow Connector 27" o:spid="_x0000_s1026" type="#_x0000_t32" style="position:absolute;margin-left:319.5pt;margin-top:8.8pt;width:0;height:17pt;flip:y;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" strokecolor="#156082 [3204]" strokeweight="1.5pt">
                <v:stroke endarrow="block" joinstyle="miter"/>
              </v:shape>
            </w:pict>
          </mc:Fallback>
        </mc:AlternateContent>
      </w:r>
      <w:r w:rsidRPr="00BF4872">
        <w:rPr>
          <w:rFonts w:ascii="Calibri" w:hAnsi="Calibri" w:cs="Calibri"/>
          <w:noProof/>
        </w:rPr>
        <mc:AlternateContent>
          <mc:Choice Requires="wps">
            <w:drawing>
              <wp:anchor distT="0" distB="0" distL="114300" distR="114300" simplePos="0" relativeHeight="251670528" behindDoc="0" locked="0" layoutInCell="1" allowOverlap="1" wp14:anchorId="7A1DC13B" wp14:editId="12E3CA00">
                <wp:simplePos x="0" y="0"/>
                <wp:positionH relativeFrom="column">
                  <wp:posOffset>962025</wp:posOffset>
                </wp:positionH>
                <wp:positionV relativeFrom="paragraph">
                  <wp:posOffset>192529</wp:posOffset>
                </wp:positionV>
                <wp:extent cx="9525" cy="243790"/>
                <wp:effectExtent l="38100" t="0" r="66675" b="61595"/>
                <wp:wrapNone/>
                <wp:docPr id="1562798316" name="Straight Arrow Connector 21"/>
                <wp:cNvGraphicFramePr/>
                <a:graphic xmlns:a="http://schemas.openxmlformats.org/drawingml/2006/main">
                  <a:graphicData uri="http://schemas.microsoft.com/office/word/2010/wordprocessingShape">
                    <wps:wsp>
                      <wps:cNvCnPr/>
                      <wps:spPr>
                        <a:xfrm>
                          <a:off x="0" y="0"/>
                          <a:ext cx="9525" cy="24379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0D818814" id="Straight Arrow Connector 21" o:spid="_x0000_s1026" type="#_x0000_t32" style="position:absolute;margin-left:75.75pt;margin-top:15.15pt;width:.75pt;height:19.2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" strokecolor="#156082 [3204]" strokeweight="1.5pt">
                <v:stroke endarrow="block" joinstyle="miter"/>
              </v:shape>
            </w:pict>
          </mc:Fallback>
        </mc:AlternateContent>
      </w:r>
    </w:p>
    <w:p w14:paraId="0A34E589" w14:textId="77777777" w:rsidR="00DC3894" w:rsidRPr="00BF4872" w:rsidRDefault="00DC3894" w:rsidP="008B1F28">
      <w:pPr>
        <w:spacing w:after="0" w:line="360" w:lineRule="auto"/>
        <w:rPr>
          <w:rFonts w:ascii="Calibri" w:hAnsi="Calibri" w:cs="Calibri"/>
        </w:rPr>
      </w:pPr>
      <w:r w:rsidRPr="00BF4872">
        <w:rPr>
          <w:rFonts w:ascii="Calibri" w:hAnsi="Calibri" w:cs="Calibri"/>
          <w:noProof/>
        </w:rPr>
        <mc:AlternateContent>
          <mc:Choice Requires="wps">
            <w:drawing>
              <wp:anchor distT="45720" distB="45720" distL="114300" distR="114300" simplePos="0" relativeHeight="251667456" behindDoc="0" locked="0" layoutInCell="1" allowOverlap="1" wp14:anchorId="057C3E20" wp14:editId="0A67FAB0">
                <wp:simplePos x="0" y="0"/>
                <wp:positionH relativeFrom="margin">
                  <wp:posOffset>3257550</wp:posOffset>
                </wp:positionH>
                <wp:positionV relativeFrom="paragraph">
                  <wp:posOffset>40640</wp:posOffset>
                </wp:positionV>
                <wp:extent cx="1590675" cy="485775"/>
                <wp:effectExtent l="0" t="0" r="28575" b="28575"/>
                <wp:wrapSquare wrapText="bothSides"/>
                <wp:docPr id="2141928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485775"/>
                        </a:xfrm>
                        <a:prstGeom prst="rect">
                          <a:avLst/>
                        </a:prstGeom>
                        <a:solidFill>
                          <a:srgbClr val="FFFFFF"/>
                        </a:solidFill>
                        <a:ln w="9525">
                          <a:solidFill>
                            <a:srgbClr val="000000"/>
                          </a:solidFill>
                          <a:miter lim="800000"/>
                          <a:headEnd/>
                          <a:tailEnd/>
                        </a:ln>
                      </wps:spPr>
                      <wps:txbx>
                        <w:txbxContent>
                          <w:p w14:paraId="15A7D314" w14:textId="77777777" w:rsidR="00DC3894" w:rsidRPr="00D97B92" w:rsidRDefault="00DC3894" w:rsidP="00DC3894">
                            <w:pPr>
                              <w:rPr>
                                <w:rFonts w:ascii="Calibri" w:hAnsi="Calibri" w:cs="Calibri"/>
                              </w:rPr>
                            </w:pPr>
                            <w:r w:rsidRPr="00D97B92">
                              <w:rPr>
                                <w:rFonts w:ascii="Calibri" w:hAnsi="Calibri" w:cs="Calibri"/>
                              </w:rPr>
                              <w:t>Data Sharing Behaviour</w:t>
                            </w:r>
                          </w:p>
                          <w:p w14:paraId="62595CBD" w14:textId="77777777" w:rsidR="00DC3894" w:rsidRDefault="00DC3894" w:rsidP="00DC3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7C3E20" id="_x0000_s1028" type="#_x0000_t202" style="position:absolute;margin-left:256.5pt;margin-top:3.2pt;width:125.25pt;height:38.2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">
                <v:textbox>
                  <w:txbxContent>
                    <w:p w14:paraId="15A7D314" w14:textId="77777777" w:rsidR="00DC3894" w:rsidRPr="00D97B92" w:rsidRDefault="00DC3894" w:rsidP="00DC3894">
                      <w:pPr>
                        <w:rPr>
                          <w:rFonts w:ascii="Calibri" w:hAnsi="Calibri" w:cs="Calibri"/>
                        </w:rPr>
                      </w:pPr>
                      <w:r w:rsidRPr="00D97B92">
                        <w:rPr>
                          <w:rFonts w:ascii="Calibri" w:hAnsi="Calibri" w:cs="Calibri"/>
                        </w:rPr>
                        <w:t>Data Sharing Behaviour</w:t>
                      </w:r>
                    </w:p>
                    <w:p w14:paraId="62595CBD" w14:textId="77777777" w:rsidR="00DC3894" w:rsidRDefault="00DC3894" w:rsidP="00DC3894"/>
                  </w:txbxContent>
                </v:textbox>
                <w10:wrap type="square" anchorx="margin"/>
              </v:shape>
            </w:pict>
          </mc:Fallback>
        </mc:AlternateContent>
      </w:r>
      <w:r w:rsidRPr="00BF4872">
        <w:rPr>
          <w:rFonts w:ascii="Calibri" w:hAnsi="Calibri" w:cs="Calibri"/>
          <w:noProof/>
        </w:rPr>
        <mc:AlternateContent>
          <mc:Choice Requires="wps">
            <w:drawing>
              <wp:anchor distT="45720" distB="45720" distL="114300" distR="114300" simplePos="0" relativeHeight="251663360" behindDoc="0" locked="0" layoutInCell="1" allowOverlap="1" wp14:anchorId="5208FA18" wp14:editId="3D6F417C">
                <wp:simplePos x="0" y="0"/>
                <wp:positionH relativeFrom="margin">
                  <wp:posOffset>161925</wp:posOffset>
                </wp:positionH>
                <wp:positionV relativeFrom="paragraph">
                  <wp:posOffset>135255</wp:posOffset>
                </wp:positionV>
                <wp:extent cx="1647825" cy="466725"/>
                <wp:effectExtent l="0" t="0" r="28575" b="28575"/>
                <wp:wrapSquare wrapText="bothSides"/>
                <wp:docPr id="5451771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466725"/>
                        </a:xfrm>
                        <a:prstGeom prst="rect">
                          <a:avLst/>
                        </a:prstGeom>
                        <a:solidFill>
                          <a:srgbClr val="FFFFFF"/>
                        </a:solidFill>
                        <a:ln w="9525">
                          <a:solidFill>
                            <a:srgbClr val="000000"/>
                          </a:solidFill>
                          <a:miter lim="800000"/>
                          <a:headEnd/>
                          <a:tailEnd/>
                        </a:ln>
                      </wps:spPr>
                      <wps:txbx>
                        <w:txbxContent>
                          <w:p w14:paraId="19479A86" w14:textId="77777777" w:rsidR="00DC3894" w:rsidRPr="00D97B92" w:rsidRDefault="00DC3894" w:rsidP="00DC3894">
                            <w:pPr>
                              <w:rPr>
                                <w:rFonts w:ascii="Calibri" w:hAnsi="Calibri" w:cs="Calibri"/>
                              </w:rPr>
                            </w:pPr>
                            <w:r w:rsidRPr="00D97B92">
                              <w:rPr>
                                <w:rFonts w:ascii="Calibri" w:hAnsi="Calibri" w:cs="Calibri"/>
                              </w:rPr>
                              <w:t>Financial Constraints and Inclusion</w:t>
                            </w:r>
                          </w:p>
                          <w:p w14:paraId="6AFFD4AE" w14:textId="77777777" w:rsidR="00DC3894" w:rsidRDefault="00DC3894" w:rsidP="00DC3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08FA18" id="_x0000_s1029" type="#_x0000_t202" style="position:absolute;margin-left:12.75pt;margin-top:10.65pt;width:129.75pt;height:36.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">
                <v:textbox>
                  <w:txbxContent>
                    <w:p w14:paraId="19479A86" w14:textId="77777777" w:rsidR="00DC3894" w:rsidRPr="00D97B92" w:rsidRDefault="00DC3894" w:rsidP="00DC3894">
                      <w:pPr>
                        <w:rPr>
                          <w:rFonts w:ascii="Calibri" w:hAnsi="Calibri" w:cs="Calibri"/>
                        </w:rPr>
                      </w:pPr>
                      <w:r w:rsidRPr="00D97B92">
                        <w:rPr>
                          <w:rFonts w:ascii="Calibri" w:hAnsi="Calibri" w:cs="Calibri"/>
                        </w:rPr>
                        <w:t>Financial Constraints and Inclusion</w:t>
                      </w:r>
                    </w:p>
                    <w:p w14:paraId="6AFFD4AE" w14:textId="77777777" w:rsidR="00DC3894" w:rsidRDefault="00DC3894" w:rsidP="00DC3894"/>
                  </w:txbxContent>
                </v:textbox>
                <w10:wrap type="square" anchorx="margin"/>
              </v:shape>
            </w:pict>
          </mc:Fallback>
        </mc:AlternateContent>
      </w:r>
    </w:p>
    <w:p w14:paraId="2A56686D" w14:textId="77777777" w:rsidR="00DC3894" w:rsidRPr="00BF4872" w:rsidRDefault="00DC3894" w:rsidP="008B1F28">
      <w:pPr>
        <w:spacing w:after="0" w:line="360" w:lineRule="auto"/>
        <w:rPr>
          <w:rFonts w:ascii="Calibri" w:hAnsi="Calibri" w:cs="Calibri"/>
        </w:rPr>
      </w:pPr>
      <w:r w:rsidRPr="00BF4872">
        <w:rPr>
          <w:rFonts w:ascii="Calibri" w:hAnsi="Calibri" w:cs="Calibri"/>
          <w:noProof/>
        </w:rPr>
        <mc:AlternateContent>
          <mc:Choice Requires="wps">
            <w:drawing>
              <wp:anchor distT="0" distB="0" distL="114300" distR="114300" simplePos="0" relativeHeight="251675648" behindDoc="0" locked="0" layoutInCell="1" allowOverlap="1" wp14:anchorId="703018EC" wp14:editId="41E0F72E">
                <wp:simplePos x="0" y="0"/>
                <wp:positionH relativeFrom="column">
                  <wp:posOffset>4038600</wp:posOffset>
                </wp:positionH>
                <wp:positionV relativeFrom="paragraph">
                  <wp:posOffset>234058</wp:posOffset>
                </wp:positionV>
                <wp:extent cx="0" cy="236157"/>
                <wp:effectExtent l="76200" t="38100" r="57150" b="12065"/>
                <wp:wrapNone/>
                <wp:docPr id="430161804" name="Straight Arrow Connector 26"/>
                <wp:cNvGraphicFramePr/>
                <a:graphic xmlns:a="http://schemas.openxmlformats.org/drawingml/2006/main">
                  <a:graphicData uri="http://schemas.microsoft.com/office/word/2010/wordprocessingShape">
                    <wps:wsp>
                      <wps:cNvCnPr/>
                      <wps:spPr>
                        <a:xfrm flipV="1">
                          <a:off x="0" y="0"/>
                          <a:ext cx="0" cy="236157"/>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21F1B451" id="Straight Arrow Connector 26" o:spid="_x0000_s1026" type="#_x0000_t32" style="position:absolute;margin-left:318pt;margin-top:18.45pt;width:0;height:18.6pt;flip:y;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" strokecolor="#156082 [3204]" strokeweight="1.5pt">
                <v:stroke endarrow="block" joinstyle="miter"/>
              </v:shape>
            </w:pict>
          </mc:Fallback>
        </mc:AlternateContent>
      </w:r>
    </w:p>
    <w:p w14:paraId="4FF0E527" w14:textId="7A71E8C4" w:rsidR="00DC3894" w:rsidRPr="00BF4872" w:rsidRDefault="00D97B92" w:rsidP="008B1F28">
      <w:pPr>
        <w:spacing w:after="0" w:line="360" w:lineRule="auto"/>
        <w:rPr>
          <w:rFonts w:ascii="Calibri" w:hAnsi="Calibri" w:cs="Calibri"/>
        </w:rPr>
      </w:pPr>
      <w:r w:rsidRPr="00BF4872">
        <w:rPr>
          <w:rFonts w:ascii="Calibri" w:hAnsi="Calibri" w:cs="Calibri"/>
          <w:noProof/>
        </w:rPr>
        <mc:AlternateContent>
          <mc:Choice Requires="wps">
            <w:drawing>
              <wp:anchor distT="45720" distB="45720" distL="114300" distR="114300" simplePos="0" relativeHeight="251664384" behindDoc="0" locked="0" layoutInCell="1" allowOverlap="1" wp14:anchorId="1805A74D" wp14:editId="280AB033">
                <wp:simplePos x="0" y="0"/>
                <wp:positionH relativeFrom="margin">
                  <wp:posOffset>190500</wp:posOffset>
                </wp:positionH>
                <wp:positionV relativeFrom="paragraph">
                  <wp:posOffset>247650</wp:posOffset>
                </wp:positionV>
                <wp:extent cx="1638300" cy="523875"/>
                <wp:effectExtent l="0" t="0" r="19050" b="28575"/>
                <wp:wrapSquare wrapText="bothSides"/>
                <wp:docPr id="13947450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523875"/>
                        </a:xfrm>
                        <a:prstGeom prst="rect">
                          <a:avLst/>
                        </a:prstGeom>
                        <a:solidFill>
                          <a:srgbClr val="FFFFFF"/>
                        </a:solidFill>
                        <a:ln w="9525">
                          <a:solidFill>
                            <a:srgbClr val="000000"/>
                          </a:solidFill>
                          <a:miter lim="800000"/>
                          <a:headEnd/>
                          <a:tailEnd/>
                        </a:ln>
                      </wps:spPr>
                      <wps:txbx>
                        <w:txbxContent>
                          <w:p w14:paraId="151A063D" w14:textId="77777777" w:rsidR="00DC3894" w:rsidRPr="00D97B92" w:rsidRDefault="00DC3894" w:rsidP="00DC3894">
                            <w:pPr>
                              <w:rPr>
                                <w:rFonts w:ascii="Calibri" w:hAnsi="Calibri" w:cs="Calibri"/>
                              </w:rPr>
                            </w:pPr>
                            <w:r w:rsidRPr="00D97B92">
                              <w:rPr>
                                <w:rFonts w:ascii="Calibri" w:hAnsi="Calibri" w:cs="Calibri"/>
                              </w:rPr>
                              <w:t>Digital Financial Services</w:t>
                            </w:r>
                          </w:p>
                          <w:p w14:paraId="226E11DA" w14:textId="77777777" w:rsidR="00DC3894" w:rsidRDefault="00DC3894" w:rsidP="00DC3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05A74D" id="_x0000_s1030" type="#_x0000_t202" style="position:absolute;margin-left:15pt;margin-top:19.5pt;width:129pt;height:41.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">
                <v:textbox>
                  <w:txbxContent>
                    <w:p w14:paraId="151A063D" w14:textId="77777777" w:rsidR="00DC3894" w:rsidRPr="00D97B92" w:rsidRDefault="00DC3894" w:rsidP="00DC3894">
                      <w:pPr>
                        <w:rPr>
                          <w:rFonts w:ascii="Calibri" w:hAnsi="Calibri" w:cs="Calibri"/>
                        </w:rPr>
                      </w:pPr>
                      <w:r w:rsidRPr="00D97B92">
                        <w:rPr>
                          <w:rFonts w:ascii="Calibri" w:hAnsi="Calibri" w:cs="Calibri"/>
                        </w:rPr>
                        <w:t>Digital Financial Services</w:t>
                      </w:r>
                    </w:p>
                    <w:p w14:paraId="226E11DA" w14:textId="77777777" w:rsidR="00DC3894" w:rsidRDefault="00DC3894" w:rsidP="00DC3894"/>
                  </w:txbxContent>
                </v:textbox>
                <w10:wrap type="square" anchorx="margin"/>
              </v:shape>
            </w:pict>
          </mc:Fallback>
        </mc:AlternateContent>
      </w:r>
      <w:r w:rsidR="00DC3894" w:rsidRPr="00BF4872">
        <w:rPr>
          <w:rFonts w:ascii="Calibri" w:hAnsi="Calibri" w:cs="Calibri"/>
          <w:noProof/>
        </w:rPr>
        <mc:AlternateContent>
          <mc:Choice Requires="wps">
            <w:drawing>
              <wp:anchor distT="0" distB="0" distL="114300" distR="114300" simplePos="0" relativeHeight="251671552" behindDoc="0" locked="0" layoutInCell="1" allowOverlap="1" wp14:anchorId="258D7215" wp14:editId="3F950E7E">
                <wp:simplePos x="0" y="0"/>
                <wp:positionH relativeFrom="column">
                  <wp:posOffset>971550</wp:posOffset>
                </wp:positionH>
                <wp:positionV relativeFrom="paragraph">
                  <wp:posOffset>25956</wp:posOffset>
                </wp:positionV>
                <wp:extent cx="9525" cy="188925"/>
                <wp:effectExtent l="38100" t="0" r="66675" b="59055"/>
                <wp:wrapNone/>
                <wp:docPr id="1649424452" name="Straight Arrow Connector 22"/>
                <wp:cNvGraphicFramePr/>
                <a:graphic xmlns:a="http://schemas.openxmlformats.org/drawingml/2006/main">
                  <a:graphicData uri="http://schemas.microsoft.com/office/word/2010/wordprocessingShape">
                    <wps:wsp>
                      <wps:cNvCnPr/>
                      <wps:spPr>
                        <a:xfrm>
                          <a:off x="0" y="0"/>
                          <a:ext cx="9525" cy="1889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03D39F3C" id="Straight Arrow Connector 22" o:spid="_x0000_s1026" type="#_x0000_t32" style="position:absolute;margin-left:76.5pt;margin-top:2.05pt;width:.75pt;height:14.9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" strokecolor="#156082 [3204]" strokeweight="1.5pt">
                <v:stroke endarrow="block" joinstyle="miter"/>
              </v:shape>
            </w:pict>
          </mc:Fallback>
        </mc:AlternateContent>
      </w:r>
      <w:r w:rsidR="00DC3894" w:rsidRPr="00BF4872">
        <w:rPr>
          <w:rFonts w:ascii="Calibri" w:hAnsi="Calibri" w:cs="Calibri"/>
          <w:noProof/>
        </w:rPr>
        <mc:AlternateContent>
          <mc:Choice Requires="wps">
            <w:drawing>
              <wp:anchor distT="45720" distB="45720" distL="114300" distR="114300" simplePos="0" relativeHeight="251668480" behindDoc="0" locked="0" layoutInCell="1" allowOverlap="1" wp14:anchorId="4388C89D" wp14:editId="5B944BAC">
                <wp:simplePos x="0" y="0"/>
                <wp:positionH relativeFrom="margin">
                  <wp:posOffset>3267075</wp:posOffset>
                </wp:positionH>
                <wp:positionV relativeFrom="paragraph">
                  <wp:posOffset>167640</wp:posOffset>
                </wp:positionV>
                <wp:extent cx="1590675" cy="447675"/>
                <wp:effectExtent l="0" t="0" r="28575" b="28575"/>
                <wp:wrapSquare wrapText="bothSides"/>
                <wp:docPr id="12838494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447675"/>
                        </a:xfrm>
                        <a:prstGeom prst="rect">
                          <a:avLst/>
                        </a:prstGeom>
                        <a:solidFill>
                          <a:srgbClr val="FFFFFF"/>
                        </a:solidFill>
                        <a:ln w="9525">
                          <a:solidFill>
                            <a:srgbClr val="000000"/>
                          </a:solidFill>
                          <a:miter lim="800000"/>
                          <a:headEnd/>
                          <a:tailEnd/>
                        </a:ln>
                      </wps:spPr>
                      <wps:txbx>
                        <w:txbxContent>
                          <w:p w14:paraId="738EF46B" w14:textId="77777777" w:rsidR="00DC3894" w:rsidRPr="00D97B92" w:rsidRDefault="00DC3894" w:rsidP="00DC3894">
                            <w:pPr>
                              <w:rPr>
                                <w:rFonts w:ascii="Calibri" w:hAnsi="Calibri" w:cs="Calibri"/>
                              </w:rPr>
                            </w:pPr>
                            <w:r w:rsidRPr="00D97B92">
                              <w:rPr>
                                <w:rFonts w:ascii="Calibri" w:hAnsi="Calibri" w:cs="Calibri"/>
                              </w:rPr>
                              <w:t>Privacy</w:t>
                            </w:r>
                          </w:p>
                          <w:p w14:paraId="4E43AB93" w14:textId="77777777" w:rsidR="00DC3894" w:rsidRDefault="00DC3894" w:rsidP="00DC3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8C89D" id="_x0000_s1031" type="#_x0000_t202" style="position:absolute;margin-left:257.25pt;margin-top:13.2pt;width:125.25pt;height:35.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">
                <v:textbox>
                  <w:txbxContent>
                    <w:p w14:paraId="738EF46B" w14:textId="77777777" w:rsidR="00DC3894" w:rsidRPr="00D97B92" w:rsidRDefault="00DC3894" w:rsidP="00DC3894">
                      <w:pPr>
                        <w:rPr>
                          <w:rFonts w:ascii="Calibri" w:hAnsi="Calibri" w:cs="Calibri"/>
                        </w:rPr>
                      </w:pPr>
                      <w:r w:rsidRPr="00D97B92">
                        <w:rPr>
                          <w:rFonts w:ascii="Calibri" w:hAnsi="Calibri" w:cs="Calibri"/>
                        </w:rPr>
                        <w:t>Privacy</w:t>
                      </w:r>
                    </w:p>
                    <w:p w14:paraId="4E43AB93" w14:textId="77777777" w:rsidR="00DC3894" w:rsidRDefault="00DC3894" w:rsidP="00DC3894"/>
                  </w:txbxContent>
                </v:textbox>
                <w10:wrap type="square" anchorx="margin"/>
              </v:shape>
            </w:pict>
          </mc:Fallback>
        </mc:AlternateContent>
      </w:r>
    </w:p>
    <w:p w14:paraId="6793F4EA" w14:textId="77777777" w:rsidR="00DC3894" w:rsidRPr="00BF4872" w:rsidRDefault="00DC3894" w:rsidP="008B1F28">
      <w:pPr>
        <w:spacing w:after="0" w:line="360" w:lineRule="auto"/>
        <w:rPr>
          <w:rFonts w:ascii="Calibri" w:hAnsi="Calibri" w:cs="Calibri"/>
        </w:rPr>
      </w:pPr>
    </w:p>
    <w:p w14:paraId="3227967E" w14:textId="0CE1F0CD" w:rsidR="00DC3894" w:rsidRPr="00BF4872" w:rsidRDefault="00D97B92" w:rsidP="008B1F28">
      <w:pPr>
        <w:spacing w:after="0" w:line="360" w:lineRule="auto"/>
        <w:rPr>
          <w:rFonts w:ascii="Calibri" w:hAnsi="Calibri" w:cs="Calibri"/>
        </w:rPr>
      </w:pPr>
      <w:r w:rsidRPr="00BF4872">
        <w:rPr>
          <w:rFonts w:ascii="Calibri" w:hAnsi="Calibri" w:cs="Calibri"/>
          <w:noProof/>
        </w:rPr>
        <mc:AlternateContent>
          <mc:Choice Requires="wps">
            <w:drawing>
              <wp:anchor distT="0" distB="0" distL="114300" distR="114300" simplePos="0" relativeHeight="251672576" behindDoc="0" locked="0" layoutInCell="1" allowOverlap="1" wp14:anchorId="472B90DE" wp14:editId="197F0872">
                <wp:simplePos x="0" y="0"/>
                <wp:positionH relativeFrom="column">
                  <wp:posOffset>962025</wp:posOffset>
                </wp:positionH>
                <wp:positionV relativeFrom="paragraph">
                  <wp:posOffset>227965</wp:posOffset>
                </wp:positionV>
                <wp:extent cx="0" cy="201295"/>
                <wp:effectExtent l="76200" t="0" r="57150" b="65405"/>
                <wp:wrapNone/>
                <wp:docPr id="703505341" name="Straight Arrow Connector 23"/>
                <wp:cNvGraphicFramePr/>
                <a:graphic xmlns:a="http://schemas.openxmlformats.org/drawingml/2006/main">
                  <a:graphicData uri="http://schemas.microsoft.com/office/word/2010/wordprocessingShape">
                    <wps:wsp>
                      <wps:cNvCnPr/>
                      <wps:spPr>
                        <a:xfrm>
                          <a:off x="0" y="0"/>
                          <a:ext cx="0" cy="20129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type w14:anchorId="19B6876B" id="_x0000_t32" coordsize="21600,21600" o:spt="32" o:oned="t" path="m,l21600,21600e" filled="f">
                <v:path arrowok="t" fillok="f" o:connecttype="none"/>
                <o:lock v:ext="edit" shapetype="t"/>
              </v:shapetype>
              <v:shape id="Straight Arrow Connector 23" o:spid="_x0000_s1026" type="#_x0000_t32" style="position:absolute;margin-left:75.75pt;margin-top:17.95pt;width:0;height:15.8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" strokecolor="#156082 [3204]" strokeweight="1.5pt">
                <v:stroke endarrow="block" joinstyle="miter"/>
              </v:shape>
            </w:pict>
          </mc:Fallback>
        </mc:AlternateContent>
      </w:r>
      <w:r w:rsidR="00E43551" w:rsidRPr="00BF4872">
        <w:rPr>
          <w:rFonts w:ascii="Calibri" w:hAnsi="Calibri" w:cs="Calibri"/>
          <w:noProof/>
        </w:rPr>
        <mc:AlternateContent>
          <mc:Choice Requires="wps">
            <w:drawing>
              <wp:anchor distT="0" distB="0" distL="114300" distR="114300" simplePos="0" relativeHeight="251674624" behindDoc="0" locked="0" layoutInCell="1" allowOverlap="1" wp14:anchorId="2CFD5DBA" wp14:editId="52DFB1D4">
                <wp:simplePos x="0" y="0"/>
                <wp:positionH relativeFrom="column">
                  <wp:posOffset>4067175</wp:posOffset>
                </wp:positionH>
                <wp:positionV relativeFrom="paragraph">
                  <wp:posOffset>42545</wp:posOffset>
                </wp:positionV>
                <wp:extent cx="0" cy="259715"/>
                <wp:effectExtent l="76200" t="38100" r="57150" b="26035"/>
                <wp:wrapNone/>
                <wp:docPr id="354520558" name="Straight Arrow Connector 25"/>
                <wp:cNvGraphicFramePr/>
                <a:graphic xmlns:a="http://schemas.openxmlformats.org/drawingml/2006/main">
                  <a:graphicData uri="http://schemas.microsoft.com/office/word/2010/wordprocessingShape">
                    <wps:wsp>
                      <wps:cNvCnPr/>
                      <wps:spPr>
                        <a:xfrm flipV="1">
                          <a:off x="0" y="0"/>
                          <a:ext cx="0" cy="25971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4147D2A2" id="Straight Arrow Connector 25" o:spid="_x0000_s1026" type="#_x0000_t32" style="position:absolute;margin-left:320.25pt;margin-top:3.35pt;width:0;height:20.45pt;flip:y;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" strokecolor="#156082 [3204]" strokeweight="1.5pt">
                <v:stroke endarrow="block" joinstyle="miter"/>
              </v:shape>
            </w:pict>
          </mc:Fallback>
        </mc:AlternateContent>
      </w:r>
      <w:r w:rsidR="00DC3894" w:rsidRPr="00BF4872">
        <w:rPr>
          <w:rFonts w:ascii="Calibri" w:hAnsi="Calibri" w:cs="Calibri"/>
          <w:noProof/>
        </w:rPr>
        <mc:AlternateContent>
          <mc:Choice Requires="wps">
            <w:drawing>
              <wp:anchor distT="45720" distB="45720" distL="114300" distR="114300" simplePos="0" relativeHeight="251669504" behindDoc="0" locked="0" layoutInCell="1" allowOverlap="1" wp14:anchorId="50C3E175" wp14:editId="05AD21BF">
                <wp:simplePos x="0" y="0"/>
                <wp:positionH relativeFrom="margin">
                  <wp:posOffset>3257550</wp:posOffset>
                </wp:positionH>
                <wp:positionV relativeFrom="paragraph">
                  <wp:posOffset>301625</wp:posOffset>
                </wp:positionV>
                <wp:extent cx="1590675" cy="447675"/>
                <wp:effectExtent l="0" t="0" r="28575" b="28575"/>
                <wp:wrapSquare wrapText="bothSides"/>
                <wp:docPr id="813002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447675"/>
                        </a:xfrm>
                        <a:prstGeom prst="rect">
                          <a:avLst/>
                        </a:prstGeom>
                        <a:solidFill>
                          <a:srgbClr val="FFFFFF"/>
                        </a:solidFill>
                        <a:ln w="9525">
                          <a:solidFill>
                            <a:srgbClr val="000000"/>
                          </a:solidFill>
                          <a:miter lim="800000"/>
                          <a:headEnd/>
                          <a:tailEnd/>
                        </a:ln>
                      </wps:spPr>
                      <wps:txbx>
                        <w:txbxContent>
                          <w:p w14:paraId="73AF9ACE" w14:textId="77777777" w:rsidR="00DC3894" w:rsidRPr="00D97B92" w:rsidRDefault="00DC3894" w:rsidP="00DC3894">
                            <w:pPr>
                              <w:rPr>
                                <w:rFonts w:ascii="Calibri" w:hAnsi="Calibri" w:cs="Calibri"/>
                              </w:rPr>
                            </w:pPr>
                            <w:r w:rsidRPr="00D97B92">
                              <w:rPr>
                                <w:rFonts w:ascii="Calibri" w:hAnsi="Calibri" w:cs="Calibri"/>
                              </w:rPr>
                              <w:t>Trust</w:t>
                            </w:r>
                          </w:p>
                          <w:p w14:paraId="32D2BD09" w14:textId="77777777" w:rsidR="00DC3894" w:rsidRDefault="00DC3894" w:rsidP="00DC3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C3E175" id="_x0000_s1032" type="#_x0000_t202" style="position:absolute;margin-left:256.5pt;margin-top:23.75pt;width:125.25pt;height:35.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">
                <v:textbox>
                  <w:txbxContent>
                    <w:p w14:paraId="73AF9ACE" w14:textId="77777777" w:rsidR="00DC3894" w:rsidRPr="00D97B92" w:rsidRDefault="00DC3894" w:rsidP="00DC3894">
                      <w:pPr>
                        <w:rPr>
                          <w:rFonts w:ascii="Calibri" w:hAnsi="Calibri" w:cs="Calibri"/>
                        </w:rPr>
                      </w:pPr>
                      <w:r w:rsidRPr="00D97B92">
                        <w:rPr>
                          <w:rFonts w:ascii="Calibri" w:hAnsi="Calibri" w:cs="Calibri"/>
                        </w:rPr>
                        <w:t>Trust</w:t>
                      </w:r>
                    </w:p>
                    <w:p w14:paraId="32D2BD09" w14:textId="77777777" w:rsidR="00DC3894" w:rsidRDefault="00DC3894" w:rsidP="00DC3894"/>
                  </w:txbxContent>
                </v:textbox>
                <w10:wrap type="square" anchorx="margin"/>
              </v:shape>
            </w:pict>
          </mc:Fallback>
        </mc:AlternateContent>
      </w:r>
    </w:p>
    <w:p w14:paraId="33C51F50" w14:textId="777039F5" w:rsidR="00DC3894" w:rsidRPr="00BF4872" w:rsidRDefault="00D97B92" w:rsidP="008B1F28">
      <w:pPr>
        <w:spacing w:after="0" w:line="360" w:lineRule="auto"/>
        <w:rPr>
          <w:rFonts w:ascii="Calibri" w:hAnsi="Calibri" w:cs="Calibri"/>
        </w:rPr>
      </w:pPr>
      <w:r w:rsidRPr="00BF4872">
        <w:rPr>
          <w:rFonts w:ascii="Calibri" w:hAnsi="Calibri" w:cs="Calibri"/>
          <w:noProof/>
        </w:rPr>
        <mc:AlternateContent>
          <mc:Choice Requires="wps">
            <w:drawing>
              <wp:anchor distT="0" distB="0" distL="114300" distR="114300" simplePos="0" relativeHeight="251673600" behindDoc="0" locked="0" layoutInCell="1" allowOverlap="1" wp14:anchorId="5DF44080" wp14:editId="30CEA25C">
                <wp:simplePos x="0" y="0"/>
                <wp:positionH relativeFrom="column">
                  <wp:posOffset>1866900</wp:posOffset>
                </wp:positionH>
                <wp:positionV relativeFrom="paragraph">
                  <wp:posOffset>274320</wp:posOffset>
                </wp:positionV>
                <wp:extent cx="1257300" cy="9525"/>
                <wp:effectExtent l="0" t="76200" r="19050" b="85725"/>
                <wp:wrapNone/>
                <wp:docPr id="405691075" name="Straight Arrow Connector 24"/>
                <wp:cNvGraphicFramePr/>
                <a:graphic xmlns:a="http://schemas.openxmlformats.org/drawingml/2006/main">
                  <a:graphicData uri="http://schemas.microsoft.com/office/word/2010/wordprocessingShape">
                    <wps:wsp>
                      <wps:cNvCnPr/>
                      <wps:spPr>
                        <a:xfrm flipV="1">
                          <a:off x="0" y="0"/>
                          <a:ext cx="1257300" cy="95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398B206" id="Straight Arrow Connector 24" o:spid="_x0000_s1026" type="#_x0000_t32" style="position:absolute;margin-left:147pt;margin-top:21.6pt;width:99pt;height:.75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" strokecolor="#156082 [3204]" strokeweight="1.5pt">
                <v:stroke endarrow="block" joinstyle="miter"/>
              </v:shape>
            </w:pict>
          </mc:Fallback>
        </mc:AlternateContent>
      </w:r>
      <w:r w:rsidRPr="00BF4872">
        <w:rPr>
          <w:rFonts w:ascii="Calibri" w:hAnsi="Calibri" w:cs="Calibri"/>
          <w:noProof/>
        </w:rPr>
        <mc:AlternateContent>
          <mc:Choice Requires="wps">
            <w:drawing>
              <wp:anchor distT="45720" distB="45720" distL="114300" distR="114300" simplePos="0" relativeHeight="251665408" behindDoc="0" locked="0" layoutInCell="1" allowOverlap="1" wp14:anchorId="121D9ECF" wp14:editId="276C6E62">
                <wp:simplePos x="0" y="0"/>
                <wp:positionH relativeFrom="margin">
                  <wp:posOffset>171450</wp:posOffset>
                </wp:positionH>
                <wp:positionV relativeFrom="paragraph">
                  <wp:posOffset>150495</wp:posOffset>
                </wp:positionV>
                <wp:extent cx="1638300" cy="457200"/>
                <wp:effectExtent l="0" t="0" r="19050" b="19050"/>
                <wp:wrapSquare wrapText="bothSides"/>
                <wp:docPr id="7306338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457200"/>
                        </a:xfrm>
                        <a:prstGeom prst="rect">
                          <a:avLst/>
                        </a:prstGeom>
                        <a:solidFill>
                          <a:srgbClr val="FFFFFF"/>
                        </a:solidFill>
                        <a:ln w="9525">
                          <a:solidFill>
                            <a:srgbClr val="000000"/>
                          </a:solidFill>
                          <a:miter lim="800000"/>
                          <a:headEnd/>
                          <a:tailEnd/>
                        </a:ln>
                      </wps:spPr>
                      <wps:txbx>
                        <w:txbxContent>
                          <w:p w14:paraId="59AAC0D5" w14:textId="77777777" w:rsidR="00DC3894" w:rsidRPr="00D97B92" w:rsidRDefault="00DC3894" w:rsidP="00DC3894">
                            <w:pPr>
                              <w:rPr>
                                <w:rFonts w:ascii="Calibri" w:hAnsi="Calibri" w:cs="Calibri"/>
                              </w:rPr>
                            </w:pPr>
                            <w:r w:rsidRPr="00D97B92">
                              <w:rPr>
                                <w:rFonts w:ascii="Calibri" w:hAnsi="Calibri" w:cs="Calibri"/>
                              </w:rPr>
                              <w:t>Open Banking</w:t>
                            </w:r>
                          </w:p>
                          <w:p w14:paraId="06B49EEC" w14:textId="77777777" w:rsidR="00DC3894" w:rsidRDefault="00DC3894" w:rsidP="00DC3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1D9ECF" id="_x0000_s1033" type="#_x0000_t202" style="position:absolute;margin-left:13.5pt;margin-top:11.85pt;width:129pt;height:3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">
                <v:textbox>
                  <w:txbxContent>
                    <w:p w14:paraId="59AAC0D5" w14:textId="77777777" w:rsidR="00DC3894" w:rsidRPr="00D97B92" w:rsidRDefault="00DC3894" w:rsidP="00DC3894">
                      <w:pPr>
                        <w:rPr>
                          <w:rFonts w:ascii="Calibri" w:hAnsi="Calibri" w:cs="Calibri"/>
                        </w:rPr>
                      </w:pPr>
                      <w:r w:rsidRPr="00D97B92">
                        <w:rPr>
                          <w:rFonts w:ascii="Calibri" w:hAnsi="Calibri" w:cs="Calibri"/>
                        </w:rPr>
                        <w:t>Open Banking</w:t>
                      </w:r>
                    </w:p>
                    <w:p w14:paraId="06B49EEC" w14:textId="77777777" w:rsidR="00DC3894" w:rsidRDefault="00DC3894" w:rsidP="00DC3894"/>
                  </w:txbxContent>
                </v:textbox>
                <w10:wrap type="square" anchorx="margin"/>
              </v:shape>
            </w:pict>
          </mc:Fallback>
        </mc:AlternateContent>
      </w:r>
    </w:p>
    <w:p w14:paraId="2C4F1B1A" w14:textId="77777777" w:rsidR="00DC3894" w:rsidRPr="00BF4872" w:rsidRDefault="00DC3894" w:rsidP="008B1F28">
      <w:pPr>
        <w:spacing w:after="0" w:line="360" w:lineRule="auto"/>
        <w:rPr>
          <w:rFonts w:ascii="Calibri" w:hAnsi="Calibri" w:cs="Calibri"/>
        </w:rPr>
      </w:pPr>
    </w:p>
    <w:p w14:paraId="12C43A40" w14:textId="77777777" w:rsidR="00D97B92" w:rsidRDefault="00D97B92" w:rsidP="008B1F28">
      <w:pPr>
        <w:spacing w:after="0" w:line="360" w:lineRule="auto"/>
        <w:ind w:left="720" w:firstLine="720"/>
        <w:rPr>
          <w:rFonts w:ascii="Calibri" w:hAnsi="Calibri" w:cs="Calibri"/>
        </w:rPr>
      </w:pPr>
    </w:p>
    <w:p w14:paraId="71CF8285" w14:textId="6930DE12" w:rsidR="00DC3894" w:rsidRPr="00BF4872" w:rsidRDefault="00DC3894" w:rsidP="008B1F28">
      <w:pPr>
        <w:spacing w:after="0" w:line="360" w:lineRule="auto"/>
        <w:ind w:left="720" w:firstLine="720"/>
        <w:rPr>
          <w:rFonts w:ascii="Calibri" w:hAnsi="Calibri" w:cs="Calibri"/>
        </w:rPr>
      </w:pPr>
      <w:r w:rsidRPr="00926AD4">
        <w:rPr>
          <w:rFonts w:ascii="Calibri" w:hAnsi="Calibri" w:cs="Calibri"/>
        </w:rPr>
        <w:t>Figure-1: Outcome</w:t>
      </w:r>
      <w:r w:rsidRPr="00BF4872">
        <w:rPr>
          <w:rFonts w:ascii="Calibri" w:hAnsi="Calibri" w:cs="Calibri"/>
        </w:rPr>
        <w:t xml:space="preserve"> of the literature exploration</w:t>
      </w:r>
    </w:p>
    <w:p w14:paraId="11715D64" w14:textId="77777777" w:rsidR="00604787" w:rsidRDefault="00604787" w:rsidP="008B1F28">
      <w:pPr>
        <w:spacing w:after="0" w:line="360" w:lineRule="auto"/>
        <w:rPr>
          <w:rFonts w:ascii="Calibri" w:hAnsi="Calibri" w:cs="Calibri"/>
        </w:rPr>
      </w:pPr>
    </w:p>
    <w:p w14:paraId="0CC1390B" w14:textId="4F4B2904" w:rsidR="00A830A1" w:rsidRPr="00BF4872" w:rsidRDefault="00A830A1" w:rsidP="008B1F28">
      <w:pPr>
        <w:spacing w:after="0" w:line="360" w:lineRule="auto"/>
        <w:rPr>
          <w:rFonts w:ascii="Calibri" w:hAnsi="Calibri" w:cs="Calibri"/>
        </w:rPr>
      </w:pPr>
      <w:r w:rsidRPr="00BF4872">
        <w:rPr>
          <w:rFonts w:ascii="Calibri" w:hAnsi="Calibri" w:cs="Calibri"/>
        </w:rPr>
        <w:t xml:space="preserve">Appendix B contains the article summary table developed during the literature exploration stage. </w:t>
      </w:r>
    </w:p>
    <w:p w14:paraId="61278130" w14:textId="77777777" w:rsidR="00DC3894" w:rsidRPr="00BF4872" w:rsidRDefault="00DC3894" w:rsidP="008B1F28">
      <w:pPr>
        <w:spacing w:after="0" w:line="360" w:lineRule="auto"/>
        <w:rPr>
          <w:rFonts w:ascii="Calibri" w:hAnsi="Calibri" w:cs="Calibri"/>
          <w:sz w:val="14"/>
          <w:szCs w:val="14"/>
        </w:rPr>
      </w:pPr>
    </w:p>
    <w:p w14:paraId="1565929C" w14:textId="77777777" w:rsidR="009C7B25" w:rsidRPr="00BF4872" w:rsidRDefault="009C7B25" w:rsidP="008B1F28">
      <w:pPr>
        <w:spacing w:after="0" w:line="360" w:lineRule="auto"/>
        <w:rPr>
          <w:rFonts w:ascii="Calibri" w:hAnsi="Calibri" w:cs="Calibri"/>
          <w:sz w:val="14"/>
          <w:szCs w:val="14"/>
        </w:rPr>
      </w:pPr>
    </w:p>
    <w:p w14:paraId="0C756989" w14:textId="77777777" w:rsidR="009C7B25" w:rsidRPr="00BF4872" w:rsidRDefault="009C7B25" w:rsidP="008B1F28">
      <w:pPr>
        <w:spacing w:after="0" w:line="360" w:lineRule="auto"/>
        <w:rPr>
          <w:rFonts w:ascii="Calibri" w:hAnsi="Calibri" w:cs="Calibri"/>
          <w:sz w:val="14"/>
          <w:szCs w:val="14"/>
        </w:rPr>
      </w:pPr>
    </w:p>
    <w:p w14:paraId="353FC44C" w14:textId="77777777" w:rsidR="009C7B25" w:rsidRPr="00BF4872" w:rsidRDefault="009C7B25" w:rsidP="008B1F28">
      <w:pPr>
        <w:spacing w:after="0" w:line="360" w:lineRule="auto"/>
        <w:rPr>
          <w:rFonts w:ascii="Calibri" w:hAnsi="Calibri" w:cs="Calibri"/>
          <w:sz w:val="14"/>
          <w:szCs w:val="14"/>
        </w:rPr>
      </w:pPr>
    </w:p>
    <w:p w14:paraId="29E4A448" w14:textId="77777777" w:rsidR="009C7B25" w:rsidRPr="00BF4872" w:rsidRDefault="009C7B25" w:rsidP="008B1F28">
      <w:pPr>
        <w:spacing w:after="0" w:line="360" w:lineRule="auto"/>
        <w:rPr>
          <w:rFonts w:ascii="Calibri" w:hAnsi="Calibri" w:cs="Calibri"/>
          <w:sz w:val="14"/>
          <w:szCs w:val="14"/>
        </w:rPr>
      </w:pPr>
    </w:p>
    <w:p w14:paraId="7DB47B6F" w14:textId="77777777" w:rsidR="009C7B25" w:rsidRPr="00BF4872" w:rsidRDefault="009C7B25" w:rsidP="008B1F28">
      <w:pPr>
        <w:spacing w:after="0" w:line="360" w:lineRule="auto"/>
        <w:rPr>
          <w:rFonts w:ascii="Calibri" w:hAnsi="Calibri" w:cs="Calibri"/>
          <w:sz w:val="14"/>
          <w:szCs w:val="14"/>
        </w:rPr>
      </w:pPr>
    </w:p>
    <w:p w14:paraId="050CC3ED" w14:textId="64FC4C5E" w:rsidR="002F75B2" w:rsidRPr="00BF4872" w:rsidRDefault="002F75B2" w:rsidP="008B1F28">
      <w:pPr>
        <w:spacing w:after="0" w:line="360" w:lineRule="auto"/>
        <w:rPr>
          <w:rFonts w:ascii="Calibri" w:hAnsi="Calibri" w:cs="Calibri"/>
          <w:b/>
          <w:bCs/>
        </w:rPr>
      </w:pPr>
      <w:r w:rsidRPr="00BF4872">
        <w:rPr>
          <w:rFonts w:ascii="Calibri" w:hAnsi="Calibri" w:cs="Calibri"/>
          <w:b/>
          <w:bCs/>
        </w:rPr>
        <w:t>5.</w:t>
      </w:r>
      <w:r w:rsidRPr="00BF4872">
        <w:rPr>
          <w:rFonts w:ascii="Calibri" w:hAnsi="Calibri" w:cs="Calibri"/>
          <w:b/>
          <w:bCs/>
          <w:sz w:val="26"/>
          <w:szCs w:val="26"/>
        </w:rPr>
        <w:t>Development of Theoretical Framework</w:t>
      </w:r>
      <w:r w:rsidRPr="00BF4872">
        <w:rPr>
          <w:rFonts w:ascii="Calibri" w:hAnsi="Calibri" w:cs="Calibri"/>
          <w:b/>
          <w:bCs/>
        </w:rPr>
        <w:t xml:space="preserve"> </w:t>
      </w:r>
    </w:p>
    <w:p w14:paraId="683D158F" w14:textId="77777777" w:rsidR="00496CC5" w:rsidRPr="00BF4872" w:rsidRDefault="00496CC5" w:rsidP="008B1F28">
      <w:pPr>
        <w:spacing w:after="0" w:line="360" w:lineRule="auto"/>
        <w:jc w:val="both"/>
        <w:rPr>
          <w:rFonts w:ascii="Calibri" w:hAnsi="Calibri" w:cs="Calibri"/>
          <w:b/>
          <w:bCs/>
        </w:rPr>
      </w:pPr>
      <w:r w:rsidRPr="00BF4872">
        <w:rPr>
          <w:rFonts w:ascii="Calibri" w:hAnsi="Calibri" w:cs="Calibri"/>
          <w:b/>
          <w:bCs/>
        </w:rPr>
        <w:t>5.1 Information Asymmetry Theory: Explaining the Business Problem</w:t>
      </w:r>
    </w:p>
    <w:p w14:paraId="2327F7FF" w14:textId="03FA959B" w:rsidR="0065479C" w:rsidRPr="00BF4872" w:rsidRDefault="0065479C" w:rsidP="008B1F28">
      <w:pPr>
        <w:spacing w:after="0" w:line="360" w:lineRule="auto"/>
        <w:jc w:val="both"/>
        <w:rPr>
          <w:rFonts w:ascii="Calibri" w:hAnsi="Calibri" w:cs="Calibri"/>
        </w:rPr>
      </w:pPr>
      <w:r w:rsidRPr="00BF4872">
        <w:rPr>
          <w:rFonts w:ascii="Calibri" w:hAnsi="Calibri" w:cs="Calibri"/>
        </w:rPr>
        <w:t xml:space="preserve">The starting point of this research is the problem of information asymmetry in SME lending, where borrowers possess more information about their business performance, cash flow and financial condition than lenders (Bergh et al. 2019). This imbalance creates adverse selection problems and makes credit assessment more difficult. Open Banking seeks to reduce information asymmetry by allowing SMEs to share transaction-level financial data with lenders, providing richer and more up-to-date information for credit decisions (Babina et al., 2025). However, while Information Asymmetry Theory explains why lenders value customer data, it does not explain why SME owners choose to share or withhold it. Therefore, </w:t>
      </w:r>
      <w:r w:rsidR="00A22010" w:rsidRPr="00BF4872">
        <w:rPr>
          <w:rFonts w:ascii="Calibri" w:hAnsi="Calibri" w:cs="Calibri"/>
        </w:rPr>
        <w:t>it</w:t>
      </w:r>
      <w:r w:rsidRPr="00BF4872">
        <w:rPr>
          <w:rFonts w:ascii="Calibri" w:hAnsi="Calibri" w:cs="Calibri"/>
        </w:rPr>
        <w:t xml:space="preserve"> does not explain the behavioural decision to disclose Open Banking data.</w:t>
      </w:r>
    </w:p>
    <w:p w14:paraId="2FAC141A" w14:textId="77777777" w:rsidR="00B524F9" w:rsidRPr="00BF4872" w:rsidRDefault="00B524F9" w:rsidP="008B1F28">
      <w:pPr>
        <w:spacing w:after="0" w:line="360" w:lineRule="auto"/>
        <w:jc w:val="both"/>
        <w:rPr>
          <w:rFonts w:ascii="Calibri" w:hAnsi="Calibri" w:cs="Calibri"/>
          <w:sz w:val="16"/>
          <w:szCs w:val="16"/>
        </w:rPr>
      </w:pPr>
    </w:p>
    <w:p w14:paraId="037BB1AB" w14:textId="77777777" w:rsidR="00496CC5" w:rsidRPr="00BF4872" w:rsidRDefault="00496CC5" w:rsidP="008B1F28">
      <w:pPr>
        <w:spacing w:after="0" w:line="360" w:lineRule="auto"/>
        <w:jc w:val="both"/>
        <w:rPr>
          <w:rFonts w:ascii="Calibri" w:hAnsi="Calibri" w:cs="Calibri"/>
          <w:b/>
          <w:bCs/>
        </w:rPr>
      </w:pPr>
      <w:r w:rsidRPr="00BF4872">
        <w:rPr>
          <w:rFonts w:ascii="Calibri" w:hAnsi="Calibri" w:cs="Calibri"/>
          <w:b/>
          <w:bCs/>
        </w:rPr>
        <w:t>5.2 Privacy Calculus Theory: Explaining Disclosure Decisions</w:t>
      </w:r>
    </w:p>
    <w:p w14:paraId="7F7CA9CA" w14:textId="77777777" w:rsidR="001B1C0A" w:rsidRPr="00BF4872" w:rsidRDefault="001B1C0A" w:rsidP="008B1F28">
      <w:pPr>
        <w:spacing w:after="0" w:line="360" w:lineRule="auto"/>
        <w:jc w:val="both"/>
        <w:rPr>
          <w:rFonts w:ascii="Calibri" w:hAnsi="Calibri" w:cs="Calibri"/>
        </w:rPr>
      </w:pPr>
      <w:r w:rsidRPr="00BF4872">
        <w:rPr>
          <w:rFonts w:ascii="Calibri" w:hAnsi="Calibri" w:cs="Calibri"/>
        </w:rPr>
        <w:t xml:space="preserve">To explain why SME </w:t>
      </w:r>
      <w:proofErr w:type="gramStart"/>
      <w:r w:rsidRPr="00BF4872">
        <w:rPr>
          <w:rFonts w:ascii="Calibri" w:hAnsi="Calibri" w:cs="Calibri"/>
        </w:rPr>
        <w:t>owners</w:t>
      </w:r>
      <w:proofErr w:type="gramEnd"/>
      <w:r w:rsidRPr="00BF4872">
        <w:rPr>
          <w:rFonts w:ascii="Calibri" w:hAnsi="Calibri" w:cs="Calibri"/>
        </w:rPr>
        <w:t xml:space="preserve"> choose to share or withhold Open Banking data, this study adopts Privacy Calculus Theory as its primary behavioural foundation. The theory suggests that individuals weigh perceived benefits against privacy-related risks before disclosing information (Li, 2012; </w:t>
      </w:r>
      <w:proofErr w:type="spellStart"/>
      <w:r w:rsidRPr="00BF4872">
        <w:rPr>
          <w:rFonts w:ascii="Calibri" w:hAnsi="Calibri" w:cs="Calibri"/>
        </w:rPr>
        <w:t>Schomakers</w:t>
      </w:r>
      <w:proofErr w:type="spellEnd"/>
      <w:r w:rsidRPr="00BF4872">
        <w:rPr>
          <w:rFonts w:ascii="Calibri" w:hAnsi="Calibri" w:cs="Calibri"/>
        </w:rPr>
        <w:t xml:space="preserve">, </w:t>
      </w:r>
      <w:proofErr w:type="spellStart"/>
      <w:r w:rsidRPr="00BF4872">
        <w:rPr>
          <w:rFonts w:ascii="Calibri" w:hAnsi="Calibri" w:cs="Calibri"/>
        </w:rPr>
        <w:t>Lidynia</w:t>
      </w:r>
      <w:proofErr w:type="spellEnd"/>
      <w:r w:rsidRPr="00BF4872">
        <w:rPr>
          <w:rFonts w:ascii="Calibri" w:hAnsi="Calibri" w:cs="Calibri"/>
        </w:rPr>
        <w:t xml:space="preserve"> and </w:t>
      </w:r>
      <w:proofErr w:type="spellStart"/>
      <w:r w:rsidRPr="00BF4872">
        <w:rPr>
          <w:rFonts w:ascii="Calibri" w:hAnsi="Calibri" w:cs="Calibri"/>
        </w:rPr>
        <w:t>Ziefle</w:t>
      </w:r>
      <w:proofErr w:type="spellEnd"/>
      <w:r w:rsidRPr="00BF4872">
        <w:rPr>
          <w:rFonts w:ascii="Calibri" w:hAnsi="Calibri" w:cs="Calibri"/>
        </w:rPr>
        <w:t>, 2022). When expected benefits outweigh concerns, individuals are more likely to share their data despite privacy reservations. Consequently, Privacy Calculus Theory provides a useful framework for understanding SME owners’ Open Banking data-sharing decisions.</w:t>
      </w:r>
    </w:p>
    <w:p w14:paraId="168717E9" w14:textId="77777777" w:rsidR="00480AEC" w:rsidRPr="00BF4872" w:rsidRDefault="00480AEC" w:rsidP="008B1F28">
      <w:pPr>
        <w:spacing w:after="0" w:line="360" w:lineRule="auto"/>
        <w:jc w:val="both"/>
        <w:rPr>
          <w:rFonts w:ascii="Calibri" w:hAnsi="Calibri" w:cs="Calibri"/>
          <w:sz w:val="12"/>
          <w:szCs w:val="12"/>
        </w:rPr>
      </w:pPr>
    </w:p>
    <w:p w14:paraId="3869F182" w14:textId="381EF418" w:rsidR="00496CC5" w:rsidRPr="00BF4872" w:rsidRDefault="00496CC5" w:rsidP="008B1F28">
      <w:pPr>
        <w:spacing w:after="0" w:line="360" w:lineRule="auto"/>
        <w:jc w:val="both"/>
        <w:rPr>
          <w:rFonts w:ascii="Calibri" w:hAnsi="Calibri" w:cs="Calibri"/>
        </w:rPr>
      </w:pPr>
      <w:r w:rsidRPr="00BF4872">
        <w:rPr>
          <w:rFonts w:ascii="Calibri" w:hAnsi="Calibri" w:cs="Calibri"/>
        </w:rPr>
        <w:t xml:space="preserve">Within the proposed framework, Privacy Disutility represents the cost side of the privacy calculus, while Perceived Lending Benefit represents the benefit side. The ultimate outcome of this trade-off is Willingness to Share Open Banking Data. Therefore, Privacy Calculus Theory provides the principal explanation for SMEs' disclosure decisions and serves as the primary theoretical justification </w:t>
      </w:r>
      <w:r w:rsidR="00EC5700" w:rsidRPr="00BF4872">
        <w:rPr>
          <w:rFonts w:ascii="Calibri" w:hAnsi="Calibri" w:cs="Calibri"/>
        </w:rPr>
        <w:t>for hypotheses.</w:t>
      </w:r>
    </w:p>
    <w:p w14:paraId="3A5E8342" w14:textId="77777777" w:rsidR="004E10C0" w:rsidRPr="00BF4872" w:rsidRDefault="004E10C0" w:rsidP="008B1F28">
      <w:pPr>
        <w:spacing w:after="0" w:line="360" w:lineRule="auto"/>
        <w:jc w:val="both"/>
        <w:rPr>
          <w:rFonts w:ascii="Calibri" w:hAnsi="Calibri" w:cs="Calibri"/>
          <w:b/>
          <w:bCs/>
          <w:sz w:val="2"/>
          <w:szCs w:val="2"/>
        </w:rPr>
      </w:pPr>
    </w:p>
    <w:p w14:paraId="07D713F8" w14:textId="77777777" w:rsidR="004C0F87" w:rsidRPr="00BF4872" w:rsidRDefault="004C0F87" w:rsidP="008B1F28">
      <w:pPr>
        <w:spacing w:after="0" w:line="360" w:lineRule="auto"/>
        <w:jc w:val="both"/>
        <w:rPr>
          <w:rFonts w:ascii="Calibri" w:hAnsi="Calibri" w:cs="Calibri"/>
          <w:b/>
          <w:bCs/>
          <w:sz w:val="10"/>
          <w:szCs w:val="10"/>
        </w:rPr>
      </w:pPr>
    </w:p>
    <w:p w14:paraId="00D62802" w14:textId="77777777" w:rsidR="004C0F87" w:rsidRPr="00BF4872" w:rsidRDefault="004C0F87" w:rsidP="008B1F28">
      <w:pPr>
        <w:spacing w:after="0" w:line="360" w:lineRule="auto"/>
        <w:jc w:val="both"/>
        <w:rPr>
          <w:rFonts w:ascii="Calibri" w:hAnsi="Calibri" w:cs="Calibri"/>
          <w:b/>
          <w:bCs/>
          <w:sz w:val="2"/>
          <w:szCs w:val="2"/>
        </w:rPr>
      </w:pPr>
    </w:p>
    <w:p w14:paraId="417A8514" w14:textId="77777777" w:rsidR="00C14F71" w:rsidRPr="00BF4872" w:rsidRDefault="00496CC5" w:rsidP="008B1F28">
      <w:pPr>
        <w:spacing w:after="0" w:line="360" w:lineRule="auto"/>
        <w:jc w:val="both"/>
        <w:rPr>
          <w:rFonts w:ascii="Calibri" w:hAnsi="Calibri" w:cs="Calibri"/>
          <w:b/>
          <w:bCs/>
        </w:rPr>
      </w:pPr>
      <w:r w:rsidRPr="00BF4872">
        <w:rPr>
          <w:rFonts w:ascii="Calibri" w:hAnsi="Calibri" w:cs="Calibri"/>
          <w:b/>
          <w:bCs/>
        </w:rPr>
        <w:t>5.3 Trust Perspective</w:t>
      </w:r>
    </w:p>
    <w:p w14:paraId="6B495614" w14:textId="3F4A08A4" w:rsidR="00616BDB" w:rsidRPr="00BF4872" w:rsidRDefault="00616BDB" w:rsidP="008B1F28">
      <w:pPr>
        <w:spacing w:after="0" w:line="360" w:lineRule="auto"/>
        <w:jc w:val="both"/>
        <w:rPr>
          <w:rFonts w:ascii="Calibri" w:hAnsi="Calibri" w:cs="Calibri"/>
        </w:rPr>
      </w:pPr>
      <w:r w:rsidRPr="00BF4872">
        <w:rPr>
          <w:rFonts w:ascii="Calibri" w:hAnsi="Calibri" w:cs="Calibri"/>
        </w:rPr>
        <w:t xml:space="preserve">Rather than treating trust as a standalone theory, this study draws on the Open Banking literature, which identifies trust as a key driver of data-sharing behaviour. Trust is conceptualised as confidence in data security, regulatory protection, participating institutions </w:t>
      </w:r>
      <w:r w:rsidRPr="00BF4872">
        <w:rPr>
          <w:rFonts w:ascii="Calibri" w:hAnsi="Calibri" w:cs="Calibri"/>
        </w:rPr>
        <w:lastRenderedPageBreak/>
        <w:t>and the handling of financial information. It is therefore considered an important factor influencing SMEs’ willingness to share Open Banking data (Nguyen, Hoang &amp; Hoang, 2026; Wallace et al. 2025).</w:t>
      </w:r>
    </w:p>
    <w:p w14:paraId="57203889" w14:textId="77777777" w:rsidR="00903E70" w:rsidRPr="00BF4872" w:rsidRDefault="00903E70" w:rsidP="008B1F28">
      <w:pPr>
        <w:spacing w:after="0" w:line="360" w:lineRule="auto"/>
        <w:jc w:val="both"/>
        <w:rPr>
          <w:rFonts w:ascii="Calibri" w:hAnsi="Calibri" w:cs="Calibri"/>
          <w:sz w:val="14"/>
          <w:szCs w:val="14"/>
        </w:rPr>
      </w:pPr>
    </w:p>
    <w:p w14:paraId="1AF7BE93" w14:textId="77777777" w:rsidR="00496CC5" w:rsidRPr="00BF4872" w:rsidRDefault="00496CC5" w:rsidP="008B1F28">
      <w:pPr>
        <w:spacing w:after="0" w:line="360" w:lineRule="auto"/>
        <w:jc w:val="both"/>
        <w:rPr>
          <w:rFonts w:ascii="Calibri" w:hAnsi="Calibri" w:cs="Calibri"/>
          <w:b/>
          <w:bCs/>
        </w:rPr>
      </w:pPr>
      <w:r w:rsidRPr="00BF4872">
        <w:rPr>
          <w:rFonts w:ascii="Calibri" w:hAnsi="Calibri" w:cs="Calibri"/>
          <w:b/>
          <w:bCs/>
        </w:rPr>
        <w:t>5.4 Transparency as an Information Mechanism</w:t>
      </w:r>
    </w:p>
    <w:p w14:paraId="04E5B1F0" w14:textId="77777777" w:rsidR="00EF4456" w:rsidRPr="00BF4872" w:rsidRDefault="007B07F9" w:rsidP="008B1F28">
      <w:pPr>
        <w:spacing w:after="0" w:line="360" w:lineRule="auto"/>
        <w:jc w:val="both"/>
        <w:rPr>
          <w:rFonts w:ascii="Calibri" w:hAnsi="Calibri" w:cs="Calibri"/>
        </w:rPr>
      </w:pPr>
      <w:r w:rsidRPr="00BF4872">
        <w:rPr>
          <w:rFonts w:ascii="Calibri" w:hAnsi="Calibri" w:cs="Calibri"/>
        </w:rPr>
        <w:t>Here</w:t>
      </w:r>
      <w:r w:rsidR="00815D03" w:rsidRPr="00BF4872">
        <w:rPr>
          <w:rFonts w:ascii="Calibri" w:hAnsi="Calibri" w:cs="Calibri"/>
        </w:rPr>
        <w:t xml:space="preserve"> transparency is treated as a contextual design characteristic that shapes users’ understanding, perceived control and confidence during disclosure decisions. Studies suggest that unclear information about data collection, use, and decision-making processes can create uncertainty and weaken meaningful consent (Wallace et al., 2025). Likewise, Nguyen et al. (2026) emphasise the importance of clear consent and value communication in supporting Open Banking participation. </w:t>
      </w:r>
      <w:r w:rsidR="00EF4456" w:rsidRPr="00BF4872">
        <w:rPr>
          <w:rFonts w:ascii="Calibri" w:hAnsi="Calibri" w:cs="Calibri"/>
        </w:rPr>
        <w:t>In this study, Data-Evaluation Transparency is expected to reduce uncertainty, increase perceived control, and support informed consent. Therefore, it is proposed to influence both Privacy Disutility and Willingness to Share Open Banking Data.</w:t>
      </w:r>
    </w:p>
    <w:p w14:paraId="75905A8E" w14:textId="77777777" w:rsidR="00496CC5" w:rsidRPr="00BF4872" w:rsidRDefault="00496CC5" w:rsidP="008B1F28">
      <w:pPr>
        <w:spacing w:after="0" w:line="360" w:lineRule="auto"/>
        <w:jc w:val="both"/>
        <w:rPr>
          <w:rFonts w:ascii="Calibri" w:hAnsi="Calibri" w:cs="Calibri"/>
          <w:sz w:val="14"/>
          <w:szCs w:val="14"/>
        </w:rPr>
      </w:pPr>
    </w:p>
    <w:p w14:paraId="3DEEDDB1" w14:textId="34C18DC3" w:rsidR="00496CC5" w:rsidRPr="00BF4872" w:rsidRDefault="00496CC5" w:rsidP="008B1F28">
      <w:pPr>
        <w:spacing w:after="0" w:line="360" w:lineRule="auto"/>
        <w:jc w:val="both"/>
        <w:rPr>
          <w:rFonts w:ascii="Calibri" w:hAnsi="Calibri" w:cs="Calibri"/>
        </w:rPr>
      </w:pPr>
      <w:r w:rsidRPr="00BF4872">
        <w:rPr>
          <w:rFonts w:ascii="Calibri" w:hAnsi="Calibri" w:cs="Calibri"/>
        </w:rPr>
        <w:t xml:space="preserve">Conceptually, the logic of the study can be summarised as: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2"/>
        <w:gridCol w:w="3606"/>
        <w:gridCol w:w="3288"/>
      </w:tblGrid>
      <w:tr w:rsidR="00AA5FDC" w:rsidRPr="00BF4872" w14:paraId="42226ADB" w14:textId="77777777" w:rsidTr="003E0038">
        <w:trPr>
          <w:tblHeader/>
          <w:tblCellSpacing w:w="15" w:type="dxa"/>
        </w:trPr>
        <w:tc>
          <w:tcPr>
            <w:tcW w:w="2077" w:type="dxa"/>
            <w:vAlign w:val="center"/>
            <w:hideMark/>
          </w:tcPr>
          <w:p w14:paraId="6FF2DBA4" w14:textId="77777777" w:rsidR="00AA5FDC" w:rsidRPr="00BF4872" w:rsidRDefault="00AA5FDC" w:rsidP="007575E3">
            <w:pPr>
              <w:spacing w:after="0" w:line="360" w:lineRule="auto"/>
              <w:jc w:val="center"/>
              <w:rPr>
                <w:rFonts w:ascii="Calibri" w:hAnsi="Calibri" w:cs="Calibri"/>
                <w:b/>
                <w:bCs/>
              </w:rPr>
            </w:pPr>
            <w:r w:rsidRPr="00BF4872">
              <w:rPr>
                <w:rFonts w:ascii="Calibri" w:hAnsi="Calibri" w:cs="Calibri"/>
                <w:b/>
                <w:bCs/>
              </w:rPr>
              <w:t>Theory / Construct</w:t>
            </w:r>
          </w:p>
        </w:tc>
        <w:tc>
          <w:tcPr>
            <w:tcW w:w="3576" w:type="dxa"/>
            <w:vAlign w:val="center"/>
            <w:hideMark/>
          </w:tcPr>
          <w:p w14:paraId="52E10542" w14:textId="77777777" w:rsidR="00AA5FDC" w:rsidRPr="00BF4872" w:rsidRDefault="00AA5FDC" w:rsidP="007575E3">
            <w:pPr>
              <w:spacing w:after="0" w:line="360" w:lineRule="auto"/>
              <w:jc w:val="center"/>
              <w:rPr>
                <w:rFonts w:ascii="Calibri" w:hAnsi="Calibri" w:cs="Calibri"/>
                <w:b/>
                <w:bCs/>
              </w:rPr>
            </w:pPr>
            <w:r w:rsidRPr="00BF4872">
              <w:rPr>
                <w:rFonts w:ascii="Calibri" w:hAnsi="Calibri" w:cs="Calibri"/>
                <w:b/>
                <w:bCs/>
              </w:rPr>
              <w:t>Explains</w:t>
            </w:r>
          </w:p>
        </w:tc>
        <w:tc>
          <w:tcPr>
            <w:tcW w:w="0" w:type="auto"/>
            <w:vAlign w:val="center"/>
            <w:hideMark/>
          </w:tcPr>
          <w:p w14:paraId="1D93975C" w14:textId="77777777" w:rsidR="00AA5FDC" w:rsidRPr="00BF4872" w:rsidRDefault="00AA5FDC" w:rsidP="007575E3">
            <w:pPr>
              <w:spacing w:after="0" w:line="360" w:lineRule="auto"/>
              <w:jc w:val="center"/>
              <w:rPr>
                <w:rFonts w:ascii="Calibri" w:hAnsi="Calibri" w:cs="Calibri"/>
                <w:b/>
                <w:bCs/>
              </w:rPr>
            </w:pPr>
            <w:r w:rsidRPr="00BF4872">
              <w:rPr>
                <w:rFonts w:ascii="Calibri" w:hAnsi="Calibri" w:cs="Calibri"/>
                <w:b/>
                <w:bCs/>
              </w:rPr>
              <w:t>Role in Study</w:t>
            </w:r>
          </w:p>
        </w:tc>
      </w:tr>
      <w:tr w:rsidR="00AA5FDC" w:rsidRPr="00BF4872" w14:paraId="7C7073D3" w14:textId="77777777" w:rsidTr="003E0038">
        <w:trPr>
          <w:tblCellSpacing w:w="15" w:type="dxa"/>
        </w:trPr>
        <w:tc>
          <w:tcPr>
            <w:tcW w:w="2077" w:type="dxa"/>
            <w:vAlign w:val="center"/>
            <w:hideMark/>
          </w:tcPr>
          <w:p w14:paraId="3D6A2382" w14:textId="77777777" w:rsidR="00AA5FDC" w:rsidRPr="00BF4872" w:rsidRDefault="00AA5FDC" w:rsidP="00093712">
            <w:pPr>
              <w:spacing w:after="0" w:line="360" w:lineRule="auto"/>
              <w:jc w:val="center"/>
              <w:rPr>
                <w:rFonts w:ascii="Calibri" w:hAnsi="Calibri" w:cs="Calibri"/>
              </w:rPr>
            </w:pPr>
            <w:r w:rsidRPr="00BF4872">
              <w:rPr>
                <w:rFonts w:ascii="Calibri" w:hAnsi="Calibri" w:cs="Calibri"/>
              </w:rPr>
              <w:t>Information Asymmetry Theory</w:t>
            </w:r>
          </w:p>
        </w:tc>
        <w:tc>
          <w:tcPr>
            <w:tcW w:w="3576" w:type="dxa"/>
            <w:vAlign w:val="center"/>
            <w:hideMark/>
          </w:tcPr>
          <w:p w14:paraId="2BE104CD" w14:textId="77777777" w:rsidR="00AA5FDC" w:rsidRPr="00BF4872" w:rsidRDefault="00AA5FDC" w:rsidP="00093712">
            <w:pPr>
              <w:spacing w:after="0" w:line="360" w:lineRule="auto"/>
              <w:jc w:val="center"/>
              <w:rPr>
                <w:rFonts w:ascii="Calibri" w:hAnsi="Calibri" w:cs="Calibri"/>
              </w:rPr>
            </w:pPr>
            <w:r w:rsidRPr="00BF4872">
              <w:rPr>
                <w:rFonts w:ascii="Calibri" w:hAnsi="Calibri" w:cs="Calibri"/>
              </w:rPr>
              <w:t>Why lenders need borrower data.</w:t>
            </w:r>
          </w:p>
        </w:tc>
        <w:tc>
          <w:tcPr>
            <w:tcW w:w="0" w:type="auto"/>
            <w:vAlign w:val="center"/>
            <w:hideMark/>
          </w:tcPr>
          <w:p w14:paraId="7281E664" w14:textId="77777777" w:rsidR="00AA5FDC" w:rsidRPr="00BF4872" w:rsidRDefault="00AA5FDC" w:rsidP="00093712">
            <w:pPr>
              <w:spacing w:after="0" w:line="360" w:lineRule="auto"/>
              <w:jc w:val="center"/>
              <w:rPr>
                <w:rFonts w:ascii="Calibri" w:hAnsi="Calibri" w:cs="Calibri"/>
              </w:rPr>
            </w:pPr>
            <w:r w:rsidRPr="00BF4872">
              <w:rPr>
                <w:rFonts w:ascii="Calibri" w:hAnsi="Calibri" w:cs="Calibri"/>
              </w:rPr>
              <w:t>Business context for Open Banking.</w:t>
            </w:r>
          </w:p>
        </w:tc>
      </w:tr>
      <w:tr w:rsidR="00AA5FDC" w:rsidRPr="00BF4872" w14:paraId="6AD9AC50" w14:textId="77777777" w:rsidTr="003E0038">
        <w:trPr>
          <w:tblCellSpacing w:w="15" w:type="dxa"/>
        </w:trPr>
        <w:tc>
          <w:tcPr>
            <w:tcW w:w="2077" w:type="dxa"/>
            <w:vAlign w:val="center"/>
            <w:hideMark/>
          </w:tcPr>
          <w:p w14:paraId="01185C45" w14:textId="77777777" w:rsidR="00AA5FDC" w:rsidRPr="00BF4872" w:rsidRDefault="00AA5FDC" w:rsidP="00093712">
            <w:pPr>
              <w:spacing w:after="0" w:line="360" w:lineRule="auto"/>
              <w:jc w:val="center"/>
              <w:rPr>
                <w:rFonts w:ascii="Calibri" w:hAnsi="Calibri" w:cs="Calibri"/>
              </w:rPr>
            </w:pPr>
            <w:r w:rsidRPr="00BF4872">
              <w:rPr>
                <w:rFonts w:ascii="Calibri" w:hAnsi="Calibri" w:cs="Calibri"/>
              </w:rPr>
              <w:t>Privacy Calculus Theory</w:t>
            </w:r>
          </w:p>
        </w:tc>
        <w:tc>
          <w:tcPr>
            <w:tcW w:w="3576" w:type="dxa"/>
            <w:vAlign w:val="center"/>
            <w:hideMark/>
          </w:tcPr>
          <w:p w14:paraId="1E9864DD" w14:textId="77777777" w:rsidR="00AA5FDC" w:rsidRPr="00BF4872" w:rsidRDefault="00AA5FDC" w:rsidP="00093712">
            <w:pPr>
              <w:spacing w:after="0" w:line="360" w:lineRule="auto"/>
              <w:jc w:val="center"/>
              <w:rPr>
                <w:rFonts w:ascii="Calibri" w:hAnsi="Calibri" w:cs="Calibri"/>
              </w:rPr>
            </w:pPr>
            <w:r w:rsidRPr="00BF4872">
              <w:rPr>
                <w:rFonts w:ascii="Calibri" w:hAnsi="Calibri" w:cs="Calibri"/>
              </w:rPr>
              <w:t>Data-sharing decisions based on benefits versus risks.</w:t>
            </w:r>
          </w:p>
        </w:tc>
        <w:tc>
          <w:tcPr>
            <w:tcW w:w="0" w:type="auto"/>
            <w:vAlign w:val="center"/>
            <w:hideMark/>
          </w:tcPr>
          <w:p w14:paraId="576222B0" w14:textId="77777777" w:rsidR="00AA5FDC" w:rsidRPr="00BF4872" w:rsidRDefault="00AA5FDC" w:rsidP="00093712">
            <w:pPr>
              <w:spacing w:after="0" w:line="360" w:lineRule="auto"/>
              <w:jc w:val="center"/>
              <w:rPr>
                <w:rFonts w:ascii="Calibri" w:hAnsi="Calibri" w:cs="Calibri"/>
              </w:rPr>
            </w:pPr>
            <w:r w:rsidRPr="00BF4872">
              <w:rPr>
                <w:rFonts w:ascii="Calibri" w:hAnsi="Calibri" w:cs="Calibri"/>
              </w:rPr>
              <w:t>Main behavioural theory.</w:t>
            </w:r>
          </w:p>
        </w:tc>
      </w:tr>
      <w:tr w:rsidR="00AA5FDC" w:rsidRPr="00BF4872" w14:paraId="2734B29D" w14:textId="77777777" w:rsidTr="003E0038">
        <w:trPr>
          <w:tblCellSpacing w:w="15" w:type="dxa"/>
        </w:trPr>
        <w:tc>
          <w:tcPr>
            <w:tcW w:w="2077" w:type="dxa"/>
            <w:vAlign w:val="center"/>
            <w:hideMark/>
          </w:tcPr>
          <w:p w14:paraId="3BB470A6" w14:textId="77777777" w:rsidR="00AA5FDC" w:rsidRPr="00BF4872" w:rsidRDefault="00AA5FDC" w:rsidP="00093712">
            <w:pPr>
              <w:spacing w:after="0" w:line="360" w:lineRule="auto"/>
              <w:jc w:val="center"/>
              <w:rPr>
                <w:rFonts w:ascii="Calibri" w:hAnsi="Calibri" w:cs="Calibri"/>
              </w:rPr>
            </w:pPr>
            <w:r w:rsidRPr="00BF4872">
              <w:rPr>
                <w:rFonts w:ascii="Calibri" w:hAnsi="Calibri" w:cs="Calibri"/>
              </w:rPr>
              <w:t>Transparency</w:t>
            </w:r>
          </w:p>
        </w:tc>
        <w:tc>
          <w:tcPr>
            <w:tcW w:w="3576" w:type="dxa"/>
            <w:vAlign w:val="center"/>
            <w:hideMark/>
          </w:tcPr>
          <w:p w14:paraId="14526640" w14:textId="77777777" w:rsidR="00AA5FDC" w:rsidRPr="00BF4872" w:rsidRDefault="00AA5FDC" w:rsidP="00093712">
            <w:pPr>
              <w:spacing w:after="0" w:line="360" w:lineRule="auto"/>
              <w:jc w:val="center"/>
              <w:rPr>
                <w:rFonts w:ascii="Calibri" w:hAnsi="Calibri" w:cs="Calibri"/>
              </w:rPr>
            </w:pPr>
            <w:r w:rsidRPr="00BF4872">
              <w:rPr>
                <w:rFonts w:ascii="Calibri" w:hAnsi="Calibri" w:cs="Calibri"/>
              </w:rPr>
              <w:t>Reduces uncertainty and increases control.</w:t>
            </w:r>
          </w:p>
        </w:tc>
        <w:tc>
          <w:tcPr>
            <w:tcW w:w="0" w:type="auto"/>
            <w:vAlign w:val="center"/>
            <w:hideMark/>
          </w:tcPr>
          <w:p w14:paraId="382965D7" w14:textId="77777777" w:rsidR="00AA5FDC" w:rsidRPr="00BF4872" w:rsidRDefault="00AA5FDC" w:rsidP="00093712">
            <w:pPr>
              <w:spacing w:after="0" w:line="360" w:lineRule="auto"/>
              <w:jc w:val="center"/>
              <w:rPr>
                <w:rFonts w:ascii="Calibri" w:hAnsi="Calibri" w:cs="Calibri"/>
              </w:rPr>
            </w:pPr>
            <w:r w:rsidRPr="00BF4872">
              <w:rPr>
                <w:rFonts w:ascii="Calibri" w:hAnsi="Calibri" w:cs="Calibri"/>
              </w:rPr>
              <w:t>Influences privacy concerns and sharing willingness.</w:t>
            </w:r>
          </w:p>
        </w:tc>
      </w:tr>
      <w:tr w:rsidR="00AA5FDC" w:rsidRPr="00BF4872" w14:paraId="3F1F6DD4" w14:textId="77777777" w:rsidTr="003E0038">
        <w:trPr>
          <w:tblCellSpacing w:w="15" w:type="dxa"/>
        </w:trPr>
        <w:tc>
          <w:tcPr>
            <w:tcW w:w="2077" w:type="dxa"/>
            <w:vAlign w:val="center"/>
            <w:hideMark/>
          </w:tcPr>
          <w:p w14:paraId="2BB4EBC8" w14:textId="77777777" w:rsidR="00AA5FDC" w:rsidRPr="00BF4872" w:rsidRDefault="00AA5FDC" w:rsidP="00093712">
            <w:pPr>
              <w:spacing w:after="0" w:line="360" w:lineRule="auto"/>
              <w:jc w:val="center"/>
              <w:rPr>
                <w:rFonts w:ascii="Calibri" w:hAnsi="Calibri" w:cs="Calibri"/>
              </w:rPr>
            </w:pPr>
            <w:r w:rsidRPr="00BF4872">
              <w:rPr>
                <w:rFonts w:ascii="Calibri" w:hAnsi="Calibri" w:cs="Calibri"/>
              </w:rPr>
              <w:t>Trust</w:t>
            </w:r>
          </w:p>
        </w:tc>
        <w:tc>
          <w:tcPr>
            <w:tcW w:w="3576" w:type="dxa"/>
            <w:vAlign w:val="center"/>
            <w:hideMark/>
          </w:tcPr>
          <w:p w14:paraId="56C61AB7" w14:textId="77777777" w:rsidR="00AA5FDC" w:rsidRPr="00BF4872" w:rsidRDefault="00AA5FDC" w:rsidP="00093712">
            <w:pPr>
              <w:spacing w:after="0" w:line="360" w:lineRule="auto"/>
              <w:jc w:val="center"/>
              <w:rPr>
                <w:rFonts w:ascii="Calibri" w:hAnsi="Calibri" w:cs="Calibri"/>
              </w:rPr>
            </w:pPr>
            <w:r w:rsidRPr="00BF4872">
              <w:rPr>
                <w:rFonts w:ascii="Calibri" w:hAnsi="Calibri" w:cs="Calibri"/>
              </w:rPr>
              <w:t>Confidence in data sharing and institutions.</w:t>
            </w:r>
          </w:p>
        </w:tc>
        <w:tc>
          <w:tcPr>
            <w:tcW w:w="0" w:type="auto"/>
            <w:vAlign w:val="center"/>
            <w:hideMark/>
          </w:tcPr>
          <w:p w14:paraId="08FBCE21" w14:textId="77777777" w:rsidR="00AA5FDC" w:rsidRPr="00BF4872" w:rsidRDefault="00AA5FDC" w:rsidP="00093712">
            <w:pPr>
              <w:spacing w:after="0" w:line="360" w:lineRule="auto"/>
              <w:jc w:val="center"/>
              <w:rPr>
                <w:rFonts w:ascii="Calibri" w:hAnsi="Calibri" w:cs="Calibri"/>
              </w:rPr>
            </w:pPr>
            <w:r w:rsidRPr="00BF4872">
              <w:rPr>
                <w:rFonts w:ascii="Calibri" w:hAnsi="Calibri" w:cs="Calibri"/>
              </w:rPr>
              <w:t>Influences sharing willingness.</w:t>
            </w:r>
          </w:p>
        </w:tc>
      </w:tr>
    </w:tbl>
    <w:p w14:paraId="66B4E56B" w14:textId="77777777" w:rsidR="00AA5FDC" w:rsidRPr="00CC1BE3" w:rsidRDefault="00AA5FDC" w:rsidP="00604787">
      <w:pPr>
        <w:spacing w:after="0" w:line="240" w:lineRule="auto"/>
        <w:jc w:val="center"/>
        <w:rPr>
          <w:rFonts w:ascii="Calibri" w:hAnsi="Calibri" w:cs="Calibri"/>
          <w:sz w:val="10"/>
          <w:szCs w:val="10"/>
        </w:rPr>
      </w:pPr>
    </w:p>
    <w:p w14:paraId="61AE8016" w14:textId="3DBC3752" w:rsidR="00560343" w:rsidRDefault="00560343" w:rsidP="00604787">
      <w:pPr>
        <w:spacing w:after="0" w:line="240" w:lineRule="auto"/>
        <w:jc w:val="center"/>
        <w:rPr>
          <w:rFonts w:ascii="Calibri" w:hAnsi="Calibri" w:cs="Calibri"/>
        </w:rPr>
      </w:pPr>
      <w:r w:rsidRPr="00604787">
        <w:rPr>
          <w:rFonts w:ascii="Calibri" w:hAnsi="Calibri" w:cs="Calibri"/>
        </w:rPr>
        <w:t>Table-1: Summary of Theoretical foundation</w:t>
      </w:r>
    </w:p>
    <w:p w14:paraId="07852653" w14:textId="77777777" w:rsidR="00604787" w:rsidRPr="00BF4872" w:rsidRDefault="00604787" w:rsidP="00604787">
      <w:pPr>
        <w:spacing w:after="0" w:line="240" w:lineRule="auto"/>
        <w:jc w:val="center"/>
        <w:rPr>
          <w:rFonts w:ascii="Calibri" w:hAnsi="Calibri" w:cs="Calibri"/>
        </w:rPr>
      </w:pPr>
    </w:p>
    <w:p w14:paraId="0B7244CA" w14:textId="77777777" w:rsidR="002745EF" w:rsidRPr="00BF4872" w:rsidRDefault="002745EF" w:rsidP="008B1F28">
      <w:pPr>
        <w:spacing w:after="0" w:line="360" w:lineRule="auto"/>
        <w:jc w:val="both"/>
        <w:rPr>
          <w:rFonts w:ascii="Calibri" w:hAnsi="Calibri" w:cs="Calibri"/>
        </w:rPr>
      </w:pPr>
      <w:r w:rsidRPr="00BF4872">
        <w:rPr>
          <w:rFonts w:ascii="Calibri" w:hAnsi="Calibri" w:cs="Calibri"/>
        </w:rPr>
        <w:t>This integrated framework explains both the need for financial information in lending and the behavioural factors influencing SMEs’ willingness to share Open Banking data. It therefore provides the foundation for the following hypotheses:</w:t>
      </w:r>
    </w:p>
    <w:tbl>
      <w:tblPr>
        <w:tblW w:w="923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91"/>
        <w:gridCol w:w="3706"/>
        <w:gridCol w:w="3938"/>
      </w:tblGrid>
      <w:tr w:rsidR="00C24592" w:rsidRPr="00BF4872" w14:paraId="284DDA4A" w14:textId="77777777" w:rsidTr="008C3321">
        <w:trPr>
          <w:trHeight w:val="356"/>
          <w:tblHeader/>
          <w:tblCellSpacing w:w="15" w:type="dxa"/>
        </w:trPr>
        <w:tc>
          <w:tcPr>
            <w:tcW w:w="1546" w:type="dxa"/>
            <w:vAlign w:val="center"/>
            <w:hideMark/>
          </w:tcPr>
          <w:p w14:paraId="622063D4" w14:textId="77777777" w:rsidR="00C24592" w:rsidRPr="00BF4872" w:rsidRDefault="00C24592" w:rsidP="008B1F28">
            <w:pPr>
              <w:spacing w:after="0" w:line="360" w:lineRule="auto"/>
              <w:jc w:val="center"/>
              <w:rPr>
                <w:rFonts w:ascii="Calibri" w:hAnsi="Calibri" w:cs="Calibri"/>
                <w:b/>
                <w:bCs/>
              </w:rPr>
            </w:pPr>
            <w:r w:rsidRPr="00BF4872">
              <w:rPr>
                <w:rFonts w:ascii="Calibri" w:hAnsi="Calibri" w:cs="Calibri"/>
                <w:b/>
                <w:bCs/>
              </w:rPr>
              <w:lastRenderedPageBreak/>
              <w:t>Hypothesis</w:t>
            </w:r>
          </w:p>
        </w:tc>
        <w:tc>
          <w:tcPr>
            <w:tcW w:w="3676" w:type="dxa"/>
            <w:vAlign w:val="center"/>
            <w:hideMark/>
          </w:tcPr>
          <w:p w14:paraId="0FA2A96A" w14:textId="77777777" w:rsidR="00C24592" w:rsidRPr="00BF4872" w:rsidRDefault="00C24592" w:rsidP="008B1F28">
            <w:pPr>
              <w:spacing w:after="0" w:line="360" w:lineRule="auto"/>
              <w:jc w:val="center"/>
              <w:rPr>
                <w:rFonts w:ascii="Calibri" w:hAnsi="Calibri" w:cs="Calibri"/>
                <w:b/>
                <w:bCs/>
              </w:rPr>
            </w:pPr>
            <w:r w:rsidRPr="00BF4872">
              <w:rPr>
                <w:rFonts w:ascii="Calibri" w:hAnsi="Calibri" w:cs="Calibri"/>
                <w:b/>
                <w:bCs/>
              </w:rPr>
              <w:t>Relationship</w:t>
            </w:r>
          </w:p>
        </w:tc>
        <w:tc>
          <w:tcPr>
            <w:tcW w:w="0" w:type="auto"/>
            <w:vAlign w:val="center"/>
            <w:hideMark/>
          </w:tcPr>
          <w:p w14:paraId="6E4A0279" w14:textId="77777777" w:rsidR="00C24592" w:rsidRPr="00BF4872" w:rsidRDefault="00C24592" w:rsidP="008B1F28">
            <w:pPr>
              <w:spacing w:after="0" w:line="360" w:lineRule="auto"/>
              <w:jc w:val="center"/>
              <w:rPr>
                <w:rFonts w:ascii="Calibri" w:hAnsi="Calibri" w:cs="Calibri"/>
                <w:b/>
                <w:bCs/>
              </w:rPr>
            </w:pPr>
            <w:r w:rsidRPr="00BF4872">
              <w:rPr>
                <w:rFonts w:ascii="Calibri" w:hAnsi="Calibri" w:cs="Calibri"/>
                <w:b/>
                <w:bCs/>
              </w:rPr>
              <w:t>Main theoretical/conceptual basis</w:t>
            </w:r>
          </w:p>
        </w:tc>
      </w:tr>
      <w:tr w:rsidR="00C24592" w:rsidRPr="00BF4872" w14:paraId="2DFD235A" w14:textId="77777777" w:rsidTr="008C3321">
        <w:trPr>
          <w:trHeight w:val="728"/>
          <w:tblCellSpacing w:w="15" w:type="dxa"/>
        </w:trPr>
        <w:tc>
          <w:tcPr>
            <w:tcW w:w="1546" w:type="dxa"/>
            <w:vAlign w:val="center"/>
            <w:hideMark/>
          </w:tcPr>
          <w:p w14:paraId="4DBC05F3" w14:textId="77777777" w:rsidR="00C24592" w:rsidRPr="00BF4872" w:rsidRDefault="00C24592" w:rsidP="008B1F28">
            <w:pPr>
              <w:spacing w:after="0" w:line="360" w:lineRule="auto"/>
              <w:jc w:val="center"/>
              <w:rPr>
                <w:rFonts w:ascii="Calibri" w:hAnsi="Calibri" w:cs="Calibri"/>
              </w:rPr>
            </w:pPr>
            <w:r w:rsidRPr="00BF4872">
              <w:rPr>
                <w:rFonts w:ascii="Calibri" w:hAnsi="Calibri" w:cs="Calibri"/>
              </w:rPr>
              <w:t>H1 (+)</w:t>
            </w:r>
          </w:p>
        </w:tc>
        <w:tc>
          <w:tcPr>
            <w:tcW w:w="3676" w:type="dxa"/>
            <w:vAlign w:val="center"/>
            <w:hideMark/>
          </w:tcPr>
          <w:p w14:paraId="413D168A" w14:textId="77777777" w:rsidR="00C24592" w:rsidRPr="00BF4872" w:rsidRDefault="00C24592" w:rsidP="008B1F28">
            <w:pPr>
              <w:spacing w:after="0" w:line="360" w:lineRule="auto"/>
              <w:rPr>
                <w:rFonts w:ascii="Calibri" w:hAnsi="Calibri" w:cs="Calibri"/>
              </w:rPr>
            </w:pPr>
            <w:r w:rsidRPr="00BF4872">
              <w:rPr>
                <w:rFonts w:ascii="Calibri" w:hAnsi="Calibri" w:cs="Calibri"/>
              </w:rPr>
              <w:t>API Data Scope &amp; Granularity → Privacy Disutility</w:t>
            </w:r>
          </w:p>
        </w:tc>
        <w:tc>
          <w:tcPr>
            <w:tcW w:w="0" w:type="auto"/>
            <w:vAlign w:val="center"/>
            <w:hideMark/>
          </w:tcPr>
          <w:p w14:paraId="5F968F1D" w14:textId="77777777" w:rsidR="00C24592" w:rsidRPr="00BF4872" w:rsidRDefault="00C24592" w:rsidP="008B1F28">
            <w:pPr>
              <w:spacing w:after="0" w:line="360" w:lineRule="auto"/>
              <w:rPr>
                <w:rFonts w:ascii="Calibri" w:hAnsi="Calibri" w:cs="Calibri"/>
              </w:rPr>
            </w:pPr>
            <w:r w:rsidRPr="00BF4872">
              <w:rPr>
                <w:rFonts w:ascii="Calibri" w:hAnsi="Calibri" w:cs="Calibri"/>
              </w:rPr>
              <w:t>Privacy Calculus Theory</w:t>
            </w:r>
          </w:p>
        </w:tc>
      </w:tr>
      <w:tr w:rsidR="00C24592" w:rsidRPr="00BF4872" w14:paraId="2F12BB30" w14:textId="77777777" w:rsidTr="008C3321">
        <w:trPr>
          <w:trHeight w:val="728"/>
          <w:tblCellSpacing w:w="15" w:type="dxa"/>
        </w:trPr>
        <w:tc>
          <w:tcPr>
            <w:tcW w:w="1546" w:type="dxa"/>
            <w:vAlign w:val="center"/>
            <w:hideMark/>
          </w:tcPr>
          <w:p w14:paraId="63420909" w14:textId="77777777" w:rsidR="00C24592" w:rsidRPr="00BF4872" w:rsidRDefault="00C24592" w:rsidP="008B1F28">
            <w:pPr>
              <w:spacing w:after="0" w:line="360" w:lineRule="auto"/>
              <w:jc w:val="center"/>
              <w:rPr>
                <w:rFonts w:ascii="Calibri" w:hAnsi="Calibri" w:cs="Calibri"/>
              </w:rPr>
            </w:pPr>
            <w:r w:rsidRPr="00BF4872">
              <w:rPr>
                <w:rFonts w:ascii="Calibri" w:hAnsi="Calibri" w:cs="Calibri"/>
              </w:rPr>
              <w:t>H2 (−)</w:t>
            </w:r>
          </w:p>
        </w:tc>
        <w:tc>
          <w:tcPr>
            <w:tcW w:w="3676" w:type="dxa"/>
            <w:vAlign w:val="center"/>
            <w:hideMark/>
          </w:tcPr>
          <w:p w14:paraId="77619A33" w14:textId="77777777" w:rsidR="00C24592" w:rsidRPr="00BF4872" w:rsidRDefault="00C24592" w:rsidP="008B1F28">
            <w:pPr>
              <w:spacing w:after="0" w:line="360" w:lineRule="auto"/>
              <w:rPr>
                <w:rFonts w:ascii="Calibri" w:hAnsi="Calibri" w:cs="Calibri"/>
              </w:rPr>
            </w:pPr>
            <w:r w:rsidRPr="00BF4872">
              <w:rPr>
                <w:rFonts w:ascii="Calibri" w:hAnsi="Calibri" w:cs="Calibri"/>
              </w:rPr>
              <w:t>Data-Evaluation Transparency → Privacy Disutility</w:t>
            </w:r>
          </w:p>
        </w:tc>
        <w:tc>
          <w:tcPr>
            <w:tcW w:w="0" w:type="auto"/>
            <w:vAlign w:val="center"/>
            <w:hideMark/>
          </w:tcPr>
          <w:p w14:paraId="766580FF" w14:textId="77777777" w:rsidR="00C24592" w:rsidRPr="00BF4872" w:rsidRDefault="00C24592" w:rsidP="008B1F28">
            <w:pPr>
              <w:spacing w:after="0" w:line="360" w:lineRule="auto"/>
              <w:rPr>
                <w:rFonts w:ascii="Calibri" w:hAnsi="Calibri" w:cs="Calibri"/>
              </w:rPr>
            </w:pPr>
            <w:r w:rsidRPr="00BF4872">
              <w:rPr>
                <w:rFonts w:ascii="Calibri" w:hAnsi="Calibri" w:cs="Calibri"/>
              </w:rPr>
              <w:t>Transparency mechanism + Privacy Calculus</w:t>
            </w:r>
          </w:p>
        </w:tc>
      </w:tr>
      <w:tr w:rsidR="00C24592" w:rsidRPr="00BF4872" w14:paraId="084930D5" w14:textId="77777777" w:rsidTr="008C3321">
        <w:trPr>
          <w:trHeight w:val="728"/>
          <w:tblCellSpacing w:w="15" w:type="dxa"/>
        </w:trPr>
        <w:tc>
          <w:tcPr>
            <w:tcW w:w="1546" w:type="dxa"/>
            <w:vAlign w:val="center"/>
            <w:hideMark/>
          </w:tcPr>
          <w:p w14:paraId="7CA3E059" w14:textId="77777777" w:rsidR="00C24592" w:rsidRPr="00BF4872" w:rsidRDefault="00C24592" w:rsidP="008B1F28">
            <w:pPr>
              <w:spacing w:after="0" w:line="360" w:lineRule="auto"/>
              <w:jc w:val="center"/>
              <w:rPr>
                <w:rFonts w:ascii="Calibri" w:hAnsi="Calibri" w:cs="Calibri"/>
              </w:rPr>
            </w:pPr>
            <w:r w:rsidRPr="00BF4872">
              <w:rPr>
                <w:rFonts w:ascii="Calibri" w:hAnsi="Calibri" w:cs="Calibri"/>
              </w:rPr>
              <w:t>H3 (−)</w:t>
            </w:r>
          </w:p>
        </w:tc>
        <w:tc>
          <w:tcPr>
            <w:tcW w:w="3676" w:type="dxa"/>
            <w:vAlign w:val="center"/>
            <w:hideMark/>
          </w:tcPr>
          <w:p w14:paraId="35E2B436" w14:textId="77777777" w:rsidR="00C24592" w:rsidRPr="00BF4872" w:rsidRDefault="00C24592" w:rsidP="008B1F28">
            <w:pPr>
              <w:spacing w:after="0" w:line="360" w:lineRule="auto"/>
              <w:rPr>
                <w:rFonts w:ascii="Calibri" w:hAnsi="Calibri" w:cs="Calibri"/>
              </w:rPr>
            </w:pPr>
            <w:r w:rsidRPr="00BF4872">
              <w:rPr>
                <w:rFonts w:ascii="Calibri" w:hAnsi="Calibri" w:cs="Calibri"/>
              </w:rPr>
              <w:t>Privacy Disutility → Willingness to Share</w:t>
            </w:r>
          </w:p>
        </w:tc>
        <w:tc>
          <w:tcPr>
            <w:tcW w:w="0" w:type="auto"/>
            <w:vAlign w:val="center"/>
            <w:hideMark/>
          </w:tcPr>
          <w:p w14:paraId="55285B73" w14:textId="77777777" w:rsidR="00C24592" w:rsidRPr="00BF4872" w:rsidRDefault="00C24592" w:rsidP="008B1F28">
            <w:pPr>
              <w:spacing w:after="0" w:line="360" w:lineRule="auto"/>
              <w:rPr>
                <w:rFonts w:ascii="Calibri" w:hAnsi="Calibri" w:cs="Calibri"/>
              </w:rPr>
            </w:pPr>
            <w:r w:rsidRPr="00BF4872">
              <w:rPr>
                <w:rFonts w:ascii="Calibri" w:hAnsi="Calibri" w:cs="Calibri"/>
              </w:rPr>
              <w:t>Privacy Calculus Theory</w:t>
            </w:r>
          </w:p>
        </w:tc>
      </w:tr>
      <w:tr w:rsidR="00C24592" w:rsidRPr="00BF4872" w14:paraId="3CEFE6E9" w14:textId="77777777" w:rsidTr="008C3321">
        <w:trPr>
          <w:trHeight w:val="728"/>
          <w:tblCellSpacing w:w="15" w:type="dxa"/>
        </w:trPr>
        <w:tc>
          <w:tcPr>
            <w:tcW w:w="1546" w:type="dxa"/>
            <w:vAlign w:val="center"/>
            <w:hideMark/>
          </w:tcPr>
          <w:p w14:paraId="7AE31DFD" w14:textId="77777777" w:rsidR="00C24592" w:rsidRPr="00BF4872" w:rsidRDefault="00C24592" w:rsidP="008B1F28">
            <w:pPr>
              <w:spacing w:after="0" w:line="360" w:lineRule="auto"/>
              <w:jc w:val="center"/>
              <w:rPr>
                <w:rFonts w:ascii="Calibri" w:hAnsi="Calibri" w:cs="Calibri"/>
              </w:rPr>
            </w:pPr>
            <w:r w:rsidRPr="00BF4872">
              <w:rPr>
                <w:rFonts w:ascii="Calibri" w:hAnsi="Calibri" w:cs="Calibri"/>
              </w:rPr>
              <w:t>H4 (+)</w:t>
            </w:r>
          </w:p>
        </w:tc>
        <w:tc>
          <w:tcPr>
            <w:tcW w:w="3676" w:type="dxa"/>
            <w:vAlign w:val="center"/>
            <w:hideMark/>
          </w:tcPr>
          <w:p w14:paraId="76025F1B" w14:textId="77777777" w:rsidR="00C24592" w:rsidRPr="00BF4872" w:rsidRDefault="00C24592" w:rsidP="008B1F28">
            <w:pPr>
              <w:spacing w:after="0" w:line="360" w:lineRule="auto"/>
              <w:rPr>
                <w:rFonts w:ascii="Calibri" w:hAnsi="Calibri" w:cs="Calibri"/>
              </w:rPr>
            </w:pPr>
            <w:r w:rsidRPr="00BF4872">
              <w:rPr>
                <w:rFonts w:ascii="Calibri" w:hAnsi="Calibri" w:cs="Calibri"/>
              </w:rPr>
              <w:t>Data-Evaluation Transparency → Willingness to Share</w:t>
            </w:r>
          </w:p>
        </w:tc>
        <w:tc>
          <w:tcPr>
            <w:tcW w:w="0" w:type="auto"/>
            <w:vAlign w:val="center"/>
            <w:hideMark/>
          </w:tcPr>
          <w:p w14:paraId="540773BC" w14:textId="77777777" w:rsidR="00C24592" w:rsidRPr="00BF4872" w:rsidRDefault="00C24592" w:rsidP="008B1F28">
            <w:pPr>
              <w:spacing w:after="0" w:line="360" w:lineRule="auto"/>
              <w:rPr>
                <w:rFonts w:ascii="Calibri" w:hAnsi="Calibri" w:cs="Calibri"/>
              </w:rPr>
            </w:pPr>
            <w:r w:rsidRPr="00BF4872">
              <w:rPr>
                <w:rFonts w:ascii="Calibri" w:hAnsi="Calibri" w:cs="Calibri"/>
              </w:rPr>
              <w:t>Transparency literature/mechanism</w:t>
            </w:r>
          </w:p>
        </w:tc>
      </w:tr>
      <w:tr w:rsidR="00C24592" w:rsidRPr="00BF4872" w14:paraId="41A54435" w14:textId="77777777" w:rsidTr="008C3321">
        <w:trPr>
          <w:trHeight w:val="356"/>
          <w:tblCellSpacing w:w="15" w:type="dxa"/>
        </w:trPr>
        <w:tc>
          <w:tcPr>
            <w:tcW w:w="1546" w:type="dxa"/>
            <w:vAlign w:val="center"/>
            <w:hideMark/>
          </w:tcPr>
          <w:p w14:paraId="5A7A5CE6" w14:textId="77777777" w:rsidR="00C24592" w:rsidRPr="00BF4872" w:rsidRDefault="00C24592" w:rsidP="008B1F28">
            <w:pPr>
              <w:spacing w:after="0" w:line="360" w:lineRule="auto"/>
              <w:jc w:val="center"/>
              <w:rPr>
                <w:rFonts w:ascii="Calibri" w:hAnsi="Calibri" w:cs="Calibri"/>
              </w:rPr>
            </w:pPr>
            <w:r w:rsidRPr="00BF4872">
              <w:rPr>
                <w:rFonts w:ascii="Calibri" w:hAnsi="Calibri" w:cs="Calibri"/>
              </w:rPr>
              <w:t>H5 (+)</w:t>
            </w:r>
          </w:p>
        </w:tc>
        <w:tc>
          <w:tcPr>
            <w:tcW w:w="3676" w:type="dxa"/>
            <w:vAlign w:val="center"/>
            <w:hideMark/>
          </w:tcPr>
          <w:p w14:paraId="234ABEBF" w14:textId="77777777" w:rsidR="00C24592" w:rsidRPr="00BF4872" w:rsidRDefault="00C24592" w:rsidP="008B1F28">
            <w:pPr>
              <w:spacing w:after="0" w:line="360" w:lineRule="auto"/>
              <w:rPr>
                <w:rFonts w:ascii="Calibri" w:hAnsi="Calibri" w:cs="Calibri"/>
              </w:rPr>
            </w:pPr>
            <w:r w:rsidRPr="00BF4872">
              <w:rPr>
                <w:rFonts w:ascii="Calibri" w:hAnsi="Calibri" w:cs="Calibri"/>
              </w:rPr>
              <w:t>Trust → Willingness to Share</w:t>
            </w:r>
          </w:p>
        </w:tc>
        <w:tc>
          <w:tcPr>
            <w:tcW w:w="0" w:type="auto"/>
            <w:vAlign w:val="center"/>
            <w:hideMark/>
          </w:tcPr>
          <w:p w14:paraId="05845B0A" w14:textId="77777777" w:rsidR="00C24592" w:rsidRPr="00BF4872" w:rsidRDefault="00C24592" w:rsidP="008B1F28">
            <w:pPr>
              <w:spacing w:after="0" w:line="360" w:lineRule="auto"/>
              <w:rPr>
                <w:rFonts w:ascii="Calibri" w:hAnsi="Calibri" w:cs="Calibri"/>
              </w:rPr>
            </w:pPr>
            <w:r w:rsidRPr="00BF4872">
              <w:rPr>
                <w:rFonts w:ascii="Calibri" w:hAnsi="Calibri" w:cs="Calibri"/>
              </w:rPr>
              <w:t>Trust literature</w:t>
            </w:r>
          </w:p>
        </w:tc>
      </w:tr>
      <w:tr w:rsidR="00C24592" w:rsidRPr="00BF4872" w14:paraId="60F2F9C2" w14:textId="77777777" w:rsidTr="008C3321">
        <w:trPr>
          <w:trHeight w:val="728"/>
          <w:tblCellSpacing w:w="15" w:type="dxa"/>
        </w:trPr>
        <w:tc>
          <w:tcPr>
            <w:tcW w:w="1546" w:type="dxa"/>
            <w:vAlign w:val="center"/>
            <w:hideMark/>
          </w:tcPr>
          <w:p w14:paraId="7C367A38" w14:textId="77777777" w:rsidR="00C24592" w:rsidRPr="00BF4872" w:rsidRDefault="00C24592" w:rsidP="008B1F28">
            <w:pPr>
              <w:spacing w:after="0" w:line="360" w:lineRule="auto"/>
              <w:jc w:val="center"/>
              <w:rPr>
                <w:rFonts w:ascii="Calibri" w:hAnsi="Calibri" w:cs="Calibri"/>
              </w:rPr>
            </w:pPr>
            <w:r w:rsidRPr="00BF4872">
              <w:rPr>
                <w:rFonts w:ascii="Calibri" w:hAnsi="Calibri" w:cs="Calibri"/>
              </w:rPr>
              <w:t>H6 (+)</w:t>
            </w:r>
          </w:p>
        </w:tc>
        <w:tc>
          <w:tcPr>
            <w:tcW w:w="3676" w:type="dxa"/>
            <w:vAlign w:val="center"/>
            <w:hideMark/>
          </w:tcPr>
          <w:p w14:paraId="50FBB5CC" w14:textId="77777777" w:rsidR="00C24592" w:rsidRPr="00BF4872" w:rsidRDefault="00C24592" w:rsidP="008B1F28">
            <w:pPr>
              <w:spacing w:after="0" w:line="360" w:lineRule="auto"/>
              <w:rPr>
                <w:rFonts w:ascii="Calibri" w:hAnsi="Calibri" w:cs="Calibri"/>
              </w:rPr>
            </w:pPr>
            <w:r w:rsidRPr="00BF4872">
              <w:rPr>
                <w:rFonts w:ascii="Calibri" w:hAnsi="Calibri" w:cs="Calibri"/>
              </w:rPr>
              <w:t>Perceived Lending Benefit → Willingness to Share</w:t>
            </w:r>
          </w:p>
        </w:tc>
        <w:tc>
          <w:tcPr>
            <w:tcW w:w="0" w:type="auto"/>
            <w:vAlign w:val="center"/>
            <w:hideMark/>
          </w:tcPr>
          <w:p w14:paraId="637A2BE6" w14:textId="77777777" w:rsidR="00C24592" w:rsidRPr="00BF4872" w:rsidRDefault="00C24592" w:rsidP="008B1F28">
            <w:pPr>
              <w:spacing w:after="0" w:line="360" w:lineRule="auto"/>
              <w:rPr>
                <w:rFonts w:ascii="Calibri" w:hAnsi="Calibri" w:cs="Calibri"/>
              </w:rPr>
            </w:pPr>
            <w:r w:rsidRPr="00BF4872">
              <w:rPr>
                <w:rFonts w:ascii="Calibri" w:hAnsi="Calibri" w:cs="Calibri"/>
              </w:rPr>
              <w:t>Privacy Calculus Theory</w:t>
            </w:r>
          </w:p>
        </w:tc>
      </w:tr>
    </w:tbl>
    <w:p w14:paraId="46814FF0" w14:textId="77777777" w:rsidR="00480F18" w:rsidRPr="008564CD" w:rsidRDefault="00480F18" w:rsidP="008B1F28">
      <w:pPr>
        <w:spacing w:after="0" w:line="360" w:lineRule="auto"/>
        <w:jc w:val="both"/>
        <w:rPr>
          <w:rFonts w:ascii="Calibri" w:hAnsi="Calibri" w:cs="Calibri"/>
          <w:b/>
          <w:bCs/>
          <w:sz w:val="14"/>
          <w:szCs w:val="14"/>
        </w:rPr>
      </w:pPr>
    </w:p>
    <w:p w14:paraId="21799F17" w14:textId="22AF5076" w:rsidR="00560343" w:rsidRDefault="00560343" w:rsidP="008564CD">
      <w:pPr>
        <w:spacing w:after="0" w:line="360" w:lineRule="auto"/>
        <w:jc w:val="center"/>
        <w:rPr>
          <w:rFonts w:ascii="Calibri" w:hAnsi="Calibri" w:cs="Calibri"/>
        </w:rPr>
      </w:pPr>
      <w:r w:rsidRPr="008564CD">
        <w:rPr>
          <w:rFonts w:ascii="Calibri" w:hAnsi="Calibri" w:cs="Calibri"/>
        </w:rPr>
        <w:t xml:space="preserve">Table-2: Theoretical </w:t>
      </w:r>
      <w:r w:rsidR="00480F18" w:rsidRPr="008564CD">
        <w:rPr>
          <w:rFonts w:ascii="Calibri" w:hAnsi="Calibri" w:cs="Calibri"/>
        </w:rPr>
        <w:t>justification of hypotheses</w:t>
      </w:r>
    </w:p>
    <w:p w14:paraId="5F515AA4" w14:textId="77777777" w:rsidR="008564CD" w:rsidRPr="00BF4872" w:rsidRDefault="008564CD" w:rsidP="008564CD">
      <w:pPr>
        <w:spacing w:after="0" w:line="360" w:lineRule="auto"/>
        <w:jc w:val="center"/>
        <w:rPr>
          <w:rFonts w:ascii="Calibri" w:hAnsi="Calibri" w:cs="Calibri"/>
        </w:rPr>
      </w:pPr>
    </w:p>
    <w:p w14:paraId="29EE0BB6" w14:textId="30BEF319" w:rsidR="002F75B2" w:rsidRPr="00BF4872" w:rsidRDefault="002F75B2" w:rsidP="008B1F28">
      <w:pPr>
        <w:spacing w:after="0" w:line="360" w:lineRule="auto"/>
        <w:rPr>
          <w:rFonts w:ascii="Calibri" w:hAnsi="Calibri" w:cs="Calibri"/>
          <w:b/>
          <w:bCs/>
        </w:rPr>
      </w:pPr>
      <w:r w:rsidRPr="00BF4872">
        <w:rPr>
          <w:rFonts w:ascii="Calibri" w:hAnsi="Calibri" w:cs="Calibri"/>
          <w:b/>
          <w:bCs/>
        </w:rPr>
        <w:t>6.</w:t>
      </w:r>
      <w:r w:rsidRPr="00BF4872">
        <w:rPr>
          <w:rFonts w:ascii="Calibri" w:hAnsi="Calibri" w:cs="Calibri"/>
          <w:b/>
          <w:bCs/>
          <w:sz w:val="26"/>
          <w:szCs w:val="26"/>
        </w:rPr>
        <w:t>Research Philosophy and Methodological Decisions</w:t>
      </w:r>
    </w:p>
    <w:p w14:paraId="49EEFEFD" w14:textId="77777777" w:rsidR="00C043A1" w:rsidRPr="00BF4872" w:rsidRDefault="00C043A1" w:rsidP="008B1F28">
      <w:pPr>
        <w:spacing w:after="0" w:line="360" w:lineRule="auto"/>
        <w:rPr>
          <w:rFonts w:ascii="Calibri" w:hAnsi="Calibri" w:cs="Calibri"/>
          <w:b/>
          <w:bCs/>
        </w:rPr>
      </w:pPr>
      <w:r w:rsidRPr="00BF4872">
        <w:rPr>
          <w:rFonts w:ascii="Calibri" w:hAnsi="Calibri" w:cs="Calibri"/>
          <w:b/>
          <w:bCs/>
        </w:rPr>
        <w:t>6.1 Research Paradigm</w:t>
      </w:r>
    </w:p>
    <w:p w14:paraId="4DE548FC" w14:textId="6B389CB1" w:rsidR="00603BA7" w:rsidRPr="00BF4872" w:rsidRDefault="00955B81" w:rsidP="008B1F28">
      <w:pPr>
        <w:spacing w:after="0" w:line="360" w:lineRule="auto"/>
        <w:jc w:val="both"/>
        <w:rPr>
          <w:rFonts w:ascii="Calibri" w:hAnsi="Calibri" w:cs="Calibri"/>
        </w:rPr>
      </w:pPr>
      <w:r w:rsidRPr="00BF4872">
        <w:rPr>
          <w:rFonts w:ascii="Calibri" w:hAnsi="Calibri" w:cs="Calibri"/>
        </w:rPr>
        <w:t xml:space="preserve">In considering the research </w:t>
      </w:r>
      <w:r w:rsidR="001E7B3A" w:rsidRPr="00BF4872">
        <w:rPr>
          <w:rFonts w:ascii="Calibri" w:hAnsi="Calibri" w:cs="Calibri"/>
        </w:rPr>
        <w:t>philosophy, t</w:t>
      </w:r>
      <w:r w:rsidR="002410E6" w:rsidRPr="00BF4872">
        <w:rPr>
          <w:rFonts w:ascii="Calibri" w:hAnsi="Calibri" w:cs="Calibri"/>
        </w:rPr>
        <w:t>h</w:t>
      </w:r>
      <w:r w:rsidR="001E7B3A" w:rsidRPr="00BF4872">
        <w:rPr>
          <w:rFonts w:ascii="Calibri" w:hAnsi="Calibri" w:cs="Calibri"/>
        </w:rPr>
        <w:t xml:space="preserve">e </w:t>
      </w:r>
      <w:r w:rsidR="00603BA7" w:rsidRPr="00BF4872">
        <w:rPr>
          <w:rFonts w:ascii="Calibri" w:hAnsi="Calibri" w:cs="Calibri"/>
        </w:rPr>
        <w:t xml:space="preserve">study </w:t>
      </w:r>
      <w:r w:rsidR="001E7B3A" w:rsidRPr="00BF4872">
        <w:rPr>
          <w:rFonts w:ascii="Calibri" w:hAnsi="Calibri" w:cs="Calibri"/>
        </w:rPr>
        <w:t>reflected on</w:t>
      </w:r>
      <w:r w:rsidR="002410E6" w:rsidRPr="00BF4872">
        <w:rPr>
          <w:rFonts w:ascii="Calibri" w:hAnsi="Calibri" w:cs="Calibri"/>
        </w:rPr>
        <w:t xml:space="preserve"> Kuhn’s (1970) concept of paradigm</w:t>
      </w:r>
      <w:r w:rsidR="00603BA7" w:rsidRPr="00BF4872">
        <w:rPr>
          <w:rFonts w:ascii="Calibri" w:hAnsi="Calibri" w:cs="Calibri"/>
        </w:rPr>
        <w:t>.</w:t>
      </w:r>
      <w:r w:rsidR="005C6A98" w:rsidRPr="00BF4872">
        <w:rPr>
          <w:rFonts w:ascii="Calibri" w:hAnsi="Calibri" w:cs="Calibri"/>
        </w:rPr>
        <w:t xml:space="preserve"> Kuhn argued that scientific knowledge develops through a cycle of normal science, anomaly, crisis and scientific revolution, with research conducted within shared intellectual frameworks that guide assumptions, methods and standards of inquiry (Kuhn, 1970; </w:t>
      </w:r>
      <w:proofErr w:type="spellStart"/>
      <w:r w:rsidR="005C6A98" w:rsidRPr="00BF4872">
        <w:rPr>
          <w:rFonts w:ascii="Calibri" w:hAnsi="Calibri" w:cs="Calibri"/>
        </w:rPr>
        <w:t>Fırıncı</w:t>
      </w:r>
      <w:proofErr w:type="spellEnd"/>
      <w:r w:rsidR="005C6A98" w:rsidRPr="00BF4872">
        <w:rPr>
          <w:rFonts w:ascii="Calibri" w:hAnsi="Calibri" w:cs="Calibri"/>
        </w:rPr>
        <w:t xml:space="preserve"> Orman, 2016).</w:t>
      </w:r>
      <w:r w:rsidR="00E915EF" w:rsidRPr="00BF4872">
        <w:rPr>
          <w:rFonts w:ascii="Calibri" w:hAnsi="Calibri" w:cs="Calibri"/>
        </w:rPr>
        <w:t xml:space="preserve"> During periods of normal science, researchers work within an existing paradigm, solving problems and extending knowledge rather than questioning the underlying worldview (</w:t>
      </w:r>
      <w:proofErr w:type="spellStart"/>
      <w:r w:rsidR="00E915EF" w:rsidRPr="00BF4872">
        <w:rPr>
          <w:rFonts w:ascii="Calibri" w:hAnsi="Calibri" w:cs="Calibri"/>
        </w:rPr>
        <w:t>Fırıncı</w:t>
      </w:r>
      <w:proofErr w:type="spellEnd"/>
      <w:r w:rsidR="00E915EF" w:rsidRPr="00BF4872">
        <w:rPr>
          <w:rFonts w:ascii="Calibri" w:hAnsi="Calibri" w:cs="Calibri"/>
        </w:rPr>
        <w:t xml:space="preserve"> Orman, 2016).</w:t>
      </w:r>
    </w:p>
    <w:p w14:paraId="20708C01" w14:textId="1E46ABFA" w:rsidR="00771A07" w:rsidRPr="00BF4872" w:rsidRDefault="00771A07" w:rsidP="008B1F28">
      <w:pPr>
        <w:spacing w:after="0" w:line="360" w:lineRule="auto"/>
        <w:jc w:val="both"/>
        <w:rPr>
          <w:rFonts w:ascii="Calibri" w:hAnsi="Calibri" w:cs="Calibri"/>
        </w:rPr>
      </w:pPr>
      <w:r w:rsidRPr="00BF4872">
        <w:rPr>
          <w:rFonts w:ascii="Calibri" w:hAnsi="Calibri" w:cs="Calibri"/>
        </w:rPr>
        <w:t>However, this study does not represent a Kuhnian paradigm shift, rather it contributes to normal science by extending existing theories of privacy, trust, transparency and information asymmetry to explain SMEs’ willingness to share Open Banking data.</w:t>
      </w:r>
    </w:p>
    <w:p w14:paraId="36243E33" w14:textId="77777777" w:rsidR="002410E6" w:rsidRPr="00BF4872" w:rsidRDefault="002410E6" w:rsidP="008B1F28">
      <w:pPr>
        <w:spacing w:after="0" w:line="360" w:lineRule="auto"/>
        <w:rPr>
          <w:rFonts w:ascii="Calibri" w:hAnsi="Calibri" w:cs="Calibri"/>
          <w:b/>
          <w:bCs/>
          <w:sz w:val="16"/>
          <w:szCs w:val="16"/>
        </w:rPr>
      </w:pPr>
    </w:p>
    <w:p w14:paraId="22033C8E" w14:textId="60315C30" w:rsidR="00C043A1" w:rsidRPr="00BF4872" w:rsidRDefault="00E15D3E" w:rsidP="008B1F28">
      <w:pPr>
        <w:spacing w:after="0" w:line="360" w:lineRule="auto"/>
        <w:rPr>
          <w:rFonts w:ascii="Calibri" w:hAnsi="Calibri" w:cs="Calibri"/>
          <w:b/>
          <w:bCs/>
        </w:rPr>
      </w:pPr>
      <w:r w:rsidRPr="00BF4872">
        <w:rPr>
          <w:rFonts w:ascii="Calibri" w:hAnsi="Calibri" w:cs="Calibri"/>
          <w:b/>
          <w:bCs/>
        </w:rPr>
        <w:t xml:space="preserve">Research Paradigm of the study: </w:t>
      </w:r>
      <w:r w:rsidR="00C043A1" w:rsidRPr="00BF4872">
        <w:rPr>
          <w:rFonts w:ascii="Calibri" w:hAnsi="Calibri" w:cs="Calibri"/>
          <w:b/>
          <w:bCs/>
        </w:rPr>
        <w:t>Positivism</w:t>
      </w:r>
    </w:p>
    <w:p w14:paraId="53448F82" w14:textId="77777777" w:rsidR="00B05DFE" w:rsidRPr="00BF4872" w:rsidRDefault="00B05DFE" w:rsidP="008B1F28">
      <w:pPr>
        <w:spacing w:after="0" w:line="360" w:lineRule="auto"/>
        <w:jc w:val="both"/>
        <w:rPr>
          <w:rFonts w:ascii="Calibri" w:hAnsi="Calibri" w:cs="Calibri"/>
        </w:rPr>
      </w:pPr>
      <w:r w:rsidRPr="00BF4872">
        <w:rPr>
          <w:rFonts w:ascii="Calibri" w:hAnsi="Calibri" w:cs="Calibri"/>
        </w:rPr>
        <w:t xml:space="preserve">Positivism is the most appropriate paradigm for this study because it seeks to test hypotheses, measure constructs such as privacy disutility, trust, and perceived lending benefit, examine </w:t>
      </w:r>
      <w:r w:rsidRPr="00BF4872">
        <w:rPr>
          <w:rFonts w:ascii="Calibri" w:hAnsi="Calibri" w:cs="Calibri"/>
        </w:rPr>
        <w:lastRenderedPageBreak/>
        <w:t>causal relationships, and generate generalisable findings from SME decision-makers. It therefore aligns with the positivist emphasis on objective measurement and empirical analysis (Saunders, Lewis and Thornhill, 2023).</w:t>
      </w:r>
    </w:p>
    <w:p w14:paraId="311891F4" w14:textId="77777777" w:rsidR="00B05DFE" w:rsidRPr="00BF4872" w:rsidRDefault="00B05DFE" w:rsidP="008B1F28">
      <w:pPr>
        <w:spacing w:after="0" w:line="360" w:lineRule="auto"/>
        <w:rPr>
          <w:rFonts w:ascii="Calibri" w:hAnsi="Calibri" w:cs="Calibri"/>
          <w:b/>
          <w:bCs/>
        </w:rPr>
      </w:pPr>
    </w:p>
    <w:p w14:paraId="1703B3D0" w14:textId="054B340D" w:rsidR="00C043A1" w:rsidRPr="00BF4872" w:rsidRDefault="00C043A1" w:rsidP="008B1F28">
      <w:pPr>
        <w:spacing w:after="0" w:line="360" w:lineRule="auto"/>
        <w:rPr>
          <w:rFonts w:ascii="Calibri" w:hAnsi="Calibri" w:cs="Calibri"/>
          <w:b/>
          <w:bCs/>
        </w:rPr>
      </w:pPr>
      <w:r w:rsidRPr="00BF4872">
        <w:rPr>
          <w:rFonts w:ascii="Calibri" w:hAnsi="Calibri" w:cs="Calibri"/>
          <w:b/>
          <w:bCs/>
        </w:rPr>
        <w:t>6.2 Ontology</w:t>
      </w:r>
    </w:p>
    <w:p w14:paraId="3C729420" w14:textId="656DBE50" w:rsidR="00701B1D" w:rsidRPr="00BF4872" w:rsidRDefault="00C043A1" w:rsidP="008B1F28">
      <w:pPr>
        <w:spacing w:after="0" w:line="360" w:lineRule="auto"/>
        <w:jc w:val="both"/>
        <w:rPr>
          <w:rFonts w:ascii="Calibri" w:hAnsi="Calibri" w:cs="Calibri"/>
        </w:rPr>
      </w:pPr>
      <w:r w:rsidRPr="00BF4872">
        <w:rPr>
          <w:rFonts w:ascii="Calibri" w:hAnsi="Calibri" w:cs="Calibri"/>
        </w:rPr>
        <w:t>The study adopts an objectivist realist ontology</w:t>
      </w:r>
      <w:r w:rsidR="00D3013A" w:rsidRPr="00BF4872">
        <w:rPr>
          <w:rFonts w:ascii="Calibri" w:hAnsi="Calibri" w:cs="Calibri"/>
        </w:rPr>
        <w:t xml:space="preserve"> as it </w:t>
      </w:r>
      <w:r w:rsidRPr="00BF4872">
        <w:rPr>
          <w:rFonts w:ascii="Calibri" w:hAnsi="Calibri" w:cs="Calibri"/>
        </w:rPr>
        <w:t xml:space="preserve">assumes that phenomena exist independently of the researcher. Constructs such as privacy disutility, perceived lending benefit, trust and willingness to share Open Banking data are treated as real organisational and behavioural phenomena that exist </w:t>
      </w:r>
      <w:r w:rsidR="00096A03" w:rsidRPr="00BF4872">
        <w:rPr>
          <w:rFonts w:ascii="Calibri" w:hAnsi="Calibri" w:cs="Calibri"/>
        </w:rPr>
        <w:t>whether</w:t>
      </w:r>
      <w:r w:rsidRPr="00BF4872">
        <w:rPr>
          <w:rFonts w:ascii="Calibri" w:hAnsi="Calibri" w:cs="Calibri"/>
        </w:rPr>
        <w:t xml:space="preserve"> they are observed by the researcher </w:t>
      </w:r>
      <w:r w:rsidR="00701B1D" w:rsidRPr="00BF4872">
        <w:rPr>
          <w:rFonts w:ascii="Calibri" w:hAnsi="Calibri" w:cs="Calibri"/>
        </w:rPr>
        <w:t xml:space="preserve">(Saunders, Lewis and Thornhill 2023). </w:t>
      </w:r>
      <w:r w:rsidR="0059623B" w:rsidRPr="00BF4872">
        <w:rPr>
          <w:rFonts w:ascii="Calibri" w:hAnsi="Calibri" w:cs="Calibri"/>
        </w:rPr>
        <w:t xml:space="preserve">  </w:t>
      </w:r>
    </w:p>
    <w:p w14:paraId="037DC36E" w14:textId="1034CC85" w:rsidR="00C043A1" w:rsidRPr="00BF4872" w:rsidRDefault="00C043A1" w:rsidP="008B1F28">
      <w:pPr>
        <w:spacing w:after="0" w:line="360" w:lineRule="auto"/>
        <w:jc w:val="both"/>
        <w:rPr>
          <w:rFonts w:ascii="Calibri" w:hAnsi="Calibri" w:cs="Calibri"/>
        </w:rPr>
      </w:pPr>
      <w:r w:rsidRPr="00BF4872">
        <w:rPr>
          <w:rFonts w:ascii="Calibri" w:hAnsi="Calibri" w:cs="Calibri"/>
        </w:rPr>
        <w:t>Therefore, the research assumes that SME owners possess measurable perceptions regarding privacy, trust and data sharing and that these perceptions can be captured using validated survey instruments.</w:t>
      </w:r>
    </w:p>
    <w:p w14:paraId="0ABF1114" w14:textId="241D1BE1" w:rsidR="00C043A1" w:rsidRPr="00BF4872" w:rsidRDefault="00C043A1" w:rsidP="008B1F28">
      <w:pPr>
        <w:spacing w:after="0" w:line="360" w:lineRule="auto"/>
        <w:rPr>
          <w:rFonts w:ascii="Calibri" w:hAnsi="Calibri" w:cs="Calibri"/>
          <w:sz w:val="16"/>
          <w:szCs w:val="16"/>
        </w:rPr>
      </w:pPr>
    </w:p>
    <w:p w14:paraId="5EFEF5FE" w14:textId="77777777" w:rsidR="00C043A1" w:rsidRPr="00BF4872" w:rsidRDefault="00C043A1" w:rsidP="008B1F28">
      <w:pPr>
        <w:spacing w:after="0" w:line="360" w:lineRule="auto"/>
        <w:rPr>
          <w:rFonts w:ascii="Calibri" w:hAnsi="Calibri" w:cs="Calibri"/>
        </w:rPr>
      </w:pPr>
      <w:r w:rsidRPr="00BF4872">
        <w:rPr>
          <w:rFonts w:ascii="Calibri" w:hAnsi="Calibri" w:cs="Calibri"/>
          <w:b/>
          <w:bCs/>
        </w:rPr>
        <w:t>6.3 Epistemology</w:t>
      </w:r>
    </w:p>
    <w:p w14:paraId="42E88FE7" w14:textId="77777777" w:rsidR="003E13FF" w:rsidRPr="00BF4872" w:rsidRDefault="00C043A1" w:rsidP="008B1F28">
      <w:pPr>
        <w:spacing w:after="0" w:line="360" w:lineRule="auto"/>
        <w:rPr>
          <w:rFonts w:ascii="Calibri" w:hAnsi="Calibri" w:cs="Calibri"/>
          <w:sz w:val="14"/>
          <w:szCs w:val="14"/>
        </w:rPr>
      </w:pPr>
      <w:r w:rsidRPr="00BF4872">
        <w:rPr>
          <w:rFonts w:ascii="Calibri" w:hAnsi="Calibri" w:cs="Calibri"/>
        </w:rPr>
        <w:t>The study adopts a positivist epistemology</w:t>
      </w:r>
      <w:r w:rsidR="001D13EF" w:rsidRPr="00BF4872">
        <w:rPr>
          <w:rFonts w:ascii="Calibri" w:hAnsi="Calibri" w:cs="Calibri"/>
        </w:rPr>
        <w:t xml:space="preserve"> as it </w:t>
      </w:r>
      <w:r w:rsidRPr="00BF4872">
        <w:rPr>
          <w:rFonts w:ascii="Calibri" w:hAnsi="Calibri" w:cs="Calibri"/>
        </w:rPr>
        <w:t xml:space="preserve">assumes that knowledge is generated through systematic observation, measurement and hypothesis testing </w:t>
      </w:r>
      <w:r w:rsidR="001D13EF" w:rsidRPr="00BF4872">
        <w:rPr>
          <w:rFonts w:ascii="Calibri" w:hAnsi="Calibri" w:cs="Calibri"/>
        </w:rPr>
        <w:t>(Saunders, Lewis and Thornhill 2023)</w:t>
      </w:r>
      <w:r w:rsidRPr="00BF4872">
        <w:rPr>
          <w:rFonts w:ascii="Calibri" w:hAnsi="Calibri" w:cs="Calibri"/>
        </w:rPr>
        <w:t xml:space="preserve">. </w:t>
      </w:r>
      <w:r w:rsidR="003E13FF" w:rsidRPr="00BF4872">
        <w:rPr>
          <w:rFonts w:ascii="Calibri" w:hAnsi="Calibri" w:cs="Calibri"/>
        </w:rPr>
        <w:br/>
      </w:r>
    </w:p>
    <w:p w14:paraId="3C82AC90" w14:textId="65ECBB1D" w:rsidR="00C043A1" w:rsidRPr="00BF4872" w:rsidRDefault="00C043A1" w:rsidP="008B1F28">
      <w:pPr>
        <w:spacing w:after="0" w:line="360" w:lineRule="auto"/>
        <w:jc w:val="both"/>
        <w:rPr>
          <w:rFonts w:ascii="Calibri" w:hAnsi="Calibri" w:cs="Calibri"/>
        </w:rPr>
      </w:pPr>
      <w:r w:rsidRPr="00BF4872">
        <w:rPr>
          <w:rFonts w:ascii="Calibri" w:hAnsi="Calibri" w:cs="Calibri"/>
        </w:rPr>
        <w:t>Knowledge about SME willingness to share Open Banking data will therefore be generated through</w:t>
      </w:r>
      <w:r w:rsidR="003E13FF" w:rsidRPr="00BF4872">
        <w:rPr>
          <w:rFonts w:ascii="Calibri" w:hAnsi="Calibri" w:cs="Calibri"/>
        </w:rPr>
        <w:t xml:space="preserve"> </w:t>
      </w:r>
      <w:r w:rsidRPr="00BF4872">
        <w:rPr>
          <w:rFonts w:ascii="Calibri" w:hAnsi="Calibri" w:cs="Calibri"/>
        </w:rPr>
        <w:t>measurement of observable indicators</w:t>
      </w:r>
      <w:r w:rsidR="003E13FF" w:rsidRPr="00BF4872">
        <w:rPr>
          <w:rFonts w:ascii="Calibri" w:hAnsi="Calibri" w:cs="Calibri"/>
        </w:rPr>
        <w:t xml:space="preserve">, </w:t>
      </w:r>
      <w:r w:rsidRPr="00BF4872">
        <w:rPr>
          <w:rFonts w:ascii="Calibri" w:hAnsi="Calibri" w:cs="Calibri"/>
        </w:rPr>
        <w:t>statistical analysis</w:t>
      </w:r>
      <w:r w:rsidR="003E13FF" w:rsidRPr="00BF4872">
        <w:rPr>
          <w:rFonts w:ascii="Calibri" w:hAnsi="Calibri" w:cs="Calibri"/>
        </w:rPr>
        <w:t xml:space="preserve">, </w:t>
      </w:r>
      <w:r w:rsidRPr="00BF4872">
        <w:rPr>
          <w:rFonts w:ascii="Calibri" w:hAnsi="Calibri" w:cs="Calibri"/>
        </w:rPr>
        <w:t>theory testing</w:t>
      </w:r>
      <w:r w:rsidR="00867820" w:rsidRPr="00BF4872">
        <w:rPr>
          <w:rFonts w:ascii="Calibri" w:hAnsi="Calibri" w:cs="Calibri"/>
        </w:rPr>
        <w:t xml:space="preserve"> and </w:t>
      </w:r>
      <w:r w:rsidRPr="00BF4872">
        <w:rPr>
          <w:rFonts w:ascii="Calibri" w:hAnsi="Calibri" w:cs="Calibri"/>
        </w:rPr>
        <w:t>empirical verification of relationships.</w:t>
      </w:r>
      <w:r w:rsidR="00867820" w:rsidRPr="00BF4872">
        <w:rPr>
          <w:rFonts w:ascii="Calibri" w:hAnsi="Calibri" w:cs="Calibri"/>
        </w:rPr>
        <w:t xml:space="preserve"> </w:t>
      </w:r>
      <w:r w:rsidR="00F63864" w:rsidRPr="00BF4872">
        <w:rPr>
          <w:rFonts w:ascii="Calibri" w:hAnsi="Calibri" w:cs="Calibri"/>
        </w:rPr>
        <w:t>Here t</w:t>
      </w:r>
      <w:r w:rsidRPr="00BF4872">
        <w:rPr>
          <w:rFonts w:ascii="Calibri" w:hAnsi="Calibri" w:cs="Calibri"/>
        </w:rPr>
        <w:t>he goal is explanation and prediction rather than interpretation.</w:t>
      </w:r>
    </w:p>
    <w:p w14:paraId="7C22F623" w14:textId="77777777" w:rsidR="00C043A1" w:rsidRPr="00BF4872" w:rsidRDefault="00C043A1" w:rsidP="008B1F28">
      <w:pPr>
        <w:spacing w:after="0" w:line="360" w:lineRule="auto"/>
        <w:rPr>
          <w:rFonts w:ascii="Calibri" w:hAnsi="Calibri" w:cs="Calibri"/>
          <w:b/>
          <w:bCs/>
        </w:rPr>
      </w:pPr>
      <w:r w:rsidRPr="00BF4872">
        <w:rPr>
          <w:rFonts w:ascii="Calibri" w:hAnsi="Calibri" w:cs="Calibri"/>
          <w:b/>
          <w:bCs/>
        </w:rPr>
        <w:t>6.4 Research Approach</w:t>
      </w:r>
    </w:p>
    <w:p w14:paraId="790B54CF" w14:textId="70164592" w:rsidR="00C043A1" w:rsidRPr="00BF4872" w:rsidRDefault="00C043A1" w:rsidP="008B1F28">
      <w:pPr>
        <w:spacing w:after="0" w:line="360" w:lineRule="auto"/>
        <w:jc w:val="both"/>
        <w:rPr>
          <w:rFonts w:ascii="Calibri" w:hAnsi="Calibri" w:cs="Calibri"/>
        </w:rPr>
      </w:pPr>
      <w:r w:rsidRPr="00BF4872">
        <w:rPr>
          <w:rFonts w:ascii="Calibri" w:hAnsi="Calibri" w:cs="Calibri"/>
        </w:rPr>
        <w:t>This study draws upon</w:t>
      </w:r>
      <w:r w:rsidR="00EE677B" w:rsidRPr="00BF4872">
        <w:rPr>
          <w:rFonts w:ascii="Calibri" w:hAnsi="Calibri" w:cs="Calibri"/>
        </w:rPr>
        <w:t xml:space="preserve"> </w:t>
      </w:r>
      <w:r w:rsidRPr="00BF4872">
        <w:rPr>
          <w:rFonts w:ascii="Calibri" w:hAnsi="Calibri" w:cs="Calibri"/>
        </w:rPr>
        <w:t>Privacy Calculus Theory</w:t>
      </w:r>
      <w:r w:rsidR="00EE677B" w:rsidRPr="00BF4872">
        <w:rPr>
          <w:rFonts w:ascii="Calibri" w:hAnsi="Calibri" w:cs="Calibri"/>
        </w:rPr>
        <w:t xml:space="preserve">, </w:t>
      </w:r>
      <w:r w:rsidRPr="00BF4872">
        <w:rPr>
          <w:rFonts w:ascii="Calibri" w:hAnsi="Calibri" w:cs="Calibri"/>
        </w:rPr>
        <w:t>Information Asymmetry Theory</w:t>
      </w:r>
      <w:r w:rsidR="005F30BC" w:rsidRPr="00BF4872">
        <w:rPr>
          <w:rFonts w:ascii="Calibri" w:hAnsi="Calibri" w:cs="Calibri"/>
        </w:rPr>
        <w:t xml:space="preserve"> </w:t>
      </w:r>
      <w:r w:rsidR="00267D8F" w:rsidRPr="00BF4872">
        <w:rPr>
          <w:rFonts w:ascii="Calibri" w:hAnsi="Calibri" w:cs="Calibri"/>
        </w:rPr>
        <w:t xml:space="preserve">and Trust &amp; Transparency </w:t>
      </w:r>
      <w:r w:rsidR="00A02D49" w:rsidRPr="00BF4872">
        <w:rPr>
          <w:rFonts w:ascii="Calibri" w:hAnsi="Calibri" w:cs="Calibri"/>
        </w:rPr>
        <w:t xml:space="preserve">concepts and mechanisms. From </w:t>
      </w:r>
      <w:r w:rsidRPr="00BF4872">
        <w:rPr>
          <w:rFonts w:ascii="Calibri" w:hAnsi="Calibri" w:cs="Calibri"/>
        </w:rPr>
        <w:t xml:space="preserve">these theories, six hypotheses are derived and subsequently </w:t>
      </w:r>
      <w:r w:rsidR="00A02D49" w:rsidRPr="00BF4872">
        <w:rPr>
          <w:rFonts w:ascii="Calibri" w:hAnsi="Calibri" w:cs="Calibri"/>
        </w:rPr>
        <w:t xml:space="preserve">will be </w:t>
      </w:r>
      <w:r w:rsidRPr="00BF4872">
        <w:rPr>
          <w:rFonts w:ascii="Calibri" w:hAnsi="Calibri" w:cs="Calibri"/>
        </w:rPr>
        <w:t>tested</w:t>
      </w:r>
      <w:r w:rsidR="008E2A25" w:rsidRPr="00BF4872">
        <w:rPr>
          <w:rFonts w:ascii="Calibri" w:hAnsi="Calibri" w:cs="Calibri"/>
        </w:rPr>
        <w:t xml:space="preserve"> empirically</w:t>
      </w:r>
      <w:r w:rsidRPr="00BF4872">
        <w:rPr>
          <w:rFonts w:ascii="Calibri" w:hAnsi="Calibri" w:cs="Calibri"/>
        </w:rPr>
        <w:t xml:space="preserve"> using survey data.</w:t>
      </w:r>
      <w:r w:rsidR="00A02D49" w:rsidRPr="00BF4872">
        <w:rPr>
          <w:rFonts w:ascii="Calibri" w:hAnsi="Calibri" w:cs="Calibri"/>
        </w:rPr>
        <w:t xml:space="preserve"> Hence </w:t>
      </w:r>
      <w:r w:rsidR="008E2A25" w:rsidRPr="00BF4872">
        <w:rPr>
          <w:rFonts w:ascii="Calibri" w:hAnsi="Calibri" w:cs="Calibri"/>
        </w:rPr>
        <w:t>t</w:t>
      </w:r>
      <w:r w:rsidRPr="00BF4872">
        <w:rPr>
          <w:rFonts w:ascii="Calibri" w:hAnsi="Calibri" w:cs="Calibri"/>
        </w:rPr>
        <w:t>he deductive approach is appropriate because the study seeks theory verification rather than theory generation.</w:t>
      </w:r>
    </w:p>
    <w:p w14:paraId="6E6987D3" w14:textId="77777777" w:rsidR="00D546DC" w:rsidRPr="00BF4872" w:rsidRDefault="00D546DC" w:rsidP="008B1F28">
      <w:pPr>
        <w:spacing w:after="0" w:line="360" w:lineRule="auto"/>
        <w:rPr>
          <w:rFonts w:ascii="Calibri" w:hAnsi="Calibri" w:cs="Calibri"/>
          <w:sz w:val="10"/>
          <w:szCs w:val="10"/>
        </w:rPr>
      </w:pPr>
    </w:p>
    <w:p w14:paraId="15C9A5DB" w14:textId="77777777" w:rsidR="00C043A1" w:rsidRPr="00BF4872" w:rsidRDefault="00C043A1" w:rsidP="008B1F28">
      <w:pPr>
        <w:spacing w:after="0" w:line="360" w:lineRule="auto"/>
        <w:rPr>
          <w:rFonts w:ascii="Calibri" w:hAnsi="Calibri" w:cs="Calibri"/>
          <w:b/>
          <w:bCs/>
        </w:rPr>
      </w:pPr>
      <w:r w:rsidRPr="00BF4872">
        <w:rPr>
          <w:rFonts w:ascii="Calibri" w:hAnsi="Calibri" w:cs="Calibri"/>
          <w:b/>
          <w:bCs/>
        </w:rPr>
        <w:t>6.5 Axiology</w:t>
      </w:r>
    </w:p>
    <w:p w14:paraId="57315378" w14:textId="68450E54" w:rsidR="00C043A1" w:rsidRPr="00BF4872" w:rsidRDefault="00C043A1" w:rsidP="008B1F28">
      <w:pPr>
        <w:spacing w:after="0" w:line="360" w:lineRule="auto"/>
        <w:jc w:val="both"/>
        <w:rPr>
          <w:rFonts w:ascii="Calibri" w:hAnsi="Calibri" w:cs="Calibri"/>
        </w:rPr>
      </w:pPr>
      <w:r w:rsidRPr="00BF4872">
        <w:rPr>
          <w:rFonts w:ascii="Calibri" w:hAnsi="Calibri" w:cs="Calibri"/>
        </w:rPr>
        <w:t>Although positivist research strives for objectivity</w:t>
      </w:r>
      <w:r w:rsidR="005715A6" w:rsidRPr="00BF4872">
        <w:rPr>
          <w:rFonts w:ascii="Calibri" w:hAnsi="Calibri" w:cs="Calibri"/>
        </w:rPr>
        <w:t xml:space="preserve"> but</w:t>
      </w:r>
      <w:r w:rsidR="009F5275" w:rsidRPr="00BF4872">
        <w:rPr>
          <w:rFonts w:ascii="Calibri" w:hAnsi="Calibri" w:cs="Calibri"/>
        </w:rPr>
        <w:t xml:space="preserve"> achieving</w:t>
      </w:r>
      <w:r w:rsidRPr="00BF4872">
        <w:rPr>
          <w:rFonts w:ascii="Calibri" w:hAnsi="Calibri" w:cs="Calibri"/>
        </w:rPr>
        <w:t xml:space="preserve"> complete value neutrality is difficult </w:t>
      </w:r>
      <w:r w:rsidR="001E0A27" w:rsidRPr="00BF4872">
        <w:rPr>
          <w:rFonts w:ascii="Calibri" w:hAnsi="Calibri" w:cs="Calibri"/>
        </w:rPr>
        <w:t>in real life</w:t>
      </w:r>
      <w:r w:rsidRPr="00BF4872">
        <w:rPr>
          <w:rFonts w:ascii="Calibri" w:hAnsi="Calibri" w:cs="Calibri"/>
        </w:rPr>
        <w:t xml:space="preserve">. </w:t>
      </w:r>
      <w:r w:rsidR="00AC492C" w:rsidRPr="00BF4872">
        <w:rPr>
          <w:rFonts w:ascii="Calibri" w:hAnsi="Calibri" w:cs="Calibri"/>
        </w:rPr>
        <w:t>I</w:t>
      </w:r>
      <w:r w:rsidRPr="00BF4872">
        <w:rPr>
          <w:rFonts w:ascii="Calibri" w:hAnsi="Calibri" w:cs="Calibri"/>
        </w:rPr>
        <w:t xml:space="preserve"> acknowledge that</w:t>
      </w:r>
      <w:r w:rsidR="00CB473C" w:rsidRPr="00BF4872">
        <w:rPr>
          <w:rFonts w:ascii="Calibri" w:hAnsi="Calibri" w:cs="Calibri"/>
        </w:rPr>
        <w:t xml:space="preserve"> </w:t>
      </w:r>
      <w:r w:rsidR="00AC492C" w:rsidRPr="00BF4872">
        <w:rPr>
          <w:rFonts w:ascii="Calibri" w:hAnsi="Calibri" w:cs="Calibri"/>
        </w:rPr>
        <w:t>my</w:t>
      </w:r>
      <w:r w:rsidR="00CB473C" w:rsidRPr="00BF4872">
        <w:rPr>
          <w:rFonts w:ascii="Calibri" w:hAnsi="Calibri" w:cs="Calibri"/>
        </w:rPr>
        <w:t xml:space="preserve"> </w:t>
      </w:r>
      <w:r w:rsidR="008C04CF" w:rsidRPr="00BF4872">
        <w:rPr>
          <w:rFonts w:ascii="Calibri" w:hAnsi="Calibri" w:cs="Calibri"/>
        </w:rPr>
        <w:t xml:space="preserve">professional background and </w:t>
      </w:r>
      <w:r w:rsidR="00CB473C" w:rsidRPr="00BF4872">
        <w:rPr>
          <w:rFonts w:ascii="Calibri" w:hAnsi="Calibri" w:cs="Calibri"/>
        </w:rPr>
        <w:t>own</w:t>
      </w:r>
      <w:r w:rsidRPr="00BF4872">
        <w:rPr>
          <w:rFonts w:ascii="Calibri" w:hAnsi="Calibri" w:cs="Calibri"/>
        </w:rPr>
        <w:t xml:space="preserve"> values influence</w:t>
      </w:r>
      <w:r w:rsidR="008F2308" w:rsidRPr="00BF4872">
        <w:rPr>
          <w:rFonts w:ascii="Calibri" w:hAnsi="Calibri" w:cs="Calibri"/>
        </w:rPr>
        <w:t xml:space="preserve"> in </w:t>
      </w:r>
      <w:r w:rsidRPr="00BF4872">
        <w:rPr>
          <w:rFonts w:ascii="Calibri" w:hAnsi="Calibri" w:cs="Calibri"/>
        </w:rPr>
        <w:t>topic selection</w:t>
      </w:r>
      <w:r w:rsidR="008F2308" w:rsidRPr="00BF4872">
        <w:rPr>
          <w:rFonts w:ascii="Calibri" w:hAnsi="Calibri" w:cs="Calibri"/>
        </w:rPr>
        <w:t xml:space="preserve">, </w:t>
      </w:r>
      <w:r w:rsidRPr="00BF4872">
        <w:rPr>
          <w:rFonts w:ascii="Calibri" w:hAnsi="Calibri" w:cs="Calibri"/>
        </w:rPr>
        <w:t>construct choice</w:t>
      </w:r>
      <w:r w:rsidR="008F2308" w:rsidRPr="00BF4872">
        <w:rPr>
          <w:rFonts w:ascii="Calibri" w:hAnsi="Calibri" w:cs="Calibri"/>
        </w:rPr>
        <w:t xml:space="preserve">, </w:t>
      </w:r>
      <w:r w:rsidRPr="00BF4872">
        <w:rPr>
          <w:rFonts w:ascii="Calibri" w:hAnsi="Calibri" w:cs="Calibri"/>
        </w:rPr>
        <w:t>conceptual model development</w:t>
      </w:r>
      <w:r w:rsidR="008F2308" w:rsidRPr="00BF4872">
        <w:rPr>
          <w:rFonts w:ascii="Calibri" w:hAnsi="Calibri" w:cs="Calibri"/>
        </w:rPr>
        <w:t xml:space="preserve"> and </w:t>
      </w:r>
      <w:r w:rsidRPr="00BF4872">
        <w:rPr>
          <w:rFonts w:ascii="Calibri" w:hAnsi="Calibri" w:cs="Calibri"/>
        </w:rPr>
        <w:t>questionnaire design.</w:t>
      </w:r>
    </w:p>
    <w:p w14:paraId="474D0BB2" w14:textId="0DB16DAE" w:rsidR="0010587F" w:rsidRPr="00BF4872" w:rsidRDefault="0010587F" w:rsidP="008B1F28">
      <w:pPr>
        <w:spacing w:after="0" w:line="360" w:lineRule="auto"/>
        <w:jc w:val="both"/>
        <w:rPr>
          <w:rFonts w:ascii="Calibri" w:hAnsi="Calibri" w:cs="Calibri"/>
          <w:sz w:val="10"/>
          <w:szCs w:val="10"/>
        </w:rPr>
      </w:pPr>
    </w:p>
    <w:p w14:paraId="3FBC1F6A" w14:textId="44DBD8AE" w:rsidR="00C043A1" w:rsidRPr="00BF4872" w:rsidRDefault="00C043A1" w:rsidP="008B1F28">
      <w:pPr>
        <w:spacing w:after="0" w:line="360" w:lineRule="auto"/>
        <w:jc w:val="both"/>
        <w:rPr>
          <w:rFonts w:ascii="Calibri" w:hAnsi="Calibri" w:cs="Calibri"/>
        </w:rPr>
      </w:pPr>
      <w:r w:rsidRPr="00BF4872">
        <w:rPr>
          <w:rFonts w:ascii="Calibri" w:hAnsi="Calibri" w:cs="Calibri"/>
        </w:rPr>
        <w:t>However,</w:t>
      </w:r>
      <w:r w:rsidR="00B43622" w:rsidRPr="00BF4872">
        <w:rPr>
          <w:rFonts w:ascii="Calibri" w:hAnsi="Calibri" w:cs="Calibri"/>
        </w:rPr>
        <w:t xml:space="preserve"> as suggests by Saunders, Lewis and Thornhill (2023)</w:t>
      </w:r>
      <w:r w:rsidRPr="00BF4872">
        <w:rPr>
          <w:rFonts w:ascii="Calibri" w:hAnsi="Calibri" w:cs="Calibri"/>
        </w:rPr>
        <w:t xml:space="preserve"> procedural objectivity will be </w:t>
      </w:r>
      <w:r w:rsidR="0010587F" w:rsidRPr="00BF4872">
        <w:rPr>
          <w:rFonts w:ascii="Calibri" w:hAnsi="Calibri" w:cs="Calibri"/>
        </w:rPr>
        <w:t>maintained</w:t>
      </w:r>
      <w:r w:rsidRPr="00BF4872">
        <w:rPr>
          <w:rFonts w:ascii="Calibri" w:hAnsi="Calibri" w:cs="Calibri"/>
        </w:rPr>
        <w:t xml:space="preserve"> through</w:t>
      </w:r>
      <w:r w:rsidR="00016555" w:rsidRPr="00BF4872">
        <w:rPr>
          <w:rFonts w:ascii="Calibri" w:hAnsi="Calibri" w:cs="Calibri"/>
        </w:rPr>
        <w:t xml:space="preserve"> </w:t>
      </w:r>
      <w:r w:rsidRPr="00BF4872">
        <w:rPr>
          <w:rFonts w:ascii="Calibri" w:hAnsi="Calibri" w:cs="Calibri"/>
        </w:rPr>
        <w:t>use of established theories</w:t>
      </w:r>
      <w:r w:rsidR="00016555" w:rsidRPr="00BF4872">
        <w:rPr>
          <w:rFonts w:ascii="Calibri" w:hAnsi="Calibri" w:cs="Calibri"/>
        </w:rPr>
        <w:t xml:space="preserve">, </w:t>
      </w:r>
      <w:r w:rsidRPr="00BF4872">
        <w:rPr>
          <w:rFonts w:ascii="Calibri" w:hAnsi="Calibri" w:cs="Calibri"/>
        </w:rPr>
        <w:t>adoption of validated measurement scales</w:t>
      </w:r>
      <w:r w:rsidR="0010587F" w:rsidRPr="00BF4872">
        <w:rPr>
          <w:rFonts w:ascii="Calibri" w:hAnsi="Calibri" w:cs="Calibri"/>
        </w:rPr>
        <w:t xml:space="preserve"> and </w:t>
      </w:r>
      <w:r w:rsidRPr="00BF4872">
        <w:rPr>
          <w:rFonts w:ascii="Calibri" w:hAnsi="Calibri" w:cs="Calibri"/>
        </w:rPr>
        <w:t>transparent analytical procedures</w:t>
      </w:r>
      <w:r w:rsidR="0010587F" w:rsidRPr="00BF4872">
        <w:rPr>
          <w:rFonts w:ascii="Calibri" w:hAnsi="Calibri" w:cs="Calibri"/>
        </w:rPr>
        <w:t>.</w:t>
      </w:r>
    </w:p>
    <w:p w14:paraId="6797DC0F" w14:textId="77777777" w:rsidR="0010587F" w:rsidRPr="00BF4872" w:rsidRDefault="0010587F" w:rsidP="008B1F28">
      <w:pPr>
        <w:spacing w:after="0" w:line="360" w:lineRule="auto"/>
        <w:jc w:val="both"/>
        <w:rPr>
          <w:rFonts w:ascii="Calibri" w:hAnsi="Calibri" w:cs="Calibri"/>
          <w:sz w:val="16"/>
          <w:szCs w:val="16"/>
        </w:rPr>
      </w:pPr>
    </w:p>
    <w:p w14:paraId="2F0E0258" w14:textId="77777777" w:rsidR="00C043A1" w:rsidRPr="00BF4872" w:rsidRDefault="00C043A1" w:rsidP="008B1F28">
      <w:pPr>
        <w:spacing w:after="0" w:line="360" w:lineRule="auto"/>
        <w:rPr>
          <w:rFonts w:ascii="Calibri" w:hAnsi="Calibri" w:cs="Calibri"/>
          <w:b/>
          <w:bCs/>
        </w:rPr>
      </w:pPr>
      <w:r w:rsidRPr="00BF4872">
        <w:rPr>
          <w:rFonts w:ascii="Calibri" w:hAnsi="Calibri" w:cs="Calibri"/>
          <w:b/>
          <w:bCs/>
        </w:rPr>
        <w:t>6.6 Methodological Orientation</w:t>
      </w:r>
    </w:p>
    <w:p w14:paraId="32FD9E5D" w14:textId="6D6D1CBD" w:rsidR="00B06376" w:rsidRPr="00BF4872" w:rsidRDefault="000427EB" w:rsidP="008B1F28">
      <w:pPr>
        <w:spacing w:after="0" w:line="360" w:lineRule="auto"/>
        <w:jc w:val="both"/>
        <w:rPr>
          <w:rFonts w:ascii="Calibri" w:hAnsi="Calibri" w:cs="Calibri"/>
        </w:rPr>
      </w:pPr>
      <w:r w:rsidRPr="00BF4872">
        <w:rPr>
          <w:rFonts w:ascii="Calibri" w:hAnsi="Calibri" w:cs="Calibri"/>
        </w:rPr>
        <w:t>T</w:t>
      </w:r>
      <w:r w:rsidR="00B06376" w:rsidRPr="00BF4872">
        <w:rPr>
          <w:rFonts w:ascii="Calibri" w:hAnsi="Calibri" w:cs="Calibri"/>
        </w:rPr>
        <w:t>he study adopts a quantitative explanatory survey design because it enables the statistical testing of relationships among multiple latent constructs, supports PLS-SEM analysis and provides findings that can be generalised to inform evidence-based decision making by banks and policymakers</w:t>
      </w:r>
      <w:r w:rsidR="00516CD3" w:rsidRPr="00BF4872">
        <w:rPr>
          <w:rFonts w:ascii="Calibri" w:hAnsi="Calibri" w:cs="Calibri"/>
        </w:rPr>
        <w:t>.</w:t>
      </w:r>
    </w:p>
    <w:p w14:paraId="5E7BCE26" w14:textId="77777777" w:rsidR="00C043A1" w:rsidRPr="00BF4872" w:rsidRDefault="00C043A1" w:rsidP="008B1F28">
      <w:pPr>
        <w:spacing w:after="0" w:line="360" w:lineRule="auto"/>
        <w:rPr>
          <w:rFonts w:ascii="Calibri" w:hAnsi="Calibri" w:cs="Calibri"/>
          <w:b/>
          <w:bCs/>
        </w:rPr>
      </w:pPr>
      <w:r w:rsidRPr="00BF4872">
        <w:rPr>
          <w:rFonts w:ascii="Calibri" w:hAnsi="Calibri" w:cs="Calibri"/>
          <w:b/>
          <w:bCs/>
        </w:rPr>
        <w:t>6.7 Sample</w:t>
      </w:r>
    </w:p>
    <w:p w14:paraId="4B5664CA" w14:textId="73AB60E3" w:rsidR="00C043A1" w:rsidRPr="00BF4872" w:rsidRDefault="00C043A1" w:rsidP="008B1F28">
      <w:pPr>
        <w:spacing w:after="0" w:line="360" w:lineRule="auto"/>
        <w:jc w:val="both"/>
        <w:rPr>
          <w:rFonts w:ascii="Calibri" w:hAnsi="Calibri" w:cs="Calibri"/>
        </w:rPr>
      </w:pPr>
      <w:r w:rsidRPr="00BF4872">
        <w:rPr>
          <w:rFonts w:ascii="Calibri" w:hAnsi="Calibri" w:cs="Calibri"/>
        </w:rPr>
        <w:t>The target respondents are</w:t>
      </w:r>
      <w:r w:rsidR="007350A8" w:rsidRPr="00BF4872">
        <w:rPr>
          <w:rFonts w:ascii="Calibri" w:hAnsi="Calibri" w:cs="Calibri"/>
        </w:rPr>
        <w:t xml:space="preserve"> </w:t>
      </w:r>
      <w:r w:rsidRPr="00BF4872">
        <w:rPr>
          <w:rFonts w:ascii="Calibri" w:hAnsi="Calibri" w:cs="Calibri"/>
        </w:rPr>
        <w:t>SME owners</w:t>
      </w:r>
      <w:r w:rsidR="007350A8" w:rsidRPr="00BF4872">
        <w:rPr>
          <w:rFonts w:ascii="Calibri" w:hAnsi="Calibri" w:cs="Calibri"/>
        </w:rPr>
        <w:t xml:space="preserve">, </w:t>
      </w:r>
      <w:r w:rsidRPr="00BF4872">
        <w:rPr>
          <w:rFonts w:ascii="Calibri" w:hAnsi="Calibri" w:cs="Calibri"/>
        </w:rPr>
        <w:t>managing directors</w:t>
      </w:r>
      <w:r w:rsidR="00E922DD" w:rsidRPr="00BF4872">
        <w:rPr>
          <w:rFonts w:ascii="Calibri" w:hAnsi="Calibri" w:cs="Calibri"/>
        </w:rPr>
        <w:t xml:space="preserve">, managers or senior officials </w:t>
      </w:r>
      <w:r w:rsidRPr="00BF4872">
        <w:rPr>
          <w:rFonts w:ascii="Calibri" w:hAnsi="Calibri" w:cs="Calibri"/>
        </w:rPr>
        <w:t xml:space="preserve">involved in </w:t>
      </w:r>
      <w:r w:rsidR="00F34D08" w:rsidRPr="00BF4872">
        <w:rPr>
          <w:rFonts w:ascii="Calibri" w:hAnsi="Calibri" w:cs="Calibri"/>
        </w:rPr>
        <w:t>borrowing</w:t>
      </w:r>
      <w:r w:rsidRPr="00BF4872">
        <w:rPr>
          <w:rFonts w:ascii="Calibri" w:hAnsi="Calibri" w:cs="Calibri"/>
        </w:rPr>
        <w:t xml:space="preserve"> decisions</w:t>
      </w:r>
      <w:r w:rsidR="00662DA6" w:rsidRPr="00BF4872">
        <w:rPr>
          <w:rFonts w:ascii="Calibri" w:hAnsi="Calibri" w:cs="Calibri"/>
        </w:rPr>
        <w:t xml:space="preserve">, </w:t>
      </w:r>
      <w:r w:rsidRPr="00BF4872">
        <w:rPr>
          <w:rFonts w:ascii="Calibri" w:hAnsi="Calibri" w:cs="Calibri"/>
        </w:rPr>
        <w:t>financial-data disclosure</w:t>
      </w:r>
      <w:r w:rsidR="00662DA6" w:rsidRPr="00BF4872">
        <w:rPr>
          <w:rFonts w:ascii="Calibri" w:hAnsi="Calibri" w:cs="Calibri"/>
        </w:rPr>
        <w:t xml:space="preserve">, </w:t>
      </w:r>
      <w:r w:rsidRPr="00BF4872">
        <w:rPr>
          <w:rFonts w:ascii="Calibri" w:hAnsi="Calibri" w:cs="Calibri"/>
        </w:rPr>
        <w:t>Open Banking participation</w:t>
      </w:r>
      <w:r w:rsidR="00662DA6" w:rsidRPr="00BF4872">
        <w:rPr>
          <w:rFonts w:ascii="Calibri" w:hAnsi="Calibri" w:cs="Calibri"/>
        </w:rPr>
        <w:t xml:space="preserve"> or </w:t>
      </w:r>
      <w:r w:rsidRPr="00BF4872">
        <w:rPr>
          <w:rFonts w:ascii="Calibri" w:hAnsi="Calibri" w:cs="Calibri"/>
        </w:rPr>
        <w:t>consent to data sharing.</w:t>
      </w:r>
    </w:p>
    <w:p w14:paraId="6E37BA3F" w14:textId="77777777" w:rsidR="00F34D08" w:rsidRPr="00BF4872" w:rsidRDefault="00F34D08" w:rsidP="008B1F28">
      <w:pPr>
        <w:spacing w:after="0" w:line="360" w:lineRule="auto"/>
        <w:jc w:val="both"/>
        <w:rPr>
          <w:rFonts w:ascii="Calibri" w:hAnsi="Calibri" w:cs="Calibri"/>
          <w:sz w:val="14"/>
          <w:szCs w:val="14"/>
        </w:rPr>
      </w:pPr>
    </w:p>
    <w:p w14:paraId="6CA5D07F" w14:textId="77777777" w:rsidR="00C043A1" w:rsidRPr="00BF4872" w:rsidRDefault="00C043A1" w:rsidP="008B1F28">
      <w:pPr>
        <w:spacing w:after="0" w:line="360" w:lineRule="auto"/>
        <w:rPr>
          <w:rFonts w:ascii="Calibri" w:hAnsi="Calibri" w:cs="Calibri"/>
          <w:b/>
          <w:bCs/>
        </w:rPr>
      </w:pPr>
      <w:r w:rsidRPr="00BF4872">
        <w:rPr>
          <w:rFonts w:ascii="Calibri" w:hAnsi="Calibri" w:cs="Calibri"/>
          <w:b/>
          <w:bCs/>
        </w:rPr>
        <w:t>6.8 Data Analysis</w:t>
      </w:r>
    </w:p>
    <w:p w14:paraId="73E102F9" w14:textId="38715D50" w:rsidR="00C043A1" w:rsidRPr="00BF4872" w:rsidRDefault="00F3121F" w:rsidP="008B1F28">
      <w:pPr>
        <w:spacing w:after="0" w:line="360" w:lineRule="auto"/>
        <w:jc w:val="both"/>
        <w:rPr>
          <w:rFonts w:ascii="Calibri" w:hAnsi="Calibri" w:cs="Calibri"/>
        </w:rPr>
      </w:pPr>
      <w:r w:rsidRPr="00BF4872">
        <w:rPr>
          <w:rFonts w:ascii="Calibri" w:hAnsi="Calibri" w:cs="Calibri"/>
        </w:rPr>
        <w:t xml:space="preserve">The study currently proposes </w:t>
      </w:r>
      <w:r w:rsidR="00C043A1" w:rsidRPr="00BF4872">
        <w:rPr>
          <w:rFonts w:ascii="Calibri" w:hAnsi="Calibri" w:cs="Calibri"/>
        </w:rPr>
        <w:t xml:space="preserve">PLS-SEM </w:t>
      </w:r>
      <w:r w:rsidRPr="00BF4872">
        <w:rPr>
          <w:rFonts w:ascii="Calibri" w:hAnsi="Calibri" w:cs="Calibri"/>
        </w:rPr>
        <w:t>as a</w:t>
      </w:r>
      <w:r w:rsidR="00C043A1" w:rsidRPr="00BF4872">
        <w:rPr>
          <w:rFonts w:ascii="Calibri" w:hAnsi="Calibri" w:cs="Calibri"/>
        </w:rPr>
        <w:t xml:space="preserve"> suitable </w:t>
      </w:r>
      <w:r w:rsidRPr="00BF4872">
        <w:rPr>
          <w:rFonts w:ascii="Calibri" w:hAnsi="Calibri" w:cs="Calibri"/>
        </w:rPr>
        <w:t xml:space="preserve">measurement scale </w:t>
      </w:r>
      <w:r w:rsidR="0097050A" w:rsidRPr="00BF4872">
        <w:rPr>
          <w:rFonts w:ascii="Calibri" w:hAnsi="Calibri" w:cs="Calibri"/>
        </w:rPr>
        <w:t xml:space="preserve">as </w:t>
      </w:r>
      <w:r w:rsidR="00C043A1" w:rsidRPr="00BF4872">
        <w:rPr>
          <w:rFonts w:ascii="Calibri" w:hAnsi="Calibri" w:cs="Calibri"/>
        </w:rPr>
        <w:t>the model contains multiple latent constructs</w:t>
      </w:r>
      <w:r w:rsidR="0097050A" w:rsidRPr="00BF4872">
        <w:rPr>
          <w:rFonts w:ascii="Calibri" w:hAnsi="Calibri" w:cs="Calibri"/>
        </w:rPr>
        <w:t xml:space="preserve"> like </w:t>
      </w:r>
      <w:r w:rsidR="00BE5851" w:rsidRPr="00BF4872">
        <w:rPr>
          <w:rFonts w:ascii="Calibri" w:hAnsi="Calibri" w:cs="Calibri"/>
        </w:rPr>
        <w:t xml:space="preserve">API data scope and granularity, transparency, trust, perceived lending benefit and </w:t>
      </w:r>
      <w:r w:rsidR="00C84941" w:rsidRPr="00BF4872">
        <w:rPr>
          <w:rFonts w:ascii="Calibri" w:hAnsi="Calibri" w:cs="Calibri"/>
        </w:rPr>
        <w:t xml:space="preserve">mediation effects of </w:t>
      </w:r>
      <w:r w:rsidR="00BE5851" w:rsidRPr="00BF4872">
        <w:rPr>
          <w:rFonts w:ascii="Calibri" w:hAnsi="Calibri" w:cs="Calibri"/>
        </w:rPr>
        <w:t>privacy disutility</w:t>
      </w:r>
      <w:r w:rsidR="00897934" w:rsidRPr="00BF4872">
        <w:rPr>
          <w:rFonts w:ascii="Calibri" w:hAnsi="Calibri" w:cs="Calibri"/>
        </w:rPr>
        <w:t xml:space="preserve"> to</w:t>
      </w:r>
      <w:r w:rsidR="00B22781" w:rsidRPr="00BF4872">
        <w:rPr>
          <w:rFonts w:ascii="Calibri" w:hAnsi="Calibri" w:cs="Calibri"/>
        </w:rPr>
        <w:t xml:space="preserve"> explain SMEs’ data sharing behaviour and PLS-SEM performs well with complex behavioural models</w:t>
      </w:r>
      <w:r w:rsidR="002E2A97" w:rsidRPr="00BF4872">
        <w:rPr>
          <w:rFonts w:ascii="Calibri" w:hAnsi="Calibri" w:cs="Calibri"/>
        </w:rPr>
        <w:t xml:space="preserve">. </w:t>
      </w:r>
    </w:p>
    <w:p w14:paraId="24890E8E" w14:textId="77777777" w:rsidR="00C043A1" w:rsidRPr="00BF4872" w:rsidRDefault="00C043A1" w:rsidP="008B1F28">
      <w:pPr>
        <w:spacing w:after="0" w:line="360" w:lineRule="auto"/>
        <w:rPr>
          <w:rFonts w:ascii="Calibri" w:hAnsi="Calibri" w:cs="Calibri"/>
          <w:sz w:val="14"/>
          <w:szCs w:val="14"/>
        </w:rPr>
      </w:pPr>
    </w:p>
    <w:p w14:paraId="5472CF46" w14:textId="1E5A3603" w:rsidR="00C043A1" w:rsidRPr="00BF4872" w:rsidRDefault="00C043A1" w:rsidP="008B1F28">
      <w:pPr>
        <w:spacing w:after="0" w:line="360" w:lineRule="auto"/>
        <w:rPr>
          <w:rFonts w:ascii="Calibri" w:hAnsi="Calibri" w:cs="Calibri"/>
          <w:b/>
          <w:bCs/>
        </w:rPr>
      </w:pPr>
      <w:r w:rsidRPr="00BF4872">
        <w:rPr>
          <w:rFonts w:ascii="Calibri" w:hAnsi="Calibri" w:cs="Calibri"/>
          <w:b/>
          <w:bCs/>
        </w:rPr>
        <w:t>6.9 Reliability and Validity</w:t>
      </w:r>
    </w:p>
    <w:p w14:paraId="0F8E2099" w14:textId="013B382B" w:rsidR="00C043A1" w:rsidRPr="00BF4872" w:rsidRDefault="00C043A1" w:rsidP="008B1F28">
      <w:pPr>
        <w:spacing w:after="0" w:line="360" w:lineRule="auto"/>
        <w:jc w:val="both"/>
        <w:rPr>
          <w:rFonts w:ascii="Calibri" w:hAnsi="Calibri" w:cs="Calibri"/>
        </w:rPr>
      </w:pPr>
      <w:r w:rsidRPr="00BF4872">
        <w:rPr>
          <w:rFonts w:ascii="Calibri" w:hAnsi="Calibri" w:cs="Calibri"/>
        </w:rPr>
        <w:t>Construct validity will be established through adoption of previously validated scales from Open Banking, trust, transparency and privacy literature</w:t>
      </w:r>
      <w:r w:rsidR="002F1DC9" w:rsidRPr="00BF4872">
        <w:rPr>
          <w:rFonts w:ascii="Calibri" w:hAnsi="Calibri" w:cs="Calibri"/>
        </w:rPr>
        <w:t>s</w:t>
      </w:r>
      <w:r w:rsidR="00097599" w:rsidRPr="00BF4872">
        <w:rPr>
          <w:rFonts w:ascii="Calibri" w:hAnsi="Calibri" w:cs="Calibri"/>
        </w:rPr>
        <w:t xml:space="preserve"> and </w:t>
      </w:r>
      <w:r w:rsidR="00DB1F11" w:rsidRPr="00BF4872">
        <w:rPr>
          <w:rFonts w:ascii="Calibri" w:hAnsi="Calibri" w:cs="Calibri"/>
        </w:rPr>
        <w:t>Reliability will be assessed using Cronbach’s Alpha and Composite Reliability</w:t>
      </w:r>
      <w:r w:rsidR="00A860E1" w:rsidRPr="00BF4872">
        <w:rPr>
          <w:rFonts w:ascii="Calibri" w:hAnsi="Calibri" w:cs="Calibri"/>
        </w:rPr>
        <w:t xml:space="preserve"> </w:t>
      </w:r>
      <w:r w:rsidR="00DB1F11" w:rsidRPr="00BF4872">
        <w:rPr>
          <w:rFonts w:ascii="Calibri" w:hAnsi="Calibri" w:cs="Calibri"/>
        </w:rPr>
        <w:t xml:space="preserve">with values of 0.70 or above considered acceptable. </w:t>
      </w:r>
    </w:p>
    <w:p w14:paraId="4475FA33" w14:textId="77777777" w:rsidR="00482B57" w:rsidRPr="00BF4872" w:rsidRDefault="00482B57" w:rsidP="008B1F28">
      <w:pPr>
        <w:spacing w:after="0" w:line="360" w:lineRule="auto"/>
        <w:jc w:val="both"/>
        <w:rPr>
          <w:rFonts w:ascii="Calibri" w:hAnsi="Calibri" w:cs="Calibri"/>
          <w:sz w:val="18"/>
          <w:szCs w:val="18"/>
        </w:rPr>
      </w:pPr>
    </w:p>
    <w:p w14:paraId="5A854028" w14:textId="77777777" w:rsidR="00C043A1" w:rsidRPr="00BF4872" w:rsidRDefault="00C043A1" w:rsidP="008B1F28">
      <w:pPr>
        <w:spacing w:after="0" w:line="360" w:lineRule="auto"/>
        <w:rPr>
          <w:rFonts w:ascii="Calibri" w:hAnsi="Calibri" w:cs="Calibri"/>
          <w:b/>
          <w:bCs/>
        </w:rPr>
      </w:pPr>
      <w:r w:rsidRPr="00BF4872">
        <w:rPr>
          <w:rFonts w:ascii="Calibri" w:hAnsi="Calibri" w:cs="Calibri"/>
          <w:b/>
          <w:bCs/>
        </w:rPr>
        <w:t>6.10 Common Method Bias</w:t>
      </w:r>
    </w:p>
    <w:p w14:paraId="44FC8001" w14:textId="51E2B57D" w:rsidR="002F75B2" w:rsidRDefault="00991AC4" w:rsidP="008B1F28">
      <w:pPr>
        <w:spacing w:after="0" w:line="360" w:lineRule="auto"/>
        <w:jc w:val="both"/>
        <w:rPr>
          <w:rFonts w:ascii="Calibri" w:hAnsi="Calibri" w:cs="Calibri"/>
        </w:rPr>
      </w:pPr>
      <w:r w:rsidRPr="00BF4872">
        <w:rPr>
          <w:rFonts w:ascii="Calibri" w:hAnsi="Calibri" w:cs="Calibri"/>
        </w:rPr>
        <w:t xml:space="preserve">As all variables will be measured through a single survey, common method bias may occur. It will be minimised through respondent anonymity, clear questionnaire wording, separation of construct items and appropriate questionnaire design. </w:t>
      </w:r>
    </w:p>
    <w:p w14:paraId="4D906767" w14:textId="77777777" w:rsidR="00596FAD" w:rsidRDefault="00596FAD" w:rsidP="008B1F28">
      <w:pPr>
        <w:spacing w:after="0" w:line="360" w:lineRule="auto"/>
        <w:jc w:val="both"/>
        <w:rPr>
          <w:rFonts w:ascii="Calibri" w:hAnsi="Calibri" w:cs="Calibri"/>
        </w:rPr>
      </w:pPr>
    </w:p>
    <w:p w14:paraId="01320A14" w14:textId="77777777" w:rsidR="00596FAD" w:rsidRPr="00BF4872" w:rsidRDefault="00596FAD" w:rsidP="008B1F28">
      <w:pPr>
        <w:spacing w:after="0" w:line="360" w:lineRule="auto"/>
        <w:jc w:val="both"/>
        <w:rPr>
          <w:rFonts w:ascii="Calibri" w:hAnsi="Calibri" w:cs="Calibri"/>
        </w:rPr>
      </w:pPr>
    </w:p>
    <w:p w14:paraId="5F20190A" w14:textId="77777777" w:rsidR="00482B57" w:rsidRPr="00BF4872" w:rsidRDefault="00482B57" w:rsidP="008B1F28">
      <w:pPr>
        <w:spacing w:after="0" w:line="360" w:lineRule="auto"/>
        <w:jc w:val="both"/>
        <w:rPr>
          <w:rFonts w:ascii="Calibri" w:hAnsi="Calibri" w:cs="Calibri"/>
          <w:sz w:val="16"/>
          <w:szCs w:val="16"/>
        </w:rPr>
      </w:pPr>
    </w:p>
    <w:p w14:paraId="35FA7DA4" w14:textId="187386E5" w:rsidR="004257D7" w:rsidRPr="00BF4872" w:rsidRDefault="004257D7" w:rsidP="008B1F28">
      <w:pPr>
        <w:spacing w:after="0" w:line="360" w:lineRule="auto"/>
        <w:jc w:val="both"/>
        <w:rPr>
          <w:rFonts w:ascii="Calibri" w:hAnsi="Calibri" w:cs="Calibri"/>
          <w:b/>
          <w:bCs/>
        </w:rPr>
      </w:pPr>
      <w:r w:rsidRPr="00BF4872">
        <w:rPr>
          <w:rFonts w:ascii="Calibri" w:hAnsi="Calibri" w:cs="Calibri"/>
          <w:b/>
          <w:bCs/>
        </w:rPr>
        <w:lastRenderedPageBreak/>
        <w:t>6.11 Ethical Consideration:</w:t>
      </w:r>
    </w:p>
    <w:p w14:paraId="66848EB0" w14:textId="4A00A8F1" w:rsidR="008408D3" w:rsidRPr="00BF4872" w:rsidRDefault="004257D7" w:rsidP="008B1F28">
      <w:pPr>
        <w:spacing w:after="0" w:line="360" w:lineRule="auto"/>
        <w:jc w:val="both"/>
        <w:rPr>
          <w:rFonts w:ascii="Calibri" w:hAnsi="Calibri" w:cs="Calibri"/>
        </w:rPr>
      </w:pPr>
      <w:r w:rsidRPr="00BF4872">
        <w:rPr>
          <w:rFonts w:ascii="Calibri" w:hAnsi="Calibri" w:cs="Calibri"/>
        </w:rPr>
        <w:t xml:space="preserve">The study will comply with </w:t>
      </w:r>
      <w:proofErr w:type="gramStart"/>
      <w:r w:rsidR="00596FAD">
        <w:rPr>
          <w:rFonts w:ascii="Calibri" w:hAnsi="Calibri" w:cs="Calibri"/>
        </w:rPr>
        <w:t>U</w:t>
      </w:r>
      <w:r w:rsidR="00596FAD" w:rsidRPr="00BF4872">
        <w:rPr>
          <w:rFonts w:ascii="Calibri" w:hAnsi="Calibri" w:cs="Calibri"/>
        </w:rPr>
        <w:t>niversity</w:t>
      </w:r>
      <w:proofErr w:type="gramEnd"/>
      <w:r w:rsidRPr="00BF4872">
        <w:rPr>
          <w:rFonts w:ascii="Calibri" w:hAnsi="Calibri" w:cs="Calibri"/>
        </w:rPr>
        <w:t xml:space="preserve"> ethics requirements, UK GDPR and the Data Protection Act 2018. Participation will be voluntary and based on informed consent. No actual banking or transaction data will be collected</w:t>
      </w:r>
      <w:r w:rsidR="00154415" w:rsidRPr="00BF4872">
        <w:rPr>
          <w:rFonts w:ascii="Calibri" w:hAnsi="Calibri" w:cs="Calibri"/>
        </w:rPr>
        <w:t xml:space="preserve"> and</w:t>
      </w:r>
      <w:r w:rsidRPr="00BF4872">
        <w:rPr>
          <w:rFonts w:ascii="Calibri" w:hAnsi="Calibri" w:cs="Calibri"/>
        </w:rPr>
        <w:t xml:space="preserve"> only participants’ perceptions, attitudes and intentions will be examined. Anonymity and confidentiality will be maintained, findings </w:t>
      </w:r>
      <w:r w:rsidR="002A72FE" w:rsidRPr="00BF4872">
        <w:rPr>
          <w:rFonts w:ascii="Calibri" w:hAnsi="Calibri" w:cs="Calibri"/>
        </w:rPr>
        <w:t xml:space="preserve">will be </w:t>
      </w:r>
      <w:r w:rsidRPr="00BF4872">
        <w:rPr>
          <w:rFonts w:ascii="Calibri" w:hAnsi="Calibri" w:cs="Calibri"/>
        </w:rPr>
        <w:t xml:space="preserve">reported in </w:t>
      </w:r>
      <w:proofErr w:type="gramStart"/>
      <w:r w:rsidRPr="00BF4872">
        <w:rPr>
          <w:rFonts w:ascii="Calibri" w:hAnsi="Calibri" w:cs="Calibri"/>
        </w:rPr>
        <w:t>aggregate</w:t>
      </w:r>
      <w:proofErr w:type="gramEnd"/>
      <w:r w:rsidRPr="00BF4872">
        <w:rPr>
          <w:rFonts w:ascii="Calibri" w:hAnsi="Calibri" w:cs="Calibri"/>
        </w:rPr>
        <w:t xml:space="preserve"> and data </w:t>
      </w:r>
      <w:r w:rsidR="002A72FE" w:rsidRPr="00BF4872">
        <w:rPr>
          <w:rFonts w:ascii="Calibri" w:hAnsi="Calibri" w:cs="Calibri"/>
        </w:rPr>
        <w:t xml:space="preserve">will be </w:t>
      </w:r>
      <w:r w:rsidRPr="00BF4872">
        <w:rPr>
          <w:rFonts w:ascii="Calibri" w:hAnsi="Calibri" w:cs="Calibri"/>
        </w:rPr>
        <w:t xml:space="preserve">stored securely on university-approved systems. </w:t>
      </w:r>
    </w:p>
    <w:p w14:paraId="767EC4EE" w14:textId="77777777" w:rsidR="00991AC4" w:rsidRPr="00BF4872" w:rsidRDefault="00991AC4" w:rsidP="008B1F28">
      <w:pPr>
        <w:spacing w:after="0" w:line="360" w:lineRule="auto"/>
        <w:rPr>
          <w:rFonts w:ascii="Calibri" w:hAnsi="Calibri" w:cs="Calibri"/>
          <w:b/>
          <w:bCs/>
          <w:sz w:val="18"/>
          <w:szCs w:val="18"/>
        </w:rPr>
      </w:pPr>
    </w:p>
    <w:p w14:paraId="25C78E71" w14:textId="03F4DF4B" w:rsidR="002F75B2" w:rsidRPr="00BF4872" w:rsidRDefault="002F75B2" w:rsidP="008B1F28">
      <w:pPr>
        <w:spacing w:after="0" w:line="360" w:lineRule="auto"/>
        <w:rPr>
          <w:rFonts w:ascii="Calibri" w:hAnsi="Calibri" w:cs="Calibri"/>
          <w:b/>
          <w:bCs/>
          <w:sz w:val="26"/>
          <w:szCs w:val="26"/>
        </w:rPr>
      </w:pPr>
      <w:r w:rsidRPr="00BF4872">
        <w:rPr>
          <w:rFonts w:ascii="Calibri" w:hAnsi="Calibri" w:cs="Calibri"/>
          <w:b/>
          <w:bCs/>
          <w:sz w:val="26"/>
          <w:szCs w:val="26"/>
        </w:rPr>
        <w:t>7. Crisis and Challenges Encountered</w:t>
      </w:r>
    </w:p>
    <w:p w14:paraId="60F07769" w14:textId="225ED15B" w:rsidR="004C7F2E" w:rsidRPr="00BF4872" w:rsidRDefault="004C7F2E" w:rsidP="008B1F28">
      <w:pPr>
        <w:spacing w:line="360" w:lineRule="auto"/>
        <w:jc w:val="both"/>
        <w:rPr>
          <w:rFonts w:ascii="Calibri" w:hAnsi="Calibri" w:cs="Calibri"/>
        </w:rPr>
      </w:pPr>
      <w:r w:rsidRPr="00BF4872">
        <w:rPr>
          <w:rFonts w:ascii="Calibri" w:hAnsi="Calibri" w:cs="Calibri"/>
        </w:rPr>
        <w:t>As the research progressed, several conceptual and methodological challenges emerged</w:t>
      </w:r>
      <w:r w:rsidR="00EA55AF" w:rsidRPr="00BF4872">
        <w:rPr>
          <w:rFonts w:ascii="Calibri" w:hAnsi="Calibri" w:cs="Calibri"/>
        </w:rPr>
        <w:t xml:space="preserve"> which</w:t>
      </w:r>
      <w:r w:rsidRPr="00BF4872">
        <w:rPr>
          <w:rFonts w:ascii="Calibri" w:hAnsi="Calibri" w:cs="Calibri"/>
        </w:rPr>
        <w:t xml:space="preserve"> became important learning opportunities that improved the clarity, feasibility and theoretical coherence of the study. </w:t>
      </w:r>
    </w:p>
    <w:p w14:paraId="0421D901" w14:textId="2B0AE17A" w:rsidR="004C7F2E" w:rsidRPr="00BF4872" w:rsidRDefault="004C7F2E" w:rsidP="008B1F28">
      <w:pPr>
        <w:spacing w:line="360" w:lineRule="auto"/>
        <w:rPr>
          <w:rFonts w:ascii="Calibri" w:hAnsi="Calibri" w:cs="Calibri"/>
          <w:b/>
          <w:bCs/>
        </w:rPr>
      </w:pPr>
      <w:r w:rsidRPr="00BF4872">
        <w:rPr>
          <w:rFonts w:ascii="Calibri" w:hAnsi="Calibri" w:cs="Calibri"/>
          <w:b/>
          <w:bCs/>
        </w:rPr>
        <w:t>The Original Topic Was Too Broad</w:t>
      </w:r>
    </w:p>
    <w:p w14:paraId="359358C6" w14:textId="77777777" w:rsidR="00A2052E" w:rsidRPr="00BF4872" w:rsidRDefault="00A2052E" w:rsidP="008B1F28">
      <w:pPr>
        <w:spacing w:line="360" w:lineRule="auto"/>
        <w:jc w:val="both"/>
        <w:rPr>
          <w:rFonts w:ascii="Calibri" w:hAnsi="Calibri" w:cs="Calibri"/>
        </w:rPr>
      </w:pPr>
      <w:r w:rsidRPr="00BF4872">
        <w:rPr>
          <w:rFonts w:ascii="Calibri" w:hAnsi="Calibri" w:cs="Calibri"/>
        </w:rPr>
        <w:t>My initial research focused broadly on Digital Financial Services, Credit Access, and SME Sustainability, making it difficult to identify a clear research problem. Through a systematic literature review, the study evolved toward Open Banking and data-sharing behaviour, highlighting the importance of narrowing scope to improve conceptual clarity and research feasibility.</w:t>
      </w:r>
    </w:p>
    <w:p w14:paraId="46B4B638" w14:textId="08767699" w:rsidR="004C7F2E" w:rsidRPr="00BF4872" w:rsidRDefault="004C7F2E" w:rsidP="008B1F28">
      <w:pPr>
        <w:spacing w:line="360" w:lineRule="auto"/>
        <w:rPr>
          <w:rFonts w:ascii="Calibri" w:hAnsi="Calibri" w:cs="Calibri"/>
          <w:b/>
          <w:bCs/>
        </w:rPr>
      </w:pPr>
      <w:r w:rsidRPr="00BF4872">
        <w:rPr>
          <w:rFonts w:ascii="Calibri" w:hAnsi="Calibri" w:cs="Calibri"/>
          <w:b/>
          <w:bCs/>
        </w:rPr>
        <w:t>An Overly Complex Conceptual Framework</w:t>
      </w:r>
    </w:p>
    <w:p w14:paraId="7E3B76BF" w14:textId="0C19F9EC" w:rsidR="0026487D" w:rsidRPr="00BF4872" w:rsidRDefault="00DD0BF3" w:rsidP="008B1F28">
      <w:pPr>
        <w:spacing w:line="360" w:lineRule="auto"/>
        <w:jc w:val="both"/>
        <w:rPr>
          <w:rFonts w:ascii="Calibri" w:hAnsi="Calibri" w:cs="Calibri"/>
        </w:rPr>
      </w:pPr>
      <w:r w:rsidRPr="00BF4872">
        <w:rPr>
          <w:rFonts w:ascii="Calibri" w:hAnsi="Calibri" w:cs="Calibri"/>
        </w:rPr>
        <w:t xml:space="preserve">The initial framework </w:t>
      </w:r>
      <w:r w:rsidR="00513E15" w:rsidRPr="00BF4872">
        <w:rPr>
          <w:rFonts w:ascii="Calibri" w:hAnsi="Calibri" w:cs="Calibri"/>
        </w:rPr>
        <w:t xml:space="preserve">attempted to explain </w:t>
      </w:r>
      <w:r w:rsidRPr="00BF4872">
        <w:rPr>
          <w:rFonts w:ascii="Calibri" w:hAnsi="Calibri" w:cs="Calibri"/>
        </w:rPr>
        <w:t xml:space="preserve">too many outcomes and overlapping constructs, making relationships difficult to justify theoretically. Through repeated refinement, the model was simplified around one central outcome: SMEs’ willingness to share Open Banking data. Privacy Disutility became the key </w:t>
      </w:r>
      <w:r w:rsidR="00910586" w:rsidRPr="00BF4872">
        <w:rPr>
          <w:rFonts w:ascii="Calibri" w:hAnsi="Calibri" w:cs="Calibri"/>
        </w:rPr>
        <w:t>mediator,</w:t>
      </w:r>
      <w:r w:rsidR="004E6A2D" w:rsidRPr="00BF4872">
        <w:rPr>
          <w:rFonts w:ascii="Calibri" w:hAnsi="Calibri" w:cs="Calibri"/>
        </w:rPr>
        <w:t xml:space="preserve"> and</w:t>
      </w:r>
      <w:r w:rsidRPr="00BF4872">
        <w:rPr>
          <w:rFonts w:ascii="Calibri" w:hAnsi="Calibri" w:cs="Calibri"/>
        </w:rPr>
        <w:t xml:space="preserve"> Perceived Lending Benefit represented the expected benefit of data sharing.</w:t>
      </w:r>
      <w:r w:rsidR="00811886" w:rsidRPr="00BF4872">
        <w:rPr>
          <w:rFonts w:ascii="Calibri" w:hAnsi="Calibri" w:cs="Calibri"/>
        </w:rPr>
        <w:t xml:space="preserve"> </w:t>
      </w:r>
      <w:r w:rsidR="0026487D" w:rsidRPr="00BF4872">
        <w:rPr>
          <w:rFonts w:ascii="Calibri" w:hAnsi="Calibri" w:cs="Calibri"/>
        </w:rPr>
        <w:t>Refining the framework helped me distinguish the core behavioural problem from broader lending outcomes and develop a more focused and testable research model.</w:t>
      </w:r>
    </w:p>
    <w:p w14:paraId="4FCBEB46" w14:textId="624E86B8" w:rsidR="004C7F2E" w:rsidRPr="00BF4872" w:rsidRDefault="004C7F2E" w:rsidP="008B1F28">
      <w:pPr>
        <w:spacing w:line="360" w:lineRule="auto"/>
        <w:rPr>
          <w:rFonts w:ascii="Calibri" w:hAnsi="Calibri" w:cs="Calibri"/>
          <w:b/>
          <w:bCs/>
        </w:rPr>
      </w:pPr>
      <w:r w:rsidRPr="00BF4872">
        <w:rPr>
          <w:rFonts w:ascii="Calibri" w:hAnsi="Calibri" w:cs="Calibri"/>
          <w:b/>
          <w:bCs/>
        </w:rPr>
        <w:t>Difficulty Linking Data Sharing to Lending Outcomes</w:t>
      </w:r>
    </w:p>
    <w:p w14:paraId="0EB8DB65" w14:textId="5DC1052C" w:rsidR="000C72E6" w:rsidRPr="00BF4872" w:rsidRDefault="000C72E6" w:rsidP="008B1F28">
      <w:pPr>
        <w:spacing w:line="360" w:lineRule="auto"/>
        <w:jc w:val="both"/>
        <w:rPr>
          <w:rFonts w:ascii="Calibri" w:hAnsi="Calibri" w:cs="Calibri"/>
        </w:rPr>
      </w:pPr>
      <w:r w:rsidRPr="00BF4872">
        <w:rPr>
          <w:rFonts w:ascii="Calibri" w:hAnsi="Calibri" w:cs="Calibri"/>
        </w:rPr>
        <w:t xml:space="preserve">Initially, </w:t>
      </w:r>
      <w:r w:rsidR="00781AB6" w:rsidRPr="00BF4872">
        <w:rPr>
          <w:rFonts w:ascii="Calibri" w:hAnsi="Calibri" w:cs="Calibri"/>
        </w:rPr>
        <w:t>I</w:t>
      </w:r>
      <w:r w:rsidRPr="00BF4872">
        <w:rPr>
          <w:rFonts w:ascii="Calibri" w:hAnsi="Calibri" w:cs="Calibri"/>
        </w:rPr>
        <w:t xml:space="preserve"> assumed that Open Banking data sharing would directly improve lending outcomes. However, the literature provided insufficient evidence for this relationship, and the link between customer consent and lending outcomes remained unclear</w:t>
      </w:r>
      <w:r w:rsidR="00BE51DC" w:rsidRPr="00BF4872">
        <w:rPr>
          <w:rFonts w:ascii="Calibri" w:hAnsi="Calibri" w:cs="Calibri"/>
        </w:rPr>
        <w:t xml:space="preserve"> as </w:t>
      </w:r>
      <w:proofErr w:type="gramStart"/>
      <w:r w:rsidR="00BE51DC" w:rsidRPr="00BF4872">
        <w:rPr>
          <w:rFonts w:ascii="Calibri" w:hAnsi="Calibri" w:cs="Calibri"/>
        </w:rPr>
        <w:t>there</w:t>
      </w:r>
      <w:proofErr w:type="gramEnd"/>
      <w:r w:rsidR="00BE51DC" w:rsidRPr="00BF4872">
        <w:rPr>
          <w:rFonts w:ascii="Calibri" w:hAnsi="Calibri" w:cs="Calibri"/>
        </w:rPr>
        <w:t xml:space="preserve"> credit </w:t>
      </w:r>
      <w:r w:rsidR="00BE51DC" w:rsidRPr="00BF4872">
        <w:rPr>
          <w:rFonts w:ascii="Calibri" w:hAnsi="Calibri" w:cs="Calibri"/>
        </w:rPr>
        <w:lastRenderedPageBreak/>
        <w:t>assessment is involved.</w:t>
      </w:r>
      <w:r w:rsidRPr="00BF4872">
        <w:rPr>
          <w:rFonts w:ascii="Calibri" w:hAnsi="Calibri" w:cs="Calibri"/>
        </w:rPr>
        <w:t xml:space="preserve"> Therefore, lending outcomes were removed from the framework</w:t>
      </w:r>
      <w:r w:rsidR="00CA19E6" w:rsidRPr="00BF4872">
        <w:rPr>
          <w:rFonts w:ascii="Calibri" w:hAnsi="Calibri" w:cs="Calibri"/>
        </w:rPr>
        <w:t xml:space="preserve">. </w:t>
      </w:r>
      <w:r w:rsidRPr="00BF4872">
        <w:rPr>
          <w:rFonts w:ascii="Calibri" w:hAnsi="Calibri" w:cs="Calibri"/>
        </w:rPr>
        <w:t xml:space="preserve"> </w:t>
      </w:r>
      <w:r w:rsidR="00CA19E6" w:rsidRPr="00BF4872">
        <w:rPr>
          <w:rFonts w:ascii="Calibri" w:hAnsi="Calibri" w:cs="Calibri"/>
        </w:rPr>
        <w:t>This improved theoretical coherence and reduced unnecessary complexity.</w:t>
      </w:r>
    </w:p>
    <w:p w14:paraId="5FCFB97F" w14:textId="7C58DE25" w:rsidR="004C7F2E" w:rsidRPr="00BF4872" w:rsidRDefault="004C7F2E" w:rsidP="008B1F28">
      <w:pPr>
        <w:spacing w:line="360" w:lineRule="auto"/>
        <w:rPr>
          <w:rFonts w:ascii="Calibri" w:hAnsi="Calibri" w:cs="Calibri"/>
          <w:b/>
          <w:bCs/>
        </w:rPr>
      </w:pPr>
      <w:r w:rsidRPr="00BF4872">
        <w:rPr>
          <w:rFonts w:ascii="Calibri" w:hAnsi="Calibri" w:cs="Calibri"/>
          <w:b/>
          <w:bCs/>
        </w:rPr>
        <w:t>Fragmented Theoretical Foundation</w:t>
      </w:r>
    </w:p>
    <w:p w14:paraId="09F8859D" w14:textId="77777777" w:rsidR="008E2F18" w:rsidRPr="00BF4872" w:rsidRDefault="008E2F18" w:rsidP="008B1F28">
      <w:pPr>
        <w:spacing w:after="0" w:line="360" w:lineRule="auto"/>
        <w:jc w:val="both"/>
        <w:rPr>
          <w:rFonts w:ascii="Calibri" w:hAnsi="Calibri" w:cs="Calibri"/>
        </w:rPr>
      </w:pPr>
      <w:r w:rsidRPr="00BF4872">
        <w:rPr>
          <w:rFonts w:ascii="Calibri" w:hAnsi="Calibri" w:cs="Calibri"/>
        </w:rPr>
        <w:t>Initially, Information Asymmetry, Privacy Calculus, Trust, and Transparency were treated as separate theories, creating theoretical fragmentation. The framework was later integrated, with Information Asymmetry explaining the business problem, Privacy Calculus explaining disclosure behaviour, Trust supporting decision-making, and Transparency acting as an information mechanism. This highlighted the importance of theoretical coherence in research.</w:t>
      </w:r>
    </w:p>
    <w:p w14:paraId="32839C9D" w14:textId="77777777" w:rsidR="003B7511" w:rsidRPr="00BF4872" w:rsidRDefault="003B7511" w:rsidP="008B1F28">
      <w:pPr>
        <w:spacing w:after="0" w:line="360" w:lineRule="auto"/>
        <w:jc w:val="both"/>
        <w:rPr>
          <w:rFonts w:ascii="Calibri" w:hAnsi="Calibri" w:cs="Calibri"/>
          <w:sz w:val="16"/>
          <w:szCs w:val="16"/>
        </w:rPr>
      </w:pPr>
    </w:p>
    <w:p w14:paraId="10390D2D" w14:textId="495C2181" w:rsidR="004C7F2E" w:rsidRPr="00BF4872" w:rsidRDefault="004C7F2E" w:rsidP="008B1F28">
      <w:pPr>
        <w:spacing w:line="360" w:lineRule="auto"/>
        <w:rPr>
          <w:rFonts w:ascii="Calibri" w:hAnsi="Calibri" w:cs="Calibri"/>
          <w:b/>
          <w:bCs/>
        </w:rPr>
      </w:pPr>
      <w:r w:rsidRPr="00BF4872">
        <w:rPr>
          <w:rFonts w:ascii="Calibri" w:hAnsi="Calibri" w:cs="Calibri"/>
          <w:b/>
          <w:bCs/>
        </w:rPr>
        <w:t>Distinguishing the Business Problem from the Research Problem</w:t>
      </w:r>
    </w:p>
    <w:p w14:paraId="38CEC5E7" w14:textId="6AD6F099" w:rsidR="00657848" w:rsidRPr="00BF4872" w:rsidRDefault="00657848" w:rsidP="008B1F28">
      <w:pPr>
        <w:spacing w:after="0" w:line="360" w:lineRule="auto"/>
        <w:jc w:val="both"/>
        <w:rPr>
          <w:rFonts w:ascii="Calibri" w:hAnsi="Calibri" w:cs="Calibri"/>
        </w:rPr>
      </w:pPr>
      <w:r w:rsidRPr="00BF4872">
        <w:rPr>
          <w:rFonts w:ascii="Calibri" w:hAnsi="Calibri" w:cs="Calibri"/>
        </w:rPr>
        <w:t xml:space="preserve">Perhaps the most significant challenge was recognising that the professional problem differed from the research problem. Initially, I focused on the shortage of SME </w:t>
      </w:r>
      <w:proofErr w:type="gramStart"/>
      <w:r w:rsidRPr="00BF4872">
        <w:rPr>
          <w:rFonts w:ascii="Calibri" w:hAnsi="Calibri" w:cs="Calibri"/>
        </w:rPr>
        <w:t>finance</w:t>
      </w:r>
      <w:proofErr w:type="gramEnd"/>
      <w:r w:rsidRPr="00BF4872">
        <w:rPr>
          <w:rFonts w:ascii="Calibri" w:hAnsi="Calibri" w:cs="Calibri"/>
        </w:rPr>
        <w:t xml:space="preserve"> but the literature revealed that information access and willingness to share data were more fundamental issues. This shifted the study from examining lending availability to investigating Open Banking data-sharing behaviour, resulting in a more focused, theoretically coherent, and feasible DBA research project.</w:t>
      </w:r>
    </w:p>
    <w:p w14:paraId="63516E12" w14:textId="77777777" w:rsidR="004C7F2E" w:rsidRPr="00BF4872" w:rsidRDefault="004C7F2E" w:rsidP="008B1F28">
      <w:pPr>
        <w:spacing w:after="0" w:line="360" w:lineRule="auto"/>
        <w:jc w:val="both"/>
        <w:rPr>
          <w:rFonts w:ascii="Calibri" w:hAnsi="Calibri" w:cs="Calibri"/>
        </w:rPr>
      </w:pPr>
    </w:p>
    <w:tbl>
      <w:tblPr>
        <w:tblW w:w="8964" w:type="dxa"/>
        <w:tblCellSpacing w:w="15" w:type="dxa"/>
        <w:tblBorders>
          <w:top w:val="single" w:sz="4" w:space="0" w:color="auto"/>
          <w:left w:val="single" w:sz="4" w:space="0" w:color="auto"/>
          <w:bottom w:val="single" w:sz="4" w:space="0" w:color="auto"/>
          <w:right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1559"/>
        <w:gridCol w:w="1980"/>
        <w:gridCol w:w="3385"/>
        <w:gridCol w:w="2040"/>
      </w:tblGrid>
      <w:tr w:rsidR="004C7F2E" w:rsidRPr="00BF4872" w14:paraId="2EFC04BB" w14:textId="77777777" w:rsidTr="00D6425B">
        <w:trPr>
          <w:trHeight w:val="867"/>
          <w:tblHeader/>
          <w:tblCellSpacing w:w="15" w:type="dxa"/>
        </w:trPr>
        <w:tc>
          <w:tcPr>
            <w:tcW w:w="0" w:type="auto"/>
            <w:vAlign w:val="center"/>
            <w:hideMark/>
          </w:tcPr>
          <w:p w14:paraId="45F88C1E" w14:textId="77777777" w:rsidR="004C7F2E" w:rsidRPr="00BF4872" w:rsidRDefault="004C7F2E" w:rsidP="00D6425B">
            <w:pPr>
              <w:spacing w:after="0" w:line="240" w:lineRule="auto"/>
              <w:rPr>
                <w:rFonts w:ascii="Calibri" w:hAnsi="Calibri" w:cs="Calibri"/>
                <w:b/>
                <w:bCs/>
              </w:rPr>
            </w:pPr>
            <w:r w:rsidRPr="00BF4872">
              <w:rPr>
                <w:rFonts w:ascii="Calibri" w:hAnsi="Calibri" w:cs="Calibri"/>
                <w:b/>
                <w:bCs/>
              </w:rPr>
              <w:t>Challenge</w:t>
            </w:r>
          </w:p>
        </w:tc>
        <w:tc>
          <w:tcPr>
            <w:tcW w:w="0" w:type="auto"/>
            <w:vAlign w:val="center"/>
            <w:hideMark/>
          </w:tcPr>
          <w:p w14:paraId="6B244418" w14:textId="77777777" w:rsidR="004C7F2E" w:rsidRPr="00BF4872" w:rsidRDefault="004C7F2E" w:rsidP="00D6425B">
            <w:pPr>
              <w:spacing w:after="0" w:line="240" w:lineRule="auto"/>
              <w:rPr>
                <w:rFonts w:ascii="Calibri" w:hAnsi="Calibri" w:cs="Calibri"/>
                <w:b/>
                <w:bCs/>
              </w:rPr>
            </w:pPr>
            <w:r w:rsidRPr="00BF4872">
              <w:rPr>
                <w:rFonts w:ascii="Calibri" w:hAnsi="Calibri" w:cs="Calibri"/>
                <w:b/>
                <w:bCs/>
              </w:rPr>
              <w:t>Why it was a problem</w:t>
            </w:r>
          </w:p>
        </w:tc>
        <w:tc>
          <w:tcPr>
            <w:tcW w:w="0" w:type="auto"/>
            <w:vAlign w:val="center"/>
            <w:hideMark/>
          </w:tcPr>
          <w:p w14:paraId="69554DD1" w14:textId="77777777" w:rsidR="004C7F2E" w:rsidRPr="00BF4872" w:rsidRDefault="004C7F2E" w:rsidP="00D6425B">
            <w:pPr>
              <w:spacing w:after="0" w:line="240" w:lineRule="auto"/>
              <w:rPr>
                <w:rFonts w:ascii="Calibri" w:hAnsi="Calibri" w:cs="Calibri"/>
                <w:b/>
                <w:bCs/>
              </w:rPr>
            </w:pPr>
            <w:r w:rsidRPr="00BF4872">
              <w:rPr>
                <w:rFonts w:ascii="Calibri" w:hAnsi="Calibri" w:cs="Calibri"/>
                <w:b/>
                <w:bCs/>
              </w:rPr>
              <w:t>How it was resolved</w:t>
            </w:r>
          </w:p>
        </w:tc>
        <w:tc>
          <w:tcPr>
            <w:tcW w:w="0" w:type="auto"/>
            <w:vAlign w:val="center"/>
            <w:hideMark/>
          </w:tcPr>
          <w:p w14:paraId="089749EF" w14:textId="77777777" w:rsidR="004C7F2E" w:rsidRPr="00BF4872" w:rsidRDefault="004C7F2E" w:rsidP="00D6425B">
            <w:pPr>
              <w:spacing w:after="0" w:line="240" w:lineRule="auto"/>
              <w:rPr>
                <w:rFonts w:ascii="Calibri" w:hAnsi="Calibri" w:cs="Calibri"/>
                <w:b/>
                <w:bCs/>
              </w:rPr>
            </w:pPr>
            <w:r w:rsidRPr="00BF4872">
              <w:rPr>
                <w:rFonts w:ascii="Calibri" w:hAnsi="Calibri" w:cs="Calibri"/>
                <w:b/>
                <w:bCs/>
              </w:rPr>
              <w:t>What I learned</w:t>
            </w:r>
          </w:p>
        </w:tc>
      </w:tr>
      <w:tr w:rsidR="004C7F2E" w:rsidRPr="00BF4872" w14:paraId="12800BDF" w14:textId="77777777" w:rsidTr="00D6425B">
        <w:trPr>
          <w:trHeight w:val="867"/>
          <w:tblCellSpacing w:w="15" w:type="dxa"/>
        </w:trPr>
        <w:tc>
          <w:tcPr>
            <w:tcW w:w="0" w:type="auto"/>
            <w:vAlign w:val="center"/>
            <w:hideMark/>
          </w:tcPr>
          <w:p w14:paraId="154E4889" w14:textId="77777777" w:rsidR="004C7F2E" w:rsidRPr="00BF4872" w:rsidRDefault="004C7F2E" w:rsidP="00D6425B">
            <w:pPr>
              <w:spacing w:after="0" w:line="240" w:lineRule="auto"/>
              <w:rPr>
                <w:rFonts w:ascii="Calibri" w:hAnsi="Calibri" w:cs="Calibri"/>
              </w:rPr>
            </w:pPr>
            <w:r w:rsidRPr="00BF4872">
              <w:rPr>
                <w:rFonts w:ascii="Calibri" w:hAnsi="Calibri" w:cs="Calibri"/>
              </w:rPr>
              <w:t>Topic too broad</w:t>
            </w:r>
          </w:p>
        </w:tc>
        <w:tc>
          <w:tcPr>
            <w:tcW w:w="0" w:type="auto"/>
            <w:vAlign w:val="center"/>
            <w:hideMark/>
          </w:tcPr>
          <w:p w14:paraId="774177FF" w14:textId="77777777" w:rsidR="004C7F2E" w:rsidRPr="00BF4872" w:rsidRDefault="004C7F2E" w:rsidP="00D6425B">
            <w:pPr>
              <w:spacing w:after="0" w:line="240" w:lineRule="auto"/>
              <w:rPr>
                <w:rFonts w:ascii="Calibri" w:hAnsi="Calibri" w:cs="Calibri"/>
              </w:rPr>
            </w:pPr>
            <w:r w:rsidRPr="00BF4872">
              <w:rPr>
                <w:rFonts w:ascii="Calibri" w:hAnsi="Calibri" w:cs="Calibri"/>
              </w:rPr>
              <w:t>Unclear research boundaries</w:t>
            </w:r>
          </w:p>
        </w:tc>
        <w:tc>
          <w:tcPr>
            <w:tcW w:w="0" w:type="auto"/>
            <w:vAlign w:val="center"/>
            <w:hideMark/>
          </w:tcPr>
          <w:p w14:paraId="25A575BD" w14:textId="77777777" w:rsidR="004C7F2E" w:rsidRPr="00BF4872" w:rsidRDefault="004C7F2E" w:rsidP="00D6425B">
            <w:pPr>
              <w:spacing w:after="0" w:line="240" w:lineRule="auto"/>
              <w:rPr>
                <w:rFonts w:ascii="Calibri" w:hAnsi="Calibri" w:cs="Calibri"/>
              </w:rPr>
            </w:pPr>
            <w:r w:rsidRPr="00BF4872">
              <w:rPr>
                <w:rFonts w:ascii="Calibri" w:hAnsi="Calibri" w:cs="Calibri"/>
              </w:rPr>
              <w:t>Narrowed to Open Banking data sharing</w:t>
            </w:r>
          </w:p>
        </w:tc>
        <w:tc>
          <w:tcPr>
            <w:tcW w:w="0" w:type="auto"/>
            <w:vAlign w:val="center"/>
            <w:hideMark/>
          </w:tcPr>
          <w:p w14:paraId="57A29020" w14:textId="77777777" w:rsidR="004C7F2E" w:rsidRPr="00BF4872" w:rsidRDefault="004C7F2E" w:rsidP="00D6425B">
            <w:pPr>
              <w:spacing w:after="0" w:line="240" w:lineRule="auto"/>
              <w:rPr>
                <w:rFonts w:ascii="Calibri" w:hAnsi="Calibri" w:cs="Calibri"/>
              </w:rPr>
            </w:pPr>
            <w:r w:rsidRPr="00BF4872">
              <w:rPr>
                <w:rFonts w:ascii="Calibri" w:hAnsi="Calibri" w:cs="Calibri"/>
              </w:rPr>
              <w:t>Importance of research focus</w:t>
            </w:r>
          </w:p>
        </w:tc>
      </w:tr>
      <w:tr w:rsidR="004C7F2E" w:rsidRPr="00BF4872" w14:paraId="1367BD34" w14:textId="77777777" w:rsidTr="00D6425B">
        <w:trPr>
          <w:trHeight w:val="867"/>
          <w:tblCellSpacing w:w="15" w:type="dxa"/>
        </w:trPr>
        <w:tc>
          <w:tcPr>
            <w:tcW w:w="0" w:type="auto"/>
            <w:vAlign w:val="center"/>
            <w:hideMark/>
          </w:tcPr>
          <w:p w14:paraId="5554213C" w14:textId="77777777" w:rsidR="004C7F2E" w:rsidRPr="00BF4872" w:rsidRDefault="004C7F2E" w:rsidP="00D6425B">
            <w:pPr>
              <w:spacing w:after="0" w:line="240" w:lineRule="auto"/>
              <w:rPr>
                <w:rFonts w:ascii="Calibri" w:hAnsi="Calibri" w:cs="Calibri"/>
              </w:rPr>
            </w:pPr>
            <w:r w:rsidRPr="00BF4872">
              <w:rPr>
                <w:rFonts w:ascii="Calibri" w:hAnsi="Calibri" w:cs="Calibri"/>
              </w:rPr>
              <w:t>Too many variables</w:t>
            </w:r>
          </w:p>
        </w:tc>
        <w:tc>
          <w:tcPr>
            <w:tcW w:w="0" w:type="auto"/>
            <w:vAlign w:val="center"/>
            <w:hideMark/>
          </w:tcPr>
          <w:p w14:paraId="178BCF9E" w14:textId="77777777" w:rsidR="004C7F2E" w:rsidRPr="00BF4872" w:rsidRDefault="004C7F2E" w:rsidP="00D6425B">
            <w:pPr>
              <w:spacing w:after="0" w:line="240" w:lineRule="auto"/>
              <w:rPr>
                <w:rFonts w:ascii="Calibri" w:hAnsi="Calibri" w:cs="Calibri"/>
              </w:rPr>
            </w:pPr>
            <w:r w:rsidRPr="00BF4872">
              <w:rPr>
                <w:rFonts w:ascii="Calibri" w:hAnsi="Calibri" w:cs="Calibri"/>
              </w:rPr>
              <w:t>Weak conceptual clarity</w:t>
            </w:r>
          </w:p>
        </w:tc>
        <w:tc>
          <w:tcPr>
            <w:tcW w:w="0" w:type="auto"/>
            <w:vAlign w:val="center"/>
            <w:hideMark/>
          </w:tcPr>
          <w:p w14:paraId="69A8AB8D" w14:textId="77777777" w:rsidR="004C7F2E" w:rsidRPr="00BF4872" w:rsidRDefault="004C7F2E" w:rsidP="00D6425B">
            <w:pPr>
              <w:spacing w:after="0" w:line="240" w:lineRule="auto"/>
              <w:rPr>
                <w:rFonts w:ascii="Calibri" w:hAnsi="Calibri" w:cs="Calibri"/>
              </w:rPr>
            </w:pPr>
            <w:r w:rsidRPr="00BF4872">
              <w:rPr>
                <w:rFonts w:ascii="Calibri" w:hAnsi="Calibri" w:cs="Calibri"/>
              </w:rPr>
              <w:t>Simplified to one behavioural outcome</w:t>
            </w:r>
          </w:p>
        </w:tc>
        <w:tc>
          <w:tcPr>
            <w:tcW w:w="0" w:type="auto"/>
            <w:vAlign w:val="center"/>
            <w:hideMark/>
          </w:tcPr>
          <w:p w14:paraId="06CA212F" w14:textId="21021DCB" w:rsidR="004C7F2E" w:rsidRPr="00BF4872" w:rsidRDefault="004C7F2E" w:rsidP="00D6425B">
            <w:pPr>
              <w:spacing w:after="0" w:line="240" w:lineRule="auto"/>
              <w:rPr>
                <w:rFonts w:ascii="Calibri" w:hAnsi="Calibri" w:cs="Calibri"/>
              </w:rPr>
            </w:pPr>
            <w:r w:rsidRPr="00BF4872">
              <w:rPr>
                <w:rFonts w:ascii="Calibri" w:hAnsi="Calibri" w:cs="Calibri"/>
              </w:rPr>
              <w:t xml:space="preserve">Value of </w:t>
            </w:r>
            <w:r w:rsidR="00DB4B94" w:rsidRPr="00BF4872">
              <w:rPr>
                <w:rFonts w:ascii="Calibri" w:hAnsi="Calibri" w:cs="Calibri"/>
              </w:rPr>
              <w:t>simplicity</w:t>
            </w:r>
          </w:p>
        </w:tc>
      </w:tr>
      <w:tr w:rsidR="004C7F2E" w:rsidRPr="00BF4872" w14:paraId="01BFE27C" w14:textId="77777777" w:rsidTr="00D6425B">
        <w:trPr>
          <w:trHeight w:val="867"/>
          <w:tblCellSpacing w:w="15" w:type="dxa"/>
        </w:trPr>
        <w:tc>
          <w:tcPr>
            <w:tcW w:w="0" w:type="auto"/>
            <w:vAlign w:val="center"/>
            <w:hideMark/>
          </w:tcPr>
          <w:p w14:paraId="0DD21F0D" w14:textId="77777777" w:rsidR="004C7F2E" w:rsidRPr="00BF4872" w:rsidRDefault="004C7F2E" w:rsidP="00D6425B">
            <w:pPr>
              <w:spacing w:after="0" w:line="240" w:lineRule="auto"/>
              <w:rPr>
                <w:rFonts w:ascii="Calibri" w:hAnsi="Calibri" w:cs="Calibri"/>
              </w:rPr>
            </w:pPr>
            <w:r w:rsidRPr="00BF4872">
              <w:rPr>
                <w:rFonts w:ascii="Calibri" w:hAnsi="Calibri" w:cs="Calibri"/>
              </w:rPr>
              <w:t>Linking lending outcomes</w:t>
            </w:r>
          </w:p>
        </w:tc>
        <w:tc>
          <w:tcPr>
            <w:tcW w:w="0" w:type="auto"/>
            <w:vAlign w:val="center"/>
            <w:hideMark/>
          </w:tcPr>
          <w:p w14:paraId="50FE012D" w14:textId="77777777" w:rsidR="004C7F2E" w:rsidRPr="00BF4872" w:rsidRDefault="004C7F2E" w:rsidP="00D6425B">
            <w:pPr>
              <w:spacing w:after="0" w:line="240" w:lineRule="auto"/>
              <w:rPr>
                <w:rFonts w:ascii="Calibri" w:hAnsi="Calibri" w:cs="Calibri"/>
              </w:rPr>
            </w:pPr>
            <w:r w:rsidRPr="00BF4872">
              <w:rPr>
                <w:rFonts w:ascii="Calibri" w:hAnsi="Calibri" w:cs="Calibri"/>
              </w:rPr>
              <w:t>Weak causal justification</w:t>
            </w:r>
          </w:p>
        </w:tc>
        <w:tc>
          <w:tcPr>
            <w:tcW w:w="0" w:type="auto"/>
            <w:vAlign w:val="center"/>
            <w:hideMark/>
          </w:tcPr>
          <w:p w14:paraId="3B7FF1D1" w14:textId="77777777" w:rsidR="004C7F2E" w:rsidRPr="00BF4872" w:rsidRDefault="004C7F2E" w:rsidP="00D6425B">
            <w:pPr>
              <w:spacing w:after="0" w:line="240" w:lineRule="auto"/>
              <w:rPr>
                <w:rFonts w:ascii="Calibri" w:hAnsi="Calibri" w:cs="Calibri"/>
              </w:rPr>
            </w:pPr>
            <w:r w:rsidRPr="00BF4872">
              <w:rPr>
                <w:rFonts w:ascii="Calibri" w:hAnsi="Calibri" w:cs="Calibri"/>
              </w:rPr>
              <w:t>Removed lending outcomes from framework</w:t>
            </w:r>
          </w:p>
        </w:tc>
        <w:tc>
          <w:tcPr>
            <w:tcW w:w="0" w:type="auto"/>
            <w:vAlign w:val="center"/>
            <w:hideMark/>
          </w:tcPr>
          <w:p w14:paraId="366CA9EE" w14:textId="77777777" w:rsidR="004C7F2E" w:rsidRPr="00BF4872" w:rsidRDefault="004C7F2E" w:rsidP="00D6425B">
            <w:pPr>
              <w:spacing w:after="0" w:line="240" w:lineRule="auto"/>
              <w:rPr>
                <w:rFonts w:ascii="Calibri" w:hAnsi="Calibri" w:cs="Calibri"/>
              </w:rPr>
            </w:pPr>
            <w:r w:rsidRPr="00BF4872">
              <w:rPr>
                <w:rFonts w:ascii="Calibri" w:hAnsi="Calibri" w:cs="Calibri"/>
              </w:rPr>
              <w:t>Stronger theoretical coherence</w:t>
            </w:r>
          </w:p>
        </w:tc>
      </w:tr>
      <w:tr w:rsidR="004C7F2E" w:rsidRPr="00BF4872" w14:paraId="0CC8B13E" w14:textId="77777777" w:rsidTr="00D6425B">
        <w:trPr>
          <w:trHeight w:val="1316"/>
          <w:tblCellSpacing w:w="15" w:type="dxa"/>
        </w:trPr>
        <w:tc>
          <w:tcPr>
            <w:tcW w:w="0" w:type="auto"/>
            <w:vAlign w:val="center"/>
            <w:hideMark/>
          </w:tcPr>
          <w:p w14:paraId="39606C6A" w14:textId="77777777" w:rsidR="004C7F2E" w:rsidRPr="00BF4872" w:rsidRDefault="004C7F2E" w:rsidP="00D6425B">
            <w:pPr>
              <w:spacing w:after="0" w:line="240" w:lineRule="auto"/>
              <w:rPr>
                <w:rFonts w:ascii="Calibri" w:hAnsi="Calibri" w:cs="Calibri"/>
              </w:rPr>
            </w:pPr>
            <w:r w:rsidRPr="00BF4872">
              <w:rPr>
                <w:rFonts w:ascii="Calibri" w:hAnsi="Calibri" w:cs="Calibri"/>
              </w:rPr>
              <w:t>Theory selection</w:t>
            </w:r>
          </w:p>
        </w:tc>
        <w:tc>
          <w:tcPr>
            <w:tcW w:w="0" w:type="auto"/>
            <w:vAlign w:val="center"/>
            <w:hideMark/>
          </w:tcPr>
          <w:p w14:paraId="432BEF48" w14:textId="77777777" w:rsidR="004C7F2E" w:rsidRPr="00BF4872" w:rsidRDefault="004C7F2E" w:rsidP="00D6425B">
            <w:pPr>
              <w:spacing w:after="0" w:line="240" w:lineRule="auto"/>
              <w:rPr>
                <w:rFonts w:ascii="Calibri" w:hAnsi="Calibri" w:cs="Calibri"/>
              </w:rPr>
            </w:pPr>
            <w:r w:rsidRPr="00BF4872">
              <w:rPr>
                <w:rFonts w:ascii="Calibri" w:hAnsi="Calibri" w:cs="Calibri"/>
              </w:rPr>
              <w:t>Fragmented theoretical foundation</w:t>
            </w:r>
          </w:p>
        </w:tc>
        <w:tc>
          <w:tcPr>
            <w:tcW w:w="0" w:type="auto"/>
            <w:vAlign w:val="center"/>
            <w:hideMark/>
          </w:tcPr>
          <w:p w14:paraId="078786A9" w14:textId="77777777" w:rsidR="004C7F2E" w:rsidRPr="00BF4872" w:rsidRDefault="004C7F2E" w:rsidP="00D6425B">
            <w:pPr>
              <w:spacing w:after="0" w:line="240" w:lineRule="auto"/>
              <w:rPr>
                <w:rFonts w:ascii="Calibri" w:hAnsi="Calibri" w:cs="Calibri"/>
              </w:rPr>
            </w:pPr>
            <w:r w:rsidRPr="00BF4872">
              <w:rPr>
                <w:rFonts w:ascii="Calibri" w:hAnsi="Calibri" w:cs="Calibri"/>
              </w:rPr>
              <w:t>Integrated Information Asymmetry, Privacy Calculus, Trust and Transparency</w:t>
            </w:r>
          </w:p>
        </w:tc>
        <w:tc>
          <w:tcPr>
            <w:tcW w:w="0" w:type="auto"/>
            <w:vAlign w:val="center"/>
            <w:hideMark/>
          </w:tcPr>
          <w:p w14:paraId="7545AB47" w14:textId="77777777" w:rsidR="004C7F2E" w:rsidRPr="00BF4872" w:rsidRDefault="004C7F2E" w:rsidP="00D6425B">
            <w:pPr>
              <w:spacing w:after="0" w:line="240" w:lineRule="auto"/>
              <w:rPr>
                <w:rFonts w:ascii="Calibri" w:hAnsi="Calibri" w:cs="Calibri"/>
              </w:rPr>
            </w:pPr>
            <w:r w:rsidRPr="00BF4872">
              <w:rPr>
                <w:rFonts w:ascii="Calibri" w:hAnsi="Calibri" w:cs="Calibri"/>
              </w:rPr>
              <w:t>Importance of theoretical integration</w:t>
            </w:r>
          </w:p>
        </w:tc>
      </w:tr>
    </w:tbl>
    <w:p w14:paraId="4A284064" w14:textId="3231D958" w:rsidR="002F75B2" w:rsidRPr="00BF4872" w:rsidRDefault="003B7511" w:rsidP="00596FAD">
      <w:pPr>
        <w:spacing w:after="0" w:line="360" w:lineRule="auto"/>
        <w:jc w:val="center"/>
        <w:rPr>
          <w:rFonts w:ascii="Calibri" w:hAnsi="Calibri" w:cs="Calibri"/>
        </w:rPr>
      </w:pPr>
      <w:r w:rsidRPr="00596FAD">
        <w:rPr>
          <w:rFonts w:ascii="Calibri" w:hAnsi="Calibri" w:cs="Calibri"/>
        </w:rPr>
        <w:t>Table-3: Crisis and challenges encountered</w:t>
      </w:r>
    </w:p>
    <w:p w14:paraId="6D4428E5" w14:textId="77777777" w:rsidR="003B7511" w:rsidRPr="00BF4872" w:rsidRDefault="003B7511" w:rsidP="008B1F28">
      <w:pPr>
        <w:spacing w:after="0" w:line="360" w:lineRule="auto"/>
        <w:rPr>
          <w:rFonts w:ascii="Calibri" w:hAnsi="Calibri" w:cs="Calibri"/>
          <w:b/>
          <w:bCs/>
        </w:rPr>
      </w:pPr>
    </w:p>
    <w:p w14:paraId="48B63968" w14:textId="77777777" w:rsidR="000141A7" w:rsidRPr="00BF4872" w:rsidRDefault="000141A7" w:rsidP="008B1F28">
      <w:pPr>
        <w:spacing w:after="0" w:line="360" w:lineRule="auto"/>
        <w:rPr>
          <w:rFonts w:ascii="Calibri" w:hAnsi="Calibri" w:cs="Calibri"/>
          <w:b/>
          <w:bCs/>
        </w:rPr>
      </w:pPr>
    </w:p>
    <w:p w14:paraId="053B0A42" w14:textId="3502299B" w:rsidR="002F75B2" w:rsidRPr="00BF4872" w:rsidRDefault="002F75B2" w:rsidP="008B1F28">
      <w:pPr>
        <w:spacing w:after="0" w:line="360" w:lineRule="auto"/>
        <w:rPr>
          <w:rFonts w:ascii="Calibri" w:hAnsi="Calibri" w:cs="Calibri"/>
          <w:b/>
          <w:bCs/>
          <w:sz w:val="26"/>
          <w:szCs w:val="26"/>
        </w:rPr>
      </w:pPr>
      <w:r w:rsidRPr="00BF4872">
        <w:rPr>
          <w:rFonts w:ascii="Calibri" w:hAnsi="Calibri" w:cs="Calibri"/>
          <w:b/>
          <w:bCs/>
          <w:sz w:val="26"/>
          <w:szCs w:val="26"/>
        </w:rPr>
        <w:t>8. Climax and Reflection</w:t>
      </w:r>
    </w:p>
    <w:p w14:paraId="1743C2FF" w14:textId="73ACC16C" w:rsidR="00912CF7" w:rsidRPr="00BF4872" w:rsidRDefault="00912CF7" w:rsidP="008B1F28">
      <w:pPr>
        <w:spacing w:line="360" w:lineRule="auto"/>
        <w:jc w:val="both"/>
        <w:rPr>
          <w:rFonts w:ascii="Calibri" w:hAnsi="Calibri" w:cs="Calibri"/>
        </w:rPr>
      </w:pPr>
      <w:r w:rsidRPr="00BF4872">
        <w:rPr>
          <w:rFonts w:ascii="Calibri" w:hAnsi="Calibri" w:cs="Calibri"/>
        </w:rPr>
        <w:t xml:space="preserve">The most significant change in my research journey was not simply selecting a new </w:t>
      </w:r>
      <w:r w:rsidR="001D012B" w:rsidRPr="00BF4872">
        <w:rPr>
          <w:rFonts w:ascii="Calibri" w:hAnsi="Calibri" w:cs="Calibri"/>
        </w:rPr>
        <w:t>topic but</w:t>
      </w:r>
      <w:r w:rsidRPr="00BF4872">
        <w:rPr>
          <w:rFonts w:ascii="Calibri" w:hAnsi="Calibri" w:cs="Calibri"/>
        </w:rPr>
        <w:t xml:space="preserve"> </w:t>
      </w:r>
      <w:r w:rsidR="003E7894" w:rsidRPr="00BF4872">
        <w:rPr>
          <w:rFonts w:ascii="Calibri" w:hAnsi="Calibri" w:cs="Calibri"/>
        </w:rPr>
        <w:t xml:space="preserve">also </w:t>
      </w:r>
      <w:r w:rsidRPr="00BF4872">
        <w:rPr>
          <w:rFonts w:ascii="Calibri" w:hAnsi="Calibri" w:cs="Calibri"/>
        </w:rPr>
        <w:t>changing how I understood the problem. Initially, I viewed SME finance mainly as a problem of limited credit access and assumed that digital financial services could improve lending and SME growth.</w:t>
      </w:r>
      <w:r w:rsidR="003E7894" w:rsidRPr="00BF4872">
        <w:rPr>
          <w:rFonts w:ascii="Calibri" w:hAnsi="Calibri" w:cs="Calibri"/>
        </w:rPr>
        <w:t xml:space="preserve"> </w:t>
      </w:r>
      <w:r w:rsidRPr="00BF4872">
        <w:rPr>
          <w:rFonts w:ascii="Calibri" w:hAnsi="Calibri" w:cs="Calibri"/>
        </w:rPr>
        <w:t xml:space="preserve">However, engagement with the literature challenged </w:t>
      </w:r>
      <w:r w:rsidR="002D4D73" w:rsidRPr="00BF4872">
        <w:rPr>
          <w:rFonts w:ascii="Calibri" w:hAnsi="Calibri" w:cs="Calibri"/>
        </w:rPr>
        <w:t>my</w:t>
      </w:r>
      <w:r w:rsidRPr="00BF4872">
        <w:rPr>
          <w:rFonts w:ascii="Calibri" w:hAnsi="Calibri" w:cs="Calibri"/>
        </w:rPr>
        <w:t xml:space="preserve"> assumption. I realised that an important underlying problem is information availability. Lenders need reliable and sufficiently detailed financial information to assess SMEs effectively</w:t>
      </w:r>
      <w:r w:rsidR="003E7894" w:rsidRPr="00BF4872">
        <w:rPr>
          <w:rFonts w:ascii="Calibri" w:hAnsi="Calibri" w:cs="Calibri"/>
        </w:rPr>
        <w:t xml:space="preserve"> and </w:t>
      </w:r>
      <w:r w:rsidRPr="00BF4872">
        <w:rPr>
          <w:rFonts w:ascii="Calibri" w:hAnsi="Calibri" w:cs="Calibri"/>
        </w:rPr>
        <w:t>Open Banking can potentially provide</w:t>
      </w:r>
      <w:r w:rsidR="003E7894" w:rsidRPr="00BF4872">
        <w:rPr>
          <w:rFonts w:ascii="Calibri" w:hAnsi="Calibri" w:cs="Calibri"/>
        </w:rPr>
        <w:t xml:space="preserve"> </w:t>
      </w:r>
      <w:r w:rsidR="00510C16" w:rsidRPr="00BF4872">
        <w:rPr>
          <w:rFonts w:ascii="Calibri" w:hAnsi="Calibri" w:cs="Calibri"/>
        </w:rPr>
        <w:t>that richer</w:t>
      </w:r>
      <w:r w:rsidRPr="00BF4872">
        <w:rPr>
          <w:rFonts w:ascii="Calibri" w:hAnsi="Calibri" w:cs="Calibri"/>
        </w:rPr>
        <w:t xml:space="preserve"> </w:t>
      </w:r>
      <w:proofErr w:type="gramStart"/>
      <w:r w:rsidR="00510C16" w:rsidRPr="00BF4872">
        <w:rPr>
          <w:rFonts w:ascii="Calibri" w:hAnsi="Calibri" w:cs="Calibri"/>
        </w:rPr>
        <w:t>information</w:t>
      </w:r>
      <w:proofErr w:type="gramEnd"/>
      <w:r w:rsidR="00510C16" w:rsidRPr="00BF4872">
        <w:rPr>
          <w:rFonts w:ascii="Calibri" w:hAnsi="Calibri" w:cs="Calibri"/>
        </w:rPr>
        <w:t xml:space="preserve"> but</w:t>
      </w:r>
      <w:r w:rsidRPr="00BF4872">
        <w:rPr>
          <w:rFonts w:ascii="Calibri" w:hAnsi="Calibri" w:cs="Calibri"/>
        </w:rPr>
        <w:t xml:space="preserve"> its technical availability does not guarantee that SMEs will consent to sharing their data.</w:t>
      </w:r>
    </w:p>
    <w:p w14:paraId="1D9C5D4C" w14:textId="1144AC35" w:rsidR="00912CF7" w:rsidRPr="00BF4872" w:rsidRDefault="00912CF7" w:rsidP="008B1F28">
      <w:pPr>
        <w:spacing w:line="360" w:lineRule="auto"/>
        <w:jc w:val="both"/>
        <w:rPr>
          <w:rFonts w:ascii="Calibri" w:hAnsi="Calibri" w:cs="Calibri"/>
        </w:rPr>
      </w:pPr>
      <w:r w:rsidRPr="00BF4872">
        <w:rPr>
          <w:rFonts w:ascii="Calibri" w:hAnsi="Calibri" w:cs="Calibri"/>
        </w:rPr>
        <w:t>This led to a second important learning</w:t>
      </w:r>
      <w:r w:rsidR="00B06649" w:rsidRPr="00BF4872">
        <w:rPr>
          <w:rFonts w:ascii="Calibri" w:hAnsi="Calibri" w:cs="Calibri"/>
        </w:rPr>
        <w:t>-</w:t>
      </w:r>
      <w:r w:rsidRPr="00BF4872">
        <w:rPr>
          <w:rFonts w:ascii="Calibri" w:hAnsi="Calibri" w:cs="Calibri"/>
        </w:rPr>
        <w:t xml:space="preserve"> technology alone is not the solution</w:t>
      </w:r>
      <w:r w:rsidR="00FF152E" w:rsidRPr="00BF4872">
        <w:rPr>
          <w:rFonts w:ascii="Calibri" w:hAnsi="Calibri" w:cs="Calibri"/>
        </w:rPr>
        <w:t>,</w:t>
      </w:r>
      <w:r w:rsidRPr="00BF4872">
        <w:rPr>
          <w:rFonts w:ascii="Calibri" w:hAnsi="Calibri" w:cs="Calibri"/>
        </w:rPr>
        <w:t xml:space="preserve"> human behaviour matters. Privacy concerns, trust, transparency and expected benefits may influence whether SME decision-makers are willing to share financial information. My research therefore shifted from asking how technology could improve SME lending to examining the behavioural decision that enables information sharing.</w:t>
      </w:r>
    </w:p>
    <w:p w14:paraId="12B3E9FB" w14:textId="77777777" w:rsidR="00912CF7" w:rsidRPr="00BF4872" w:rsidRDefault="00912CF7" w:rsidP="008B1F28">
      <w:pPr>
        <w:spacing w:line="360" w:lineRule="auto"/>
        <w:rPr>
          <w:rFonts w:ascii="Calibri" w:hAnsi="Calibri" w:cs="Calibri"/>
        </w:rPr>
      </w:pPr>
      <w:r w:rsidRPr="00BF4872">
        <w:rPr>
          <w:rFonts w:ascii="Calibri" w:hAnsi="Calibri" w:cs="Calibri"/>
        </w:rPr>
        <w:t>My thinking can be illustrated as:</w:t>
      </w:r>
    </w:p>
    <w:p w14:paraId="1B23EC98" w14:textId="35C975A2" w:rsidR="00912CF7" w:rsidRPr="00BF4872" w:rsidRDefault="00605739" w:rsidP="008B1F28">
      <w:pPr>
        <w:spacing w:line="360" w:lineRule="auto"/>
        <w:rPr>
          <w:rFonts w:ascii="Calibri" w:hAnsi="Calibri" w:cs="Calibri"/>
        </w:rPr>
      </w:pPr>
      <w:r w:rsidRPr="00BF4872">
        <w:rPr>
          <w:rFonts w:ascii="Calibri" w:hAnsi="Calibri" w:cs="Calibri"/>
          <w:b/>
          <w:bCs/>
          <w:noProof/>
        </w:rPr>
        <mc:AlternateContent>
          <mc:Choice Requires="wps">
            <w:drawing>
              <wp:anchor distT="0" distB="0" distL="114300" distR="114300" simplePos="0" relativeHeight="251677696" behindDoc="0" locked="0" layoutInCell="1" allowOverlap="1" wp14:anchorId="5BC81DAF" wp14:editId="577D80FD">
                <wp:simplePos x="0" y="0"/>
                <wp:positionH relativeFrom="column">
                  <wp:posOffset>1581150</wp:posOffset>
                </wp:positionH>
                <wp:positionV relativeFrom="paragraph">
                  <wp:posOffset>321310</wp:posOffset>
                </wp:positionV>
                <wp:extent cx="247650" cy="0"/>
                <wp:effectExtent l="0" t="76200" r="19050" b="95250"/>
                <wp:wrapNone/>
                <wp:docPr id="1564036255" name="Straight Arrow Connector 1"/>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5773F90" id="Straight Arrow Connector 1" o:spid="_x0000_s1026" type="#_x0000_t32" style="position:absolute;margin-left:124.5pt;margin-top:25.3pt;width:19.5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" strokecolor="#156082 [3204]" strokeweight="1.5pt">
                <v:stroke endarrow="block" joinstyle="miter"/>
              </v:shape>
            </w:pict>
          </mc:Fallback>
        </mc:AlternateContent>
      </w:r>
      <w:r w:rsidR="00B06649" w:rsidRPr="00BF4872">
        <w:rPr>
          <w:rFonts w:ascii="Calibri" w:hAnsi="Calibri" w:cs="Calibri"/>
          <w:b/>
          <w:bCs/>
          <w:noProof/>
        </w:rPr>
        <mc:AlternateContent>
          <mc:Choice Requires="wps">
            <w:drawing>
              <wp:anchor distT="0" distB="0" distL="114300" distR="114300" simplePos="0" relativeHeight="251679744" behindDoc="0" locked="0" layoutInCell="1" allowOverlap="1" wp14:anchorId="617709F7" wp14:editId="129E7906">
                <wp:simplePos x="0" y="0"/>
                <wp:positionH relativeFrom="column">
                  <wp:posOffset>3171825</wp:posOffset>
                </wp:positionH>
                <wp:positionV relativeFrom="paragraph">
                  <wp:posOffset>339090</wp:posOffset>
                </wp:positionV>
                <wp:extent cx="247650" cy="0"/>
                <wp:effectExtent l="0" t="76200" r="19050" b="95250"/>
                <wp:wrapNone/>
                <wp:docPr id="1263521720" name="Straight Arrow Connector 1"/>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A7DEF6" id="Straight Arrow Connector 1" o:spid="_x0000_s1026" type="#_x0000_t32" style="position:absolute;margin-left:249.75pt;margin-top:26.7pt;width:19.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" strokecolor="#156082 [3204]" strokeweight="1.5pt">
                <v:stroke endarrow="block" joinstyle="miter"/>
              </v:shape>
            </w:pict>
          </mc:Fallback>
        </mc:AlternateContent>
      </w:r>
      <w:r w:rsidR="00912CF7" w:rsidRPr="00BF4872">
        <w:rPr>
          <w:rFonts w:ascii="Calibri" w:hAnsi="Calibri" w:cs="Calibri"/>
          <w:b/>
          <w:bCs/>
        </w:rPr>
        <w:t>Initial thinking:</w:t>
      </w:r>
      <w:r w:rsidR="00912CF7" w:rsidRPr="00BF4872">
        <w:rPr>
          <w:rFonts w:ascii="Calibri" w:hAnsi="Calibri" w:cs="Calibri"/>
        </w:rPr>
        <w:br/>
        <w:t xml:space="preserve">SME financing problem </w:t>
      </w:r>
      <w:r w:rsidR="00B06649" w:rsidRPr="00BF4872">
        <w:rPr>
          <w:rFonts w:ascii="Calibri" w:hAnsi="Calibri" w:cs="Calibri"/>
        </w:rPr>
        <w:t xml:space="preserve">        </w:t>
      </w:r>
      <w:r w:rsidR="00912CF7" w:rsidRPr="00BF4872">
        <w:rPr>
          <w:rFonts w:ascii="Calibri" w:hAnsi="Calibri" w:cs="Calibri"/>
        </w:rPr>
        <w:t xml:space="preserve"> </w:t>
      </w:r>
      <w:r w:rsidR="00B06649" w:rsidRPr="00BF4872">
        <w:rPr>
          <w:rFonts w:ascii="Calibri" w:hAnsi="Calibri" w:cs="Calibri"/>
        </w:rPr>
        <w:t xml:space="preserve"> </w:t>
      </w:r>
      <w:r w:rsidRPr="00BF4872">
        <w:rPr>
          <w:rFonts w:ascii="Calibri" w:hAnsi="Calibri" w:cs="Calibri"/>
        </w:rPr>
        <w:t xml:space="preserve"> </w:t>
      </w:r>
      <w:r w:rsidR="00B06649" w:rsidRPr="00BF4872">
        <w:rPr>
          <w:rFonts w:ascii="Calibri" w:hAnsi="Calibri" w:cs="Calibri"/>
        </w:rPr>
        <w:t xml:space="preserve"> </w:t>
      </w:r>
      <w:r w:rsidR="00912CF7" w:rsidRPr="00BF4872">
        <w:rPr>
          <w:rFonts w:ascii="Calibri" w:hAnsi="Calibri" w:cs="Calibri"/>
        </w:rPr>
        <w:t xml:space="preserve">Digital technology </w:t>
      </w:r>
      <w:r w:rsidR="00B06649" w:rsidRPr="00BF4872">
        <w:rPr>
          <w:rFonts w:ascii="Calibri" w:hAnsi="Calibri" w:cs="Calibri"/>
        </w:rPr>
        <w:t xml:space="preserve">           </w:t>
      </w:r>
      <w:r w:rsidR="00912CF7" w:rsidRPr="00BF4872">
        <w:rPr>
          <w:rFonts w:ascii="Calibri" w:hAnsi="Calibri" w:cs="Calibri"/>
        </w:rPr>
        <w:t xml:space="preserve"> </w:t>
      </w:r>
      <w:r w:rsidR="00B06649" w:rsidRPr="00BF4872">
        <w:rPr>
          <w:rFonts w:ascii="Calibri" w:hAnsi="Calibri" w:cs="Calibri"/>
        </w:rPr>
        <w:t xml:space="preserve">  </w:t>
      </w:r>
      <w:r w:rsidR="00A24154" w:rsidRPr="00BF4872">
        <w:rPr>
          <w:rFonts w:ascii="Calibri" w:hAnsi="Calibri" w:cs="Calibri"/>
        </w:rPr>
        <w:t>better</w:t>
      </w:r>
      <w:r w:rsidR="00912CF7" w:rsidRPr="00BF4872">
        <w:rPr>
          <w:rFonts w:ascii="Calibri" w:hAnsi="Calibri" w:cs="Calibri"/>
        </w:rPr>
        <w:t xml:space="preserve"> lending</w:t>
      </w:r>
    </w:p>
    <w:p w14:paraId="7D2D772A" w14:textId="0ABFF4FE" w:rsidR="00E40C6A" w:rsidRPr="00BF4872" w:rsidRDefault="00912CF7" w:rsidP="008B1F28">
      <w:pPr>
        <w:spacing w:line="360" w:lineRule="auto"/>
        <w:rPr>
          <w:rFonts w:ascii="Calibri" w:hAnsi="Calibri" w:cs="Calibri"/>
          <w:sz w:val="8"/>
          <w:szCs w:val="8"/>
        </w:rPr>
      </w:pPr>
      <w:r w:rsidRPr="00BF4872">
        <w:rPr>
          <w:rFonts w:ascii="Calibri" w:hAnsi="Calibri" w:cs="Calibri"/>
          <w:b/>
          <w:bCs/>
        </w:rPr>
        <w:t>Refined thinking:</w:t>
      </w:r>
      <w:r w:rsidRPr="00BF4872">
        <w:rPr>
          <w:rFonts w:ascii="Calibri" w:hAnsi="Calibri" w:cs="Calibri"/>
        </w:rPr>
        <w:br/>
      </w:r>
    </w:p>
    <w:p w14:paraId="4C4DB74F" w14:textId="01266EA6" w:rsidR="000A5DC9" w:rsidRPr="00BF4872" w:rsidRDefault="00E40C6A" w:rsidP="008B1F28">
      <w:pPr>
        <w:spacing w:line="360" w:lineRule="auto"/>
        <w:rPr>
          <w:rFonts w:ascii="Calibri" w:hAnsi="Calibri" w:cs="Calibri"/>
        </w:rPr>
      </w:pPr>
      <w:r w:rsidRPr="00BF4872">
        <w:rPr>
          <w:rFonts w:ascii="Calibri" w:hAnsi="Calibri" w:cs="Calibri"/>
          <w:b/>
          <w:bCs/>
          <w:noProof/>
        </w:rPr>
        <mc:AlternateContent>
          <mc:Choice Requires="wps">
            <w:drawing>
              <wp:anchor distT="0" distB="0" distL="114300" distR="114300" simplePos="0" relativeHeight="251684864" behindDoc="0" locked="0" layoutInCell="1" allowOverlap="1" wp14:anchorId="579A4EB0" wp14:editId="54868F6A">
                <wp:simplePos x="0" y="0"/>
                <wp:positionH relativeFrom="column">
                  <wp:posOffset>4467225</wp:posOffset>
                </wp:positionH>
                <wp:positionV relativeFrom="paragraph">
                  <wp:posOffset>110490</wp:posOffset>
                </wp:positionV>
                <wp:extent cx="314325" cy="0"/>
                <wp:effectExtent l="0" t="0" r="0" b="0"/>
                <wp:wrapNone/>
                <wp:docPr id="2133546048" name="Straight Connector 2"/>
                <wp:cNvGraphicFramePr/>
                <a:graphic xmlns:a="http://schemas.openxmlformats.org/drawingml/2006/main">
                  <a:graphicData uri="http://schemas.microsoft.com/office/word/2010/wordprocessingShape">
                    <wps:wsp>
                      <wps:cNvCnPr/>
                      <wps:spPr>
                        <a:xfrm>
                          <a:off x="0" y="0"/>
                          <a:ext cx="31432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E2A1AA0" id="Straight Connector 2"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351.75pt,8.7pt" to="376.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" strokecolor="#156082 [3204]" strokeweight="1.5pt">
                <v:stroke joinstyle="miter"/>
              </v:line>
            </w:pict>
          </mc:Fallback>
        </mc:AlternateContent>
      </w:r>
      <w:r w:rsidRPr="00BF4872">
        <w:rPr>
          <w:rFonts w:ascii="Calibri" w:hAnsi="Calibri" w:cs="Calibri"/>
          <w:b/>
          <w:bCs/>
          <w:noProof/>
        </w:rPr>
        <mc:AlternateContent>
          <mc:Choice Requires="wps">
            <w:drawing>
              <wp:anchor distT="0" distB="0" distL="114300" distR="114300" simplePos="0" relativeHeight="251685888" behindDoc="0" locked="0" layoutInCell="1" allowOverlap="1" wp14:anchorId="131CFF3D" wp14:editId="77EC2DBB">
                <wp:simplePos x="0" y="0"/>
                <wp:positionH relativeFrom="column">
                  <wp:posOffset>4810125</wp:posOffset>
                </wp:positionH>
                <wp:positionV relativeFrom="paragraph">
                  <wp:posOffset>91440</wp:posOffset>
                </wp:positionV>
                <wp:extent cx="0" cy="329623"/>
                <wp:effectExtent l="0" t="0" r="38100" b="32385"/>
                <wp:wrapNone/>
                <wp:docPr id="873771523" name="Straight Connector 3"/>
                <wp:cNvGraphicFramePr/>
                <a:graphic xmlns:a="http://schemas.openxmlformats.org/drawingml/2006/main">
                  <a:graphicData uri="http://schemas.microsoft.com/office/word/2010/wordprocessingShape">
                    <wps:wsp>
                      <wps:cNvCnPr/>
                      <wps:spPr>
                        <a:xfrm>
                          <a:off x="0" y="0"/>
                          <a:ext cx="0" cy="32962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0A88458B" id="Straight Connector 3" o:spid="_x0000_s1026" style="position:absolute;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8.75pt,7.2pt" to="378.75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" strokecolor="#156082 [3204]" strokeweight="1.5pt">
                <v:stroke joinstyle="miter"/>
              </v:line>
            </w:pict>
          </mc:Fallback>
        </mc:AlternateContent>
      </w:r>
      <w:r w:rsidRPr="00BF4872">
        <w:rPr>
          <w:rFonts w:ascii="Calibri" w:hAnsi="Calibri" w:cs="Calibri"/>
          <w:b/>
          <w:bCs/>
          <w:noProof/>
        </w:rPr>
        <mc:AlternateContent>
          <mc:Choice Requires="wps">
            <w:drawing>
              <wp:anchor distT="0" distB="0" distL="114300" distR="114300" simplePos="0" relativeHeight="251683840" behindDoc="0" locked="0" layoutInCell="1" allowOverlap="1" wp14:anchorId="5401BFBF" wp14:editId="3135C77E">
                <wp:simplePos x="0" y="0"/>
                <wp:positionH relativeFrom="column">
                  <wp:posOffset>3162300</wp:posOffset>
                </wp:positionH>
                <wp:positionV relativeFrom="paragraph">
                  <wp:posOffset>80010</wp:posOffset>
                </wp:positionV>
                <wp:extent cx="247650" cy="0"/>
                <wp:effectExtent l="0" t="76200" r="19050" b="95250"/>
                <wp:wrapNone/>
                <wp:docPr id="1857543939" name="Straight Arrow Connector 1"/>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23FAAC" id="Straight Arrow Connector 1" o:spid="_x0000_s1026" type="#_x0000_t32" style="position:absolute;margin-left:249pt;margin-top:6.3pt;width:19.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" strokecolor="#156082 [3204]" strokeweight="1.5pt">
                <v:stroke endarrow="block" joinstyle="miter"/>
              </v:shape>
            </w:pict>
          </mc:Fallback>
        </mc:AlternateContent>
      </w:r>
      <w:r w:rsidRPr="00BF4872">
        <w:rPr>
          <w:rFonts w:ascii="Calibri" w:hAnsi="Calibri" w:cs="Calibri"/>
          <w:b/>
          <w:bCs/>
          <w:noProof/>
        </w:rPr>
        <mc:AlternateContent>
          <mc:Choice Requires="wps">
            <w:drawing>
              <wp:anchor distT="0" distB="0" distL="114300" distR="114300" simplePos="0" relativeHeight="251681792" behindDoc="0" locked="0" layoutInCell="1" allowOverlap="1" wp14:anchorId="7A7E4550" wp14:editId="192E95DD">
                <wp:simplePos x="0" y="0"/>
                <wp:positionH relativeFrom="column">
                  <wp:posOffset>1676400</wp:posOffset>
                </wp:positionH>
                <wp:positionV relativeFrom="paragraph">
                  <wp:posOffset>80010</wp:posOffset>
                </wp:positionV>
                <wp:extent cx="247650" cy="0"/>
                <wp:effectExtent l="0" t="76200" r="19050" b="95250"/>
                <wp:wrapNone/>
                <wp:docPr id="1013349076" name="Straight Arrow Connector 1"/>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9B9C131" id="Straight Arrow Connector 1" o:spid="_x0000_s1026" type="#_x0000_t32" style="position:absolute;margin-left:132pt;margin-top:6.3pt;width:19.5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" strokecolor="#156082 [3204]" strokeweight="1.5pt">
                <v:stroke endarrow="block" joinstyle="miter"/>
              </v:shape>
            </w:pict>
          </mc:Fallback>
        </mc:AlternateContent>
      </w:r>
      <w:r w:rsidR="00912CF7" w:rsidRPr="00BF4872">
        <w:rPr>
          <w:rFonts w:ascii="Calibri" w:hAnsi="Calibri" w:cs="Calibri"/>
        </w:rPr>
        <w:t xml:space="preserve">Information asymmetry </w:t>
      </w:r>
      <w:r w:rsidR="00605739" w:rsidRPr="00BF4872">
        <w:rPr>
          <w:rFonts w:ascii="Calibri" w:hAnsi="Calibri" w:cs="Calibri"/>
        </w:rPr>
        <w:t xml:space="preserve">        </w:t>
      </w:r>
      <w:r w:rsidR="000A5DC9" w:rsidRPr="00BF4872">
        <w:rPr>
          <w:rFonts w:ascii="Calibri" w:hAnsi="Calibri" w:cs="Calibri"/>
        </w:rPr>
        <w:t xml:space="preserve">        </w:t>
      </w:r>
      <w:r w:rsidR="00605739" w:rsidRPr="00BF4872">
        <w:rPr>
          <w:rFonts w:ascii="Calibri" w:hAnsi="Calibri" w:cs="Calibri"/>
        </w:rPr>
        <w:t xml:space="preserve"> </w:t>
      </w:r>
      <w:r w:rsidR="00912CF7" w:rsidRPr="00BF4872">
        <w:rPr>
          <w:rFonts w:ascii="Calibri" w:hAnsi="Calibri" w:cs="Calibri"/>
        </w:rPr>
        <w:t xml:space="preserve">Open Banking </w:t>
      </w:r>
      <w:r w:rsidR="00605739" w:rsidRPr="00BF4872">
        <w:rPr>
          <w:rFonts w:ascii="Calibri" w:hAnsi="Calibri" w:cs="Calibri"/>
        </w:rPr>
        <w:t xml:space="preserve">           </w:t>
      </w:r>
      <w:r w:rsidR="000A5DC9" w:rsidRPr="00BF4872">
        <w:rPr>
          <w:rFonts w:ascii="Calibri" w:hAnsi="Calibri" w:cs="Calibri"/>
        </w:rPr>
        <w:t xml:space="preserve">     </w:t>
      </w:r>
      <w:r w:rsidR="00912CF7" w:rsidRPr="00BF4872">
        <w:rPr>
          <w:rFonts w:ascii="Calibri" w:hAnsi="Calibri" w:cs="Calibri"/>
        </w:rPr>
        <w:t xml:space="preserve">SME consent </w:t>
      </w:r>
      <w:r w:rsidR="00605739" w:rsidRPr="00BF4872">
        <w:rPr>
          <w:rFonts w:ascii="Calibri" w:hAnsi="Calibri" w:cs="Calibri"/>
        </w:rPr>
        <w:t xml:space="preserve">      </w:t>
      </w:r>
      <w:r w:rsidR="00912CF7" w:rsidRPr="00BF4872">
        <w:rPr>
          <w:rFonts w:ascii="Calibri" w:hAnsi="Calibri" w:cs="Calibri"/>
        </w:rPr>
        <w:t xml:space="preserve"> </w:t>
      </w:r>
      <w:r w:rsidR="000A5DC9" w:rsidRPr="00BF4872">
        <w:rPr>
          <w:rFonts w:ascii="Calibri" w:hAnsi="Calibri" w:cs="Calibri"/>
        </w:rPr>
        <w:t xml:space="preserve">  </w:t>
      </w:r>
    </w:p>
    <w:p w14:paraId="4315BA46" w14:textId="78933D7F" w:rsidR="00107091" w:rsidRPr="00BF4872" w:rsidRDefault="00E40C6A" w:rsidP="008B1F28">
      <w:pPr>
        <w:spacing w:line="360" w:lineRule="auto"/>
        <w:rPr>
          <w:rFonts w:ascii="Calibri" w:hAnsi="Calibri" w:cs="Calibri"/>
        </w:rPr>
      </w:pPr>
      <w:r w:rsidRPr="00BF4872">
        <w:rPr>
          <w:rFonts w:ascii="Calibri" w:hAnsi="Calibri" w:cs="Calibri"/>
          <w:noProof/>
        </w:rPr>
        <mc:AlternateContent>
          <mc:Choice Requires="wps">
            <w:drawing>
              <wp:anchor distT="0" distB="0" distL="114300" distR="114300" simplePos="0" relativeHeight="251688960" behindDoc="0" locked="0" layoutInCell="1" allowOverlap="1" wp14:anchorId="0993D514" wp14:editId="7BF05ACD">
                <wp:simplePos x="0" y="0"/>
                <wp:positionH relativeFrom="column">
                  <wp:posOffset>2533650</wp:posOffset>
                </wp:positionH>
                <wp:positionV relativeFrom="paragraph">
                  <wp:posOffset>94615</wp:posOffset>
                </wp:positionV>
                <wp:extent cx="323850" cy="0"/>
                <wp:effectExtent l="38100" t="76200" r="0" b="95250"/>
                <wp:wrapNone/>
                <wp:docPr id="1948476595" name="Straight Arrow Connector 4"/>
                <wp:cNvGraphicFramePr/>
                <a:graphic xmlns:a="http://schemas.openxmlformats.org/drawingml/2006/main">
                  <a:graphicData uri="http://schemas.microsoft.com/office/word/2010/wordprocessingShape">
                    <wps:wsp>
                      <wps:cNvCnPr/>
                      <wps:spPr>
                        <a:xfrm flipH="1">
                          <a:off x="0" y="0"/>
                          <a:ext cx="3238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967F381" id="Straight Arrow Connector 4" o:spid="_x0000_s1026" type="#_x0000_t32" style="position:absolute;margin-left:199.5pt;margin-top:7.45pt;width:25.5pt;height:0;flip:x;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" strokecolor="#156082 [3204]" strokeweight="1.5pt">
                <v:stroke endarrow="block" joinstyle="miter"/>
              </v:shape>
            </w:pict>
          </mc:Fallback>
        </mc:AlternateContent>
      </w:r>
      <w:r w:rsidRPr="00BF4872">
        <w:rPr>
          <w:rFonts w:ascii="Calibri" w:hAnsi="Calibri" w:cs="Calibri"/>
          <w:noProof/>
        </w:rPr>
        <mc:AlternateContent>
          <mc:Choice Requires="wps">
            <w:drawing>
              <wp:anchor distT="0" distB="0" distL="114300" distR="114300" simplePos="0" relativeHeight="251686912" behindDoc="0" locked="0" layoutInCell="1" allowOverlap="1" wp14:anchorId="73BDC190" wp14:editId="3158DA3B">
                <wp:simplePos x="0" y="0"/>
                <wp:positionH relativeFrom="column">
                  <wp:posOffset>4486275</wp:posOffset>
                </wp:positionH>
                <wp:positionV relativeFrom="paragraph">
                  <wp:posOffset>109220</wp:posOffset>
                </wp:positionV>
                <wp:extent cx="323850" cy="0"/>
                <wp:effectExtent l="38100" t="76200" r="0" b="95250"/>
                <wp:wrapNone/>
                <wp:docPr id="1102001287" name="Straight Arrow Connector 4"/>
                <wp:cNvGraphicFramePr/>
                <a:graphic xmlns:a="http://schemas.openxmlformats.org/drawingml/2006/main">
                  <a:graphicData uri="http://schemas.microsoft.com/office/word/2010/wordprocessingShape">
                    <wps:wsp>
                      <wps:cNvCnPr/>
                      <wps:spPr>
                        <a:xfrm flipH="1">
                          <a:off x="0" y="0"/>
                          <a:ext cx="3238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A98D115" id="Straight Arrow Connector 4" o:spid="_x0000_s1026" type="#_x0000_t32" style="position:absolute;margin-left:353.25pt;margin-top:8.6pt;width:25.5pt;height:0;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" strokecolor="#156082 [3204]" strokeweight="1.5pt">
                <v:stroke endarrow="block" joinstyle="miter"/>
              </v:shape>
            </w:pict>
          </mc:Fallback>
        </mc:AlternateContent>
      </w:r>
      <w:r w:rsidR="00912CF7" w:rsidRPr="00BF4872">
        <w:rPr>
          <w:rFonts w:ascii="Calibri" w:hAnsi="Calibri" w:cs="Calibri"/>
        </w:rPr>
        <w:t>Potential for better credit assessment</w:t>
      </w:r>
      <w:r w:rsidR="000A5DC9" w:rsidRPr="00BF4872">
        <w:rPr>
          <w:rFonts w:ascii="Calibri" w:hAnsi="Calibri" w:cs="Calibri"/>
        </w:rPr>
        <w:t xml:space="preserve">                Information availability      </w:t>
      </w:r>
    </w:p>
    <w:p w14:paraId="1A42E056" w14:textId="77777777" w:rsidR="00107091" w:rsidRPr="00BF4872" w:rsidRDefault="00107091" w:rsidP="008B1F28">
      <w:pPr>
        <w:spacing w:line="360" w:lineRule="auto"/>
        <w:jc w:val="both"/>
        <w:rPr>
          <w:rFonts w:ascii="Calibri" w:hAnsi="Calibri" w:cs="Calibri"/>
          <w:sz w:val="10"/>
          <w:szCs w:val="10"/>
        </w:rPr>
      </w:pPr>
    </w:p>
    <w:p w14:paraId="4D06275E" w14:textId="43AB35FC" w:rsidR="00912CF7" w:rsidRPr="00BF4872" w:rsidRDefault="00912CF7" w:rsidP="008B1F28">
      <w:pPr>
        <w:spacing w:line="360" w:lineRule="auto"/>
        <w:jc w:val="both"/>
        <w:rPr>
          <w:rFonts w:ascii="Calibri" w:hAnsi="Calibri" w:cs="Calibri"/>
        </w:rPr>
      </w:pPr>
      <w:r w:rsidRPr="00BF4872">
        <w:rPr>
          <w:rFonts w:ascii="Calibri" w:hAnsi="Calibri" w:cs="Calibri"/>
        </w:rPr>
        <w:t>Overall, the DBA process has shifted my thinking from seeking an immediate solution to first understanding the mechanism behind the problem. This represents the most important learning from the development of my research proposal.</w:t>
      </w:r>
    </w:p>
    <w:p w14:paraId="60B02D5C" w14:textId="488D338D" w:rsidR="002F75B2" w:rsidRPr="00BF4872" w:rsidRDefault="002F75B2" w:rsidP="008B1F28">
      <w:pPr>
        <w:spacing w:after="0" w:line="360" w:lineRule="auto"/>
        <w:rPr>
          <w:rFonts w:ascii="Calibri" w:hAnsi="Calibri" w:cs="Calibri"/>
          <w:sz w:val="12"/>
          <w:szCs w:val="12"/>
        </w:rPr>
      </w:pPr>
    </w:p>
    <w:p w14:paraId="54094EB3" w14:textId="77777777" w:rsidR="000141A7" w:rsidRPr="00BF4872" w:rsidRDefault="000141A7" w:rsidP="008B1F28">
      <w:pPr>
        <w:spacing w:after="0" w:line="360" w:lineRule="auto"/>
        <w:rPr>
          <w:rFonts w:ascii="Calibri" w:hAnsi="Calibri" w:cs="Calibri"/>
          <w:sz w:val="12"/>
          <w:szCs w:val="12"/>
        </w:rPr>
      </w:pPr>
    </w:p>
    <w:p w14:paraId="686E2B88" w14:textId="77777777" w:rsidR="000141A7" w:rsidRPr="00BF4872" w:rsidRDefault="000141A7" w:rsidP="008B1F28">
      <w:pPr>
        <w:spacing w:after="0" w:line="360" w:lineRule="auto"/>
        <w:rPr>
          <w:rFonts w:ascii="Calibri" w:hAnsi="Calibri" w:cs="Calibri"/>
          <w:sz w:val="12"/>
          <w:szCs w:val="12"/>
        </w:rPr>
      </w:pPr>
    </w:p>
    <w:p w14:paraId="53FD5170" w14:textId="77777777" w:rsidR="000141A7" w:rsidRPr="00BF4872" w:rsidRDefault="000141A7" w:rsidP="008B1F28">
      <w:pPr>
        <w:spacing w:after="0" w:line="360" w:lineRule="auto"/>
        <w:rPr>
          <w:rFonts w:ascii="Calibri" w:hAnsi="Calibri" w:cs="Calibri"/>
          <w:sz w:val="12"/>
          <w:szCs w:val="12"/>
        </w:rPr>
      </w:pPr>
    </w:p>
    <w:p w14:paraId="41FE5011" w14:textId="77777777" w:rsidR="000141A7" w:rsidRPr="00BF4872" w:rsidRDefault="000141A7" w:rsidP="008B1F28">
      <w:pPr>
        <w:spacing w:after="0" w:line="360" w:lineRule="auto"/>
        <w:rPr>
          <w:rFonts w:ascii="Calibri" w:hAnsi="Calibri" w:cs="Calibri"/>
          <w:sz w:val="12"/>
          <w:szCs w:val="12"/>
        </w:rPr>
      </w:pPr>
    </w:p>
    <w:p w14:paraId="7A77E9C5" w14:textId="77777777" w:rsidR="000141A7" w:rsidRPr="00BF4872" w:rsidRDefault="000141A7" w:rsidP="008B1F28">
      <w:pPr>
        <w:spacing w:after="0" w:line="360" w:lineRule="auto"/>
        <w:rPr>
          <w:rFonts w:ascii="Calibri" w:hAnsi="Calibri" w:cs="Calibri"/>
          <w:sz w:val="12"/>
          <w:szCs w:val="12"/>
        </w:rPr>
      </w:pPr>
    </w:p>
    <w:p w14:paraId="4CCB18AA" w14:textId="77777777" w:rsidR="000141A7" w:rsidRPr="00BF4872" w:rsidRDefault="000141A7" w:rsidP="008B1F28">
      <w:pPr>
        <w:spacing w:after="0" w:line="360" w:lineRule="auto"/>
        <w:rPr>
          <w:rFonts w:ascii="Calibri" w:hAnsi="Calibri" w:cs="Calibri"/>
          <w:sz w:val="12"/>
          <w:szCs w:val="12"/>
        </w:rPr>
      </w:pPr>
    </w:p>
    <w:p w14:paraId="4D16D82D" w14:textId="77777777" w:rsidR="000141A7" w:rsidRPr="00BF4872" w:rsidRDefault="000141A7" w:rsidP="008B1F28">
      <w:pPr>
        <w:spacing w:after="0" w:line="360" w:lineRule="auto"/>
        <w:rPr>
          <w:rFonts w:ascii="Calibri" w:hAnsi="Calibri" w:cs="Calibri"/>
          <w:sz w:val="12"/>
          <w:szCs w:val="12"/>
        </w:rPr>
      </w:pPr>
    </w:p>
    <w:p w14:paraId="61C91B21" w14:textId="2B09AC27" w:rsidR="002F75B2" w:rsidRPr="00BF4872" w:rsidRDefault="002F75B2" w:rsidP="008B1F28">
      <w:pPr>
        <w:spacing w:after="0" w:line="360" w:lineRule="auto"/>
        <w:rPr>
          <w:rFonts w:ascii="Calibri" w:hAnsi="Calibri" w:cs="Calibri"/>
          <w:b/>
          <w:bCs/>
          <w:sz w:val="26"/>
          <w:szCs w:val="26"/>
        </w:rPr>
      </w:pPr>
      <w:r w:rsidRPr="00BF4872">
        <w:rPr>
          <w:rFonts w:ascii="Calibri" w:hAnsi="Calibri" w:cs="Calibri"/>
          <w:b/>
          <w:bCs/>
          <w:sz w:val="26"/>
          <w:szCs w:val="26"/>
        </w:rPr>
        <w:t>9. Denouement: Final Research Plan</w:t>
      </w:r>
    </w:p>
    <w:p w14:paraId="7D2F7F6E" w14:textId="11BD716D" w:rsidR="002F75B2" w:rsidRPr="00BF4872" w:rsidRDefault="004B4651" w:rsidP="008B1F28">
      <w:pPr>
        <w:spacing w:after="0" w:line="360" w:lineRule="auto"/>
        <w:rPr>
          <w:rFonts w:ascii="Calibri" w:hAnsi="Calibri" w:cs="Calibri"/>
          <w:b/>
          <w:bCs/>
        </w:rPr>
      </w:pPr>
      <w:r w:rsidRPr="00BF4872">
        <w:rPr>
          <w:rFonts w:ascii="Calibri" w:hAnsi="Calibri" w:cs="Calibri"/>
          <w:b/>
          <w:bCs/>
        </w:rPr>
        <w:t xml:space="preserve">9.1. </w:t>
      </w:r>
      <w:r w:rsidR="002F75B2" w:rsidRPr="00BF4872">
        <w:rPr>
          <w:rFonts w:ascii="Calibri" w:hAnsi="Calibri" w:cs="Calibri"/>
          <w:b/>
          <w:bCs/>
        </w:rPr>
        <w:t xml:space="preserve">Proposed </w:t>
      </w:r>
      <w:r w:rsidR="001D1F91" w:rsidRPr="00BF4872">
        <w:rPr>
          <w:rFonts w:ascii="Calibri" w:hAnsi="Calibri" w:cs="Calibri"/>
          <w:b/>
          <w:bCs/>
        </w:rPr>
        <w:t xml:space="preserve">Research </w:t>
      </w:r>
      <w:r w:rsidR="002F75B2" w:rsidRPr="00BF4872">
        <w:rPr>
          <w:rFonts w:ascii="Calibri" w:hAnsi="Calibri" w:cs="Calibri"/>
          <w:b/>
          <w:bCs/>
        </w:rPr>
        <w:t>Title</w:t>
      </w:r>
      <w:r w:rsidR="001D1F91" w:rsidRPr="00BF4872">
        <w:rPr>
          <w:rFonts w:ascii="Calibri" w:hAnsi="Calibri" w:cs="Calibri"/>
          <w:b/>
          <w:bCs/>
        </w:rPr>
        <w:t>:</w:t>
      </w:r>
    </w:p>
    <w:p w14:paraId="22389487" w14:textId="08E70583" w:rsidR="002F75B2" w:rsidRPr="00BF4872" w:rsidRDefault="001D1F91" w:rsidP="008B1F28">
      <w:pPr>
        <w:spacing w:after="0" w:line="360" w:lineRule="auto"/>
        <w:rPr>
          <w:rFonts w:ascii="Calibri" w:hAnsi="Calibri" w:cs="Calibri"/>
        </w:rPr>
      </w:pPr>
      <w:r w:rsidRPr="00BF4872">
        <w:rPr>
          <w:rFonts w:ascii="Calibri" w:hAnsi="Calibri" w:cs="Calibri"/>
        </w:rPr>
        <w:t>“</w:t>
      </w:r>
      <w:r w:rsidR="002F75B2" w:rsidRPr="00BF4872">
        <w:rPr>
          <w:rFonts w:ascii="Calibri" w:hAnsi="Calibri" w:cs="Calibri"/>
        </w:rPr>
        <w:t>Factors Influencing SMEs' Willingness to Share Open Banking Data</w:t>
      </w:r>
      <w:r w:rsidR="009B173B" w:rsidRPr="00BF4872">
        <w:rPr>
          <w:rFonts w:ascii="Calibri" w:hAnsi="Calibri" w:cs="Calibri"/>
        </w:rPr>
        <w:t xml:space="preserve"> for Lending in UK</w:t>
      </w:r>
      <w:r w:rsidR="002F75B2" w:rsidRPr="00BF4872">
        <w:rPr>
          <w:rFonts w:ascii="Calibri" w:hAnsi="Calibri" w:cs="Calibri"/>
        </w:rPr>
        <w:t xml:space="preserve">: The Roles of </w:t>
      </w:r>
      <w:r w:rsidR="009B173B" w:rsidRPr="00BF4872">
        <w:rPr>
          <w:rFonts w:ascii="Calibri" w:hAnsi="Calibri" w:cs="Calibri"/>
        </w:rPr>
        <w:t xml:space="preserve">API Data Scope and Granularity, </w:t>
      </w:r>
      <w:r w:rsidR="002F75B2" w:rsidRPr="00BF4872">
        <w:rPr>
          <w:rFonts w:ascii="Calibri" w:hAnsi="Calibri" w:cs="Calibri"/>
        </w:rPr>
        <w:t>Privacy Disutility, Transparency</w:t>
      </w:r>
      <w:r w:rsidR="009B173B" w:rsidRPr="00BF4872">
        <w:rPr>
          <w:rFonts w:ascii="Calibri" w:hAnsi="Calibri" w:cs="Calibri"/>
        </w:rPr>
        <w:t>,</w:t>
      </w:r>
      <w:r w:rsidR="002F75B2" w:rsidRPr="00BF4872">
        <w:rPr>
          <w:rFonts w:ascii="Calibri" w:hAnsi="Calibri" w:cs="Calibri"/>
        </w:rPr>
        <w:t xml:space="preserve"> Trust</w:t>
      </w:r>
      <w:r w:rsidR="009B173B" w:rsidRPr="00BF4872">
        <w:rPr>
          <w:rFonts w:ascii="Calibri" w:hAnsi="Calibri" w:cs="Calibri"/>
        </w:rPr>
        <w:t xml:space="preserve"> and </w:t>
      </w:r>
      <w:r w:rsidRPr="00BF4872">
        <w:rPr>
          <w:rFonts w:ascii="Calibri" w:hAnsi="Calibri" w:cs="Calibri"/>
        </w:rPr>
        <w:t>Perceived Lending Benefits”</w:t>
      </w:r>
    </w:p>
    <w:p w14:paraId="1B1BC78D" w14:textId="77777777" w:rsidR="00FD3EE5" w:rsidRPr="00BF4872" w:rsidRDefault="00FD3EE5" w:rsidP="008B1F28">
      <w:pPr>
        <w:spacing w:after="0" w:line="360" w:lineRule="auto"/>
        <w:rPr>
          <w:rFonts w:ascii="Calibri" w:hAnsi="Calibri" w:cs="Calibri"/>
        </w:rPr>
      </w:pPr>
    </w:p>
    <w:p w14:paraId="4449F229" w14:textId="5300A75C" w:rsidR="00FD3EE5" w:rsidRPr="00BF4872" w:rsidRDefault="004B4651" w:rsidP="008B1F28">
      <w:pPr>
        <w:spacing w:after="0" w:line="360" w:lineRule="auto"/>
        <w:rPr>
          <w:rFonts w:ascii="Calibri" w:hAnsi="Calibri" w:cs="Calibri"/>
          <w:b/>
          <w:bCs/>
        </w:rPr>
      </w:pPr>
      <w:r w:rsidRPr="00BF4872">
        <w:rPr>
          <w:rFonts w:ascii="Calibri" w:hAnsi="Calibri" w:cs="Calibri"/>
          <w:b/>
          <w:bCs/>
        </w:rPr>
        <w:t xml:space="preserve">9.2 </w:t>
      </w:r>
      <w:r w:rsidR="00FD3EE5" w:rsidRPr="00BF4872">
        <w:rPr>
          <w:rFonts w:ascii="Calibri" w:hAnsi="Calibri" w:cs="Calibri"/>
          <w:b/>
          <w:bCs/>
        </w:rPr>
        <w:t>Problem Statement:</w:t>
      </w:r>
    </w:p>
    <w:p w14:paraId="663BF4F6" w14:textId="0785D54F" w:rsidR="00FE64C6" w:rsidRPr="00BF4872" w:rsidRDefault="00FE64C6" w:rsidP="008B1F28">
      <w:pPr>
        <w:spacing w:after="0" w:line="360" w:lineRule="auto"/>
        <w:jc w:val="both"/>
        <w:rPr>
          <w:rFonts w:ascii="Calibri" w:hAnsi="Calibri" w:cs="Calibri"/>
        </w:rPr>
      </w:pPr>
      <w:r w:rsidRPr="00BF4872">
        <w:rPr>
          <w:rFonts w:ascii="Calibri" w:hAnsi="Calibri" w:cs="Calibri"/>
        </w:rPr>
        <w:t>Access to reliable financial information remains a major challenge in SME lending. Open Banking enables customers to securely share financial data with authorised providers through APIs, improving lenders’ ability to assess creditworthiness and support SME financing (Babina et al., 2025; Rishabh, 2026). However, success</w:t>
      </w:r>
      <w:r w:rsidR="000B3A85" w:rsidRPr="00BF4872">
        <w:rPr>
          <w:rFonts w:ascii="Calibri" w:hAnsi="Calibri" w:cs="Calibri"/>
        </w:rPr>
        <w:t xml:space="preserve"> of this technology</w:t>
      </w:r>
      <w:r w:rsidRPr="00BF4872">
        <w:rPr>
          <w:rFonts w:ascii="Calibri" w:hAnsi="Calibri" w:cs="Calibri"/>
        </w:rPr>
        <w:t xml:space="preserve"> depends on customers’ willingness to share data. Studies show that trust, perceived security and technology readiness are important drivers of Open Banking adoption (Babina et al., 2025; Nguyen, Hoang &amp; Hoang, 2026).</w:t>
      </w:r>
      <w:r w:rsidR="00053A45" w:rsidRPr="00BF4872">
        <w:rPr>
          <w:rFonts w:ascii="Calibri" w:hAnsi="Calibri" w:cs="Calibri"/>
        </w:rPr>
        <w:t xml:space="preserve"> But a</w:t>
      </w:r>
      <w:r w:rsidRPr="00BF4872">
        <w:rPr>
          <w:rFonts w:ascii="Calibri" w:hAnsi="Calibri" w:cs="Calibri"/>
        </w:rPr>
        <w:t xml:space="preserve">t the same time, access to detailed financial data can raise privacy concerns related to surveillance, profiling, and loss of control over information (Babina et al., 2025). Evidence also shows that many users view extensive data requests as intrusive and remain uncertain about how their data are used </w:t>
      </w:r>
      <w:r w:rsidR="00A852DA" w:rsidRPr="00BF4872">
        <w:rPr>
          <w:rFonts w:ascii="Calibri" w:hAnsi="Calibri" w:cs="Calibri"/>
        </w:rPr>
        <w:t xml:space="preserve">and evaluated </w:t>
      </w:r>
      <w:r w:rsidRPr="00BF4872">
        <w:rPr>
          <w:rFonts w:ascii="Calibri" w:hAnsi="Calibri" w:cs="Calibri"/>
        </w:rPr>
        <w:t>(Wallace et al., 2025). Furthermore, low consent conversion and renewal rates in Brazil’s Open Finance ecosystem highlight a gap between technical capability and customer participation (</w:t>
      </w:r>
      <w:proofErr w:type="spellStart"/>
      <w:r w:rsidRPr="00BF4872">
        <w:rPr>
          <w:rFonts w:ascii="Calibri" w:hAnsi="Calibri" w:cs="Calibri"/>
        </w:rPr>
        <w:t>Preziuso</w:t>
      </w:r>
      <w:proofErr w:type="spellEnd"/>
      <w:r w:rsidRPr="00BF4872">
        <w:rPr>
          <w:rFonts w:ascii="Calibri" w:hAnsi="Calibri" w:cs="Calibri"/>
        </w:rPr>
        <w:t>, 2026).</w:t>
      </w:r>
    </w:p>
    <w:p w14:paraId="373C8120" w14:textId="77777777" w:rsidR="00A852DA" w:rsidRPr="00BF4872" w:rsidRDefault="00A852DA" w:rsidP="008B1F28">
      <w:pPr>
        <w:spacing w:after="0" w:line="360" w:lineRule="auto"/>
        <w:jc w:val="both"/>
        <w:rPr>
          <w:rFonts w:ascii="Calibri" w:hAnsi="Calibri" w:cs="Calibri"/>
        </w:rPr>
      </w:pPr>
    </w:p>
    <w:p w14:paraId="6FA6B25E" w14:textId="1A77AA46" w:rsidR="002F75B2" w:rsidRPr="00BF4872" w:rsidRDefault="007C3515" w:rsidP="008B1F28">
      <w:pPr>
        <w:spacing w:after="0" w:line="360" w:lineRule="auto"/>
        <w:rPr>
          <w:rFonts w:ascii="Calibri" w:hAnsi="Calibri" w:cs="Calibri"/>
          <w:b/>
          <w:bCs/>
        </w:rPr>
      </w:pPr>
      <w:r w:rsidRPr="00BF4872">
        <w:rPr>
          <w:rFonts w:ascii="Calibri" w:hAnsi="Calibri" w:cs="Calibri"/>
          <w:b/>
          <w:bCs/>
        </w:rPr>
        <w:t xml:space="preserve">9.3 </w:t>
      </w:r>
      <w:r w:rsidR="000F1411" w:rsidRPr="00BF4872">
        <w:rPr>
          <w:rFonts w:ascii="Calibri" w:hAnsi="Calibri" w:cs="Calibri"/>
          <w:b/>
          <w:bCs/>
        </w:rPr>
        <w:t>Research</w:t>
      </w:r>
      <w:r w:rsidR="002F75B2" w:rsidRPr="00BF4872">
        <w:rPr>
          <w:rFonts w:ascii="Calibri" w:hAnsi="Calibri" w:cs="Calibri"/>
          <w:b/>
          <w:bCs/>
        </w:rPr>
        <w:t xml:space="preserve"> Aim</w:t>
      </w:r>
      <w:r w:rsidR="001D1F91" w:rsidRPr="00BF4872">
        <w:rPr>
          <w:rFonts w:ascii="Calibri" w:hAnsi="Calibri" w:cs="Calibri"/>
          <w:b/>
          <w:bCs/>
        </w:rPr>
        <w:t>:</w:t>
      </w:r>
    </w:p>
    <w:p w14:paraId="196C4DC9" w14:textId="5FC9F5B7" w:rsidR="00A24154" w:rsidRPr="00BF4872" w:rsidRDefault="00FD3EE5" w:rsidP="008B1F28">
      <w:pPr>
        <w:spacing w:line="360" w:lineRule="auto"/>
        <w:rPr>
          <w:rFonts w:ascii="Calibri" w:hAnsi="Calibri" w:cs="Calibri"/>
          <w:b/>
          <w:bCs/>
        </w:rPr>
      </w:pPr>
      <w:r w:rsidRPr="00BF4872">
        <w:rPr>
          <w:rFonts w:ascii="Calibri" w:hAnsi="Calibri" w:cs="Calibri"/>
        </w:rPr>
        <w:t>To examine the factors influencing SME owner/decision makers’ willingness to share open banking data by investigating the effects of API data scope and granularity, data-evaluation transparency, privacy disutility, multi-dimensional trust, and perceived lending benefit for lending purposes in the UK.</w:t>
      </w:r>
    </w:p>
    <w:p w14:paraId="6915AA3F" w14:textId="4453B819" w:rsidR="002F75B2" w:rsidRPr="00BF4872" w:rsidRDefault="007C3515" w:rsidP="008B1F28">
      <w:pPr>
        <w:spacing w:after="0" w:line="360" w:lineRule="auto"/>
        <w:rPr>
          <w:rFonts w:ascii="Calibri" w:hAnsi="Calibri" w:cs="Calibri"/>
          <w:b/>
          <w:bCs/>
        </w:rPr>
      </w:pPr>
      <w:r w:rsidRPr="00BF4872">
        <w:rPr>
          <w:rFonts w:ascii="Calibri" w:hAnsi="Calibri" w:cs="Calibri"/>
          <w:b/>
          <w:bCs/>
        </w:rPr>
        <w:t xml:space="preserve">9.4 </w:t>
      </w:r>
      <w:r w:rsidR="002F75B2" w:rsidRPr="00BF4872">
        <w:rPr>
          <w:rFonts w:ascii="Calibri" w:hAnsi="Calibri" w:cs="Calibri"/>
          <w:b/>
          <w:bCs/>
        </w:rPr>
        <w:t>Final Objectives</w:t>
      </w:r>
      <w:r w:rsidR="001F70DC" w:rsidRPr="00BF4872">
        <w:rPr>
          <w:rFonts w:ascii="Calibri" w:hAnsi="Calibri" w:cs="Calibri"/>
          <w:b/>
          <w:bCs/>
        </w:rPr>
        <w:t xml:space="preserve">: </w:t>
      </w:r>
    </w:p>
    <w:p w14:paraId="49E8BBF7" w14:textId="05C861E6" w:rsidR="0055256C" w:rsidRPr="00BF4872" w:rsidRDefault="0055256C" w:rsidP="008B1F28">
      <w:pPr>
        <w:spacing w:after="0" w:line="360" w:lineRule="auto"/>
        <w:rPr>
          <w:rFonts w:ascii="Calibri" w:hAnsi="Calibri" w:cs="Calibri"/>
        </w:rPr>
      </w:pPr>
      <w:r w:rsidRPr="00BF4872">
        <w:rPr>
          <w:rFonts w:ascii="Calibri" w:hAnsi="Calibri" w:cs="Calibri"/>
        </w:rPr>
        <w:t xml:space="preserve">To examine the effect of </w:t>
      </w:r>
    </w:p>
    <w:p w14:paraId="58B684F2" w14:textId="40AD13CF" w:rsidR="0055256C" w:rsidRPr="00BF4872" w:rsidRDefault="0055256C" w:rsidP="008B1F28">
      <w:pPr>
        <w:pStyle w:val="ListParagraph"/>
        <w:numPr>
          <w:ilvl w:val="0"/>
          <w:numId w:val="35"/>
        </w:numPr>
        <w:spacing w:line="360" w:lineRule="auto"/>
        <w:rPr>
          <w:rFonts w:ascii="Calibri" w:hAnsi="Calibri" w:cs="Calibri"/>
        </w:rPr>
      </w:pPr>
      <w:r w:rsidRPr="00BF4872">
        <w:rPr>
          <w:rFonts w:ascii="Calibri" w:hAnsi="Calibri" w:cs="Calibri"/>
        </w:rPr>
        <w:t>API data scope and granularity on SME privacy disutility.</w:t>
      </w:r>
    </w:p>
    <w:p w14:paraId="6D17272E" w14:textId="4ADDD459" w:rsidR="0055256C" w:rsidRPr="00BF4872" w:rsidRDefault="0055256C" w:rsidP="008B1F28">
      <w:pPr>
        <w:pStyle w:val="ListParagraph"/>
        <w:numPr>
          <w:ilvl w:val="0"/>
          <w:numId w:val="35"/>
        </w:numPr>
        <w:spacing w:line="360" w:lineRule="auto"/>
        <w:rPr>
          <w:rFonts w:ascii="Calibri" w:hAnsi="Calibri" w:cs="Calibri"/>
        </w:rPr>
      </w:pPr>
      <w:r w:rsidRPr="00BF4872">
        <w:rPr>
          <w:rFonts w:ascii="Calibri" w:hAnsi="Calibri" w:cs="Calibri"/>
        </w:rPr>
        <w:t>data evaluation transparency on SME privacy disutility.</w:t>
      </w:r>
    </w:p>
    <w:p w14:paraId="2C4705CD" w14:textId="3B28469B" w:rsidR="0055256C" w:rsidRPr="00BF4872" w:rsidRDefault="0055256C" w:rsidP="008B1F28">
      <w:pPr>
        <w:pStyle w:val="ListParagraph"/>
        <w:numPr>
          <w:ilvl w:val="0"/>
          <w:numId w:val="35"/>
        </w:numPr>
        <w:spacing w:line="360" w:lineRule="auto"/>
        <w:rPr>
          <w:rFonts w:ascii="Calibri" w:hAnsi="Calibri" w:cs="Calibri"/>
        </w:rPr>
      </w:pPr>
      <w:r w:rsidRPr="00BF4872">
        <w:rPr>
          <w:rFonts w:ascii="Calibri" w:hAnsi="Calibri" w:cs="Calibri"/>
        </w:rPr>
        <w:t>privacy disutility on SME willingness to share Open Banking data</w:t>
      </w:r>
    </w:p>
    <w:p w14:paraId="6C80EEF4" w14:textId="0AE6CBE7" w:rsidR="00DC2F78" w:rsidRPr="00BF4872" w:rsidRDefault="00DC2F78" w:rsidP="008B1F28">
      <w:pPr>
        <w:pStyle w:val="ListParagraph"/>
        <w:numPr>
          <w:ilvl w:val="0"/>
          <w:numId w:val="35"/>
        </w:numPr>
        <w:spacing w:line="360" w:lineRule="auto"/>
        <w:rPr>
          <w:rFonts w:ascii="Calibri" w:hAnsi="Calibri" w:cs="Calibri"/>
        </w:rPr>
      </w:pPr>
      <w:r w:rsidRPr="00BF4872">
        <w:rPr>
          <w:rFonts w:ascii="Calibri" w:hAnsi="Calibri" w:cs="Calibri"/>
        </w:rPr>
        <w:t>Data evaluation transparency on SME willingness to share Open Banking data</w:t>
      </w:r>
    </w:p>
    <w:p w14:paraId="3BB64724" w14:textId="2251B258" w:rsidR="0055256C" w:rsidRPr="00BF4872" w:rsidRDefault="008F6480" w:rsidP="008B1F28">
      <w:pPr>
        <w:pStyle w:val="ListParagraph"/>
        <w:numPr>
          <w:ilvl w:val="0"/>
          <w:numId w:val="35"/>
        </w:numPr>
        <w:spacing w:line="360" w:lineRule="auto"/>
        <w:rPr>
          <w:rFonts w:ascii="Calibri" w:hAnsi="Calibri" w:cs="Calibri"/>
        </w:rPr>
      </w:pPr>
      <w:r w:rsidRPr="00BF4872">
        <w:rPr>
          <w:rFonts w:ascii="Calibri" w:hAnsi="Calibri" w:cs="Calibri"/>
        </w:rPr>
        <w:lastRenderedPageBreak/>
        <w:t>T</w:t>
      </w:r>
      <w:r w:rsidR="0055256C" w:rsidRPr="00BF4872">
        <w:rPr>
          <w:rFonts w:ascii="Calibri" w:hAnsi="Calibri" w:cs="Calibri"/>
        </w:rPr>
        <w:t>rust on SME willingness to share Open Banking data.</w:t>
      </w:r>
    </w:p>
    <w:p w14:paraId="1214727A" w14:textId="6B4965A7" w:rsidR="00DF29EA" w:rsidRPr="00BF4872" w:rsidRDefault="0055256C" w:rsidP="008B1F28">
      <w:pPr>
        <w:pStyle w:val="ListParagraph"/>
        <w:numPr>
          <w:ilvl w:val="0"/>
          <w:numId w:val="35"/>
        </w:numPr>
        <w:spacing w:line="360" w:lineRule="auto"/>
        <w:rPr>
          <w:rFonts w:ascii="Calibri" w:hAnsi="Calibri" w:cs="Calibri"/>
        </w:rPr>
      </w:pPr>
      <w:r w:rsidRPr="00BF4872">
        <w:rPr>
          <w:rFonts w:ascii="Calibri" w:hAnsi="Calibri" w:cs="Calibri"/>
        </w:rPr>
        <w:t>perceived lending benefits on SME willingness to share Open Banking data.</w:t>
      </w:r>
    </w:p>
    <w:p w14:paraId="59D793FA" w14:textId="6307A64E" w:rsidR="00DC2F78" w:rsidRPr="00BF4872" w:rsidRDefault="007C3515" w:rsidP="008B1F28">
      <w:pPr>
        <w:spacing w:after="0" w:line="360" w:lineRule="auto"/>
        <w:rPr>
          <w:rFonts w:ascii="Calibri" w:hAnsi="Calibri" w:cs="Calibri"/>
          <w:b/>
          <w:bCs/>
        </w:rPr>
      </w:pPr>
      <w:r w:rsidRPr="00BF4872">
        <w:rPr>
          <w:rFonts w:ascii="Calibri" w:hAnsi="Calibri" w:cs="Calibri"/>
          <w:b/>
          <w:bCs/>
        </w:rPr>
        <w:t xml:space="preserve">9.5 </w:t>
      </w:r>
      <w:r w:rsidR="002F75B2" w:rsidRPr="00BF4872">
        <w:rPr>
          <w:rFonts w:ascii="Calibri" w:hAnsi="Calibri" w:cs="Calibri"/>
          <w:b/>
          <w:bCs/>
        </w:rPr>
        <w:t>Final Research Questions</w:t>
      </w:r>
      <w:r w:rsidR="00DC2F78" w:rsidRPr="00BF4872">
        <w:rPr>
          <w:rFonts w:ascii="Calibri" w:hAnsi="Calibri" w:cs="Calibri"/>
          <w:b/>
          <w:bCs/>
        </w:rPr>
        <w:t>:</w:t>
      </w:r>
    </w:p>
    <w:p w14:paraId="4894B9D1" w14:textId="77777777" w:rsidR="00636CD3" w:rsidRPr="00BF4872" w:rsidRDefault="00636CD3" w:rsidP="008B1F28">
      <w:pPr>
        <w:spacing w:line="360" w:lineRule="auto"/>
        <w:rPr>
          <w:rFonts w:ascii="Calibri" w:hAnsi="Calibri" w:cs="Calibri"/>
        </w:rPr>
      </w:pPr>
      <w:r w:rsidRPr="00BF4872">
        <w:rPr>
          <w:rFonts w:ascii="Calibri" w:hAnsi="Calibri" w:cs="Calibri"/>
        </w:rPr>
        <w:t>RQ1:  How do the scope and granularity of requested Open Banking data affect SME ‘s privacy evaluations?</w:t>
      </w:r>
    </w:p>
    <w:p w14:paraId="0CA95EF8" w14:textId="77777777" w:rsidR="00636CD3" w:rsidRPr="00BF4872" w:rsidRDefault="00636CD3" w:rsidP="008B1F28">
      <w:pPr>
        <w:spacing w:line="360" w:lineRule="auto"/>
        <w:rPr>
          <w:rFonts w:ascii="Calibri" w:hAnsi="Calibri" w:cs="Calibri"/>
        </w:rPr>
      </w:pPr>
      <w:r w:rsidRPr="00BF4872">
        <w:rPr>
          <w:rFonts w:ascii="Calibri" w:hAnsi="Calibri" w:cs="Calibri"/>
        </w:rPr>
        <w:t>RQ2: How does explaining what data are collected, how they are analysed and how they affect lending decisions influence privacy disutility and willingness to share?</w:t>
      </w:r>
    </w:p>
    <w:p w14:paraId="58AD13FA" w14:textId="77777777" w:rsidR="00636CD3" w:rsidRPr="00BF4872" w:rsidRDefault="00636CD3" w:rsidP="008B1F28">
      <w:pPr>
        <w:spacing w:line="360" w:lineRule="auto"/>
        <w:rPr>
          <w:rFonts w:ascii="Calibri" w:hAnsi="Calibri" w:cs="Calibri"/>
        </w:rPr>
      </w:pPr>
      <w:r w:rsidRPr="00BF4872">
        <w:rPr>
          <w:rFonts w:ascii="Calibri" w:hAnsi="Calibri" w:cs="Calibri"/>
        </w:rPr>
        <w:t>RQ3: How do privacy disutility and multidimensional trust influence willingness to share Open Banking data?</w:t>
      </w:r>
    </w:p>
    <w:p w14:paraId="02E44D65" w14:textId="77777777" w:rsidR="00636CD3" w:rsidRPr="00BF4872" w:rsidRDefault="00636CD3" w:rsidP="008B1F28">
      <w:pPr>
        <w:spacing w:line="360" w:lineRule="auto"/>
        <w:rPr>
          <w:rFonts w:ascii="Calibri" w:hAnsi="Calibri" w:cs="Calibri"/>
        </w:rPr>
      </w:pPr>
      <w:r w:rsidRPr="00BF4872">
        <w:rPr>
          <w:rFonts w:ascii="Calibri" w:hAnsi="Calibri" w:cs="Calibri"/>
        </w:rPr>
        <w:t>RQ4: How do perceived lending benefits interact conceptually with privacy costs in shaping willingness?</w:t>
      </w:r>
    </w:p>
    <w:p w14:paraId="39CE561A" w14:textId="171D7DBC" w:rsidR="0066674A" w:rsidRPr="00BF4872" w:rsidRDefault="007C3515" w:rsidP="008B1F28">
      <w:pPr>
        <w:spacing w:line="360" w:lineRule="auto"/>
        <w:rPr>
          <w:rFonts w:ascii="Calibri" w:hAnsi="Calibri" w:cs="Calibri"/>
          <w:b/>
          <w:bCs/>
        </w:rPr>
      </w:pPr>
      <w:r w:rsidRPr="00BF4872">
        <w:rPr>
          <w:rFonts w:ascii="Calibri" w:hAnsi="Calibri" w:cs="Calibri"/>
          <w:b/>
          <w:bCs/>
        </w:rPr>
        <w:t xml:space="preserve">9.6 </w:t>
      </w:r>
      <w:r w:rsidR="0066674A" w:rsidRPr="00BF4872">
        <w:rPr>
          <w:rFonts w:ascii="Calibri" w:hAnsi="Calibri" w:cs="Calibri"/>
          <w:b/>
          <w:bCs/>
        </w:rPr>
        <w:t>Research Gap:</w:t>
      </w:r>
    </w:p>
    <w:p w14:paraId="4A5A6679" w14:textId="450C2A7F" w:rsidR="001A3BB9" w:rsidRPr="00BF4872" w:rsidRDefault="001A3BB9" w:rsidP="008B1F28">
      <w:pPr>
        <w:spacing w:after="0" w:line="360" w:lineRule="auto"/>
        <w:jc w:val="both"/>
        <w:rPr>
          <w:rFonts w:ascii="Calibri" w:hAnsi="Calibri" w:cs="Calibri"/>
        </w:rPr>
      </w:pPr>
      <w:r w:rsidRPr="00BF4872">
        <w:rPr>
          <w:rFonts w:ascii="Calibri" w:hAnsi="Calibri" w:cs="Calibri"/>
        </w:rPr>
        <w:t xml:space="preserve">Although Open Banking is widely promoted as a tool for improving access to finance, existing research has largely focused on technology adoption, financial inclusion and lender benefits (Babina et al., 2025; Nguyen et al., 2026). Limited attention has been given to how SME owners decide whether to share financial data. Evidence suggests that privacy, security, loss of control and uncertain benefits often discourage data sharing (Wallace et al., 2025; </w:t>
      </w:r>
      <w:proofErr w:type="spellStart"/>
      <w:r w:rsidRPr="00BF4872">
        <w:rPr>
          <w:rFonts w:ascii="Calibri" w:hAnsi="Calibri" w:cs="Calibri"/>
        </w:rPr>
        <w:t>Preziuso</w:t>
      </w:r>
      <w:proofErr w:type="spellEnd"/>
      <w:r w:rsidRPr="00BF4872">
        <w:rPr>
          <w:rFonts w:ascii="Calibri" w:hAnsi="Calibri" w:cs="Calibri"/>
        </w:rPr>
        <w:t>, 2026). Furthermore, little is known about the effects of data-request practices, evaluation transparency, trust and perceived lending benefits on SMEs’ willingness to disclose financial information</w:t>
      </w:r>
      <w:r w:rsidR="005A07FA" w:rsidRPr="00BF4872">
        <w:rPr>
          <w:rFonts w:ascii="Calibri" w:hAnsi="Calibri" w:cs="Calibri"/>
        </w:rPr>
        <w:t>.</w:t>
      </w:r>
    </w:p>
    <w:p w14:paraId="52D06E00" w14:textId="77777777" w:rsidR="00AE4240" w:rsidRPr="00BF4872" w:rsidRDefault="00AE4240" w:rsidP="008B1F28">
      <w:pPr>
        <w:spacing w:after="0" w:line="360" w:lineRule="auto"/>
        <w:rPr>
          <w:rFonts w:ascii="Calibri" w:hAnsi="Calibri" w:cs="Calibri"/>
          <w:b/>
          <w:bCs/>
          <w:sz w:val="12"/>
          <w:szCs w:val="12"/>
        </w:rPr>
      </w:pPr>
    </w:p>
    <w:p w14:paraId="18ECFFCC" w14:textId="684FE5B2" w:rsidR="002F75B2" w:rsidRPr="00BF4872" w:rsidRDefault="007C3515" w:rsidP="008B1F28">
      <w:pPr>
        <w:spacing w:after="0" w:line="360" w:lineRule="auto"/>
        <w:rPr>
          <w:rFonts w:ascii="Calibri" w:hAnsi="Calibri" w:cs="Calibri"/>
          <w:b/>
          <w:bCs/>
        </w:rPr>
      </w:pPr>
      <w:r w:rsidRPr="00BF4872">
        <w:rPr>
          <w:rFonts w:ascii="Calibri" w:hAnsi="Calibri" w:cs="Calibri"/>
          <w:b/>
          <w:bCs/>
        </w:rPr>
        <w:t xml:space="preserve">9.7 </w:t>
      </w:r>
      <w:r w:rsidR="002F75B2" w:rsidRPr="00BF4872">
        <w:rPr>
          <w:rFonts w:ascii="Calibri" w:hAnsi="Calibri" w:cs="Calibri"/>
          <w:b/>
          <w:bCs/>
        </w:rPr>
        <w:t>Final Conceptual Framework</w:t>
      </w:r>
      <w:r w:rsidR="0068492C" w:rsidRPr="00BF4872">
        <w:rPr>
          <w:rFonts w:ascii="Calibri" w:hAnsi="Calibri" w:cs="Calibri"/>
          <w:b/>
          <w:bCs/>
        </w:rPr>
        <w:t>:</w:t>
      </w:r>
    </w:p>
    <w:p w14:paraId="01521D78" w14:textId="56877DAC" w:rsidR="007F2FCC" w:rsidRPr="00BF4872" w:rsidRDefault="00E076F2" w:rsidP="008B1F28">
      <w:pPr>
        <w:spacing w:line="360" w:lineRule="auto"/>
        <w:jc w:val="both"/>
        <w:rPr>
          <w:rFonts w:ascii="Calibri" w:hAnsi="Calibri" w:cs="Calibri"/>
        </w:rPr>
      </w:pPr>
      <w:r w:rsidRPr="00BF4872">
        <w:rPr>
          <w:rFonts w:ascii="Calibri" w:hAnsi="Calibri" w:cs="Calibri"/>
        </w:rPr>
        <w:t>The conceptual framework examines SMEs’ willingness to share Open Banking data as the main dependent variable. API Data Scope and Granularity and Data-Evaluation Transparency influence Privacy Disutility, which in turn affects willingness to share. Transparency also has a direct effect on willingness, while Trust and Perceived Lending Benefit are proposed as additional direct predictors. The model also includes firm and respondent-related control variables</w:t>
      </w:r>
      <w:r w:rsidR="00E11D52" w:rsidRPr="00BF4872">
        <w:rPr>
          <w:rFonts w:ascii="Calibri" w:hAnsi="Calibri" w:cs="Calibri"/>
        </w:rPr>
        <w:t xml:space="preserve">. </w:t>
      </w:r>
    </w:p>
    <w:p w14:paraId="2254A726" w14:textId="77777777" w:rsidR="0068492C" w:rsidRPr="00BF4872" w:rsidRDefault="0068492C" w:rsidP="008B1F28">
      <w:pPr>
        <w:spacing w:after="0" w:line="360" w:lineRule="auto"/>
        <w:jc w:val="both"/>
        <w:rPr>
          <w:rFonts w:ascii="Calibri" w:hAnsi="Calibri" w:cs="Calibri"/>
        </w:rPr>
      </w:pPr>
      <w:r w:rsidRPr="00BF4872">
        <w:rPr>
          <w:rFonts w:ascii="Calibri" w:hAnsi="Calibri" w:cs="Calibri"/>
          <w:b/>
          <w:bCs/>
          <w:noProof/>
        </w:rPr>
        <w:lastRenderedPageBreak/>
        <mc:AlternateContent>
          <mc:Choice Requires="wps">
            <w:drawing>
              <wp:anchor distT="0" distB="0" distL="114300" distR="114300" simplePos="0" relativeHeight="251708416" behindDoc="0" locked="0" layoutInCell="1" allowOverlap="1" wp14:anchorId="5B14CA68" wp14:editId="47A5DECF">
                <wp:simplePos x="0" y="0"/>
                <wp:positionH relativeFrom="column">
                  <wp:posOffset>1343024</wp:posOffset>
                </wp:positionH>
                <wp:positionV relativeFrom="paragraph">
                  <wp:posOffset>232410</wp:posOffset>
                </wp:positionV>
                <wp:extent cx="3152775" cy="657225"/>
                <wp:effectExtent l="0" t="0" r="47625" b="85725"/>
                <wp:wrapNone/>
                <wp:docPr id="1511128590" name="Straight Arrow Connector 25"/>
                <wp:cNvGraphicFramePr/>
                <a:graphic xmlns:a="http://schemas.openxmlformats.org/drawingml/2006/main">
                  <a:graphicData uri="http://schemas.microsoft.com/office/word/2010/wordprocessingShape">
                    <wps:wsp>
                      <wps:cNvCnPr/>
                      <wps:spPr>
                        <a:xfrm>
                          <a:off x="0" y="0"/>
                          <a:ext cx="3152775" cy="6572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321CF82" id="Straight Arrow Connector 25" o:spid="_x0000_s1026" type="#_x0000_t32" style="position:absolute;margin-left:105.75pt;margin-top:18.3pt;width:248.25pt;height:51.7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" strokecolor="#156082 [3204]" strokeweight="1.5pt">
                <v:stroke endarrow="block" joinstyle="miter"/>
              </v:shape>
            </w:pict>
          </mc:Fallback>
        </mc:AlternateContent>
      </w:r>
      <w:r w:rsidRPr="00BF4872">
        <w:rPr>
          <w:rFonts w:ascii="Calibri" w:hAnsi="Calibri" w:cs="Calibri"/>
          <w:b/>
          <w:bCs/>
          <w:noProof/>
        </w:rPr>
        <mc:AlternateContent>
          <mc:Choice Requires="wps">
            <w:drawing>
              <wp:anchor distT="45720" distB="45720" distL="114300" distR="114300" simplePos="0" relativeHeight="251691008" behindDoc="0" locked="0" layoutInCell="1" allowOverlap="1" wp14:anchorId="41617BAC" wp14:editId="53D25278">
                <wp:simplePos x="0" y="0"/>
                <wp:positionH relativeFrom="margin">
                  <wp:align>left</wp:align>
                </wp:positionH>
                <wp:positionV relativeFrom="paragraph">
                  <wp:posOffset>165735</wp:posOffset>
                </wp:positionV>
                <wp:extent cx="1307465" cy="609600"/>
                <wp:effectExtent l="0" t="0" r="26035" b="19050"/>
                <wp:wrapSquare wrapText="bothSides"/>
                <wp:docPr id="11978865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609600"/>
                        </a:xfrm>
                        <a:prstGeom prst="rect">
                          <a:avLst/>
                        </a:prstGeom>
                        <a:solidFill>
                          <a:srgbClr val="FFFFFF"/>
                        </a:solidFill>
                        <a:ln w="9525">
                          <a:solidFill>
                            <a:srgbClr val="000000"/>
                          </a:solidFill>
                          <a:miter lim="800000"/>
                          <a:headEnd/>
                          <a:tailEnd/>
                        </a:ln>
                      </wps:spPr>
                      <wps:txbx>
                        <w:txbxContent>
                          <w:p w14:paraId="156036D9" w14:textId="77777777" w:rsidR="0068492C" w:rsidRPr="00631F83" w:rsidRDefault="0068492C" w:rsidP="0068492C">
                            <w:pPr>
                              <w:spacing w:after="0" w:line="240" w:lineRule="auto"/>
                              <w:jc w:val="center"/>
                              <w:rPr>
                                <w:rFonts w:ascii="Calibri" w:hAnsi="Calibri" w:cs="Calibri"/>
                                <w:sz w:val="22"/>
                                <w:szCs w:val="22"/>
                              </w:rPr>
                            </w:pPr>
                            <w:r w:rsidRPr="00631F83">
                              <w:rPr>
                                <w:rFonts w:ascii="Calibri" w:hAnsi="Calibri" w:cs="Calibri"/>
                                <w:sz w:val="22"/>
                                <w:szCs w:val="22"/>
                              </w:rPr>
                              <w:t>IV2: Data Evaluation Transparency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617BAC" id="_x0000_s1034" type="#_x0000_t202" style="position:absolute;left:0;text-align:left;margin-left:0;margin-top:13.05pt;width:102.95pt;height:48pt;z-index:2516910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">
                <v:textbox>
                  <w:txbxContent>
                    <w:p w14:paraId="156036D9" w14:textId="77777777" w:rsidR="0068492C" w:rsidRPr="00631F83" w:rsidRDefault="0068492C" w:rsidP="0068492C">
                      <w:pPr>
                        <w:spacing w:after="0" w:line="240" w:lineRule="auto"/>
                        <w:jc w:val="center"/>
                        <w:rPr>
                          <w:rFonts w:ascii="Calibri" w:hAnsi="Calibri" w:cs="Calibri"/>
                          <w:sz w:val="22"/>
                          <w:szCs w:val="22"/>
                        </w:rPr>
                      </w:pPr>
                      <w:r w:rsidRPr="00631F83">
                        <w:rPr>
                          <w:rFonts w:ascii="Calibri" w:hAnsi="Calibri" w:cs="Calibri"/>
                          <w:sz w:val="22"/>
                          <w:szCs w:val="22"/>
                        </w:rPr>
                        <w:t>IV2: Data Evaluation Transparency</w:t>
                      </w:r>
                    </w:p>
                  </w:txbxContent>
                </v:textbox>
                <w10:wrap type="square" anchorx="margin"/>
              </v:shape>
            </w:pict>
          </mc:Fallback>
        </mc:AlternateContent>
      </w:r>
      <w:r w:rsidRPr="00BF4872">
        <w:rPr>
          <w:rFonts w:ascii="Calibri" w:hAnsi="Calibri" w:cs="Calibri"/>
          <w:b/>
          <w:bCs/>
          <w:noProof/>
        </w:rPr>
        <mc:AlternateContent>
          <mc:Choice Requires="wps">
            <w:drawing>
              <wp:anchor distT="45720" distB="45720" distL="114300" distR="114300" simplePos="0" relativeHeight="251702272" behindDoc="0" locked="0" layoutInCell="1" allowOverlap="1" wp14:anchorId="46B2AF64" wp14:editId="4FFF7B73">
                <wp:simplePos x="0" y="0"/>
                <wp:positionH relativeFrom="column">
                  <wp:posOffset>1962150</wp:posOffset>
                </wp:positionH>
                <wp:positionV relativeFrom="paragraph">
                  <wp:posOffset>144780</wp:posOffset>
                </wp:positionV>
                <wp:extent cx="581025" cy="247650"/>
                <wp:effectExtent l="0" t="0" r="28575" b="19050"/>
                <wp:wrapSquare wrapText="bothSides"/>
                <wp:docPr id="932461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247650"/>
                        </a:xfrm>
                        <a:prstGeom prst="rect">
                          <a:avLst/>
                        </a:prstGeom>
                        <a:solidFill>
                          <a:srgbClr val="FFFFFF"/>
                        </a:solidFill>
                        <a:ln w="9525">
                          <a:solidFill>
                            <a:schemeClr val="bg1"/>
                          </a:solidFill>
                          <a:miter lim="800000"/>
                          <a:headEnd/>
                          <a:tailEnd/>
                        </a:ln>
                      </wps:spPr>
                      <wps:txbx>
                        <w:txbxContent>
                          <w:p w14:paraId="4B21A7AA" w14:textId="77777777" w:rsidR="0068492C" w:rsidRPr="002D2226" w:rsidRDefault="0068492C" w:rsidP="0068492C">
                            <w:pPr>
                              <w:rPr>
                                <w:rFonts w:ascii="Calibri" w:hAnsi="Calibri" w:cs="Calibri"/>
                              </w:rPr>
                            </w:pPr>
                            <w:r w:rsidRPr="002D2226">
                              <w:rPr>
                                <w:rFonts w:ascii="Calibri" w:hAnsi="Calibri" w:cs="Calibri"/>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B2AF64" id="_x0000_s1035" type="#_x0000_t202" style="position:absolute;left:0;text-align:left;margin-left:154.5pt;margin-top:11.4pt;width:45.75pt;height:19.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" strokecolor="white [3212]">
                <v:textbox>
                  <w:txbxContent>
                    <w:p w14:paraId="4B21A7AA" w14:textId="77777777" w:rsidR="0068492C" w:rsidRPr="002D2226" w:rsidRDefault="0068492C" w:rsidP="0068492C">
                      <w:pPr>
                        <w:rPr>
                          <w:rFonts w:ascii="Calibri" w:hAnsi="Calibri" w:cs="Calibri"/>
                        </w:rPr>
                      </w:pPr>
                      <w:r w:rsidRPr="002D2226">
                        <w:rPr>
                          <w:rFonts w:ascii="Calibri" w:hAnsi="Calibri" w:cs="Calibri"/>
                        </w:rPr>
                        <w:t>H4(+)</w:t>
                      </w:r>
                    </w:p>
                  </w:txbxContent>
                </v:textbox>
                <w10:wrap type="square"/>
              </v:shape>
            </w:pict>
          </mc:Fallback>
        </mc:AlternateContent>
      </w:r>
    </w:p>
    <w:p w14:paraId="249D1F0B" w14:textId="77777777" w:rsidR="0068492C" w:rsidRPr="00BF4872" w:rsidRDefault="0068492C"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0" distB="0" distL="114300" distR="114300" simplePos="0" relativeHeight="251709440" behindDoc="0" locked="0" layoutInCell="1" allowOverlap="1" wp14:anchorId="172FC8BE" wp14:editId="1F34CBF6">
                <wp:simplePos x="0" y="0"/>
                <wp:positionH relativeFrom="column">
                  <wp:posOffset>1343025</wp:posOffset>
                </wp:positionH>
                <wp:positionV relativeFrom="paragraph">
                  <wp:posOffset>236220</wp:posOffset>
                </wp:positionV>
                <wp:extent cx="857250" cy="476250"/>
                <wp:effectExtent l="0" t="0" r="76200" b="57150"/>
                <wp:wrapNone/>
                <wp:docPr id="1902373812" name="Straight Arrow Connector 26"/>
                <wp:cNvGraphicFramePr/>
                <a:graphic xmlns:a="http://schemas.openxmlformats.org/drawingml/2006/main">
                  <a:graphicData uri="http://schemas.microsoft.com/office/word/2010/wordprocessingShape">
                    <wps:wsp>
                      <wps:cNvCnPr/>
                      <wps:spPr>
                        <a:xfrm>
                          <a:off x="0" y="0"/>
                          <a:ext cx="857250" cy="4762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B202EEE" id="Straight Arrow Connector 26" o:spid="_x0000_s1026" type="#_x0000_t32" style="position:absolute;margin-left:105.75pt;margin-top:18.6pt;width:67.5pt;height:37.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" strokecolor="#156082 [3204]" strokeweight="1.5pt">
                <v:stroke endarrow="block" joinstyle="miter"/>
              </v:shape>
            </w:pict>
          </mc:Fallback>
        </mc:AlternateContent>
      </w:r>
      <w:r w:rsidRPr="00BF4872">
        <w:rPr>
          <w:rFonts w:ascii="Calibri" w:hAnsi="Calibri" w:cs="Calibri"/>
          <w:b/>
          <w:bCs/>
        </w:rPr>
        <w:tab/>
      </w:r>
      <w:r w:rsidRPr="00BF4872">
        <w:rPr>
          <w:rFonts w:ascii="Calibri" w:hAnsi="Calibri" w:cs="Calibri"/>
          <w:b/>
          <w:bCs/>
        </w:rPr>
        <w:tab/>
      </w:r>
    </w:p>
    <w:p w14:paraId="3ABCB25A" w14:textId="77777777" w:rsidR="0068492C" w:rsidRPr="00BF4872" w:rsidRDefault="0068492C"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45720" distB="45720" distL="114300" distR="114300" simplePos="0" relativeHeight="251701248" behindDoc="0" locked="0" layoutInCell="1" allowOverlap="1" wp14:anchorId="478152EA" wp14:editId="4756BDD7">
                <wp:simplePos x="0" y="0"/>
                <wp:positionH relativeFrom="column">
                  <wp:posOffset>1962150</wp:posOffset>
                </wp:positionH>
                <wp:positionV relativeFrom="paragraph">
                  <wp:posOffset>38100</wp:posOffset>
                </wp:positionV>
                <wp:extent cx="523875" cy="247650"/>
                <wp:effectExtent l="0" t="0" r="28575" b="19050"/>
                <wp:wrapSquare wrapText="bothSides"/>
                <wp:docPr id="8778641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247650"/>
                        </a:xfrm>
                        <a:prstGeom prst="rect">
                          <a:avLst/>
                        </a:prstGeom>
                        <a:solidFill>
                          <a:srgbClr val="FFFFFF"/>
                        </a:solidFill>
                        <a:ln w="9525">
                          <a:solidFill>
                            <a:schemeClr val="bg1"/>
                          </a:solidFill>
                          <a:miter lim="800000"/>
                          <a:headEnd/>
                          <a:tailEnd/>
                        </a:ln>
                      </wps:spPr>
                      <wps:txbx>
                        <w:txbxContent>
                          <w:p w14:paraId="1775011E" w14:textId="77777777" w:rsidR="0068492C" w:rsidRDefault="0068492C" w:rsidP="0068492C">
                            <w:r w:rsidRPr="002D2226">
                              <w:rPr>
                                <w:rFonts w:ascii="Calibri" w:hAnsi="Calibri" w:cs="Calibri"/>
                              </w:rPr>
                              <w:t>H2(-</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8152EA" id="_x0000_s1036" type="#_x0000_t202" style="position:absolute;left:0;text-align:left;margin-left:154.5pt;margin-top:3pt;width:41.25pt;height:19.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" strokecolor="white [3212]">
                <v:textbox>
                  <w:txbxContent>
                    <w:p w14:paraId="1775011E" w14:textId="77777777" w:rsidR="0068492C" w:rsidRDefault="0068492C" w:rsidP="0068492C">
                      <w:r w:rsidRPr="002D2226">
                        <w:rPr>
                          <w:rFonts w:ascii="Calibri" w:hAnsi="Calibri" w:cs="Calibri"/>
                        </w:rPr>
                        <w:t>H2(-</w:t>
                      </w:r>
                      <w:r>
                        <w:t>)</w:t>
                      </w:r>
                    </w:p>
                  </w:txbxContent>
                </v:textbox>
                <w10:wrap type="square"/>
              </v:shape>
            </w:pict>
          </mc:Fallback>
        </mc:AlternateContent>
      </w:r>
    </w:p>
    <w:p w14:paraId="7412F9DD" w14:textId="77777777" w:rsidR="0068492C" w:rsidRPr="00BF4872" w:rsidRDefault="0068492C"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45720" distB="45720" distL="114300" distR="114300" simplePos="0" relativeHeight="251698176" behindDoc="0" locked="0" layoutInCell="1" allowOverlap="1" wp14:anchorId="65BDAAFC" wp14:editId="38556322">
                <wp:simplePos x="0" y="0"/>
                <wp:positionH relativeFrom="column">
                  <wp:posOffset>3562350</wp:posOffset>
                </wp:positionH>
                <wp:positionV relativeFrom="paragraph">
                  <wp:posOffset>175260</wp:posOffset>
                </wp:positionV>
                <wp:extent cx="523875" cy="257175"/>
                <wp:effectExtent l="0" t="0" r="28575" b="28575"/>
                <wp:wrapSquare wrapText="bothSides"/>
                <wp:docPr id="2006720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257175"/>
                        </a:xfrm>
                        <a:prstGeom prst="rect">
                          <a:avLst/>
                        </a:prstGeom>
                        <a:solidFill>
                          <a:srgbClr val="FFFFFF"/>
                        </a:solidFill>
                        <a:ln w="9525">
                          <a:solidFill>
                            <a:schemeClr val="bg1"/>
                          </a:solidFill>
                          <a:miter lim="800000"/>
                          <a:headEnd/>
                          <a:tailEnd/>
                        </a:ln>
                      </wps:spPr>
                      <wps:txbx>
                        <w:txbxContent>
                          <w:p w14:paraId="0C8BC315" w14:textId="77777777" w:rsidR="0068492C" w:rsidRDefault="0068492C" w:rsidP="0068492C">
                            <w: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DAAFC" id="_x0000_s1037" type="#_x0000_t202" style="position:absolute;left:0;text-align:left;margin-left:280.5pt;margin-top:13.8pt;width:41.25pt;height:20.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" strokecolor="white [3212]">
                <v:textbox>
                  <w:txbxContent>
                    <w:p w14:paraId="0C8BC315" w14:textId="77777777" w:rsidR="0068492C" w:rsidRDefault="0068492C" w:rsidP="0068492C">
                      <w:r>
                        <w:t>H3(-)</w:t>
                      </w:r>
                    </w:p>
                  </w:txbxContent>
                </v:textbox>
                <w10:wrap type="square"/>
              </v:shape>
            </w:pict>
          </mc:Fallback>
        </mc:AlternateContent>
      </w:r>
      <w:r w:rsidRPr="00BF4872">
        <w:rPr>
          <w:rFonts w:ascii="Calibri" w:hAnsi="Calibri" w:cs="Calibri"/>
          <w:b/>
          <w:bCs/>
          <w:noProof/>
        </w:rPr>
        <mc:AlternateContent>
          <mc:Choice Requires="wps">
            <w:drawing>
              <wp:anchor distT="45720" distB="45720" distL="114300" distR="114300" simplePos="0" relativeHeight="251696128" behindDoc="0" locked="0" layoutInCell="1" allowOverlap="1" wp14:anchorId="3EC8E42C" wp14:editId="3BE63723">
                <wp:simplePos x="0" y="0"/>
                <wp:positionH relativeFrom="margin">
                  <wp:posOffset>4359910</wp:posOffset>
                </wp:positionH>
                <wp:positionV relativeFrom="paragraph">
                  <wp:posOffset>137795</wp:posOffset>
                </wp:positionV>
                <wp:extent cx="1352550" cy="647700"/>
                <wp:effectExtent l="0" t="0" r="19050" b="19050"/>
                <wp:wrapSquare wrapText="bothSides"/>
                <wp:docPr id="1042152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647700"/>
                        </a:xfrm>
                        <a:prstGeom prst="rect">
                          <a:avLst/>
                        </a:prstGeom>
                        <a:solidFill>
                          <a:srgbClr val="FFFFFF"/>
                        </a:solidFill>
                        <a:ln w="9525">
                          <a:solidFill>
                            <a:srgbClr val="000000"/>
                          </a:solidFill>
                          <a:miter lim="800000"/>
                          <a:headEnd/>
                          <a:tailEnd/>
                        </a:ln>
                      </wps:spPr>
                      <wps:txbx>
                        <w:txbxContent>
                          <w:p w14:paraId="4DFB61A8" w14:textId="77777777" w:rsidR="0068492C" w:rsidRPr="00631F83" w:rsidRDefault="0068492C" w:rsidP="0068492C">
                            <w:pPr>
                              <w:spacing w:after="0"/>
                              <w:jc w:val="center"/>
                              <w:rPr>
                                <w:rFonts w:ascii="Calibri" w:hAnsi="Calibri" w:cs="Calibri"/>
                                <w:sz w:val="22"/>
                                <w:szCs w:val="22"/>
                              </w:rPr>
                            </w:pPr>
                            <w:r w:rsidRPr="00631F83">
                              <w:rPr>
                                <w:rFonts w:ascii="Calibri" w:hAnsi="Calibri" w:cs="Calibri"/>
                                <w:sz w:val="22"/>
                                <w:szCs w:val="22"/>
                              </w:rPr>
                              <w:t>DV: Willingness to share Open Banking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C8E42C" id="_x0000_s1038" type="#_x0000_t202" style="position:absolute;left:0;text-align:left;margin-left:343.3pt;margin-top:10.85pt;width:106.5pt;height:51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">
                <v:textbox>
                  <w:txbxContent>
                    <w:p w14:paraId="4DFB61A8" w14:textId="77777777" w:rsidR="0068492C" w:rsidRPr="00631F83" w:rsidRDefault="0068492C" w:rsidP="0068492C">
                      <w:pPr>
                        <w:spacing w:after="0"/>
                        <w:jc w:val="center"/>
                        <w:rPr>
                          <w:rFonts w:ascii="Calibri" w:hAnsi="Calibri" w:cs="Calibri"/>
                          <w:sz w:val="22"/>
                          <w:szCs w:val="22"/>
                        </w:rPr>
                      </w:pPr>
                      <w:r w:rsidRPr="00631F83">
                        <w:rPr>
                          <w:rFonts w:ascii="Calibri" w:hAnsi="Calibri" w:cs="Calibri"/>
                          <w:sz w:val="22"/>
                          <w:szCs w:val="22"/>
                        </w:rPr>
                        <w:t>DV: Willingness to share Open Banking Data</w:t>
                      </w:r>
                    </w:p>
                  </w:txbxContent>
                </v:textbox>
                <w10:wrap type="square" anchorx="margin"/>
              </v:shape>
            </w:pict>
          </mc:Fallback>
        </mc:AlternateContent>
      </w:r>
      <w:r w:rsidRPr="00BF4872">
        <w:rPr>
          <w:rFonts w:ascii="Calibri" w:hAnsi="Calibri" w:cs="Calibri"/>
          <w:b/>
          <w:bCs/>
          <w:noProof/>
        </w:rPr>
        <mc:AlternateContent>
          <mc:Choice Requires="wps">
            <w:drawing>
              <wp:anchor distT="45720" distB="45720" distL="114300" distR="114300" simplePos="0" relativeHeight="251695104" behindDoc="0" locked="0" layoutInCell="1" allowOverlap="1" wp14:anchorId="09DE1AAD" wp14:editId="28B213F9">
                <wp:simplePos x="0" y="0"/>
                <wp:positionH relativeFrom="margin">
                  <wp:posOffset>2076450</wp:posOffset>
                </wp:positionH>
                <wp:positionV relativeFrom="paragraph">
                  <wp:posOffset>208915</wp:posOffset>
                </wp:positionV>
                <wp:extent cx="1307465" cy="609600"/>
                <wp:effectExtent l="0" t="0" r="26035" b="19050"/>
                <wp:wrapSquare wrapText="bothSides"/>
                <wp:docPr id="19751155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609600"/>
                        </a:xfrm>
                        <a:prstGeom prst="rect">
                          <a:avLst/>
                        </a:prstGeom>
                        <a:solidFill>
                          <a:srgbClr val="FFFFFF"/>
                        </a:solidFill>
                        <a:ln w="9525">
                          <a:solidFill>
                            <a:srgbClr val="000000"/>
                          </a:solidFill>
                          <a:miter lim="800000"/>
                          <a:headEnd/>
                          <a:tailEnd/>
                        </a:ln>
                      </wps:spPr>
                      <wps:txbx>
                        <w:txbxContent>
                          <w:p w14:paraId="4B68E47F" w14:textId="77777777" w:rsidR="0068492C" w:rsidRPr="00631F83" w:rsidRDefault="0068492C" w:rsidP="0068492C">
                            <w:pPr>
                              <w:jc w:val="center"/>
                              <w:rPr>
                                <w:rFonts w:ascii="Calibri" w:hAnsi="Calibri" w:cs="Calibri"/>
                              </w:rPr>
                            </w:pPr>
                            <w:r w:rsidRPr="00631F83">
                              <w:rPr>
                                <w:rFonts w:ascii="Calibri" w:hAnsi="Calibri" w:cs="Calibri"/>
                              </w:rPr>
                              <w:t>M1: Privacy Disutility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DE1AAD" id="_x0000_s1039" type="#_x0000_t202" style="position:absolute;left:0;text-align:left;margin-left:163.5pt;margin-top:16.45pt;width:102.95pt;height:48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">
                <v:textbox>
                  <w:txbxContent>
                    <w:p w14:paraId="4B68E47F" w14:textId="77777777" w:rsidR="0068492C" w:rsidRPr="00631F83" w:rsidRDefault="0068492C" w:rsidP="0068492C">
                      <w:pPr>
                        <w:jc w:val="center"/>
                        <w:rPr>
                          <w:rFonts w:ascii="Calibri" w:hAnsi="Calibri" w:cs="Calibri"/>
                        </w:rPr>
                      </w:pPr>
                      <w:r w:rsidRPr="00631F83">
                        <w:rPr>
                          <w:rFonts w:ascii="Calibri" w:hAnsi="Calibri" w:cs="Calibri"/>
                        </w:rPr>
                        <w:t>M1: Privacy Disutility</w:t>
                      </w:r>
                    </w:p>
                  </w:txbxContent>
                </v:textbox>
                <w10:wrap type="square" anchorx="margin"/>
              </v:shape>
            </w:pict>
          </mc:Fallback>
        </mc:AlternateContent>
      </w:r>
      <w:r w:rsidRPr="00BF4872">
        <w:rPr>
          <w:rFonts w:ascii="Calibri" w:hAnsi="Calibri" w:cs="Calibri"/>
          <w:b/>
          <w:bCs/>
          <w:noProof/>
        </w:rPr>
        <mc:AlternateContent>
          <mc:Choice Requires="wps">
            <w:drawing>
              <wp:anchor distT="45720" distB="45720" distL="114300" distR="114300" simplePos="0" relativeHeight="251692032" behindDoc="0" locked="0" layoutInCell="1" allowOverlap="1" wp14:anchorId="52B508FA" wp14:editId="062650A4">
                <wp:simplePos x="0" y="0"/>
                <wp:positionH relativeFrom="margin">
                  <wp:align>left</wp:align>
                </wp:positionH>
                <wp:positionV relativeFrom="paragraph">
                  <wp:posOffset>193675</wp:posOffset>
                </wp:positionV>
                <wp:extent cx="1307465" cy="609600"/>
                <wp:effectExtent l="0" t="0" r="26035" b="19050"/>
                <wp:wrapSquare wrapText="bothSides"/>
                <wp:docPr id="20726485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609600"/>
                        </a:xfrm>
                        <a:prstGeom prst="rect">
                          <a:avLst/>
                        </a:prstGeom>
                        <a:solidFill>
                          <a:srgbClr val="FFFFFF"/>
                        </a:solidFill>
                        <a:ln w="9525">
                          <a:solidFill>
                            <a:srgbClr val="000000"/>
                          </a:solidFill>
                          <a:miter lim="800000"/>
                          <a:headEnd/>
                          <a:tailEnd/>
                        </a:ln>
                      </wps:spPr>
                      <wps:txbx>
                        <w:txbxContent>
                          <w:p w14:paraId="72970C98" w14:textId="77777777" w:rsidR="0068492C" w:rsidRPr="00631F83" w:rsidRDefault="0068492C" w:rsidP="0068492C">
                            <w:pPr>
                              <w:spacing w:after="0" w:line="240" w:lineRule="auto"/>
                              <w:jc w:val="center"/>
                              <w:rPr>
                                <w:rFonts w:ascii="Calibri" w:hAnsi="Calibri" w:cs="Calibri"/>
                                <w:sz w:val="22"/>
                                <w:szCs w:val="22"/>
                              </w:rPr>
                            </w:pPr>
                            <w:r w:rsidRPr="00631F83">
                              <w:rPr>
                                <w:rFonts w:ascii="Calibri" w:hAnsi="Calibri" w:cs="Calibri"/>
                                <w:sz w:val="22"/>
                                <w:szCs w:val="22"/>
                              </w:rPr>
                              <w:t>IV1: API Data Scope and Granularity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B508FA" id="_x0000_s1040" type="#_x0000_t202" style="position:absolute;left:0;text-align:left;margin-left:0;margin-top:15.25pt;width:102.95pt;height:48pt;z-index:2516920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">
                <v:textbox>
                  <w:txbxContent>
                    <w:p w14:paraId="72970C98" w14:textId="77777777" w:rsidR="0068492C" w:rsidRPr="00631F83" w:rsidRDefault="0068492C" w:rsidP="0068492C">
                      <w:pPr>
                        <w:spacing w:after="0" w:line="240" w:lineRule="auto"/>
                        <w:jc w:val="center"/>
                        <w:rPr>
                          <w:rFonts w:ascii="Calibri" w:hAnsi="Calibri" w:cs="Calibri"/>
                          <w:sz w:val="22"/>
                          <w:szCs w:val="22"/>
                        </w:rPr>
                      </w:pPr>
                      <w:r w:rsidRPr="00631F83">
                        <w:rPr>
                          <w:rFonts w:ascii="Calibri" w:hAnsi="Calibri" w:cs="Calibri"/>
                          <w:sz w:val="22"/>
                          <w:szCs w:val="22"/>
                        </w:rPr>
                        <w:t>IV1: API Data Scope and Granularity</w:t>
                      </w:r>
                    </w:p>
                  </w:txbxContent>
                </v:textbox>
                <w10:wrap type="square" anchorx="margin"/>
              </v:shape>
            </w:pict>
          </mc:Fallback>
        </mc:AlternateContent>
      </w:r>
    </w:p>
    <w:p w14:paraId="170884F4" w14:textId="77777777" w:rsidR="0068492C" w:rsidRPr="00BF4872" w:rsidRDefault="0068492C" w:rsidP="008B1F28">
      <w:pPr>
        <w:spacing w:after="0" w:line="360" w:lineRule="auto"/>
        <w:jc w:val="both"/>
        <w:rPr>
          <w:rFonts w:ascii="Calibri" w:hAnsi="Calibri" w:cs="Calibri"/>
          <w:b/>
          <w:bCs/>
        </w:rPr>
      </w:pPr>
      <w:r w:rsidRPr="00BF4872">
        <w:rPr>
          <w:rFonts w:ascii="Calibri" w:hAnsi="Calibri" w:cs="Calibri"/>
          <w:noProof/>
        </w:rPr>
        <mc:AlternateContent>
          <mc:Choice Requires="wps">
            <w:drawing>
              <wp:anchor distT="0" distB="0" distL="114300" distR="114300" simplePos="0" relativeHeight="251707392" behindDoc="0" locked="0" layoutInCell="1" allowOverlap="1" wp14:anchorId="06F053B0" wp14:editId="4CC72B94">
                <wp:simplePos x="0" y="0"/>
                <wp:positionH relativeFrom="column">
                  <wp:posOffset>1400700</wp:posOffset>
                </wp:positionH>
                <wp:positionV relativeFrom="paragraph">
                  <wp:posOffset>207010</wp:posOffset>
                </wp:positionV>
                <wp:extent cx="645495" cy="11526"/>
                <wp:effectExtent l="0" t="76200" r="21590" b="83820"/>
                <wp:wrapNone/>
                <wp:docPr id="937407572" name="Straight Arrow Connector 7"/>
                <wp:cNvGraphicFramePr/>
                <a:graphic xmlns:a="http://schemas.openxmlformats.org/drawingml/2006/main">
                  <a:graphicData uri="http://schemas.microsoft.com/office/word/2010/wordprocessingShape">
                    <wps:wsp>
                      <wps:cNvCnPr/>
                      <wps:spPr>
                        <a:xfrm flipV="1">
                          <a:off x="0" y="0"/>
                          <a:ext cx="645495" cy="1152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w14:anchorId="6E74E9FC" id="Straight Arrow Connector 7" o:spid="_x0000_s1026" type="#_x0000_t32" style="position:absolute;margin-left:110.3pt;margin-top:16.3pt;width:50.85pt;height:.9pt;flip:y;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" strokecolor="#156082 [3204]" strokeweight="1.5pt">
                <v:stroke endarrow="block" joinstyle="miter"/>
              </v:shape>
            </w:pict>
          </mc:Fallback>
        </mc:AlternateContent>
      </w:r>
    </w:p>
    <w:p w14:paraId="3CE14D3F" w14:textId="77777777" w:rsidR="0068492C" w:rsidRPr="002D2226" w:rsidRDefault="0068492C" w:rsidP="008B1F28">
      <w:pPr>
        <w:spacing w:after="0" w:line="360" w:lineRule="auto"/>
        <w:jc w:val="both"/>
        <w:rPr>
          <w:rFonts w:ascii="Calibri" w:hAnsi="Calibri" w:cs="Calibri"/>
        </w:rPr>
      </w:pPr>
      <w:r w:rsidRPr="002D2226">
        <w:rPr>
          <w:rFonts w:ascii="Calibri" w:hAnsi="Calibri" w:cs="Calibri"/>
          <w:noProof/>
        </w:rPr>
        <mc:AlternateContent>
          <mc:Choice Requires="wps">
            <w:drawing>
              <wp:anchor distT="0" distB="0" distL="114300" distR="114300" simplePos="0" relativeHeight="251697152" behindDoc="0" locked="0" layoutInCell="1" allowOverlap="1" wp14:anchorId="0FDF9FCA" wp14:editId="1101C5C1">
                <wp:simplePos x="0" y="0"/>
                <wp:positionH relativeFrom="column">
                  <wp:posOffset>3467100</wp:posOffset>
                </wp:positionH>
                <wp:positionV relativeFrom="paragraph">
                  <wp:posOffset>11430</wp:posOffset>
                </wp:positionV>
                <wp:extent cx="819150" cy="9525"/>
                <wp:effectExtent l="0" t="57150" r="38100" b="85725"/>
                <wp:wrapNone/>
                <wp:docPr id="1006363247" name="Straight Arrow Connector 8"/>
                <wp:cNvGraphicFramePr/>
                <a:graphic xmlns:a="http://schemas.openxmlformats.org/drawingml/2006/main">
                  <a:graphicData uri="http://schemas.microsoft.com/office/word/2010/wordprocessingShape">
                    <wps:wsp>
                      <wps:cNvCnPr/>
                      <wps:spPr>
                        <a:xfrm>
                          <a:off x="0" y="0"/>
                          <a:ext cx="819150" cy="95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D96D297" id="Straight Arrow Connector 8" o:spid="_x0000_s1026" type="#_x0000_t32" style="position:absolute;margin-left:273pt;margin-top:.9pt;width:64.5pt;height:.7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" strokecolor="#156082 [3204]" strokeweight="1.5pt">
                <v:stroke endarrow="block" joinstyle="miter"/>
              </v:shape>
            </w:pict>
          </mc:Fallback>
        </mc:AlternateContent>
      </w:r>
      <w:r w:rsidRPr="002D2226">
        <w:rPr>
          <w:rFonts w:ascii="Calibri" w:hAnsi="Calibri" w:cs="Calibri"/>
        </w:rPr>
        <w:t>H1 (+)</w:t>
      </w:r>
    </w:p>
    <w:p w14:paraId="2A5D441A" w14:textId="77777777" w:rsidR="0068492C" w:rsidRPr="00BF4872" w:rsidRDefault="0068492C"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0" distB="0" distL="114300" distR="114300" simplePos="0" relativeHeight="251712512" behindDoc="0" locked="0" layoutInCell="1" allowOverlap="1" wp14:anchorId="0C0C2787" wp14:editId="4955122D">
                <wp:simplePos x="0" y="0"/>
                <wp:positionH relativeFrom="column">
                  <wp:posOffset>5124450</wp:posOffset>
                </wp:positionH>
                <wp:positionV relativeFrom="paragraph">
                  <wp:posOffset>7620</wp:posOffset>
                </wp:positionV>
                <wp:extent cx="0" cy="1304925"/>
                <wp:effectExtent l="76200" t="38100" r="57150" b="9525"/>
                <wp:wrapNone/>
                <wp:docPr id="325864218" name="Straight Arrow Connector 31"/>
                <wp:cNvGraphicFramePr/>
                <a:graphic xmlns:a="http://schemas.openxmlformats.org/drawingml/2006/main">
                  <a:graphicData uri="http://schemas.microsoft.com/office/word/2010/wordprocessingShape">
                    <wps:wsp>
                      <wps:cNvCnPr/>
                      <wps:spPr>
                        <a:xfrm flipV="1">
                          <a:off x="0" y="0"/>
                          <a:ext cx="0" cy="13049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D16A1F1" id="Straight Arrow Connector 31" o:spid="_x0000_s1026" type="#_x0000_t32" style="position:absolute;margin-left:403.5pt;margin-top:.6pt;width:0;height:102.75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" strokecolor="#156082 [3204]" strokeweight="1.5pt">
                <v:stroke endarrow="block" joinstyle="miter"/>
              </v:shape>
            </w:pict>
          </mc:Fallback>
        </mc:AlternateContent>
      </w:r>
      <w:r w:rsidRPr="00BF4872">
        <w:rPr>
          <w:rFonts w:ascii="Calibri" w:hAnsi="Calibri" w:cs="Calibri"/>
          <w:b/>
          <w:bCs/>
          <w:noProof/>
        </w:rPr>
        <mc:AlternateContent>
          <mc:Choice Requires="wps">
            <w:drawing>
              <wp:anchor distT="0" distB="0" distL="114300" distR="114300" simplePos="0" relativeHeight="251711488" behindDoc="0" locked="0" layoutInCell="1" allowOverlap="1" wp14:anchorId="5FA721A9" wp14:editId="29C33E04">
                <wp:simplePos x="0" y="0"/>
                <wp:positionH relativeFrom="column">
                  <wp:posOffset>5553075</wp:posOffset>
                </wp:positionH>
                <wp:positionV relativeFrom="paragraph">
                  <wp:posOffset>64770</wp:posOffset>
                </wp:positionV>
                <wp:extent cx="38100" cy="2190750"/>
                <wp:effectExtent l="0" t="0" r="19050" b="19050"/>
                <wp:wrapNone/>
                <wp:docPr id="1497389940" name="Straight Arrow Connector 30"/>
                <wp:cNvGraphicFramePr/>
                <a:graphic xmlns:a="http://schemas.openxmlformats.org/drawingml/2006/main">
                  <a:graphicData uri="http://schemas.microsoft.com/office/word/2010/wordprocessingShape">
                    <wps:wsp>
                      <wps:cNvCnPr/>
                      <wps:spPr>
                        <a:xfrm flipH="1" flipV="1">
                          <a:off x="0" y="0"/>
                          <a:ext cx="38100" cy="2190750"/>
                        </a:xfrm>
                        <a:prstGeom prst="straightConnector1">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3E606F03" id="Straight Arrow Connector 30" o:spid="_x0000_s1026" type="#_x0000_t32" style="position:absolute;margin-left:437.25pt;margin-top:5.1pt;width:3pt;height:172.5pt;flip:x y;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" strokecolor="#156082 [3204]" strokeweight="1.5pt">
                <v:stroke dashstyle="dash"/>
              </v:shape>
            </w:pict>
          </mc:Fallback>
        </mc:AlternateContent>
      </w:r>
      <w:r w:rsidRPr="00BF4872">
        <w:rPr>
          <w:rFonts w:ascii="Calibri" w:hAnsi="Calibri" w:cs="Calibri"/>
          <w:b/>
          <w:bCs/>
          <w:noProof/>
        </w:rPr>
        <mc:AlternateContent>
          <mc:Choice Requires="wps">
            <w:drawing>
              <wp:anchor distT="0" distB="0" distL="114300" distR="114300" simplePos="0" relativeHeight="251706368" behindDoc="0" locked="0" layoutInCell="1" allowOverlap="1" wp14:anchorId="422EEF54" wp14:editId="1DA0351F">
                <wp:simplePos x="0" y="0"/>
                <wp:positionH relativeFrom="column">
                  <wp:posOffset>4857750</wp:posOffset>
                </wp:positionH>
                <wp:positionV relativeFrom="paragraph">
                  <wp:posOffset>25400</wp:posOffset>
                </wp:positionV>
                <wp:extent cx="0" cy="466725"/>
                <wp:effectExtent l="76200" t="38100" r="57150" b="9525"/>
                <wp:wrapNone/>
                <wp:docPr id="580286151" name="Straight Arrow Connector 4"/>
                <wp:cNvGraphicFramePr/>
                <a:graphic xmlns:a="http://schemas.openxmlformats.org/drawingml/2006/main">
                  <a:graphicData uri="http://schemas.microsoft.com/office/word/2010/wordprocessingShape">
                    <wps:wsp>
                      <wps:cNvCnPr/>
                      <wps:spPr>
                        <a:xfrm flipV="1">
                          <a:off x="0" y="0"/>
                          <a:ext cx="0" cy="4667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FEE5533" id="Straight Arrow Connector 4" o:spid="_x0000_s1026" type="#_x0000_t32" style="position:absolute;margin-left:382.5pt;margin-top:2pt;width:0;height:36.75pt;flip: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" strokecolor="#156082 [3204]" strokeweight="1.5pt">
                <v:stroke endarrow="block" joinstyle="miter"/>
              </v:shape>
            </w:pict>
          </mc:Fallback>
        </mc:AlternateContent>
      </w:r>
      <w:r w:rsidRPr="00BF4872">
        <w:rPr>
          <w:rFonts w:ascii="Calibri" w:hAnsi="Calibri" w:cs="Calibri"/>
          <w:b/>
          <w:bCs/>
          <w:noProof/>
        </w:rPr>
        <mc:AlternateContent>
          <mc:Choice Requires="wps">
            <w:drawing>
              <wp:anchor distT="45720" distB="45720" distL="114300" distR="114300" simplePos="0" relativeHeight="251699200" behindDoc="0" locked="0" layoutInCell="1" allowOverlap="1" wp14:anchorId="2622A44E" wp14:editId="1A06071A">
                <wp:simplePos x="0" y="0"/>
                <wp:positionH relativeFrom="column">
                  <wp:posOffset>1905000</wp:posOffset>
                </wp:positionH>
                <wp:positionV relativeFrom="paragraph">
                  <wp:posOffset>207010</wp:posOffset>
                </wp:positionV>
                <wp:extent cx="666750" cy="295275"/>
                <wp:effectExtent l="0" t="0" r="19050" b="28575"/>
                <wp:wrapSquare wrapText="bothSides"/>
                <wp:docPr id="771975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95275"/>
                        </a:xfrm>
                        <a:prstGeom prst="rect">
                          <a:avLst/>
                        </a:prstGeom>
                        <a:solidFill>
                          <a:srgbClr val="FFFFFF"/>
                        </a:solidFill>
                        <a:ln w="9525">
                          <a:solidFill>
                            <a:schemeClr val="bg1"/>
                          </a:solidFill>
                          <a:miter lim="800000"/>
                          <a:headEnd/>
                          <a:tailEnd/>
                        </a:ln>
                      </wps:spPr>
                      <wps:txbx>
                        <w:txbxContent>
                          <w:p w14:paraId="349C94B1" w14:textId="77777777" w:rsidR="0068492C" w:rsidRPr="002D2226" w:rsidRDefault="0068492C" w:rsidP="0068492C">
                            <w:pPr>
                              <w:rPr>
                                <w:rFonts w:ascii="Calibri" w:hAnsi="Calibri" w:cs="Calibri"/>
                              </w:rPr>
                            </w:pPr>
                            <w:r w:rsidRPr="002D2226">
                              <w:rPr>
                                <w:rFonts w:ascii="Calibri" w:hAnsi="Calibri" w:cs="Calibri"/>
                              </w:rPr>
                              <w:t xml:space="preserve">   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22A44E" id="_x0000_s1041" type="#_x0000_t202" style="position:absolute;left:0;text-align:left;margin-left:150pt;margin-top:16.3pt;width:52.5pt;height:23.2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" strokecolor="white [3212]">
                <v:textbox>
                  <w:txbxContent>
                    <w:p w14:paraId="349C94B1" w14:textId="77777777" w:rsidR="0068492C" w:rsidRPr="002D2226" w:rsidRDefault="0068492C" w:rsidP="0068492C">
                      <w:pPr>
                        <w:rPr>
                          <w:rFonts w:ascii="Calibri" w:hAnsi="Calibri" w:cs="Calibri"/>
                        </w:rPr>
                      </w:pPr>
                      <w:r w:rsidRPr="002D2226">
                        <w:rPr>
                          <w:rFonts w:ascii="Calibri" w:hAnsi="Calibri" w:cs="Calibri"/>
                        </w:rPr>
                        <w:t xml:space="preserve">   H5(+)</w:t>
                      </w:r>
                    </w:p>
                  </w:txbxContent>
                </v:textbox>
                <w10:wrap type="square"/>
              </v:shape>
            </w:pict>
          </mc:Fallback>
        </mc:AlternateContent>
      </w:r>
    </w:p>
    <w:p w14:paraId="570A6798" w14:textId="77777777" w:rsidR="0068492C" w:rsidRPr="00BF4872" w:rsidRDefault="0068492C"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0" distB="0" distL="114300" distR="114300" simplePos="0" relativeHeight="251704320" behindDoc="0" locked="0" layoutInCell="1" allowOverlap="1" wp14:anchorId="744B1DD9" wp14:editId="00C510E3">
                <wp:simplePos x="0" y="0"/>
                <wp:positionH relativeFrom="column">
                  <wp:posOffset>1323340</wp:posOffset>
                </wp:positionH>
                <wp:positionV relativeFrom="paragraph">
                  <wp:posOffset>210820</wp:posOffset>
                </wp:positionV>
                <wp:extent cx="3533775" cy="38100"/>
                <wp:effectExtent l="0" t="0" r="28575" b="19050"/>
                <wp:wrapNone/>
                <wp:docPr id="1991634604" name="Straight Connector 1"/>
                <wp:cNvGraphicFramePr/>
                <a:graphic xmlns:a="http://schemas.openxmlformats.org/drawingml/2006/main">
                  <a:graphicData uri="http://schemas.microsoft.com/office/word/2010/wordprocessingShape">
                    <wps:wsp>
                      <wps:cNvCnPr/>
                      <wps:spPr>
                        <a:xfrm flipV="1">
                          <a:off x="0" y="0"/>
                          <a:ext cx="3533775" cy="381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E3DF216" id="Straight Connector 1" o:spid="_x0000_s1026" style="position:absolute;flip:y;z-index:251704320;visibility:visible;mso-wrap-style:square;mso-wrap-distance-left:9pt;mso-wrap-distance-top:0;mso-wrap-distance-right:9pt;mso-wrap-distance-bottom:0;mso-position-horizontal:absolute;mso-position-horizontal-relative:text;mso-position-vertical:absolute;mso-position-vertical-relative:text" from="104.2pt,16.6pt" to="382.4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" strokecolor="#156082 [3204]" strokeweight="1.5pt">
                <v:stroke joinstyle="miter"/>
              </v:line>
            </w:pict>
          </mc:Fallback>
        </mc:AlternateContent>
      </w:r>
      <w:r w:rsidRPr="00BF4872">
        <w:rPr>
          <w:rFonts w:ascii="Calibri" w:hAnsi="Calibri" w:cs="Calibri"/>
          <w:b/>
          <w:bCs/>
          <w:noProof/>
        </w:rPr>
        <mc:AlternateContent>
          <mc:Choice Requires="wps">
            <w:drawing>
              <wp:anchor distT="45720" distB="45720" distL="114300" distR="114300" simplePos="0" relativeHeight="251693056" behindDoc="0" locked="0" layoutInCell="1" allowOverlap="1" wp14:anchorId="23257C1B" wp14:editId="7016CEA8">
                <wp:simplePos x="0" y="0"/>
                <wp:positionH relativeFrom="margin">
                  <wp:align>left</wp:align>
                </wp:positionH>
                <wp:positionV relativeFrom="paragraph">
                  <wp:posOffset>12700</wp:posOffset>
                </wp:positionV>
                <wp:extent cx="1307465" cy="428625"/>
                <wp:effectExtent l="0" t="0" r="26035" b="28575"/>
                <wp:wrapSquare wrapText="bothSides"/>
                <wp:docPr id="9462087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428625"/>
                        </a:xfrm>
                        <a:prstGeom prst="rect">
                          <a:avLst/>
                        </a:prstGeom>
                        <a:solidFill>
                          <a:srgbClr val="FFFFFF"/>
                        </a:solidFill>
                        <a:ln w="9525">
                          <a:solidFill>
                            <a:srgbClr val="000000"/>
                          </a:solidFill>
                          <a:miter lim="800000"/>
                          <a:headEnd/>
                          <a:tailEnd/>
                        </a:ln>
                      </wps:spPr>
                      <wps:txbx>
                        <w:txbxContent>
                          <w:p w14:paraId="24EE2997" w14:textId="77777777" w:rsidR="0068492C" w:rsidRPr="00631F83" w:rsidRDefault="0068492C" w:rsidP="0068492C">
                            <w:pPr>
                              <w:spacing w:after="0"/>
                              <w:jc w:val="center"/>
                              <w:rPr>
                                <w:rFonts w:ascii="Calibri" w:hAnsi="Calibri" w:cs="Calibri"/>
                                <w:sz w:val="22"/>
                                <w:szCs w:val="22"/>
                              </w:rPr>
                            </w:pPr>
                            <w:r w:rsidRPr="00631F83">
                              <w:rPr>
                                <w:rFonts w:ascii="Calibri" w:hAnsi="Calibri" w:cs="Calibri"/>
                                <w:sz w:val="22"/>
                                <w:szCs w:val="22"/>
                              </w:rPr>
                              <w:t>IV3: Trust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257C1B" id="_x0000_s1042" type="#_x0000_t202" style="position:absolute;left:0;text-align:left;margin-left:0;margin-top:1pt;width:102.95pt;height:33.75pt;z-index:251693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">
                <v:textbox>
                  <w:txbxContent>
                    <w:p w14:paraId="24EE2997" w14:textId="77777777" w:rsidR="0068492C" w:rsidRPr="00631F83" w:rsidRDefault="0068492C" w:rsidP="0068492C">
                      <w:pPr>
                        <w:spacing w:after="0"/>
                        <w:jc w:val="center"/>
                        <w:rPr>
                          <w:rFonts w:ascii="Calibri" w:hAnsi="Calibri" w:cs="Calibri"/>
                          <w:sz w:val="22"/>
                          <w:szCs w:val="22"/>
                        </w:rPr>
                      </w:pPr>
                      <w:r w:rsidRPr="00631F83">
                        <w:rPr>
                          <w:rFonts w:ascii="Calibri" w:hAnsi="Calibri" w:cs="Calibri"/>
                          <w:sz w:val="22"/>
                          <w:szCs w:val="22"/>
                        </w:rPr>
                        <w:t>IV3: Trust</w:t>
                      </w:r>
                    </w:p>
                  </w:txbxContent>
                </v:textbox>
                <w10:wrap type="square" anchorx="margin"/>
              </v:shape>
            </w:pict>
          </mc:Fallback>
        </mc:AlternateContent>
      </w:r>
    </w:p>
    <w:p w14:paraId="45351D5E" w14:textId="77777777" w:rsidR="0068492C" w:rsidRPr="00BF4872" w:rsidRDefault="0068492C" w:rsidP="008B1F28">
      <w:pPr>
        <w:spacing w:after="0" w:line="360" w:lineRule="auto"/>
        <w:jc w:val="both"/>
        <w:rPr>
          <w:rFonts w:ascii="Calibri" w:hAnsi="Calibri" w:cs="Calibri"/>
          <w:b/>
          <w:bCs/>
        </w:rPr>
      </w:pPr>
    </w:p>
    <w:p w14:paraId="21B46F40" w14:textId="77777777" w:rsidR="0068492C" w:rsidRPr="00BF4872" w:rsidRDefault="0068492C"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45720" distB="45720" distL="114300" distR="114300" simplePos="0" relativeHeight="251700224" behindDoc="0" locked="0" layoutInCell="1" allowOverlap="1" wp14:anchorId="3602E6E0" wp14:editId="285FE788">
                <wp:simplePos x="0" y="0"/>
                <wp:positionH relativeFrom="column">
                  <wp:posOffset>2038350</wp:posOffset>
                </wp:positionH>
                <wp:positionV relativeFrom="paragraph">
                  <wp:posOffset>113665</wp:posOffset>
                </wp:positionV>
                <wp:extent cx="581025" cy="295275"/>
                <wp:effectExtent l="0" t="0" r="28575" b="28575"/>
                <wp:wrapSquare wrapText="bothSides"/>
                <wp:docPr id="2935076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295275"/>
                        </a:xfrm>
                        <a:prstGeom prst="rect">
                          <a:avLst/>
                        </a:prstGeom>
                        <a:solidFill>
                          <a:srgbClr val="FFFFFF"/>
                        </a:solidFill>
                        <a:ln w="9525">
                          <a:solidFill>
                            <a:schemeClr val="bg1"/>
                          </a:solidFill>
                          <a:miter lim="800000"/>
                          <a:headEnd/>
                          <a:tailEnd/>
                        </a:ln>
                      </wps:spPr>
                      <wps:txbx>
                        <w:txbxContent>
                          <w:p w14:paraId="1FCCC200" w14:textId="77777777" w:rsidR="0068492C" w:rsidRPr="002D2226" w:rsidRDefault="0068492C" w:rsidP="0068492C">
                            <w:pPr>
                              <w:rPr>
                                <w:rFonts w:ascii="Calibri" w:hAnsi="Calibri" w:cs="Calibri"/>
                              </w:rPr>
                            </w:pPr>
                            <w:r w:rsidRPr="002D2226">
                              <w:rPr>
                                <w:rFonts w:ascii="Calibri" w:hAnsi="Calibri" w:cs="Calibri"/>
                              </w:rPr>
                              <w:t>H6(+)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02E6E0" id="_x0000_s1043" type="#_x0000_t202" style="position:absolute;left:0;text-align:left;margin-left:160.5pt;margin-top:8.95pt;width:45.75pt;height:23.2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" strokecolor="white [3212]">
                <v:textbox>
                  <w:txbxContent>
                    <w:p w14:paraId="1FCCC200" w14:textId="77777777" w:rsidR="0068492C" w:rsidRPr="002D2226" w:rsidRDefault="0068492C" w:rsidP="0068492C">
                      <w:pPr>
                        <w:rPr>
                          <w:rFonts w:ascii="Calibri" w:hAnsi="Calibri" w:cs="Calibri"/>
                        </w:rPr>
                      </w:pPr>
                      <w:r w:rsidRPr="002D2226">
                        <w:rPr>
                          <w:rFonts w:ascii="Calibri" w:hAnsi="Calibri" w:cs="Calibri"/>
                        </w:rPr>
                        <w:t>H6(+)</w:t>
                      </w:r>
                    </w:p>
                  </w:txbxContent>
                </v:textbox>
                <w10:wrap type="square"/>
              </v:shape>
            </w:pict>
          </mc:Fallback>
        </mc:AlternateContent>
      </w:r>
      <w:r w:rsidRPr="00BF4872">
        <w:rPr>
          <w:rFonts w:ascii="Calibri" w:hAnsi="Calibri" w:cs="Calibri"/>
          <w:b/>
          <w:bCs/>
          <w:noProof/>
        </w:rPr>
        <mc:AlternateContent>
          <mc:Choice Requires="wps">
            <w:drawing>
              <wp:anchor distT="45720" distB="45720" distL="114300" distR="114300" simplePos="0" relativeHeight="251694080" behindDoc="0" locked="0" layoutInCell="1" allowOverlap="1" wp14:anchorId="0242232D" wp14:editId="3E4C35DD">
                <wp:simplePos x="0" y="0"/>
                <wp:positionH relativeFrom="margin">
                  <wp:align>left</wp:align>
                </wp:positionH>
                <wp:positionV relativeFrom="paragraph">
                  <wp:posOffset>165100</wp:posOffset>
                </wp:positionV>
                <wp:extent cx="1307465" cy="657225"/>
                <wp:effectExtent l="0" t="0" r="26035" b="28575"/>
                <wp:wrapSquare wrapText="bothSides"/>
                <wp:docPr id="12100068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657225"/>
                        </a:xfrm>
                        <a:prstGeom prst="rect">
                          <a:avLst/>
                        </a:prstGeom>
                        <a:solidFill>
                          <a:srgbClr val="FFFFFF"/>
                        </a:solidFill>
                        <a:ln w="9525">
                          <a:solidFill>
                            <a:srgbClr val="000000"/>
                          </a:solidFill>
                          <a:miter lim="800000"/>
                          <a:headEnd/>
                          <a:tailEnd/>
                        </a:ln>
                      </wps:spPr>
                      <wps:txbx>
                        <w:txbxContent>
                          <w:p w14:paraId="365184B2" w14:textId="77777777" w:rsidR="0068492C" w:rsidRPr="00631F83" w:rsidRDefault="0068492C" w:rsidP="0068492C">
                            <w:pPr>
                              <w:jc w:val="center"/>
                              <w:rPr>
                                <w:rFonts w:ascii="Calibri" w:hAnsi="Calibri" w:cs="Calibri"/>
                                <w:sz w:val="22"/>
                                <w:szCs w:val="22"/>
                              </w:rPr>
                            </w:pPr>
                            <w:r w:rsidRPr="00631F83">
                              <w:rPr>
                                <w:rFonts w:ascii="Calibri" w:hAnsi="Calibri" w:cs="Calibri"/>
                                <w:sz w:val="22"/>
                                <w:szCs w:val="22"/>
                              </w:rPr>
                              <w:t>IV4: Perceived Lending Benefit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42232D" id="_x0000_s1044" type="#_x0000_t202" style="position:absolute;left:0;text-align:left;margin-left:0;margin-top:13pt;width:102.95pt;height:51.75pt;z-index:2516940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">
                <v:textbox>
                  <w:txbxContent>
                    <w:p w14:paraId="365184B2" w14:textId="77777777" w:rsidR="0068492C" w:rsidRPr="00631F83" w:rsidRDefault="0068492C" w:rsidP="0068492C">
                      <w:pPr>
                        <w:jc w:val="center"/>
                        <w:rPr>
                          <w:rFonts w:ascii="Calibri" w:hAnsi="Calibri" w:cs="Calibri"/>
                          <w:sz w:val="22"/>
                          <w:szCs w:val="22"/>
                        </w:rPr>
                      </w:pPr>
                      <w:r w:rsidRPr="00631F83">
                        <w:rPr>
                          <w:rFonts w:ascii="Calibri" w:hAnsi="Calibri" w:cs="Calibri"/>
                          <w:sz w:val="22"/>
                          <w:szCs w:val="22"/>
                        </w:rPr>
                        <w:t>IV4: Perceived Lending Benefit</w:t>
                      </w:r>
                    </w:p>
                  </w:txbxContent>
                </v:textbox>
                <w10:wrap type="square" anchorx="margin"/>
              </v:shape>
            </w:pict>
          </mc:Fallback>
        </mc:AlternateContent>
      </w:r>
    </w:p>
    <w:p w14:paraId="221CA466" w14:textId="77777777" w:rsidR="0068492C" w:rsidRPr="00BF4872" w:rsidRDefault="0068492C"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0" distB="0" distL="114300" distR="114300" simplePos="0" relativeHeight="251705344" behindDoc="0" locked="0" layoutInCell="1" allowOverlap="1" wp14:anchorId="0CBB21D4" wp14:editId="020D7186">
                <wp:simplePos x="0" y="0"/>
                <wp:positionH relativeFrom="column">
                  <wp:posOffset>1341755</wp:posOffset>
                </wp:positionH>
                <wp:positionV relativeFrom="paragraph">
                  <wp:posOffset>260350</wp:posOffset>
                </wp:positionV>
                <wp:extent cx="3764395" cy="0"/>
                <wp:effectExtent l="0" t="0" r="0" b="0"/>
                <wp:wrapNone/>
                <wp:docPr id="1356548867" name="Straight Connector 2"/>
                <wp:cNvGraphicFramePr/>
                <a:graphic xmlns:a="http://schemas.openxmlformats.org/drawingml/2006/main">
                  <a:graphicData uri="http://schemas.microsoft.com/office/word/2010/wordprocessingShape">
                    <wps:wsp>
                      <wps:cNvCnPr/>
                      <wps:spPr>
                        <a:xfrm>
                          <a:off x="0" y="0"/>
                          <a:ext cx="376439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2F6F899E" id="Straight Connector 2" o:spid="_x0000_s1026" style="position:absolute;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5.65pt,20.5pt" to="402.0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" strokecolor="#156082 [3204]" strokeweight="1.5pt">
                <v:stroke joinstyle="miter"/>
              </v:line>
            </w:pict>
          </mc:Fallback>
        </mc:AlternateContent>
      </w:r>
    </w:p>
    <w:p w14:paraId="3FDB8EBC" w14:textId="77777777" w:rsidR="0068492C" w:rsidRPr="00BF4872" w:rsidRDefault="0068492C"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45720" distB="45720" distL="114300" distR="114300" simplePos="0" relativeHeight="251703296" behindDoc="0" locked="0" layoutInCell="1" allowOverlap="1" wp14:anchorId="58C8DB4C" wp14:editId="632C3E7A">
                <wp:simplePos x="0" y="0"/>
                <wp:positionH relativeFrom="margin">
                  <wp:posOffset>1924050</wp:posOffset>
                </wp:positionH>
                <wp:positionV relativeFrom="paragraph">
                  <wp:posOffset>219075</wp:posOffset>
                </wp:positionV>
                <wp:extent cx="2360930" cy="1162050"/>
                <wp:effectExtent l="0" t="0" r="12700" b="19050"/>
                <wp:wrapSquare wrapText="bothSides"/>
                <wp:docPr id="1353858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62050"/>
                        </a:xfrm>
                        <a:prstGeom prst="rect">
                          <a:avLst/>
                        </a:prstGeom>
                        <a:solidFill>
                          <a:srgbClr val="FFFFFF"/>
                        </a:solidFill>
                        <a:ln w="9525">
                          <a:solidFill>
                            <a:srgbClr val="000000"/>
                          </a:solidFill>
                          <a:miter lim="800000"/>
                          <a:headEnd/>
                          <a:tailEnd/>
                        </a:ln>
                      </wps:spPr>
                      <wps:txbx>
                        <w:txbxContent>
                          <w:p w14:paraId="24229793" w14:textId="77777777" w:rsidR="0068492C" w:rsidRPr="00631F83" w:rsidRDefault="0068492C" w:rsidP="0068492C">
                            <w:pPr>
                              <w:rPr>
                                <w:rFonts w:ascii="Calibri" w:hAnsi="Calibri" w:cs="Calibri"/>
                                <w:b/>
                                <w:bCs/>
                                <w:sz w:val="22"/>
                                <w:szCs w:val="22"/>
                              </w:rPr>
                            </w:pPr>
                            <w:r w:rsidRPr="00631F83">
                              <w:rPr>
                                <w:rFonts w:ascii="Calibri" w:hAnsi="Calibri" w:cs="Calibri"/>
                                <w:b/>
                                <w:bCs/>
                                <w:sz w:val="22"/>
                                <w:szCs w:val="22"/>
                              </w:rPr>
                              <w:t>Control Variables:</w:t>
                            </w:r>
                          </w:p>
                          <w:p w14:paraId="5E1DB38C" w14:textId="77777777" w:rsidR="0068492C" w:rsidRPr="00631F83" w:rsidRDefault="0068492C" w:rsidP="0068492C">
                            <w:pPr>
                              <w:spacing w:after="0"/>
                              <w:rPr>
                                <w:rFonts w:ascii="Calibri" w:hAnsi="Calibri" w:cs="Calibri"/>
                                <w:sz w:val="22"/>
                                <w:szCs w:val="22"/>
                              </w:rPr>
                            </w:pPr>
                            <w:r w:rsidRPr="00631F83">
                              <w:rPr>
                                <w:rFonts w:ascii="Calibri" w:hAnsi="Calibri" w:cs="Calibri"/>
                                <w:sz w:val="22"/>
                                <w:szCs w:val="22"/>
                              </w:rPr>
                              <w:t>Firm Size</w:t>
                            </w:r>
                          </w:p>
                          <w:p w14:paraId="5F81243C" w14:textId="77777777" w:rsidR="0068492C" w:rsidRPr="00631F83" w:rsidRDefault="0068492C" w:rsidP="0068492C">
                            <w:pPr>
                              <w:spacing w:after="0"/>
                              <w:rPr>
                                <w:rFonts w:ascii="Calibri" w:hAnsi="Calibri" w:cs="Calibri"/>
                                <w:sz w:val="22"/>
                                <w:szCs w:val="22"/>
                              </w:rPr>
                            </w:pPr>
                            <w:r w:rsidRPr="00631F83">
                              <w:rPr>
                                <w:rFonts w:ascii="Calibri" w:hAnsi="Calibri" w:cs="Calibri"/>
                                <w:sz w:val="22"/>
                                <w:szCs w:val="22"/>
                              </w:rPr>
                              <w:t>Industry sector</w:t>
                            </w:r>
                          </w:p>
                          <w:p w14:paraId="78580149" w14:textId="77777777" w:rsidR="0068492C" w:rsidRPr="00631F83" w:rsidRDefault="0068492C" w:rsidP="0068492C">
                            <w:pPr>
                              <w:spacing w:after="0"/>
                              <w:rPr>
                                <w:rFonts w:ascii="Calibri" w:hAnsi="Calibri" w:cs="Calibri"/>
                                <w:sz w:val="22"/>
                                <w:szCs w:val="22"/>
                              </w:rPr>
                            </w:pPr>
                            <w:r w:rsidRPr="00631F83">
                              <w:rPr>
                                <w:rFonts w:ascii="Calibri" w:hAnsi="Calibri" w:cs="Calibri"/>
                                <w:sz w:val="22"/>
                                <w:szCs w:val="22"/>
                              </w:rPr>
                              <w:t>Prior Borrowing Experience</w:t>
                            </w:r>
                          </w:p>
                          <w:p w14:paraId="63365882" w14:textId="77777777" w:rsidR="0068492C" w:rsidRPr="00631F83" w:rsidRDefault="0068492C" w:rsidP="0068492C">
                            <w:pPr>
                              <w:spacing w:after="0"/>
                              <w:rPr>
                                <w:rFonts w:ascii="Calibri" w:hAnsi="Calibri" w:cs="Calibri"/>
                                <w:sz w:val="22"/>
                                <w:szCs w:val="22"/>
                              </w:rPr>
                            </w:pPr>
                            <w:r w:rsidRPr="00631F83">
                              <w:rPr>
                                <w:rFonts w:ascii="Calibri" w:hAnsi="Calibri" w:cs="Calibri"/>
                                <w:sz w:val="22"/>
                                <w:szCs w:val="22"/>
                              </w:rPr>
                              <w:t>Financial Urgency</w:t>
                            </w:r>
                          </w:p>
                          <w:p w14:paraId="36EE7155" w14:textId="77777777" w:rsidR="0068492C" w:rsidRPr="002C67B5" w:rsidRDefault="0068492C" w:rsidP="0068492C">
                            <w:pPr>
                              <w:spacing w:after="0"/>
                              <w:rPr>
                                <w:sz w:val="22"/>
                                <w:szCs w:val="22"/>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8C8DB4C" id="_x0000_s1045" type="#_x0000_t202" style="position:absolute;left:0;text-align:left;margin-left:151.5pt;margin-top:17.25pt;width:185.9pt;height:91.5pt;z-index:25170329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">
                <v:textbox>
                  <w:txbxContent>
                    <w:p w14:paraId="24229793" w14:textId="77777777" w:rsidR="0068492C" w:rsidRPr="00631F83" w:rsidRDefault="0068492C" w:rsidP="0068492C">
                      <w:pPr>
                        <w:rPr>
                          <w:rFonts w:ascii="Calibri" w:hAnsi="Calibri" w:cs="Calibri"/>
                          <w:b/>
                          <w:bCs/>
                          <w:sz w:val="22"/>
                          <w:szCs w:val="22"/>
                        </w:rPr>
                      </w:pPr>
                      <w:r w:rsidRPr="00631F83">
                        <w:rPr>
                          <w:rFonts w:ascii="Calibri" w:hAnsi="Calibri" w:cs="Calibri"/>
                          <w:b/>
                          <w:bCs/>
                          <w:sz w:val="22"/>
                          <w:szCs w:val="22"/>
                        </w:rPr>
                        <w:t>Control Variables:</w:t>
                      </w:r>
                    </w:p>
                    <w:p w14:paraId="5E1DB38C" w14:textId="77777777" w:rsidR="0068492C" w:rsidRPr="00631F83" w:rsidRDefault="0068492C" w:rsidP="0068492C">
                      <w:pPr>
                        <w:spacing w:after="0"/>
                        <w:rPr>
                          <w:rFonts w:ascii="Calibri" w:hAnsi="Calibri" w:cs="Calibri"/>
                          <w:sz w:val="22"/>
                          <w:szCs w:val="22"/>
                        </w:rPr>
                      </w:pPr>
                      <w:r w:rsidRPr="00631F83">
                        <w:rPr>
                          <w:rFonts w:ascii="Calibri" w:hAnsi="Calibri" w:cs="Calibri"/>
                          <w:sz w:val="22"/>
                          <w:szCs w:val="22"/>
                        </w:rPr>
                        <w:t>Firm Size</w:t>
                      </w:r>
                    </w:p>
                    <w:p w14:paraId="5F81243C" w14:textId="77777777" w:rsidR="0068492C" w:rsidRPr="00631F83" w:rsidRDefault="0068492C" w:rsidP="0068492C">
                      <w:pPr>
                        <w:spacing w:after="0"/>
                        <w:rPr>
                          <w:rFonts w:ascii="Calibri" w:hAnsi="Calibri" w:cs="Calibri"/>
                          <w:sz w:val="22"/>
                          <w:szCs w:val="22"/>
                        </w:rPr>
                      </w:pPr>
                      <w:r w:rsidRPr="00631F83">
                        <w:rPr>
                          <w:rFonts w:ascii="Calibri" w:hAnsi="Calibri" w:cs="Calibri"/>
                          <w:sz w:val="22"/>
                          <w:szCs w:val="22"/>
                        </w:rPr>
                        <w:t>Industry sector</w:t>
                      </w:r>
                    </w:p>
                    <w:p w14:paraId="78580149" w14:textId="77777777" w:rsidR="0068492C" w:rsidRPr="00631F83" w:rsidRDefault="0068492C" w:rsidP="0068492C">
                      <w:pPr>
                        <w:spacing w:after="0"/>
                        <w:rPr>
                          <w:rFonts w:ascii="Calibri" w:hAnsi="Calibri" w:cs="Calibri"/>
                          <w:sz w:val="22"/>
                          <w:szCs w:val="22"/>
                        </w:rPr>
                      </w:pPr>
                      <w:r w:rsidRPr="00631F83">
                        <w:rPr>
                          <w:rFonts w:ascii="Calibri" w:hAnsi="Calibri" w:cs="Calibri"/>
                          <w:sz w:val="22"/>
                          <w:szCs w:val="22"/>
                        </w:rPr>
                        <w:t>Prior Borrowing Experience</w:t>
                      </w:r>
                    </w:p>
                    <w:p w14:paraId="63365882" w14:textId="77777777" w:rsidR="0068492C" w:rsidRPr="00631F83" w:rsidRDefault="0068492C" w:rsidP="0068492C">
                      <w:pPr>
                        <w:spacing w:after="0"/>
                        <w:rPr>
                          <w:rFonts w:ascii="Calibri" w:hAnsi="Calibri" w:cs="Calibri"/>
                          <w:sz w:val="22"/>
                          <w:szCs w:val="22"/>
                        </w:rPr>
                      </w:pPr>
                      <w:r w:rsidRPr="00631F83">
                        <w:rPr>
                          <w:rFonts w:ascii="Calibri" w:hAnsi="Calibri" w:cs="Calibri"/>
                          <w:sz w:val="22"/>
                          <w:szCs w:val="22"/>
                        </w:rPr>
                        <w:t>Financial Urgency</w:t>
                      </w:r>
                    </w:p>
                    <w:p w14:paraId="36EE7155" w14:textId="77777777" w:rsidR="0068492C" w:rsidRPr="002C67B5" w:rsidRDefault="0068492C" w:rsidP="0068492C">
                      <w:pPr>
                        <w:spacing w:after="0"/>
                        <w:rPr>
                          <w:sz w:val="22"/>
                          <w:szCs w:val="22"/>
                        </w:rPr>
                      </w:pPr>
                    </w:p>
                  </w:txbxContent>
                </v:textbox>
                <w10:wrap type="square" anchorx="margin"/>
              </v:shape>
            </w:pict>
          </mc:Fallback>
        </mc:AlternateContent>
      </w:r>
    </w:p>
    <w:p w14:paraId="64FF862E" w14:textId="77777777" w:rsidR="0068492C" w:rsidRPr="00BF4872" w:rsidRDefault="0068492C" w:rsidP="008B1F28">
      <w:pPr>
        <w:spacing w:after="0" w:line="360" w:lineRule="auto"/>
        <w:jc w:val="both"/>
        <w:rPr>
          <w:rFonts w:ascii="Calibri" w:hAnsi="Calibri" w:cs="Calibri"/>
          <w:b/>
          <w:bCs/>
        </w:rPr>
      </w:pPr>
    </w:p>
    <w:p w14:paraId="39CB8248" w14:textId="77777777" w:rsidR="0068492C" w:rsidRPr="00BF4872" w:rsidRDefault="0068492C" w:rsidP="008B1F28">
      <w:pPr>
        <w:spacing w:after="0" w:line="360" w:lineRule="auto"/>
        <w:jc w:val="both"/>
        <w:rPr>
          <w:rFonts w:ascii="Calibri" w:hAnsi="Calibri" w:cs="Calibri"/>
          <w:b/>
          <w:bCs/>
        </w:rPr>
      </w:pPr>
    </w:p>
    <w:p w14:paraId="4F51C964" w14:textId="77777777" w:rsidR="0068492C" w:rsidRPr="00BF4872" w:rsidRDefault="0068492C"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0" distB="0" distL="114300" distR="114300" simplePos="0" relativeHeight="251710464" behindDoc="0" locked="0" layoutInCell="1" allowOverlap="1" wp14:anchorId="74487351" wp14:editId="1A7CCE4F">
                <wp:simplePos x="0" y="0"/>
                <wp:positionH relativeFrom="column">
                  <wp:posOffset>4248149</wp:posOffset>
                </wp:positionH>
                <wp:positionV relativeFrom="paragraph">
                  <wp:posOffset>143510</wp:posOffset>
                </wp:positionV>
                <wp:extent cx="1343025" cy="0"/>
                <wp:effectExtent l="0" t="0" r="0" b="0"/>
                <wp:wrapNone/>
                <wp:docPr id="250606116" name="Straight Connector 29"/>
                <wp:cNvGraphicFramePr/>
                <a:graphic xmlns:a="http://schemas.openxmlformats.org/drawingml/2006/main">
                  <a:graphicData uri="http://schemas.microsoft.com/office/word/2010/wordprocessingShape">
                    <wps:wsp>
                      <wps:cNvCnPr/>
                      <wps:spPr>
                        <a:xfrm>
                          <a:off x="0" y="0"/>
                          <a:ext cx="1343025" cy="0"/>
                        </a:xfrm>
                        <a:prstGeom prst="line">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39181EFD" id="Straight Connector 29"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334.5pt,11.3pt" to="440.2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" strokecolor="#156082 [3204]" strokeweight="1.5pt">
                <v:stroke dashstyle="dash"/>
              </v:line>
            </w:pict>
          </mc:Fallback>
        </mc:AlternateContent>
      </w:r>
    </w:p>
    <w:p w14:paraId="0FA7D4E0" w14:textId="77777777" w:rsidR="0068492C" w:rsidRPr="00BF4872" w:rsidRDefault="0068492C" w:rsidP="008B1F28">
      <w:pPr>
        <w:spacing w:after="0" w:line="360" w:lineRule="auto"/>
        <w:jc w:val="both"/>
        <w:rPr>
          <w:rFonts w:ascii="Calibri" w:hAnsi="Calibri" w:cs="Calibri"/>
          <w:b/>
          <w:bCs/>
        </w:rPr>
      </w:pPr>
    </w:p>
    <w:p w14:paraId="3A68A1D2" w14:textId="77777777" w:rsidR="0068492C" w:rsidRPr="00BF4872" w:rsidRDefault="0068492C" w:rsidP="008B1F28">
      <w:pPr>
        <w:spacing w:after="0" w:line="360" w:lineRule="auto"/>
        <w:jc w:val="both"/>
        <w:rPr>
          <w:rFonts w:ascii="Calibri" w:hAnsi="Calibri" w:cs="Calibri"/>
          <w:b/>
          <w:bCs/>
        </w:rPr>
      </w:pPr>
    </w:p>
    <w:p w14:paraId="43B230F1" w14:textId="784690A0" w:rsidR="00FA7682" w:rsidRPr="00A9662B" w:rsidRDefault="00FA7682" w:rsidP="00A06ADD">
      <w:pPr>
        <w:spacing w:after="0" w:line="360" w:lineRule="auto"/>
        <w:jc w:val="center"/>
        <w:rPr>
          <w:rFonts w:ascii="Calibri" w:hAnsi="Calibri" w:cs="Calibri"/>
        </w:rPr>
      </w:pPr>
      <w:r w:rsidRPr="00A9662B">
        <w:rPr>
          <w:rFonts w:ascii="Calibri" w:hAnsi="Calibri" w:cs="Calibri"/>
        </w:rPr>
        <w:t>Figure-</w:t>
      </w:r>
      <w:r w:rsidR="00A9662B" w:rsidRPr="00A9662B">
        <w:rPr>
          <w:rFonts w:ascii="Calibri" w:hAnsi="Calibri" w:cs="Calibri"/>
        </w:rPr>
        <w:t>2</w:t>
      </w:r>
      <w:r w:rsidRPr="00A9662B">
        <w:rPr>
          <w:rFonts w:ascii="Calibri" w:hAnsi="Calibri" w:cs="Calibri"/>
        </w:rPr>
        <w:t>: Conceptual Framework</w:t>
      </w:r>
    </w:p>
    <w:p w14:paraId="1D993818" w14:textId="77777777" w:rsidR="00186897" w:rsidRPr="00BF4872" w:rsidRDefault="00186897" w:rsidP="008B1F28">
      <w:pPr>
        <w:spacing w:after="0" w:line="360" w:lineRule="auto"/>
        <w:rPr>
          <w:rFonts w:ascii="Calibri" w:hAnsi="Calibri" w:cs="Calibri"/>
          <w:b/>
          <w:bCs/>
          <w:highlight w:val="yellow"/>
        </w:rPr>
      </w:pPr>
    </w:p>
    <w:p w14:paraId="25A2DAB5" w14:textId="230A9992" w:rsidR="002F75B2" w:rsidRPr="00BF4872" w:rsidRDefault="007C3515" w:rsidP="008B1F28">
      <w:pPr>
        <w:spacing w:after="0" w:line="360" w:lineRule="auto"/>
        <w:rPr>
          <w:rFonts w:ascii="Calibri" w:hAnsi="Calibri" w:cs="Calibri"/>
          <w:b/>
          <w:bCs/>
        </w:rPr>
      </w:pPr>
      <w:r w:rsidRPr="00BF4872">
        <w:rPr>
          <w:rFonts w:ascii="Calibri" w:hAnsi="Calibri" w:cs="Calibri"/>
          <w:b/>
          <w:bCs/>
        </w:rPr>
        <w:t xml:space="preserve">9.8 </w:t>
      </w:r>
      <w:r w:rsidR="008225D4" w:rsidRPr="00BF4872">
        <w:rPr>
          <w:rFonts w:ascii="Calibri" w:hAnsi="Calibri" w:cs="Calibri"/>
          <w:b/>
          <w:bCs/>
        </w:rPr>
        <w:t>Expected Contribution:</w:t>
      </w:r>
    </w:p>
    <w:p w14:paraId="0F7BA60F" w14:textId="48153663" w:rsidR="004D3D31" w:rsidRPr="00BF4872" w:rsidRDefault="004D3D31" w:rsidP="00E80EFF">
      <w:pPr>
        <w:spacing w:line="360" w:lineRule="auto"/>
        <w:jc w:val="both"/>
        <w:rPr>
          <w:rFonts w:ascii="Calibri" w:hAnsi="Calibri" w:cs="Calibri"/>
        </w:rPr>
      </w:pPr>
      <w:r w:rsidRPr="00BF4872">
        <w:rPr>
          <w:rFonts w:ascii="Calibri" w:hAnsi="Calibri" w:cs="Calibri"/>
          <w:b/>
          <w:bCs/>
        </w:rPr>
        <w:t>Academic Contribution</w:t>
      </w:r>
      <w:r w:rsidR="006C493D" w:rsidRPr="00BF4872">
        <w:rPr>
          <w:rFonts w:ascii="Calibri" w:hAnsi="Calibri" w:cs="Calibri"/>
          <w:b/>
          <w:bCs/>
        </w:rPr>
        <w:t xml:space="preserve">: </w:t>
      </w:r>
      <w:r w:rsidR="00CD6309" w:rsidRPr="00BF4872">
        <w:rPr>
          <w:rFonts w:ascii="Calibri" w:hAnsi="Calibri" w:cs="Calibri"/>
        </w:rPr>
        <w:t>The study</w:t>
      </w:r>
      <w:r w:rsidRPr="00BF4872">
        <w:rPr>
          <w:rFonts w:ascii="Calibri" w:hAnsi="Calibri" w:cs="Calibri"/>
        </w:rPr>
        <w:t xml:space="preserve"> will contribute to Open Banking research by shifting attention from general technology adoption to the specific decision of UK SME owners to share financial data for lending purposes. It will connect the lender's need to reduce information asymmetry with the SME owner's privacy</w:t>
      </w:r>
      <w:r w:rsidR="003A0C2D" w:rsidRPr="00BF4872">
        <w:rPr>
          <w:rFonts w:ascii="Calibri" w:hAnsi="Calibri" w:cs="Calibri"/>
        </w:rPr>
        <w:t xml:space="preserve"> and </w:t>
      </w:r>
      <w:r w:rsidRPr="00BF4872">
        <w:rPr>
          <w:rFonts w:ascii="Calibri" w:hAnsi="Calibri" w:cs="Calibri"/>
        </w:rPr>
        <w:t>benefit evaluation of data disclosure. The study will also provide empirical evidence on how API Data Scope and Granularity, Data-Evaluation Transparency, Privacy Disutility, Trust and Perceived Lending Benefit interact in explaining willingness to share including the mediating role of Privacy Disutility.</w:t>
      </w:r>
    </w:p>
    <w:p w14:paraId="768BEEF8" w14:textId="061803A9" w:rsidR="004D3D31" w:rsidRPr="00BF4872" w:rsidRDefault="004D3D31" w:rsidP="00E80EFF">
      <w:pPr>
        <w:spacing w:line="360" w:lineRule="auto"/>
        <w:jc w:val="both"/>
        <w:rPr>
          <w:rFonts w:ascii="Calibri" w:hAnsi="Calibri" w:cs="Calibri"/>
        </w:rPr>
      </w:pPr>
      <w:r w:rsidRPr="00BF4872">
        <w:rPr>
          <w:rFonts w:ascii="Calibri" w:hAnsi="Calibri" w:cs="Calibri"/>
          <w:b/>
          <w:bCs/>
        </w:rPr>
        <w:t>Practical Contribution</w:t>
      </w:r>
      <w:r w:rsidR="006C493D" w:rsidRPr="00BF4872">
        <w:rPr>
          <w:rFonts w:ascii="Calibri" w:hAnsi="Calibri" w:cs="Calibri"/>
          <w:b/>
          <w:bCs/>
        </w:rPr>
        <w:t xml:space="preserve">: </w:t>
      </w:r>
      <w:r w:rsidR="00CD6309" w:rsidRPr="00BF4872">
        <w:rPr>
          <w:rFonts w:ascii="Calibri" w:hAnsi="Calibri" w:cs="Calibri"/>
        </w:rPr>
        <w:t>It</w:t>
      </w:r>
      <w:r w:rsidRPr="00BF4872">
        <w:rPr>
          <w:rFonts w:ascii="Calibri" w:hAnsi="Calibri" w:cs="Calibri"/>
        </w:rPr>
        <w:t xml:space="preserve"> will identify which factors most strongly encourage or discourage SME data sharing and through which mechanisms. This can help bank</w:t>
      </w:r>
      <w:r w:rsidR="00DF2182" w:rsidRPr="00BF4872">
        <w:rPr>
          <w:rFonts w:ascii="Calibri" w:hAnsi="Calibri" w:cs="Calibri"/>
        </w:rPr>
        <w:t>er</w:t>
      </w:r>
      <w:r w:rsidRPr="00BF4872">
        <w:rPr>
          <w:rFonts w:ascii="Calibri" w:hAnsi="Calibri" w:cs="Calibri"/>
        </w:rPr>
        <w:t xml:space="preserve">s, fintech lenders and Open Banking providers determine how much data to request, how to explain its use, </w:t>
      </w:r>
      <w:r w:rsidR="0084267A" w:rsidRPr="00BF4872">
        <w:rPr>
          <w:rFonts w:ascii="Calibri" w:hAnsi="Calibri" w:cs="Calibri"/>
        </w:rPr>
        <w:t xml:space="preserve">how to </w:t>
      </w:r>
      <w:r w:rsidRPr="00BF4872">
        <w:rPr>
          <w:rFonts w:ascii="Calibri" w:hAnsi="Calibri" w:cs="Calibri"/>
        </w:rPr>
        <w:lastRenderedPageBreak/>
        <w:t xml:space="preserve">communicate lending benefits and </w:t>
      </w:r>
      <w:r w:rsidR="0084267A" w:rsidRPr="00BF4872">
        <w:rPr>
          <w:rFonts w:ascii="Calibri" w:hAnsi="Calibri" w:cs="Calibri"/>
        </w:rPr>
        <w:t xml:space="preserve">to </w:t>
      </w:r>
      <w:r w:rsidRPr="00BF4872">
        <w:rPr>
          <w:rFonts w:ascii="Calibri" w:hAnsi="Calibri" w:cs="Calibri"/>
        </w:rPr>
        <w:t xml:space="preserve">design consent journeys that </w:t>
      </w:r>
      <w:r w:rsidR="0084267A" w:rsidRPr="00BF4872">
        <w:rPr>
          <w:rFonts w:ascii="Calibri" w:hAnsi="Calibri" w:cs="Calibri"/>
        </w:rPr>
        <w:t xml:space="preserve">may </w:t>
      </w:r>
      <w:r w:rsidRPr="00BF4872">
        <w:rPr>
          <w:rFonts w:ascii="Calibri" w:hAnsi="Calibri" w:cs="Calibri"/>
        </w:rPr>
        <w:t>reduce unnecessary privacy concerns while obtaining sufficient information for credit assessment.</w:t>
      </w:r>
    </w:p>
    <w:p w14:paraId="61C2A522" w14:textId="40F4495D" w:rsidR="004D3D31" w:rsidRPr="00BF4872" w:rsidRDefault="004D3D31" w:rsidP="00E80EFF">
      <w:pPr>
        <w:spacing w:line="360" w:lineRule="auto"/>
        <w:jc w:val="both"/>
        <w:rPr>
          <w:rFonts w:ascii="Calibri" w:hAnsi="Calibri" w:cs="Calibri"/>
        </w:rPr>
      </w:pPr>
      <w:r w:rsidRPr="00BF4872">
        <w:rPr>
          <w:rFonts w:ascii="Calibri" w:hAnsi="Calibri" w:cs="Calibri"/>
          <w:b/>
          <w:bCs/>
        </w:rPr>
        <w:t>Policy Contribution</w:t>
      </w:r>
      <w:r w:rsidR="006C493D" w:rsidRPr="00BF4872">
        <w:rPr>
          <w:rFonts w:ascii="Calibri" w:hAnsi="Calibri" w:cs="Calibri"/>
          <w:b/>
          <w:bCs/>
        </w:rPr>
        <w:t xml:space="preserve">: </w:t>
      </w:r>
      <w:r w:rsidRPr="00BF4872">
        <w:rPr>
          <w:rFonts w:ascii="Calibri" w:hAnsi="Calibri" w:cs="Calibri"/>
        </w:rPr>
        <w:t>The study will provide UK-specific evidence on the conditions under which SMEs are willing to share financial data for lending</w:t>
      </w:r>
      <w:r w:rsidR="00881A25" w:rsidRPr="00BF4872">
        <w:rPr>
          <w:rFonts w:ascii="Calibri" w:hAnsi="Calibri" w:cs="Calibri"/>
        </w:rPr>
        <w:t xml:space="preserve"> which may</w:t>
      </w:r>
      <w:r w:rsidRPr="00BF4872">
        <w:rPr>
          <w:rFonts w:ascii="Calibri" w:hAnsi="Calibri" w:cs="Calibri"/>
        </w:rPr>
        <w:t xml:space="preserve"> help policymakers balance lenders' need for sufficiently detailed financial information with meaningful consent, transparency and privacy protection</w:t>
      </w:r>
      <w:r w:rsidR="00F53742" w:rsidRPr="00BF4872">
        <w:rPr>
          <w:rFonts w:ascii="Calibri" w:hAnsi="Calibri" w:cs="Calibri"/>
        </w:rPr>
        <w:t>. It may</w:t>
      </w:r>
      <w:r w:rsidRPr="00BF4872">
        <w:rPr>
          <w:rFonts w:ascii="Calibri" w:hAnsi="Calibri" w:cs="Calibri"/>
        </w:rPr>
        <w:t xml:space="preserve"> contribut</w:t>
      </w:r>
      <w:r w:rsidR="00F53742" w:rsidRPr="00BF4872">
        <w:rPr>
          <w:rFonts w:ascii="Calibri" w:hAnsi="Calibri" w:cs="Calibri"/>
        </w:rPr>
        <w:t>e</w:t>
      </w:r>
      <w:r w:rsidRPr="00BF4872">
        <w:rPr>
          <w:rFonts w:ascii="Calibri" w:hAnsi="Calibri" w:cs="Calibri"/>
        </w:rPr>
        <w:t xml:space="preserve"> to the development of responsible Open Banking and future Open Finance frameworks.</w:t>
      </w:r>
    </w:p>
    <w:p w14:paraId="5C6A2E6D" w14:textId="77777777" w:rsidR="004D3D31" w:rsidRPr="00BF4872" w:rsidRDefault="004D3D31" w:rsidP="008B1F28">
      <w:pPr>
        <w:spacing w:after="0" w:line="360" w:lineRule="auto"/>
        <w:rPr>
          <w:rFonts w:ascii="Calibri" w:hAnsi="Calibri" w:cs="Calibri"/>
          <w:b/>
          <w:bCs/>
          <w:sz w:val="6"/>
          <w:szCs w:val="6"/>
        </w:rPr>
      </w:pPr>
    </w:p>
    <w:p w14:paraId="02AA114E" w14:textId="1ACC89A2" w:rsidR="000377E2" w:rsidRPr="00BF4872" w:rsidRDefault="002F75B2" w:rsidP="008B1F28">
      <w:pPr>
        <w:spacing w:after="0" w:line="360" w:lineRule="auto"/>
        <w:rPr>
          <w:rFonts w:ascii="Calibri" w:hAnsi="Calibri" w:cs="Calibri"/>
          <w:b/>
          <w:bCs/>
        </w:rPr>
      </w:pPr>
      <w:r w:rsidRPr="00BF4872">
        <w:rPr>
          <w:rFonts w:ascii="Calibri" w:hAnsi="Calibri" w:cs="Calibri"/>
          <w:b/>
          <w:bCs/>
        </w:rPr>
        <w:t xml:space="preserve">10. </w:t>
      </w:r>
      <w:r w:rsidR="00803210" w:rsidRPr="00BF4872">
        <w:rPr>
          <w:rFonts w:ascii="Calibri" w:hAnsi="Calibri" w:cs="Calibri"/>
          <w:b/>
          <w:bCs/>
        </w:rPr>
        <w:t xml:space="preserve">Future Research Plan </w:t>
      </w:r>
      <w:r w:rsidRPr="00BF4872">
        <w:rPr>
          <w:rFonts w:ascii="Calibri" w:hAnsi="Calibri" w:cs="Calibri"/>
          <w:b/>
          <w:bCs/>
        </w:rPr>
        <w:t>and Conclusion</w:t>
      </w:r>
    </w:p>
    <w:p w14:paraId="420DC0E9" w14:textId="77777777" w:rsidR="00C8416C" w:rsidRPr="00BF4872" w:rsidRDefault="000377E2" w:rsidP="008B1F28">
      <w:pPr>
        <w:spacing w:after="0" w:line="360" w:lineRule="auto"/>
        <w:jc w:val="both"/>
        <w:rPr>
          <w:rFonts w:ascii="Calibri" w:hAnsi="Calibri" w:cs="Calibri"/>
          <w:b/>
          <w:bCs/>
        </w:rPr>
      </w:pPr>
      <w:r w:rsidRPr="00BF4872">
        <w:rPr>
          <w:rFonts w:ascii="Calibri" w:hAnsi="Calibri" w:cs="Calibri"/>
          <w:b/>
          <w:bCs/>
        </w:rPr>
        <w:t>Completing</w:t>
      </w:r>
      <w:r w:rsidR="002D329B" w:rsidRPr="00BF4872">
        <w:rPr>
          <w:rFonts w:ascii="Calibri" w:hAnsi="Calibri" w:cs="Calibri"/>
          <w:b/>
          <w:bCs/>
        </w:rPr>
        <w:t xml:space="preserve"> </w:t>
      </w:r>
      <w:r w:rsidRPr="00BF4872">
        <w:rPr>
          <w:rFonts w:ascii="Calibri" w:hAnsi="Calibri" w:cs="Calibri"/>
          <w:b/>
          <w:bCs/>
        </w:rPr>
        <w:t>the Literature Review</w:t>
      </w:r>
    </w:p>
    <w:p w14:paraId="05C3D67B" w14:textId="77777777" w:rsidR="00420BF6" w:rsidRPr="00BF4872" w:rsidRDefault="00420BF6" w:rsidP="008B1F28">
      <w:pPr>
        <w:spacing w:after="0" w:line="360" w:lineRule="auto"/>
        <w:jc w:val="both"/>
        <w:rPr>
          <w:rFonts w:ascii="Calibri" w:hAnsi="Calibri" w:cs="Calibri"/>
          <w:sz w:val="10"/>
          <w:szCs w:val="10"/>
        </w:rPr>
      </w:pPr>
    </w:p>
    <w:p w14:paraId="567FC7F5" w14:textId="13E65126" w:rsidR="006D01DB" w:rsidRPr="00BF4872" w:rsidRDefault="00FB2982" w:rsidP="008B1F28">
      <w:pPr>
        <w:spacing w:after="0" w:line="360" w:lineRule="auto"/>
        <w:jc w:val="both"/>
        <w:rPr>
          <w:rFonts w:ascii="Calibri" w:hAnsi="Calibri" w:cs="Calibri"/>
        </w:rPr>
      </w:pPr>
      <w:r w:rsidRPr="00BF4872">
        <w:rPr>
          <w:rFonts w:ascii="Calibri" w:hAnsi="Calibri" w:cs="Calibri"/>
        </w:rPr>
        <w:t>The literature review will be strengthened by further integrating Information Asymmetry, Privacy Calculus, Trust and Transparency into the conceptual framework and supporting hypotheses with recent empirical evidence.</w:t>
      </w:r>
      <w:r w:rsidR="002D329B" w:rsidRPr="00BF4872">
        <w:rPr>
          <w:rFonts w:ascii="Calibri" w:hAnsi="Calibri" w:cs="Calibri"/>
        </w:rPr>
        <w:t xml:space="preserve"> However f</w:t>
      </w:r>
      <w:r w:rsidR="006D01DB" w:rsidRPr="00BF4872">
        <w:rPr>
          <w:rFonts w:ascii="Calibri" w:hAnsi="Calibri" w:cs="Calibri"/>
        </w:rPr>
        <w:t>ollowing feedback received during the presentation, the literature review will also examine whether there is sufficient theoretical and empirical justification for conceptualising Trust as a mediating variable in SME Open Banking data-sharing behaviour. The conceptual framework will be revised only if this extended review provides adequate support for such a mediating role.</w:t>
      </w:r>
    </w:p>
    <w:p w14:paraId="551206BF" w14:textId="77777777" w:rsidR="00C8416C" w:rsidRPr="00BF4872" w:rsidRDefault="000377E2" w:rsidP="008B1F28">
      <w:pPr>
        <w:spacing w:before="240" w:after="0" w:line="360" w:lineRule="auto"/>
        <w:jc w:val="both"/>
        <w:rPr>
          <w:rFonts w:ascii="Calibri" w:hAnsi="Calibri" w:cs="Calibri"/>
          <w:b/>
          <w:bCs/>
        </w:rPr>
      </w:pPr>
      <w:r w:rsidRPr="00BF4872">
        <w:rPr>
          <w:rFonts w:ascii="Calibri" w:hAnsi="Calibri" w:cs="Calibri"/>
          <w:b/>
          <w:bCs/>
        </w:rPr>
        <w:t>Developing and Pilot Testing the Research Instrument</w:t>
      </w:r>
    </w:p>
    <w:p w14:paraId="25BD570F" w14:textId="614A5F23" w:rsidR="003A652E" w:rsidRPr="00BF4872" w:rsidRDefault="000377E2" w:rsidP="008B1F28">
      <w:pPr>
        <w:spacing w:after="0" w:line="360" w:lineRule="auto"/>
        <w:jc w:val="both"/>
        <w:rPr>
          <w:rFonts w:ascii="Calibri" w:hAnsi="Calibri" w:cs="Calibri"/>
        </w:rPr>
      </w:pPr>
      <w:r w:rsidRPr="00BF4872">
        <w:rPr>
          <w:rFonts w:ascii="Calibri" w:hAnsi="Calibri" w:cs="Calibri"/>
        </w:rPr>
        <w:t xml:space="preserve">A questionnaire and scenario-based instrument will be developed using validated scales to measure the study constructs. </w:t>
      </w:r>
      <w:r w:rsidR="003A652E" w:rsidRPr="00BF4872">
        <w:rPr>
          <w:rFonts w:ascii="Calibri" w:hAnsi="Calibri" w:cs="Calibri"/>
        </w:rPr>
        <w:t>The instrument will then be pilot tested with SME owners and managers to assess its clarity, reliability, and validity, and the findings will be used to improve its design.</w:t>
      </w:r>
    </w:p>
    <w:p w14:paraId="34918F2A" w14:textId="77777777" w:rsidR="00C8416C" w:rsidRPr="00BF4872" w:rsidRDefault="000377E2" w:rsidP="008B1F28">
      <w:pPr>
        <w:spacing w:after="0" w:line="360" w:lineRule="auto"/>
        <w:rPr>
          <w:rFonts w:ascii="Calibri" w:hAnsi="Calibri" w:cs="Calibri"/>
          <w:b/>
          <w:bCs/>
        </w:rPr>
      </w:pPr>
      <w:r w:rsidRPr="00BF4872">
        <w:rPr>
          <w:rFonts w:ascii="Calibri" w:hAnsi="Calibri" w:cs="Calibri"/>
          <w:b/>
          <w:bCs/>
        </w:rPr>
        <w:t>Ethical Approval and Data Collection</w:t>
      </w:r>
    </w:p>
    <w:p w14:paraId="1C54C71A" w14:textId="3E2638F0" w:rsidR="00040E3B" w:rsidRPr="00BF4872" w:rsidRDefault="000377E2" w:rsidP="00F11547">
      <w:pPr>
        <w:spacing w:after="0" w:line="360" w:lineRule="auto"/>
        <w:jc w:val="both"/>
        <w:rPr>
          <w:rFonts w:ascii="Calibri" w:hAnsi="Calibri" w:cs="Calibri"/>
        </w:rPr>
      </w:pPr>
      <w:r w:rsidRPr="00BF4872">
        <w:rPr>
          <w:rFonts w:ascii="Calibri" w:hAnsi="Calibri" w:cs="Calibri"/>
        </w:rPr>
        <w:t>An ethics application will be submitted, addressing informed consent, confidentiality, GDPR compliance and data protection. Following approval, data will be collected from SME owners and managers involved in financing decisions and analysed to test the proposed framework and hypotheses.</w:t>
      </w:r>
    </w:p>
    <w:p w14:paraId="35216FFD" w14:textId="77777777" w:rsidR="00F11547" w:rsidRPr="00BF4872" w:rsidRDefault="00F11547" w:rsidP="00F11547">
      <w:pPr>
        <w:spacing w:after="0" w:line="360" w:lineRule="auto"/>
        <w:jc w:val="both"/>
        <w:rPr>
          <w:rFonts w:ascii="Calibri" w:hAnsi="Calibri" w:cs="Calibri"/>
        </w:rPr>
      </w:pPr>
    </w:p>
    <w:p w14:paraId="58EA44E0" w14:textId="77777777" w:rsidR="006B783C" w:rsidRPr="00BF4872" w:rsidRDefault="006B783C" w:rsidP="008B1F28">
      <w:pPr>
        <w:spacing w:line="360" w:lineRule="auto"/>
        <w:jc w:val="both"/>
        <w:rPr>
          <w:rFonts w:ascii="Calibri" w:hAnsi="Calibri" w:cs="Calibri"/>
          <w:b/>
          <w:bCs/>
        </w:rPr>
      </w:pPr>
    </w:p>
    <w:p w14:paraId="5F648DBD" w14:textId="77777777" w:rsidR="006B783C" w:rsidRPr="00BF4872" w:rsidRDefault="006B783C" w:rsidP="008B1F28">
      <w:pPr>
        <w:spacing w:line="360" w:lineRule="auto"/>
        <w:jc w:val="both"/>
        <w:rPr>
          <w:rFonts w:ascii="Calibri" w:hAnsi="Calibri" w:cs="Calibri"/>
          <w:b/>
          <w:bCs/>
        </w:rPr>
      </w:pPr>
    </w:p>
    <w:p w14:paraId="0EECEF81" w14:textId="2E612210" w:rsidR="008C1543" w:rsidRPr="00BF4872" w:rsidRDefault="006A330C" w:rsidP="008B1F28">
      <w:pPr>
        <w:spacing w:line="360" w:lineRule="auto"/>
        <w:jc w:val="both"/>
        <w:rPr>
          <w:rFonts w:ascii="Calibri" w:hAnsi="Calibri" w:cs="Calibri"/>
          <w:b/>
          <w:bCs/>
        </w:rPr>
      </w:pPr>
      <w:r w:rsidRPr="00BF4872">
        <w:rPr>
          <w:rFonts w:ascii="Calibri" w:hAnsi="Calibri" w:cs="Calibri"/>
          <w:b/>
          <w:bCs/>
        </w:rPr>
        <w:lastRenderedPageBreak/>
        <w:t>Conclusion:</w:t>
      </w:r>
    </w:p>
    <w:p w14:paraId="32ACF052" w14:textId="77777777" w:rsidR="008C1543" w:rsidRPr="00BF4872" w:rsidRDefault="008C1543" w:rsidP="008B1F28">
      <w:pPr>
        <w:spacing w:line="360" w:lineRule="auto"/>
        <w:jc w:val="both"/>
        <w:rPr>
          <w:rFonts w:ascii="Calibri" w:hAnsi="Calibri" w:cs="Calibri"/>
        </w:rPr>
      </w:pPr>
      <w:r w:rsidRPr="00BF4872">
        <w:rPr>
          <w:rFonts w:ascii="Calibri" w:hAnsi="Calibri" w:cs="Calibri"/>
        </w:rPr>
        <w:t>This portfolio demonstrates how a professional concern developed into a coherent doctoral research proposal through systematic reflection, literature exploration and methodological refinement. The research evolved from a broad interest in Digital Financial Services and SME finance into a focused investigation of the behavioural factors influencing SMEs' willingness to share Open Banking data. More importantly, the process transformed my own understanding of research by showing that effective doctoral inquiry requires careful problem definition, theoretical coherence and critical evaluation rather than simply identifying an important business issue. The portfolio therefore provides a strong foundation for the next stage of the DBA and the successful completion of the proposed research.</w:t>
      </w:r>
    </w:p>
    <w:p w14:paraId="5B31BF0E" w14:textId="77777777" w:rsidR="00AF6A86" w:rsidRPr="00BF4872" w:rsidRDefault="00AF6A86" w:rsidP="008B1F28">
      <w:pPr>
        <w:spacing w:after="0" w:line="360" w:lineRule="auto"/>
        <w:rPr>
          <w:rFonts w:ascii="Calibri" w:hAnsi="Calibri" w:cs="Calibri"/>
          <w:b/>
          <w:bCs/>
        </w:rPr>
      </w:pPr>
    </w:p>
    <w:p w14:paraId="00C986AA" w14:textId="77777777" w:rsidR="00AF6A86" w:rsidRPr="00BF4872" w:rsidRDefault="00AF6A86" w:rsidP="008B1F28">
      <w:pPr>
        <w:spacing w:after="0" w:line="360" w:lineRule="auto"/>
        <w:rPr>
          <w:rFonts w:ascii="Calibri" w:hAnsi="Calibri" w:cs="Calibri"/>
          <w:b/>
          <w:bCs/>
        </w:rPr>
      </w:pPr>
    </w:p>
    <w:p w14:paraId="6A1EB761" w14:textId="77777777" w:rsidR="006B783C" w:rsidRPr="00BF4872" w:rsidRDefault="006B783C" w:rsidP="008B1F28">
      <w:pPr>
        <w:spacing w:after="0" w:line="360" w:lineRule="auto"/>
        <w:rPr>
          <w:rFonts w:ascii="Calibri" w:hAnsi="Calibri" w:cs="Calibri"/>
          <w:b/>
          <w:bCs/>
          <w:sz w:val="26"/>
          <w:szCs w:val="26"/>
        </w:rPr>
      </w:pPr>
    </w:p>
    <w:p w14:paraId="0DC22D5F" w14:textId="77777777" w:rsidR="006B783C" w:rsidRPr="00BF4872" w:rsidRDefault="006B783C" w:rsidP="008B1F28">
      <w:pPr>
        <w:spacing w:after="0" w:line="360" w:lineRule="auto"/>
        <w:rPr>
          <w:rFonts w:ascii="Calibri" w:hAnsi="Calibri" w:cs="Calibri"/>
          <w:b/>
          <w:bCs/>
          <w:sz w:val="26"/>
          <w:szCs w:val="26"/>
        </w:rPr>
      </w:pPr>
    </w:p>
    <w:p w14:paraId="2F5D60FF" w14:textId="77777777" w:rsidR="006B783C" w:rsidRPr="00BF4872" w:rsidRDefault="006B783C" w:rsidP="008B1F28">
      <w:pPr>
        <w:spacing w:after="0" w:line="360" w:lineRule="auto"/>
        <w:rPr>
          <w:rFonts w:ascii="Calibri" w:hAnsi="Calibri" w:cs="Calibri"/>
          <w:b/>
          <w:bCs/>
          <w:sz w:val="26"/>
          <w:szCs w:val="26"/>
        </w:rPr>
      </w:pPr>
    </w:p>
    <w:p w14:paraId="50565456" w14:textId="77777777" w:rsidR="006B783C" w:rsidRPr="00BF4872" w:rsidRDefault="006B783C" w:rsidP="008B1F28">
      <w:pPr>
        <w:spacing w:after="0" w:line="360" w:lineRule="auto"/>
        <w:rPr>
          <w:rFonts w:ascii="Calibri" w:hAnsi="Calibri" w:cs="Calibri"/>
          <w:b/>
          <w:bCs/>
          <w:sz w:val="26"/>
          <w:szCs w:val="26"/>
        </w:rPr>
      </w:pPr>
    </w:p>
    <w:p w14:paraId="449C2DC3" w14:textId="77777777" w:rsidR="006B783C" w:rsidRPr="00BF4872" w:rsidRDefault="006B783C" w:rsidP="008B1F28">
      <w:pPr>
        <w:spacing w:after="0" w:line="360" w:lineRule="auto"/>
        <w:rPr>
          <w:rFonts w:ascii="Calibri" w:hAnsi="Calibri" w:cs="Calibri"/>
          <w:b/>
          <w:bCs/>
          <w:sz w:val="26"/>
          <w:szCs w:val="26"/>
        </w:rPr>
      </w:pPr>
    </w:p>
    <w:p w14:paraId="76D1456F" w14:textId="77777777" w:rsidR="006B783C" w:rsidRPr="00BF4872" w:rsidRDefault="006B783C" w:rsidP="008B1F28">
      <w:pPr>
        <w:spacing w:after="0" w:line="360" w:lineRule="auto"/>
        <w:rPr>
          <w:rFonts w:ascii="Calibri" w:hAnsi="Calibri" w:cs="Calibri"/>
          <w:b/>
          <w:bCs/>
          <w:sz w:val="26"/>
          <w:szCs w:val="26"/>
        </w:rPr>
      </w:pPr>
    </w:p>
    <w:p w14:paraId="1C0983A5" w14:textId="77777777" w:rsidR="006B783C" w:rsidRPr="00BF4872" w:rsidRDefault="006B783C" w:rsidP="008B1F28">
      <w:pPr>
        <w:spacing w:after="0" w:line="360" w:lineRule="auto"/>
        <w:rPr>
          <w:rFonts w:ascii="Calibri" w:hAnsi="Calibri" w:cs="Calibri"/>
          <w:b/>
          <w:bCs/>
          <w:sz w:val="26"/>
          <w:szCs w:val="26"/>
        </w:rPr>
      </w:pPr>
    </w:p>
    <w:p w14:paraId="4B96B41B" w14:textId="77777777" w:rsidR="006B783C" w:rsidRPr="00BF4872" w:rsidRDefault="006B783C" w:rsidP="008B1F28">
      <w:pPr>
        <w:spacing w:after="0" w:line="360" w:lineRule="auto"/>
        <w:rPr>
          <w:rFonts w:ascii="Calibri" w:hAnsi="Calibri" w:cs="Calibri"/>
          <w:b/>
          <w:bCs/>
          <w:sz w:val="26"/>
          <w:szCs w:val="26"/>
        </w:rPr>
      </w:pPr>
    </w:p>
    <w:p w14:paraId="583C70F8" w14:textId="77777777" w:rsidR="006B783C" w:rsidRPr="00BF4872" w:rsidRDefault="006B783C" w:rsidP="008B1F28">
      <w:pPr>
        <w:spacing w:after="0" w:line="360" w:lineRule="auto"/>
        <w:rPr>
          <w:rFonts w:ascii="Calibri" w:hAnsi="Calibri" w:cs="Calibri"/>
          <w:b/>
          <w:bCs/>
          <w:sz w:val="26"/>
          <w:szCs w:val="26"/>
        </w:rPr>
      </w:pPr>
    </w:p>
    <w:p w14:paraId="624A42F5" w14:textId="77777777" w:rsidR="006B783C" w:rsidRPr="00BF4872" w:rsidRDefault="006B783C" w:rsidP="008B1F28">
      <w:pPr>
        <w:spacing w:after="0" w:line="360" w:lineRule="auto"/>
        <w:rPr>
          <w:rFonts w:ascii="Calibri" w:hAnsi="Calibri" w:cs="Calibri"/>
          <w:b/>
          <w:bCs/>
          <w:sz w:val="26"/>
          <w:szCs w:val="26"/>
        </w:rPr>
      </w:pPr>
    </w:p>
    <w:p w14:paraId="1473D3B2" w14:textId="77777777" w:rsidR="006B783C" w:rsidRPr="00BF4872" w:rsidRDefault="006B783C" w:rsidP="008B1F28">
      <w:pPr>
        <w:spacing w:after="0" w:line="360" w:lineRule="auto"/>
        <w:rPr>
          <w:rFonts w:ascii="Calibri" w:hAnsi="Calibri" w:cs="Calibri"/>
          <w:b/>
          <w:bCs/>
          <w:sz w:val="26"/>
          <w:szCs w:val="26"/>
        </w:rPr>
      </w:pPr>
    </w:p>
    <w:p w14:paraId="50EFEF63" w14:textId="77777777" w:rsidR="006B783C" w:rsidRPr="00BF4872" w:rsidRDefault="006B783C" w:rsidP="008B1F28">
      <w:pPr>
        <w:spacing w:after="0" w:line="360" w:lineRule="auto"/>
        <w:rPr>
          <w:rFonts w:ascii="Calibri" w:hAnsi="Calibri" w:cs="Calibri"/>
          <w:b/>
          <w:bCs/>
          <w:sz w:val="26"/>
          <w:szCs w:val="26"/>
        </w:rPr>
      </w:pPr>
    </w:p>
    <w:p w14:paraId="0F82FC19" w14:textId="77777777" w:rsidR="006B783C" w:rsidRPr="00BF4872" w:rsidRDefault="006B783C" w:rsidP="008B1F28">
      <w:pPr>
        <w:spacing w:after="0" w:line="360" w:lineRule="auto"/>
        <w:rPr>
          <w:rFonts w:ascii="Calibri" w:hAnsi="Calibri" w:cs="Calibri"/>
          <w:b/>
          <w:bCs/>
          <w:sz w:val="26"/>
          <w:szCs w:val="26"/>
        </w:rPr>
      </w:pPr>
    </w:p>
    <w:p w14:paraId="4A5B1E0C" w14:textId="77777777" w:rsidR="006B783C" w:rsidRPr="00BF4872" w:rsidRDefault="006B783C" w:rsidP="008B1F28">
      <w:pPr>
        <w:spacing w:after="0" w:line="360" w:lineRule="auto"/>
        <w:rPr>
          <w:rFonts w:ascii="Calibri" w:hAnsi="Calibri" w:cs="Calibri"/>
          <w:b/>
          <w:bCs/>
          <w:sz w:val="26"/>
          <w:szCs w:val="26"/>
        </w:rPr>
      </w:pPr>
    </w:p>
    <w:p w14:paraId="2567CA71" w14:textId="77777777" w:rsidR="006B783C" w:rsidRPr="00BF4872" w:rsidRDefault="006B783C" w:rsidP="008B1F28">
      <w:pPr>
        <w:spacing w:after="0" w:line="360" w:lineRule="auto"/>
        <w:rPr>
          <w:rFonts w:ascii="Calibri" w:hAnsi="Calibri" w:cs="Calibri"/>
          <w:b/>
          <w:bCs/>
          <w:sz w:val="26"/>
          <w:szCs w:val="26"/>
        </w:rPr>
      </w:pPr>
    </w:p>
    <w:p w14:paraId="12AF9CC4" w14:textId="77777777" w:rsidR="006B783C" w:rsidRPr="00BF4872" w:rsidRDefault="006B783C" w:rsidP="008B1F28">
      <w:pPr>
        <w:spacing w:after="0" w:line="360" w:lineRule="auto"/>
        <w:rPr>
          <w:rFonts w:ascii="Calibri" w:hAnsi="Calibri" w:cs="Calibri"/>
          <w:b/>
          <w:bCs/>
          <w:sz w:val="26"/>
          <w:szCs w:val="26"/>
        </w:rPr>
      </w:pPr>
    </w:p>
    <w:p w14:paraId="6EE0E29A" w14:textId="77777777" w:rsidR="006B783C" w:rsidRPr="00BF4872" w:rsidRDefault="006B783C" w:rsidP="008B1F28">
      <w:pPr>
        <w:spacing w:after="0" w:line="360" w:lineRule="auto"/>
        <w:rPr>
          <w:rFonts w:ascii="Calibri" w:hAnsi="Calibri" w:cs="Calibri"/>
          <w:b/>
          <w:bCs/>
          <w:sz w:val="26"/>
          <w:szCs w:val="26"/>
        </w:rPr>
      </w:pPr>
    </w:p>
    <w:p w14:paraId="162C9B56" w14:textId="761DC379" w:rsidR="000377E2" w:rsidRPr="00BF4872" w:rsidRDefault="00F420A3" w:rsidP="008B1F28">
      <w:pPr>
        <w:spacing w:after="0" w:line="360" w:lineRule="auto"/>
        <w:rPr>
          <w:rFonts w:ascii="Calibri" w:hAnsi="Calibri" w:cs="Calibri"/>
          <w:b/>
          <w:bCs/>
          <w:sz w:val="26"/>
          <w:szCs w:val="26"/>
        </w:rPr>
      </w:pPr>
      <w:r w:rsidRPr="00BF4872">
        <w:rPr>
          <w:rFonts w:ascii="Calibri" w:hAnsi="Calibri" w:cs="Calibri"/>
          <w:b/>
          <w:bCs/>
          <w:sz w:val="26"/>
          <w:szCs w:val="26"/>
        </w:rPr>
        <w:lastRenderedPageBreak/>
        <w:t>References:</w:t>
      </w:r>
    </w:p>
    <w:p w14:paraId="2D0076DA" w14:textId="77777777" w:rsidR="00F420A3" w:rsidRPr="00BF4872" w:rsidRDefault="00F420A3" w:rsidP="008B1F28">
      <w:pPr>
        <w:spacing w:after="0" w:line="360" w:lineRule="auto"/>
        <w:rPr>
          <w:rFonts w:ascii="Calibri" w:hAnsi="Calibri" w:cs="Calibri"/>
          <w:b/>
          <w:bCs/>
          <w:sz w:val="14"/>
          <w:szCs w:val="14"/>
        </w:rPr>
      </w:pPr>
    </w:p>
    <w:p w14:paraId="5DD5A464" w14:textId="77777777" w:rsidR="005919F0" w:rsidRPr="00BF4872" w:rsidRDefault="005919F0" w:rsidP="008B1F28">
      <w:pPr>
        <w:pStyle w:val="ListParagraph"/>
        <w:numPr>
          <w:ilvl w:val="0"/>
          <w:numId w:val="36"/>
        </w:numPr>
        <w:spacing w:after="0" w:line="360" w:lineRule="auto"/>
        <w:jc w:val="both"/>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Department for Business and Trade and HM Treasury (2025) Small business access to finance. GOV.UK. Available at: https://www.gov.uk/government/calls-for-evidence/small-business-access-to-finance/small-business-access-to-finance (Accessed: 17 August 2026).</w:t>
      </w:r>
    </w:p>
    <w:p w14:paraId="5A1B19A0" w14:textId="77777777" w:rsidR="00A65908" w:rsidRPr="00BF4872" w:rsidRDefault="00A65908" w:rsidP="008B1F28">
      <w:pPr>
        <w:pStyle w:val="ListParagraph"/>
        <w:numPr>
          <w:ilvl w:val="0"/>
          <w:numId w:val="36"/>
        </w:numPr>
        <w:spacing w:after="0" w:line="36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Murray, A. (2025) Business statistics. Research Briefing SN06152. London: House of Commons Library. Available at: https://researchbriefings.files.parliament.uk/documents/SN06152/SN06152.pdf (Accessed: 17 August 2026).</w:t>
      </w:r>
    </w:p>
    <w:p w14:paraId="790716DC" w14:textId="60600F5C" w:rsidR="004C7ECA" w:rsidRPr="00BF4872" w:rsidRDefault="00F126A9" w:rsidP="008B1F28">
      <w:pPr>
        <w:pStyle w:val="ListParagraph"/>
        <w:numPr>
          <w:ilvl w:val="0"/>
          <w:numId w:val="36"/>
        </w:numPr>
        <w:spacing w:after="0" w:line="360" w:lineRule="auto"/>
        <w:jc w:val="both"/>
        <w:rPr>
          <w:rFonts w:ascii="Calibri" w:hAnsi="Calibri" w:cs="Calibri"/>
        </w:rPr>
      </w:pPr>
      <w:proofErr w:type="spellStart"/>
      <w:r w:rsidRPr="00BF4872">
        <w:rPr>
          <w:rFonts w:ascii="Calibri" w:hAnsi="Calibri" w:cs="Calibri"/>
        </w:rPr>
        <w:t>Citterio</w:t>
      </w:r>
      <w:proofErr w:type="spellEnd"/>
      <w:r w:rsidRPr="00BF4872">
        <w:rPr>
          <w:rFonts w:ascii="Calibri" w:hAnsi="Calibri" w:cs="Calibri"/>
        </w:rPr>
        <w:t xml:space="preserve">, A., Marques, B.P. and Tanda, A. (2025) ‘The Early Days of Neobanks in Europe: Identification, Performance, and Riskiness’, </w:t>
      </w:r>
      <w:r w:rsidRPr="00BF4872">
        <w:rPr>
          <w:rFonts w:ascii="Calibri" w:hAnsi="Calibri" w:cs="Calibri"/>
          <w:i/>
          <w:iCs/>
        </w:rPr>
        <w:t>Journal of Financial Services Research</w:t>
      </w:r>
      <w:r w:rsidRPr="00BF4872">
        <w:rPr>
          <w:rFonts w:ascii="Calibri" w:hAnsi="Calibri" w:cs="Calibri"/>
        </w:rPr>
        <w:t>, 68, pp. 153–199</w:t>
      </w:r>
      <w:r w:rsidRPr="00BF4872">
        <w:rPr>
          <w:rFonts w:ascii="Calibri" w:hAnsi="Calibri" w:cs="Calibri"/>
          <w:b/>
          <w:bCs/>
        </w:rPr>
        <w:t>.</w:t>
      </w:r>
    </w:p>
    <w:p w14:paraId="73237E30" w14:textId="0D907502" w:rsidR="00F420A3" w:rsidRPr="00E809AE" w:rsidRDefault="00E809AE" w:rsidP="00E809AE">
      <w:pPr>
        <w:pStyle w:val="ListParagraph"/>
        <w:numPr>
          <w:ilvl w:val="0"/>
          <w:numId w:val="36"/>
        </w:numPr>
        <w:spacing w:after="0" w:line="360" w:lineRule="auto"/>
        <w:rPr>
          <w:rFonts w:ascii="Calibri" w:eastAsia="Times New Roman" w:hAnsi="Calibri" w:cs="Calibri"/>
          <w:kern w:val="0"/>
          <w:lang w:eastAsia="en-GB"/>
          <w14:ligatures w14:val="none"/>
        </w:rPr>
      </w:pPr>
      <w:r w:rsidRPr="00E809AE">
        <w:rPr>
          <w:rFonts w:ascii="Calibri" w:eastAsia="Times New Roman" w:hAnsi="Calibri" w:cs="Calibri"/>
          <w:kern w:val="0"/>
          <w:lang w:eastAsia="en-GB"/>
          <w14:ligatures w14:val="none"/>
        </w:rPr>
        <w:t xml:space="preserve">Rahman, M.H. (2025) ‘Present and future of digital banking services in Bangladesh’, </w:t>
      </w:r>
      <w:r w:rsidRPr="00E809AE">
        <w:rPr>
          <w:rFonts w:ascii="Calibri" w:eastAsia="Times New Roman" w:hAnsi="Calibri" w:cs="Calibri"/>
          <w:i/>
          <w:iCs/>
          <w:kern w:val="0"/>
          <w:lang w:eastAsia="en-GB"/>
          <w14:ligatures w14:val="none"/>
        </w:rPr>
        <w:t>Review of Applied Science and Technology</w:t>
      </w:r>
      <w:r w:rsidRPr="00E809AE">
        <w:rPr>
          <w:rFonts w:ascii="Calibri" w:eastAsia="Times New Roman" w:hAnsi="Calibri" w:cs="Calibri"/>
          <w:kern w:val="0"/>
          <w:lang w:eastAsia="en-GB"/>
          <w14:ligatures w14:val="none"/>
        </w:rPr>
        <w:t>, 4(2), pp. 725–749.</w:t>
      </w:r>
    </w:p>
    <w:p w14:paraId="231B862B" w14:textId="320DA22C" w:rsidR="00E87FBB" w:rsidRPr="00BF4872" w:rsidRDefault="007C53E5" w:rsidP="008B1F28">
      <w:pPr>
        <w:pStyle w:val="ListParagraph"/>
        <w:numPr>
          <w:ilvl w:val="0"/>
          <w:numId w:val="36"/>
        </w:numPr>
        <w:spacing w:after="0" w:line="360" w:lineRule="auto"/>
        <w:jc w:val="both"/>
        <w:rPr>
          <w:rFonts w:ascii="Calibri" w:hAnsi="Calibri" w:cs="Calibri"/>
        </w:rPr>
      </w:pPr>
      <w:r w:rsidRPr="00BF4872">
        <w:rPr>
          <w:rFonts w:ascii="Calibri" w:hAnsi="Calibri" w:cs="Calibri"/>
        </w:rPr>
        <w:t xml:space="preserve">Kersten, R., Harms, J., </w:t>
      </w:r>
      <w:proofErr w:type="spellStart"/>
      <w:r w:rsidRPr="00BF4872">
        <w:rPr>
          <w:rFonts w:ascii="Calibri" w:hAnsi="Calibri" w:cs="Calibri"/>
        </w:rPr>
        <w:t>Liket</w:t>
      </w:r>
      <w:proofErr w:type="spellEnd"/>
      <w:r w:rsidRPr="00BF4872">
        <w:rPr>
          <w:rFonts w:ascii="Calibri" w:hAnsi="Calibri" w:cs="Calibri"/>
        </w:rPr>
        <w:t>, K. and Maas, K. (2017) 'Small firms, large impact? A systematic review of the SME finance literature', World Development, 97, pp. 330-348.</w:t>
      </w:r>
    </w:p>
    <w:p w14:paraId="1008A70D" w14:textId="6516B700" w:rsidR="007C53E5" w:rsidRPr="00BF4872" w:rsidRDefault="00A1273C" w:rsidP="008B1F28">
      <w:pPr>
        <w:pStyle w:val="ListParagraph"/>
        <w:numPr>
          <w:ilvl w:val="0"/>
          <w:numId w:val="36"/>
        </w:numPr>
        <w:spacing w:after="0" w:line="360" w:lineRule="auto"/>
        <w:jc w:val="both"/>
        <w:rPr>
          <w:rFonts w:ascii="Calibri" w:hAnsi="Calibri" w:cs="Calibri"/>
        </w:rPr>
      </w:pPr>
      <w:r w:rsidRPr="00BF4872">
        <w:rPr>
          <w:rFonts w:ascii="Calibri" w:hAnsi="Calibri" w:cs="Calibri"/>
        </w:rPr>
        <w:t>Bakhtiari, S., Breunig, R., Magnani, L. and Zhang, J. (2020) 'Financial constraints and small and medium enterprises: A review', Economic Record, 96(315), pp. 506-523</w:t>
      </w:r>
    </w:p>
    <w:p w14:paraId="5814AE1C" w14:textId="6072A1ED" w:rsidR="00733434" w:rsidRPr="00BF4872" w:rsidRDefault="00733434" w:rsidP="008B1F28">
      <w:pPr>
        <w:pStyle w:val="ListParagraph"/>
        <w:numPr>
          <w:ilvl w:val="0"/>
          <w:numId w:val="36"/>
        </w:numPr>
        <w:spacing w:after="0" w:line="360" w:lineRule="auto"/>
        <w:jc w:val="both"/>
        <w:rPr>
          <w:rFonts w:ascii="Calibri" w:hAnsi="Calibri" w:cs="Calibri"/>
        </w:rPr>
      </w:pPr>
      <w:r w:rsidRPr="00BF4872">
        <w:rPr>
          <w:rFonts w:ascii="Calibri" w:hAnsi="Calibri" w:cs="Calibri"/>
        </w:rPr>
        <w:t>Crawford, J., Cui, Z.-Y.A. and Kewley, D. (2024) 'Government finance, loans, and guarantees for small and medium enterprises (SMEs) (2000-2021): A systematic review', Journal of Small Business Management, 62(5), pp. 2607-2637.</w:t>
      </w:r>
    </w:p>
    <w:p w14:paraId="7321D6A2" w14:textId="7433E881" w:rsidR="00552472" w:rsidRPr="00BF4872" w:rsidRDefault="00552472" w:rsidP="008B1F28">
      <w:pPr>
        <w:pStyle w:val="ListParagraph"/>
        <w:numPr>
          <w:ilvl w:val="0"/>
          <w:numId w:val="36"/>
        </w:numPr>
        <w:spacing w:after="0" w:line="360" w:lineRule="auto"/>
        <w:jc w:val="both"/>
        <w:rPr>
          <w:rFonts w:ascii="Calibri" w:hAnsi="Calibri" w:cs="Calibri"/>
        </w:rPr>
      </w:pPr>
      <w:r w:rsidRPr="00BF4872">
        <w:rPr>
          <w:rFonts w:ascii="Calibri" w:hAnsi="Calibri" w:cs="Calibri"/>
        </w:rPr>
        <w:t xml:space="preserve">Owen, R., Botelho, T., Hussain, J. and Anwar, O. (2023) ‘Solving the SME finance puzzle: an examination of demand and supply failure in the UK’, </w:t>
      </w:r>
      <w:r w:rsidRPr="00BF4872">
        <w:rPr>
          <w:rFonts w:ascii="Calibri" w:hAnsi="Calibri" w:cs="Calibri"/>
          <w:i/>
          <w:iCs/>
        </w:rPr>
        <w:t>Venture Capital</w:t>
      </w:r>
      <w:r w:rsidRPr="00BF4872">
        <w:rPr>
          <w:rFonts w:ascii="Calibri" w:hAnsi="Calibri" w:cs="Calibri"/>
        </w:rPr>
        <w:t>, 25(1), pp. 31–63</w:t>
      </w:r>
    </w:p>
    <w:p w14:paraId="3CD17BF7" w14:textId="6AFFBA6B" w:rsidR="00552472" w:rsidRPr="00782822" w:rsidRDefault="00552472" w:rsidP="008B1F28">
      <w:pPr>
        <w:pStyle w:val="ListParagraph"/>
        <w:numPr>
          <w:ilvl w:val="0"/>
          <w:numId w:val="36"/>
        </w:numPr>
        <w:spacing w:line="360" w:lineRule="auto"/>
        <w:jc w:val="both"/>
        <w:rPr>
          <w:rFonts w:ascii="Calibri" w:hAnsi="Calibri" w:cs="Calibri"/>
        </w:rPr>
      </w:pPr>
      <w:r w:rsidRPr="00782822">
        <w:rPr>
          <w:rFonts w:ascii="Calibri" w:hAnsi="Calibri" w:cs="Calibri"/>
        </w:rPr>
        <w:t xml:space="preserve">British Business Bank (2026) </w:t>
      </w:r>
      <w:r w:rsidRPr="00782822">
        <w:rPr>
          <w:rFonts w:ascii="Calibri" w:hAnsi="Calibri" w:cs="Calibri"/>
          <w:i/>
          <w:iCs/>
        </w:rPr>
        <w:t>Small Business Finance Markets Report 2026</w:t>
      </w:r>
      <w:r w:rsidRPr="00782822">
        <w:rPr>
          <w:rFonts w:ascii="Calibri" w:hAnsi="Calibri" w:cs="Calibri"/>
        </w:rPr>
        <w:t xml:space="preserve">. Sheffield: British Business Bank. Available at: https://www.british-business-bank.co.uk/about/research-and-publications/small-business-finance-markets-report-2026 (Accessed: </w:t>
      </w:r>
      <w:r w:rsidR="0032437D" w:rsidRPr="00782822">
        <w:rPr>
          <w:rFonts w:ascii="Calibri" w:eastAsia="Times New Roman" w:hAnsi="Calibri" w:cs="Calibri"/>
          <w:kern w:val="0"/>
          <w:lang w:eastAsia="en-GB"/>
          <w14:ligatures w14:val="none"/>
        </w:rPr>
        <w:t>10 August 2026</w:t>
      </w:r>
      <w:r w:rsidRPr="00782822">
        <w:rPr>
          <w:rFonts w:ascii="Calibri" w:hAnsi="Calibri" w:cs="Calibri"/>
        </w:rPr>
        <w:t>).</w:t>
      </w:r>
    </w:p>
    <w:p w14:paraId="709FC83B" w14:textId="2BD97458" w:rsidR="00552472" w:rsidRPr="006C74D5" w:rsidRDefault="00552472" w:rsidP="008B1F28">
      <w:pPr>
        <w:pStyle w:val="ListParagraph"/>
        <w:numPr>
          <w:ilvl w:val="0"/>
          <w:numId w:val="36"/>
        </w:numPr>
        <w:spacing w:line="360" w:lineRule="auto"/>
        <w:jc w:val="both"/>
        <w:rPr>
          <w:rFonts w:ascii="Calibri" w:hAnsi="Calibri" w:cs="Calibri"/>
        </w:rPr>
      </w:pPr>
      <w:r w:rsidRPr="00BF4872">
        <w:rPr>
          <w:rFonts w:ascii="Calibri" w:hAnsi="Calibri" w:cs="Calibri"/>
        </w:rPr>
        <w:t xml:space="preserve">Bora, N., Cottell, M., Karmakar, S., King, B., </w:t>
      </w:r>
      <w:proofErr w:type="spellStart"/>
      <w:r w:rsidRPr="00BF4872">
        <w:rPr>
          <w:rFonts w:ascii="Calibri" w:hAnsi="Calibri" w:cs="Calibri"/>
        </w:rPr>
        <w:t>Nyamushonongora</w:t>
      </w:r>
      <w:proofErr w:type="spellEnd"/>
      <w:r w:rsidRPr="00BF4872">
        <w:rPr>
          <w:rFonts w:ascii="Calibri" w:hAnsi="Calibri" w:cs="Calibri"/>
        </w:rPr>
        <w:t xml:space="preserve">, K. and Sengul, S. (2024) </w:t>
      </w:r>
      <w:r w:rsidRPr="00BF4872">
        <w:rPr>
          <w:rFonts w:ascii="Calibri" w:hAnsi="Calibri" w:cs="Calibri"/>
          <w:i/>
          <w:iCs/>
        </w:rPr>
        <w:t>Identifying Barriers to Productive Investment and External Finance: A Survey of UK SMEs</w:t>
      </w:r>
      <w:r w:rsidRPr="00BF4872">
        <w:rPr>
          <w:rFonts w:ascii="Calibri" w:hAnsi="Calibri" w:cs="Calibri"/>
        </w:rPr>
        <w:t xml:space="preserve">. Quarterly Bulletin. London: Bank of England. Available at: </w:t>
      </w:r>
      <w:r w:rsidRPr="00BF4872">
        <w:rPr>
          <w:rFonts w:ascii="Calibri" w:hAnsi="Calibri" w:cs="Calibri"/>
        </w:rPr>
        <w:lastRenderedPageBreak/>
        <w:t>https://</w:t>
      </w:r>
      <w:r w:rsidRPr="006C74D5">
        <w:rPr>
          <w:rFonts w:ascii="Calibri" w:hAnsi="Calibri" w:cs="Calibri"/>
        </w:rPr>
        <w:t xml:space="preserve">www.bankofengland.co.uk/quarterly-bulletin/2024/2024/identifying-barriers-to-productive-investment-and-external-finance-a-survey-of-uk-smes (Accessed: </w:t>
      </w:r>
      <w:r w:rsidR="00774640" w:rsidRPr="006C74D5">
        <w:rPr>
          <w:rFonts w:ascii="Calibri" w:eastAsia="Times New Roman" w:hAnsi="Calibri" w:cs="Calibri"/>
          <w:kern w:val="0"/>
          <w:lang w:eastAsia="en-GB"/>
          <w14:ligatures w14:val="none"/>
        </w:rPr>
        <w:t>10 August 2026</w:t>
      </w:r>
      <w:r w:rsidRPr="006C74D5">
        <w:rPr>
          <w:rFonts w:ascii="Calibri" w:hAnsi="Calibri" w:cs="Calibri"/>
        </w:rPr>
        <w:t>).</w:t>
      </w:r>
    </w:p>
    <w:p w14:paraId="273C6F05" w14:textId="258AC928" w:rsidR="00733434" w:rsidRPr="00BF4872" w:rsidRDefault="00E828DF" w:rsidP="008B1F28">
      <w:pPr>
        <w:pStyle w:val="ListParagraph"/>
        <w:numPr>
          <w:ilvl w:val="0"/>
          <w:numId w:val="36"/>
        </w:numPr>
        <w:spacing w:after="0" w:line="360" w:lineRule="auto"/>
        <w:jc w:val="both"/>
        <w:rPr>
          <w:rFonts w:ascii="Calibri" w:hAnsi="Calibri" w:cs="Calibri"/>
        </w:rPr>
      </w:pPr>
      <w:proofErr w:type="spellStart"/>
      <w:r w:rsidRPr="00BF4872">
        <w:rPr>
          <w:rFonts w:ascii="Calibri" w:hAnsi="Calibri" w:cs="Calibri"/>
        </w:rPr>
        <w:t>Megersa</w:t>
      </w:r>
      <w:proofErr w:type="spellEnd"/>
      <w:r w:rsidRPr="00BF4872">
        <w:rPr>
          <w:rFonts w:ascii="Calibri" w:hAnsi="Calibri" w:cs="Calibri"/>
        </w:rPr>
        <w:t>, K. (2020) Improving SMEs’ Access to Finance Through Capital Markets and Innovative Financing Instruments: Some Evidence from Developing Countries. K4D Helpdesk Report 733. Brighton, UK: Institute of Development Studies.</w:t>
      </w:r>
    </w:p>
    <w:p w14:paraId="20EDDEE4" w14:textId="0F972766" w:rsidR="00E828DF" w:rsidRPr="00BF4872" w:rsidRDefault="00E828DF" w:rsidP="008B1F28">
      <w:pPr>
        <w:pStyle w:val="ListParagraph"/>
        <w:numPr>
          <w:ilvl w:val="0"/>
          <w:numId w:val="36"/>
        </w:numPr>
        <w:spacing w:after="0" w:line="360" w:lineRule="auto"/>
        <w:jc w:val="both"/>
        <w:rPr>
          <w:rFonts w:ascii="Calibri" w:hAnsi="Calibri" w:cs="Calibri"/>
        </w:rPr>
      </w:pPr>
      <w:r w:rsidRPr="00BF4872">
        <w:rPr>
          <w:rFonts w:ascii="Calibri" w:hAnsi="Calibri" w:cs="Calibri"/>
        </w:rPr>
        <w:t>Abu, N., Pires da Silva, F. and Vieira, P.R. (2025) 'Government support for SMEs in the Fintech Era: Enhancing access to finance, survival, and performance', Digital Business, 5, 100099</w:t>
      </w:r>
    </w:p>
    <w:p w14:paraId="4C248D93" w14:textId="4C86D522" w:rsidR="00DA4A8D" w:rsidRPr="00BF4872" w:rsidRDefault="006804C8" w:rsidP="008B1F28">
      <w:pPr>
        <w:pStyle w:val="ListParagraph"/>
        <w:numPr>
          <w:ilvl w:val="0"/>
          <w:numId w:val="36"/>
        </w:numPr>
        <w:spacing w:after="0" w:line="360" w:lineRule="auto"/>
        <w:jc w:val="both"/>
        <w:rPr>
          <w:rFonts w:ascii="Calibri" w:hAnsi="Calibri" w:cs="Calibri"/>
        </w:rPr>
      </w:pPr>
      <w:r w:rsidRPr="00BF4872">
        <w:rPr>
          <w:rFonts w:ascii="Calibri" w:hAnsi="Calibri" w:cs="Calibri"/>
        </w:rPr>
        <w:t xml:space="preserve">Rishabh, K. (2026) ‘Beyond the bureau: Interoperable payment data for loan screening and monitoring’, </w:t>
      </w:r>
      <w:r w:rsidRPr="00BF4872">
        <w:rPr>
          <w:rFonts w:ascii="Calibri" w:hAnsi="Calibri" w:cs="Calibri"/>
          <w:i/>
          <w:iCs/>
        </w:rPr>
        <w:t>Journal of Financial Intermediation</w:t>
      </w:r>
      <w:r w:rsidRPr="00BF4872">
        <w:rPr>
          <w:rFonts w:ascii="Calibri" w:hAnsi="Calibri" w:cs="Calibri"/>
        </w:rPr>
        <w:t>, 65, Article 101196</w:t>
      </w:r>
    </w:p>
    <w:p w14:paraId="47D8B343" w14:textId="77777777" w:rsidR="009D4C50" w:rsidRPr="00BF4872" w:rsidRDefault="009D4C50" w:rsidP="008B1F28">
      <w:pPr>
        <w:pStyle w:val="ListParagraph"/>
        <w:numPr>
          <w:ilvl w:val="0"/>
          <w:numId w:val="36"/>
        </w:numPr>
        <w:spacing w:line="360" w:lineRule="auto"/>
        <w:jc w:val="both"/>
        <w:rPr>
          <w:rFonts w:ascii="Calibri" w:hAnsi="Calibri" w:cs="Calibri"/>
        </w:rPr>
      </w:pPr>
      <w:r w:rsidRPr="00BF4872">
        <w:rPr>
          <w:rFonts w:ascii="Calibri" w:hAnsi="Calibri" w:cs="Calibri"/>
        </w:rPr>
        <w:t xml:space="preserve">Awrey, D. and Macey, J. (2023) ‘The Promise &amp; Perils of Open Finance’, </w:t>
      </w:r>
      <w:r w:rsidRPr="00BF4872">
        <w:rPr>
          <w:rFonts w:ascii="Calibri" w:hAnsi="Calibri" w:cs="Calibri"/>
          <w:i/>
          <w:iCs/>
        </w:rPr>
        <w:t>Yale Journal on Regulation</w:t>
      </w:r>
      <w:r w:rsidRPr="00BF4872">
        <w:rPr>
          <w:rFonts w:ascii="Calibri" w:hAnsi="Calibri" w:cs="Calibri"/>
        </w:rPr>
        <w:t>, 40(1), pp. 1–59.</w:t>
      </w:r>
    </w:p>
    <w:p w14:paraId="64E532BF" w14:textId="001D4652" w:rsidR="009D4C50" w:rsidRPr="00BF4872" w:rsidRDefault="006266BD" w:rsidP="008B1F28">
      <w:pPr>
        <w:pStyle w:val="ListParagraph"/>
        <w:numPr>
          <w:ilvl w:val="0"/>
          <w:numId w:val="36"/>
        </w:numPr>
        <w:spacing w:after="0" w:line="360" w:lineRule="auto"/>
        <w:jc w:val="both"/>
        <w:rPr>
          <w:rFonts w:ascii="Calibri" w:hAnsi="Calibri" w:cs="Calibri"/>
        </w:rPr>
      </w:pPr>
      <w:r w:rsidRPr="00BF4872">
        <w:rPr>
          <w:rFonts w:ascii="Calibri" w:hAnsi="Calibri" w:cs="Calibri"/>
        </w:rPr>
        <w:t xml:space="preserve">Clarke, C. and Macartney, H. (2025) ‘The second financial services revolution? The quiet politics of open banking reform in the UK’, </w:t>
      </w:r>
      <w:r w:rsidRPr="00BF4872">
        <w:rPr>
          <w:rFonts w:ascii="Calibri" w:hAnsi="Calibri" w:cs="Calibri"/>
          <w:i/>
          <w:iCs/>
        </w:rPr>
        <w:t>Competition &amp; Change</w:t>
      </w:r>
      <w:r w:rsidRPr="00BF4872">
        <w:rPr>
          <w:rFonts w:ascii="Calibri" w:hAnsi="Calibri" w:cs="Calibri"/>
        </w:rPr>
        <w:t>, 30(2), pp. 420–439. Published online in 2025; issue dated 2026</w:t>
      </w:r>
    </w:p>
    <w:p w14:paraId="1926EF19" w14:textId="54E4A7ED" w:rsidR="00B148F9" w:rsidRPr="00BF4872" w:rsidRDefault="00B148F9" w:rsidP="008B1F28">
      <w:pPr>
        <w:pStyle w:val="ListParagraph"/>
        <w:numPr>
          <w:ilvl w:val="0"/>
          <w:numId w:val="36"/>
        </w:numPr>
        <w:spacing w:after="0" w:line="360" w:lineRule="auto"/>
        <w:jc w:val="both"/>
        <w:rPr>
          <w:rFonts w:ascii="Calibri" w:hAnsi="Calibri" w:cs="Calibri"/>
        </w:rPr>
      </w:pPr>
      <w:r w:rsidRPr="00BF4872">
        <w:rPr>
          <w:rFonts w:ascii="Calibri" w:hAnsi="Calibri" w:cs="Calibri"/>
        </w:rPr>
        <w:t xml:space="preserve">Babina, T., Bahaj, S., Buchak, G., De Marco, F., Foulis, A., Gornall, W., Mazzola, F. and Yu, T. (2025), ‘Customer data access and fintech entry: Early evidence from open banking’, </w:t>
      </w:r>
      <w:r w:rsidRPr="00BF4872">
        <w:rPr>
          <w:rFonts w:ascii="Calibri" w:hAnsi="Calibri" w:cs="Calibri"/>
          <w:i/>
          <w:iCs/>
        </w:rPr>
        <w:t>Journal of Financial Economics</w:t>
      </w:r>
      <w:r w:rsidRPr="00BF4872">
        <w:rPr>
          <w:rFonts w:ascii="Calibri" w:hAnsi="Calibri" w:cs="Calibri"/>
        </w:rPr>
        <w:t>, 169, Article 103950.b</w:t>
      </w:r>
    </w:p>
    <w:p w14:paraId="46254D04" w14:textId="20087CEE" w:rsidR="00A53D38" w:rsidRPr="00BF4872" w:rsidRDefault="00A53D38" w:rsidP="008B1F28">
      <w:pPr>
        <w:pStyle w:val="ListParagraph"/>
        <w:numPr>
          <w:ilvl w:val="0"/>
          <w:numId w:val="36"/>
        </w:numPr>
        <w:spacing w:after="0" w:line="360" w:lineRule="auto"/>
        <w:jc w:val="both"/>
        <w:rPr>
          <w:rFonts w:ascii="Calibri" w:hAnsi="Calibri" w:cs="Calibri"/>
        </w:rPr>
      </w:pPr>
      <w:r w:rsidRPr="00BF4872">
        <w:rPr>
          <w:rFonts w:ascii="Calibri" w:hAnsi="Calibri" w:cs="Calibri"/>
        </w:rPr>
        <w:t xml:space="preserve">Nguyen, T.T., Hoang, H.K. and Hoang, L.T. (2026) ‘Open banking adoption intention and digital financial services usage intention: Evidence from a frontier market’, </w:t>
      </w:r>
      <w:r w:rsidRPr="00BF4872">
        <w:rPr>
          <w:rFonts w:ascii="Calibri" w:hAnsi="Calibri" w:cs="Calibri"/>
          <w:i/>
          <w:iCs/>
        </w:rPr>
        <w:t>Journal of Financial Services Marketing</w:t>
      </w:r>
      <w:r w:rsidRPr="00BF4872">
        <w:rPr>
          <w:rFonts w:ascii="Calibri" w:hAnsi="Calibri" w:cs="Calibri"/>
        </w:rPr>
        <w:t>, 31, Article 45</w:t>
      </w:r>
    </w:p>
    <w:p w14:paraId="5D0092CA" w14:textId="41B07264" w:rsidR="00A53D38" w:rsidRPr="00BF4872" w:rsidRDefault="001F0CE9" w:rsidP="008B1F28">
      <w:pPr>
        <w:pStyle w:val="ListParagraph"/>
        <w:numPr>
          <w:ilvl w:val="0"/>
          <w:numId w:val="36"/>
        </w:numPr>
        <w:spacing w:after="0" w:line="360" w:lineRule="auto"/>
        <w:jc w:val="both"/>
        <w:rPr>
          <w:rFonts w:ascii="Calibri" w:hAnsi="Calibri" w:cs="Calibri"/>
        </w:rPr>
      </w:pPr>
      <w:r w:rsidRPr="00BF4872">
        <w:rPr>
          <w:rFonts w:ascii="Calibri" w:hAnsi="Calibri" w:cs="Calibri"/>
        </w:rPr>
        <w:t xml:space="preserve">Wallace, A., Burrows, R., Beer, D., </w:t>
      </w:r>
      <w:proofErr w:type="spellStart"/>
      <w:r w:rsidRPr="00BF4872">
        <w:rPr>
          <w:rFonts w:ascii="Calibri" w:hAnsi="Calibri" w:cs="Calibri"/>
        </w:rPr>
        <w:t>Ciocănel</w:t>
      </w:r>
      <w:proofErr w:type="spellEnd"/>
      <w:r w:rsidRPr="00BF4872">
        <w:rPr>
          <w:rFonts w:ascii="Calibri" w:hAnsi="Calibri" w:cs="Calibri"/>
        </w:rPr>
        <w:t xml:space="preserve">, A. and </w:t>
      </w:r>
      <w:proofErr w:type="spellStart"/>
      <w:r w:rsidRPr="00BF4872">
        <w:rPr>
          <w:rFonts w:ascii="Calibri" w:hAnsi="Calibri" w:cs="Calibri"/>
        </w:rPr>
        <w:t>Cussens</w:t>
      </w:r>
      <w:proofErr w:type="spellEnd"/>
      <w:r w:rsidRPr="00BF4872">
        <w:rPr>
          <w:rFonts w:ascii="Calibri" w:hAnsi="Calibri" w:cs="Calibri"/>
        </w:rPr>
        <w:t xml:space="preserve">, J. (2025) ‘Understanding the role of open banking in digital tenant profiling’, </w:t>
      </w:r>
      <w:r w:rsidRPr="00BF4872">
        <w:rPr>
          <w:rFonts w:ascii="Calibri" w:hAnsi="Calibri" w:cs="Calibri"/>
          <w:i/>
          <w:iCs/>
        </w:rPr>
        <w:t>International Journal of Housing Policy</w:t>
      </w:r>
      <w:r w:rsidRPr="00BF4872">
        <w:rPr>
          <w:rFonts w:ascii="Calibri" w:hAnsi="Calibri" w:cs="Calibri"/>
        </w:rPr>
        <w:t>. Published online 23 December 2025.</w:t>
      </w:r>
    </w:p>
    <w:p w14:paraId="25225EF4" w14:textId="40EE329C" w:rsidR="003A652E" w:rsidRPr="00BF4872" w:rsidRDefault="00FA18C0" w:rsidP="008B1F28">
      <w:pPr>
        <w:pStyle w:val="ListParagraph"/>
        <w:numPr>
          <w:ilvl w:val="0"/>
          <w:numId w:val="36"/>
        </w:numPr>
        <w:spacing w:after="0" w:line="360" w:lineRule="auto"/>
        <w:jc w:val="both"/>
        <w:rPr>
          <w:rFonts w:ascii="Calibri" w:hAnsi="Calibri" w:cs="Calibri"/>
        </w:rPr>
      </w:pPr>
      <w:r w:rsidRPr="00BF4872">
        <w:rPr>
          <w:rFonts w:ascii="Calibri" w:hAnsi="Calibri" w:cs="Calibri"/>
        </w:rPr>
        <w:t xml:space="preserve">Preziuso, M. (2026) ‘Open finance in Brazil: moving towards environmental and social sustainability’, </w:t>
      </w:r>
      <w:r w:rsidRPr="00BF4872">
        <w:rPr>
          <w:rFonts w:ascii="Calibri" w:hAnsi="Calibri" w:cs="Calibri"/>
          <w:i/>
          <w:iCs/>
        </w:rPr>
        <w:t>International Journal of Emerging Markets</w:t>
      </w:r>
      <w:r w:rsidRPr="00BF4872">
        <w:rPr>
          <w:rFonts w:ascii="Calibri" w:hAnsi="Calibri" w:cs="Calibri"/>
        </w:rPr>
        <w:t>, 21(13), pp. 18–37.</w:t>
      </w:r>
    </w:p>
    <w:p w14:paraId="57D14DDE" w14:textId="13A528E0" w:rsidR="00D4117D" w:rsidRPr="00BF4872" w:rsidRDefault="00D4117D" w:rsidP="008B1F28">
      <w:pPr>
        <w:pStyle w:val="ListParagraph"/>
        <w:numPr>
          <w:ilvl w:val="0"/>
          <w:numId w:val="36"/>
        </w:numPr>
        <w:spacing w:after="0" w:line="360" w:lineRule="auto"/>
        <w:jc w:val="both"/>
        <w:rPr>
          <w:rFonts w:ascii="Calibri" w:hAnsi="Calibri" w:cs="Calibri"/>
        </w:rPr>
      </w:pPr>
      <w:r w:rsidRPr="00BF4872">
        <w:rPr>
          <w:rFonts w:ascii="Calibri" w:hAnsi="Calibri" w:cs="Calibri"/>
        </w:rPr>
        <w:t xml:space="preserve">Li, Y. (2012) ‘Theories in online information privacy research: A critical review and an integrated framework’, </w:t>
      </w:r>
      <w:r w:rsidRPr="00BF4872">
        <w:rPr>
          <w:rFonts w:ascii="Calibri" w:hAnsi="Calibri" w:cs="Calibri"/>
          <w:i/>
          <w:iCs/>
        </w:rPr>
        <w:t>Decision Support Systems</w:t>
      </w:r>
      <w:r w:rsidRPr="00BF4872">
        <w:rPr>
          <w:rFonts w:ascii="Calibri" w:hAnsi="Calibri" w:cs="Calibri"/>
        </w:rPr>
        <w:t>, 54(1), pp. 471–481</w:t>
      </w:r>
    </w:p>
    <w:p w14:paraId="0B6CCDBC" w14:textId="681D4DD5" w:rsidR="004B4C8D" w:rsidRPr="00BF4872" w:rsidRDefault="004B4C8D" w:rsidP="008B1F28">
      <w:pPr>
        <w:pStyle w:val="ListParagraph"/>
        <w:numPr>
          <w:ilvl w:val="0"/>
          <w:numId w:val="36"/>
        </w:numPr>
        <w:spacing w:after="0" w:line="360" w:lineRule="auto"/>
        <w:jc w:val="both"/>
        <w:rPr>
          <w:rFonts w:ascii="Calibri" w:hAnsi="Calibri" w:cs="Calibri"/>
        </w:rPr>
      </w:pPr>
      <w:proofErr w:type="spellStart"/>
      <w:r w:rsidRPr="00BF4872">
        <w:rPr>
          <w:rFonts w:ascii="Calibri" w:hAnsi="Calibri" w:cs="Calibri"/>
        </w:rPr>
        <w:t>Schomakers</w:t>
      </w:r>
      <w:proofErr w:type="spellEnd"/>
      <w:r w:rsidRPr="00BF4872">
        <w:rPr>
          <w:rFonts w:ascii="Calibri" w:hAnsi="Calibri" w:cs="Calibri"/>
        </w:rPr>
        <w:t xml:space="preserve">, E.M., </w:t>
      </w:r>
      <w:proofErr w:type="spellStart"/>
      <w:r w:rsidRPr="00BF4872">
        <w:rPr>
          <w:rFonts w:ascii="Calibri" w:hAnsi="Calibri" w:cs="Calibri"/>
        </w:rPr>
        <w:t>Lidynia</w:t>
      </w:r>
      <w:proofErr w:type="spellEnd"/>
      <w:r w:rsidRPr="00BF4872">
        <w:rPr>
          <w:rFonts w:ascii="Calibri" w:hAnsi="Calibri" w:cs="Calibri"/>
        </w:rPr>
        <w:t xml:space="preserve">, C. and </w:t>
      </w:r>
      <w:proofErr w:type="spellStart"/>
      <w:r w:rsidRPr="00BF4872">
        <w:rPr>
          <w:rFonts w:ascii="Calibri" w:hAnsi="Calibri" w:cs="Calibri"/>
        </w:rPr>
        <w:t>Ziefle</w:t>
      </w:r>
      <w:proofErr w:type="spellEnd"/>
      <w:r w:rsidRPr="00BF4872">
        <w:rPr>
          <w:rFonts w:ascii="Calibri" w:hAnsi="Calibri" w:cs="Calibri"/>
        </w:rPr>
        <w:t xml:space="preserve">, M. (2022) ‘The role of privacy in the acceptance of smart technologies: Applying the privacy calculus to technology </w:t>
      </w:r>
      <w:r w:rsidRPr="00BF4872">
        <w:rPr>
          <w:rFonts w:ascii="Calibri" w:hAnsi="Calibri" w:cs="Calibri"/>
        </w:rPr>
        <w:lastRenderedPageBreak/>
        <w:t xml:space="preserve">acceptance’, </w:t>
      </w:r>
      <w:r w:rsidRPr="00BF4872">
        <w:rPr>
          <w:rFonts w:ascii="Calibri" w:hAnsi="Calibri" w:cs="Calibri"/>
          <w:i/>
          <w:iCs/>
        </w:rPr>
        <w:t>International Journal of Human-Computer Interaction</w:t>
      </w:r>
      <w:r w:rsidRPr="00BF4872">
        <w:rPr>
          <w:rFonts w:ascii="Calibri" w:hAnsi="Calibri" w:cs="Calibri"/>
        </w:rPr>
        <w:t>, 38(13), pp. 1276–1289</w:t>
      </w:r>
    </w:p>
    <w:p w14:paraId="4305FCF3" w14:textId="76D53C53" w:rsidR="0068120D" w:rsidRPr="00BF4872" w:rsidRDefault="00C91658" w:rsidP="008B1F28">
      <w:pPr>
        <w:pStyle w:val="ListParagraph"/>
        <w:numPr>
          <w:ilvl w:val="0"/>
          <w:numId w:val="36"/>
        </w:numPr>
        <w:spacing w:after="0" w:line="360" w:lineRule="auto"/>
        <w:jc w:val="both"/>
        <w:rPr>
          <w:rFonts w:ascii="Calibri" w:hAnsi="Calibri" w:cs="Calibri"/>
        </w:rPr>
      </w:pPr>
      <w:r w:rsidRPr="00BF4872">
        <w:rPr>
          <w:rFonts w:ascii="Calibri" w:hAnsi="Calibri" w:cs="Calibri"/>
        </w:rPr>
        <w:t xml:space="preserve">Bergh, D.D., Ketchen, D.J., Orlandi, I., </w:t>
      </w:r>
      <w:proofErr w:type="spellStart"/>
      <w:r w:rsidRPr="00BF4872">
        <w:rPr>
          <w:rFonts w:ascii="Calibri" w:hAnsi="Calibri" w:cs="Calibri"/>
        </w:rPr>
        <w:t>Heugens</w:t>
      </w:r>
      <w:proofErr w:type="spellEnd"/>
      <w:r w:rsidRPr="00BF4872">
        <w:rPr>
          <w:rFonts w:ascii="Calibri" w:hAnsi="Calibri" w:cs="Calibri"/>
        </w:rPr>
        <w:t xml:space="preserve">, P.P.M.A.R. and Boyd, B.K. (2019) ‘Information asymmetry in management research: Past accomplishments and future opportunities’, </w:t>
      </w:r>
      <w:r w:rsidRPr="00BF4872">
        <w:rPr>
          <w:rFonts w:ascii="Calibri" w:hAnsi="Calibri" w:cs="Calibri"/>
          <w:i/>
          <w:iCs/>
        </w:rPr>
        <w:t>Journal of Management</w:t>
      </w:r>
      <w:r w:rsidRPr="00BF4872">
        <w:rPr>
          <w:rFonts w:ascii="Calibri" w:hAnsi="Calibri" w:cs="Calibri"/>
        </w:rPr>
        <w:t>, 45(1), pp. 122–158.</w:t>
      </w:r>
    </w:p>
    <w:p w14:paraId="0647C61D" w14:textId="77777777" w:rsidR="0068120D" w:rsidRPr="00BF4872" w:rsidRDefault="0068120D" w:rsidP="008B1F28">
      <w:pPr>
        <w:pStyle w:val="ListParagraph"/>
        <w:numPr>
          <w:ilvl w:val="0"/>
          <w:numId w:val="36"/>
        </w:numPr>
        <w:spacing w:line="360" w:lineRule="auto"/>
        <w:jc w:val="both"/>
        <w:rPr>
          <w:rFonts w:ascii="Calibri" w:hAnsi="Calibri" w:cs="Calibri"/>
        </w:rPr>
      </w:pPr>
      <w:proofErr w:type="spellStart"/>
      <w:r w:rsidRPr="00BF4872">
        <w:rPr>
          <w:rFonts w:ascii="Calibri" w:hAnsi="Calibri" w:cs="Calibri"/>
        </w:rPr>
        <w:t>Fırıncı</w:t>
      </w:r>
      <w:proofErr w:type="spellEnd"/>
      <w:r w:rsidRPr="00BF4872">
        <w:rPr>
          <w:rFonts w:ascii="Calibri" w:hAnsi="Calibri" w:cs="Calibri"/>
        </w:rPr>
        <w:t xml:space="preserve"> Orman, T. (2016) ‘Paradigm as a central concept in Thomas Kuhn’s thought’, </w:t>
      </w:r>
      <w:r w:rsidRPr="00BF4872">
        <w:rPr>
          <w:rFonts w:ascii="Calibri" w:hAnsi="Calibri" w:cs="Calibri"/>
          <w:i/>
          <w:iCs/>
        </w:rPr>
        <w:t>International Journal of Humanities and Social Science</w:t>
      </w:r>
      <w:r w:rsidRPr="00BF4872">
        <w:rPr>
          <w:rFonts w:ascii="Calibri" w:hAnsi="Calibri" w:cs="Calibri"/>
        </w:rPr>
        <w:t>, 6(10), pp. 47–52</w:t>
      </w:r>
    </w:p>
    <w:p w14:paraId="3D4FBD80" w14:textId="77777777" w:rsidR="00BD4CA6" w:rsidRPr="00BF4872" w:rsidRDefault="00BD4CA6" w:rsidP="008B1F28">
      <w:pPr>
        <w:pStyle w:val="ListParagraph"/>
        <w:numPr>
          <w:ilvl w:val="0"/>
          <w:numId w:val="36"/>
        </w:numPr>
        <w:spacing w:line="360" w:lineRule="auto"/>
        <w:jc w:val="both"/>
        <w:rPr>
          <w:rFonts w:ascii="Calibri" w:hAnsi="Calibri" w:cs="Calibri"/>
        </w:rPr>
      </w:pPr>
      <w:r w:rsidRPr="00BF4872">
        <w:rPr>
          <w:rFonts w:ascii="Calibri" w:hAnsi="Calibri" w:cs="Calibri"/>
        </w:rPr>
        <w:t xml:space="preserve">Kuhn, T.S. (2012) </w:t>
      </w:r>
      <w:r w:rsidRPr="00BF4872">
        <w:rPr>
          <w:rFonts w:ascii="Calibri" w:hAnsi="Calibri" w:cs="Calibri"/>
          <w:i/>
          <w:iCs/>
        </w:rPr>
        <w:t>The structure of scientific revolutions</w:t>
      </w:r>
      <w:r w:rsidRPr="00BF4872">
        <w:rPr>
          <w:rFonts w:ascii="Calibri" w:hAnsi="Calibri" w:cs="Calibri"/>
        </w:rPr>
        <w:t xml:space="preserve">. 4th </w:t>
      </w:r>
      <w:proofErr w:type="spellStart"/>
      <w:r w:rsidRPr="00BF4872">
        <w:rPr>
          <w:rFonts w:ascii="Calibri" w:hAnsi="Calibri" w:cs="Calibri"/>
        </w:rPr>
        <w:t>edn</w:t>
      </w:r>
      <w:proofErr w:type="spellEnd"/>
      <w:r w:rsidRPr="00BF4872">
        <w:rPr>
          <w:rFonts w:ascii="Calibri" w:hAnsi="Calibri" w:cs="Calibri"/>
        </w:rPr>
        <w:t>. Chicago: University of Chicago Press.</w:t>
      </w:r>
    </w:p>
    <w:p w14:paraId="7A522A8D" w14:textId="77777777" w:rsidR="00BE2BCD" w:rsidRPr="00BF4872" w:rsidRDefault="00BE2BCD" w:rsidP="008B1F28">
      <w:pPr>
        <w:pStyle w:val="ListParagraph"/>
        <w:numPr>
          <w:ilvl w:val="0"/>
          <w:numId w:val="36"/>
        </w:numPr>
        <w:spacing w:line="360" w:lineRule="auto"/>
        <w:jc w:val="both"/>
        <w:rPr>
          <w:rFonts w:ascii="Calibri" w:hAnsi="Calibri" w:cs="Calibri"/>
        </w:rPr>
      </w:pPr>
      <w:r w:rsidRPr="00BF4872">
        <w:rPr>
          <w:rFonts w:ascii="Calibri" w:hAnsi="Calibri" w:cs="Calibri"/>
        </w:rPr>
        <w:t xml:space="preserve">Saunders, M. N. K., Lewis, P., &amp; Thornhill, A. (2023). </w:t>
      </w:r>
      <w:r w:rsidRPr="00BF4872">
        <w:rPr>
          <w:rFonts w:ascii="Calibri" w:hAnsi="Calibri" w:cs="Calibri"/>
          <w:i/>
          <w:iCs/>
        </w:rPr>
        <w:t>Research methods for business students</w:t>
      </w:r>
      <w:r w:rsidRPr="00BF4872">
        <w:rPr>
          <w:rFonts w:ascii="Calibri" w:hAnsi="Calibri" w:cs="Calibri"/>
        </w:rPr>
        <w:t xml:space="preserve"> (9th ed.). Pearson Education Limited</w:t>
      </w:r>
    </w:p>
    <w:p w14:paraId="5AC5DBFF" w14:textId="77777777" w:rsidR="004770F9" w:rsidRPr="00BF4872" w:rsidRDefault="004770F9" w:rsidP="008B1F28">
      <w:pPr>
        <w:pStyle w:val="ListParagraph"/>
        <w:spacing w:after="0" w:line="360" w:lineRule="auto"/>
        <w:rPr>
          <w:rFonts w:ascii="Calibri" w:hAnsi="Calibri" w:cs="Calibri"/>
          <w:b/>
          <w:bCs/>
        </w:rPr>
      </w:pPr>
    </w:p>
    <w:p w14:paraId="7BD483D9" w14:textId="77777777" w:rsidR="00986A63" w:rsidRPr="00BF4872" w:rsidRDefault="00986A63" w:rsidP="008B1F28">
      <w:pPr>
        <w:spacing w:after="0" w:line="360" w:lineRule="auto"/>
        <w:rPr>
          <w:rFonts w:ascii="Calibri" w:hAnsi="Calibri" w:cs="Calibri"/>
          <w:b/>
          <w:bCs/>
          <w:sz w:val="26"/>
          <w:szCs w:val="26"/>
        </w:rPr>
      </w:pPr>
    </w:p>
    <w:p w14:paraId="14D0DA82" w14:textId="77777777" w:rsidR="00986A63" w:rsidRPr="00BF4872" w:rsidRDefault="00986A63" w:rsidP="008B1F28">
      <w:pPr>
        <w:spacing w:after="0" w:line="360" w:lineRule="auto"/>
        <w:rPr>
          <w:rFonts w:ascii="Calibri" w:hAnsi="Calibri" w:cs="Calibri"/>
          <w:b/>
          <w:bCs/>
          <w:sz w:val="26"/>
          <w:szCs w:val="26"/>
        </w:rPr>
      </w:pPr>
    </w:p>
    <w:p w14:paraId="6EA4A803" w14:textId="77777777" w:rsidR="00986A63" w:rsidRPr="00BF4872" w:rsidRDefault="00986A63" w:rsidP="008B1F28">
      <w:pPr>
        <w:spacing w:after="0" w:line="360" w:lineRule="auto"/>
        <w:rPr>
          <w:rFonts w:ascii="Calibri" w:hAnsi="Calibri" w:cs="Calibri"/>
          <w:b/>
          <w:bCs/>
          <w:sz w:val="26"/>
          <w:szCs w:val="26"/>
        </w:rPr>
      </w:pPr>
    </w:p>
    <w:p w14:paraId="34A7A611" w14:textId="77777777" w:rsidR="00986A63" w:rsidRPr="00BF4872" w:rsidRDefault="00986A63" w:rsidP="008B1F28">
      <w:pPr>
        <w:spacing w:after="0" w:line="360" w:lineRule="auto"/>
        <w:rPr>
          <w:rFonts w:ascii="Calibri" w:hAnsi="Calibri" w:cs="Calibri"/>
          <w:b/>
          <w:bCs/>
          <w:sz w:val="26"/>
          <w:szCs w:val="26"/>
        </w:rPr>
      </w:pPr>
    </w:p>
    <w:p w14:paraId="2E917F4B" w14:textId="77777777" w:rsidR="00986A63" w:rsidRPr="00BF4872" w:rsidRDefault="00986A63" w:rsidP="008B1F28">
      <w:pPr>
        <w:spacing w:after="0" w:line="360" w:lineRule="auto"/>
        <w:rPr>
          <w:rFonts w:ascii="Calibri" w:hAnsi="Calibri" w:cs="Calibri"/>
          <w:b/>
          <w:bCs/>
          <w:sz w:val="26"/>
          <w:szCs w:val="26"/>
        </w:rPr>
      </w:pPr>
    </w:p>
    <w:p w14:paraId="3EDEB655" w14:textId="77777777" w:rsidR="00986A63" w:rsidRPr="00BF4872" w:rsidRDefault="00986A63" w:rsidP="008B1F28">
      <w:pPr>
        <w:spacing w:after="0" w:line="360" w:lineRule="auto"/>
        <w:rPr>
          <w:rFonts w:ascii="Calibri" w:hAnsi="Calibri" w:cs="Calibri"/>
          <w:b/>
          <w:bCs/>
          <w:sz w:val="26"/>
          <w:szCs w:val="26"/>
        </w:rPr>
      </w:pPr>
    </w:p>
    <w:p w14:paraId="5390E167" w14:textId="77777777" w:rsidR="00986A63" w:rsidRPr="00BF4872" w:rsidRDefault="00986A63" w:rsidP="008B1F28">
      <w:pPr>
        <w:spacing w:after="0" w:line="360" w:lineRule="auto"/>
        <w:rPr>
          <w:rFonts w:ascii="Calibri" w:hAnsi="Calibri" w:cs="Calibri"/>
          <w:b/>
          <w:bCs/>
          <w:sz w:val="26"/>
          <w:szCs w:val="26"/>
        </w:rPr>
      </w:pPr>
    </w:p>
    <w:p w14:paraId="1986C9D0" w14:textId="77777777" w:rsidR="00986A63" w:rsidRPr="00BF4872" w:rsidRDefault="00986A63" w:rsidP="008B1F28">
      <w:pPr>
        <w:spacing w:after="0" w:line="360" w:lineRule="auto"/>
        <w:rPr>
          <w:rFonts w:ascii="Calibri" w:hAnsi="Calibri" w:cs="Calibri"/>
          <w:b/>
          <w:bCs/>
          <w:sz w:val="26"/>
          <w:szCs w:val="26"/>
        </w:rPr>
      </w:pPr>
    </w:p>
    <w:p w14:paraId="03790C7A" w14:textId="77777777" w:rsidR="00986A63" w:rsidRPr="00BF4872" w:rsidRDefault="00986A63" w:rsidP="008B1F28">
      <w:pPr>
        <w:spacing w:after="0" w:line="360" w:lineRule="auto"/>
        <w:rPr>
          <w:rFonts w:ascii="Calibri" w:hAnsi="Calibri" w:cs="Calibri"/>
          <w:b/>
          <w:bCs/>
          <w:sz w:val="26"/>
          <w:szCs w:val="26"/>
        </w:rPr>
      </w:pPr>
    </w:p>
    <w:p w14:paraId="1CABA6BB" w14:textId="77777777" w:rsidR="00986A63" w:rsidRPr="00BF4872" w:rsidRDefault="00986A63" w:rsidP="008B1F28">
      <w:pPr>
        <w:spacing w:after="0" w:line="360" w:lineRule="auto"/>
        <w:rPr>
          <w:rFonts w:ascii="Calibri" w:hAnsi="Calibri" w:cs="Calibri"/>
          <w:b/>
          <w:bCs/>
          <w:sz w:val="26"/>
          <w:szCs w:val="26"/>
        </w:rPr>
      </w:pPr>
    </w:p>
    <w:p w14:paraId="1ABC984D" w14:textId="77777777" w:rsidR="00986A63" w:rsidRPr="00BF4872" w:rsidRDefault="00986A63" w:rsidP="008B1F28">
      <w:pPr>
        <w:spacing w:after="0" w:line="360" w:lineRule="auto"/>
        <w:rPr>
          <w:rFonts w:ascii="Calibri" w:hAnsi="Calibri" w:cs="Calibri"/>
          <w:b/>
          <w:bCs/>
          <w:sz w:val="26"/>
          <w:szCs w:val="26"/>
        </w:rPr>
      </w:pPr>
    </w:p>
    <w:p w14:paraId="317BB7D9" w14:textId="77777777" w:rsidR="00986A63" w:rsidRPr="00BF4872" w:rsidRDefault="00986A63" w:rsidP="008B1F28">
      <w:pPr>
        <w:spacing w:after="0" w:line="360" w:lineRule="auto"/>
        <w:rPr>
          <w:rFonts w:ascii="Calibri" w:hAnsi="Calibri" w:cs="Calibri"/>
          <w:b/>
          <w:bCs/>
          <w:sz w:val="26"/>
          <w:szCs w:val="26"/>
        </w:rPr>
      </w:pPr>
    </w:p>
    <w:p w14:paraId="70A263D8" w14:textId="77777777" w:rsidR="00986A63" w:rsidRPr="00BF4872" w:rsidRDefault="00986A63" w:rsidP="008B1F28">
      <w:pPr>
        <w:spacing w:after="0" w:line="360" w:lineRule="auto"/>
        <w:rPr>
          <w:rFonts w:ascii="Calibri" w:hAnsi="Calibri" w:cs="Calibri"/>
          <w:b/>
          <w:bCs/>
          <w:sz w:val="26"/>
          <w:szCs w:val="26"/>
        </w:rPr>
      </w:pPr>
    </w:p>
    <w:p w14:paraId="61E82A60" w14:textId="77777777" w:rsidR="00986A63" w:rsidRPr="00BF4872" w:rsidRDefault="00986A63" w:rsidP="008B1F28">
      <w:pPr>
        <w:spacing w:after="0" w:line="360" w:lineRule="auto"/>
        <w:rPr>
          <w:rFonts w:ascii="Calibri" w:hAnsi="Calibri" w:cs="Calibri"/>
          <w:b/>
          <w:bCs/>
          <w:sz w:val="26"/>
          <w:szCs w:val="26"/>
        </w:rPr>
      </w:pPr>
    </w:p>
    <w:p w14:paraId="1B31A4CD" w14:textId="77777777" w:rsidR="00986A63" w:rsidRPr="00BF4872" w:rsidRDefault="00986A63" w:rsidP="008B1F28">
      <w:pPr>
        <w:spacing w:after="0" w:line="360" w:lineRule="auto"/>
        <w:rPr>
          <w:rFonts w:ascii="Calibri" w:hAnsi="Calibri" w:cs="Calibri"/>
          <w:b/>
          <w:bCs/>
          <w:sz w:val="26"/>
          <w:szCs w:val="26"/>
        </w:rPr>
      </w:pPr>
    </w:p>
    <w:p w14:paraId="4AEC1C29" w14:textId="77777777" w:rsidR="00986A63" w:rsidRPr="00BF4872" w:rsidRDefault="00986A63" w:rsidP="008B1F28">
      <w:pPr>
        <w:spacing w:after="0" w:line="360" w:lineRule="auto"/>
        <w:rPr>
          <w:rFonts w:ascii="Calibri" w:hAnsi="Calibri" w:cs="Calibri"/>
          <w:b/>
          <w:bCs/>
          <w:sz w:val="26"/>
          <w:szCs w:val="26"/>
        </w:rPr>
      </w:pPr>
    </w:p>
    <w:p w14:paraId="4B5859E4" w14:textId="77777777" w:rsidR="00986A63" w:rsidRPr="00BF4872" w:rsidRDefault="00986A63" w:rsidP="008B1F28">
      <w:pPr>
        <w:spacing w:after="0" w:line="360" w:lineRule="auto"/>
        <w:rPr>
          <w:rFonts w:ascii="Calibri" w:hAnsi="Calibri" w:cs="Calibri"/>
          <w:b/>
          <w:bCs/>
          <w:sz w:val="26"/>
          <w:szCs w:val="26"/>
        </w:rPr>
      </w:pPr>
    </w:p>
    <w:p w14:paraId="3E8CAACD" w14:textId="77777777" w:rsidR="00986A63" w:rsidRPr="00BF4872" w:rsidRDefault="00986A63" w:rsidP="008B1F28">
      <w:pPr>
        <w:spacing w:after="0" w:line="360" w:lineRule="auto"/>
        <w:rPr>
          <w:rFonts w:ascii="Calibri" w:hAnsi="Calibri" w:cs="Calibri"/>
          <w:b/>
          <w:bCs/>
          <w:sz w:val="26"/>
          <w:szCs w:val="26"/>
        </w:rPr>
      </w:pPr>
    </w:p>
    <w:p w14:paraId="2998F3BD" w14:textId="177D5759" w:rsidR="0095460C" w:rsidRPr="00BF4872" w:rsidRDefault="0095460C" w:rsidP="008B1F28">
      <w:pPr>
        <w:spacing w:after="0" w:line="360" w:lineRule="auto"/>
        <w:rPr>
          <w:rFonts w:ascii="Calibri" w:hAnsi="Calibri" w:cs="Calibri"/>
          <w:b/>
          <w:bCs/>
          <w:sz w:val="26"/>
          <w:szCs w:val="26"/>
        </w:rPr>
      </w:pPr>
      <w:r w:rsidRPr="00BF4872">
        <w:rPr>
          <w:rFonts w:ascii="Calibri" w:hAnsi="Calibri" w:cs="Calibri"/>
          <w:b/>
          <w:bCs/>
          <w:sz w:val="26"/>
          <w:szCs w:val="26"/>
        </w:rPr>
        <w:lastRenderedPageBreak/>
        <w:t>Appendices:</w:t>
      </w:r>
    </w:p>
    <w:p w14:paraId="44E25BFD" w14:textId="7E90A8E4" w:rsidR="002F75B2" w:rsidRPr="00BF4872" w:rsidRDefault="002F75B2" w:rsidP="008B1F28">
      <w:pPr>
        <w:spacing w:after="0" w:line="360" w:lineRule="auto"/>
        <w:rPr>
          <w:rFonts w:ascii="Calibri" w:hAnsi="Calibri" w:cs="Calibri"/>
          <w:b/>
          <w:bCs/>
        </w:rPr>
      </w:pPr>
      <w:r w:rsidRPr="00BF4872">
        <w:rPr>
          <w:rFonts w:ascii="Calibri" w:hAnsi="Calibri" w:cs="Calibri"/>
          <w:b/>
          <w:bCs/>
        </w:rPr>
        <w:t>Appendix A</w:t>
      </w:r>
    </w:p>
    <w:p w14:paraId="3AEFE33C" w14:textId="045C0095" w:rsidR="002F75B2" w:rsidRPr="00BF4872" w:rsidRDefault="002F75B2" w:rsidP="008B1F28">
      <w:pPr>
        <w:spacing w:after="0" w:line="360" w:lineRule="auto"/>
        <w:rPr>
          <w:rFonts w:ascii="Calibri" w:hAnsi="Calibri" w:cs="Calibri"/>
        </w:rPr>
      </w:pPr>
      <w:r w:rsidRPr="00BF4872">
        <w:rPr>
          <w:rFonts w:ascii="Calibri" w:hAnsi="Calibri" w:cs="Calibri"/>
        </w:rPr>
        <w:t>Early research concept</w:t>
      </w:r>
      <w:r w:rsidR="00216500" w:rsidRPr="00BF4872">
        <w:rPr>
          <w:rFonts w:ascii="Calibri" w:hAnsi="Calibri" w:cs="Calibri"/>
        </w:rPr>
        <w:t>s</w:t>
      </w:r>
      <w:r w:rsidR="00F247F3" w:rsidRPr="00BF4872">
        <w:rPr>
          <w:rFonts w:ascii="Calibri" w:hAnsi="Calibri" w:cs="Calibri"/>
        </w:rPr>
        <w:t>:</w:t>
      </w:r>
    </w:p>
    <w:p w14:paraId="449F4811" w14:textId="05806DB3" w:rsidR="00F247F3" w:rsidRPr="00BF4872" w:rsidRDefault="00EE113B" w:rsidP="008B1F28">
      <w:pPr>
        <w:spacing w:after="0" w:line="360" w:lineRule="auto"/>
        <w:rPr>
          <w:rFonts w:ascii="Calibri" w:hAnsi="Calibri" w:cs="Calibri"/>
        </w:rPr>
      </w:pPr>
      <w:r w:rsidRPr="00BF4872">
        <w:rPr>
          <w:rFonts w:ascii="Calibri" w:hAnsi="Calibri" w:cs="Calibri"/>
          <w:noProof/>
        </w:rPr>
        <w:drawing>
          <wp:inline distT="0" distB="0" distL="0" distR="0" wp14:anchorId="2AFD316A" wp14:editId="4E5D6AA0">
            <wp:extent cx="5057775" cy="2533650"/>
            <wp:effectExtent l="0" t="0" r="9525" b="0"/>
            <wp:docPr id="20957659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57775" cy="2533650"/>
                    </a:xfrm>
                    <a:prstGeom prst="rect">
                      <a:avLst/>
                    </a:prstGeom>
                    <a:noFill/>
                    <a:ln>
                      <a:noFill/>
                    </a:ln>
                  </pic:spPr>
                </pic:pic>
              </a:graphicData>
            </a:graphic>
          </wp:inline>
        </w:drawing>
      </w:r>
    </w:p>
    <w:p w14:paraId="6C8AA3E5" w14:textId="77777777" w:rsidR="00F247F3" w:rsidRPr="00BF4872" w:rsidRDefault="00F247F3" w:rsidP="008B1F28">
      <w:pPr>
        <w:spacing w:after="0" w:line="360" w:lineRule="auto"/>
        <w:rPr>
          <w:rFonts w:ascii="Calibri" w:hAnsi="Calibri" w:cs="Calibri"/>
        </w:rPr>
      </w:pPr>
    </w:p>
    <w:p w14:paraId="63CCCC48" w14:textId="77777777" w:rsidR="00C6583F" w:rsidRPr="00BF4872" w:rsidRDefault="00C6583F" w:rsidP="008B1F28">
      <w:pPr>
        <w:spacing w:after="0" w:line="360" w:lineRule="auto"/>
        <w:rPr>
          <w:rFonts w:ascii="Calibri" w:hAnsi="Calibri" w:cs="Calibri"/>
          <w:b/>
          <w:bCs/>
        </w:rPr>
      </w:pPr>
    </w:p>
    <w:p w14:paraId="37AE27F2" w14:textId="77A1284E" w:rsidR="00C6583F" w:rsidRPr="00BF4872" w:rsidRDefault="00C6583F" w:rsidP="008B1F28">
      <w:pPr>
        <w:spacing w:after="0" w:line="360" w:lineRule="auto"/>
        <w:rPr>
          <w:rFonts w:ascii="Calibri" w:hAnsi="Calibri" w:cs="Calibri"/>
          <w:b/>
          <w:bCs/>
        </w:rPr>
      </w:pPr>
      <w:r w:rsidRPr="00BF4872">
        <w:rPr>
          <w:rFonts w:ascii="Calibri" w:hAnsi="Calibri" w:cs="Calibri"/>
          <w:b/>
          <w:bCs/>
          <w:noProof/>
        </w:rPr>
        <w:drawing>
          <wp:inline distT="0" distB="0" distL="0" distR="0" wp14:anchorId="4125F06B" wp14:editId="4D2AA24C">
            <wp:extent cx="4972050" cy="2638425"/>
            <wp:effectExtent l="0" t="0" r="0" b="9525"/>
            <wp:docPr id="135681638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72050" cy="2638425"/>
                    </a:xfrm>
                    <a:prstGeom prst="rect">
                      <a:avLst/>
                    </a:prstGeom>
                    <a:noFill/>
                    <a:ln>
                      <a:noFill/>
                    </a:ln>
                  </pic:spPr>
                </pic:pic>
              </a:graphicData>
            </a:graphic>
          </wp:inline>
        </w:drawing>
      </w:r>
    </w:p>
    <w:p w14:paraId="2AF658DB" w14:textId="77777777" w:rsidR="00C6583F" w:rsidRPr="00BF4872" w:rsidRDefault="00C6583F" w:rsidP="008B1F28">
      <w:pPr>
        <w:spacing w:after="0" w:line="360" w:lineRule="auto"/>
        <w:rPr>
          <w:rFonts w:ascii="Calibri" w:hAnsi="Calibri" w:cs="Calibri"/>
          <w:b/>
          <w:bCs/>
        </w:rPr>
      </w:pPr>
    </w:p>
    <w:p w14:paraId="1FED44F9" w14:textId="50B87C2A" w:rsidR="002F75B2" w:rsidRPr="00BF4872" w:rsidRDefault="002F75B2" w:rsidP="008B1F28">
      <w:pPr>
        <w:spacing w:after="0" w:line="360" w:lineRule="auto"/>
        <w:rPr>
          <w:rFonts w:ascii="Calibri" w:hAnsi="Calibri" w:cs="Calibri"/>
          <w:b/>
          <w:bCs/>
        </w:rPr>
      </w:pPr>
      <w:r w:rsidRPr="00BF4872">
        <w:rPr>
          <w:rFonts w:ascii="Calibri" w:hAnsi="Calibri" w:cs="Calibri"/>
          <w:b/>
          <w:bCs/>
        </w:rPr>
        <w:t>Appendix B</w:t>
      </w:r>
    </w:p>
    <w:p w14:paraId="30721D65" w14:textId="5E126AA8" w:rsidR="00D03210" w:rsidRPr="00BF4872" w:rsidRDefault="00C565B3" w:rsidP="008B1F28">
      <w:pPr>
        <w:spacing w:after="0" w:line="360" w:lineRule="auto"/>
        <w:rPr>
          <w:rFonts w:ascii="Calibri" w:hAnsi="Calibri" w:cs="Calibri"/>
        </w:rPr>
      </w:pPr>
      <w:r w:rsidRPr="00BF4872">
        <w:rPr>
          <w:rFonts w:ascii="Calibri" w:hAnsi="Calibri" w:cs="Calibri"/>
        </w:rPr>
        <w:t>Article Summary table</w:t>
      </w:r>
      <w:r w:rsidR="00AD2DC4" w:rsidRPr="00BF4872">
        <w:rPr>
          <w:rFonts w:ascii="Calibri" w:hAnsi="Calibri" w:cs="Calibri"/>
        </w:rPr>
        <w:t>:</w:t>
      </w:r>
    </w:p>
    <w:tbl>
      <w:tblPr>
        <w:tblW w:w="9459" w:type="dxa"/>
        <w:tblLook w:val="04A0" w:firstRow="1" w:lastRow="0" w:firstColumn="1" w:lastColumn="0" w:noHBand="0" w:noVBand="1"/>
      </w:tblPr>
      <w:tblGrid>
        <w:gridCol w:w="1611"/>
        <w:gridCol w:w="1243"/>
        <w:gridCol w:w="1668"/>
        <w:gridCol w:w="1816"/>
        <w:gridCol w:w="1611"/>
        <w:gridCol w:w="1510"/>
      </w:tblGrid>
      <w:tr w:rsidR="00AD2DC4" w:rsidRPr="00BF4872" w14:paraId="3B166DCC" w14:textId="77777777" w:rsidTr="00D03210">
        <w:trPr>
          <w:trHeight w:val="809"/>
          <w:tblHeader/>
        </w:trPr>
        <w:tc>
          <w:tcPr>
            <w:tcW w:w="1403" w:type="dxa"/>
            <w:tcBorders>
              <w:top w:val="double" w:sz="4" w:space="0" w:color="auto"/>
              <w:left w:val="double" w:sz="4" w:space="0" w:color="auto"/>
              <w:bottom w:val="double" w:sz="4" w:space="0" w:color="auto"/>
              <w:right w:val="double" w:sz="4" w:space="0" w:color="auto"/>
            </w:tcBorders>
            <w:vAlign w:val="center"/>
            <w:hideMark/>
          </w:tcPr>
          <w:p w14:paraId="62E662BD" w14:textId="77777777" w:rsidR="00AD2DC4" w:rsidRPr="00BF4872" w:rsidRDefault="00AD2DC4" w:rsidP="00BA44BA">
            <w:pPr>
              <w:spacing w:after="0" w:line="240" w:lineRule="auto"/>
              <w:rPr>
                <w:rFonts w:ascii="Calibri" w:eastAsia="Times New Roman" w:hAnsi="Calibri" w:cs="Calibri"/>
                <w:b/>
                <w:bCs/>
                <w:kern w:val="0"/>
                <w:lang w:eastAsia="en-GB"/>
                <w14:ligatures w14:val="none"/>
              </w:rPr>
            </w:pPr>
            <w:r w:rsidRPr="00BF4872">
              <w:rPr>
                <w:rFonts w:ascii="Calibri" w:eastAsia="Times New Roman" w:hAnsi="Calibri" w:cs="Calibri"/>
                <w:b/>
                <w:bCs/>
                <w:kern w:val="0"/>
                <w:lang w:eastAsia="en-GB"/>
                <w14:ligatures w14:val="none"/>
              </w:rPr>
              <w:t>Study</w:t>
            </w:r>
          </w:p>
        </w:tc>
        <w:tc>
          <w:tcPr>
            <w:tcW w:w="1263" w:type="dxa"/>
            <w:tcBorders>
              <w:top w:val="double" w:sz="4" w:space="0" w:color="auto"/>
              <w:left w:val="double" w:sz="4" w:space="0" w:color="auto"/>
              <w:bottom w:val="double" w:sz="4" w:space="0" w:color="auto"/>
              <w:right w:val="double" w:sz="4" w:space="0" w:color="auto"/>
            </w:tcBorders>
            <w:vAlign w:val="center"/>
            <w:hideMark/>
          </w:tcPr>
          <w:p w14:paraId="3B66C706" w14:textId="77777777" w:rsidR="00AD2DC4" w:rsidRPr="00BF4872" w:rsidRDefault="00AD2DC4" w:rsidP="00BA44BA">
            <w:pPr>
              <w:spacing w:after="0" w:line="240" w:lineRule="auto"/>
              <w:rPr>
                <w:rFonts w:ascii="Calibri" w:eastAsia="Times New Roman" w:hAnsi="Calibri" w:cs="Calibri"/>
                <w:b/>
                <w:bCs/>
                <w:kern w:val="0"/>
                <w:lang w:eastAsia="en-GB"/>
                <w14:ligatures w14:val="none"/>
              </w:rPr>
            </w:pPr>
            <w:r w:rsidRPr="00BF4872">
              <w:rPr>
                <w:rFonts w:ascii="Calibri" w:eastAsia="Times New Roman" w:hAnsi="Calibri" w:cs="Calibri"/>
                <w:b/>
                <w:bCs/>
                <w:kern w:val="0"/>
                <w:lang w:eastAsia="en-GB"/>
                <w14:ligatures w14:val="none"/>
              </w:rPr>
              <w:t>Context</w:t>
            </w:r>
          </w:p>
        </w:tc>
        <w:tc>
          <w:tcPr>
            <w:tcW w:w="1720" w:type="dxa"/>
            <w:tcBorders>
              <w:top w:val="double" w:sz="4" w:space="0" w:color="auto"/>
              <w:left w:val="double" w:sz="4" w:space="0" w:color="auto"/>
              <w:bottom w:val="double" w:sz="4" w:space="0" w:color="auto"/>
              <w:right w:val="double" w:sz="4" w:space="0" w:color="auto"/>
            </w:tcBorders>
            <w:vAlign w:val="center"/>
            <w:hideMark/>
          </w:tcPr>
          <w:p w14:paraId="70EE0D44" w14:textId="77777777" w:rsidR="00AD2DC4" w:rsidRPr="00BF4872" w:rsidRDefault="00AD2DC4" w:rsidP="00BA44BA">
            <w:pPr>
              <w:spacing w:after="0" w:line="240" w:lineRule="auto"/>
              <w:rPr>
                <w:rFonts w:ascii="Calibri" w:eastAsia="Times New Roman" w:hAnsi="Calibri" w:cs="Calibri"/>
                <w:b/>
                <w:bCs/>
                <w:kern w:val="0"/>
                <w:lang w:eastAsia="en-GB"/>
                <w14:ligatures w14:val="none"/>
              </w:rPr>
            </w:pPr>
            <w:r w:rsidRPr="00BF4872">
              <w:rPr>
                <w:rFonts w:ascii="Calibri" w:eastAsia="Times New Roman" w:hAnsi="Calibri" w:cs="Calibri"/>
                <w:b/>
                <w:bCs/>
                <w:kern w:val="0"/>
                <w:lang w:eastAsia="en-GB"/>
                <w14:ligatures w14:val="none"/>
              </w:rPr>
              <w:t>Aim / Focus</w:t>
            </w:r>
          </w:p>
        </w:tc>
        <w:tc>
          <w:tcPr>
            <w:tcW w:w="1868" w:type="dxa"/>
            <w:tcBorders>
              <w:top w:val="double" w:sz="4" w:space="0" w:color="auto"/>
              <w:left w:val="double" w:sz="4" w:space="0" w:color="auto"/>
              <w:bottom w:val="double" w:sz="4" w:space="0" w:color="auto"/>
              <w:right w:val="double" w:sz="4" w:space="0" w:color="auto"/>
            </w:tcBorders>
            <w:vAlign w:val="center"/>
            <w:hideMark/>
          </w:tcPr>
          <w:p w14:paraId="777FCC9B" w14:textId="77777777" w:rsidR="00AD2DC4" w:rsidRPr="00BF4872" w:rsidRDefault="00AD2DC4" w:rsidP="00BA44BA">
            <w:pPr>
              <w:spacing w:after="0" w:line="240" w:lineRule="auto"/>
              <w:rPr>
                <w:rFonts w:ascii="Calibri" w:eastAsia="Times New Roman" w:hAnsi="Calibri" w:cs="Calibri"/>
                <w:b/>
                <w:bCs/>
                <w:kern w:val="0"/>
                <w:lang w:eastAsia="en-GB"/>
                <w14:ligatures w14:val="none"/>
              </w:rPr>
            </w:pPr>
            <w:r w:rsidRPr="00BF4872">
              <w:rPr>
                <w:rFonts w:ascii="Calibri" w:eastAsia="Times New Roman" w:hAnsi="Calibri" w:cs="Calibri"/>
                <w:b/>
                <w:bCs/>
                <w:kern w:val="0"/>
                <w:lang w:eastAsia="en-GB"/>
                <w14:ligatures w14:val="none"/>
              </w:rPr>
              <w:t>Key Findings</w:t>
            </w:r>
          </w:p>
        </w:tc>
        <w:tc>
          <w:tcPr>
            <w:tcW w:w="1644" w:type="dxa"/>
            <w:tcBorders>
              <w:top w:val="double" w:sz="4" w:space="0" w:color="auto"/>
              <w:left w:val="double" w:sz="4" w:space="0" w:color="auto"/>
              <w:bottom w:val="double" w:sz="4" w:space="0" w:color="auto"/>
              <w:right w:val="double" w:sz="4" w:space="0" w:color="auto"/>
            </w:tcBorders>
            <w:vAlign w:val="center"/>
            <w:hideMark/>
          </w:tcPr>
          <w:p w14:paraId="7CD94D84" w14:textId="77777777" w:rsidR="00AD2DC4" w:rsidRPr="00BF4872" w:rsidRDefault="00AD2DC4" w:rsidP="00BA44BA">
            <w:pPr>
              <w:spacing w:after="0" w:line="240" w:lineRule="auto"/>
              <w:rPr>
                <w:rFonts w:ascii="Calibri" w:eastAsia="Times New Roman" w:hAnsi="Calibri" w:cs="Calibri"/>
                <w:b/>
                <w:bCs/>
                <w:kern w:val="0"/>
                <w:lang w:eastAsia="en-GB"/>
                <w14:ligatures w14:val="none"/>
              </w:rPr>
            </w:pPr>
            <w:r w:rsidRPr="00BF4872">
              <w:rPr>
                <w:rFonts w:ascii="Calibri" w:eastAsia="Times New Roman" w:hAnsi="Calibri" w:cs="Calibri"/>
                <w:b/>
                <w:bCs/>
                <w:kern w:val="0"/>
                <w:lang w:eastAsia="en-GB"/>
                <w14:ligatures w14:val="none"/>
              </w:rPr>
              <w:t>Relevance to Study</w:t>
            </w:r>
          </w:p>
        </w:tc>
        <w:tc>
          <w:tcPr>
            <w:tcW w:w="1561" w:type="dxa"/>
            <w:tcBorders>
              <w:top w:val="double" w:sz="4" w:space="0" w:color="auto"/>
              <w:left w:val="double" w:sz="4" w:space="0" w:color="auto"/>
              <w:bottom w:val="double" w:sz="4" w:space="0" w:color="auto"/>
              <w:right w:val="double" w:sz="4" w:space="0" w:color="auto"/>
            </w:tcBorders>
            <w:vAlign w:val="center"/>
            <w:hideMark/>
          </w:tcPr>
          <w:p w14:paraId="377FC0DB" w14:textId="77777777" w:rsidR="00AD2DC4" w:rsidRPr="00BF4872" w:rsidRDefault="00AD2DC4" w:rsidP="00BA44BA">
            <w:pPr>
              <w:spacing w:after="0" w:line="240" w:lineRule="auto"/>
              <w:rPr>
                <w:rFonts w:ascii="Calibri" w:eastAsia="Times New Roman" w:hAnsi="Calibri" w:cs="Calibri"/>
                <w:b/>
                <w:bCs/>
                <w:kern w:val="0"/>
                <w:lang w:eastAsia="en-GB"/>
                <w14:ligatures w14:val="none"/>
              </w:rPr>
            </w:pPr>
            <w:r w:rsidRPr="00BF4872">
              <w:rPr>
                <w:rFonts w:ascii="Calibri" w:eastAsia="Times New Roman" w:hAnsi="Calibri" w:cs="Calibri"/>
                <w:b/>
                <w:bCs/>
                <w:kern w:val="0"/>
                <w:lang w:eastAsia="en-GB"/>
                <w14:ligatures w14:val="none"/>
              </w:rPr>
              <w:t>Research Gap</w:t>
            </w:r>
          </w:p>
        </w:tc>
      </w:tr>
      <w:tr w:rsidR="00AD2DC4" w:rsidRPr="00BF4872" w14:paraId="08E11464" w14:textId="77777777" w:rsidTr="00BA44BA">
        <w:trPr>
          <w:trHeight w:val="1047"/>
        </w:trPr>
        <w:tc>
          <w:tcPr>
            <w:tcW w:w="1403" w:type="dxa"/>
            <w:tcBorders>
              <w:top w:val="double" w:sz="4" w:space="0" w:color="auto"/>
              <w:left w:val="single" w:sz="4" w:space="0" w:color="auto"/>
              <w:bottom w:val="single" w:sz="4" w:space="0" w:color="auto"/>
              <w:right w:val="single" w:sz="4" w:space="0" w:color="auto"/>
            </w:tcBorders>
            <w:vAlign w:val="center"/>
            <w:hideMark/>
          </w:tcPr>
          <w:p w14:paraId="667EF596"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Babina et al. (2025)</w:t>
            </w:r>
          </w:p>
        </w:tc>
        <w:tc>
          <w:tcPr>
            <w:tcW w:w="1263" w:type="dxa"/>
            <w:tcBorders>
              <w:top w:val="double" w:sz="4" w:space="0" w:color="auto"/>
              <w:left w:val="nil"/>
              <w:bottom w:val="single" w:sz="4" w:space="0" w:color="auto"/>
              <w:right w:val="single" w:sz="4" w:space="0" w:color="auto"/>
            </w:tcBorders>
            <w:vAlign w:val="center"/>
            <w:hideMark/>
          </w:tcPr>
          <w:p w14:paraId="2FA06A76"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Open Banking, SMEs</w:t>
            </w:r>
          </w:p>
        </w:tc>
        <w:tc>
          <w:tcPr>
            <w:tcW w:w="1720" w:type="dxa"/>
            <w:tcBorders>
              <w:top w:val="double" w:sz="4" w:space="0" w:color="auto"/>
              <w:left w:val="nil"/>
              <w:bottom w:val="single" w:sz="4" w:space="0" w:color="auto"/>
              <w:right w:val="single" w:sz="4" w:space="0" w:color="auto"/>
            </w:tcBorders>
            <w:vAlign w:val="center"/>
            <w:hideMark/>
          </w:tcPr>
          <w:p w14:paraId="38210B15"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Data access and lending</w:t>
            </w:r>
          </w:p>
        </w:tc>
        <w:tc>
          <w:tcPr>
            <w:tcW w:w="1868" w:type="dxa"/>
            <w:tcBorders>
              <w:top w:val="double" w:sz="4" w:space="0" w:color="auto"/>
              <w:left w:val="nil"/>
              <w:bottom w:val="single" w:sz="4" w:space="0" w:color="auto"/>
              <w:right w:val="single" w:sz="4" w:space="0" w:color="auto"/>
            </w:tcBorders>
            <w:vAlign w:val="center"/>
            <w:hideMark/>
          </w:tcPr>
          <w:p w14:paraId="66B2F2C7"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Data sharing supports lending</w:t>
            </w:r>
          </w:p>
        </w:tc>
        <w:tc>
          <w:tcPr>
            <w:tcW w:w="1644" w:type="dxa"/>
            <w:tcBorders>
              <w:top w:val="double" w:sz="4" w:space="0" w:color="auto"/>
              <w:left w:val="nil"/>
              <w:bottom w:val="single" w:sz="4" w:space="0" w:color="auto"/>
              <w:right w:val="single" w:sz="4" w:space="0" w:color="auto"/>
            </w:tcBorders>
            <w:vAlign w:val="center"/>
            <w:hideMark/>
          </w:tcPr>
          <w:p w14:paraId="7A18A770"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Links benefits and sharing reluctance</w:t>
            </w:r>
          </w:p>
        </w:tc>
        <w:tc>
          <w:tcPr>
            <w:tcW w:w="1561" w:type="dxa"/>
            <w:tcBorders>
              <w:top w:val="double" w:sz="4" w:space="0" w:color="auto"/>
              <w:left w:val="nil"/>
              <w:bottom w:val="single" w:sz="4" w:space="0" w:color="auto"/>
              <w:right w:val="single" w:sz="4" w:space="0" w:color="auto"/>
            </w:tcBorders>
            <w:vAlign w:val="center"/>
            <w:hideMark/>
          </w:tcPr>
          <w:p w14:paraId="1EDC6A27"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Not SME-owner specific</w:t>
            </w:r>
          </w:p>
        </w:tc>
      </w:tr>
      <w:tr w:rsidR="00AD2DC4" w:rsidRPr="00BF4872" w14:paraId="18E56BEA" w14:textId="77777777" w:rsidTr="00D03210">
        <w:trPr>
          <w:trHeight w:val="711"/>
        </w:trPr>
        <w:tc>
          <w:tcPr>
            <w:tcW w:w="1403" w:type="dxa"/>
            <w:tcBorders>
              <w:top w:val="nil"/>
              <w:left w:val="single" w:sz="4" w:space="0" w:color="auto"/>
              <w:bottom w:val="single" w:sz="4" w:space="0" w:color="auto"/>
              <w:right w:val="single" w:sz="4" w:space="0" w:color="auto"/>
            </w:tcBorders>
            <w:vAlign w:val="center"/>
            <w:hideMark/>
          </w:tcPr>
          <w:p w14:paraId="3DD7F8F9"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lastRenderedPageBreak/>
              <w:t>McNulty et al. (2023)</w:t>
            </w:r>
          </w:p>
        </w:tc>
        <w:tc>
          <w:tcPr>
            <w:tcW w:w="1263" w:type="dxa"/>
            <w:tcBorders>
              <w:top w:val="nil"/>
              <w:left w:val="nil"/>
              <w:bottom w:val="single" w:sz="4" w:space="0" w:color="auto"/>
              <w:right w:val="single" w:sz="4" w:space="0" w:color="auto"/>
            </w:tcBorders>
            <w:vAlign w:val="center"/>
            <w:hideMark/>
          </w:tcPr>
          <w:p w14:paraId="21774E96"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UK regulation</w:t>
            </w:r>
          </w:p>
        </w:tc>
        <w:tc>
          <w:tcPr>
            <w:tcW w:w="1720" w:type="dxa"/>
            <w:tcBorders>
              <w:top w:val="nil"/>
              <w:left w:val="nil"/>
              <w:bottom w:val="single" w:sz="4" w:space="0" w:color="auto"/>
              <w:right w:val="single" w:sz="4" w:space="0" w:color="auto"/>
            </w:tcBorders>
            <w:vAlign w:val="center"/>
            <w:hideMark/>
          </w:tcPr>
          <w:p w14:paraId="790E9A12"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API-based data access</w:t>
            </w:r>
          </w:p>
        </w:tc>
        <w:tc>
          <w:tcPr>
            <w:tcW w:w="1868" w:type="dxa"/>
            <w:tcBorders>
              <w:top w:val="nil"/>
              <w:left w:val="nil"/>
              <w:bottom w:val="single" w:sz="4" w:space="0" w:color="auto"/>
              <w:right w:val="single" w:sz="4" w:space="0" w:color="auto"/>
            </w:tcBorders>
            <w:vAlign w:val="center"/>
            <w:hideMark/>
          </w:tcPr>
          <w:p w14:paraId="40398C9D"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APIs reduce information gaps</w:t>
            </w:r>
          </w:p>
        </w:tc>
        <w:tc>
          <w:tcPr>
            <w:tcW w:w="1644" w:type="dxa"/>
            <w:tcBorders>
              <w:top w:val="nil"/>
              <w:left w:val="nil"/>
              <w:bottom w:val="single" w:sz="4" w:space="0" w:color="auto"/>
              <w:right w:val="single" w:sz="4" w:space="0" w:color="auto"/>
            </w:tcBorders>
            <w:vAlign w:val="center"/>
            <w:hideMark/>
          </w:tcPr>
          <w:p w14:paraId="7AD44869"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UK infrastructure context</w:t>
            </w:r>
          </w:p>
        </w:tc>
        <w:tc>
          <w:tcPr>
            <w:tcW w:w="1561" w:type="dxa"/>
            <w:tcBorders>
              <w:top w:val="nil"/>
              <w:left w:val="nil"/>
              <w:bottom w:val="single" w:sz="4" w:space="0" w:color="auto"/>
              <w:right w:val="single" w:sz="4" w:space="0" w:color="auto"/>
            </w:tcBorders>
            <w:vAlign w:val="center"/>
            <w:hideMark/>
          </w:tcPr>
          <w:p w14:paraId="3CEADB22"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No behavioural evidence</w:t>
            </w:r>
          </w:p>
        </w:tc>
      </w:tr>
      <w:tr w:rsidR="00AD2DC4" w:rsidRPr="00BF4872" w14:paraId="63BE0F43" w14:textId="77777777" w:rsidTr="00D03210">
        <w:trPr>
          <w:trHeight w:val="754"/>
        </w:trPr>
        <w:tc>
          <w:tcPr>
            <w:tcW w:w="1403" w:type="dxa"/>
            <w:tcBorders>
              <w:top w:val="nil"/>
              <w:left w:val="single" w:sz="4" w:space="0" w:color="auto"/>
              <w:bottom w:val="single" w:sz="4" w:space="0" w:color="auto"/>
              <w:right w:val="single" w:sz="4" w:space="0" w:color="auto"/>
            </w:tcBorders>
            <w:vAlign w:val="center"/>
            <w:hideMark/>
          </w:tcPr>
          <w:p w14:paraId="3469AB34"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Rishabh (2026)</w:t>
            </w:r>
          </w:p>
        </w:tc>
        <w:tc>
          <w:tcPr>
            <w:tcW w:w="1263" w:type="dxa"/>
            <w:tcBorders>
              <w:top w:val="nil"/>
              <w:left w:val="nil"/>
              <w:bottom w:val="single" w:sz="4" w:space="0" w:color="auto"/>
              <w:right w:val="single" w:sz="4" w:space="0" w:color="auto"/>
            </w:tcBorders>
            <w:vAlign w:val="center"/>
            <w:hideMark/>
          </w:tcPr>
          <w:p w14:paraId="54D9B066"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SME payment data</w:t>
            </w:r>
          </w:p>
        </w:tc>
        <w:tc>
          <w:tcPr>
            <w:tcW w:w="1720" w:type="dxa"/>
            <w:tcBorders>
              <w:top w:val="nil"/>
              <w:left w:val="nil"/>
              <w:bottom w:val="single" w:sz="4" w:space="0" w:color="auto"/>
              <w:right w:val="single" w:sz="4" w:space="0" w:color="auto"/>
            </w:tcBorders>
            <w:vAlign w:val="center"/>
            <w:hideMark/>
          </w:tcPr>
          <w:p w14:paraId="3E510FF9"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Lending value of payment data</w:t>
            </w:r>
          </w:p>
        </w:tc>
        <w:tc>
          <w:tcPr>
            <w:tcW w:w="1868" w:type="dxa"/>
            <w:tcBorders>
              <w:top w:val="nil"/>
              <w:left w:val="nil"/>
              <w:bottom w:val="single" w:sz="4" w:space="0" w:color="auto"/>
              <w:right w:val="single" w:sz="4" w:space="0" w:color="auto"/>
            </w:tcBorders>
            <w:vAlign w:val="center"/>
            <w:hideMark/>
          </w:tcPr>
          <w:p w14:paraId="46DE91E8"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Reveals cash-flow quality</w:t>
            </w:r>
          </w:p>
        </w:tc>
        <w:tc>
          <w:tcPr>
            <w:tcW w:w="1644" w:type="dxa"/>
            <w:tcBorders>
              <w:top w:val="nil"/>
              <w:left w:val="nil"/>
              <w:bottom w:val="single" w:sz="4" w:space="0" w:color="auto"/>
              <w:right w:val="single" w:sz="4" w:space="0" w:color="auto"/>
            </w:tcBorders>
            <w:vAlign w:val="center"/>
            <w:hideMark/>
          </w:tcPr>
          <w:p w14:paraId="639051F0"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Supports richer SME data use</w:t>
            </w:r>
          </w:p>
        </w:tc>
        <w:tc>
          <w:tcPr>
            <w:tcW w:w="1561" w:type="dxa"/>
            <w:tcBorders>
              <w:top w:val="nil"/>
              <w:left w:val="nil"/>
              <w:bottom w:val="single" w:sz="4" w:space="0" w:color="auto"/>
              <w:right w:val="single" w:sz="4" w:space="0" w:color="auto"/>
            </w:tcBorders>
            <w:vAlign w:val="center"/>
            <w:hideMark/>
          </w:tcPr>
          <w:p w14:paraId="32A44A2B"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No privacy or trust evidence</w:t>
            </w:r>
          </w:p>
        </w:tc>
      </w:tr>
      <w:tr w:rsidR="00AD2DC4" w:rsidRPr="00BF4872" w14:paraId="2FE41A14" w14:textId="77777777" w:rsidTr="00D03210">
        <w:trPr>
          <w:trHeight w:val="940"/>
        </w:trPr>
        <w:tc>
          <w:tcPr>
            <w:tcW w:w="1403" w:type="dxa"/>
            <w:tcBorders>
              <w:top w:val="nil"/>
              <w:left w:val="single" w:sz="4" w:space="0" w:color="auto"/>
              <w:bottom w:val="single" w:sz="4" w:space="0" w:color="auto"/>
              <w:right w:val="single" w:sz="4" w:space="0" w:color="auto"/>
            </w:tcBorders>
            <w:vAlign w:val="center"/>
            <w:hideMark/>
          </w:tcPr>
          <w:p w14:paraId="0D5C6DA9"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Awrey &amp; Macey (2023)</w:t>
            </w:r>
          </w:p>
        </w:tc>
        <w:tc>
          <w:tcPr>
            <w:tcW w:w="1263" w:type="dxa"/>
            <w:tcBorders>
              <w:top w:val="nil"/>
              <w:left w:val="nil"/>
              <w:bottom w:val="single" w:sz="4" w:space="0" w:color="auto"/>
              <w:right w:val="single" w:sz="4" w:space="0" w:color="auto"/>
            </w:tcBorders>
            <w:vAlign w:val="center"/>
            <w:hideMark/>
          </w:tcPr>
          <w:p w14:paraId="2DE7AA96"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Open Finance</w:t>
            </w:r>
          </w:p>
        </w:tc>
        <w:tc>
          <w:tcPr>
            <w:tcW w:w="1720" w:type="dxa"/>
            <w:tcBorders>
              <w:top w:val="nil"/>
              <w:left w:val="nil"/>
              <w:bottom w:val="single" w:sz="4" w:space="0" w:color="auto"/>
              <w:right w:val="single" w:sz="4" w:space="0" w:color="auto"/>
            </w:tcBorders>
            <w:vAlign w:val="center"/>
            <w:hideMark/>
          </w:tcPr>
          <w:p w14:paraId="2B880D31"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Benefits and risks</w:t>
            </w:r>
          </w:p>
        </w:tc>
        <w:tc>
          <w:tcPr>
            <w:tcW w:w="1868" w:type="dxa"/>
            <w:tcBorders>
              <w:top w:val="nil"/>
              <w:left w:val="nil"/>
              <w:bottom w:val="single" w:sz="4" w:space="0" w:color="auto"/>
              <w:right w:val="single" w:sz="4" w:space="0" w:color="auto"/>
            </w:tcBorders>
            <w:vAlign w:val="center"/>
            <w:hideMark/>
          </w:tcPr>
          <w:p w14:paraId="1D6EDC55"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More data, more privacy concerns</w:t>
            </w:r>
          </w:p>
        </w:tc>
        <w:tc>
          <w:tcPr>
            <w:tcW w:w="1644" w:type="dxa"/>
            <w:tcBorders>
              <w:top w:val="nil"/>
              <w:left w:val="nil"/>
              <w:bottom w:val="single" w:sz="4" w:space="0" w:color="auto"/>
              <w:right w:val="single" w:sz="4" w:space="0" w:color="auto"/>
            </w:tcBorders>
            <w:vAlign w:val="center"/>
            <w:hideMark/>
          </w:tcPr>
          <w:p w14:paraId="41075FF4"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Establishes benefit-risk trade-off</w:t>
            </w:r>
          </w:p>
        </w:tc>
        <w:tc>
          <w:tcPr>
            <w:tcW w:w="1561" w:type="dxa"/>
            <w:tcBorders>
              <w:top w:val="nil"/>
              <w:left w:val="nil"/>
              <w:bottom w:val="single" w:sz="4" w:space="0" w:color="auto"/>
              <w:right w:val="single" w:sz="4" w:space="0" w:color="auto"/>
            </w:tcBorders>
            <w:vAlign w:val="center"/>
            <w:hideMark/>
          </w:tcPr>
          <w:p w14:paraId="52F8DA86"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No consent testing</w:t>
            </w:r>
          </w:p>
        </w:tc>
      </w:tr>
      <w:tr w:rsidR="00AD2DC4" w:rsidRPr="00BF4872" w14:paraId="743235D1" w14:textId="77777777" w:rsidTr="00D03210">
        <w:trPr>
          <w:trHeight w:val="962"/>
        </w:trPr>
        <w:tc>
          <w:tcPr>
            <w:tcW w:w="1403" w:type="dxa"/>
            <w:tcBorders>
              <w:top w:val="nil"/>
              <w:left w:val="single" w:sz="4" w:space="0" w:color="auto"/>
              <w:bottom w:val="single" w:sz="4" w:space="0" w:color="auto"/>
              <w:right w:val="single" w:sz="4" w:space="0" w:color="auto"/>
            </w:tcBorders>
            <w:vAlign w:val="center"/>
            <w:hideMark/>
          </w:tcPr>
          <w:p w14:paraId="5CC92B1C"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He et al. (2023)</w:t>
            </w:r>
          </w:p>
        </w:tc>
        <w:tc>
          <w:tcPr>
            <w:tcW w:w="1263" w:type="dxa"/>
            <w:tcBorders>
              <w:top w:val="nil"/>
              <w:left w:val="nil"/>
              <w:bottom w:val="single" w:sz="4" w:space="0" w:color="auto"/>
              <w:right w:val="single" w:sz="4" w:space="0" w:color="auto"/>
            </w:tcBorders>
            <w:vAlign w:val="center"/>
            <w:hideMark/>
          </w:tcPr>
          <w:p w14:paraId="2C87B3B4"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Credit markets</w:t>
            </w:r>
          </w:p>
        </w:tc>
        <w:tc>
          <w:tcPr>
            <w:tcW w:w="1720" w:type="dxa"/>
            <w:tcBorders>
              <w:top w:val="nil"/>
              <w:left w:val="nil"/>
              <w:bottom w:val="single" w:sz="4" w:space="0" w:color="auto"/>
              <w:right w:val="single" w:sz="4" w:space="0" w:color="auto"/>
            </w:tcBorders>
            <w:vAlign w:val="center"/>
            <w:hideMark/>
          </w:tcPr>
          <w:p w14:paraId="6D05D4C2"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Open Banking competition</w:t>
            </w:r>
          </w:p>
        </w:tc>
        <w:tc>
          <w:tcPr>
            <w:tcW w:w="1868" w:type="dxa"/>
            <w:tcBorders>
              <w:top w:val="nil"/>
              <w:left w:val="nil"/>
              <w:bottom w:val="single" w:sz="4" w:space="0" w:color="auto"/>
              <w:right w:val="single" w:sz="4" w:space="0" w:color="auto"/>
            </w:tcBorders>
            <w:vAlign w:val="center"/>
            <w:hideMark/>
          </w:tcPr>
          <w:p w14:paraId="13C0048D"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Better screening, weaker competition possible</w:t>
            </w:r>
          </w:p>
        </w:tc>
        <w:tc>
          <w:tcPr>
            <w:tcW w:w="1644" w:type="dxa"/>
            <w:tcBorders>
              <w:top w:val="nil"/>
              <w:left w:val="nil"/>
              <w:bottom w:val="single" w:sz="4" w:space="0" w:color="auto"/>
              <w:right w:val="single" w:sz="4" w:space="0" w:color="auto"/>
            </w:tcBorders>
            <w:vAlign w:val="center"/>
            <w:hideMark/>
          </w:tcPr>
          <w:p w14:paraId="487B4241"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Information asymmetry foundation</w:t>
            </w:r>
          </w:p>
        </w:tc>
        <w:tc>
          <w:tcPr>
            <w:tcW w:w="1561" w:type="dxa"/>
            <w:tcBorders>
              <w:top w:val="nil"/>
              <w:left w:val="nil"/>
              <w:bottom w:val="single" w:sz="4" w:space="0" w:color="auto"/>
              <w:right w:val="single" w:sz="4" w:space="0" w:color="auto"/>
            </w:tcBorders>
            <w:vAlign w:val="center"/>
            <w:hideMark/>
          </w:tcPr>
          <w:p w14:paraId="3BA997D2"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Theoretical only</w:t>
            </w:r>
          </w:p>
        </w:tc>
      </w:tr>
      <w:tr w:rsidR="00AD2DC4" w:rsidRPr="00BF4872" w14:paraId="4B61F101" w14:textId="77777777" w:rsidTr="00D03210">
        <w:trPr>
          <w:trHeight w:val="1040"/>
        </w:trPr>
        <w:tc>
          <w:tcPr>
            <w:tcW w:w="1403" w:type="dxa"/>
            <w:tcBorders>
              <w:top w:val="nil"/>
              <w:left w:val="single" w:sz="4" w:space="0" w:color="auto"/>
              <w:bottom w:val="single" w:sz="4" w:space="0" w:color="auto"/>
              <w:right w:val="single" w:sz="4" w:space="0" w:color="auto"/>
            </w:tcBorders>
            <w:vAlign w:val="center"/>
            <w:hideMark/>
          </w:tcPr>
          <w:p w14:paraId="45478DA9" w14:textId="77777777" w:rsidR="00AD2DC4" w:rsidRPr="00BF4872" w:rsidRDefault="00AD2DC4" w:rsidP="00BA44BA">
            <w:pPr>
              <w:spacing w:after="0" w:line="240" w:lineRule="auto"/>
              <w:rPr>
                <w:rFonts w:ascii="Calibri" w:eastAsia="Times New Roman" w:hAnsi="Calibri" w:cs="Calibri"/>
                <w:kern w:val="0"/>
                <w:lang w:eastAsia="en-GB"/>
                <w14:ligatures w14:val="none"/>
              </w:rPr>
            </w:pPr>
            <w:proofErr w:type="spellStart"/>
            <w:r w:rsidRPr="00BF4872">
              <w:rPr>
                <w:rFonts w:ascii="Calibri" w:eastAsia="Times New Roman" w:hAnsi="Calibri" w:cs="Calibri"/>
                <w:kern w:val="0"/>
                <w:lang w:eastAsia="en-GB"/>
                <w14:ligatures w14:val="none"/>
              </w:rPr>
              <w:t>Citterio</w:t>
            </w:r>
            <w:proofErr w:type="spellEnd"/>
            <w:r w:rsidRPr="00BF4872">
              <w:rPr>
                <w:rFonts w:ascii="Calibri" w:eastAsia="Times New Roman" w:hAnsi="Calibri" w:cs="Calibri"/>
                <w:kern w:val="0"/>
                <w:lang w:eastAsia="en-GB"/>
                <w14:ligatures w14:val="none"/>
              </w:rPr>
              <w:t xml:space="preserve"> et al. (2025)</w:t>
            </w:r>
          </w:p>
        </w:tc>
        <w:tc>
          <w:tcPr>
            <w:tcW w:w="1263" w:type="dxa"/>
            <w:tcBorders>
              <w:top w:val="nil"/>
              <w:left w:val="nil"/>
              <w:bottom w:val="single" w:sz="4" w:space="0" w:color="auto"/>
              <w:right w:val="single" w:sz="4" w:space="0" w:color="auto"/>
            </w:tcBorders>
            <w:vAlign w:val="center"/>
            <w:hideMark/>
          </w:tcPr>
          <w:p w14:paraId="65125440"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Digital lenders</w:t>
            </w:r>
          </w:p>
        </w:tc>
        <w:tc>
          <w:tcPr>
            <w:tcW w:w="1720" w:type="dxa"/>
            <w:tcBorders>
              <w:top w:val="nil"/>
              <w:left w:val="nil"/>
              <w:bottom w:val="single" w:sz="4" w:space="0" w:color="auto"/>
              <w:right w:val="single" w:sz="4" w:space="0" w:color="auto"/>
            </w:tcBorders>
            <w:vAlign w:val="center"/>
            <w:hideMark/>
          </w:tcPr>
          <w:p w14:paraId="0B36FC83"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Information disadvantages</w:t>
            </w:r>
          </w:p>
        </w:tc>
        <w:tc>
          <w:tcPr>
            <w:tcW w:w="1868" w:type="dxa"/>
            <w:tcBorders>
              <w:top w:val="nil"/>
              <w:left w:val="nil"/>
              <w:bottom w:val="single" w:sz="4" w:space="0" w:color="auto"/>
              <w:right w:val="single" w:sz="4" w:space="0" w:color="auto"/>
            </w:tcBorders>
            <w:vAlign w:val="center"/>
            <w:hideMark/>
          </w:tcPr>
          <w:p w14:paraId="5781D839"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Technology alone insufficient</w:t>
            </w:r>
          </w:p>
        </w:tc>
        <w:tc>
          <w:tcPr>
            <w:tcW w:w="1644" w:type="dxa"/>
            <w:tcBorders>
              <w:top w:val="nil"/>
              <w:left w:val="nil"/>
              <w:bottom w:val="single" w:sz="4" w:space="0" w:color="auto"/>
              <w:right w:val="single" w:sz="4" w:space="0" w:color="auto"/>
            </w:tcBorders>
            <w:vAlign w:val="center"/>
            <w:hideMark/>
          </w:tcPr>
          <w:p w14:paraId="2B50EA1C"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Supports lender information challenges</w:t>
            </w:r>
          </w:p>
        </w:tc>
        <w:tc>
          <w:tcPr>
            <w:tcW w:w="1561" w:type="dxa"/>
            <w:tcBorders>
              <w:top w:val="nil"/>
              <w:left w:val="nil"/>
              <w:bottom w:val="single" w:sz="4" w:space="0" w:color="auto"/>
              <w:right w:val="single" w:sz="4" w:space="0" w:color="auto"/>
            </w:tcBorders>
            <w:vAlign w:val="center"/>
            <w:hideMark/>
          </w:tcPr>
          <w:p w14:paraId="5A32011F"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No behavioural evidence</w:t>
            </w:r>
          </w:p>
        </w:tc>
      </w:tr>
      <w:tr w:rsidR="00AD2DC4" w:rsidRPr="00BF4872" w14:paraId="1D858ADE" w14:textId="77777777" w:rsidTr="00D03210">
        <w:trPr>
          <w:trHeight w:val="574"/>
        </w:trPr>
        <w:tc>
          <w:tcPr>
            <w:tcW w:w="1403" w:type="dxa"/>
            <w:tcBorders>
              <w:top w:val="nil"/>
              <w:left w:val="single" w:sz="4" w:space="0" w:color="auto"/>
              <w:bottom w:val="single" w:sz="4" w:space="0" w:color="auto"/>
              <w:right w:val="single" w:sz="4" w:space="0" w:color="auto"/>
            </w:tcBorders>
            <w:vAlign w:val="center"/>
            <w:hideMark/>
          </w:tcPr>
          <w:p w14:paraId="07679F0A" w14:textId="77777777" w:rsidR="00AD2DC4" w:rsidRPr="00BF4872" w:rsidRDefault="00AD2DC4" w:rsidP="00BA44BA">
            <w:pPr>
              <w:spacing w:after="0" w:line="240" w:lineRule="auto"/>
              <w:rPr>
                <w:rFonts w:ascii="Calibri" w:eastAsia="Times New Roman" w:hAnsi="Calibri" w:cs="Calibri"/>
                <w:kern w:val="0"/>
                <w:lang w:eastAsia="en-GB"/>
                <w14:ligatures w14:val="none"/>
              </w:rPr>
            </w:pPr>
            <w:proofErr w:type="spellStart"/>
            <w:r w:rsidRPr="00BF4872">
              <w:rPr>
                <w:rFonts w:ascii="Calibri" w:eastAsia="Times New Roman" w:hAnsi="Calibri" w:cs="Calibri"/>
                <w:kern w:val="0"/>
                <w:lang w:eastAsia="en-GB"/>
                <w14:ligatures w14:val="none"/>
              </w:rPr>
              <w:t>Desiraju</w:t>
            </w:r>
            <w:proofErr w:type="spellEnd"/>
            <w:r w:rsidRPr="00BF4872">
              <w:rPr>
                <w:rFonts w:ascii="Calibri" w:eastAsia="Times New Roman" w:hAnsi="Calibri" w:cs="Calibri"/>
                <w:kern w:val="0"/>
                <w:lang w:eastAsia="en-GB"/>
                <w14:ligatures w14:val="none"/>
              </w:rPr>
              <w:t xml:space="preserve"> et al. (2024)</w:t>
            </w:r>
          </w:p>
        </w:tc>
        <w:tc>
          <w:tcPr>
            <w:tcW w:w="1263" w:type="dxa"/>
            <w:tcBorders>
              <w:top w:val="nil"/>
              <w:left w:val="nil"/>
              <w:bottom w:val="single" w:sz="4" w:space="0" w:color="auto"/>
              <w:right w:val="single" w:sz="4" w:space="0" w:color="auto"/>
            </w:tcBorders>
            <w:vAlign w:val="center"/>
            <w:hideMark/>
          </w:tcPr>
          <w:p w14:paraId="2D4CF6C9"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Open Banking users</w:t>
            </w:r>
          </w:p>
        </w:tc>
        <w:tc>
          <w:tcPr>
            <w:tcW w:w="1720" w:type="dxa"/>
            <w:tcBorders>
              <w:top w:val="nil"/>
              <w:left w:val="nil"/>
              <w:bottom w:val="single" w:sz="4" w:space="0" w:color="auto"/>
              <w:right w:val="single" w:sz="4" w:space="0" w:color="auto"/>
            </w:tcBorders>
            <w:vAlign w:val="center"/>
            <w:hideMark/>
          </w:tcPr>
          <w:p w14:paraId="7CA440AD"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User perceptions</w:t>
            </w:r>
          </w:p>
        </w:tc>
        <w:tc>
          <w:tcPr>
            <w:tcW w:w="1868" w:type="dxa"/>
            <w:tcBorders>
              <w:top w:val="nil"/>
              <w:left w:val="nil"/>
              <w:bottom w:val="single" w:sz="4" w:space="0" w:color="auto"/>
              <w:right w:val="single" w:sz="4" w:space="0" w:color="auto"/>
            </w:tcBorders>
            <w:vAlign w:val="center"/>
            <w:hideMark/>
          </w:tcPr>
          <w:p w14:paraId="44522DE0"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Trust and security matter</w:t>
            </w:r>
          </w:p>
        </w:tc>
        <w:tc>
          <w:tcPr>
            <w:tcW w:w="1644" w:type="dxa"/>
            <w:tcBorders>
              <w:top w:val="nil"/>
              <w:left w:val="nil"/>
              <w:bottom w:val="single" w:sz="4" w:space="0" w:color="auto"/>
              <w:right w:val="single" w:sz="4" w:space="0" w:color="auto"/>
            </w:tcBorders>
            <w:vAlign w:val="center"/>
            <w:hideMark/>
          </w:tcPr>
          <w:p w14:paraId="1FB6BC20"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Supports trust and UX factors</w:t>
            </w:r>
          </w:p>
        </w:tc>
        <w:tc>
          <w:tcPr>
            <w:tcW w:w="1561" w:type="dxa"/>
            <w:tcBorders>
              <w:top w:val="nil"/>
              <w:left w:val="nil"/>
              <w:bottom w:val="single" w:sz="4" w:space="0" w:color="auto"/>
              <w:right w:val="single" w:sz="4" w:space="0" w:color="auto"/>
            </w:tcBorders>
            <w:vAlign w:val="center"/>
            <w:hideMark/>
          </w:tcPr>
          <w:p w14:paraId="405BD19F"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No SME focus</w:t>
            </w:r>
          </w:p>
        </w:tc>
      </w:tr>
      <w:tr w:rsidR="00AD2DC4" w:rsidRPr="00BF4872" w14:paraId="64BF882F" w14:textId="77777777" w:rsidTr="00D03210">
        <w:trPr>
          <w:trHeight w:val="673"/>
        </w:trPr>
        <w:tc>
          <w:tcPr>
            <w:tcW w:w="1403" w:type="dxa"/>
            <w:tcBorders>
              <w:top w:val="nil"/>
              <w:left w:val="single" w:sz="4" w:space="0" w:color="auto"/>
              <w:bottom w:val="single" w:sz="4" w:space="0" w:color="auto"/>
              <w:right w:val="single" w:sz="4" w:space="0" w:color="auto"/>
            </w:tcBorders>
            <w:vAlign w:val="center"/>
            <w:hideMark/>
          </w:tcPr>
          <w:p w14:paraId="272D32C7"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Wallace et al. (2025)</w:t>
            </w:r>
          </w:p>
        </w:tc>
        <w:tc>
          <w:tcPr>
            <w:tcW w:w="1263" w:type="dxa"/>
            <w:tcBorders>
              <w:top w:val="nil"/>
              <w:left w:val="nil"/>
              <w:bottom w:val="single" w:sz="4" w:space="0" w:color="auto"/>
              <w:right w:val="single" w:sz="4" w:space="0" w:color="auto"/>
            </w:tcBorders>
            <w:vAlign w:val="center"/>
            <w:hideMark/>
          </w:tcPr>
          <w:p w14:paraId="0C01C4C1"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UK Open Banking</w:t>
            </w:r>
          </w:p>
        </w:tc>
        <w:tc>
          <w:tcPr>
            <w:tcW w:w="1720" w:type="dxa"/>
            <w:tcBorders>
              <w:top w:val="nil"/>
              <w:left w:val="nil"/>
              <w:bottom w:val="single" w:sz="4" w:space="0" w:color="auto"/>
              <w:right w:val="single" w:sz="4" w:space="0" w:color="auto"/>
            </w:tcBorders>
            <w:vAlign w:val="center"/>
            <w:hideMark/>
          </w:tcPr>
          <w:p w14:paraId="3AE5C607"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Data-sharing experiences</w:t>
            </w:r>
          </w:p>
        </w:tc>
        <w:tc>
          <w:tcPr>
            <w:tcW w:w="1868" w:type="dxa"/>
            <w:tcBorders>
              <w:top w:val="nil"/>
              <w:left w:val="nil"/>
              <w:bottom w:val="single" w:sz="4" w:space="0" w:color="auto"/>
              <w:right w:val="single" w:sz="4" w:space="0" w:color="auto"/>
            </w:tcBorders>
            <w:vAlign w:val="center"/>
            <w:hideMark/>
          </w:tcPr>
          <w:p w14:paraId="1BEAD0F0"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Privacy, trust and transparency matter</w:t>
            </w:r>
          </w:p>
        </w:tc>
        <w:tc>
          <w:tcPr>
            <w:tcW w:w="1644" w:type="dxa"/>
            <w:tcBorders>
              <w:top w:val="nil"/>
              <w:left w:val="nil"/>
              <w:bottom w:val="single" w:sz="4" w:space="0" w:color="auto"/>
              <w:right w:val="single" w:sz="4" w:space="0" w:color="auto"/>
            </w:tcBorders>
            <w:vAlign w:val="center"/>
            <w:hideMark/>
          </w:tcPr>
          <w:p w14:paraId="1A5E4B3A"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Core behavioural evidence</w:t>
            </w:r>
          </w:p>
        </w:tc>
        <w:tc>
          <w:tcPr>
            <w:tcW w:w="1561" w:type="dxa"/>
            <w:tcBorders>
              <w:top w:val="nil"/>
              <w:left w:val="nil"/>
              <w:bottom w:val="single" w:sz="4" w:space="0" w:color="auto"/>
              <w:right w:val="single" w:sz="4" w:space="0" w:color="auto"/>
            </w:tcBorders>
            <w:vAlign w:val="center"/>
            <w:hideMark/>
          </w:tcPr>
          <w:p w14:paraId="2E78A0DA"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Qualitative only</w:t>
            </w:r>
          </w:p>
        </w:tc>
      </w:tr>
      <w:tr w:rsidR="00AD2DC4" w:rsidRPr="00BF4872" w14:paraId="548385D4" w14:textId="77777777" w:rsidTr="00D03210">
        <w:trPr>
          <w:trHeight w:val="760"/>
        </w:trPr>
        <w:tc>
          <w:tcPr>
            <w:tcW w:w="1403" w:type="dxa"/>
            <w:tcBorders>
              <w:top w:val="nil"/>
              <w:left w:val="single" w:sz="4" w:space="0" w:color="auto"/>
              <w:bottom w:val="single" w:sz="4" w:space="0" w:color="auto"/>
              <w:right w:val="single" w:sz="4" w:space="0" w:color="auto"/>
            </w:tcBorders>
            <w:vAlign w:val="center"/>
            <w:hideMark/>
          </w:tcPr>
          <w:p w14:paraId="22D86DBC"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Clarke &amp; Macartney (2025/26)</w:t>
            </w:r>
          </w:p>
        </w:tc>
        <w:tc>
          <w:tcPr>
            <w:tcW w:w="1263" w:type="dxa"/>
            <w:tcBorders>
              <w:top w:val="nil"/>
              <w:left w:val="nil"/>
              <w:bottom w:val="single" w:sz="4" w:space="0" w:color="auto"/>
              <w:right w:val="single" w:sz="4" w:space="0" w:color="auto"/>
            </w:tcBorders>
            <w:vAlign w:val="center"/>
            <w:hideMark/>
          </w:tcPr>
          <w:p w14:paraId="63F68608"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UK Open Banking</w:t>
            </w:r>
          </w:p>
        </w:tc>
        <w:tc>
          <w:tcPr>
            <w:tcW w:w="1720" w:type="dxa"/>
            <w:tcBorders>
              <w:top w:val="nil"/>
              <w:left w:val="nil"/>
              <w:bottom w:val="single" w:sz="4" w:space="0" w:color="auto"/>
              <w:right w:val="single" w:sz="4" w:space="0" w:color="auto"/>
            </w:tcBorders>
            <w:vAlign w:val="center"/>
            <w:hideMark/>
          </w:tcPr>
          <w:p w14:paraId="0380DEB7"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Reform and competition</w:t>
            </w:r>
          </w:p>
        </w:tc>
        <w:tc>
          <w:tcPr>
            <w:tcW w:w="1868" w:type="dxa"/>
            <w:tcBorders>
              <w:top w:val="nil"/>
              <w:left w:val="nil"/>
              <w:bottom w:val="single" w:sz="4" w:space="0" w:color="auto"/>
              <w:right w:val="single" w:sz="4" w:space="0" w:color="auto"/>
            </w:tcBorders>
            <w:vAlign w:val="center"/>
            <w:hideMark/>
          </w:tcPr>
          <w:p w14:paraId="01ECC4FC"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APIs alone do not transform markets</w:t>
            </w:r>
          </w:p>
        </w:tc>
        <w:tc>
          <w:tcPr>
            <w:tcW w:w="1644" w:type="dxa"/>
            <w:tcBorders>
              <w:top w:val="nil"/>
              <w:left w:val="nil"/>
              <w:bottom w:val="single" w:sz="4" w:space="0" w:color="auto"/>
              <w:right w:val="single" w:sz="4" w:space="0" w:color="auto"/>
            </w:tcBorders>
            <w:vAlign w:val="center"/>
            <w:hideMark/>
          </w:tcPr>
          <w:p w14:paraId="734DBB5B"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Infrastructure alone insufficient</w:t>
            </w:r>
          </w:p>
        </w:tc>
        <w:tc>
          <w:tcPr>
            <w:tcW w:w="1561" w:type="dxa"/>
            <w:tcBorders>
              <w:top w:val="nil"/>
              <w:left w:val="nil"/>
              <w:bottom w:val="single" w:sz="4" w:space="0" w:color="auto"/>
              <w:right w:val="single" w:sz="4" w:space="0" w:color="auto"/>
            </w:tcBorders>
            <w:vAlign w:val="center"/>
            <w:hideMark/>
          </w:tcPr>
          <w:p w14:paraId="08197AAA"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No behavioural testing</w:t>
            </w:r>
          </w:p>
        </w:tc>
      </w:tr>
      <w:tr w:rsidR="00AD2DC4" w:rsidRPr="00BF4872" w14:paraId="6466524D" w14:textId="77777777" w:rsidTr="00D03210">
        <w:trPr>
          <w:trHeight w:val="809"/>
        </w:trPr>
        <w:tc>
          <w:tcPr>
            <w:tcW w:w="1403" w:type="dxa"/>
            <w:tcBorders>
              <w:top w:val="nil"/>
              <w:left w:val="single" w:sz="4" w:space="0" w:color="auto"/>
              <w:bottom w:val="single" w:sz="4" w:space="0" w:color="auto"/>
              <w:right w:val="single" w:sz="4" w:space="0" w:color="auto"/>
            </w:tcBorders>
            <w:vAlign w:val="center"/>
            <w:hideMark/>
          </w:tcPr>
          <w:p w14:paraId="54B1E716"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Lin et al. (2025)</w:t>
            </w:r>
          </w:p>
        </w:tc>
        <w:tc>
          <w:tcPr>
            <w:tcW w:w="1263" w:type="dxa"/>
            <w:tcBorders>
              <w:top w:val="nil"/>
              <w:left w:val="nil"/>
              <w:bottom w:val="single" w:sz="4" w:space="0" w:color="auto"/>
              <w:right w:val="single" w:sz="4" w:space="0" w:color="auto"/>
            </w:tcBorders>
            <w:vAlign w:val="center"/>
            <w:hideMark/>
          </w:tcPr>
          <w:p w14:paraId="47FB255D"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US banks</w:t>
            </w:r>
          </w:p>
        </w:tc>
        <w:tc>
          <w:tcPr>
            <w:tcW w:w="1720" w:type="dxa"/>
            <w:tcBorders>
              <w:top w:val="nil"/>
              <w:left w:val="nil"/>
              <w:bottom w:val="single" w:sz="4" w:space="0" w:color="auto"/>
              <w:right w:val="single" w:sz="4" w:space="0" w:color="auto"/>
            </w:tcBorders>
            <w:vAlign w:val="center"/>
            <w:hideMark/>
          </w:tcPr>
          <w:p w14:paraId="08D5299F"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API adoption impacts</w:t>
            </w:r>
          </w:p>
        </w:tc>
        <w:tc>
          <w:tcPr>
            <w:tcW w:w="1868" w:type="dxa"/>
            <w:tcBorders>
              <w:top w:val="nil"/>
              <w:left w:val="nil"/>
              <w:bottom w:val="single" w:sz="4" w:space="0" w:color="auto"/>
              <w:right w:val="single" w:sz="4" w:space="0" w:color="auto"/>
            </w:tcBorders>
            <w:vAlign w:val="center"/>
            <w:hideMark/>
          </w:tcPr>
          <w:p w14:paraId="74AA5B27"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Better information flows</w:t>
            </w:r>
          </w:p>
        </w:tc>
        <w:tc>
          <w:tcPr>
            <w:tcW w:w="1644" w:type="dxa"/>
            <w:tcBorders>
              <w:top w:val="nil"/>
              <w:left w:val="nil"/>
              <w:bottom w:val="single" w:sz="4" w:space="0" w:color="auto"/>
              <w:right w:val="single" w:sz="4" w:space="0" w:color="auto"/>
            </w:tcBorders>
            <w:vAlign w:val="center"/>
            <w:hideMark/>
          </w:tcPr>
          <w:p w14:paraId="4677CF51"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Supports API data value</w:t>
            </w:r>
          </w:p>
        </w:tc>
        <w:tc>
          <w:tcPr>
            <w:tcW w:w="1561" w:type="dxa"/>
            <w:tcBorders>
              <w:top w:val="nil"/>
              <w:left w:val="nil"/>
              <w:bottom w:val="single" w:sz="4" w:space="0" w:color="auto"/>
              <w:right w:val="single" w:sz="4" w:space="0" w:color="auto"/>
            </w:tcBorders>
            <w:vAlign w:val="center"/>
            <w:hideMark/>
          </w:tcPr>
          <w:p w14:paraId="7D5942D8"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No consent evidence</w:t>
            </w:r>
          </w:p>
        </w:tc>
      </w:tr>
      <w:tr w:rsidR="00AD2DC4" w:rsidRPr="00BF4872" w14:paraId="17A79D83" w14:textId="77777777" w:rsidTr="00D03210">
        <w:trPr>
          <w:trHeight w:val="687"/>
        </w:trPr>
        <w:tc>
          <w:tcPr>
            <w:tcW w:w="1403" w:type="dxa"/>
            <w:tcBorders>
              <w:top w:val="nil"/>
              <w:left w:val="single" w:sz="4" w:space="0" w:color="auto"/>
              <w:bottom w:val="single" w:sz="4" w:space="0" w:color="auto"/>
              <w:right w:val="single" w:sz="4" w:space="0" w:color="auto"/>
            </w:tcBorders>
            <w:vAlign w:val="center"/>
            <w:hideMark/>
          </w:tcPr>
          <w:p w14:paraId="44703B4C"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Nguyen et al. (2026)</w:t>
            </w:r>
          </w:p>
        </w:tc>
        <w:tc>
          <w:tcPr>
            <w:tcW w:w="1263" w:type="dxa"/>
            <w:tcBorders>
              <w:top w:val="nil"/>
              <w:left w:val="nil"/>
              <w:bottom w:val="single" w:sz="4" w:space="0" w:color="auto"/>
              <w:right w:val="single" w:sz="4" w:space="0" w:color="auto"/>
            </w:tcBorders>
            <w:vAlign w:val="center"/>
            <w:hideMark/>
          </w:tcPr>
          <w:p w14:paraId="209FBEF5"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Open Banking adoption</w:t>
            </w:r>
          </w:p>
        </w:tc>
        <w:tc>
          <w:tcPr>
            <w:tcW w:w="1720" w:type="dxa"/>
            <w:tcBorders>
              <w:top w:val="nil"/>
              <w:left w:val="nil"/>
              <w:bottom w:val="single" w:sz="4" w:space="0" w:color="auto"/>
              <w:right w:val="single" w:sz="4" w:space="0" w:color="auto"/>
            </w:tcBorders>
            <w:vAlign w:val="center"/>
            <w:hideMark/>
          </w:tcPr>
          <w:p w14:paraId="2B6D8982"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Drivers of adoption</w:t>
            </w:r>
          </w:p>
        </w:tc>
        <w:tc>
          <w:tcPr>
            <w:tcW w:w="1868" w:type="dxa"/>
            <w:tcBorders>
              <w:top w:val="nil"/>
              <w:left w:val="nil"/>
              <w:bottom w:val="single" w:sz="4" w:space="0" w:color="auto"/>
              <w:right w:val="single" w:sz="4" w:space="0" w:color="auto"/>
            </w:tcBorders>
            <w:vAlign w:val="center"/>
            <w:hideMark/>
          </w:tcPr>
          <w:p w14:paraId="2441052A"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Trust and value drive adoption</w:t>
            </w:r>
          </w:p>
        </w:tc>
        <w:tc>
          <w:tcPr>
            <w:tcW w:w="1644" w:type="dxa"/>
            <w:tcBorders>
              <w:top w:val="nil"/>
              <w:left w:val="nil"/>
              <w:bottom w:val="single" w:sz="4" w:space="0" w:color="auto"/>
              <w:right w:val="single" w:sz="4" w:space="0" w:color="auto"/>
            </w:tcBorders>
            <w:vAlign w:val="center"/>
            <w:hideMark/>
          </w:tcPr>
          <w:p w14:paraId="6D6FD3ED"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Key source for H5/H6</w:t>
            </w:r>
          </w:p>
        </w:tc>
        <w:tc>
          <w:tcPr>
            <w:tcW w:w="1561" w:type="dxa"/>
            <w:tcBorders>
              <w:top w:val="nil"/>
              <w:left w:val="nil"/>
              <w:bottom w:val="single" w:sz="4" w:space="0" w:color="auto"/>
              <w:right w:val="single" w:sz="4" w:space="0" w:color="auto"/>
            </w:tcBorders>
            <w:vAlign w:val="center"/>
            <w:hideMark/>
          </w:tcPr>
          <w:p w14:paraId="762229B9"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Consumer sample</w:t>
            </w:r>
          </w:p>
        </w:tc>
      </w:tr>
      <w:tr w:rsidR="00AD2DC4" w:rsidRPr="00BF4872" w14:paraId="006E17F9" w14:textId="77777777" w:rsidTr="00D03210">
        <w:trPr>
          <w:trHeight w:val="642"/>
        </w:trPr>
        <w:tc>
          <w:tcPr>
            <w:tcW w:w="1403" w:type="dxa"/>
            <w:tcBorders>
              <w:top w:val="nil"/>
              <w:left w:val="single" w:sz="4" w:space="0" w:color="auto"/>
              <w:bottom w:val="single" w:sz="4" w:space="0" w:color="auto"/>
              <w:right w:val="single" w:sz="4" w:space="0" w:color="auto"/>
            </w:tcBorders>
            <w:vAlign w:val="center"/>
            <w:hideMark/>
          </w:tcPr>
          <w:p w14:paraId="14527572" w14:textId="77777777" w:rsidR="00AD2DC4" w:rsidRPr="00BF4872" w:rsidRDefault="00AD2DC4" w:rsidP="00BA44BA">
            <w:pPr>
              <w:spacing w:after="0" w:line="240" w:lineRule="auto"/>
              <w:rPr>
                <w:rFonts w:ascii="Calibri" w:eastAsia="Times New Roman" w:hAnsi="Calibri" w:cs="Calibri"/>
                <w:kern w:val="0"/>
                <w:lang w:eastAsia="en-GB"/>
                <w14:ligatures w14:val="none"/>
              </w:rPr>
            </w:pPr>
            <w:proofErr w:type="spellStart"/>
            <w:r w:rsidRPr="00BF4872">
              <w:rPr>
                <w:rFonts w:ascii="Calibri" w:eastAsia="Times New Roman" w:hAnsi="Calibri" w:cs="Calibri"/>
                <w:kern w:val="0"/>
                <w:lang w:eastAsia="en-GB"/>
                <w14:ligatures w14:val="none"/>
              </w:rPr>
              <w:t>Althinayyan</w:t>
            </w:r>
            <w:proofErr w:type="spellEnd"/>
            <w:r w:rsidRPr="00BF4872">
              <w:rPr>
                <w:rFonts w:ascii="Calibri" w:eastAsia="Times New Roman" w:hAnsi="Calibri" w:cs="Calibri"/>
                <w:kern w:val="0"/>
                <w:lang w:eastAsia="en-GB"/>
                <w14:ligatures w14:val="none"/>
              </w:rPr>
              <w:t xml:space="preserve"> &amp; </w:t>
            </w:r>
            <w:proofErr w:type="spellStart"/>
            <w:r w:rsidRPr="00BF4872">
              <w:rPr>
                <w:rFonts w:ascii="Calibri" w:eastAsia="Times New Roman" w:hAnsi="Calibri" w:cs="Calibri"/>
                <w:kern w:val="0"/>
                <w:lang w:eastAsia="en-GB"/>
                <w14:ligatures w14:val="none"/>
              </w:rPr>
              <w:t>Alojail</w:t>
            </w:r>
            <w:proofErr w:type="spellEnd"/>
            <w:r w:rsidRPr="00BF4872">
              <w:rPr>
                <w:rFonts w:ascii="Calibri" w:eastAsia="Times New Roman" w:hAnsi="Calibri" w:cs="Calibri"/>
                <w:kern w:val="0"/>
                <w:lang w:eastAsia="en-GB"/>
                <w14:ligatures w14:val="none"/>
              </w:rPr>
              <w:t xml:space="preserve"> (2024)</w:t>
            </w:r>
          </w:p>
        </w:tc>
        <w:tc>
          <w:tcPr>
            <w:tcW w:w="1263" w:type="dxa"/>
            <w:tcBorders>
              <w:top w:val="nil"/>
              <w:left w:val="nil"/>
              <w:bottom w:val="single" w:sz="4" w:space="0" w:color="auto"/>
              <w:right w:val="single" w:sz="4" w:space="0" w:color="auto"/>
            </w:tcBorders>
            <w:vAlign w:val="center"/>
            <w:hideMark/>
          </w:tcPr>
          <w:p w14:paraId="3A705B80"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OB users</w:t>
            </w:r>
          </w:p>
        </w:tc>
        <w:tc>
          <w:tcPr>
            <w:tcW w:w="1720" w:type="dxa"/>
            <w:tcBorders>
              <w:top w:val="nil"/>
              <w:left w:val="nil"/>
              <w:bottom w:val="single" w:sz="4" w:space="0" w:color="auto"/>
              <w:right w:val="single" w:sz="4" w:space="0" w:color="auto"/>
            </w:tcBorders>
            <w:vAlign w:val="center"/>
            <w:hideMark/>
          </w:tcPr>
          <w:p w14:paraId="0373031D"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Continued use</w:t>
            </w:r>
          </w:p>
        </w:tc>
        <w:tc>
          <w:tcPr>
            <w:tcW w:w="1868" w:type="dxa"/>
            <w:tcBorders>
              <w:top w:val="nil"/>
              <w:left w:val="nil"/>
              <w:bottom w:val="single" w:sz="4" w:space="0" w:color="auto"/>
              <w:right w:val="single" w:sz="4" w:space="0" w:color="auto"/>
            </w:tcBorders>
            <w:vAlign w:val="center"/>
            <w:hideMark/>
          </w:tcPr>
          <w:p w14:paraId="6E4B1931"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Trust improves continuance</w:t>
            </w:r>
          </w:p>
        </w:tc>
        <w:tc>
          <w:tcPr>
            <w:tcW w:w="1644" w:type="dxa"/>
            <w:tcBorders>
              <w:top w:val="nil"/>
              <w:left w:val="nil"/>
              <w:bottom w:val="single" w:sz="4" w:space="0" w:color="auto"/>
              <w:right w:val="single" w:sz="4" w:space="0" w:color="auto"/>
            </w:tcBorders>
            <w:vAlign w:val="center"/>
            <w:hideMark/>
          </w:tcPr>
          <w:p w14:paraId="52126CB4"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Supports trust construct</w:t>
            </w:r>
          </w:p>
        </w:tc>
        <w:tc>
          <w:tcPr>
            <w:tcW w:w="1561" w:type="dxa"/>
            <w:tcBorders>
              <w:top w:val="nil"/>
              <w:left w:val="nil"/>
              <w:bottom w:val="single" w:sz="4" w:space="0" w:color="auto"/>
              <w:right w:val="single" w:sz="4" w:space="0" w:color="auto"/>
            </w:tcBorders>
            <w:vAlign w:val="center"/>
            <w:hideMark/>
          </w:tcPr>
          <w:p w14:paraId="27E111A1"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Continuance not willingness</w:t>
            </w:r>
          </w:p>
        </w:tc>
      </w:tr>
      <w:tr w:rsidR="00AD2DC4" w:rsidRPr="00BF4872" w14:paraId="5D044D01" w14:textId="77777777" w:rsidTr="00D03210">
        <w:trPr>
          <w:trHeight w:val="1349"/>
        </w:trPr>
        <w:tc>
          <w:tcPr>
            <w:tcW w:w="1403" w:type="dxa"/>
            <w:tcBorders>
              <w:top w:val="nil"/>
              <w:left w:val="single" w:sz="4" w:space="0" w:color="auto"/>
              <w:bottom w:val="single" w:sz="4" w:space="0" w:color="auto"/>
              <w:right w:val="single" w:sz="4" w:space="0" w:color="auto"/>
            </w:tcBorders>
            <w:vAlign w:val="center"/>
            <w:hideMark/>
          </w:tcPr>
          <w:p w14:paraId="1A9A4DB4"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Sun et al. (2025)</w:t>
            </w:r>
          </w:p>
        </w:tc>
        <w:tc>
          <w:tcPr>
            <w:tcW w:w="1263" w:type="dxa"/>
            <w:tcBorders>
              <w:top w:val="nil"/>
              <w:left w:val="nil"/>
              <w:bottom w:val="single" w:sz="4" w:space="0" w:color="auto"/>
              <w:right w:val="single" w:sz="4" w:space="0" w:color="auto"/>
            </w:tcBorders>
            <w:vAlign w:val="center"/>
            <w:hideMark/>
          </w:tcPr>
          <w:p w14:paraId="2CA3A63E"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Financial platforms</w:t>
            </w:r>
          </w:p>
        </w:tc>
        <w:tc>
          <w:tcPr>
            <w:tcW w:w="1720" w:type="dxa"/>
            <w:tcBorders>
              <w:top w:val="nil"/>
              <w:left w:val="nil"/>
              <w:bottom w:val="single" w:sz="4" w:space="0" w:color="auto"/>
              <w:right w:val="single" w:sz="4" w:space="0" w:color="auto"/>
            </w:tcBorders>
            <w:vAlign w:val="center"/>
            <w:hideMark/>
          </w:tcPr>
          <w:p w14:paraId="1D2D722D"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Interface standards</w:t>
            </w:r>
          </w:p>
        </w:tc>
        <w:tc>
          <w:tcPr>
            <w:tcW w:w="1868" w:type="dxa"/>
            <w:tcBorders>
              <w:top w:val="nil"/>
              <w:left w:val="nil"/>
              <w:bottom w:val="single" w:sz="4" w:space="0" w:color="auto"/>
              <w:right w:val="single" w:sz="4" w:space="0" w:color="auto"/>
            </w:tcBorders>
            <w:vAlign w:val="center"/>
            <w:hideMark/>
          </w:tcPr>
          <w:p w14:paraId="7381FBC7"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Standardisation aids integration</w:t>
            </w:r>
          </w:p>
        </w:tc>
        <w:tc>
          <w:tcPr>
            <w:tcW w:w="1644" w:type="dxa"/>
            <w:tcBorders>
              <w:top w:val="nil"/>
              <w:left w:val="nil"/>
              <w:bottom w:val="single" w:sz="4" w:space="0" w:color="auto"/>
              <w:right w:val="single" w:sz="4" w:space="0" w:color="auto"/>
            </w:tcBorders>
            <w:vAlign w:val="center"/>
            <w:hideMark/>
          </w:tcPr>
          <w:p w14:paraId="5CA4F82A"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Technical background</w:t>
            </w:r>
          </w:p>
        </w:tc>
        <w:tc>
          <w:tcPr>
            <w:tcW w:w="1561" w:type="dxa"/>
            <w:tcBorders>
              <w:top w:val="nil"/>
              <w:left w:val="nil"/>
              <w:bottom w:val="single" w:sz="4" w:space="0" w:color="auto"/>
              <w:right w:val="single" w:sz="4" w:space="0" w:color="auto"/>
            </w:tcBorders>
            <w:vAlign w:val="center"/>
            <w:hideMark/>
          </w:tcPr>
          <w:p w14:paraId="3FD15706"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Not behavioural</w:t>
            </w:r>
          </w:p>
        </w:tc>
      </w:tr>
      <w:tr w:rsidR="00AD2DC4" w:rsidRPr="00BF4872" w14:paraId="4E6EDF58" w14:textId="77777777" w:rsidTr="00D03210">
        <w:trPr>
          <w:trHeight w:val="853"/>
        </w:trPr>
        <w:tc>
          <w:tcPr>
            <w:tcW w:w="1403" w:type="dxa"/>
            <w:tcBorders>
              <w:top w:val="nil"/>
              <w:left w:val="single" w:sz="4" w:space="0" w:color="auto"/>
              <w:bottom w:val="single" w:sz="4" w:space="0" w:color="auto"/>
              <w:right w:val="single" w:sz="4" w:space="0" w:color="auto"/>
            </w:tcBorders>
            <w:vAlign w:val="center"/>
            <w:hideMark/>
          </w:tcPr>
          <w:p w14:paraId="090B18AD" w14:textId="77777777" w:rsidR="00AD2DC4" w:rsidRPr="00BF4872" w:rsidRDefault="00AD2DC4" w:rsidP="00BA44BA">
            <w:pPr>
              <w:spacing w:after="0" w:line="240" w:lineRule="auto"/>
              <w:rPr>
                <w:rFonts w:ascii="Calibri" w:eastAsia="Times New Roman" w:hAnsi="Calibri" w:cs="Calibri"/>
                <w:kern w:val="0"/>
                <w:lang w:eastAsia="en-GB"/>
                <w14:ligatures w14:val="none"/>
              </w:rPr>
            </w:pPr>
            <w:proofErr w:type="spellStart"/>
            <w:r w:rsidRPr="00BF4872">
              <w:rPr>
                <w:rFonts w:ascii="Calibri" w:eastAsia="Times New Roman" w:hAnsi="Calibri" w:cs="Calibri"/>
                <w:kern w:val="0"/>
                <w:lang w:eastAsia="en-GB"/>
                <w14:ligatures w14:val="none"/>
              </w:rPr>
              <w:lastRenderedPageBreak/>
              <w:t>Preziuso</w:t>
            </w:r>
            <w:proofErr w:type="spellEnd"/>
            <w:r w:rsidRPr="00BF4872">
              <w:rPr>
                <w:rFonts w:ascii="Calibri" w:eastAsia="Times New Roman" w:hAnsi="Calibri" w:cs="Calibri"/>
                <w:kern w:val="0"/>
                <w:lang w:eastAsia="en-GB"/>
                <w14:ligatures w14:val="none"/>
              </w:rPr>
              <w:t xml:space="preserve"> (2026)</w:t>
            </w:r>
          </w:p>
        </w:tc>
        <w:tc>
          <w:tcPr>
            <w:tcW w:w="1263" w:type="dxa"/>
            <w:tcBorders>
              <w:top w:val="nil"/>
              <w:left w:val="nil"/>
              <w:bottom w:val="single" w:sz="4" w:space="0" w:color="auto"/>
              <w:right w:val="single" w:sz="4" w:space="0" w:color="auto"/>
            </w:tcBorders>
            <w:vAlign w:val="center"/>
            <w:hideMark/>
          </w:tcPr>
          <w:p w14:paraId="09BE5B40"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Brazil Open Finance</w:t>
            </w:r>
          </w:p>
        </w:tc>
        <w:tc>
          <w:tcPr>
            <w:tcW w:w="1720" w:type="dxa"/>
            <w:tcBorders>
              <w:top w:val="nil"/>
              <w:left w:val="nil"/>
              <w:bottom w:val="single" w:sz="4" w:space="0" w:color="auto"/>
              <w:right w:val="single" w:sz="4" w:space="0" w:color="auto"/>
            </w:tcBorders>
            <w:vAlign w:val="center"/>
            <w:hideMark/>
          </w:tcPr>
          <w:p w14:paraId="66BF54C7"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Adoption barriers</w:t>
            </w:r>
          </w:p>
        </w:tc>
        <w:tc>
          <w:tcPr>
            <w:tcW w:w="1868" w:type="dxa"/>
            <w:tcBorders>
              <w:top w:val="nil"/>
              <w:left w:val="nil"/>
              <w:bottom w:val="single" w:sz="4" w:space="0" w:color="auto"/>
              <w:right w:val="single" w:sz="4" w:space="0" w:color="auto"/>
            </w:tcBorders>
            <w:vAlign w:val="center"/>
            <w:hideMark/>
          </w:tcPr>
          <w:p w14:paraId="55244EC7"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Trust and awareness matter</w:t>
            </w:r>
          </w:p>
        </w:tc>
        <w:tc>
          <w:tcPr>
            <w:tcW w:w="1644" w:type="dxa"/>
            <w:tcBorders>
              <w:top w:val="nil"/>
              <w:left w:val="nil"/>
              <w:bottom w:val="single" w:sz="4" w:space="0" w:color="auto"/>
              <w:right w:val="single" w:sz="4" w:space="0" w:color="auto"/>
            </w:tcBorders>
            <w:vAlign w:val="center"/>
            <w:hideMark/>
          </w:tcPr>
          <w:p w14:paraId="6CEF0520"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Supports participation factors</w:t>
            </w:r>
          </w:p>
        </w:tc>
        <w:tc>
          <w:tcPr>
            <w:tcW w:w="1561" w:type="dxa"/>
            <w:tcBorders>
              <w:top w:val="nil"/>
              <w:left w:val="nil"/>
              <w:bottom w:val="single" w:sz="4" w:space="0" w:color="auto"/>
              <w:right w:val="single" w:sz="4" w:space="0" w:color="auto"/>
            </w:tcBorders>
            <w:vAlign w:val="center"/>
            <w:hideMark/>
          </w:tcPr>
          <w:p w14:paraId="28A49EDA"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Not SME specific</w:t>
            </w:r>
          </w:p>
        </w:tc>
      </w:tr>
      <w:tr w:rsidR="00AD2DC4" w:rsidRPr="00BF4872" w14:paraId="3B899BE2" w14:textId="77777777" w:rsidTr="00D03210">
        <w:trPr>
          <w:trHeight w:val="822"/>
        </w:trPr>
        <w:tc>
          <w:tcPr>
            <w:tcW w:w="1403" w:type="dxa"/>
            <w:tcBorders>
              <w:top w:val="nil"/>
              <w:left w:val="single" w:sz="4" w:space="0" w:color="auto"/>
              <w:bottom w:val="single" w:sz="4" w:space="0" w:color="auto"/>
              <w:right w:val="single" w:sz="4" w:space="0" w:color="auto"/>
            </w:tcBorders>
            <w:vAlign w:val="center"/>
            <w:hideMark/>
          </w:tcPr>
          <w:p w14:paraId="0E7B1E1F" w14:textId="77777777" w:rsidR="00AD2DC4" w:rsidRPr="00BF4872" w:rsidRDefault="00AD2DC4" w:rsidP="00BA44BA">
            <w:pPr>
              <w:spacing w:after="0" w:line="240" w:lineRule="auto"/>
              <w:rPr>
                <w:rFonts w:ascii="Calibri" w:eastAsia="Times New Roman" w:hAnsi="Calibri" w:cs="Calibri"/>
                <w:kern w:val="0"/>
                <w:lang w:eastAsia="en-GB"/>
                <w14:ligatures w14:val="none"/>
              </w:rPr>
            </w:pPr>
            <w:proofErr w:type="spellStart"/>
            <w:r w:rsidRPr="00BF4872">
              <w:rPr>
                <w:rFonts w:ascii="Calibri" w:eastAsia="Times New Roman" w:hAnsi="Calibri" w:cs="Calibri"/>
                <w:kern w:val="0"/>
                <w:lang w:eastAsia="en-GB"/>
                <w14:ligatures w14:val="none"/>
              </w:rPr>
              <w:t>Shacheendran</w:t>
            </w:r>
            <w:proofErr w:type="spellEnd"/>
            <w:r w:rsidRPr="00BF4872">
              <w:rPr>
                <w:rFonts w:ascii="Calibri" w:eastAsia="Times New Roman" w:hAnsi="Calibri" w:cs="Calibri"/>
                <w:kern w:val="0"/>
                <w:lang w:eastAsia="en-GB"/>
                <w14:ligatures w14:val="none"/>
              </w:rPr>
              <w:t xml:space="preserve"> et al. (2025)</w:t>
            </w:r>
          </w:p>
        </w:tc>
        <w:tc>
          <w:tcPr>
            <w:tcW w:w="1263" w:type="dxa"/>
            <w:tcBorders>
              <w:top w:val="nil"/>
              <w:left w:val="nil"/>
              <w:bottom w:val="single" w:sz="4" w:space="0" w:color="auto"/>
              <w:right w:val="single" w:sz="4" w:space="0" w:color="auto"/>
            </w:tcBorders>
            <w:vAlign w:val="center"/>
            <w:hideMark/>
          </w:tcPr>
          <w:p w14:paraId="243F3500"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Open Banking literature</w:t>
            </w:r>
          </w:p>
        </w:tc>
        <w:tc>
          <w:tcPr>
            <w:tcW w:w="1720" w:type="dxa"/>
            <w:tcBorders>
              <w:top w:val="nil"/>
              <w:left w:val="nil"/>
              <w:bottom w:val="single" w:sz="4" w:space="0" w:color="auto"/>
              <w:right w:val="single" w:sz="4" w:space="0" w:color="auto"/>
            </w:tcBorders>
            <w:vAlign w:val="center"/>
            <w:hideMark/>
          </w:tcPr>
          <w:p w14:paraId="27E0FB25"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Research trends</w:t>
            </w:r>
          </w:p>
        </w:tc>
        <w:tc>
          <w:tcPr>
            <w:tcW w:w="1868" w:type="dxa"/>
            <w:tcBorders>
              <w:top w:val="nil"/>
              <w:left w:val="nil"/>
              <w:bottom w:val="single" w:sz="4" w:space="0" w:color="auto"/>
              <w:right w:val="single" w:sz="4" w:space="0" w:color="auto"/>
            </w:tcBorders>
            <w:vAlign w:val="center"/>
            <w:hideMark/>
          </w:tcPr>
          <w:p w14:paraId="7D0F927B"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Privacy and trust remain important</w:t>
            </w:r>
          </w:p>
        </w:tc>
        <w:tc>
          <w:tcPr>
            <w:tcW w:w="1644" w:type="dxa"/>
            <w:tcBorders>
              <w:top w:val="nil"/>
              <w:left w:val="nil"/>
              <w:bottom w:val="single" w:sz="4" w:space="0" w:color="auto"/>
              <w:right w:val="single" w:sz="4" w:space="0" w:color="auto"/>
            </w:tcBorders>
            <w:vAlign w:val="center"/>
            <w:hideMark/>
          </w:tcPr>
          <w:p w14:paraId="597362EE"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Identifies research gaps</w:t>
            </w:r>
          </w:p>
        </w:tc>
        <w:tc>
          <w:tcPr>
            <w:tcW w:w="1561" w:type="dxa"/>
            <w:tcBorders>
              <w:top w:val="nil"/>
              <w:left w:val="nil"/>
              <w:bottom w:val="single" w:sz="4" w:space="0" w:color="auto"/>
              <w:right w:val="single" w:sz="4" w:space="0" w:color="auto"/>
            </w:tcBorders>
            <w:vAlign w:val="center"/>
            <w:hideMark/>
          </w:tcPr>
          <w:p w14:paraId="3AA7342E"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Not causal evidence</w:t>
            </w:r>
          </w:p>
        </w:tc>
      </w:tr>
      <w:tr w:rsidR="00AD2DC4" w:rsidRPr="00BF4872" w14:paraId="54FDBB99" w14:textId="77777777" w:rsidTr="00D03210">
        <w:trPr>
          <w:trHeight w:val="764"/>
        </w:trPr>
        <w:tc>
          <w:tcPr>
            <w:tcW w:w="1403" w:type="dxa"/>
            <w:tcBorders>
              <w:top w:val="nil"/>
              <w:left w:val="single" w:sz="4" w:space="0" w:color="auto"/>
              <w:bottom w:val="single" w:sz="4" w:space="0" w:color="auto"/>
              <w:right w:val="single" w:sz="4" w:space="0" w:color="auto"/>
            </w:tcBorders>
            <w:vAlign w:val="center"/>
            <w:hideMark/>
          </w:tcPr>
          <w:p w14:paraId="292DF868"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Alonso-</w:t>
            </w:r>
            <w:proofErr w:type="spellStart"/>
            <w:r w:rsidRPr="00BF4872">
              <w:rPr>
                <w:rFonts w:ascii="Calibri" w:eastAsia="Times New Roman" w:hAnsi="Calibri" w:cs="Calibri"/>
                <w:kern w:val="0"/>
                <w:lang w:eastAsia="en-GB"/>
                <w14:ligatures w14:val="none"/>
              </w:rPr>
              <w:t>Robisco</w:t>
            </w:r>
            <w:proofErr w:type="spellEnd"/>
            <w:r w:rsidRPr="00BF4872">
              <w:rPr>
                <w:rFonts w:ascii="Calibri" w:eastAsia="Times New Roman" w:hAnsi="Calibri" w:cs="Calibri"/>
                <w:kern w:val="0"/>
                <w:lang w:eastAsia="en-GB"/>
                <w14:ligatures w14:val="none"/>
              </w:rPr>
              <w:t xml:space="preserve"> et al. (2026)</w:t>
            </w:r>
          </w:p>
        </w:tc>
        <w:tc>
          <w:tcPr>
            <w:tcW w:w="1263" w:type="dxa"/>
            <w:tcBorders>
              <w:top w:val="nil"/>
              <w:left w:val="nil"/>
              <w:bottom w:val="single" w:sz="4" w:space="0" w:color="auto"/>
              <w:right w:val="single" w:sz="4" w:space="0" w:color="auto"/>
            </w:tcBorders>
            <w:vAlign w:val="center"/>
            <w:hideMark/>
          </w:tcPr>
          <w:p w14:paraId="639F764F"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EU fintechs</w:t>
            </w:r>
          </w:p>
        </w:tc>
        <w:tc>
          <w:tcPr>
            <w:tcW w:w="1720" w:type="dxa"/>
            <w:tcBorders>
              <w:top w:val="nil"/>
              <w:left w:val="nil"/>
              <w:bottom w:val="single" w:sz="4" w:space="0" w:color="auto"/>
              <w:right w:val="single" w:sz="4" w:space="0" w:color="auto"/>
            </w:tcBorders>
            <w:vAlign w:val="center"/>
            <w:hideMark/>
          </w:tcPr>
          <w:p w14:paraId="778AAE4E"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Regulatory effects</w:t>
            </w:r>
          </w:p>
        </w:tc>
        <w:tc>
          <w:tcPr>
            <w:tcW w:w="1868" w:type="dxa"/>
            <w:tcBorders>
              <w:top w:val="nil"/>
              <w:left w:val="nil"/>
              <w:bottom w:val="single" w:sz="4" w:space="0" w:color="auto"/>
              <w:right w:val="single" w:sz="4" w:space="0" w:color="auto"/>
            </w:tcBorders>
            <w:vAlign w:val="center"/>
            <w:hideMark/>
          </w:tcPr>
          <w:p w14:paraId="1E4DDEF9"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Data access improves outcomes</w:t>
            </w:r>
          </w:p>
        </w:tc>
        <w:tc>
          <w:tcPr>
            <w:tcW w:w="1644" w:type="dxa"/>
            <w:tcBorders>
              <w:top w:val="nil"/>
              <w:left w:val="nil"/>
              <w:bottom w:val="single" w:sz="4" w:space="0" w:color="auto"/>
              <w:right w:val="single" w:sz="4" w:space="0" w:color="auto"/>
            </w:tcBorders>
            <w:vAlign w:val="center"/>
            <w:hideMark/>
          </w:tcPr>
          <w:p w14:paraId="2C6FBB05"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Supports data-access value</w:t>
            </w:r>
          </w:p>
        </w:tc>
        <w:tc>
          <w:tcPr>
            <w:tcW w:w="1561" w:type="dxa"/>
            <w:tcBorders>
              <w:top w:val="nil"/>
              <w:left w:val="nil"/>
              <w:bottom w:val="single" w:sz="4" w:space="0" w:color="auto"/>
              <w:right w:val="single" w:sz="4" w:space="0" w:color="auto"/>
            </w:tcBorders>
            <w:vAlign w:val="center"/>
            <w:hideMark/>
          </w:tcPr>
          <w:p w14:paraId="55666A02" w14:textId="77777777" w:rsidR="00AD2DC4" w:rsidRPr="00BF4872" w:rsidRDefault="00AD2DC4" w:rsidP="00BA44BA">
            <w:pPr>
              <w:spacing w:after="0" w:line="240" w:lineRule="auto"/>
              <w:rPr>
                <w:rFonts w:ascii="Calibri" w:eastAsia="Times New Roman" w:hAnsi="Calibri" w:cs="Calibri"/>
                <w:kern w:val="0"/>
                <w:lang w:eastAsia="en-GB"/>
                <w14:ligatures w14:val="none"/>
              </w:rPr>
            </w:pPr>
            <w:r w:rsidRPr="00BF4872">
              <w:rPr>
                <w:rFonts w:ascii="Calibri" w:eastAsia="Times New Roman" w:hAnsi="Calibri" w:cs="Calibri"/>
                <w:kern w:val="0"/>
                <w:lang w:eastAsia="en-GB"/>
                <w14:ligatures w14:val="none"/>
              </w:rPr>
              <w:t>Firm-level evidence only</w:t>
            </w:r>
          </w:p>
        </w:tc>
      </w:tr>
    </w:tbl>
    <w:p w14:paraId="6185BE67" w14:textId="77777777" w:rsidR="00AD2DC4" w:rsidRPr="00BF4872" w:rsidRDefault="00AD2DC4" w:rsidP="008B1F28">
      <w:pPr>
        <w:spacing w:after="0" w:line="360" w:lineRule="auto"/>
        <w:rPr>
          <w:rFonts w:ascii="Calibri" w:hAnsi="Calibri" w:cs="Calibri"/>
        </w:rPr>
      </w:pPr>
    </w:p>
    <w:p w14:paraId="635745F5" w14:textId="77777777" w:rsidR="002F75B2" w:rsidRPr="00BF4872" w:rsidRDefault="002F75B2" w:rsidP="008B1F28">
      <w:pPr>
        <w:spacing w:after="0" w:line="360" w:lineRule="auto"/>
        <w:rPr>
          <w:rFonts w:ascii="Calibri" w:hAnsi="Calibri" w:cs="Calibri"/>
          <w:b/>
          <w:bCs/>
        </w:rPr>
      </w:pPr>
      <w:r w:rsidRPr="00BF4872">
        <w:rPr>
          <w:rFonts w:ascii="Calibri" w:hAnsi="Calibri" w:cs="Calibri"/>
          <w:b/>
          <w:bCs/>
        </w:rPr>
        <w:t>Appendix C</w:t>
      </w:r>
    </w:p>
    <w:p w14:paraId="5B917CF0" w14:textId="77777777" w:rsidR="00371766" w:rsidRPr="00BF4872" w:rsidRDefault="002F75B2" w:rsidP="008B1F28">
      <w:pPr>
        <w:spacing w:after="0" w:line="360" w:lineRule="auto"/>
        <w:rPr>
          <w:rFonts w:ascii="Calibri" w:hAnsi="Calibri" w:cs="Calibri"/>
        </w:rPr>
      </w:pPr>
      <w:r w:rsidRPr="00BF4872">
        <w:rPr>
          <w:rFonts w:ascii="Calibri" w:hAnsi="Calibri" w:cs="Calibri"/>
        </w:rPr>
        <w:t>Evolution of conceptual framework</w:t>
      </w:r>
      <w:r w:rsidR="00371766" w:rsidRPr="00BF4872">
        <w:rPr>
          <w:rFonts w:ascii="Calibri" w:hAnsi="Calibri" w:cs="Calibri"/>
        </w:rPr>
        <w:t>:</w:t>
      </w:r>
    </w:p>
    <w:p w14:paraId="786F29AF" w14:textId="77777777" w:rsidR="00371766" w:rsidRPr="00BF4872" w:rsidRDefault="002F75B2" w:rsidP="008B1F28">
      <w:pPr>
        <w:spacing w:after="0" w:line="360" w:lineRule="auto"/>
        <w:rPr>
          <w:rFonts w:ascii="Calibri" w:hAnsi="Calibri" w:cs="Calibri"/>
          <w:b/>
          <w:bCs/>
        </w:rPr>
      </w:pPr>
      <w:r w:rsidRPr="00BF4872">
        <w:rPr>
          <w:rFonts w:ascii="Calibri" w:hAnsi="Calibri" w:cs="Calibri"/>
          <w:b/>
          <w:bCs/>
        </w:rPr>
        <w:t>Version 1</w:t>
      </w:r>
      <w:r w:rsidR="00371766" w:rsidRPr="00BF4872">
        <w:rPr>
          <w:rFonts w:ascii="Calibri" w:hAnsi="Calibri" w:cs="Calibri"/>
          <w:b/>
          <w:bCs/>
        </w:rPr>
        <w:t>:</w:t>
      </w:r>
    </w:p>
    <w:tbl>
      <w:tblPr>
        <w:tblStyle w:val="TableGrid"/>
        <w:tblW w:w="9974" w:type="dxa"/>
        <w:tblLook w:val="04A0" w:firstRow="1" w:lastRow="0" w:firstColumn="1" w:lastColumn="0" w:noHBand="0" w:noVBand="1"/>
      </w:tblPr>
      <w:tblGrid>
        <w:gridCol w:w="5823"/>
        <w:gridCol w:w="4151"/>
      </w:tblGrid>
      <w:tr w:rsidR="0074067A" w:rsidRPr="00BF4872" w14:paraId="73C3FB37" w14:textId="77777777" w:rsidTr="00986A63">
        <w:trPr>
          <w:trHeight w:val="5942"/>
        </w:trPr>
        <w:tc>
          <w:tcPr>
            <w:tcW w:w="5823" w:type="dxa"/>
          </w:tcPr>
          <w:p w14:paraId="5D0DA7D9" w14:textId="5730E783" w:rsidR="0074067A" w:rsidRPr="00BF4872" w:rsidRDefault="0074067A" w:rsidP="008B1F28">
            <w:pPr>
              <w:spacing w:line="360" w:lineRule="auto"/>
              <w:rPr>
                <w:rFonts w:ascii="Calibri" w:hAnsi="Calibri" w:cs="Calibri"/>
              </w:rPr>
            </w:pPr>
            <w:r w:rsidRPr="00BF4872">
              <w:rPr>
                <w:rFonts w:ascii="Calibri" w:hAnsi="Calibri" w:cs="Calibri"/>
                <w:noProof/>
              </w:rPr>
              <w:drawing>
                <wp:inline distT="0" distB="0" distL="0" distR="0" wp14:anchorId="40C0B5A8" wp14:editId="1580A3B7">
                  <wp:extent cx="3505200" cy="3173165"/>
                  <wp:effectExtent l="0" t="0" r="0" b="8255"/>
                  <wp:docPr id="3680482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3506" cy="3198790"/>
                          </a:xfrm>
                          <a:prstGeom prst="rect">
                            <a:avLst/>
                          </a:prstGeom>
                          <a:noFill/>
                          <a:ln>
                            <a:noFill/>
                          </a:ln>
                        </pic:spPr>
                      </pic:pic>
                    </a:graphicData>
                  </a:graphic>
                </wp:inline>
              </w:drawing>
            </w:r>
          </w:p>
        </w:tc>
        <w:tc>
          <w:tcPr>
            <w:tcW w:w="4151" w:type="dxa"/>
          </w:tcPr>
          <w:p w14:paraId="6FED0ACB" w14:textId="2CBA932B" w:rsidR="0074067A" w:rsidRPr="00BF4872" w:rsidRDefault="00FB574E" w:rsidP="00986A63">
            <w:pPr>
              <w:spacing w:line="276" w:lineRule="auto"/>
              <w:jc w:val="both"/>
              <w:rPr>
                <w:rFonts w:ascii="Calibri" w:hAnsi="Calibri" w:cs="Calibri"/>
              </w:rPr>
            </w:pPr>
            <w:r w:rsidRPr="00BF4872">
              <w:rPr>
                <w:rFonts w:ascii="Calibri" w:hAnsi="Calibri" w:cs="Calibri"/>
              </w:rPr>
              <w:t>Th</w:t>
            </w:r>
            <w:r w:rsidR="00123E5E" w:rsidRPr="00BF4872">
              <w:rPr>
                <w:rFonts w:ascii="Calibri" w:hAnsi="Calibri" w:cs="Calibri"/>
              </w:rPr>
              <w:t>is</w:t>
            </w:r>
            <w:r w:rsidRPr="00BF4872">
              <w:rPr>
                <w:rFonts w:ascii="Calibri" w:hAnsi="Calibri" w:cs="Calibri"/>
              </w:rPr>
              <w:t xml:space="preserve"> earlier version included two dependent variables, multiple moderators and controls and several relationships that lacked strong theoretical and empirical support. </w:t>
            </w:r>
            <w:r w:rsidR="009264A3" w:rsidRPr="00BF4872">
              <w:rPr>
                <w:rFonts w:ascii="Calibri" w:hAnsi="Calibri" w:cs="Calibri"/>
              </w:rPr>
              <w:t>P</w:t>
            </w:r>
            <w:r w:rsidRPr="00BF4872">
              <w:rPr>
                <w:rFonts w:ascii="Calibri" w:hAnsi="Calibri" w:cs="Calibri"/>
              </w:rPr>
              <w:t>articular</w:t>
            </w:r>
            <w:r w:rsidR="009264A3" w:rsidRPr="00BF4872">
              <w:rPr>
                <w:rFonts w:ascii="Calibri" w:hAnsi="Calibri" w:cs="Calibri"/>
              </w:rPr>
              <w:t>ly</w:t>
            </w:r>
            <w:r w:rsidRPr="00BF4872">
              <w:rPr>
                <w:rFonts w:ascii="Calibri" w:hAnsi="Calibri" w:cs="Calibri"/>
              </w:rPr>
              <w:t xml:space="preserve"> Continuous API Access-Retention and Prior Credit Rejection were difficult to justify. </w:t>
            </w:r>
          </w:p>
        </w:tc>
      </w:tr>
    </w:tbl>
    <w:p w14:paraId="2122D52A" w14:textId="77777777" w:rsidR="002F4EA7" w:rsidRPr="00BF4872" w:rsidRDefault="002F4EA7" w:rsidP="008B1F28">
      <w:pPr>
        <w:spacing w:after="0" w:line="360" w:lineRule="auto"/>
        <w:rPr>
          <w:rFonts w:ascii="Calibri" w:hAnsi="Calibri" w:cs="Calibri"/>
        </w:rPr>
      </w:pPr>
    </w:p>
    <w:p w14:paraId="2DEC55A7" w14:textId="77777777" w:rsidR="00986A63" w:rsidRPr="00BF4872" w:rsidRDefault="00986A63" w:rsidP="008B1F28">
      <w:pPr>
        <w:spacing w:after="0" w:line="360" w:lineRule="auto"/>
        <w:rPr>
          <w:rFonts w:ascii="Calibri" w:hAnsi="Calibri" w:cs="Calibri"/>
          <w:b/>
          <w:bCs/>
        </w:rPr>
      </w:pPr>
    </w:p>
    <w:p w14:paraId="081F902F" w14:textId="77777777" w:rsidR="00986A63" w:rsidRPr="00BF4872" w:rsidRDefault="00986A63" w:rsidP="008B1F28">
      <w:pPr>
        <w:spacing w:after="0" w:line="360" w:lineRule="auto"/>
        <w:rPr>
          <w:rFonts w:ascii="Calibri" w:hAnsi="Calibri" w:cs="Calibri"/>
          <w:b/>
          <w:bCs/>
        </w:rPr>
      </w:pPr>
    </w:p>
    <w:p w14:paraId="7C5DD71E" w14:textId="77777777" w:rsidR="00986A63" w:rsidRPr="00BF4872" w:rsidRDefault="00986A63" w:rsidP="008B1F28">
      <w:pPr>
        <w:spacing w:after="0" w:line="360" w:lineRule="auto"/>
        <w:rPr>
          <w:rFonts w:ascii="Calibri" w:hAnsi="Calibri" w:cs="Calibri"/>
          <w:b/>
          <w:bCs/>
        </w:rPr>
      </w:pPr>
    </w:p>
    <w:p w14:paraId="5E8F3620" w14:textId="77777777" w:rsidR="00986A63" w:rsidRPr="00BF4872" w:rsidRDefault="00986A63" w:rsidP="008B1F28">
      <w:pPr>
        <w:spacing w:after="0" w:line="360" w:lineRule="auto"/>
        <w:rPr>
          <w:rFonts w:ascii="Calibri" w:hAnsi="Calibri" w:cs="Calibri"/>
          <w:b/>
          <w:bCs/>
        </w:rPr>
      </w:pPr>
    </w:p>
    <w:p w14:paraId="51D3A3B9" w14:textId="77777777" w:rsidR="00986A63" w:rsidRPr="00BF4872" w:rsidRDefault="00986A63" w:rsidP="008B1F28">
      <w:pPr>
        <w:spacing w:after="0" w:line="360" w:lineRule="auto"/>
        <w:rPr>
          <w:rFonts w:ascii="Calibri" w:hAnsi="Calibri" w:cs="Calibri"/>
          <w:b/>
          <w:bCs/>
        </w:rPr>
      </w:pPr>
    </w:p>
    <w:p w14:paraId="1F58FFF2" w14:textId="371C4018" w:rsidR="002F4EA7" w:rsidRPr="00BF4872" w:rsidRDefault="002F75B2" w:rsidP="008B1F28">
      <w:pPr>
        <w:spacing w:after="0" w:line="360" w:lineRule="auto"/>
        <w:rPr>
          <w:rFonts w:ascii="Calibri" w:hAnsi="Calibri" w:cs="Calibri"/>
          <w:b/>
          <w:bCs/>
        </w:rPr>
      </w:pPr>
      <w:r w:rsidRPr="00BF4872">
        <w:rPr>
          <w:rFonts w:ascii="Calibri" w:hAnsi="Calibri" w:cs="Calibri"/>
          <w:b/>
          <w:bCs/>
        </w:rPr>
        <w:lastRenderedPageBreak/>
        <w:t>Version 2</w:t>
      </w:r>
      <w:r w:rsidR="002F4EA7" w:rsidRPr="00BF4872">
        <w:rPr>
          <w:rFonts w:ascii="Calibri" w:hAnsi="Calibri" w:cs="Calibri"/>
          <w:b/>
          <w:bCs/>
        </w:rPr>
        <w:t>:</w:t>
      </w:r>
    </w:p>
    <w:tbl>
      <w:tblPr>
        <w:tblStyle w:val="TableGrid"/>
        <w:tblW w:w="9570" w:type="dxa"/>
        <w:tblLook w:val="04A0" w:firstRow="1" w:lastRow="0" w:firstColumn="1" w:lastColumn="0" w:noHBand="0" w:noVBand="1"/>
      </w:tblPr>
      <w:tblGrid>
        <w:gridCol w:w="6440"/>
        <w:gridCol w:w="3130"/>
      </w:tblGrid>
      <w:tr w:rsidR="00EF4899" w:rsidRPr="00BF4872" w14:paraId="7C976D70" w14:textId="77777777" w:rsidTr="003B6C2B">
        <w:trPr>
          <w:trHeight w:val="3314"/>
        </w:trPr>
        <w:tc>
          <w:tcPr>
            <w:tcW w:w="6232" w:type="dxa"/>
          </w:tcPr>
          <w:p w14:paraId="4F698B34" w14:textId="702AFDF2" w:rsidR="00EF4899" w:rsidRPr="00BF4872" w:rsidRDefault="003B6C2B" w:rsidP="008B1F28">
            <w:pPr>
              <w:spacing w:line="360" w:lineRule="auto"/>
              <w:rPr>
                <w:rFonts w:ascii="Calibri" w:hAnsi="Calibri" w:cs="Calibri"/>
              </w:rPr>
            </w:pPr>
            <w:r w:rsidRPr="00BF4872">
              <w:rPr>
                <w:rFonts w:ascii="Calibri" w:hAnsi="Calibri" w:cs="Calibri"/>
                <w:noProof/>
              </w:rPr>
              <w:drawing>
                <wp:inline distT="0" distB="0" distL="0" distR="0" wp14:anchorId="3BA634A5" wp14:editId="201018A2">
                  <wp:extent cx="3952530" cy="1838325"/>
                  <wp:effectExtent l="0" t="0" r="0" b="0"/>
                  <wp:docPr id="7560498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76883" cy="1849652"/>
                          </a:xfrm>
                          <a:prstGeom prst="rect">
                            <a:avLst/>
                          </a:prstGeom>
                          <a:noFill/>
                          <a:ln>
                            <a:noFill/>
                          </a:ln>
                        </pic:spPr>
                      </pic:pic>
                    </a:graphicData>
                  </a:graphic>
                </wp:inline>
              </w:drawing>
            </w:r>
          </w:p>
        </w:tc>
        <w:tc>
          <w:tcPr>
            <w:tcW w:w="3338" w:type="dxa"/>
          </w:tcPr>
          <w:p w14:paraId="1F0E2468" w14:textId="4FADDAA5" w:rsidR="00EF4899" w:rsidRPr="00BF4872" w:rsidRDefault="002027D9" w:rsidP="007737AF">
            <w:pPr>
              <w:jc w:val="both"/>
              <w:rPr>
                <w:rFonts w:ascii="Calibri" w:hAnsi="Calibri" w:cs="Calibri"/>
              </w:rPr>
            </w:pPr>
            <w:r w:rsidRPr="00BF4872">
              <w:rPr>
                <w:rFonts w:ascii="Calibri" w:hAnsi="Calibri" w:cs="Calibri"/>
              </w:rPr>
              <w:t>The framework was revised because willingness to share data does not automatically lead to better SME lending outcomes. That relationship depends on additional mechanisms such as actual data sharing, data availability and lenders’ credit assessment. Including lending outcomes therefore extended the study beyond its core behavioural research problem.</w:t>
            </w:r>
          </w:p>
        </w:tc>
      </w:tr>
    </w:tbl>
    <w:p w14:paraId="564A969D" w14:textId="77777777" w:rsidR="002F4EA7" w:rsidRPr="00BF4872" w:rsidRDefault="002F4EA7" w:rsidP="008B1F28">
      <w:pPr>
        <w:spacing w:after="0" w:line="360" w:lineRule="auto"/>
        <w:rPr>
          <w:rFonts w:ascii="Calibri" w:hAnsi="Calibri" w:cs="Calibri"/>
        </w:rPr>
      </w:pPr>
    </w:p>
    <w:p w14:paraId="6BAE65B9" w14:textId="26FC4FDD" w:rsidR="003C2977" w:rsidRPr="00BF4872" w:rsidRDefault="002F75B2" w:rsidP="008B1F28">
      <w:pPr>
        <w:spacing w:after="0" w:line="360" w:lineRule="auto"/>
        <w:rPr>
          <w:rFonts w:ascii="Calibri" w:hAnsi="Calibri" w:cs="Calibri"/>
          <w:b/>
          <w:bCs/>
        </w:rPr>
      </w:pPr>
      <w:r w:rsidRPr="00BF4872">
        <w:rPr>
          <w:rFonts w:ascii="Calibri" w:hAnsi="Calibri" w:cs="Calibri"/>
          <w:b/>
          <w:bCs/>
        </w:rPr>
        <w:t>Final Version</w:t>
      </w:r>
      <w:r w:rsidR="005630BE" w:rsidRPr="00BF4872">
        <w:rPr>
          <w:rFonts w:ascii="Calibri" w:hAnsi="Calibri" w:cs="Calibri"/>
          <w:b/>
          <w:bCs/>
        </w:rPr>
        <w:t>:</w:t>
      </w:r>
    </w:p>
    <w:p w14:paraId="1C8156DB" w14:textId="77777777" w:rsidR="003C2977" w:rsidRPr="00BF4872" w:rsidRDefault="003C2977" w:rsidP="008B1F28">
      <w:pPr>
        <w:spacing w:after="0" w:line="360" w:lineRule="auto"/>
        <w:jc w:val="both"/>
        <w:rPr>
          <w:rFonts w:ascii="Calibri" w:hAnsi="Calibri" w:cs="Calibri"/>
        </w:rPr>
      </w:pPr>
      <w:r w:rsidRPr="00BF4872">
        <w:rPr>
          <w:rFonts w:ascii="Calibri" w:hAnsi="Calibri" w:cs="Calibri"/>
          <w:b/>
          <w:bCs/>
          <w:noProof/>
        </w:rPr>
        <mc:AlternateContent>
          <mc:Choice Requires="wps">
            <w:drawing>
              <wp:anchor distT="0" distB="0" distL="114300" distR="114300" simplePos="0" relativeHeight="251731968" behindDoc="0" locked="0" layoutInCell="1" allowOverlap="1" wp14:anchorId="61B1583F" wp14:editId="6B9355E8">
                <wp:simplePos x="0" y="0"/>
                <wp:positionH relativeFrom="column">
                  <wp:posOffset>1343024</wp:posOffset>
                </wp:positionH>
                <wp:positionV relativeFrom="paragraph">
                  <wp:posOffset>232410</wp:posOffset>
                </wp:positionV>
                <wp:extent cx="3152775" cy="657225"/>
                <wp:effectExtent l="0" t="0" r="47625" b="85725"/>
                <wp:wrapNone/>
                <wp:docPr id="377076473" name="Straight Arrow Connector 25"/>
                <wp:cNvGraphicFramePr/>
                <a:graphic xmlns:a="http://schemas.openxmlformats.org/drawingml/2006/main">
                  <a:graphicData uri="http://schemas.microsoft.com/office/word/2010/wordprocessingShape">
                    <wps:wsp>
                      <wps:cNvCnPr/>
                      <wps:spPr>
                        <a:xfrm>
                          <a:off x="0" y="0"/>
                          <a:ext cx="3152775" cy="6572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DF5349C" id="Straight Arrow Connector 25" o:spid="_x0000_s1026" type="#_x0000_t32" style="position:absolute;margin-left:105.75pt;margin-top:18.3pt;width:248.25pt;height:51.7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" strokecolor="#156082 [3204]" strokeweight="1.5pt">
                <v:stroke endarrow="block" joinstyle="miter"/>
              </v:shape>
            </w:pict>
          </mc:Fallback>
        </mc:AlternateContent>
      </w:r>
      <w:r w:rsidRPr="00BF4872">
        <w:rPr>
          <w:rFonts w:ascii="Calibri" w:hAnsi="Calibri" w:cs="Calibri"/>
          <w:b/>
          <w:bCs/>
          <w:noProof/>
        </w:rPr>
        <mc:AlternateContent>
          <mc:Choice Requires="wps">
            <w:drawing>
              <wp:anchor distT="45720" distB="45720" distL="114300" distR="114300" simplePos="0" relativeHeight="251714560" behindDoc="0" locked="0" layoutInCell="1" allowOverlap="1" wp14:anchorId="0E538A23" wp14:editId="35E72713">
                <wp:simplePos x="0" y="0"/>
                <wp:positionH relativeFrom="margin">
                  <wp:align>left</wp:align>
                </wp:positionH>
                <wp:positionV relativeFrom="paragraph">
                  <wp:posOffset>165735</wp:posOffset>
                </wp:positionV>
                <wp:extent cx="1307465" cy="609600"/>
                <wp:effectExtent l="0" t="0" r="26035" b="19050"/>
                <wp:wrapSquare wrapText="bothSides"/>
                <wp:docPr id="12361515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609600"/>
                        </a:xfrm>
                        <a:prstGeom prst="rect">
                          <a:avLst/>
                        </a:prstGeom>
                        <a:solidFill>
                          <a:srgbClr val="FFFFFF"/>
                        </a:solidFill>
                        <a:ln w="9525">
                          <a:solidFill>
                            <a:srgbClr val="000000"/>
                          </a:solidFill>
                          <a:miter lim="800000"/>
                          <a:headEnd/>
                          <a:tailEnd/>
                        </a:ln>
                      </wps:spPr>
                      <wps:txbx>
                        <w:txbxContent>
                          <w:p w14:paraId="4DE38ED9" w14:textId="77777777" w:rsidR="003C2977" w:rsidRPr="009220B6" w:rsidRDefault="003C2977" w:rsidP="003C2977">
                            <w:pPr>
                              <w:spacing w:after="0" w:line="240" w:lineRule="auto"/>
                              <w:jc w:val="center"/>
                              <w:rPr>
                                <w:rFonts w:ascii="Calibri" w:hAnsi="Calibri" w:cs="Calibri"/>
                                <w:sz w:val="22"/>
                                <w:szCs w:val="22"/>
                              </w:rPr>
                            </w:pPr>
                            <w:r w:rsidRPr="009220B6">
                              <w:rPr>
                                <w:rFonts w:ascii="Calibri" w:hAnsi="Calibri" w:cs="Calibri"/>
                                <w:sz w:val="22"/>
                                <w:szCs w:val="22"/>
                              </w:rPr>
                              <w:t>IV2: Data Evaluation Transparency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538A23" id="_x0000_s1046" type="#_x0000_t202" style="position:absolute;left:0;text-align:left;margin-left:0;margin-top:13.05pt;width:102.95pt;height:48pt;z-index:2517145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">
                <v:textbox>
                  <w:txbxContent>
                    <w:p w14:paraId="4DE38ED9" w14:textId="77777777" w:rsidR="003C2977" w:rsidRPr="009220B6" w:rsidRDefault="003C2977" w:rsidP="003C2977">
                      <w:pPr>
                        <w:spacing w:after="0" w:line="240" w:lineRule="auto"/>
                        <w:jc w:val="center"/>
                        <w:rPr>
                          <w:rFonts w:ascii="Calibri" w:hAnsi="Calibri" w:cs="Calibri"/>
                          <w:sz w:val="22"/>
                          <w:szCs w:val="22"/>
                        </w:rPr>
                      </w:pPr>
                      <w:r w:rsidRPr="009220B6">
                        <w:rPr>
                          <w:rFonts w:ascii="Calibri" w:hAnsi="Calibri" w:cs="Calibri"/>
                          <w:sz w:val="22"/>
                          <w:szCs w:val="22"/>
                        </w:rPr>
                        <w:t>IV2: Data Evaluation Transparency</w:t>
                      </w:r>
                    </w:p>
                  </w:txbxContent>
                </v:textbox>
                <w10:wrap type="square" anchorx="margin"/>
              </v:shape>
            </w:pict>
          </mc:Fallback>
        </mc:AlternateContent>
      </w:r>
      <w:r w:rsidRPr="00BF4872">
        <w:rPr>
          <w:rFonts w:ascii="Calibri" w:hAnsi="Calibri" w:cs="Calibri"/>
          <w:b/>
          <w:bCs/>
          <w:noProof/>
        </w:rPr>
        <mc:AlternateContent>
          <mc:Choice Requires="wps">
            <w:drawing>
              <wp:anchor distT="45720" distB="45720" distL="114300" distR="114300" simplePos="0" relativeHeight="251725824" behindDoc="0" locked="0" layoutInCell="1" allowOverlap="1" wp14:anchorId="7FD2CCE1" wp14:editId="550AD0CB">
                <wp:simplePos x="0" y="0"/>
                <wp:positionH relativeFrom="column">
                  <wp:posOffset>1962150</wp:posOffset>
                </wp:positionH>
                <wp:positionV relativeFrom="paragraph">
                  <wp:posOffset>144780</wp:posOffset>
                </wp:positionV>
                <wp:extent cx="581025" cy="247650"/>
                <wp:effectExtent l="0" t="0" r="28575" b="19050"/>
                <wp:wrapSquare wrapText="bothSides"/>
                <wp:docPr id="12198600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247650"/>
                        </a:xfrm>
                        <a:prstGeom prst="rect">
                          <a:avLst/>
                        </a:prstGeom>
                        <a:solidFill>
                          <a:srgbClr val="FFFFFF"/>
                        </a:solidFill>
                        <a:ln w="9525">
                          <a:solidFill>
                            <a:schemeClr val="bg1"/>
                          </a:solidFill>
                          <a:miter lim="800000"/>
                          <a:headEnd/>
                          <a:tailEnd/>
                        </a:ln>
                      </wps:spPr>
                      <wps:txbx>
                        <w:txbxContent>
                          <w:p w14:paraId="510A912A" w14:textId="77777777" w:rsidR="003C2977" w:rsidRPr="009220B6" w:rsidRDefault="003C2977" w:rsidP="003C2977">
                            <w:pPr>
                              <w:rPr>
                                <w:rFonts w:ascii="Calibri" w:hAnsi="Calibri" w:cs="Calibri"/>
                              </w:rPr>
                            </w:pPr>
                            <w:r w:rsidRPr="009220B6">
                              <w:rPr>
                                <w:rFonts w:ascii="Calibri" w:hAnsi="Calibri" w:cs="Calibri"/>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D2CCE1" id="_x0000_s1047" type="#_x0000_t202" style="position:absolute;left:0;text-align:left;margin-left:154.5pt;margin-top:11.4pt;width:45.75pt;height:19.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" strokecolor="white [3212]">
                <v:textbox>
                  <w:txbxContent>
                    <w:p w14:paraId="510A912A" w14:textId="77777777" w:rsidR="003C2977" w:rsidRPr="009220B6" w:rsidRDefault="003C2977" w:rsidP="003C2977">
                      <w:pPr>
                        <w:rPr>
                          <w:rFonts w:ascii="Calibri" w:hAnsi="Calibri" w:cs="Calibri"/>
                        </w:rPr>
                      </w:pPr>
                      <w:r w:rsidRPr="009220B6">
                        <w:rPr>
                          <w:rFonts w:ascii="Calibri" w:hAnsi="Calibri" w:cs="Calibri"/>
                        </w:rPr>
                        <w:t>H4(+)</w:t>
                      </w:r>
                    </w:p>
                  </w:txbxContent>
                </v:textbox>
                <w10:wrap type="square"/>
              </v:shape>
            </w:pict>
          </mc:Fallback>
        </mc:AlternateContent>
      </w:r>
    </w:p>
    <w:p w14:paraId="28EDD1B9" w14:textId="77777777" w:rsidR="003C2977" w:rsidRPr="00BF4872" w:rsidRDefault="003C2977"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0" distB="0" distL="114300" distR="114300" simplePos="0" relativeHeight="251732992" behindDoc="0" locked="0" layoutInCell="1" allowOverlap="1" wp14:anchorId="1AF8DBBB" wp14:editId="5812628F">
                <wp:simplePos x="0" y="0"/>
                <wp:positionH relativeFrom="column">
                  <wp:posOffset>1343025</wp:posOffset>
                </wp:positionH>
                <wp:positionV relativeFrom="paragraph">
                  <wp:posOffset>236220</wp:posOffset>
                </wp:positionV>
                <wp:extent cx="857250" cy="476250"/>
                <wp:effectExtent l="0" t="0" r="76200" b="57150"/>
                <wp:wrapNone/>
                <wp:docPr id="1610127874" name="Straight Arrow Connector 26"/>
                <wp:cNvGraphicFramePr/>
                <a:graphic xmlns:a="http://schemas.openxmlformats.org/drawingml/2006/main">
                  <a:graphicData uri="http://schemas.microsoft.com/office/word/2010/wordprocessingShape">
                    <wps:wsp>
                      <wps:cNvCnPr/>
                      <wps:spPr>
                        <a:xfrm>
                          <a:off x="0" y="0"/>
                          <a:ext cx="857250" cy="4762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C7D784D" id="Straight Arrow Connector 26" o:spid="_x0000_s1026" type="#_x0000_t32" style="position:absolute;margin-left:105.75pt;margin-top:18.6pt;width:67.5pt;height:37.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" strokecolor="#156082 [3204]" strokeweight="1.5pt">
                <v:stroke endarrow="block" joinstyle="miter"/>
              </v:shape>
            </w:pict>
          </mc:Fallback>
        </mc:AlternateContent>
      </w:r>
      <w:r w:rsidRPr="00BF4872">
        <w:rPr>
          <w:rFonts w:ascii="Calibri" w:hAnsi="Calibri" w:cs="Calibri"/>
          <w:b/>
          <w:bCs/>
        </w:rPr>
        <w:tab/>
      </w:r>
      <w:r w:rsidRPr="00BF4872">
        <w:rPr>
          <w:rFonts w:ascii="Calibri" w:hAnsi="Calibri" w:cs="Calibri"/>
          <w:b/>
          <w:bCs/>
        </w:rPr>
        <w:tab/>
      </w:r>
    </w:p>
    <w:p w14:paraId="46936898" w14:textId="77777777" w:rsidR="003C2977" w:rsidRPr="00BF4872" w:rsidRDefault="003C2977"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45720" distB="45720" distL="114300" distR="114300" simplePos="0" relativeHeight="251724800" behindDoc="0" locked="0" layoutInCell="1" allowOverlap="1" wp14:anchorId="545BE8AE" wp14:editId="64FA4828">
                <wp:simplePos x="0" y="0"/>
                <wp:positionH relativeFrom="column">
                  <wp:posOffset>1962150</wp:posOffset>
                </wp:positionH>
                <wp:positionV relativeFrom="paragraph">
                  <wp:posOffset>38100</wp:posOffset>
                </wp:positionV>
                <wp:extent cx="523875" cy="247650"/>
                <wp:effectExtent l="0" t="0" r="28575" b="19050"/>
                <wp:wrapSquare wrapText="bothSides"/>
                <wp:docPr id="16466859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247650"/>
                        </a:xfrm>
                        <a:prstGeom prst="rect">
                          <a:avLst/>
                        </a:prstGeom>
                        <a:solidFill>
                          <a:srgbClr val="FFFFFF"/>
                        </a:solidFill>
                        <a:ln w="9525">
                          <a:solidFill>
                            <a:schemeClr val="bg1"/>
                          </a:solidFill>
                          <a:miter lim="800000"/>
                          <a:headEnd/>
                          <a:tailEnd/>
                        </a:ln>
                      </wps:spPr>
                      <wps:txbx>
                        <w:txbxContent>
                          <w:p w14:paraId="650A0431" w14:textId="77777777" w:rsidR="003C2977" w:rsidRPr="009220B6" w:rsidRDefault="003C2977" w:rsidP="003C2977">
                            <w:pPr>
                              <w:rPr>
                                <w:rFonts w:ascii="Calibri" w:hAnsi="Calibri" w:cs="Calibri"/>
                              </w:rPr>
                            </w:pPr>
                            <w:r w:rsidRPr="009220B6">
                              <w:rPr>
                                <w:rFonts w:ascii="Calibri" w:hAnsi="Calibri" w:cs="Calibri"/>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BE8AE" id="_x0000_s1048" type="#_x0000_t202" style="position:absolute;left:0;text-align:left;margin-left:154.5pt;margin-top:3pt;width:41.25pt;height:19.5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" strokecolor="white [3212]">
                <v:textbox>
                  <w:txbxContent>
                    <w:p w14:paraId="650A0431" w14:textId="77777777" w:rsidR="003C2977" w:rsidRPr="009220B6" w:rsidRDefault="003C2977" w:rsidP="003C2977">
                      <w:pPr>
                        <w:rPr>
                          <w:rFonts w:ascii="Calibri" w:hAnsi="Calibri" w:cs="Calibri"/>
                        </w:rPr>
                      </w:pPr>
                      <w:r w:rsidRPr="009220B6">
                        <w:rPr>
                          <w:rFonts w:ascii="Calibri" w:hAnsi="Calibri" w:cs="Calibri"/>
                        </w:rPr>
                        <w:t>H2(-)</w:t>
                      </w:r>
                    </w:p>
                  </w:txbxContent>
                </v:textbox>
                <w10:wrap type="square"/>
              </v:shape>
            </w:pict>
          </mc:Fallback>
        </mc:AlternateContent>
      </w:r>
    </w:p>
    <w:p w14:paraId="20206683" w14:textId="77777777" w:rsidR="003C2977" w:rsidRPr="00BF4872" w:rsidRDefault="003C2977"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45720" distB="45720" distL="114300" distR="114300" simplePos="0" relativeHeight="251721728" behindDoc="0" locked="0" layoutInCell="1" allowOverlap="1" wp14:anchorId="70AF046A" wp14:editId="05494734">
                <wp:simplePos x="0" y="0"/>
                <wp:positionH relativeFrom="column">
                  <wp:posOffset>3562350</wp:posOffset>
                </wp:positionH>
                <wp:positionV relativeFrom="paragraph">
                  <wp:posOffset>175260</wp:posOffset>
                </wp:positionV>
                <wp:extent cx="523875" cy="257175"/>
                <wp:effectExtent l="0" t="0" r="28575" b="28575"/>
                <wp:wrapSquare wrapText="bothSides"/>
                <wp:docPr id="7062574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257175"/>
                        </a:xfrm>
                        <a:prstGeom prst="rect">
                          <a:avLst/>
                        </a:prstGeom>
                        <a:solidFill>
                          <a:srgbClr val="FFFFFF"/>
                        </a:solidFill>
                        <a:ln w="9525">
                          <a:solidFill>
                            <a:schemeClr val="bg1"/>
                          </a:solidFill>
                          <a:miter lim="800000"/>
                          <a:headEnd/>
                          <a:tailEnd/>
                        </a:ln>
                      </wps:spPr>
                      <wps:txbx>
                        <w:txbxContent>
                          <w:p w14:paraId="2B57FF4A" w14:textId="77777777" w:rsidR="003C2977" w:rsidRPr="009220B6" w:rsidRDefault="003C2977" w:rsidP="003C2977">
                            <w:pPr>
                              <w:rPr>
                                <w:rFonts w:ascii="Calibri" w:hAnsi="Calibri" w:cs="Calibri"/>
                              </w:rPr>
                            </w:pPr>
                            <w:r w:rsidRPr="009220B6">
                              <w:rPr>
                                <w:rFonts w:ascii="Calibri" w:hAnsi="Calibri" w:cs="Calibri"/>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AF046A" id="_x0000_s1049" type="#_x0000_t202" style="position:absolute;left:0;text-align:left;margin-left:280.5pt;margin-top:13.8pt;width:41.25pt;height:20.2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" strokecolor="white [3212]">
                <v:textbox>
                  <w:txbxContent>
                    <w:p w14:paraId="2B57FF4A" w14:textId="77777777" w:rsidR="003C2977" w:rsidRPr="009220B6" w:rsidRDefault="003C2977" w:rsidP="003C2977">
                      <w:pPr>
                        <w:rPr>
                          <w:rFonts w:ascii="Calibri" w:hAnsi="Calibri" w:cs="Calibri"/>
                        </w:rPr>
                      </w:pPr>
                      <w:r w:rsidRPr="009220B6">
                        <w:rPr>
                          <w:rFonts w:ascii="Calibri" w:hAnsi="Calibri" w:cs="Calibri"/>
                        </w:rPr>
                        <w:t>H3(-)</w:t>
                      </w:r>
                    </w:p>
                  </w:txbxContent>
                </v:textbox>
                <w10:wrap type="square"/>
              </v:shape>
            </w:pict>
          </mc:Fallback>
        </mc:AlternateContent>
      </w:r>
      <w:r w:rsidRPr="00BF4872">
        <w:rPr>
          <w:rFonts w:ascii="Calibri" w:hAnsi="Calibri" w:cs="Calibri"/>
          <w:b/>
          <w:bCs/>
          <w:noProof/>
        </w:rPr>
        <mc:AlternateContent>
          <mc:Choice Requires="wps">
            <w:drawing>
              <wp:anchor distT="45720" distB="45720" distL="114300" distR="114300" simplePos="0" relativeHeight="251719680" behindDoc="0" locked="0" layoutInCell="1" allowOverlap="1" wp14:anchorId="673D508F" wp14:editId="36486068">
                <wp:simplePos x="0" y="0"/>
                <wp:positionH relativeFrom="margin">
                  <wp:posOffset>4359910</wp:posOffset>
                </wp:positionH>
                <wp:positionV relativeFrom="paragraph">
                  <wp:posOffset>137795</wp:posOffset>
                </wp:positionV>
                <wp:extent cx="1352550" cy="647700"/>
                <wp:effectExtent l="0" t="0" r="19050" b="19050"/>
                <wp:wrapSquare wrapText="bothSides"/>
                <wp:docPr id="12292185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647700"/>
                        </a:xfrm>
                        <a:prstGeom prst="rect">
                          <a:avLst/>
                        </a:prstGeom>
                        <a:solidFill>
                          <a:srgbClr val="FFFFFF"/>
                        </a:solidFill>
                        <a:ln w="9525">
                          <a:solidFill>
                            <a:srgbClr val="000000"/>
                          </a:solidFill>
                          <a:miter lim="800000"/>
                          <a:headEnd/>
                          <a:tailEnd/>
                        </a:ln>
                      </wps:spPr>
                      <wps:txbx>
                        <w:txbxContent>
                          <w:p w14:paraId="3D00BDFB" w14:textId="77777777" w:rsidR="003C2977" w:rsidRPr="009220B6" w:rsidRDefault="003C2977" w:rsidP="003C2977">
                            <w:pPr>
                              <w:spacing w:after="0"/>
                              <w:jc w:val="center"/>
                              <w:rPr>
                                <w:rFonts w:ascii="Calibri" w:hAnsi="Calibri" w:cs="Calibri"/>
                                <w:sz w:val="22"/>
                                <w:szCs w:val="22"/>
                              </w:rPr>
                            </w:pPr>
                            <w:r w:rsidRPr="009220B6">
                              <w:rPr>
                                <w:rFonts w:ascii="Calibri" w:hAnsi="Calibri" w:cs="Calibri"/>
                                <w:sz w:val="22"/>
                                <w:szCs w:val="22"/>
                              </w:rPr>
                              <w:t>DV: Willingness to share Open Banking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3D508F" id="_x0000_s1050" type="#_x0000_t202" style="position:absolute;left:0;text-align:left;margin-left:343.3pt;margin-top:10.85pt;width:106.5pt;height:51pt;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">
                <v:textbox>
                  <w:txbxContent>
                    <w:p w14:paraId="3D00BDFB" w14:textId="77777777" w:rsidR="003C2977" w:rsidRPr="009220B6" w:rsidRDefault="003C2977" w:rsidP="003C2977">
                      <w:pPr>
                        <w:spacing w:after="0"/>
                        <w:jc w:val="center"/>
                        <w:rPr>
                          <w:rFonts w:ascii="Calibri" w:hAnsi="Calibri" w:cs="Calibri"/>
                          <w:sz w:val="22"/>
                          <w:szCs w:val="22"/>
                        </w:rPr>
                      </w:pPr>
                      <w:r w:rsidRPr="009220B6">
                        <w:rPr>
                          <w:rFonts w:ascii="Calibri" w:hAnsi="Calibri" w:cs="Calibri"/>
                          <w:sz w:val="22"/>
                          <w:szCs w:val="22"/>
                        </w:rPr>
                        <w:t>DV: Willingness to share Open Banking Data</w:t>
                      </w:r>
                    </w:p>
                  </w:txbxContent>
                </v:textbox>
                <w10:wrap type="square" anchorx="margin"/>
              </v:shape>
            </w:pict>
          </mc:Fallback>
        </mc:AlternateContent>
      </w:r>
      <w:r w:rsidRPr="00BF4872">
        <w:rPr>
          <w:rFonts w:ascii="Calibri" w:hAnsi="Calibri" w:cs="Calibri"/>
          <w:b/>
          <w:bCs/>
          <w:noProof/>
        </w:rPr>
        <mc:AlternateContent>
          <mc:Choice Requires="wps">
            <w:drawing>
              <wp:anchor distT="45720" distB="45720" distL="114300" distR="114300" simplePos="0" relativeHeight="251718656" behindDoc="0" locked="0" layoutInCell="1" allowOverlap="1" wp14:anchorId="11A7432F" wp14:editId="58C92DE7">
                <wp:simplePos x="0" y="0"/>
                <wp:positionH relativeFrom="margin">
                  <wp:posOffset>2076450</wp:posOffset>
                </wp:positionH>
                <wp:positionV relativeFrom="paragraph">
                  <wp:posOffset>208915</wp:posOffset>
                </wp:positionV>
                <wp:extent cx="1307465" cy="609600"/>
                <wp:effectExtent l="0" t="0" r="26035" b="19050"/>
                <wp:wrapSquare wrapText="bothSides"/>
                <wp:docPr id="19745988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609600"/>
                        </a:xfrm>
                        <a:prstGeom prst="rect">
                          <a:avLst/>
                        </a:prstGeom>
                        <a:solidFill>
                          <a:srgbClr val="FFFFFF"/>
                        </a:solidFill>
                        <a:ln w="9525">
                          <a:solidFill>
                            <a:srgbClr val="000000"/>
                          </a:solidFill>
                          <a:miter lim="800000"/>
                          <a:headEnd/>
                          <a:tailEnd/>
                        </a:ln>
                      </wps:spPr>
                      <wps:txbx>
                        <w:txbxContent>
                          <w:p w14:paraId="6BF9D111" w14:textId="77777777" w:rsidR="003C2977" w:rsidRPr="009220B6" w:rsidRDefault="003C2977" w:rsidP="003C2977">
                            <w:pPr>
                              <w:jc w:val="center"/>
                              <w:rPr>
                                <w:rFonts w:ascii="Calibri" w:hAnsi="Calibri" w:cs="Calibri"/>
                              </w:rPr>
                            </w:pPr>
                            <w:r w:rsidRPr="009220B6">
                              <w:rPr>
                                <w:rFonts w:ascii="Calibri" w:hAnsi="Calibri" w:cs="Calibri"/>
                              </w:rPr>
                              <w:t>M1: Privacy Disutility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A7432F" id="_x0000_s1051" type="#_x0000_t202" style="position:absolute;left:0;text-align:left;margin-left:163.5pt;margin-top:16.45pt;width:102.95pt;height:48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">
                <v:textbox>
                  <w:txbxContent>
                    <w:p w14:paraId="6BF9D111" w14:textId="77777777" w:rsidR="003C2977" w:rsidRPr="009220B6" w:rsidRDefault="003C2977" w:rsidP="003C2977">
                      <w:pPr>
                        <w:jc w:val="center"/>
                        <w:rPr>
                          <w:rFonts w:ascii="Calibri" w:hAnsi="Calibri" w:cs="Calibri"/>
                        </w:rPr>
                      </w:pPr>
                      <w:r w:rsidRPr="009220B6">
                        <w:rPr>
                          <w:rFonts w:ascii="Calibri" w:hAnsi="Calibri" w:cs="Calibri"/>
                        </w:rPr>
                        <w:t>M1: Privacy Disutility</w:t>
                      </w:r>
                    </w:p>
                  </w:txbxContent>
                </v:textbox>
                <w10:wrap type="square" anchorx="margin"/>
              </v:shape>
            </w:pict>
          </mc:Fallback>
        </mc:AlternateContent>
      </w:r>
      <w:r w:rsidRPr="00BF4872">
        <w:rPr>
          <w:rFonts w:ascii="Calibri" w:hAnsi="Calibri" w:cs="Calibri"/>
          <w:b/>
          <w:bCs/>
          <w:noProof/>
        </w:rPr>
        <mc:AlternateContent>
          <mc:Choice Requires="wps">
            <w:drawing>
              <wp:anchor distT="45720" distB="45720" distL="114300" distR="114300" simplePos="0" relativeHeight="251715584" behindDoc="0" locked="0" layoutInCell="1" allowOverlap="1" wp14:anchorId="38F2C9DD" wp14:editId="5537000C">
                <wp:simplePos x="0" y="0"/>
                <wp:positionH relativeFrom="margin">
                  <wp:align>left</wp:align>
                </wp:positionH>
                <wp:positionV relativeFrom="paragraph">
                  <wp:posOffset>193675</wp:posOffset>
                </wp:positionV>
                <wp:extent cx="1307465" cy="609600"/>
                <wp:effectExtent l="0" t="0" r="26035" b="19050"/>
                <wp:wrapSquare wrapText="bothSides"/>
                <wp:docPr id="1970744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609600"/>
                        </a:xfrm>
                        <a:prstGeom prst="rect">
                          <a:avLst/>
                        </a:prstGeom>
                        <a:solidFill>
                          <a:srgbClr val="FFFFFF"/>
                        </a:solidFill>
                        <a:ln w="9525">
                          <a:solidFill>
                            <a:srgbClr val="000000"/>
                          </a:solidFill>
                          <a:miter lim="800000"/>
                          <a:headEnd/>
                          <a:tailEnd/>
                        </a:ln>
                      </wps:spPr>
                      <wps:txbx>
                        <w:txbxContent>
                          <w:p w14:paraId="639C7453" w14:textId="77777777" w:rsidR="003C2977" w:rsidRPr="009220B6" w:rsidRDefault="003C2977" w:rsidP="003C2977">
                            <w:pPr>
                              <w:spacing w:after="0" w:line="240" w:lineRule="auto"/>
                              <w:jc w:val="center"/>
                              <w:rPr>
                                <w:rFonts w:ascii="Calibri" w:hAnsi="Calibri" w:cs="Calibri"/>
                                <w:sz w:val="22"/>
                                <w:szCs w:val="22"/>
                              </w:rPr>
                            </w:pPr>
                            <w:r w:rsidRPr="009220B6">
                              <w:rPr>
                                <w:rFonts w:ascii="Calibri" w:hAnsi="Calibri" w:cs="Calibri"/>
                                <w:sz w:val="22"/>
                                <w:szCs w:val="22"/>
                              </w:rPr>
                              <w:t>IV1: API Data Scope and Granularity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F2C9DD" id="_x0000_s1052" type="#_x0000_t202" style="position:absolute;left:0;text-align:left;margin-left:0;margin-top:15.25pt;width:102.95pt;height:48pt;z-index:2517155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">
                <v:textbox>
                  <w:txbxContent>
                    <w:p w14:paraId="639C7453" w14:textId="77777777" w:rsidR="003C2977" w:rsidRPr="009220B6" w:rsidRDefault="003C2977" w:rsidP="003C2977">
                      <w:pPr>
                        <w:spacing w:after="0" w:line="240" w:lineRule="auto"/>
                        <w:jc w:val="center"/>
                        <w:rPr>
                          <w:rFonts w:ascii="Calibri" w:hAnsi="Calibri" w:cs="Calibri"/>
                          <w:sz w:val="22"/>
                          <w:szCs w:val="22"/>
                        </w:rPr>
                      </w:pPr>
                      <w:r w:rsidRPr="009220B6">
                        <w:rPr>
                          <w:rFonts w:ascii="Calibri" w:hAnsi="Calibri" w:cs="Calibri"/>
                          <w:sz w:val="22"/>
                          <w:szCs w:val="22"/>
                        </w:rPr>
                        <w:t>IV1: API Data Scope and Granularity</w:t>
                      </w:r>
                    </w:p>
                  </w:txbxContent>
                </v:textbox>
                <w10:wrap type="square" anchorx="margin"/>
              </v:shape>
            </w:pict>
          </mc:Fallback>
        </mc:AlternateContent>
      </w:r>
    </w:p>
    <w:p w14:paraId="16097A85" w14:textId="77777777" w:rsidR="003C2977" w:rsidRPr="00BF4872" w:rsidRDefault="003C2977" w:rsidP="008B1F28">
      <w:pPr>
        <w:spacing w:after="0" w:line="360" w:lineRule="auto"/>
        <w:jc w:val="both"/>
        <w:rPr>
          <w:rFonts w:ascii="Calibri" w:hAnsi="Calibri" w:cs="Calibri"/>
          <w:b/>
          <w:bCs/>
        </w:rPr>
      </w:pPr>
      <w:r w:rsidRPr="00BF4872">
        <w:rPr>
          <w:rFonts w:ascii="Calibri" w:hAnsi="Calibri" w:cs="Calibri"/>
          <w:noProof/>
        </w:rPr>
        <mc:AlternateContent>
          <mc:Choice Requires="wps">
            <w:drawing>
              <wp:anchor distT="0" distB="0" distL="114300" distR="114300" simplePos="0" relativeHeight="251730944" behindDoc="0" locked="0" layoutInCell="1" allowOverlap="1" wp14:anchorId="3A09A141" wp14:editId="1E7C0CBD">
                <wp:simplePos x="0" y="0"/>
                <wp:positionH relativeFrom="column">
                  <wp:posOffset>1400700</wp:posOffset>
                </wp:positionH>
                <wp:positionV relativeFrom="paragraph">
                  <wp:posOffset>207010</wp:posOffset>
                </wp:positionV>
                <wp:extent cx="645495" cy="11526"/>
                <wp:effectExtent l="0" t="76200" r="21590" b="83820"/>
                <wp:wrapNone/>
                <wp:docPr id="461831488" name="Straight Arrow Connector 7"/>
                <wp:cNvGraphicFramePr/>
                <a:graphic xmlns:a="http://schemas.openxmlformats.org/drawingml/2006/main">
                  <a:graphicData uri="http://schemas.microsoft.com/office/word/2010/wordprocessingShape">
                    <wps:wsp>
                      <wps:cNvCnPr/>
                      <wps:spPr>
                        <a:xfrm flipV="1">
                          <a:off x="0" y="0"/>
                          <a:ext cx="645495" cy="1152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w14:anchorId="4BED01E8" id="Straight Arrow Connector 7" o:spid="_x0000_s1026" type="#_x0000_t32" style="position:absolute;margin-left:110.3pt;margin-top:16.3pt;width:50.85pt;height:.9pt;flip:y;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" strokecolor="#156082 [3204]" strokeweight="1.5pt">
                <v:stroke endarrow="block" joinstyle="miter"/>
              </v:shape>
            </w:pict>
          </mc:Fallback>
        </mc:AlternateContent>
      </w:r>
    </w:p>
    <w:p w14:paraId="04AE0C5F" w14:textId="77777777" w:rsidR="003C2977" w:rsidRPr="009220B6" w:rsidRDefault="003C2977" w:rsidP="008B1F28">
      <w:pPr>
        <w:spacing w:after="0" w:line="360" w:lineRule="auto"/>
        <w:jc w:val="both"/>
        <w:rPr>
          <w:rFonts w:ascii="Calibri" w:hAnsi="Calibri" w:cs="Calibri"/>
        </w:rPr>
      </w:pPr>
      <w:r w:rsidRPr="009220B6">
        <w:rPr>
          <w:rFonts w:ascii="Calibri" w:hAnsi="Calibri" w:cs="Calibri"/>
          <w:noProof/>
        </w:rPr>
        <mc:AlternateContent>
          <mc:Choice Requires="wps">
            <w:drawing>
              <wp:anchor distT="0" distB="0" distL="114300" distR="114300" simplePos="0" relativeHeight="251720704" behindDoc="0" locked="0" layoutInCell="1" allowOverlap="1" wp14:anchorId="18016523" wp14:editId="0891A538">
                <wp:simplePos x="0" y="0"/>
                <wp:positionH relativeFrom="column">
                  <wp:posOffset>3467100</wp:posOffset>
                </wp:positionH>
                <wp:positionV relativeFrom="paragraph">
                  <wp:posOffset>11430</wp:posOffset>
                </wp:positionV>
                <wp:extent cx="819150" cy="9525"/>
                <wp:effectExtent l="0" t="57150" r="38100" b="85725"/>
                <wp:wrapNone/>
                <wp:docPr id="217366312" name="Straight Arrow Connector 8"/>
                <wp:cNvGraphicFramePr/>
                <a:graphic xmlns:a="http://schemas.openxmlformats.org/drawingml/2006/main">
                  <a:graphicData uri="http://schemas.microsoft.com/office/word/2010/wordprocessingShape">
                    <wps:wsp>
                      <wps:cNvCnPr/>
                      <wps:spPr>
                        <a:xfrm>
                          <a:off x="0" y="0"/>
                          <a:ext cx="819150" cy="95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F20588E" id="Straight Arrow Connector 8" o:spid="_x0000_s1026" type="#_x0000_t32" style="position:absolute;margin-left:273pt;margin-top:.9pt;width:64.5pt;height:.7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" strokecolor="#156082 [3204]" strokeweight="1.5pt">
                <v:stroke endarrow="block" joinstyle="miter"/>
              </v:shape>
            </w:pict>
          </mc:Fallback>
        </mc:AlternateContent>
      </w:r>
      <w:r w:rsidRPr="009220B6">
        <w:rPr>
          <w:rFonts w:ascii="Calibri" w:hAnsi="Calibri" w:cs="Calibri"/>
        </w:rPr>
        <w:t>H1 (+)</w:t>
      </w:r>
    </w:p>
    <w:p w14:paraId="241D5A00" w14:textId="77777777" w:rsidR="003C2977" w:rsidRPr="00BF4872" w:rsidRDefault="003C2977"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0" distB="0" distL="114300" distR="114300" simplePos="0" relativeHeight="251736064" behindDoc="0" locked="0" layoutInCell="1" allowOverlap="1" wp14:anchorId="567BFCFB" wp14:editId="6DA50664">
                <wp:simplePos x="0" y="0"/>
                <wp:positionH relativeFrom="column">
                  <wp:posOffset>5124450</wp:posOffset>
                </wp:positionH>
                <wp:positionV relativeFrom="paragraph">
                  <wp:posOffset>7620</wp:posOffset>
                </wp:positionV>
                <wp:extent cx="0" cy="1304925"/>
                <wp:effectExtent l="76200" t="38100" r="57150" b="9525"/>
                <wp:wrapNone/>
                <wp:docPr id="828995179" name="Straight Arrow Connector 31"/>
                <wp:cNvGraphicFramePr/>
                <a:graphic xmlns:a="http://schemas.openxmlformats.org/drawingml/2006/main">
                  <a:graphicData uri="http://schemas.microsoft.com/office/word/2010/wordprocessingShape">
                    <wps:wsp>
                      <wps:cNvCnPr/>
                      <wps:spPr>
                        <a:xfrm flipV="1">
                          <a:off x="0" y="0"/>
                          <a:ext cx="0" cy="13049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5113B5B" id="Straight Arrow Connector 31" o:spid="_x0000_s1026" type="#_x0000_t32" style="position:absolute;margin-left:403.5pt;margin-top:.6pt;width:0;height:102.75pt;flip:y;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" strokecolor="#156082 [3204]" strokeweight="1.5pt">
                <v:stroke endarrow="block" joinstyle="miter"/>
              </v:shape>
            </w:pict>
          </mc:Fallback>
        </mc:AlternateContent>
      </w:r>
      <w:r w:rsidRPr="00BF4872">
        <w:rPr>
          <w:rFonts w:ascii="Calibri" w:hAnsi="Calibri" w:cs="Calibri"/>
          <w:b/>
          <w:bCs/>
          <w:noProof/>
        </w:rPr>
        <mc:AlternateContent>
          <mc:Choice Requires="wps">
            <w:drawing>
              <wp:anchor distT="0" distB="0" distL="114300" distR="114300" simplePos="0" relativeHeight="251735040" behindDoc="0" locked="0" layoutInCell="1" allowOverlap="1" wp14:anchorId="6EF32908" wp14:editId="0179F7BE">
                <wp:simplePos x="0" y="0"/>
                <wp:positionH relativeFrom="column">
                  <wp:posOffset>5553075</wp:posOffset>
                </wp:positionH>
                <wp:positionV relativeFrom="paragraph">
                  <wp:posOffset>64770</wp:posOffset>
                </wp:positionV>
                <wp:extent cx="38100" cy="2190750"/>
                <wp:effectExtent l="0" t="0" r="19050" b="19050"/>
                <wp:wrapNone/>
                <wp:docPr id="1047736528" name="Straight Arrow Connector 30"/>
                <wp:cNvGraphicFramePr/>
                <a:graphic xmlns:a="http://schemas.openxmlformats.org/drawingml/2006/main">
                  <a:graphicData uri="http://schemas.microsoft.com/office/word/2010/wordprocessingShape">
                    <wps:wsp>
                      <wps:cNvCnPr/>
                      <wps:spPr>
                        <a:xfrm flipH="1" flipV="1">
                          <a:off x="0" y="0"/>
                          <a:ext cx="38100" cy="2190750"/>
                        </a:xfrm>
                        <a:prstGeom prst="straightConnector1">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62EDFED4" id="Straight Arrow Connector 30" o:spid="_x0000_s1026" type="#_x0000_t32" style="position:absolute;margin-left:437.25pt;margin-top:5.1pt;width:3pt;height:172.5pt;flip:x y;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" strokecolor="#156082 [3204]" strokeweight="1.5pt">
                <v:stroke dashstyle="dash"/>
              </v:shape>
            </w:pict>
          </mc:Fallback>
        </mc:AlternateContent>
      </w:r>
      <w:r w:rsidRPr="00BF4872">
        <w:rPr>
          <w:rFonts w:ascii="Calibri" w:hAnsi="Calibri" w:cs="Calibri"/>
          <w:b/>
          <w:bCs/>
          <w:noProof/>
        </w:rPr>
        <mc:AlternateContent>
          <mc:Choice Requires="wps">
            <w:drawing>
              <wp:anchor distT="0" distB="0" distL="114300" distR="114300" simplePos="0" relativeHeight="251729920" behindDoc="0" locked="0" layoutInCell="1" allowOverlap="1" wp14:anchorId="3F21F3CA" wp14:editId="149255F7">
                <wp:simplePos x="0" y="0"/>
                <wp:positionH relativeFrom="column">
                  <wp:posOffset>4857750</wp:posOffset>
                </wp:positionH>
                <wp:positionV relativeFrom="paragraph">
                  <wp:posOffset>25400</wp:posOffset>
                </wp:positionV>
                <wp:extent cx="0" cy="466725"/>
                <wp:effectExtent l="76200" t="38100" r="57150" b="9525"/>
                <wp:wrapNone/>
                <wp:docPr id="1669686657" name="Straight Arrow Connector 4"/>
                <wp:cNvGraphicFramePr/>
                <a:graphic xmlns:a="http://schemas.openxmlformats.org/drawingml/2006/main">
                  <a:graphicData uri="http://schemas.microsoft.com/office/word/2010/wordprocessingShape">
                    <wps:wsp>
                      <wps:cNvCnPr/>
                      <wps:spPr>
                        <a:xfrm flipV="1">
                          <a:off x="0" y="0"/>
                          <a:ext cx="0" cy="4667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165BC82" id="Straight Arrow Connector 4" o:spid="_x0000_s1026" type="#_x0000_t32" style="position:absolute;margin-left:382.5pt;margin-top:2pt;width:0;height:36.75pt;flip:y;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" strokecolor="#156082 [3204]" strokeweight="1.5pt">
                <v:stroke endarrow="block" joinstyle="miter"/>
              </v:shape>
            </w:pict>
          </mc:Fallback>
        </mc:AlternateContent>
      </w:r>
      <w:r w:rsidRPr="00BF4872">
        <w:rPr>
          <w:rFonts w:ascii="Calibri" w:hAnsi="Calibri" w:cs="Calibri"/>
          <w:b/>
          <w:bCs/>
          <w:noProof/>
        </w:rPr>
        <mc:AlternateContent>
          <mc:Choice Requires="wps">
            <w:drawing>
              <wp:anchor distT="45720" distB="45720" distL="114300" distR="114300" simplePos="0" relativeHeight="251722752" behindDoc="0" locked="0" layoutInCell="1" allowOverlap="1" wp14:anchorId="4CF8B1E8" wp14:editId="7BCDEE90">
                <wp:simplePos x="0" y="0"/>
                <wp:positionH relativeFrom="column">
                  <wp:posOffset>1905000</wp:posOffset>
                </wp:positionH>
                <wp:positionV relativeFrom="paragraph">
                  <wp:posOffset>207010</wp:posOffset>
                </wp:positionV>
                <wp:extent cx="666750" cy="295275"/>
                <wp:effectExtent l="0" t="0" r="19050" b="28575"/>
                <wp:wrapSquare wrapText="bothSides"/>
                <wp:docPr id="8459643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95275"/>
                        </a:xfrm>
                        <a:prstGeom prst="rect">
                          <a:avLst/>
                        </a:prstGeom>
                        <a:solidFill>
                          <a:srgbClr val="FFFFFF"/>
                        </a:solidFill>
                        <a:ln w="9525">
                          <a:solidFill>
                            <a:schemeClr val="bg1"/>
                          </a:solidFill>
                          <a:miter lim="800000"/>
                          <a:headEnd/>
                          <a:tailEnd/>
                        </a:ln>
                      </wps:spPr>
                      <wps:txbx>
                        <w:txbxContent>
                          <w:p w14:paraId="7CDADF95" w14:textId="77777777" w:rsidR="003C2977" w:rsidRPr="009220B6" w:rsidRDefault="003C2977" w:rsidP="003C2977">
                            <w:pPr>
                              <w:rPr>
                                <w:rFonts w:ascii="Calibri" w:hAnsi="Calibri" w:cs="Calibri"/>
                              </w:rPr>
                            </w:pPr>
                            <w:r>
                              <w:t xml:space="preserve">   </w:t>
                            </w:r>
                            <w:r w:rsidRPr="009220B6">
                              <w:rPr>
                                <w:rFonts w:ascii="Calibri" w:hAnsi="Calibri" w:cs="Calibri"/>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F8B1E8" id="_x0000_s1053" type="#_x0000_t202" style="position:absolute;left:0;text-align:left;margin-left:150pt;margin-top:16.3pt;width:52.5pt;height:23.25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" strokecolor="white [3212]">
                <v:textbox>
                  <w:txbxContent>
                    <w:p w14:paraId="7CDADF95" w14:textId="77777777" w:rsidR="003C2977" w:rsidRPr="009220B6" w:rsidRDefault="003C2977" w:rsidP="003C2977">
                      <w:pPr>
                        <w:rPr>
                          <w:rFonts w:ascii="Calibri" w:hAnsi="Calibri" w:cs="Calibri"/>
                        </w:rPr>
                      </w:pPr>
                      <w:r>
                        <w:t xml:space="preserve">   </w:t>
                      </w:r>
                      <w:r w:rsidRPr="009220B6">
                        <w:rPr>
                          <w:rFonts w:ascii="Calibri" w:hAnsi="Calibri" w:cs="Calibri"/>
                        </w:rPr>
                        <w:t>H5(+)</w:t>
                      </w:r>
                    </w:p>
                  </w:txbxContent>
                </v:textbox>
                <w10:wrap type="square"/>
              </v:shape>
            </w:pict>
          </mc:Fallback>
        </mc:AlternateContent>
      </w:r>
    </w:p>
    <w:p w14:paraId="15128267" w14:textId="77777777" w:rsidR="003C2977" w:rsidRPr="00BF4872" w:rsidRDefault="003C2977"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0" distB="0" distL="114300" distR="114300" simplePos="0" relativeHeight="251727872" behindDoc="0" locked="0" layoutInCell="1" allowOverlap="1" wp14:anchorId="26460FFD" wp14:editId="68E0122F">
                <wp:simplePos x="0" y="0"/>
                <wp:positionH relativeFrom="column">
                  <wp:posOffset>1323340</wp:posOffset>
                </wp:positionH>
                <wp:positionV relativeFrom="paragraph">
                  <wp:posOffset>210820</wp:posOffset>
                </wp:positionV>
                <wp:extent cx="3533775" cy="38100"/>
                <wp:effectExtent l="0" t="0" r="28575" b="19050"/>
                <wp:wrapNone/>
                <wp:docPr id="551920577" name="Straight Connector 1"/>
                <wp:cNvGraphicFramePr/>
                <a:graphic xmlns:a="http://schemas.openxmlformats.org/drawingml/2006/main">
                  <a:graphicData uri="http://schemas.microsoft.com/office/word/2010/wordprocessingShape">
                    <wps:wsp>
                      <wps:cNvCnPr/>
                      <wps:spPr>
                        <a:xfrm flipV="1">
                          <a:off x="0" y="0"/>
                          <a:ext cx="3533775" cy="381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781878C" id="Straight Connector 1" o:spid="_x0000_s1026" style="position:absolute;flip:y;z-index:251727872;visibility:visible;mso-wrap-style:square;mso-wrap-distance-left:9pt;mso-wrap-distance-top:0;mso-wrap-distance-right:9pt;mso-wrap-distance-bottom:0;mso-position-horizontal:absolute;mso-position-horizontal-relative:text;mso-position-vertical:absolute;mso-position-vertical-relative:text" from="104.2pt,16.6pt" to="382.4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" strokecolor="#156082 [3204]" strokeweight="1.5pt">
                <v:stroke joinstyle="miter"/>
              </v:line>
            </w:pict>
          </mc:Fallback>
        </mc:AlternateContent>
      </w:r>
      <w:r w:rsidRPr="00BF4872">
        <w:rPr>
          <w:rFonts w:ascii="Calibri" w:hAnsi="Calibri" w:cs="Calibri"/>
          <w:b/>
          <w:bCs/>
          <w:noProof/>
        </w:rPr>
        <mc:AlternateContent>
          <mc:Choice Requires="wps">
            <w:drawing>
              <wp:anchor distT="45720" distB="45720" distL="114300" distR="114300" simplePos="0" relativeHeight="251716608" behindDoc="0" locked="0" layoutInCell="1" allowOverlap="1" wp14:anchorId="77267488" wp14:editId="19516EFC">
                <wp:simplePos x="0" y="0"/>
                <wp:positionH relativeFrom="margin">
                  <wp:align>left</wp:align>
                </wp:positionH>
                <wp:positionV relativeFrom="paragraph">
                  <wp:posOffset>12700</wp:posOffset>
                </wp:positionV>
                <wp:extent cx="1307465" cy="428625"/>
                <wp:effectExtent l="0" t="0" r="26035" b="28575"/>
                <wp:wrapSquare wrapText="bothSides"/>
                <wp:docPr id="5551726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428625"/>
                        </a:xfrm>
                        <a:prstGeom prst="rect">
                          <a:avLst/>
                        </a:prstGeom>
                        <a:solidFill>
                          <a:srgbClr val="FFFFFF"/>
                        </a:solidFill>
                        <a:ln w="9525">
                          <a:solidFill>
                            <a:srgbClr val="000000"/>
                          </a:solidFill>
                          <a:miter lim="800000"/>
                          <a:headEnd/>
                          <a:tailEnd/>
                        </a:ln>
                      </wps:spPr>
                      <wps:txbx>
                        <w:txbxContent>
                          <w:p w14:paraId="330E9EA2" w14:textId="77777777" w:rsidR="003C2977" w:rsidRPr="009220B6" w:rsidRDefault="003C2977" w:rsidP="003C2977">
                            <w:pPr>
                              <w:spacing w:after="0"/>
                              <w:jc w:val="center"/>
                              <w:rPr>
                                <w:rFonts w:ascii="Calibri" w:hAnsi="Calibri" w:cs="Calibri"/>
                                <w:sz w:val="22"/>
                                <w:szCs w:val="22"/>
                              </w:rPr>
                            </w:pPr>
                            <w:r w:rsidRPr="009220B6">
                              <w:rPr>
                                <w:rFonts w:ascii="Calibri" w:hAnsi="Calibri" w:cs="Calibri"/>
                                <w:sz w:val="22"/>
                                <w:szCs w:val="22"/>
                              </w:rPr>
                              <w:t>IV3: Trust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267488" id="_x0000_s1054" type="#_x0000_t202" style="position:absolute;left:0;text-align:left;margin-left:0;margin-top:1pt;width:102.95pt;height:33.75pt;z-index:2517166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">
                <v:textbox>
                  <w:txbxContent>
                    <w:p w14:paraId="330E9EA2" w14:textId="77777777" w:rsidR="003C2977" w:rsidRPr="009220B6" w:rsidRDefault="003C2977" w:rsidP="003C2977">
                      <w:pPr>
                        <w:spacing w:after="0"/>
                        <w:jc w:val="center"/>
                        <w:rPr>
                          <w:rFonts w:ascii="Calibri" w:hAnsi="Calibri" w:cs="Calibri"/>
                          <w:sz w:val="22"/>
                          <w:szCs w:val="22"/>
                        </w:rPr>
                      </w:pPr>
                      <w:r w:rsidRPr="009220B6">
                        <w:rPr>
                          <w:rFonts w:ascii="Calibri" w:hAnsi="Calibri" w:cs="Calibri"/>
                          <w:sz w:val="22"/>
                          <w:szCs w:val="22"/>
                        </w:rPr>
                        <w:t>IV3: Trust</w:t>
                      </w:r>
                    </w:p>
                  </w:txbxContent>
                </v:textbox>
                <w10:wrap type="square" anchorx="margin"/>
              </v:shape>
            </w:pict>
          </mc:Fallback>
        </mc:AlternateContent>
      </w:r>
    </w:p>
    <w:p w14:paraId="02215914" w14:textId="77777777" w:rsidR="003C2977" w:rsidRPr="00BF4872" w:rsidRDefault="003C2977" w:rsidP="008B1F28">
      <w:pPr>
        <w:spacing w:after="0" w:line="360" w:lineRule="auto"/>
        <w:jc w:val="both"/>
        <w:rPr>
          <w:rFonts w:ascii="Calibri" w:hAnsi="Calibri" w:cs="Calibri"/>
          <w:b/>
          <w:bCs/>
        </w:rPr>
      </w:pPr>
    </w:p>
    <w:p w14:paraId="5462F575" w14:textId="77777777" w:rsidR="003C2977" w:rsidRPr="00BF4872" w:rsidRDefault="003C2977"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45720" distB="45720" distL="114300" distR="114300" simplePos="0" relativeHeight="251723776" behindDoc="0" locked="0" layoutInCell="1" allowOverlap="1" wp14:anchorId="641B6A79" wp14:editId="0AD09541">
                <wp:simplePos x="0" y="0"/>
                <wp:positionH relativeFrom="column">
                  <wp:posOffset>2038350</wp:posOffset>
                </wp:positionH>
                <wp:positionV relativeFrom="paragraph">
                  <wp:posOffset>113665</wp:posOffset>
                </wp:positionV>
                <wp:extent cx="581025" cy="295275"/>
                <wp:effectExtent l="0" t="0" r="28575" b="28575"/>
                <wp:wrapSquare wrapText="bothSides"/>
                <wp:docPr id="17171354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295275"/>
                        </a:xfrm>
                        <a:prstGeom prst="rect">
                          <a:avLst/>
                        </a:prstGeom>
                        <a:solidFill>
                          <a:srgbClr val="FFFFFF"/>
                        </a:solidFill>
                        <a:ln w="9525">
                          <a:solidFill>
                            <a:schemeClr val="bg1"/>
                          </a:solidFill>
                          <a:miter lim="800000"/>
                          <a:headEnd/>
                          <a:tailEnd/>
                        </a:ln>
                      </wps:spPr>
                      <wps:txbx>
                        <w:txbxContent>
                          <w:p w14:paraId="3AA42715" w14:textId="77777777" w:rsidR="003C2977" w:rsidRPr="009220B6" w:rsidRDefault="003C2977" w:rsidP="003C2977">
                            <w:pPr>
                              <w:rPr>
                                <w:rFonts w:ascii="Calibri" w:hAnsi="Calibri" w:cs="Calibri"/>
                              </w:rPr>
                            </w:pPr>
                            <w:r w:rsidRPr="009220B6">
                              <w:rPr>
                                <w:rFonts w:ascii="Calibri" w:hAnsi="Calibri" w:cs="Calibri"/>
                              </w:rPr>
                              <w:t>H6(+)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1B6A79" id="_x0000_s1055" type="#_x0000_t202" style="position:absolute;left:0;text-align:left;margin-left:160.5pt;margin-top:8.95pt;width:45.75pt;height:23.25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" strokecolor="white [3212]">
                <v:textbox>
                  <w:txbxContent>
                    <w:p w14:paraId="3AA42715" w14:textId="77777777" w:rsidR="003C2977" w:rsidRPr="009220B6" w:rsidRDefault="003C2977" w:rsidP="003C2977">
                      <w:pPr>
                        <w:rPr>
                          <w:rFonts w:ascii="Calibri" w:hAnsi="Calibri" w:cs="Calibri"/>
                        </w:rPr>
                      </w:pPr>
                      <w:r w:rsidRPr="009220B6">
                        <w:rPr>
                          <w:rFonts w:ascii="Calibri" w:hAnsi="Calibri" w:cs="Calibri"/>
                        </w:rPr>
                        <w:t>H6(+)</w:t>
                      </w:r>
                    </w:p>
                  </w:txbxContent>
                </v:textbox>
                <w10:wrap type="square"/>
              </v:shape>
            </w:pict>
          </mc:Fallback>
        </mc:AlternateContent>
      </w:r>
      <w:r w:rsidRPr="00BF4872">
        <w:rPr>
          <w:rFonts w:ascii="Calibri" w:hAnsi="Calibri" w:cs="Calibri"/>
          <w:b/>
          <w:bCs/>
          <w:noProof/>
        </w:rPr>
        <mc:AlternateContent>
          <mc:Choice Requires="wps">
            <w:drawing>
              <wp:anchor distT="45720" distB="45720" distL="114300" distR="114300" simplePos="0" relativeHeight="251717632" behindDoc="0" locked="0" layoutInCell="1" allowOverlap="1" wp14:anchorId="7EFA844C" wp14:editId="6BB265D2">
                <wp:simplePos x="0" y="0"/>
                <wp:positionH relativeFrom="margin">
                  <wp:align>left</wp:align>
                </wp:positionH>
                <wp:positionV relativeFrom="paragraph">
                  <wp:posOffset>165100</wp:posOffset>
                </wp:positionV>
                <wp:extent cx="1307465" cy="657225"/>
                <wp:effectExtent l="0" t="0" r="26035" b="28575"/>
                <wp:wrapSquare wrapText="bothSides"/>
                <wp:docPr id="14341291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657225"/>
                        </a:xfrm>
                        <a:prstGeom prst="rect">
                          <a:avLst/>
                        </a:prstGeom>
                        <a:solidFill>
                          <a:srgbClr val="FFFFFF"/>
                        </a:solidFill>
                        <a:ln w="9525">
                          <a:solidFill>
                            <a:srgbClr val="000000"/>
                          </a:solidFill>
                          <a:miter lim="800000"/>
                          <a:headEnd/>
                          <a:tailEnd/>
                        </a:ln>
                      </wps:spPr>
                      <wps:txbx>
                        <w:txbxContent>
                          <w:p w14:paraId="2184F127" w14:textId="77777777" w:rsidR="003C2977" w:rsidRPr="009220B6" w:rsidRDefault="003C2977" w:rsidP="003C2977">
                            <w:pPr>
                              <w:jc w:val="center"/>
                              <w:rPr>
                                <w:rFonts w:ascii="Calibri" w:hAnsi="Calibri" w:cs="Calibri"/>
                                <w:sz w:val="22"/>
                                <w:szCs w:val="22"/>
                              </w:rPr>
                            </w:pPr>
                            <w:r w:rsidRPr="009220B6">
                              <w:rPr>
                                <w:rFonts w:ascii="Calibri" w:hAnsi="Calibri" w:cs="Calibri"/>
                                <w:sz w:val="22"/>
                                <w:szCs w:val="22"/>
                              </w:rPr>
                              <w:t>IV4: Perceived Lending Benefit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A844C" id="_x0000_s1056" type="#_x0000_t202" style="position:absolute;left:0;text-align:left;margin-left:0;margin-top:13pt;width:102.95pt;height:51.75pt;z-index:2517176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">
                <v:textbox>
                  <w:txbxContent>
                    <w:p w14:paraId="2184F127" w14:textId="77777777" w:rsidR="003C2977" w:rsidRPr="009220B6" w:rsidRDefault="003C2977" w:rsidP="003C2977">
                      <w:pPr>
                        <w:jc w:val="center"/>
                        <w:rPr>
                          <w:rFonts w:ascii="Calibri" w:hAnsi="Calibri" w:cs="Calibri"/>
                          <w:sz w:val="22"/>
                          <w:szCs w:val="22"/>
                        </w:rPr>
                      </w:pPr>
                      <w:r w:rsidRPr="009220B6">
                        <w:rPr>
                          <w:rFonts w:ascii="Calibri" w:hAnsi="Calibri" w:cs="Calibri"/>
                          <w:sz w:val="22"/>
                          <w:szCs w:val="22"/>
                        </w:rPr>
                        <w:t>IV4: Perceived Lending Benefit</w:t>
                      </w:r>
                    </w:p>
                  </w:txbxContent>
                </v:textbox>
                <w10:wrap type="square" anchorx="margin"/>
              </v:shape>
            </w:pict>
          </mc:Fallback>
        </mc:AlternateContent>
      </w:r>
    </w:p>
    <w:p w14:paraId="736F7540" w14:textId="77777777" w:rsidR="003C2977" w:rsidRPr="00BF4872" w:rsidRDefault="003C2977"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0" distB="0" distL="114300" distR="114300" simplePos="0" relativeHeight="251728896" behindDoc="0" locked="0" layoutInCell="1" allowOverlap="1" wp14:anchorId="35F92034" wp14:editId="3155288F">
                <wp:simplePos x="0" y="0"/>
                <wp:positionH relativeFrom="column">
                  <wp:posOffset>1341755</wp:posOffset>
                </wp:positionH>
                <wp:positionV relativeFrom="paragraph">
                  <wp:posOffset>260350</wp:posOffset>
                </wp:positionV>
                <wp:extent cx="3764395" cy="0"/>
                <wp:effectExtent l="0" t="0" r="0" b="0"/>
                <wp:wrapNone/>
                <wp:docPr id="1848893301" name="Straight Connector 2"/>
                <wp:cNvGraphicFramePr/>
                <a:graphic xmlns:a="http://schemas.openxmlformats.org/drawingml/2006/main">
                  <a:graphicData uri="http://schemas.microsoft.com/office/word/2010/wordprocessingShape">
                    <wps:wsp>
                      <wps:cNvCnPr/>
                      <wps:spPr>
                        <a:xfrm>
                          <a:off x="0" y="0"/>
                          <a:ext cx="376439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38504A14" id="Straight Connector 2" o:spid="_x0000_s1026" style="position:absolute;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5.65pt,20.5pt" to="402.0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" strokecolor="#156082 [3204]" strokeweight="1.5pt">
                <v:stroke joinstyle="miter"/>
              </v:line>
            </w:pict>
          </mc:Fallback>
        </mc:AlternateContent>
      </w:r>
    </w:p>
    <w:p w14:paraId="15F210BD" w14:textId="77777777" w:rsidR="003C2977" w:rsidRPr="00BF4872" w:rsidRDefault="003C2977"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45720" distB="45720" distL="114300" distR="114300" simplePos="0" relativeHeight="251726848" behindDoc="0" locked="0" layoutInCell="1" allowOverlap="1" wp14:anchorId="2B01BC3C" wp14:editId="7C9F0BCE">
                <wp:simplePos x="0" y="0"/>
                <wp:positionH relativeFrom="margin">
                  <wp:posOffset>1924050</wp:posOffset>
                </wp:positionH>
                <wp:positionV relativeFrom="paragraph">
                  <wp:posOffset>221615</wp:posOffset>
                </wp:positionV>
                <wp:extent cx="2360930" cy="1200150"/>
                <wp:effectExtent l="0" t="0" r="12700" b="19050"/>
                <wp:wrapSquare wrapText="bothSides"/>
                <wp:docPr id="2609513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00150"/>
                        </a:xfrm>
                        <a:prstGeom prst="rect">
                          <a:avLst/>
                        </a:prstGeom>
                        <a:solidFill>
                          <a:srgbClr val="FFFFFF"/>
                        </a:solidFill>
                        <a:ln w="9525">
                          <a:solidFill>
                            <a:srgbClr val="000000"/>
                          </a:solidFill>
                          <a:miter lim="800000"/>
                          <a:headEnd/>
                          <a:tailEnd/>
                        </a:ln>
                      </wps:spPr>
                      <wps:txbx>
                        <w:txbxContent>
                          <w:p w14:paraId="7895BAD1" w14:textId="77777777" w:rsidR="003C2977" w:rsidRPr="009220B6" w:rsidRDefault="003C2977" w:rsidP="003C2977">
                            <w:pPr>
                              <w:rPr>
                                <w:rFonts w:ascii="Calibri" w:hAnsi="Calibri" w:cs="Calibri"/>
                                <w:b/>
                                <w:bCs/>
                                <w:sz w:val="22"/>
                                <w:szCs w:val="22"/>
                              </w:rPr>
                            </w:pPr>
                            <w:r w:rsidRPr="009220B6">
                              <w:rPr>
                                <w:rFonts w:ascii="Calibri" w:hAnsi="Calibri" w:cs="Calibri"/>
                                <w:b/>
                                <w:bCs/>
                                <w:sz w:val="22"/>
                                <w:szCs w:val="22"/>
                              </w:rPr>
                              <w:t>Control Variables:</w:t>
                            </w:r>
                          </w:p>
                          <w:p w14:paraId="232CD7FE" w14:textId="77777777" w:rsidR="003C2977" w:rsidRPr="009220B6" w:rsidRDefault="003C2977" w:rsidP="003C2977">
                            <w:pPr>
                              <w:spacing w:after="0"/>
                              <w:rPr>
                                <w:rFonts w:ascii="Calibri" w:hAnsi="Calibri" w:cs="Calibri"/>
                                <w:sz w:val="22"/>
                                <w:szCs w:val="22"/>
                              </w:rPr>
                            </w:pPr>
                            <w:r w:rsidRPr="009220B6">
                              <w:rPr>
                                <w:rFonts w:ascii="Calibri" w:hAnsi="Calibri" w:cs="Calibri"/>
                                <w:sz w:val="22"/>
                                <w:szCs w:val="22"/>
                              </w:rPr>
                              <w:t>Firm Size</w:t>
                            </w:r>
                          </w:p>
                          <w:p w14:paraId="0A66ECB0" w14:textId="77777777" w:rsidR="003C2977" w:rsidRPr="009220B6" w:rsidRDefault="003C2977" w:rsidP="003C2977">
                            <w:pPr>
                              <w:spacing w:after="0"/>
                              <w:rPr>
                                <w:rFonts w:ascii="Calibri" w:hAnsi="Calibri" w:cs="Calibri"/>
                                <w:sz w:val="22"/>
                                <w:szCs w:val="22"/>
                              </w:rPr>
                            </w:pPr>
                            <w:r w:rsidRPr="009220B6">
                              <w:rPr>
                                <w:rFonts w:ascii="Calibri" w:hAnsi="Calibri" w:cs="Calibri"/>
                                <w:sz w:val="22"/>
                                <w:szCs w:val="22"/>
                              </w:rPr>
                              <w:t>Industry sector</w:t>
                            </w:r>
                          </w:p>
                          <w:p w14:paraId="2992E55E" w14:textId="77777777" w:rsidR="003C2977" w:rsidRPr="009220B6" w:rsidRDefault="003C2977" w:rsidP="003C2977">
                            <w:pPr>
                              <w:spacing w:after="0"/>
                              <w:rPr>
                                <w:rFonts w:ascii="Calibri" w:hAnsi="Calibri" w:cs="Calibri"/>
                                <w:sz w:val="22"/>
                                <w:szCs w:val="22"/>
                              </w:rPr>
                            </w:pPr>
                            <w:r w:rsidRPr="009220B6">
                              <w:rPr>
                                <w:rFonts w:ascii="Calibri" w:hAnsi="Calibri" w:cs="Calibri"/>
                                <w:sz w:val="22"/>
                                <w:szCs w:val="22"/>
                              </w:rPr>
                              <w:t>Prior Borrowing Experience</w:t>
                            </w:r>
                          </w:p>
                          <w:p w14:paraId="0376214B" w14:textId="77777777" w:rsidR="003C2977" w:rsidRPr="009220B6" w:rsidRDefault="003C2977" w:rsidP="003C2977">
                            <w:pPr>
                              <w:spacing w:after="0"/>
                              <w:rPr>
                                <w:rFonts w:ascii="Calibri" w:hAnsi="Calibri" w:cs="Calibri"/>
                                <w:sz w:val="22"/>
                                <w:szCs w:val="22"/>
                              </w:rPr>
                            </w:pPr>
                            <w:r w:rsidRPr="009220B6">
                              <w:rPr>
                                <w:rFonts w:ascii="Calibri" w:hAnsi="Calibri" w:cs="Calibri"/>
                                <w:sz w:val="22"/>
                                <w:szCs w:val="22"/>
                              </w:rPr>
                              <w:t>Financial Urgency</w:t>
                            </w:r>
                          </w:p>
                          <w:p w14:paraId="65E7DB10" w14:textId="77777777" w:rsidR="003C2977" w:rsidRPr="002C67B5" w:rsidRDefault="003C2977" w:rsidP="003C2977">
                            <w:pPr>
                              <w:spacing w:after="0"/>
                              <w:rPr>
                                <w:sz w:val="22"/>
                                <w:szCs w:val="22"/>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B01BC3C" id="_x0000_s1057" type="#_x0000_t202" style="position:absolute;left:0;text-align:left;margin-left:151.5pt;margin-top:17.45pt;width:185.9pt;height:94.5pt;z-index:25172684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">
                <v:textbox>
                  <w:txbxContent>
                    <w:p w14:paraId="7895BAD1" w14:textId="77777777" w:rsidR="003C2977" w:rsidRPr="009220B6" w:rsidRDefault="003C2977" w:rsidP="003C2977">
                      <w:pPr>
                        <w:rPr>
                          <w:rFonts w:ascii="Calibri" w:hAnsi="Calibri" w:cs="Calibri"/>
                          <w:b/>
                          <w:bCs/>
                          <w:sz w:val="22"/>
                          <w:szCs w:val="22"/>
                        </w:rPr>
                      </w:pPr>
                      <w:r w:rsidRPr="009220B6">
                        <w:rPr>
                          <w:rFonts w:ascii="Calibri" w:hAnsi="Calibri" w:cs="Calibri"/>
                          <w:b/>
                          <w:bCs/>
                          <w:sz w:val="22"/>
                          <w:szCs w:val="22"/>
                        </w:rPr>
                        <w:t>Control Variables:</w:t>
                      </w:r>
                    </w:p>
                    <w:p w14:paraId="232CD7FE" w14:textId="77777777" w:rsidR="003C2977" w:rsidRPr="009220B6" w:rsidRDefault="003C2977" w:rsidP="003C2977">
                      <w:pPr>
                        <w:spacing w:after="0"/>
                        <w:rPr>
                          <w:rFonts w:ascii="Calibri" w:hAnsi="Calibri" w:cs="Calibri"/>
                          <w:sz w:val="22"/>
                          <w:szCs w:val="22"/>
                        </w:rPr>
                      </w:pPr>
                      <w:r w:rsidRPr="009220B6">
                        <w:rPr>
                          <w:rFonts w:ascii="Calibri" w:hAnsi="Calibri" w:cs="Calibri"/>
                          <w:sz w:val="22"/>
                          <w:szCs w:val="22"/>
                        </w:rPr>
                        <w:t>Firm Size</w:t>
                      </w:r>
                    </w:p>
                    <w:p w14:paraId="0A66ECB0" w14:textId="77777777" w:rsidR="003C2977" w:rsidRPr="009220B6" w:rsidRDefault="003C2977" w:rsidP="003C2977">
                      <w:pPr>
                        <w:spacing w:after="0"/>
                        <w:rPr>
                          <w:rFonts w:ascii="Calibri" w:hAnsi="Calibri" w:cs="Calibri"/>
                          <w:sz w:val="22"/>
                          <w:szCs w:val="22"/>
                        </w:rPr>
                      </w:pPr>
                      <w:r w:rsidRPr="009220B6">
                        <w:rPr>
                          <w:rFonts w:ascii="Calibri" w:hAnsi="Calibri" w:cs="Calibri"/>
                          <w:sz w:val="22"/>
                          <w:szCs w:val="22"/>
                        </w:rPr>
                        <w:t>Industry sector</w:t>
                      </w:r>
                    </w:p>
                    <w:p w14:paraId="2992E55E" w14:textId="77777777" w:rsidR="003C2977" w:rsidRPr="009220B6" w:rsidRDefault="003C2977" w:rsidP="003C2977">
                      <w:pPr>
                        <w:spacing w:after="0"/>
                        <w:rPr>
                          <w:rFonts w:ascii="Calibri" w:hAnsi="Calibri" w:cs="Calibri"/>
                          <w:sz w:val="22"/>
                          <w:szCs w:val="22"/>
                        </w:rPr>
                      </w:pPr>
                      <w:r w:rsidRPr="009220B6">
                        <w:rPr>
                          <w:rFonts w:ascii="Calibri" w:hAnsi="Calibri" w:cs="Calibri"/>
                          <w:sz w:val="22"/>
                          <w:szCs w:val="22"/>
                        </w:rPr>
                        <w:t>Prior Borrowing Experience</w:t>
                      </w:r>
                    </w:p>
                    <w:p w14:paraId="0376214B" w14:textId="77777777" w:rsidR="003C2977" w:rsidRPr="009220B6" w:rsidRDefault="003C2977" w:rsidP="003C2977">
                      <w:pPr>
                        <w:spacing w:after="0"/>
                        <w:rPr>
                          <w:rFonts w:ascii="Calibri" w:hAnsi="Calibri" w:cs="Calibri"/>
                          <w:sz w:val="22"/>
                          <w:szCs w:val="22"/>
                        </w:rPr>
                      </w:pPr>
                      <w:r w:rsidRPr="009220B6">
                        <w:rPr>
                          <w:rFonts w:ascii="Calibri" w:hAnsi="Calibri" w:cs="Calibri"/>
                          <w:sz w:val="22"/>
                          <w:szCs w:val="22"/>
                        </w:rPr>
                        <w:t>Financial Urgency</w:t>
                      </w:r>
                    </w:p>
                    <w:p w14:paraId="65E7DB10" w14:textId="77777777" w:rsidR="003C2977" w:rsidRPr="002C67B5" w:rsidRDefault="003C2977" w:rsidP="003C2977">
                      <w:pPr>
                        <w:spacing w:after="0"/>
                        <w:rPr>
                          <w:sz w:val="22"/>
                          <w:szCs w:val="22"/>
                        </w:rPr>
                      </w:pPr>
                    </w:p>
                  </w:txbxContent>
                </v:textbox>
                <w10:wrap type="square" anchorx="margin"/>
              </v:shape>
            </w:pict>
          </mc:Fallback>
        </mc:AlternateContent>
      </w:r>
    </w:p>
    <w:p w14:paraId="0278D923" w14:textId="77777777" w:rsidR="003C2977" w:rsidRPr="00BF4872" w:rsidRDefault="003C2977" w:rsidP="008B1F28">
      <w:pPr>
        <w:spacing w:after="0" w:line="360" w:lineRule="auto"/>
        <w:jc w:val="both"/>
        <w:rPr>
          <w:rFonts w:ascii="Calibri" w:hAnsi="Calibri" w:cs="Calibri"/>
          <w:b/>
          <w:bCs/>
        </w:rPr>
      </w:pPr>
    </w:p>
    <w:p w14:paraId="712EC936" w14:textId="77777777" w:rsidR="003C2977" w:rsidRPr="00BF4872" w:rsidRDefault="003C2977" w:rsidP="008B1F28">
      <w:pPr>
        <w:spacing w:after="0" w:line="360" w:lineRule="auto"/>
        <w:jc w:val="both"/>
        <w:rPr>
          <w:rFonts w:ascii="Calibri" w:hAnsi="Calibri" w:cs="Calibri"/>
          <w:b/>
          <w:bCs/>
        </w:rPr>
      </w:pPr>
    </w:p>
    <w:p w14:paraId="2AEA10FC" w14:textId="77777777" w:rsidR="003C2977" w:rsidRPr="00BF4872" w:rsidRDefault="003C2977" w:rsidP="008B1F28">
      <w:pPr>
        <w:spacing w:after="0" w:line="360" w:lineRule="auto"/>
        <w:jc w:val="both"/>
        <w:rPr>
          <w:rFonts w:ascii="Calibri" w:hAnsi="Calibri" w:cs="Calibri"/>
          <w:b/>
          <w:bCs/>
        </w:rPr>
      </w:pPr>
      <w:r w:rsidRPr="00BF4872">
        <w:rPr>
          <w:rFonts w:ascii="Calibri" w:hAnsi="Calibri" w:cs="Calibri"/>
          <w:b/>
          <w:bCs/>
          <w:noProof/>
        </w:rPr>
        <mc:AlternateContent>
          <mc:Choice Requires="wps">
            <w:drawing>
              <wp:anchor distT="0" distB="0" distL="114300" distR="114300" simplePos="0" relativeHeight="251734016" behindDoc="0" locked="0" layoutInCell="1" allowOverlap="1" wp14:anchorId="7C94DF02" wp14:editId="763C559F">
                <wp:simplePos x="0" y="0"/>
                <wp:positionH relativeFrom="column">
                  <wp:posOffset>4248149</wp:posOffset>
                </wp:positionH>
                <wp:positionV relativeFrom="paragraph">
                  <wp:posOffset>143510</wp:posOffset>
                </wp:positionV>
                <wp:extent cx="1343025" cy="0"/>
                <wp:effectExtent l="0" t="0" r="0" b="0"/>
                <wp:wrapNone/>
                <wp:docPr id="242562013" name="Straight Connector 29"/>
                <wp:cNvGraphicFramePr/>
                <a:graphic xmlns:a="http://schemas.openxmlformats.org/drawingml/2006/main">
                  <a:graphicData uri="http://schemas.microsoft.com/office/word/2010/wordprocessingShape">
                    <wps:wsp>
                      <wps:cNvCnPr/>
                      <wps:spPr>
                        <a:xfrm>
                          <a:off x="0" y="0"/>
                          <a:ext cx="1343025" cy="0"/>
                        </a:xfrm>
                        <a:prstGeom prst="line">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3417A602" id="Straight Connector 29" o:spid="_x0000_s1026" style="position:absolute;z-index:251734016;visibility:visible;mso-wrap-style:square;mso-wrap-distance-left:9pt;mso-wrap-distance-top:0;mso-wrap-distance-right:9pt;mso-wrap-distance-bottom:0;mso-position-horizontal:absolute;mso-position-horizontal-relative:text;mso-position-vertical:absolute;mso-position-vertical-relative:text" from="334.5pt,11.3pt" to="440.2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" strokecolor="#156082 [3204]" strokeweight="1.5pt">
                <v:stroke dashstyle="dash"/>
              </v:line>
            </w:pict>
          </mc:Fallback>
        </mc:AlternateContent>
      </w:r>
    </w:p>
    <w:p w14:paraId="709A6165" w14:textId="77777777" w:rsidR="003C2977" w:rsidRPr="00BF4872" w:rsidRDefault="003C2977" w:rsidP="008B1F28">
      <w:pPr>
        <w:spacing w:after="0" w:line="360" w:lineRule="auto"/>
        <w:jc w:val="both"/>
        <w:rPr>
          <w:rFonts w:ascii="Calibri" w:hAnsi="Calibri" w:cs="Calibri"/>
          <w:b/>
          <w:bCs/>
        </w:rPr>
      </w:pPr>
    </w:p>
    <w:p w14:paraId="6D975554" w14:textId="77777777" w:rsidR="003C2977" w:rsidRPr="00BF4872" w:rsidRDefault="003C2977" w:rsidP="008B1F28">
      <w:pPr>
        <w:spacing w:after="0" w:line="360" w:lineRule="auto"/>
        <w:jc w:val="both"/>
        <w:rPr>
          <w:rFonts w:ascii="Calibri" w:hAnsi="Calibri" w:cs="Calibri"/>
          <w:b/>
          <w:bCs/>
        </w:rPr>
      </w:pPr>
    </w:p>
    <w:p w14:paraId="3FE17CFF" w14:textId="21DEB3F8" w:rsidR="005630BE" w:rsidRPr="00BF4872" w:rsidRDefault="005630BE" w:rsidP="008B1F28">
      <w:pPr>
        <w:spacing w:after="0" w:line="360" w:lineRule="auto"/>
        <w:rPr>
          <w:rFonts w:ascii="Calibri" w:hAnsi="Calibri" w:cs="Calibri"/>
        </w:rPr>
      </w:pPr>
    </w:p>
    <w:p w14:paraId="191A6BCD" w14:textId="77777777" w:rsidR="00986A63" w:rsidRPr="00BF4872" w:rsidRDefault="00986A63" w:rsidP="008B1F28">
      <w:pPr>
        <w:spacing w:after="0" w:line="360" w:lineRule="auto"/>
        <w:rPr>
          <w:rFonts w:ascii="Calibri" w:hAnsi="Calibri" w:cs="Calibri"/>
          <w:b/>
          <w:bCs/>
        </w:rPr>
      </w:pPr>
    </w:p>
    <w:p w14:paraId="7BFA0B61" w14:textId="77777777" w:rsidR="00986A63" w:rsidRPr="00BF4872" w:rsidRDefault="00986A63" w:rsidP="008B1F28">
      <w:pPr>
        <w:spacing w:after="0" w:line="360" w:lineRule="auto"/>
        <w:rPr>
          <w:rFonts w:ascii="Calibri" w:hAnsi="Calibri" w:cs="Calibri"/>
          <w:b/>
          <w:bCs/>
        </w:rPr>
      </w:pPr>
    </w:p>
    <w:p w14:paraId="4288902C" w14:textId="25A6683F" w:rsidR="002F75B2" w:rsidRPr="00BF4872" w:rsidRDefault="002F75B2" w:rsidP="008B1F28">
      <w:pPr>
        <w:spacing w:after="0" w:line="360" w:lineRule="auto"/>
        <w:rPr>
          <w:rFonts w:ascii="Calibri" w:hAnsi="Calibri" w:cs="Calibri"/>
          <w:b/>
          <w:bCs/>
        </w:rPr>
      </w:pPr>
      <w:r w:rsidRPr="00BF4872">
        <w:rPr>
          <w:rFonts w:ascii="Calibri" w:hAnsi="Calibri" w:cs="Calibri"/>
          <w:b/>
          <w:bCs/>
        </w:rPr>
        <w:t>Appendix D</w:t>
      </w:r>
    </w:p>
    <w:p w14:paraId="402D78F0" w14:textId="17D2343A" w:rsidR="002F75B2" w:rsidRPr="00BF4872" w:rsidRDefault="002F75B2" w:rsidP="008B1F28">
      <w:pPr>
        <w:spacing w:after="0" w:line="360" w:lineRule="auto"/>
        <w:rPr>
          <w:rFonts w:ascii="Calibri" w:hAnsi="Calibri" w:cs="Calibri"/>
        </w:rPr>
      </w:pPr>
      <w:r w:rsidRPr="00BF4872">
        <w:rPr>
          <w:rFonts w:ascii="Calibri" w:hAnsi="Calibri" w:cs="Calibri"/>
        </w:rPr>
        <w:t>Research timeline</w:t>
      </w:r>
      <w:r w:rsidR="00C673A0" w:rsidRPr="00BF4872">
        <w:rPr>
          <w:rFonts w:ascii="Calibri" w:hAnsi="Calibri" w:cs="Calibri"/>
        </w:rPr>
        <w:t>:</w:t>
      </w:r>
    </w:p>
    <w:tbl>
      <w:tblPr>
        <w:tblW w:w="8600" w:type="dxa"/>
        <w:tblLook w:val="04A0" w:firstRow="1" w:lastRow="0" w:firstColumn="1" w:lastColumn="0" w:noHBand="0" w:noVBand="1"/>
      </w:tblPr>
      <w:tblGrid>
        <w:gridCol w:w="2800"/>
        <w:gridCol w:w="3800"/>
        <w:gridCol w:w="2000"/>
      </w:tblGrid>
      <w:tr w:rsidR="00C673A0" w:rsidRPr="00BF4872" w14:paraId="35B44435" w14:textId="77777777" w:rsidTr="00C673A0">
        <w:trPr>
          <w:trHeight w:val="600"/>
        </w:trPr>
        <w:tc>
          <w:tcPr>
            <w:tcW w:w="2800" w:type="dxa"/>
            <w:tcBorders>
              <w:top w:val="single" w:sz="4" w:space="0" w:color="auto"/>
              <w:left w:val="single" w:sz="4" w:space="0" w:color="auto"/>
              <w:bottom w:val="single" w:sz="4" w:space="0" w:color="auto"/>
              <w:right w:val="single" w:sz="4" w:space="0" w:color="auto"/>
            </w:tcBorders>
            <w:vAlign w:val="center"/>
            <w:hideMark/>
          </w:tcPr>
          <w:p w14:paraId="2F10B44A" w14:textId="77777777" w:rsidR="00C673A0" w:rsidRPr="00BF4872" w:rsidRDefault="00C673A0" w:rsidP="008B1F28">
            <w:pPr>
              <w:spacing w:after="0" w:line="360" w:lineRule="auto"/>
              <w:jc w:val="center"/>
              <w:rPr>
                <w:rFonts w:ascii="Calibri" w:eastAsia="Times New Roman" w:hAnsi="Calibri" w:cs="Calibri"/>
                <w:b/>
                <w:bCs/>
                <w:kern w:val="0"/>
                <w:sz w:val="22"/>
                <w:szCs w:val="22"/>
                <w:lang w:eastAsia="en-GB"/>
                <w14:ligatures w14:val="none"/>
              </w:rPr>
            </w:pPr>
            <w:r w:rsidRPr="00BF4872">
              <w:rPr>
                <w:rFonts w:ascii="Calibri" w:eastAsia="Times New Roman" w:hAnsi="Calibri" w:cs="Calibri"/>
                <w:b/>
                <w:bCs/>
                <w:kern w:val="0"/>
                <w:sz w:val="22"/>
                <w:szCs w:val="22"/>
                <w:lang w:eastAsia="en-GB"/>
                <w14:ligatures w14:val="none"/>
              </w:rPr>
              <w:t>Stage</w:t>
            </w:r>
          </w:p>
        </w:tc>
        <w:tc>
          <w:tcPr>
            <w:tcW w:w="3800" w:type="dxa"/>
            <w:tcBorders>
              <w:top w:val="single" w:sz="4" w:space="0" w:color="auto"/>
              <w:left w:val="nil"/>
              <w:bottom w:val="single" w:sz="4" w:space="0" w:color="auto"/>
              <w:right w:val="single" w:sz="4" w:space="0" w:color="auto"/>
            </w:tcBorders>
            <w:vAlign w:val="center"/>
            <w:hideMark/>
          </w:tcPr>
          <w:p w14:paraId="2EE15818" w14:textId="77777777" w:rsidR="00C673A0" w:rsidRPr="00BF4872" w:rsidRDefault="00C673A0" w:rsidP="008B1F28">
            <w:pPr>
              <w:spacing w:after="0" w:line="360" w:lineRule="auto"/>
              <w:jc w:val="center"/>
              <w:rPr>
                <w:rFonts w:ascii="Calibri" w:eastAsia="Times New Roman" w:hAnsi="Calibri" w:cs="Calibri"/>
                <w:b/>
                <w:bCs/>
                <w:kern w:val="0"/>
                <w:sz w:val="22"/>
                <w:szCs w:val="22"/>
                <w:lang w:eastAsia="en-GB"/>
                <w14:ligatures w14:val="none"/>
              </w:rPr>
            </w:pPr>
            <w:r w:rsidRPr="00BF4872">
              <w:rPr>
                <w:rFonts w:ascii="Calibri" w:eastAsia="Times New Roman" w:hAnsi="Calibri" w:cs="Calibri"/>
                <w:b/>
                <w:bCs/>
                <w:kern w:val="0"/>
                <w:sz w:val="22"/>
                <w:szCs w:val="22"/>
                <w:lang w:eastAsia="en-GB"/>
                <w14:ligatures w14:val="none"/>
              </w:rPr>
              <w:t>Key Activities</w:t>
            </w:r>
          </w:p>
        </w:tc>
        <w:tc>
          <w:tcPr>
            <w:tcW w:w="2000" w:type="dxa"/>
            <w:tcBorders>
              <w:top w:val="single" w:sz="4" w:space="0" w:color="auto"/>
              <w:left w:val="nil"/>
              <w:bottom w:val="single" w:sz="4" w:space="0" w:color="auto"/>
              <w:right w:val="single" w:sz="4" w:space="0" w:color="auto"/>
            </w:tcBorders>
            <w:vAlign w:val="center"/>
            <w:hideMark/>
          </w:tcPr>
          <w:p w14:paraId="15FD6910" w14:textId="77777777" w:rsidR="00C673A0" w:rsidRPr="00BF4872" w:rsidRDefault="00C673A0" w:rsidP="008B1F28">
            <w:pPr>
              <w:spacing w:after="0" w:line="360" w:lineRule="auto"/>
              <w:jc w:val="center"/>
              <w:rPr>
                <w:rFonts w:ascii="Calibri" w:eastAsia="Times New Roman" w:hAnsi="Calibri" w:cs="Calibri"/>
                <w:b/>
                <w:bCs/>
                <w:kern w:val="0"/>
                <w:sz w:val="22"/>
                <w:szCs w:val="22"/>
                <w:lang w:eastAsia="en-GB"/>
                <w14:ligatures w14:val="none"/>
              </w:rPr>
            </w:pPr>
            <w:r w:rsidRPr="00BF4872">
              <w:rPr>
                <w:rFonts w:ascii="Calibri" w:eastAsia="Times New Roman" w:hAnsi="Calibri" w:cs="Calibri"/>
                <w:b/>
                <w:bCs/>
                <w:kern w:val="0"/>
                <w:sz w:val="22"/>
                <w:szCs w:val="22"/>
                <w:lang w:eastAsia="en-GB"/>
                <w14:ligatures w14:val="none"/>
              </w:rPr>
              <w:t>Period</w:t>
            </w:r>
          </w:p>
        </w:tc>
      </w:tr>
      <w:tr w:rsidR="00C673A0" w:rsidRPr="00BF4872" w14:paraId="676D6543" w14:textId="77777777" w:rsidTr="00C673A0">
        <w:trPr>
          <w:trHeight w:val="960"/>
        </w:trPr>
        <w:tc>
          <w:tcPr>
            <w:tcW w:w="2800" w:type="dxa"/>
            <w:tcBorders>
              <w:top w:val="nil"/>
              <w:left w:val="single" w:sz="4" w:space="0" w:color="auto"/>
              <w:bottom w:val="single" w:sz="4" w:space="0" w:color="auto"/>
              <w:right w:val="single" w:sz="4" w:space="0" w:color="auto"/>
            </w:tcBorders>
            <w:vAlign w:val="center"/>
            <w:hideMark/>
          </w:tcPr>
          <w:p w14:paraId="5FA98456"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Literature Review &amp; Framework Refinement</w:t>
            </w:r>
          </w:p>
        </w:tc>
        <w:tc>
          <w:tcPr>
            <w:tcW w:w="3800" w:type="dxa"/>
            <w:tcBorders>
              <w:top w:val="nil"/>
              <w:left w:val="nil"/>
              <w:bottom w:val="single" w:sz="4" w:space="0" w:color="auto"/>
              <w:right w:val="single" w:sz="4" w:space="0" w:color="auto"/>
            </w:tcBorders>
            <w:vAlign w:val="center"/>
            <w:hideMark/>
          </w:tcPr>
          <w:p w14:paraId="0546C457"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Extend literature review; refine theory, hypotheses and conceptual framework</w:t>
            </w:r>
          </w:p>
        </w:tc>
        <w:tc>
          <w:tcPr>
            <w:tcW w:w="2000" w:type="dxa"/>
            <w:tcBorders>
              <w:top w:val="nil"/>
              <w:left w:val="nil"/>
              <w:bottom w:val="single" w:sz="4" w:space="0" w:color="auto"/>
              <w:right w:val="single" w:sz="4" w:space="0" w:color="auto"/>
            </w:tcBorders>
            <w:vAlign w:val="center"/>
            <w:hideMark/>
          </w:tcPr>
          <w:p w14:paraId="06E70311" w14:textId="75B9D980" w:rsidR="00C673A0" w:rsidRPr="00BF4872" w:rsidRDefault="00104B12" w:rsidP="008B1F28">
            <w:pPr>
              <w:spacing w:after="0" w:line="360" w:lineRule="auto"/>
              <w:jc w:val="center"/>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M</w:t>
            </w:r>
            <w:r w:rsidR="00C673A0" w:rsidRPr="00BF4872">
              <w:rPr>
                <w:rFonts w:ascii="Calibri" w:eastAsia="Times New Roman" w:hAnsi="Calibri" w:cs="Calibri"/>
                <w:kern w:val="0"/>
                <w:sz w:val="22"/>
                <w:szCs w:val="22"/>
                <w:lang w:eastAsia="en-GB"/>
                <w14:ligatures w14:val="none"/>
              </w:rPr>
              <w:t>onth</w:t>
            </w:r>
            <w:r w:rsidRPr="00BF4872">
              <w:rPr>
                <w:rFonts w:ascii="Calibri" w:eastAsia="Times New Roman" w:hAnsi="Calibri" w:cs="Calibri"/>
                <w:kern w:val="0"/>
                <w:sz w:val="22"/>
                <w:szCs w:val="22"/>
                <w:lang w:eastAsia="en-GB"/>
                <w14:ligatures w14:val="none"/>
              </w:rPr>
              <w:t>: 1-3</w:t>
            </w:r>
          </w:p>
        </w:tc>
      </w:tr>
      <w:tr w:rsidR="00C673A0" w:rsidRPr="00BF4872" w14:paraId="6B594AFD" w14:textId="77777777" w:rsidTr="00C673A0">
        <w:trPr>
          <w:trHeight w:val="750"/>
        </w:trPr>
        <w:tc>
          <w:tcPr>
            <w:tcW w:w="2800" w:type="dxa"/>
            <w:tcBorders>
              <w:top w:val="nil"/>
              <w:left w:val="single" w:sz="4" w:space="0" w:color="auto"/>
              <w:bottom w:val="single" w:sz="4" w:space="0" w:color="auto"/>
              <w:right w:val="single" w:sz="4" w:space="0" w:color="auto"/>
            </w:tcBorders>
            <w:vAlign w:val="center"/>
            <w:hideMark/>
          </w:tcPr>
          <w:p w14:paraId="6AD29D1E"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Research Design</w:t>
            </w:r>
          </w:p>
        </w:tc>
        <w:tc>
          <w:tcPr>
            <w:tcW w:w="3800" w:type="dxa"/>
            <w:tcBorders>
              <w:top w:val="nil"/>
              <w:left w:val="nil"/>
              <w:bottom w:val="single" w:sz="4" w:space="0" w:color="auto"/>
              <w:right w:val="single" w:sz="4" w:space="0" w:color="auto"/>
            </w:tcBorders>
            <w:vAlign w:val="center"/>
            <w:hideMark/>
          </w:tcPr>
          <w:p w14:paraId="2CE289AD"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Finalise methodology, measures, sampling and questionnaire</w:t>
            </w:r>
          </w:p>
        </w:tc>
        <w:tc>
          <w:tcPr>
            <w:tcW w:w="2000" w:type="dxa"/>
            <w:tcBorders>
              <w:top w:val="nil"/>
              <w:left w:val="nil"/>
              <w:bottom w:val="single" w:sz="4" w:space="0" w:color="auto"/>
              <w:right w:val="single" w:sz="4" w:space="0" w:color="auto"/>
            </w:tcBorders>
            <w:vAlign w:val="center"/>
            <w:hideMark/>
          </w:tcPr>
          <w:p w14:paraId="09C87C68" w14:textId="75E5DE6C" w:rsidR="00C673A0" w:rsidRPr="00BF4872" w:rsidRDefault="00104B12" w:rsidP="008B1F28">
            <w:pPr>
              <w:spacing w:after="0" w:line="360" w:lineRule="auto"/>
              <w:jc w:val="center"/>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 xml:space="preserve">Month: </w:t>
            </w:r>
            <w:r w:rsidR="00AC437A" w:rsidRPr="00BF4872">
              <w:rPr>
                <w:rFonts w:ascii="Calibri" w:eastAsia="Times New Roman" w:hAnsi="Calibri" w:cs="Calibri"/>
                <w:kern w:val="0"/>
                <w:sz w:val="22"/>
                <w:szCs w:val="22"/>
                <w:lang w:eastAsia="en-GB"/>
                <w14:ligatures w14:val="none"/>
              </w:rPr>
              <w:t>4-5</w:t>
            </w:r>
          </w:p>
        </w:tc>
      </w:tr>
      <w:tr w:rsidR="00C673A0" w:rsidRPr="00BF4872" w14:paraId="11039FEC" w14:textId="77777777" w:rsidTr="00C673A0">
        <w:trPr>
          <w:trHeight w:val="600"/>
        </w:trPr>
        <w:tc>
          <w:tcPr>
            <w:tcW w:w="2800" w:type="dxa"/>
            <w:tcBorders>
              <w:top w:val="nil"/>
              <w:left w:val="single" w:sz="4" w:space="0" w:color="auto"/>
              <w:bottom w:val="single" w:sz="4" w:space="0" w:color="auto"/>
              <w:right w:val="single" w:sz="4" w:space="0" w:color="auto"/>
            </w:tcBorders>
            <w:vAlign w:val="center"/>
            <w:hideMark/>
          </w:tcPr>
          <w:p w14:paraId="5B9EC85D"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Ethics Application</w:t>
            </w:r>
          </w:p>
        </w:tc>
        <w:tc>
          <w:tcPr>
            <w:tcW w:w="3800" w:type="dxa"/>
            <w:tcBorders>
              <w:top w:val="nil"/>
              <w:left w:val="nil"/>
              <w:bottom w:val="single" w:sz="4" w:space="0" w:color="auto"/>
              <w:right w:val="single" w:sz="4" w:space="0" w:color="auto"/>
            </w:tcBorders>
            <w:vAlign w:val="center"/>
            <w:hideMark/>
          </w:tcPr>
          <w:p w14:paraId="75798CBF"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Prepare and obtain ethics approval</w:t>
            </w:r>
          </w:p>
        </w:tc>
        <w:tc>
          <w:tcPr>
            <w:tcW w:w="2000" w:type="dxa"/>
            <w:tcBorders>
              <w:top w:val="nil"/>
              <w:left w:val="nil"/>
              <w:bottom w:val="single" w:sz="4" w:space="0" w:color="auto"/>
              <w:right w:val="single" w:sz="4" w:space="0" w:color="auto"/>
            </w:tcBorders>
            <w:vAlign w:val="center"/>
            <w:hideMark/>
          </w:tcPr>
          <w:p w14:paraId="531969FB" w14:textId="435D2F4F" w:rsidR="00C673A0" w:rsidRPr="00BF4872" w:rsidRDefault="00AC437A" w:rsidP="008B1F28">
            <w:pPr>
              <w:spacing w:after="0" w:line="360" w:lineRule="auto"/>
              <w:jc w:val="center"/>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Month: 6-7</w:t>
            </w:r>
          </w:p>
        </w:tc>
      </w:tr>
      <w:tr w:rsidR="00C673A0" w:rsidRPr="00BF4872" w14:paraId="6478D8C8" w14:textId="77777777" w:rsidTr="00C673A0">
        <w:trPr>
          <w:trHeight w:val="600"/>
        </w:trPr>
        <w:tc>
          <w:tcPr>
            <w:tcW w:w="2800" w:type="dxa"/>
            <w:tcBorders>
              <w:top w:val="nil"/>
              <w:left w:val="single" w:sz="4" w:space="0" w:color="auto"/>
              <w:bottom w:val="single" w:sz="4" w:space="0" w:color="auto"/>
              <w:right w:val="single" w:sz="4" w:space="0" w:color="auto"/>
            </w:tcBorders>
            <w:vAlign w:val="center"/>
            <w:hideMark/>
          </w:tcPr>
          <w:p w14:paraId="531ADD20"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Pilot Study</w:t>
            </w:r>
          </w:p>
        </w:tc>
        <w:tc>
          <w:tcPr>
            <w:tcW w:w="3800" w:type="dxa"/>
            <w:tcBorders>
              <w:top w:val="nil"/>
              <w:left w:val="nil"/>
              <w:bottom w:val="single" w:sz="4" w:space="0" w:color="auto"/>
              <w:right w:val="single" w:sz="4" w:space="0" w:color="auto"/>
            </w:tcBorders>
            <w:vAlign w:val="center"/>
            <w:hideMark/>
          </w:tcPr>
          <w:p w14:paraId="48A1FDE6"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Pilot survey and refine questionnaire</w:t>
            </w:r>
          </w:p>
        </w:tc>
        <w:tc>
          <w:tcPr>
            <w:tcW w:w="2000" w:type="dxa"/>
            <w:tcBorders>
              <w:top w:val="nil"/>
              <w:left w:val="nil"/>
              <w:bottom w:val="single" w:sz="4" w:space="0" w:color="auto"/>
              <w:right w:val="single" w:sz="4" w:space="0" w:color="auto"/>
            </w:tcBorders>
            <w:vAlign w:val="center"/>
            <w:hideMark/>
          </w:tcPr>
          <w:p w14:paraId="09964244" w14:textId="0E61412B" w:rsidR="00C673A0" w:rsidRPr="00BF4872" w:rsidRDefault="00AC437A" w:rsidP="008B1F28">
            <w:pPr>
              <w:spacing w:after="0" w:line="360" w:lineRule="auto"/>
              <w:jc w:val="center"/>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 xml:space="preserve">Month: </w:t>
            </w:r>
            <w:r w:rsidR="00B93532" w:rsidRPr="00BF4872">
              <w:rPr>
                <w:rFonts w:ascii="Calibri" w:eastAsia="Times New Roman" w:hAnsi="Calibri" w:cs="Calibri"/>
                <w:kern w:val="0"/>
                <w:sz w:val="22"/>
                <w:szCs w:val="22"/>
                <w:lang w:eastAsia="en-GB"/>
                <w14:ligatures w14:val="none"/>
              </w:rPr>
              <w:t>8</w:t>
            </w:r>
          </w:p>
        </w:tc>
      </w:tr>
      <w:tr w:rsidR="00C673A0" w:rsidRPr="00BF4872" w14:paraId="17E9A1B0" w14:textId="77777777" w:rsidTr="00C673A0">
        <w:trPr>
          <w:trHeight w:val="600"/>
        </w:trPr>
        <w:tc>
          <w:tcPr>
            <w:tcW w:w="2800" w:type="dxa"/>
            <w:tcBorders>
              <w:top w:val="nil"/>
              <w:left w:val="single" w:sz="4" w:space="0" w:color="auto"/>
              <w:bottom w:val="single" w:sz="4" w:space="0" w:color="auto"/>
              <w:right w:val="single" w:sz="4" w:space="0" w:color="auto"/>
            </w:tcBorders>
            <w:vAlign w:val="center"/>
            <w:hideMark/>
          </w:tcPr>
          <w:p w14:paraId="0B2165B3"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Main Data Collection</w:t>
            </w:r>
          </w:p>
        </w:tc>
        <w:tc>
          <w:tcPr>
            <w:tcW w:w="3800" w:type="dxa"/>
            <w:tcBorders>
              <w:top w:val="nil"/>
              <w:left w:val="nil"/>
              <w:bottom w:val="single" w:sz="4" w:space="0" w:color="auto"/>
              <w:right w:val="single" w:sz="4" w:space="0" w:color="auto"/>
            </w:tcBorders>
            <w:vAlign w:val="center"/>
            <w:hideMark/>
          </w:tcPr>
          <w:p w14:paraId="1B472CDE"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Recruit UK SMEs and conduct survey</w:t>
            </w:r>
          </w:p>
        </w:tc>
        <w:tc>
          <w:tcPr>
            <w:tcW w:w="2000" w:type="dxa"/>
            <w:tcBorders>
              <w:top w:val="nil"/>
              <w:left w:val="nil"/>
              <w:bottom w:val="single" w:sz="4" w:space="0" w:color="auto"/>
              <w:right w:val="single" w:sz="4" w:space="0" w:color="auto"/>
            </w:tcBorders>
            <w:vAlign w:val="center"/>
            <w:hideMark/>
          </w:tcPr>
          <w:p w14:paraId="1490F3E7" w14:textId="0DCB8554" w:rsidR="00C673A0" w:rsidRPr="00BF4872" w:rsidRDefault="00B93532" w:rsidP="008B1F28">
            <w:pPr>
              <w:spacing w:after="0" w:line="360" w:lineRule="auto"/>
              <w:jc w:val="center"/>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Month: 9-12</w:t>
            </w:r>
          </w:p>
        </w:tc>
      </w:tr>
      <w:tr w:rsidR="00C673A0" w:rsidRPr="00BF4872" w14:paraId="0F658DC9" w14:textId="77777777" w:rsidTr="00C673A0">
        <w:trPr>
          <w:trHeight w:val="735"/>
        </w:trPr>
        <w:tc>
          <w:tcPr>
            <w:tcW w:w="2800" w:type="dxa"/>
            <w:tcBorders>
              <w:top w:val="nil"/>
              <w:left w:val="single" w:sz="4" w:space="0" w:color="auto"/>
              <w:bottom w:val="single" w:sz="4" w:space="0" w:color="auto"/>
              <w:right w:val="single" w:sz="4" w:space="0" w:color="auto"/>
            </w:tcBorders>
            <w:vAlign w:val="center"/>
            <w:hideMark/>
          </w:tcPr>
          <w:p w14:paraId="78EC9C53"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Data Preparation &amp; Analysis</w:t>
            </w:r>
          </w:p>
        </w:tc>
        <w:tc>
          <w:tcPr>
            <w:tcW w:w="3800" w:type="dxa"/>
            <w:tcBorders>
              <w:top w:val="nil"/>
              <w:left w:val="nil"/>
              <w:bottom w:val="single" w:sz="4" w:space="0" w:color="auto"/>
              <w:right w:val="single" w:sz="4" w:space="0" w:color="auto"/>
            </w:tcBorders>
            <w:vAlign w:val="center"/>
            <w:hideMark/>
          </w:tcPr>
          <w:p w14:paraId="28360F9E"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Clean data, assess measurement model and conduct PLS-SEM</w:t>
            </w:r>
          </w:p>
        </w:tc>
        <w:tc>
          <w:tcPr>
            <w:tcW w:w="2000" w:type="dxa"/>
            <w:tcBorders>
              <w:top w:val="nil"/>
              <w:left w:val="nil"/>
              <w:bottom w:val="single" w:sz="4" w:space="0" w:color="auto"/>
              <w:right w:val="single" w:sz="4" w:space="0" w:color="auto"/>
            </w:tcBorders>
            <w:vAlign w:val="center"/>
            <w:hideMark/>
          </w:tcPr>
          <w:p w14:paraId="3D01F6CB" w14:textId="2C10DD32" w:rsidR="00C673A0" w:rsidRPr="00BF4872" w:rsidRDefault="00B93532" w:rsidP="008B1F28">
            <w:pPr>
              <w:spacing w:after="0" w:line="360" w:lineRule="auto"/>
              <w:jc w:val="center"/>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 xml:space="preserve">Month: </w:t>
            </w:r>
            <w:r w:rsidR="00BC271E" w:rsidRPr="00BF4872">
              <w:rPr>
                <w:rFonts w:ascii="Calibri" w:eastAsia="Times New Roman" w:hAnsi="Calibri" w:cs="Calibri"/>
                <w:kern w:val="0"/>
                <w:sz w:val="22"/>
                <w:szCs w:val="22"/>
                <w:lang w:eastAsia="en-GB"/>
                <w14:ligatures w14:val="none"/>
              </w:rPr>
              <w:t>13-15</w:t>
            </w:r>
          </w:p>
        </w:tc>
      </w:tr>
      <w:tr w:rsidR="00C673A0" w:rsidRPr="00BF4872" w14:paraId="5C0B65C8" w14:textId="77777777" w:rsidTr="00C673A0">
        <w:trPr>
          <w:trHeight w:val="690"/>
        </w:trPr>
        <w:tc>
          <w:tcPr>
            <w:tcW w:w="2800" w:type="dxa"/>
            <w:tcBorders>
              <w:top w:val="nil"/>
              <w:left w:val="single" w:sz="4" w:space="0" w:color="auto"/>
              <w:bottom w:val="single" w:sz="4" w:space="0" w:color="auto"/>
              <w:right w:val="single" w:sz="4" w:space="0" w:color="auto"/>
            </w:tcBorders>
            <w:vAlign w:val="center"/>
            <w:hideMark/>
          </w:tcPr>
          <w:p w14:paraId="45FD08CC"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Findings &amp; Discussion</w:t>
            </w:r>
          </w:p>
        </w:tc>
        <w:tc>
          <w:tcPr>
            <w:tcW w:w="3800" w:type="dxa"/>
            <w:tcBorders>
              <w:top w:val="nil"/>
              <w:left w:val="nil"/>
              <w:bottom w:val="single" w:sz="4" w:space="0" w:color="auto"/>
              <w:right w:val="single" w:sz="4" w:space="0" w:color="auto"/>
            </w:tcBorders>
            <w:vAlign w:val="center"/>
            <w:hideMark/>
          </w:tcPr>
          <w:p w14:paraId="17475D78"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Interpret findings and relate them to theory and literature</w:t>
            </w:r>
          </w:p>
        </w:tc>
        <w:tc>
          <w:tcPr>
            <w:tcW w:w="2000" w:type="dxa"/>
            <w:tcBorders>
              <w:top w:val="nil"/>
              <w:left w:val="nil"/>
              <w:bottom w:val="single" w:sz="4" w:space="0" w:color="auto"/>
              <w:right w:val="single" w:sz="4" w:space="0" w:color="auto"/>
            </w:tcBorders>
            <w:vAlign w:val="center"/>
            <w:hideMark/>
          </w:tcPr>
          <w:p w14:paraId="27D97287" w14:textId="0365E6B7" w:rsidR="00C673A0" w:rsidRPr="00BF4872" w:rsidRDefault="00BC271E" w:rsidP="008B1F28">
            <w:pPr>
              <w:spacing w:after="0" w:line="360" w:lineRule="auto"/>
              <w:jc w:val="center"/>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Month: 16-18</w:t>
            </w:r>
          </w:p>
        </w:tc>
      </w:tr>
      <w:tr w:rsidR="00C673A0" w:rsidRPr="00BF4872" w14:paraId="3689FE98" w14:textId="77777777" w:rsidTr="00C673A0">
        <w:trPr>
          <w:trHeight w:val="735"/>
        </w:trPr>
        <w:tc>
          <w:tcPr>
            <w:tcW w:w="2800" w:type="dxa"/>
            <w:tcBorders>
              <w:top w:val="nil"/>
              <w:left w:val="single" w:sz="4" w:space="0" w:color="auto"/>
              <w:bottom w:val="single" w:sz="4" w:space="0" w:color="auto"/>
              <w:right w:val="single" w:sz="4" w:space="0" w:color="auto"/>
            </w:tcBorders>
            <w:vAlign w:val="center"/>
            <w:hideMark/>
          </w:tcPr>
          <w:p w14:paraId="3C4C8119"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Dissertation Writing</w:t>
            </w:r>
          </w:p>
        </w:tc>
        <w:tc>
          <w:tcPr>
            <w:tcW w:w="3800" w:type="dxa"/>
            <w:tcBorders>
              <w:top w:val="nil"/>
              <w:left w:val="nil"/>
              <w:bottom w:val="single" w:sz="4" w:space="0" w:color="auto"/>
              <w:right w:val="single" w:sz="4" w:space="0" w:color="auto"/>
            </w:tcBorders>
            <w:vAlign w:val="center"/>
            <w:hideMark/>
          </w:tcPr>
          <w:p w14:paraId="5E0174F2"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Complete and integrate dissertation chapters</w:t>
            </w:r>
          </w:p>
        </w:tc>
        <w:tc>
          <w:tcPr>
            <w:tcW w:w="2000" w:type="dxa"/>
            <w:tcBorders>
              <w:top w:val="nil"/>
              <w:left w:val="nil"/>
              <w:bottom w:val="single" w:sz="4" w:space="0" w:color="auto"/>
              <w:right w:val="single" w:sz="4" w:space="0" w:color="auto"/>
            </w:tcBorders>
            <w:vAlign w:val="center"/>
            <w:hideMark/>
          </w:tcPr>
          <w:p w14:paraId="78F05216" w14:textId="7710AB10" w:rsidR="00C673A0" w:rsidRPr="00BF4872" w:rsidRDefault="00BC271E" w:rsidP="008B1F28">
            <w:pPr>
              <w:spacing w:after="0" w:line="360" w:lineRule="auto"/>
              <w:jc w:val="center"/>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 xml:space="preserve">Month: </w:t>
            </w:r>
            <w:r w:rsidR="00F87894" w:rsidRPr="00BF4872">
              <w:rPr>
                <w:rFonts w:ascii="Calibri" w:eastAsia="Times New Roman" w:hAnsi="Calibri" w:cs="Calibri"/>
                <w:kern w:val="0"/>
                <w:sz w:val="22"/>
                <w:szCs w:val="22"/>
                <w:lang w:eastAsia="en-GB"/>
                <w14:ligatures w14:val="none"/>
              </w:rPr>
              <w:t>1</w:t>
            </w:r>
            <w:r w:rsidRPr="00BF4872">
              <w:rPr>
                <w:rFonts w:ascii="Calibri" w:eastAsia="Times New Roman" w:hAnsi="Calibri" w:cs="Calibri"/>
                <w:kern w:val="0"/>
                <w:sz w:val="22"/>
                <w:szCs w:val="22"/>
                <w:lang w:eastAsia="en-GB"/>
                <w14:ligatures w14:val="none"/>
              </w:rPr>
              <w:t>9-</w:t>
            </w:r>
            <w:r w:rsidR="00F87894" w:rsidRPr="00BF4872">
              <w:rPr>
                <w:rFonts w:ascii="Calibri" w:eastAsia="Times New Roman" w:hAnsi="Calibri" w:cs="Calibri"/>
                <w:kern w:val="0"/>
                <w:sz w:val="22"/>
                <w:szCs w:val="22"/>
                <w:lang w:eastAsia="en-GB"/>
                <w14:ligatures w14:val="none"/>
              </w:rPr>
              <w:t>22</w:t>
            </w:r>
          </w:p>
        </w:tc>
      </w:tr>
      <w:tr w:rsidR="00C673A0" w:rsidRPr="00BF4872" w14:paraId="1D558A5D" w14:textId="77777777" w:rsidTr="00C673A0">
        <w:trPr>
          <w:trHeight w:val="660"/>
        </w:trPr>
        <w:tc>
          <w:tcPr>
            <w:tcW w:w="2800" w:type="dxa"/>
            <w:tcBorders>
              <w:top w:val="nil"/>
              <w:left w:val="single" w:sz="4" w:space="0" w:color="auto"/>
              <w:bottom w:val="single" w:sz="4" w:space="0" w:color="auto"/>
              <w:right w:val="single" w:sz="4" w:space="0" w:color="auto"/>
            </w:tcBorders>
            <w:vAlign w:val="center"/>
            <w:hideMark/>
          </w:tcPr>
          <w:p w14:paraId="66F8D692"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Review &amp; Revision</w:t>
            </w:r>
          </w:p>
        </w:tc>
        <w:tc>
          <w:tcPr>
            <w:tcW w:w="3800" w:type="dxa"/>
            <w:tcBorders>
              <w:top w:val="nil"/>
              <w:left w:val="nil"/>
              <w:bottom w:val="single" w:sz="4" w:space="0" w:color="auto"/>
              <w:right w:val="single" w:sz="4" w:space="0" w:color="auto"/>
            </w:tcBorders>
            <w:vAlign w:val="center"/>
            <w:hideMark/>
          </w:tcPr>
          <w:p w14:paraId="734C9892"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Supervisor feedback, revisions and final editing</w:t>
            </w:r>
          </w:p>
        </w:tc>
        <w:tc>
          <w:tcPr>
            <w:tcW w:w="2000" w:type="dxa"/>
            <w:tcBorders>
              <w:top w:val="nil"/>
              <w:left w:val="nil"/>
              <w:bottom w:val="single" w:sz="4" w:space="0" w:color="auto"/>
              <w:right w:val="single" w:sz="4" w:space="0" w:color="auto"/>
            </w:tcBorders>
            <w:vAlign w:val="center"/>
            <w:hideMark/>
          </w:tcPr>
          <w:p w14:paraId="5C860AB4" w14:textId="4D00D2BB" w:rsidR="00C673A0" w:rsidRPr="00BF4872" w:rsidRDefault="00F87894" w:rsidP="008B1F28">
            <w:pPr>
              <w:spacing w:after="0" w:line="360" w:lineRule="auto"/>
              <w:jc w:val="center"/>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Month: 2</w:t>
            </w:r>
            <w:r w:rsidR="00C673A0" w:rsidRPr="00BF4872">
              <w:rPr>
                <w:rFonts w:ascii="Calibri" w:eastAsia="Times New Roman" w:hAnsi="Calibri" w:cs="Calibri"/>
                <w:kern w:val="0"/>
                <w:sz w:val="22"/>
                <w:szCs w:val="22"/>
                <w:lang w:eastAsia="en-GB"/>
                <w14:ligatures w14:val="none"/>
              </w:rPr>
              <w:t>3</w:t>
            </w:r>
            <w:r w:rsidRPr="00BF4872">
              <w:rPr>
                <w:rFonts w:ascii="Calibri" w:eastAsia="Times New Roman" w:hAnsi="Calibri" w:cs="Calibri"/>
                <w:kern w:val="0"/>
                <w:sz w:val="22"/>
                <w:szCs w:val="22"/>
                <w:lang w:eastAsia="en-GB"/>
                <w14:ligatures w14:val="none"/>
              </w:rPr>
              <w:t>-25</w:t>
            </w:r>
          </w:p>
        </w:tc>
      </w:tr>
      <w:tr w:rsidR="00C673A0" w:rsidRPr="00BF4872" w14:paraId="0F53DECC" w14:textId="77777777" w:rsidTr="00C673A0">
        <w:trPr>
          <w:trHeight w:val="630"/>
        </w:trPr>
        <w:tc>
          <w:tcPr>
            <w:tcW w:w="2800" w:type="dxa"/>
            <w:tcBorders>
              <w:top w:val="nil"/>
              <w:left w:val="single" w:sz="4" w:space="0" w:color="auto"/>
              <w:bottom w:val="single" w:sz="4" w:space="0" w:color="auto"/>
              <w:right w:val="single" w:sz="4" w:space="0" w:color="auto"/>
            </w:tcBorders>
            <w:vAlign w:val="center"/>
            <w:hideMark/>
          </w:tcPr>
          <w:p w14:paraId="75A9C5A2"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Final Submission</w:t>
            </w:r>
          </w:p>
        </w:tc>
        <w:tc>
          <w:tcPr>
            <w:tcW w:w="3800" w:type="dxa"/>
            <w:tcBorders>
              <w:top w:val="nil"/>
              <w:left w:val="nil"/>
              <w:bottom w:val="single" w:sz="4" w:space="0" w:color="auto"/>
              <w:right w:val="single" w:sz="4" w:space="0" w:color="auto"/>
            </w:tcBorders>
            <w:vAlign w:val="center"/>
            <w:hideMark/>
          </w:tcPr>
          <w:p w14:paraId="0D0FCC5E" w14:textId="77777777" w:rsidR="00C673A0" w:rsidRPr="00BF4872" w:rsidRDefault="00C673A0" w:rsidP="008B1F28">
            <w:pPr>
              <w:spacing w:after="0" w:line="360" w:lineRule="auto"/>
              <w:rPr>
                <w:rFonts w:ascii="Calibri" w:eastAsia="Times New Roman" w:hAnsi="Calibri" w:cs="Calibri"/>
                <w:kern w:val="0"/>
                <w:sz w:val="22"/>
                <w:szCs w:val="22"/>
                <w:lang w:eastAsia="en-GB"/>
                <w14:ligatures w14:val="none"/>
              </w:rPr>
            </w:pPr>
            <w:r w:rsidRPr="00BF4872">
              <w:rPr>
                <w:rFonts w:ascii="Calibri" w:eastAsia="Times New Roman" w:hAnsi="Calibri" w:cs="Calibri"/>
                <w:kern w:val="0"/>
                <w:sz w:val="22"/>
                <w:szCs w:val="22"/>
                <w:lang w:eastAsia="en-GB"/>
                <w14:ligatures w14:val="none"/>
              </w:rPr>
              <w:t>Proofreading, formatting and submission</w:t>
            </w:r>
          </w:p>
        </w:tc>
        <w:tc>
          <w:tcPr>
            <w:tcW w:w="2000" w:type="dxa"/>
            <w:tcBorders>
              <w:top w:val="nil"/>
              <w:left w:val="nil"/>
              <w:bottom w:val="single" w:sz="4" w:space="0" w:color="auto"/>
              <w:right w:val="single" w:sz="4" w:space="0" w:color="auto"/>
            </w:tcBorders>
            <w:vAlign w:val="center"/>
            <w:hideMark/>
          </w:tcPr>
          <w:p w14:paraId="321FF702" w14:textId="1C3B89EA" w:rsidR="00C673A0" w:rsidRPr="00BF4872" w:rsidRDefault="00963898" w:rsidP="008B1F28">
            <w:pPr>
              <w:spacing w:after="0" w:line="360" w:lineRule="auto"/>
              <w:jc w:val="center"/>
              <w:rPr>
                <w:rFonts w:ascii="Calibri" w:eastAsia="Times New Roman" w:hAnsi="Calibri" w:cs="Calibri"/>
                <w:b/>
                <w:bCs/>
                <w:kern w:val="0"/>
                <w:sz w:val="22"/>
                <w:szCs w:val="22"/>
                <w:lang w:eastAsia="en-GB"/>
                <w14:ligatures w14:val="none"/>
              </w:rPr>
            </w:pPr>
            <w:r w:rsidRPr="00BF4872">
              <w:rPr>
                <w:rFonts w:ascii="Calibri" w:eastAsia="Times New Roman" w:hAnsi="Calibri" w:cs="Calibri"/>
                <w:kern w:val="0"/>
                <w:sz w:val="22"/>
                <w:szCs w:val="22"/>
                <w:lang w:eastAsia="en-GB"/>
                <w14:ligatures w14:val="none"/>
              </w:rPr>
              <w:t>Month: 26</w:t>
            </w:r>
          </w:p>
        </w:tc>
      </w:tr>
    </w:tbl>
    <w:p w14:paraId="507885A8" w14:textId="77777777" w:rsidR="00C673A0" w:rsidRPr="00BF4872" w:rsidRDefault="00C673A0" w:rsidP="008B1F28">
      <w:pPr>
        <w:spacing w:after="0" w:line="360" w:lineRule="auto"/>
        <w:rPr>
          <w:rFonts w:ascii="Calibri" w:hAnsi="Calibri" w:cs="Calibri"/>
        </w:rPr>
      </w:pPr>
    </w:p>
    <w:p w14:paraId="01E23405" w14:textId="77777777" w:rsidR="002F75B2" w:rsidRPr="00BF4872" w:rsidRDefault="002F75B2" w:rsidP="008B1F28">
      <w:pPr>
        <w:spacing w:after="0" w:line="360" w:lineRule="auto"/>
        <w:rPr>
          <w:rFonts w:ascii="Calibri" w:hAnsi="Calibri" w:cs="Calibri"/>
        </w:rPr>
      </w:pPr>
    </w:p>
    <w:sectPr w:rsidR="002F75B2" w:rsidRPr="00BF4872" w:rsidSect="001372CA">
      <w:foot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244B3" w14:textId="77777777" w:rsidR="009543D6" w:rsidRDefault="009543D6" w:rsidP="00B31FB3">
      <w:pPr>
        <w:spacing w:after="0" w:line="240" w:lineRule="auto"/>
      </w:pPr>
      <w:r>
        <w:separator/>
      </w:r>
    </w:p>
  </w:endnote>
  <w:endnote w:type="continuationSeparator" w:id="0">
    <w:p w14:paraId="30A24A8F" w14:textId="77777777" w:rsidR="009543D6" w:rsidRDefault="009543D6" w:rsidP="00B31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8326373"/>
      <w:docPartObj>
        <w:docPartGallery w:val="Page Numbers (Bottom of Page)"/>
        <w:docPartUnique/>
      </w:docPartObj>
    </w:sdtPr>
    <w:sdtEndPr/>
    <w:sdtContent>
      <w:p w14:paraId="1EE0BE0B" w14:textId="34DE5A84" w:rsidR="00B31FB3" w:rsidRDefault="00B31FB3">
        <w:pPr>
          <w:pStyle w:val="Footer"/>
          <w:jc w:val="center"/>
        </w:pPr>
        <w:r>
          <w:fldChar w:fldCharType="begin"/>
        </w:r>
        <w:r>
          <w:instrText>PAGE   \* MERGEFORMAT</w:instrText>
        </w:r>
        <w:r>
          <w:fldChar w:fldCharType="separate"/>
        </w:r>
        <w:r>
          <w:t>2</w:t>
        </w:r>
        <w:r>
          <w:fldChar w:fldCharType="end"/>
        </w:r>
      </w:p>
    </w:sdtContent>
  </w:sdt>
  <w:p w14:paraId="39556210" w14:textId="77777777" w:rsidR="00B31FB3" w:rsidRDefault="00B31F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9166C" w14:textId="77777777" w:rsidR="009543D6" w:rsidRDefault="009543D6" w:rsidP="00B31FB3">
      <w:pPr>
        <w:spacing w:after="0" w:line="240" w:lineRule="auto"/>
      </w:pPr>
      <w:r>
        <w:separator/>
      </w:r>
    </w:p>
  </w:footnote>
  <w:footnote w:type="continuationSeparator" w:id="0">
    <w:p w14:paraId="06FC6B6F" w14:textId="77777777" w:rsidR="009543D6" w:rsidRDefault="009543D6" w:rsidP="00B31F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11161"/>
    <w:multiLevelType w:val="multilevel"/>
    <w:tmpl w:val="D80A8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56A3B"/>
    <w:multiLevelType w:val="multilevel"/>
    <w:tmpl w:val="43A68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34C58"/>
    <w:multiLevelType w:val="multilevel"/>
    <w:tmpl w:val="3E84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A11BE"/>
    <w:multiLevelType w:val="multilevel"/>
    <w:tmpl w:val="B9428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651E6"/>
    <w:multiLevelType w:val="multilevel"/>
    <w:tmpl w:val="41F85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377E1C"/>
    <w:multiLevelType w:val="multilevel"/>
    <w:tmpl w:val="9DF2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C958D9"/>
    <w:multiLevelType w:val="multilevel"/>
    <w:tmpl w:val="7068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AC0E02"/>
    <w:multiLevelType w:val="multilevel"/>
    <w:tmpl w:val="1AB6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002C62"/>
    <w:multiLevelType w:val="multilevel"/>
    <w:tmpl w:val="D9F63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E6169B"/>
    <w:multiLevelType w:val="hybridMultilevel"/>
    <w:tmpl w:val="7340F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451174"/>
    <w:multiLevelType w:val="multilevel"/>
    <w:tmpl w:val="AB009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A15086"/>
    <w:multiLevelType w:val="multilevel"/>
    <w:tmpl w:val="CD689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2D4448"/>
    <w:multiLevelType w:val="multilevel"/>
    <w:tmpl w:val="87F6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6B7167"/>
    <w:multiLevelType w:val="multilevel"/>
    <w:tmpl w:val="8210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802ABD"/>
    <w:multiLevelType w:val="multilevel"/>
    <w:tmpl w:val="98C41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926094"/>
    <w:multiLevelType w:val="multilevel"/>
    <w:tmpl w:val="A7109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A322B4"/>
    <w:multiLevelType w:val="multilevel"/>
    <w:tmpl w:val="29866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387DD8"/>
    <w:multiLevelType w:val="multilevel"/>
    <w:tmpl w:val="33DE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6C364D"/>
    <w:multiLevelType w:val="multilevel"/>
    <w:tmpl w:val="E65E2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960B69"/>
    <w:multiLevelType w:val="multilevel"/>
    <w:tmpl w:val="B36C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E54AB2"/>
    <w:multiLevelType w:val="multilevel"/>
    <w:tmpl w:val="BE320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B34F31"/>
    <w:multiLevelType w:val="multilevel"/>
    <w:tmpl w:val="90A20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51658B"/>
    <w:multiLevelType w:val="multilevel"/>
    <w:tmpl w:val="A136F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CE4617"/>
    <w:multiLevelType w:val="multilevel"/>
    <w:tmpl w:val="65A03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0E0A5B"/>
    <w:multiLevelType w:val="multilevel"/>
    <w:tmpl w:val="DECE0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0A7703"/>
    <w:multiLevelType w:val="multilevel"/>
    <w:tmpl w:val="180A7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620E09"/>
    <w:multiLevelType w:val="multilevel"/>
    <w:tmpl w:val="5D005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2D4DFD"/>
    <w:multiLevelType w:val="hybridMultilevel"/>
    <w:tmpl w:val="4FE0D5BE"/>
    <w:lvl w:ilvl="0" w:tplc="54549D6C">
      <w:start w:val="1"/>
      <w:numFmt w:val="bullet"/>
      <w:lvlText w:val="•"/>
      <w:lvlJc w:val="left"/>
      <w:pPr>
        <w:tabs>
          <w:tab w:val="num" w:pos="720"/>
        </w:tabs>
        <w:ind w:left="720" w:hanging="360"/>
      </w:pPr>
      <w:rPr>
        <w:rFonts w:ascii="Arial" w:hAnsi="Arial" w:hint="default"/>
      </w:rPr>
    </w:lvl>
    <w:lvl w:ilvl="1" w:tplc="E6E44674" w:tentative="1">
      <w:start w:val="1"/>
      <w:numFmt w:val="bullet"/>
      <w:lvlText w:val="•"/>
      <w:lvlJc w:val="left"/>
      <w:pPr>
        <w:tabs>
          <w:tab w:val="num" w:pos="1440"/>
        </w:tabs>
        <w:ind w:left="1440" w:hanging="360"/>
      </w:pPr>
      <w:rPr>
        <w:rFonts w:ascii="Arial" w:hAnsi="Arial" w:hint="default"/>
      </w:rPr>
    </w:lvl>
    <w:lvl w:ilvl="2" w:tplc="4DFC3982" w:tentative="1">
      <w:start w:val="1"/>
      <w:numFmt w:val="bullet"/>
      <w:lvlText w:val="•"/>
      <w:lvlJc w:val="left"/>
      <w:pPr>
        <w:tabs>
          <w:tab w:val="num" w:pos="2160"/>
        </w:tabs>
        <w:ind w:left="2160" w:hanging="360"/>
      </w:pPr>
      <w:rPr>
        <w:rFonts w:ascii="Arial" w:hAnsi="Arial" w:hint="default"/>
      </w:rPr>
    </w:lvl>
    <w:lvl w:ilvl="3" w:tplc="AF7E22E4" w:tentative="1">
      <w:start w:val="1"/>
      <w:numFmt w:val="bullet"/>
      <w:lvlText w:val="•"/>
      <w:lvlJc w:val="left"/>
      <w:pPr>
        <w:tabs>
          <w:tab w:val="num" w:pos="2880"/>
        </w:tabs>
        <w:ind w:left="2880" w:hanging="360"/>
      </w:pPr>
      <w:rPr>
        <w:rFonts w:ascii="Arial" w:hAnsi="Arial" w:hint="default"/>
      </w:rPr>
    </w:lvl>
    <w:lvl w:ilvl="4" w:tplc="DEBEB094" w:tentative="1">
      <w:start w:val="1"/>
      <w:numFmt w:val="bullet"/>
      <w:lvlText w:val="•"/>
      <w:lvlJc w:val="left"/>
      <w:pPr>
        <w:tabs>
          <w:tab w:val="num" w:pos="3600"/>
        </w:tabs>
        <w:ind w:left="3600" w:hanging="360"/>
      </w:pPr>
      <w:rPr>
        <w:rFonts w:ascii="Arial" w:hAnsi="Arial" w:hint="default"/>
      </w:rPr>
    </w:lvl>
    <w:lvl w:ilvl="5" w:tplc="9488D108" w:tentative="1">
      <w:start w:val="1"/>
      <w:numFmt w:val="bullet"/>
      <w:lvlText w:val="•"/>
      <w:lvlJc w:val="left"/>
      <w:pPr>
        <w:tabs>
          <w:tab w:val="num" w:pos="4320"/>
        </w:tabs>
        <w:ind w:left="4320" w:hanging="360"/>
      </w:pPr>
      <w:rPr>
        <w:rFonts w:ascii="Arial" w:hAnsi="Arial" w:hint="default"/>
      </w:rPr>
    </w:lvl>
    <w:lvl w:ilvl="6" w:tplc="9B7EDC06" w:tentative="1">
      <w:start w:val="1"/>
      <w:numFmt w:val="bullet"/>
      <w:lvlText w:val="•"/>
      <w:lvlJc w:val="left"/>
      <w:pPr>
        <w:tabs>
          <w:tab w:val="num" w:pos="5040"/>
        </w:tabs>
        <w:ind w:left="5040" w:hanging="360"/>
      </w:pPr>
      <w:rPr>
        <w:rFonts w:ascii="Arial" w:hAnsi="Arial" w:hint="default"/>
      </w:rPr>
    </w:lvl>
    <w:lvl w:ilvl="7" w:tplc="8CA042C4" w:tentative="1">
      <w:start w:val="1"/>
      <w:numFmt w:val="bullet"/>
      <w:lvlText w:val="•"/>
      <w:lvlJc w:val="left"/>
      <w:pPr>
        <w:tabs>
          <w:tab w:val="num" w:pos="5760"/>
        </w:tabs>
        <w:ind w:left="5760" w:hanging="360"/>
      </w:pPr>
      <w:rPr>
        <w:rFonts w:ascii="Arial" w:hAnsi="Arial" w:hint="default"/>
      </w:rPr>
    </w:lvl>
    <w:lvl w:ilvl="8" w:tplc="B79ED41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3A1538F"/>
    <w:multiLevelType w:val="multilevel"/>
    <w:tmpl w:val="948AF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6376E6"/>
    <w:multiLevelType w:val="multilevel"/>
    <w:tmpl w:val="4870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C11D0D"/>
    <w:multiLevelType w:val="multilevel"/>
    <w:tmpl w:val="5B22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AC561A"/>
    <w:multiLevelType w:val="multilevel"/>
    <w:tmpl w:val="BDE80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CA7F42"/>
    <w:multiLevelType w:val="multilevel"/>
    <w:tmpl w:val="B4CA3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8F4A03"/>
    <w:multiLevelType w:val="multilevel"/>
    <w:tmpl w:val="18443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2B23F9"/>
    <w:multiLevelType w:val="hybridMultilevel"/>
    <w:tmpl w:val="388CB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B38688E"/>
    <w:multiLevelType w:val="multilevel"/>
    <w:tmpl w:val="B2BC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F82940"/>
    <w:multiLevelType w:val="multilevel"/>
    <w:tmpl w:val="8FFC6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8070867">
    <w:abstractNumId w:val="12"/>
  </w:num>
  <w:num w:numId="2" w16cid:durableId="275914690">
    <w:abstractNumId w:val="13"/>
  </w:num>
  <w:num w:numId="3" w16cid:durableId="409160042">
    <w:abstractNumId w:val="2"/>
  </w:num>
  <w:num w:numId="4" w16cid:durableId="1258948555">
    <w:abstractNumId w:val="16"/>
  </w:num>
  <w:num w:numId="5" w16cid:durableId="635841232">
    <w:abstractNumId w:val="8"/>
  </w:num>
  <w:num w:numId="6" w16cid:durableId="635137813">
    <w:abstractNumId w:val="18"/>
  </w:num>
  <w:num w:numId="7" w16cid:durableId="475414865">
    <w:abstractNumId w:val="14"/>
  </w:num>
  <w:num w:numId="8" w16cid:durableId="2019649937">
    <w:abstractNumId w:val="36"/>
  </w:num>
  <w:num w:numId="9" w16cid:durableId="17321616">
    <w:abstractNumId w:val="21"/>
  </w:num>
  <w:num w:numId="10" w16cid:durableId="1629043396">
    <w:abstractNumId w:val="17"/>
  </w:num>
  <w:num w:numId="11" w16cid:durableId="208802325">
    <w:abstractNumId w:val="10"/>
  </w:num>
  <w:num w:numId="12" w16cid:durableId="1062631499">
    <w:abstractNumId w:val="26"/>
  </w:num>
  <w:num w:numId="13" w16cid:durableId="990064285">
    <w:abstractNumId w:val="4"/>
  </w:num>
  <w:num w:numId="14" w16cid:durableId="1632705364">
    <w:abstractNumId w:val="29"/>
  </w:num>
  <w:num w:numId="15" w16cid:durableId="1346059237">
    <w:abstractNumId w:val="6"/>
  </w:num>
  <w:num w:numId="16" w16cid:durableId="2025354536">
    <w:abstractNumId w:val="1"/>
  </w:num>
  <w:num w:numId="17" w16cid:durableId="1156606358">
    <w:abstractNumId w:val="5"/>
  </w:num>
  <w:num w:numId="18" w16cid:durableId="1213735680">
    <w:abstractNumId w:val="33"/>
  </w:num>
  <w:num w:numId="19" w16cid:durableId="1929730471">
    <w:abstractNumId w:val="30"/>
  </w:num>
  <w:num w:numId="20" w16cid:durableId="94985343">
    <w:abstractNumId w:val="11"/>
  </w:num>
  <w:num w:numId="21" w16cid:durableId="2070493168">
    <w:abstractNumId w:val="22"/>
  </w:num>
  <w:num w:numId="22" w16cid:durableId="1199851547">
    <w:abstractNumId w:val="20"/>
  </w:num>
  <w:num w:numId="23" w16cid:durableId="73674332">
    <w:abstractNumId w:val="35"/>
  </w:num>
  <w:num w:numId="24" w16cid:durableId="1286083227">
    <w:abstractNumId w:val="25"/>
  </w:num>
  <w:num w:numId="25" w16cid:durableId="1618368915">
    <w:abstractNumId w:val="32"/>
  </w:num>
  <w:num w:numId="26" w16cid:durableId="725227365">
    <w:abstractNumId w:val="15"/>
  </w:num>
  <w:num w:numId="27" w16cid:durableId="1285501607">
    <w:abstractNumId w:val="7"/>
  </w:num>
  <w:num w:numId="28" w16cid:durableId="1538589172">
    <w:abstractNumId w:val="28"/>
  </w:num>
  <w:num w:numId="29" w16cid:durableId="1867668133">
    <w:abstractNumId w:val="3"/>
  </w:num>
  <w:num w:numId="30" w16cid:durableId="1095051888">
    <w:abstractNumId w:val="23"/>
  </w:num>
  <w:num w:numId="31" w16cid:durableId="749501655">
    <w:abstractNumId w:val="19"/>
  </w:num>
  <w:num w:numId="32" w16cid:durableId="146167258">
    <w:abstractNumId w:val="0"/>
  </w:num>
  <w:num w:numId="33" w16cid:durableId="742485632">
    <w:abstractNumId w:val="24"/>
  </w:num>
  <w:num w:numId="34" w16cid:durableId="461969947">
    <w:abstractNumId w:val="31"/>
  </w:num>
  <w:num w:numId="35" w16cid:durableId="788285032">
    <w:abstractNumId w:val="9"/>
  </w:num>
  <w:num w:numId="36" w16cid:durableId="1944726117">
    <w:abstractNumId w:val="34"/>
  </w:num>
  <w:num w:numId="37" w16cid:durableId="77529811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5B2"/>
    <w:rsid w:val="0000401D"/>
    <w:rsid w:val="00004CE8"/>
    <w:rsid w:val="00012575"/>
    <w:rsid w:val="000141A7"/>
    <w:rsid w:val="00016555"/>
    <w:rsid w:val="00031477"/>
    <w:rsid w:val="00031FB1"/>
    <w:rsid w:val="00033C9B"/>
    <w:rsid w:val="000377E2"/>
    <w:rsid w:val="00040E3B"/>
    <w:rsid w:val="000427EB"/>
    <w:rsid w:val="00045380"/>
    <w:rsid w:val="00053A45"/>
    <w:rsid w:val="00061A70"/>
    <w:rsid w:val="0006561C"/>
    <w:rsid w:val="00077436"/>
    <w:rsid w:val="000847F6"/>
    <w:rsid w:val="00093712"/>
    <w:rsid w:val="00093D17"/>
    <w:rsid w:val="00096A03"/>
    <w:rsid w:val="00097599"/>
    <w:rsid w:val="000A2C51"/>
    <w:rsid w:val="000A5DC9"/>
    <w:rsid w:val="000A61B2"/>
    <w:rsid w:val="000A6376"/>
    <w:rsid w:val="000A6F0D"/>
    <w:rsid w:val="000B3A85"/>
    <w:rsid w:val="000B5D9F"/>
    <w:rsid w:val="000C5EA1"/>
    <w:rsid w:val="000C7262"/>
    <w:rsid w:val="000C72E6"/>
    <w:rsid w:val="000D06C6"/>
    <w:rsid w:val="000D1E8B"/>
    <w:rsid w:val="000D584F"/>
    <w:rsid w:val="000D7B69"/>
    <w:rsid w:val="000E2E55"/>
    <w:rsid w:val="000F1411"/>
    <w:rsid w:val="000F3826"/>
    <w:rsid w:val="001045CF"/>
    <w:rsid w:val="001048DB"/>
    <w:rsid w:val="00104937"/>
    <w:rsid w:val="00104B12"/>
    <w:rsid w:val="0010587F"/>
    <w:rsid w:val="00107091"/>
    <w:rsid w:val="00113CDA"/>
    <w:rsid w:val="00123E5E"/>
    <w:rsid w:val="0012615E"/>
    <w:rsid w:val="00130234"/>
    <w:rsid w:val="001323E1"/>
    <w:rsid w:val="00133F0C"/>
    <w:rsid w:val="00134748"/>
    <w:rsid w:val="00136DEB"/>
    <w:rsid w:val="001372CA"/>
    <w:rsid w:val="00147CF5"/>
    <w:rsid w:val="00154415"/>
    <w:rsid w:val="001768E1"/>
    <w:rsid w:val="00182AE0"/>
    <w:rsid w:val="00183221"/>
    <w:rsid w:val="00184EBE"/>
    <w:rsid w:val="0018595C"/>
    <w:rsid w:val="00186897"/>
    <w:rsid w:val="00186B92"/>
    <w:rsid w:val="001903EE"/>
    <w:rsid w:val="00196233"/>
    <w:rsid w:val="001A39B8"/>
    <w:rsid w:val="001A3BB9"/>
    <w:rsid w:val="001A77D3"/>
    <w:rsid w:val="001B1C0A"/>
    <w:rsid w:val="001B2379"/>
    <w:rsid w:val="001B6DC1"/>
    <w:rsid w:val="001C2A7F"/>
    <w:rsid w:val="001D012B"/>
    <w:rsid w:val="001D0FEA"/>
    <w:rsid w:val="001D13EF"/>
    <w:rsid w:val="001D1F91"/>
    <w:rsid w:val="001D3FB7"/>
    <w:rsid w:val="001E0A27"/>
    <w:rsid w:val="001E69BE"/>
    <w:rsid w:val="001E7B3A"/>
    <w:rsid w:val="001F0CE9"/>
    <w:rsid w:val="001F70DC"/>
    <w:rsid w:val="00202198"/>
    <w:rsid w:val="002027D9"/>
    <w:rsid w:val="00204E76"/>
    <w:rsid w:val="0021098F"/>
    <w:rsid w:val="00211848"/>
    <w:rsid w:val="00213C3C"/>
    <w:rsid w:val="00216500"/>
    <w:rsid w:val="00224D7C"/>
    <w:rsid w:val="002302AE"/>
    <w:rsid w:val="002338DD"/>
    <w:rsid w:val="00236FF4"/>
    <w:rsid w:val="002410E6"/>
    <w:rsid w:val="0024140D"/>
    <w:rsid w:val="002463A5"/>
    <w:rsid w:val="002543D0"/>
    <w:rsid w:val="00254C38"/>
    <w:rsid w:val="00264437"/>
    <w:rsid w:val="0026487D"/>
    <w:rsid w:val="00265C0F"/>
    <w:rsid w:val="00267D8F"/>
    <w:rsid w:val="002745EF"/>
    <w:rsid w:val="002751CC"/>
    <w:rsid w:val="00277AE8"/>
    <w:rsid w:val="0028496C"/>
    <w:rsid w:val="00293E04"/>
    <w:rsid w:val="002A5036"/>
    <w:rsid w:val="002A72FE"/>
    <w:rsid w:val="002B5E8D"/>
    <w:rsid w:val="002B74FF"/>
    <w:rsid w:val="002C57C0"/>
    <w:rsid w:val="002C6FA5"/>
    <w:rsid w:val="002D0844"/>
    <w:rsid w:val="002D0C03"/>
    <w:rsid w:val="002D2226"/>
    <w:rsid w:val="002D329B"/>
    <w:rsid w:val="002D4D73"/>
    <w:rsid w:val="002D696A"/>
    <w:rsid w:val="002E2A97"/>
    <w:rsid w:val="002E3A75"/>
    <w:rsid w:val="002E6F33"/>
    <w:rsid w:val="002F1DC9"/>
    <w:rsid w:val="002F4EA7"/>
    <w:rsid w:val="002F75B2"/>
    <w:rsid w:val="00301C37"/>
    <w:rsid w:val="00305996"/>
    <w:rsid w:val="00311D56"/>
    <w:rsid w:val="00322AD1"/>
    <w:rsid w:val="0032437D"/>
    <w:rsid w:val="00342615"/>
    <w:rsid w:val="003437AD"/>
    <w:rsid w:val="003446FF"/>
    <w:rsid w:val="003477EC"/>
    <w:rsid w:val="00357BB2"/>
    <w:rsid w:val="00371766"/>
    <w:rsid w:val="00373623"/>
    <w:rsid w:val="003929F1"/>
    <w:rsid w:val="0039341B"/>
    <w:rsid w:val="00394D3C"/>
    <w:rsid w:val="003959B4"/>
    <w:rsid w:val="00395DEB"/>
    <w:rsid w:val="003A0C2D"/>
    <w:rsid w:val="003A652E"/>
    <w:rsid w:val="003B513E"/>
    <w:rsid w:val="003B6C2B"/>
    <w:rsid w:val="003B7511"/>
    <w:rsid w:val="003C2977"/>
    <w:rsid w:val="003D1695"/>
    <w:rsid w:val="003E0038"/>
    <w:rsid w:val="003E13FF"/>
    <w:rsid w:val="003E7894"/>
    <w:rsid w:val="00410867"/>
    <w:rsid w:val="00420BF6"/>
    <w:rsid w:val="004257D7"/>
    <w:rsid w:val="00430227"/>
    <w:rsid w:val="00433A14"/>
    <w:rsid w:val="004511D8"/>
    <w:rsid w:val="004577B6"/>
    <w:rsid w:val="0046194D"/>
    <w:rsid w:val="00470D5C"/>
    <w:rsid w:val="00474378"/>
    <w:rsid w:val="004757F3"/>
    <w:rsid w:val="004770F9"/>
    <w:rsid w:val="00480AEC"/>
    <w:rsid w:val="00480B14"/>
    <w:rsid w:val="00480F18"/>
    <w:rsid w:val="00482B57"/>
    <w:rsid w:val="00485538"/>
    <w:rsid w:val="00496CC5"/>
    <w:rsid w:val="004A0F0C"/>
    <w:rsid w:val="004A2F71"/>
    <w:rsid w:val="004A373F"/>
    <w:rsid w:val="004A66C4"/>
    <w:rsid w:val="004B0F4E"/>
    <w:rsid w:val="004B4651"/>
    <w:rsid w:val="004B4722"/>
    <w:rsid w:val="004B4C8D"/>
    <w:rsid w:val="004C0F87"/>
    <w:rsid w:val="004C3555"/>
    <w:rsid w:val="004C7ECA"/>
    <w:rsid w:val="004C7F2E"/>
    <w:rsid w:val="004D09D3"/>
    <w:rsid w:val="004D298E"/>
    <w:rsid w:val="004D3D31"/>
    <w:rsid w:val="004D712E"/>
    <w:rsid w:val="004E10C0"/>
    <w:rsid w:val="004E6A2D"/>
    <w:rsid w:val="00505C77"/>
    <w:rsid w:val="00510C16"/>
    <w:rsid w:val="0051277F"/>
    <w:rsid w:val="005131A9"/>
    <w:rsid w:val="00513E15"/>
    <w:rsid w:val="00516CD3"/>
    <w:rsid w:val="005238FA"/>
    <w:rsid w:val="0053304D"/>
    <w:rsid w:val="0054451B"/>
    <w:rsid w:val="005445ED"/>
    <w:rsid w:val="00547389"/>
    <w:rsid w:val="00552472"/>
    <w:rsid w:val="0055256C"/>
    <w:rsid w:val="00555903"/>
    <w:rsid w:val="005562DB"/>
    <w:rsid w:val="00560343"/>
    <w:rsid w:val="005630BE"/>
    <w:rsid w:val="00564049"/>
    <w:rsid w:val="0056637F"/>
    <w:rsid w:val="005715A6"/>
    <w:rsid w:val="00583AA8"/>
    <w:rsid w:val="005902C6"/>
    <w:rsid w:val="005919F0"/>
    <w:rsid w:val="0059623B"/>
    <w:rsid w:val="00596FAD"/>
    <w:rsid w:val="005A07FA"/>
    <w:rsid w:val="005A7D68"/>
    <w:rsid w:val="005B00E4"/>
    <w:rsid w:val="005C6A98"/>
    <w:rsid w:val="005D259E"/>
    <w:rsid w:val="005D4853"/>
    <w:rsid w:val="005D6833"/>
    <w:rsid w:val="005D7A78"/>
    <w:rsid w:val="005E451B"/>
    <w:rsid w:val="005E5268"/>
    <w:rsid w:val="005F2BA7"/>
    <w:rsid w:val="005F30BC"/>
    <w:rsid w:val="005F542A"/>
    <w:rsid w:val="00601FA5"/>
    <w:rsid w:val="00602AAB"/>
    <w:rsid w:val="00603BA7"/>
    <w:rsid w:val="00604787"/>
    <w:rsid w:val="00605739"/>
    <w:rsid w:val="00613B22"/>
    <w:rsid w:val="00616BDB"/>
    <w:rsid w:val="0062181D"/>
    <w:rsid w:val="00622BFD"/>
    <w:rsid w:val="00625969"/>
    <w:rsid w:val="006266BD"/>
    <w:rsid w:val="00626F94"/>
    <w:rsid w:val="0063058D"/>
    <w:rsid w:val="00631F83"/>
    <w:rsid w:val="00634321"/>
    <w:rsid w:val="00636CD3"/>
    <w:rsid w:val="00641E3B"/>
    <w:rsid w:val="00644E67"/>
    <w:rsid w:val="0064539E"/>
    <w:rsid w:val="00647607"/>
    <w:rsid w:val="0065479C"/>
    <w:rsid w:val="00654E8B"/>
    <w:rsid w:val="00656736"/>
    <w:rsid w:val="00657848"/>
    <w:rsid w:val="00662DA6"/>
    <w:rsid w:val="0066674A"/>
    <w:rsid w:val="006738A7"/>
    <w:rsid w:val="006804C8"/>
    <w:rsid w:val="0068120D"/>
    <w:rsid w:val="00683472"/>
    <w:rsid w:val="0068420C"/>
    <w:rsid w:val="00684670"/>
    <w:rsid w:val="0068492C"/>
    <w:rsid w:val="00685941"/>
    <w:rsid w:val="006A2D69"/>
    <w:rsid w:val="006A330C"/>
    <w:rsid w:val="006A5186"/>
    <w:rsid w:val="006B15F4"/>
    <w:rsid w:val="006B35CD"/>
    <w:rsid w:val="006B679C"/>
    <w:rsid w:val="006B783C"/>
    <w:rsid w:val="006C29FD"/>
    <w:rsid w:val="006C493D"/>
    <w:rsid w:val="006C6162"/>
    <w:rsid w:val="006C74D5"/>
    <w:rsid w:val="006D01DB"/>
    <w:rsid w:val="006D79F9"/>
    <w:rsid w:val="006E79B6"/>
    <w:rsid w:val="006F1EAA"/>
    <w:rsid w:val="00701B1D"/>
    <w:rsid w:val="007020B4"/>
    <w:rsid w:val="00702D81"/>
    <w:rsid w:val="00703C78"/>
    <w:rsid w:val="007061CE"/>
    <w:rsid w:val="00707431"/>
    <w:rsid w:val="00720763"/>
    <w:rsid w:val="00723D56"/>
    <w:rsid w:val="00726279"/>
    <w:rsid w:val="0073043E"/>
    <w:rsid w:val="00733434"/>
    <w:rsid w:val="00733A3D"/>
    <w:rsid w:val="007350A8"/>
    <w:rsid w:val="0074067A"/>
    <w:rsid w:val="0074242A"/>
    <w:rsid w:val="00742CD4"/>
    <w:rsid w:val="0074300E"/>
    <w:rsid w:val="00752233"/>
    <w:rsid w:val="007532F7"/>
    <w:rsid w:val="00755B4C"/>
    <w:rsid w:val="007575E3"/>
    <w:rsid w:val="00771A07"/>
    <w:rsid w:val="0077319E"/>
    <w:rsid w:val="007737AF"/>
    <w:rsid w:val="00774640"/>
    <w:rsid w:val="00781AB6"/>
    <w:rsid w:val="00782822"/>
    <w:rsid w:val="007902CD"/>
    <w:rsid w:val="00796079"/>
    <w:rsid w:val="007A3075"/>
    <w:rsid w:val="007A6367"/>
    <w:rsid w:val="007A63A6"/>
    <w:rsid w:val="007A6A5F"/>
    <w:rsid w:val="007B07F9"/>
    <w:rsid w:val="007C15F5"/>
    <w:rsid w:val="007C3515"/>
    <w:rsid w:val="007C53E5"/>
    <w:rsid w:val="007D1011"/>
    <w:rsid w:val="007D7A01"/>
    <w:rsid w:val="007E44C2"/>
    <w:rsid w:val="007E4A78"/>
    <w:rsid w:val="007F2FCC"/>
    <w:rsid w:val="007F3865"/>
    <w:rsid w:val="00800F30"/>
    <w:rsid w:val="00803210"/>
    <w:rsid w:val="00803385"/>
    <w:rsid w:val="008048BC"/>
    <w:rsid w:val="008057C1"/>
    <w:rsid w:val="00806E6C"/>
    <w:rsid w:val="008106B3"/>
    <w:rsid w:val="00811886"/>
    <w:rsid w:val="00815D03"/>
    <w:rsid w:val="0082079B"/>
    <w:rsid w:val="008225D4"/>
    <w:rsid w:val="0082704A"/>
    <w:rsid w:val="0082722D"/>
    <w:rsid w:val="00834EEC"/>
    <w:rsid w:val="008408D3"/>
    <w:rsid w:val="00841E22"/>
    <w:rsid w:val="0084267A"/>
    <w:rsid w:val="008515A6"/>
    <w:rsid w:val="008564CD"/>
    <w:rsid w:val="00857FCB"/>
    <w:rsid w:val="00861730"/>
    <w:rsid w:val="008663D5"/>
    <w:rsid w:val="00867820"/>
    <w:rsid w:val="0088188D"/>
    <w:rsid w:val="00881A25"/>
    <w:rsid w:val="00884DEA"/>
    <w:rsid w:val="0088552B"/>
    <w:rsid w:val="00890563"/>
    <w:rsid w:val="0089330F"/>
    <w:rsid w:val="00894747"/>
    <w:rsid w:val="00894B06"/>
    <w:rsid w:val="00897934"/>
    <w:rsid w:val="008A47C1"/>
    <w:rsid w:val="008A7636"/>
    <w:rsid w:val="008B1F28"/>
    <w:rsid w:val="008B73BC"/>
    <w:rsid w:val="008C04CF"/>
    <w:rsid w:val="008C1543"/>
    <w:rsid w:val="008C3321"/>
    <w:rsid w:val="008C4008"/>
    <w:rsid w:val="008D0E93"/>
    <w:rsid w:val="008E2A25"/>
    <w:rsid w:val="008E2F18"/>
    <w:rsid w:val="008E392B"/>
    <w:rsid w:val="008F2308"/>
    <w:rsid w:val="008F6480"/>
    <w:rsid w:val="008F6D14"/>
    <w:rsid w:val="00901E5E"/>
    <w:rsid w:val="00903E70"/>
    <w:rsid w:val="00910586"/>
    <w:rsid w:val="00912577"/>
    <w:rsid w:val="00912CF7"/>
    <w:rsid w:val="00916B0B"/>
    <w:rsid w:val="009220B6"/>
    <w:rsid w:val="009264A3"/>
    <w:rsid w:val="00926AD4"/>
    <w:rsid w:val="00934A06"/>
    <w:rsid w:val="009458C8"/>
    <w:rsid w:val="009543D6"/>
    <w:rsid w:val="0095460C"/>
    <w:rsid w:val="00955B81"/>
    <w:rsid w:val="00963898"/>
    <w:rsid w:val="00966971"/>
    <w:rsid w:val="0097050A"/>
    <w:rsid w:val="00973083"/>
    <w:rsid w:val="00986A63"/>
    <w:rsid w:val="00991AC4"/>
    <w:rsid w:val="009976E8"/>
    <w:rsid w:val="009B173B"/>
    <w:rsid w:val="009B1A28"/>
    <w:rsid w:val="009B2D73"/>
    <w:rsid w:val="009B321D"/>
    <w:rsid w:val="009C1FB1"/>
    <w:rsid w:val="009C7B25"/>
    <w:rsid w:val="009D4C50"/>
    <w:rsid w:val="009E4AC3"/>
    <w:rsid w:val="009F16DF"/>
    <w:rsid w:val="009F5275"/>
    <w:rsid w:val="00A00A92"/>
    <w:rsid w:val="00A02D49"/>
    <w:rsid w:val="00A0577E"/>
    <w:rsid w:val="00A06ADD"/>
    <w:rsid w:val="00A1273C"/>
    <w:rsid w:val="00A13E1E"/>
    <w:rsid w:val="00A2052E"/>
    <w:rsid w:val="00A22010"/>
    <w:rsid w:val="00A24154"/>
    <w:rsid w:val="00A3112D"/>
    <w:rsid w:val="00A36EC1"/>
    <w:rsid w:val="00A43E76"/>
    <w:rsid w:val="00A51B9D"/>
    <w:rsid w:val="00A52612"/>
    <w:rsid w:val="00A53D38"/>
    <w:rsid w:val="00A62427"/>
    <w:rsid w:val="00A645AE"/>
    <w:rsid w:val="00A65908"/>
    <w:rsid w:val="00A830A1"/>
    <w:rsid w:val="00A852DA"/>
    <w:rsid w:val="00A860E1"/>
    <w:rsid w:val="00A9662B"/>
    <w:rsid w:val="00AA1145"/>
    <w:rsid w:val="00AA410C"/>
    <w:rsid w:val="00AA5FDC"/>
    <w:rsid w:val="00AB3679"/>
    <w:rsid w:val="00AB6258"/>
    <w:rsid w:val="00AC084F"/>
    <w:rsid w:val="00AC437A"/>
    <w:rsid w:val="00AC492C"/>
    <w:rsid w:val="00AD04CD"/>
    <w:rsid w:val="00AD2DC4"/>
    <w:rsid w:val="00AD3F83"/>
    <w:rsid w:val="00AE4240"/>
    <w:rsid w:val="00AE601D"/>
    <w:rsid w:val="00AE6537"/>
    <w:rsid w:val="00AF6A86"/>
    <w:rsid w:val="00B02B64"/>
    <w:rsid w:val="00B05DFE"/>
    <w:rsid w:val="00B06376"/>
    <w:rsid w:val="00B06649"/>
    <w:rsid w:val="00B11416"/>
    <w:rsid w:val="00B11773"/>
    <w:rsid w:val="00B148F9"/>
    <w:rsid w:val="00B20300"/>
    <w:rsid w:val="00B210B4"/>
    <w:rsid w:val="00B22781"/>
    <w:rsid w:val="00B227B0"/>
    <w:rsid w:val="00B306B2"/>
    <w:rsid w:val="00B31FB3"/>
    <w:rsid w:val="00B43622"/>
    <w:rsid w:val="00B50201"/>
    <w:rsid w:val="00B524F9"/>
    <w:rsid w:val="00B5713B"/>
    <w:rsid w:val="00B73E46"/>
    <w:rsid w:val="00B81835"/>
    <w:rsid w:val="00B82227"/>
    <w:rsid w:val="00B873A1"/>
    <w:rsid w:val="00B87999"/>
    <w:rsid w:val="00B93532"/>
    <w:rsid w:val="00B97B0E"/>
    <w:rsid w:val="00BA3266"/>
    <w:rsid w:val="00BA44BA"/>
    <w:rsid w:val="00BA621D"/>
    <w:rsid w:val="00BB01C8"/>
    <w:rsid w:val="00BB1595"/>
    <w:rsid w:val="00BB2B1D"/>
    <w:rsid w:val="00BB42D0"/>
    <w:rsid w:val="00BB5D20"/>
    <w:rsid w:val="00BC1760"/>
    <w:rsid w:val="00BC271E"/>
    <w:rsid w:val="00BC42F4"/>
    <w:rsid w:val="00BC7C7D"/>
    <w:rsid w:val="00BD4CA6"/>
    <w:rsid w:val="00BD5243"/>
    <w:rsid w:val="00BE2BCD"/>
    <w:rsid w:val="00BE3F6C"/>
    <w:rsid w:val="00BE438E"/>
    <w:rsid w:val="00BE51DC"/>
    <w:rsid w:val="00BE5851"/>
    <w:rsid w:val="00BF13DF"/>
    <w:rsid w:val="00BF42C8"/>
    <w:rsid w:val="00BF4872"/>
    <w:rsid w:val="00BF7C34"/>
    <w:rsid w:val="00C02889"/>
    <w:rsid w:val="00C043A1"/>
    <w:rsid w:val="00C14A34"/>
    <w:rsid w:val="00C14F71"/>
    <w:rsid w:val="00C20F1E"/>
    <w:rsid w:val="00C24592"/>
    <w:rsid w:val="00C25C40"/>
    <w:rsid w:val="00C31A32"/>
    <w:rsid w:val="00C368A7"/>
    <w:rsid w:val="00C469EE"/>
    <w:rsid w:val="00C46EA1"/>
    <w:rsid w:val="00C5006D"/>
    <w:rsid w:val="00C565B3"/>
    <w:rsid w:val="00C56F1A"/>
    <w:rsid w:val="00C60563"/>
    <w:rsid w:val="00C61207"/>
    <w:rsid w:val="00C616F8"/>
    <w:rsid w:val="00C61E73"/>
    <w:rsid w:val="00C650D0"/>
    <w:rsid w:val="00C6583F"/>
    <w:rsid w:val="00C673A0"/>
    <w:rsid w:val="00C67E65"/>
    <w:rsid w:val="00C811E7"/>
    <w:rsid w:val="00C8416C"/>
    <w:rsid w:val="00C84941"/>
    <w:rsid w:val="00C85B55"/>
    <w:rsid w:val="00C8740E"/>
    <w:rsid w:val="00C91658"/>
    <w:rsid w:val="00C9346F"/>
    <w:rsid w:val="00C95108"/>
    <w:rsid w:val="00CA19E6"/>
    <w:rsid w:val="00CA2A75"/>
    <w:rsid w:val="00CA6109"/>
    <w:rsid w:val="00CB473C"/>
    <w:rsid w:val="00CC0D37"/>
    <w:rsid w:val="00CC1BE3"/>
    <w:rsid w:val="00CD2DAF"/>
    <w:rsid w:val="00CD6309"/>
    <w:rsid w:val="00CE65D0"/>
    <w:rsid w:val="00CF723C"/>
    <w:rsid w:val="00D03210"/>
    <w:rsid w:val="00D13871"/>
    <w:rsid w:val="00D24CB8"/>
    <w:rsid w:val="00D2543A"/>
    <w:rsid w:val="00D3013A"/>
    <w:rsid w:val="00D312AE"/>
    <w:rsid w:val="00D31F31"/>
    <w:rsid w:val="00D4117D"/>
    <w:rsid w:val="00D41765"/>
    <w:rsid w:val="00D43477"/>
    <w:rsid w:val="00D473CA"/>
    <w:rsid w:val="00D546DC"/>
    <w:rsid w:val="00D6042E"/>
    <w:rsid w:val="00D637F9"/>
    <w:rsid w:val="00D6425B"/>
    <w:rsid w:val="00D65A69"/>
    <w:rsid w:val="00D7614B"/>
    <w:rsid w:val="00D83420"/>
    <w:rsid w:val="00D90175"/>
    <w:rsid w:val="00D97B92"/>
    <w:rsid w:val="00DA106C"/>
    <w:rsid w:val="00DA4A8D"/>
    <w:rsid w:val="00DB1F11"/>
    <w:rsid w:val="00DB4B94"/>
    <w:rsid w:val="00DC2F78"/>
    <w:rsid w:val="00DC3894"/>
    <w:rsid w:val="00DC4A66"/>
    <w:rsid w:val="00DC6930"/>
    <w:rsid w:val="00DD0BF3"/>
    <w:rsid w:val="00DE20B4"/>
    <w:rsid w:val="00DE796B"/>
    <w:rsid w:val="00DF068C"/>
    <w:rsid w:val="00DF2182"/>
    <w:rsid w:val="00DF29EA"/>
    <w:rsid w:val="00DF7965"/>
    <w:rsid w:val="00E0002D"/>
    <w:rsid w:val="00E032A6"/>
    <w:rsid w:val="00E05C1C"/>
    <w:rsid w:val="00E076F2"/>
    <w:rsid w:val="00E108B5"/>
    <w:rsid w:val="00E11D52"/>
    <w:rsid w:val="00E14223"/>
    <w:rsid w:val="00E15D3E"/>
    <w:rsid w:val="00E25F7D"/>
    <w:rsid w:val="00E27734"/>
    <w:rsid w:val="00E32B5C"/>
    <w:rsid w:val="00E40953"/>
    <w:rsid w:val="00E40C6A"/>
    <w:rsid w:val="00E43551"/>
    <w:rsid w:val="00E6549B"/>
    <w:rsid w:val="00E66DF2"/>
    <w:rsid w:val="00E809AE"/>
    <w:rsid w:val="00E80EFF"/>
    <w:rsid w:val="00E828DF"/>
    <w:rsid w:val="00E833DF"/>
    <w:rsid w:val="00E836E9"/>
    <w:rsid w:val="00E87840"/>
    <w:rsid w:val="00E87FBB"/>
    <w:rsid w:val="00E91337"/>
    <w:rsid w:val="00E915EF"/>
    <w:rsid w:val="00E922DD"/>
    <w:rsid w:val="00EA0EF4"/>
    <w:rsid w:val="00EA31F7"/>
    <w:rsid w:val="00EA55AF"/>
    <w:rsid w:val="00EB4692"/>
    <w:rsid w:val="00EB6B6C"/>
    <w:rsid w:val="00EC2C11"/>
    <w:rsid w:val="00EC5700"/>
    <w:rsid w:val="00ED128F"/>
    <w:rsid w:val="00ED6D5E"/>
    <w:rsid w:val="00EE113B"/>
    <w:rsid w:val="00EE1662"/>
    <w:rsid w:val="00EE677B"/>
    <w:rsid w:val="00EF4456"/>
    <w:rsid w:val="00EF4899"/>
    <w:rsid w:val="00F00BC6"/>
    <w:rsid w:val="00F01955"/>
    <w:rsid w:val="00F02202"/>
    <w:rsid w:val="00F05893"/>
    <w:rsid w:val="00F07593"/>
    <w:rsid w:val="00F11547"/>
    <w:rsid w:val="00F126A9"/>
    <w:rsid w:val="00F247F3"/>
    <w:rsid w:val="00F3121F"/>
    <w:rsid w:val="00F34D08"/>
    <w:rsid w:val="00F37DB6"/>
    <w:rsid w:val="00F420A3"/>
    <w:rsid w:val="00F4403A"/>
    <w:rsid w:val="00F45D74"/>
    <w:rsid w:val="00F50685"/>
    <w:rsid w:val="00F50AB0"/>
    <w:rsid w:val="00F53742"/>
    <w:rsid w:val="00F53899"/>
    <w:rsid w:val="00F53A8A"/>
    <w:rsid w:val="00F54BDE"/>
    <w:rsid w:val="00F61925"/>
    <w:rsid w:val="00F63864"/>
    <w:rsid w:val="00F65695"/>
    <w:rsid w:val="00F708CE"/>
    <w:rsid w:val="00F73CD6"/>
    <w:rsid w:val="00F749E1"/>
    <w:rsid w:val="00F754D0"/>
    <w:rsid w:val="00F76DC6"/>
    <w:rsid w:val="00F8650B"/>
    <w:rsid w:val="00F86F35"/>
    <w:rsid w:val="00F87894"/>
    <w:rsid w:val="00F90D4E"/>
    <w:rsid w:val="00F91F59"/>
    <w:rsid w:val="00F925D7"/>
    <w:rsid w:val="00FA18C0"/>
    <w:rsid w:val="00FA2774"/>
    <w:rsid w:val="00FA28F5"/>
    <w:rsid w:val="00FA5E7A"/>
    <w:rsid w:val="00FA7682"/>
    <w:rsid w:val="00FB2442"/>
    <w:rsid w:val="00FB2982"/>
    <w:rsid w:val="00FB574E"/>
    <w:rsid w:val="00FB61A5"/>
    <w:rsid w:val="00FC10AE"/>
    <w:rsid w:val="00FD0763"/>
    <w:rsid w:val="00FD3EE5"/>
    <w:rsid w:val="00FD71A9"/>
    <w:rsid w:val="00FD7456"/>
    <w:rsid w:val="00FE64C6"/>
    <w:rsid w:val="00FF1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B2F4B"/>
  <w15:chartTrackingRefBased/>
  <w15:docId w15:val="{B03B5287-A56A-4019-BC73-D579A723D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5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75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75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75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75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2F75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75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75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75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5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75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75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75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75B2"/>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2F75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75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75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75B2"/>
    <w:rPr>
      <w:rFonts w:eastAsiaTheme="majorEastAsia" w:cstheme="majorBidi"/>
      <w:color w:val="272727" w:themeColor="text1" w:themeTint="D8"/>
    </w:rPr>
  </w:style>
  <w:style w:type="paragraph" w:styleId="Title">
    <w:name w:val="Title"/>
    <w:basedOn w:val="Normal"/>
    <w:next w:val="Normal"/>
    <w:link w:val="TitleChar"/>
    <w:uiPriority w:val="10"/>
    <w:qFormat/>
    <w:rsid w:val="002F75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5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75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75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5B2"/>
    <w:pPr>
      <w:spacing w:before="160"/>
      <w:jc w:val="center"/>
    </w:pPr>
    <w:rPr>
      <w:i/>
      <w:iCs/>
      <w:color w:val="404040" w:themeColor="text1" w:themeTint="BF"/>
    </w:rPr>
  </w:style>
  <w:style w:type="character" w:customStyle="1" w:styleId="QuoteChar">
    <w:name w:val="Quote Char"/>
    <w:basedOn w:val="DefaultParagraphFont"/>
    <w:link w:val="Quote"/>
    <w:uiPriority w:val="29"/>
    <w:rsid w:val="002F75B2"/>
    <w:rPr>
      <w:i/>
      <w:iCs/>
      <w:color w:val="404040" w:themeColor="text1" w:themeTint="BF"/>
    </w:rPr>
  </w:style>
  <w:style w:type="paragraph" w:styleId="ListParagraph">
    <w:name w:val="List Paragraph"/>
    <w:basedOn w:val="Normal"/>
    <w:uiPriority w:val="34"/>
    <w:qFormat/>
    <w:rsid w:val="002F75B2"/>
    <w:pPr>
      <w:ind w:left="720"/>
      <w:contextualSpacing/>
    </w:pPr>
  </w:style>
  <w:style w:type="character" w:styleId="IntenseEmphasis">
    <w:name w:val="Intense Emphasis"/>
    <w:basedOn w:val="DefaultParagraphFont"/>
    <w:uiPriority w:val="21"/>
    <w:qFormat/>
    <w:rsid w:val="002F75B2"/>
    <w:rPr>
      <w:i/>
      <w:iCs/>
      <w:color w:val="0F4761" w:themeColor="accent1" w:themeShade="BF"/>
    </w:rPr>
  </w:style>
  <w:style w:type="paragraph" w:styleId="IntenseQuote">
    <w:name w:val="Intense Quote"/>
    <w:basedOn w:val="Normal"/>
    <w:next w:val="Normal"/>
    <w:link w:val="IntenseQuoteChar"/>
    <w:uiPriority w:val="30"/>
    <w:qFormat/>
    <w:rsid w:val="002F75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75B2"/>
    <w:rPr>
      <w:i/>
      <w:iCs/>
      <w:color w:val="0F4761" w:themeColor="accent1" w:themeShade="BF"/>
    </w:rPr>
  </w:style>
  <w:style w:type="character" w:styleId="IntenseReference">
    <w:name w:val="Intense Reference"/>
    <w:basedOn w:val="DefaultParagraphFont"/>
    <w:uiPriority w:val="32"/>
    <w:qFormat/>
    <w:rsid w:val="002F75B2"/>
    <w:rPr>
      <w:b/>
      <w:bCs/>
      <w:smallCaps/>
      <w:color w:val="0F4761" w:themeColor="accent1" w:themeShade="BF"/>
      <w:spacing w:val="5"/>
    </w:rPr>
  </w:style>
  <w:style w:type="character" w:styleId="Hyperlink">
    <w:name w:val="Hyperlink"/>
    <w:basedOn w:val="DefaultParagraphFont"/>
    <w:uiPriority w:val="99"/>
    <w:unhideWhenUsed/>
    <w:rsid w:val="002F75B2"/>
    <w:rPr>
      <w:color w:val="467886" w:themeColor="hyperlink"/>
      <w:u w:val="single"/>
    </w:rPr>
  </w:style>
  <w:style w:type="character" w:styleId="UnresolvedMention">
    <w:name w:val="Unresolved Mention"/>
    <w:basedOn w:val="DefaultParagraphFont"/>
    <w:uiPriority w:val="99"/>
    <w:semiHidden/>
    <w:unhideWhenUsed/>
    <w:rsid w:val="002F75B2"/>
    <w:rPr>
      <w:color w:val="605E5C"/>
      <w:shd w:val="clear" w:color="auto" w:fill="E1DFDD"/>
    </w:rPr>
  </w:style>
  <w:style w:type="paragraph" w:customStyle="1" w:styleId="pdq2pgselectionanchorcontainer">
    <w:name w:val="pdq2pg_selectionanchorcontainer"/>
    <w:basedOn w:val="Normal"/>
    <w:rsid w:val="00C043A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C043A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740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1F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FB3"/>
  </w:style>
  <w:style w:type="paragraph" w:styleId="Footer">
    <w:name w:val="footer"/>
    <w:basedOn w:val="Normal"/>
    <w:link w:val="FooterChar"/>
    <w:uiPriority w:val="99"/>
    <w:unhideWhenUsed/>
    <w:rsid w:val="00B31F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FB3"/>
  </w:style>
  <w:style w:type="character" w:styleId="Emphasis">
    <w:name w:val="Emphasis"/>
    <w:basedOn w:val="DefaultParagraphFont"/>
    <w:uiPriority w:val="20"/>
    <w:qFormat/>
    <w:rsid w:val="00E809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D5234-C5E6-4E46-ADA2-4CD546245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29</Pages>
  <Words>6906</Words>
  <Characters>39368</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Habiba</dc:creator>
  <cp:keywords/>
  <dc:description/>
  <cp:lastModifiedBy>Ahmad Habiba</cp:lastModifiedBy>
  <cp:revision>21</cp:revision>
  <dcterms:created xsi:type="dcterms:W3CDTF">2026-08-18T10:57:00Z</dcterms:created>
  <dcterms:modified xsi:type="dcterms:W3CDTF">2026-08-18T11:13:00Z</dcterms:modified>
</cp:coreProperties>
</file>