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8802351"/>
        <w:docPartObj>
          <w:docPartGallery w:val="Cover Pages"/>
          <w:docPartUnique/>
        </w:docPartObj>
      </w:sdtPr>
      <w:sdtContent>
        <w:p w14:paraId="1C69EC7B" w14:textId="38049304" w:rsidR="00584760" w:rsidRDefault="00584760">
          <w:r>
            <w:rPr>
              <w:noProof/>
            </w:rPr>
            <mc:AlternateContent>
              <mc:Choice Requires="wpg">
                <w:drawing>
                  <wp:anchor distT="0" distB="0" distL="114300" distR="114300" simplePos="0" relativeHeight="251659264" behindDoc="1" locked="0" layoutInCell="1" allowOverlap="1" wp14:anchorId="26A1FDB5" wp14:editId="63806A23">
                    <wp:simplePos x="0" y="0"/>
                    <wp:positionH relativeFrom="page">
                      <wp:align>center</wp:align>
                    </wp:positionH>
                    <wp:positionV relativeFrom="page">
                      <wp:align>center</wp:align>
                    </wp:positionV>
                    <wp:extent cx="6852920" cy="9142730"/>
                    <wp:effectExtent l="0" t="0" r="0" b="135890"/>
                    <wp:wrapNone/>
                    <wp:docPr id="119" name="Group 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615DF6" w14:textId="6268A4A0" w:rsidR="00584760" w:rsidRPr="00E97628" w:rsidRDefault="00584760">
                                  <w:pPr>
                                    <w:pStyle w:val="NoSpacing"/>
                                    <w:rPr>
                                      <w:color w:val="FFFFFF" w:themeColor="background1"/>
                                      <w:sz w:val="32"/>
                                      <w:szCs w:val="32"/>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bCs/>
                                      <w:sz w:val="52"/>
                                      <w:szCs w:val="52"/>
                                      <w:lang w:eastAsia="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C5E71D2" w14:textId="23063265" w:rsidR="00584760" w:rsidRDefault="00E9762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Arial" w:eastAsia="Times New Roman" w:hAnsi="Arial" w:cs="Arial"/>
                                          <w:b/>
                                          <w:bCs/>
                                          <w:sz w:val="52"/>
                                          <w:szCs w:val="52"/>
                                          <w:lang w:eastAsia="en-GB"/>
                                        </w:rPr>
                                        <w:t>Essay</w:t>
                                      </w:r>
                                    </w:p>
                                  </w:sdtContent>
                                </w:sdt>
                                <w:p w14:paraId="2E415BC2" w14:textId="699AF9FA" w:rsidR="00584760" w:rsidRDefault="00000000" w:rsidP="00584760">
                                  <w:pPr>
                                    <w:pStyle w:val="NoSpacing"/>
                                    <w:spacing w:before="240"/>
                                    <w:rPr>
                                      <w:caps/>
                                      <w:color w:val="0E2841" w:themeColor="text2"/>
                                      <w:sz w:val="36"/>
                                      <w:szCs w:val="36"/>
                                    </w:rPr>
                                  </w:pPr>
                                  <w:sdt>
                                    <w:sdtPr>
                                      <w:rPr>
                                        <w:rFonts w:ascii="Arial" w:eastAsia="Times New Roman" w:hAnsi="Arial" w:cs="Arial"/>
                                        <w:b/>
                                        <w:bCs/>
                                        <w:sz w:val="36"/>
                                        <w:szCs w:val="36"/>
                                        <w:lang w:val="en-GB" w:eastAsia="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584760" w:rsidRPr="00584760">
                                        <w:rPr>
                                          <w:rFonts w:ascii="Arial" w:eastAsia="Times New Roman" w:hAnsi="Arial" w:cs="Arial"/>
                                          <w:b/>
                                          <w:bCs/>
                                          <w:sz w:val="36"/>
                                          <w:szCs w:val="36"/>
                                          <w:lang w:val="en-GB" w:eastAsia="en-GB"/>
                                        </w:rPr>
                                        <w:t>BMIH5006</w:t>
                                      </w:r>
                                      <w:r w:rsidR="00584760">
                                        <w:rPr>
                                          <w:rFonts w:ascii="Arial" w:eastAsia="Times New Roman" w:hAnsi="Arial" w:cs="Arial"/>
                                          <w:b/>
                                          <w:bCs/>
                                          <w:sz w:val="36"/>
                                          <w:szCs w:val="36"/>
                                          <w:lang w:val="en-GB" w:eastAsia="en-GB"/>
                                        </w:rPr>
                                        <w:t xml:space="preserve">                                                       </w:t>
                                      </w:r>
                                      <w:r w:rsidR="00584760" w:rsidRPr="00584760">
                                        <w:rPr>
                                          <w:rFonts w:ascii="Arial" w:eastAsia="Times New Roman" w:hAnsi="Arial" w:cs="Arial"/>
                                          <w:b/>
                                          <w:bCs/>
                                          <w:sz w:val="36"/>
                                          <w:szCs w:val="36"/>
                                          <w:lang w:val="en-GB" w:eastAsia="en-GB"/>
                                        </w:rPr>
                                        <w:t>Sustainable Hospitality &amp; Tourism</w:t>
                                      </w:r>
                                      <w:r w:rsidR="00584760">
                                        <w:rPr>
                                          <w:rFonts w:ascii="Arial" w:eastAsia="Times New Roman" w:hAnsi="Arial" w:cs="Arial"/>
                                          <w:b/>
                                          <w:bCs/>
                                          <w:sz w:val="36"/>
                                          <w:szCs w:val="36"/>
                                          <w:lang w:val="en-GB" w:eastAsia="en-GB"/>
                                        </w:rPr>
                                        <w:t xml:space="preserve"> </w:t>
                                      </w:r>
                                      <w:r w:rsidR="00584760" w:rsidRPr="00584760">
                                        <w:rPr>
                                          <w:rFonts w:ascii="Arial" w:eastAsia="Times New Roman" w:hAnsi="Arial" w:cs="Arial"/>
                                          <w:b/>
                                          <w:bCs/>
                                          <w:sz w:val="36"/>
                                          <w:szCs w:val="36"/>
                                          <w:lang w:val="en-GB" w:eastAsia="en-GB"/>
                                        </w:rPr>
                                        <w:t>Management</w:t>
                                      </w:r>
                                    </w:sdtContent>
                                  </w:sdt>
                                  <w:r w:rsidR="00E97628">
                                    <w:rPr>
                                      <w:rFonts w:ascii="Arial" w:eastAsia="Times New Roman" w:hAnsi="Arial" w:cs="Arial"/>
                                      <w:b/>
                                      <w:bCs/>
                                      <w:sz w:val="36"/>
                                      <w:szCs w:val="36"/>
                                      <w:lang w:val="en-GB" w:eastAsia="en-GB"/>
                                    </w:rPr>
                                    <w:t xml:space="preserve">    Bakhan Ahmed </w:t>
                                  </w:r>
                                  <w:r w:rsidR="00E97628" w:rsidRPr="00E97628">
                                    <w:rPr>
                                      <w:rFonts w:ascii="Arial" w:eastAsia="Times New Roman" w:hAnsi="Arial" w:cs="Arial"/>
                                      <w:b/>
                                      <w:bCs/>
                                      <w:sz w:val="36"/>
                                      <w:szCs w:val="36"/>
                                      <w:lang w:val="en-GB" w:eastAsia="en-GB"/>
                                    </w:rPr>
                                    <w:t>2119062</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
                <w:pict>
                  <v:group w14:anchorId="26A1FDB5" id="Group 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156082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97132 [3205]" stroked="f" strokeweight="1pt">
                      <v:textbox inset="36pt,14.4pt,36pt,36pt">
                        <w:txbxContent>
                          <w:p w14:paraId="32615DF6" w14:textId="6268A4A0" w:rsidR="00584760" w:rsidRPr="00E97628" w:rsidRDefault="00584760">
                            <w:pPr>
                              <w:pStyle w:val="NoSpacing"/>
                              <w:rPr>
                                <w:color w:val="FFFFFF" w:themeColor="background1"/>
                                <w:sz w:val="32"/>
                                <w:szCs w:val="32"/>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eastAsia="Times New Roman" w:hAnsi="Arial" w:cs="Arial"/>
                                <w:b/>
                                <w:bCs/>
                                <w:sz w:val="52"/>
                                <w:szCs w:val="52"/>
                                <w:lang w:eastAsia="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C5E71D2" w14:textId="23063265" w:rsidR="00584760" w:rsidRDefault="00E9762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Arial" w:eastAsia="Times New Roman" w:hAnsi="Arial" w:cs="Arial"/>
                                    <w:b/>
                                    <w:bCs/>
                                    <w:sz w:val="52"/>
                                    <w:szCs w:val="52"/>
                                    <w:lang w:eastAsia="en-GB"/>
                                  </w:rPr>
                                  <w:t>Essay</w:t>
                                </w:r>
                              </w:p>
                            </w:sdtContent>
                          </w:sdt>
                          <w:p w14:paraId="2E415BC2" w14:textId="699AF9FA" w:rsidR="00584760" w:rsidRDefault="00584760" w:rsidP="00584760">
                            <w:pPr>
                              <w:pStyle w:val="NoSpacing"/>
                              <w:spacing w:before="240"/>
                              <w:rPr>
                                <w:caps/>
                                <w:color w:val="0E2841" w:themeColor="text2"/>
                                <w:sz w:val="36"/>
                                <w:szCs w:val="36"/>
                              </w:rPr>
                            </w:pPr>
                            <w:sdt>
                              <w:sdtPr>
                                <w:rPr>
                                  <w:rFonts w:ascii="Arial" w:eastAsia="Times New Roman" w:hAnsi="Arial" w:cs="Arial"/>
                                  <w:b/>
                                  <w:bCs/>
                                  <w:sz w:val="36"/>
                                  <w:szCs w:val="36"/>
                                  <w:lang w:val="en-GB" w:eastAsia="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Pr="00584760">
                                  <w:rPr>
                                    <w:rFonts w:ascii="Arial" w:eastAsia="Times New Roman" w:hAnsi="Arial" w:cs="Arial"/>
                                    <w:b/>
                                    <w:bCs/>
                                    <w:sz w:val="36"/>
                                    <w:szCs w:val="36"/>
                                    <w:lang w:val="en-GB" w:eastAsia="en-GB"/>
                                  </w:rPr>
                                  <w:t>BMIH5006</w:t>
                                </w:r>
                                <w:r>
                                  <w:rPr>
                                    <w:rFonts w:ascii="Arial" w:eastAsia="Times New Roman" w:hAnsi="Arial" w:cs="Arial"/>
                                    <w:b/>
                                    <w:bCs/>
                                    <w:sz w:val="36"/>
                                    <w:szCs w:val="36"/>
                                    <w:lang w:val="en-GB" w:eastAsia="en-GB"/>
                                  </w:rPr>
                                  <w:t xml:space="preserve">                                                       </w:t>
                                </w:r>
                                <w:r w:rsidRPr="00584760">
                                  <w:rPr>
                                    <w:rFonts w:ascii="Arial" w:eastAsia="Times New Roman" w:hAnsi="Arial" w:cs="Arial"/>
                                    <w:b/>
                                    <w:bCs/>
                                    <w:sz w:val="36"/>
                                    <w:szCs w:val="36"/>
                                    <w:lang w:val="en-GB" w:eastAsia="en-GB"/>
                                  </w:rPr>
                                  <w:t>Sustainable Hospitality &amp; Tourism</w:t>
                                </w:r>
                                <w:r>
                                  <w:rPr>
                                    <w:rFonts w:ascii="Arial" w:eastAsia="Times New Roman" w:hAnsi="Arial" w:cs="Arial"/>
                                    <w:b/>
                                    <w:bCs/>
                                    <w:sz w:val="36"/>
                                    <w:szCs w:val="36"/>
                                    <w:lang w:val="en-GB" w:eastAsia="en-GB"/>
                                  </w:rPr>
                                  <w:t xml:space="preserve"> </w:t>
                                </w:r>
                                <w:r w:rsidRPr="00584760">
                                  <w:rPr>
                                    <w:rFonts w:ascii="Arial" w:eastAsia="Times New Roman" w:hAnsi="Arial" w:cs="Arial"/>
                                    <w:b/>
                                    <w:bCs/>
                                    <w:sz w:val="36"/>
                                    <w:szCs w:val="36"/>
                                    <w:lang w:val="en-GB" w:eastAsia="en-GB"/>
                                  </w:rPr>
                                  <w:t>Management</w:t>
                                </w:r>
                              </w:sdtContent>
                            </w:sdt>
                            <w:r w:rsidR="00E97628">
                              <w:rPr>
                                <w:rFonts w:ascii="Arial" w:eastAsia="Times New Roman" w:hAnsi="Arial" w:cs="Arial"/>
                                <w:b/>
                                <w:bCs/>
                                <w:sz w:val="36"/>
                                <w:szCs w:val="36"/>
                                <w:lang w:val="en-GB" w:eastAsia="en-GB"/>
                              </w:rPr>
                              <w:t xml:space="preserve">    Bakhan Ahmed </w:t>
                            </w:r>
                            <w:r w:rsidR="00E97628" w:rsidRPr="00E97628">
                              <w:rPr>
                                <w:rFonts w:ascii="Arial" w:eastAsia="Times New Roman" w:hAnsi="Arial" w:cs="Arial"/>
                                <w:b/>
                                <w:bCs/>
                                <w:sz w:val="36"/>
                                <w:szCs w:val="36"/>
                                <w:lang w:val="en-GB" w:eastAsia="en-GB"/>
                              </w:rPr>
                              <w:t>2119062</w:t>
                            </w:r>
                          </w:p>
                        </w:txbxContent>
                      </v:textbox>
                    </v:shape>
                    <w10:wrap anchorx="page" anchory="page"/>
                  </v:group>
                </w:pict>
              </mc:Fallback>
            </mc:AlternateContent>
          </w:r>
        </w:p>
        <w:p w14:paraId="1F9ACB56" w14:textId="7974ED5E" w:rsidR="00273652" w:rsidRPr="00E97628" w:rsidRDefault="00584760" w:rsidP="00E97628">
          <w:r>
            <w:br w:type="page"/>
          </w:r>
        </w:p>
      </w:sdtContent>
    </w:sdt>
    <w:p w14:paraId="4E3FB895" w14:textId="0B780DC9" w:rsidR="00273652" w:rsidRPr="00785891" w:rsidRDefault="006C39A9" w:rsidP="00785891">
      <w:pPr>
        <w:spacing w:line="360" w:lineRule="auto"/>
        <w:jc w:val="both"/>
        <w:rPr>
          <w:rFonts w:ascii="Arial" w:hAnsi="Arial" w:cs="Arial"/>
        </w:rPr>
      </w:pPr>
      <w:r w:rsidRPr="00785891">
        <w:rPr>
          <w:rFonts w:ascii="Arial" w:hAnsi="Arial" w:cs="Arial"/>
        </w:rPr>
        <w:lastRenderedPageBreak/>
        <w:t xml:space="preserve">In an era marked by growing environmental concerns and a heightened sense of corporate social responsibility (CSR), businesses across industries are increasingly embracing sustainable practices to mitigate their impact on the planet. Within the hospitality sector, where resource consumption and environmental impact are significant considerations, the integration of circular economy principles into CSR policies has emerged as a strategic imperative. This essay delves into the CSR policy of Premier Inn, a prominent hotel chain, critically examining its commitment to circular economy principles. Circular economy, characterized by a regenerative and waste-minimizing approach, holds the potential to revolutionize traditional linear economic models. Within the context of Premier Inn's CSR policy, this essay explores how the hotel chain addresses waste reduction, resource efficiency, and sustainable practices, shedding light on the specifics of its circular economy initiatives. Through an analysis of publicly accessible sources, such as official websites, sustainability reports, and academic dissertations, the essay </w:t>
      </w:r>
      <w:r w:rsidR="000D2445" w:rsidRPr="00785891">
        <w:rPr>
          <w:rFonts w:ascii="Arial" w:hAnsi="Arial" w:cs="Arial"/>
        </w:rPr>
        <w:t>endeavours</w:t>
      </w:r>
      <w:r w:rsidRPr="00785891">
        <w:rPr>
          <w:rFonts w:ascii="Arial" w:hAnsi="Arial" w:cs="Arial"/>
        </w:rPr>
        <w:t xml:space="preserve"> to unveil the intricacies of Premier Inn's CSR strategy</w:t>
      </w:r>
      <w:r w:rsidR="00564AC9">
        <w:rPr>
          <w:rFonts w:ascii="Arial" w:hAnsi="Arial" w:cs="Arial"/>
        </w:rPr>
        <w:t xml:space="preserve"> (</w:t>
      </w:r>
      <w:r w:rsidR="00564AC9" w:rsidRPr="00E97628">
        <w:rPr>
          <w:rFonts w:ascii="Arial" w:hAnsi="Arial" w:cs="Arial"/>
          <w:color w:val="222222"/>
          <w:shd w:val="clear" w:color="auto" w:fill="FFFFFF"/>
        </w:rPr>
        <w:t>PLC, W.</w:t>
      </w:r>
      <w:r w:rsidR="00564AC9">
        <w:rPr>
          <w:rFonts w:ascii="Arial" w:hAnsi="Arial" w:cs="Arial"/>
          <w:color w:val="222222"/>
          <w:shd w:val="clear" w:color="auto" w:fill="FFFFFF"/>
        </w:rPr>
        <w:t>,</w:t>
      </w:r>
      <w:r w:rsidR="00564AC9" w:rsidRPr="00E97628">
        <w:rPr>
          <w:rFonts w:ascii="Arial" w:hAnsi="Arial" w:cs="Arial"/>
          <w:color w:val="222222"/>
          <w:shd w:val="clear" w:color="auto" w:fill="FFFFFF"/>
        </w:rPr>
        <w:t>2019)</w:t>
      </w:r>
      <w:r w:rsidR="00564AC9">
        <w:rPr>
          <w:color w:val="222222"/>
          <w:shd w:val="clear" w:color="auto" w:fill="FFFFFF"/>
        </w:rPr>
        <w:t xml:space="preserve">. </w:t>
      </w:r>
      <w:r w:rsidRPr="00785891">
        <w:rPr>
          <w:rFonts w:ascii="Arial" w:hAnsi="Arial" w:cs="Arial"/>
        </w:rPr>
        <w:t xml:space="preserve"> The examination will not only highlight the hotel chain's dedication to environmental stewardship but also assess how the integration of circular economy principles aligns with broader industry trends and stakeholder expectations. By deciphering the nuanced elements of Premier Inn's CSR policy, this essay aims to underscore the pivotal role that circular economy plays in shaping sustainable practices within the hospitality sector.</w:t>
      </w:r>
    </w:p>
    <w:p w14:paraId="23291418" w14:textId="77777777" w:rsidR="00BA2B70" w:rsidRPr="00BA2B70" w:rsidRDefault="00BA2B70" w:rsidP="00BA2B70">
      <w:pPr>
        <w:spacing w:line="360" w:lineRule="auto"/>
        <w:jc w:val="both"/>
        <w:rPr>
          <w:rFonts w:ascii="Arial" w:hAnsi="Arial" w:cs="Arial"/>
        </w:rPr>
      </w:pPr>
    </w:p>
    <w:p w14:paraId="79F49762" w14:textId="77777777" w:rsidR="00BA2B70" w:rsidRPr="00BA2B70" w:rsidRDefault="00BA2B70" w:rsidP="00BA2B70">
      <w:pPr>
        <w:spacing w:line="360" w:lineRule="auto"/>
        <w:jc w:val="both"/>
        <w:rPr>
          <w:rFonts w:ascii="Arial" w:hAnsi="Arial" w:cs="Arial"/>
        </w:rPr>
      </w:pPr>
      <w:r w:rsidRPr="00BA2B70">
        <w:rPr>
          <w:rFonts w:ascii="Arial" w:hAnsi="Arial" w:cs="Arial"/>
        </w:rPr>
        <w:t>The concept of the circular economy represents a sustainable and forward-thinking approach to economic activity. It diverges from the conventional linear model, where items are produced, used, and discarded, by advocating for a closed-loop system. In this system, products, materials, and resources are continuously reused, repaired, and recycled (Font et al., 2012). The primary goal is to minimize waste, optimize resource utilization, and foster long-term sustainability.</w:t>
      </w:r>
    </w:p>
    <w:p w14:paraId="3760936C" w14:textId="77777777" w:rsidR="00BA2B70" w:rsidRPr="00BA2B70" w:rsidRDefault="00BA2B70" w:rsidP="00BA2B70">
      <w:pPr>
        <w:spacing w:line="360" w:lineRule="auto"/>
        <w:jc w:val="both"/>
        <w:rPr>
          <w:rFonts w:ascii="Arial" w:hAnsi="Arial" w:cs="Arial"/>
        </w:rPr>
      </w:pPr>
    </w:p>
    <w:p w14:paraId="0F0463A3" w14:textId="77777777" w:rsidR="00BA2B70" w:rsidRPr="00BA2B70" w:rsidRDefault="00BA2B70" w:rsidP="00BA2B70">
      <w:pPr>
        <w:spacing w:line="360" w:lineRule="auto"/>
        <w:jc w:val="both"/>
        <w:rPr>
          <w:rFonts w:ascii="Arial" w:hAnsi="Arial" w:cs="Arial"/>
        </w:rPr>
      </w:pPr>
      <w:r w:rsidRPr="00BA2B70">
        <w:rPr>
          <w:rFonts w:ascii="Arial" w:hAnsi="Arial" w:cs="Arial"/>
        </w:rPr>
        <w:t xml:space="preserve">Incorporating circular economy practices into a company's Corporate Social Responsibility (CSR) policy is essential for addressing environmental concerns and contributing to societal well-being. CSR goes beyond mere profit-making, encompassing a commitment to ethical and responsible behavior that considers the </w:t>
      </w:r>
      <w:r w:rsidRPr="00BA2B70">
        <w:rPr>
          <w:rFonts w:ascii="Arial" w:hAnsi="Arial" w:cs="Arial"/>
        </w:rPr>
        <w:lastRenderedPageBreak/>
        <w:t>broader impact on the environment, employees, customers, and the community (Universities, 2014).</w:t>
      </w:r>
    </w:p>
    <w:p w14:paraId="366F300B" w14:textId="77777777" w:rsidR="00BA2B70" w:rsidRPr="00BA2B70" w:rsidRDefault="00BA2B70" w:rsidP="00BA2B70">
      <w:pPr>
        <w:spacing w:line="360" w:lineRule="auto"/>
        <w:jc w:val="both"/>
        <w:rPr>
          <w:rFonts w:ascii="Arial" w:hAnsi="Arial" w:cs="Arial"/>
        </w:rPr>
      </w:pPr>
    </w:p>
    <w:p w14:paraId="6292E8F1" w14:textId="77777777" w:rsidR="00BA2B70" w:rsidRPr="00BA2B70" w:rsidRDefault="00BA2B70" w:rsidP="00BA2B70">
      <w:pPr>
        <w:spacing w:line="360" w:lineRule="auto"/>
        <w:jc w:val="both"/>
        <w:rPr>
          <w:rFonts w:ascii="Arial" w:hAnsi="Arial" w:cs="Arial"/>
        </w:rPr>
      </w:pPr>
      <w:r w:rsidRPr="00BA2B70">
        <w:rPr>
          <w:rFonts w:ascii="Arial" w:hAnsi="Arial" w:cs="Arial"/>
        </w:rPr>
        <w:t>Premier Inn, a notable example, has made resource efficiency a focal point in its CSR policy. This includes adopting energy-efficient technologies, implementing water conservation measures, and practicing sustainable procurement (Universities, 2014). Beyond the environmental benefits, Premier Inn's dedication to these resource-efficient strategies also results in operational cost savings for the hotel chain (Universities, 2014). This dual advantage highlights the astute business sense inherent in Premier Inn's embrace of circular economy principles, where economic objectives seamlessly align with ecological responsibility (World Earth Day, 2023).</w:t>
      </w:r>
    </w:p>
    <w:p w14:paraId="38FF4250" w14:textId="77777777" w:rsidR="00BA2B70" w:rsidRPr="00BA2B70" w:rsidRDefault="00BA2B70" w:rsidP="00BA2B70">
      <w:pPr>
        <w:spacing w:line="360" w:lineRule="auto"/>
        <w:jc w:val="both"/>
        <w:rPr>
          <w:rFonts w:ascii="Arial" w:hAnsi="Arial" w:cs="Arial"/>
        </w:rPr>
      </w:pPr>
    </w:p>
    <w:p w14:paraId="7377207C" w14:textId="339FCBF5" w:rsidR="00643847" w:rsidRDefault="00BA2B70" w:rsidP="00BA2B70">
      <w:pPr>
        <w:spacing w:line="360" w:lineRule="auto"/>
        <w:jc w:val="both"/>
        <w:rPr>
          <w:rFonts w:ascii="Arial" w:hAnsi="Arial" w:cs="Arial"/>
        </w:rPr>
      </w:pPr>
      <w:r w:rsidRPr="00BA2B70">
        <w:rPr>
          <w:rFonts w:ascii="Arial" w:hAnsi="Arial" w:cs="Arial"/>
        </w:rPr>
        <w:t>In conclusion, the circular economy offers a holistic and sustainable framework for businesses, such as Premier Inn, to navigate the complex landscape of economic activity. By integrating circular principles into CSR policies, companies not only contribute to environmental conservation but also position themselves for long-term success in a resource-conscious world.</w:t>
      </w:r>
    </w:p>
    <w:p w14:paraId="4CBBD076" w14:textId="77777777" w:rsidR="00BA2B70" w:rsidRPr="00785891" w:rsidRDefault="00BA2B70" w:rsidP="00BA2B70">
      <w:pPr>
        <w:spacing w:line="360" w:lineRule="auto"/>
        <w:jc w:val="both"/>
        <w:rPr>
          <w:rFonts w:ascii="Arial" w:hAnsi="Arial" w:cs="Arial"/>
        </w:rPr>
      </w:pPr>
    </w:p>
    <w:p w14:paraId="3C263074" w14:textId="77777777" w:rsidR="00643847" w:rsidRPr="00785891" w:rsidRDefault="00643847" w:rsidP="00785891">
      <w:pPr>
        <w:spacing w:line="360" w:lineRule="auto"/>
        <w:jc w:val="both"/>
        <w:rPr>
          <w:rFonts w:ascii="Arial" w:hAnsi="Arial" w:cs="Arial"/>
        </w:rPr>
      </w:pPr>
      <w:r w:rsidRPr="00785891">
        <w:rPr>
          <w:rFonts w:ascii="Arial" w:hAnsi="Arial" w:cs="Arial"/>
        </w:rPr>
        <w:t>The incorporation of energy-efficient technologies within Premier Inn's operations likely involves the utilization of cutting-edge systems and equipment designed to minimize energy consumption. This aligns with circular economy principles, emphasizing the importance of optimizing resource use and reducing waste in the production and consumption of goods and services (Universities, 2014).</w:t>
      </w:r>
    </w:p>
    <w:p w14:paraId="201DB247" w14:textId="77777777" w:rsidR="00643847" w:rsidRPr="00785891" w:rsidRDefault="00643847" w:rsidP="00785891">
      <w:pPr>
        <w:spacing w:line="360" w:lineRule="auto"/>
        <w:jc w:val="both"/>
        <w:rPr>
          <w:rFonts w:ascii="Arial" w:hAnsi="Arial" w:cs="Arial"/>
        </w:rPr>
      </w:pPr>
    </w:p>
    <w:p w14:paraId="5B78A2C3" w14:textId="5D161556" w:rsidR="00643847" w:rsidRDefault="00643847" w:rsidP="00785891">
      <w:pPr>
        <w:spacing w:line="360" w:lineRule="auto"/>
        <w:jc w:val="both"/>
        <w:rPr>
          <w:rFonts w:ascii="Arial" w:hAnsi="Arial" w:cs="Arial"/>
        </w:rPr>
      </w:pPr>
      <w:r w:rsidRPr="00785891">
        <w:rPr>
          <w:rFonts w:ascii="Arial" w:hAnsi="Arial" w:cs="Arial"/>
        </w:rPr>
        <w:t xml:space="preserve">Water conservation measures, another facet of Premier Inn's resource efficiency initiatives, may include the implementation of water-saving technologies, as well as guest and employee awareness programs promoting responsible water use. These measures contribute not only to the conservation of a vital resource but also align with the circular economy's emphasis on sustainable resource management </w:t>
      </w:r>
      <w:r w:rsidR="00564AC9">
        <w:rPr>
          <w:rFonts w:ascii="Arial" w:hAnsi="Arial" w:cs="Arial"/>
        </w:rPr>
        <w:t>(</w:t>
      </w:r>
      <w:r w:rsidR="00564AC9" w:rsidRPr="00E97628">
        <w:rPr>
          <w:rFonts w:ascii="Arial" w:hAnsi="Arial" w:cs="Arial"/>
          <w:color w:val="222222"/>
          <w:shd w:val="clear" w:color="auto" w:fill="FFFFFF"/>
        </w:rPr>
        <w:t>Sustainability</w:t>
      </w:r>
      <w:r w:rsidR="00564AC9">
        <w:rPr>
          <w:color w:val="222222"/>
          <w:shd w:val="clear" w:color="auto" w:fill="FFFFFF"/>
        </w:rPr>
        <w:t xml:space="preserve">, </w:t>
      </w:r>
      <w:r w:rsidR="00564AC9" w:rsidRPr="00E97628">
        <w:rPr>
          <w:rFonts w:ascii="Arial" w:hAnsi="Arial" w:cs="Arial"/>
          <w:color w:val="222222"/>
          <w:shd w:val="clear" w:color="auto" w:fill="FFFFFF"/>
        </w:rPr>
        <w:t>2023</w:t>
      </w:r>
      <w:r w:rsidR="0065080A" w:rsidRPr="00E97628">
        <w:rPr>
          <w:rFonts w:ascii="Arial" w:hAnsi="Arial" w:cs="Arial"/>
          <w:color w:val="222222"/>
          <w:shd w:val="clear" w:color="auto" w:fill="FFFFFF"/>
        </w:rPr>
        <w:t>)</w:t>
      </w:r>
      <w:r w:rsidR="0065080A" w:rsidRPr="00E97628">
        <w:rPr>
          <w:color w:val="222222"/>
          <w:shd w:val="clear" w:color="auto" w:fill="FFFFFF"/>
        </w:rPr>
        <w:t>.</w:t>
      </w:r>
    </w:p>
    <w:p w14:paraId="1A2A2B5F" w14:textId="77777777" w:rsidR="00E97628" w:rsidRPr="00785891" w:rsidRDefault="00E97628" w:rsidP="00785891">
      <w:pPr>
        <w:spacing w:line="360" w:lineRule="auto"/>
        <w:jc w:val="both"/>
        <w:rPr>
          <w:rFonts w:ascii="Arial" w:hAnsi="Arial" w:cs="Arial"/>
        </w:rPr>
      </w:pPr>
    </w:p>
    <w:p w14:paraId="3E090089" w14:textId="4C554933" w:rsidR="00643847" w:rsidRPr="00785891" w:rsidRDefault="00643847" w:rsidP="00785891">
      <w:pPr>
        <w:spacing w:line="360" w:lineRule="auto"/>
        <w:jc w:val="both"/>
        <w:rPr>
          <w:rFonts w:ascii="Arial" w:hAnsi="Arial" w:cs="Arial"/>
        </w:rPr>
      </w:pPr>
      <w:r w:rsidRPr="00785891">
        <w:rPr>
          <w:rFonts w:ascii="Arial" w:hAnsi="Arial" w:cs="Arial"/>
        </w:rPr>
        <w:t xml:space="preserve">Sustainable procurement practices play a pivotal role in Premier Inn's resource efficiency </w:t>
      </w:r>
      <w:r w:rsidR="000D2445" w:rsidRPr="00785891">
        <w:rPr>
          <w:rFonts w:ascii="Arial" w:hAnsi="Arial" w:cs="Arial"/>
        </w:rPr>
        <w:t>endeavours</w:t>
      </w:r>
      <w:r w:rsidRPr="00785891">
        <w:rPr>
          <w:rFonts w:ascii="Arial" w:hAnsi="Arial" w:cs="Arial"/>
        </w:rPr>
        <w:t xml:space="preserve">. The hotel chain likely collaborates with suppliers who adhere </w:t>
      </w:r>
      <w:r w:rsidRPr="00785891">
        <w:rPr>
          <w:rFonts w:ascii="Arial" w:hAnsi="Arial" w:cs="Arial"/>
        </w:rPr>
        <w:lastRenderedPageBreak/>
        <w:t>to ethical and sustainable standards in the sourcing and production of goods. This extends the principles of circular economy throughout the supply chain, promoting responsible resource extraction, minimizing waste, and supporting environmentally conscious practices (Universities, 2014).</w:t>
      </w:r>
    </w:p>
    <w:p w14:paraId="7A665E9C" w14:textId="77777777" w:rsidR="00643847" w:rsidRPr="00785891" w:rsidRDefault="00643847" w:rsidP="00785891">
      <w:pPr>
        <w:spacing w:line="360" w:lineRule="auto"/>
        <w:jc w:val="both"/>
        <w:rPr>
          <w:rFonts w:ascii="Arial" w:hAnsi="Arial" w:cs="Arial"/>
        </w:rPr>
      </w:pPr>
    </w:p>
    <w:p w14:paraId="44487484" w14:textId="7E0D2D93" w:rsidR="00643847" w:rsidRPr="00785891" w:rsidRDefault="00643847" w:rsidP="00785891">
      <w:pPr>
        <w:spacing w:line="360" w:lineRule="auto"/>
        <w:jc w:val="both"/>
        <w:rPr>
          <w:rFonts w:ascii="Arial" w:hAnsi="Arial" w:cs="Arial"/>
        </w:rPr>
      </w:pPr>
      <w:r w:rsidRPr="00785891">
        <w:rPr>
          <w:rFonts w:ascii="Arial" w:hAnsi="Arial" w:cs="Arial"/>
        </w:rPr>
        <w:t xml:space="preserve">The adoption of resource-efficient strategies not only demonstrates Premier Inn's commitment to environmental stewardship but also serves as a strategic business move. Achieving operational cost savings through reduced resource consumption enhances the economic viability of the hotel chain, aligning with the broader economic goals of sustainability </w:t>
      </w:r>
      <w:r w:rsidR="00564AC9">
        <w:rPr>
          <w:rFonts w:ascii="Arial" w:hAnsi="Arial" w:cs="Arial"/>
        </w:rPr>
        <w:t>(</w:t>
      </w:r>
      <w:r w:rsidR="00564AC9" w:rsidRPr="00E97628">
        <w:rPr>
          <w:rFonts w:ascii="Arial" w:hAnsi="Arial" w:cs="Arial"/>
          <w:color w:val="222222"/>
          <w:shd w:val="clear" w:color="auto" w:fill="FFFFFF"/>
        </w:rPr>
        <w:t>Sustainability</w:t>
      </w:r>
      <w:r w:rsidR="00564AC9">
        <w:rPr>
          <w:color w:val="222222"/>
          <w:shd w:val="clear" w:color="auto" w:fill="FFFFFF"/>
        </w:rPr>
        <w:t xml:space="preserve">, </w:t>
      </w:r>
      <w:r w:rsidR="00564AC9" w:rsidRPr="00E97628">
        <w:rPr>
          <w:rFonts w:ascii="Arial" w:hAnsi="Arial" w:cs="Arial"/>
          <w:color w:val="222222"/>
          <w:shd w:val="clear" w:color="auto" w:fill="FFFFFF"/>
        </w:rPr>
        <w:t>2023)</w:t>
      </w:r>
      <w:r w:rsidR="00564AC9">
        <w:rPr>
          <w:color w:val="222222"/>
          <w:shd w:val="clear" w:color="auto" w:fill="FFFFFF"/>
        </w:rPr>
        <w:t>.</w:t>
      </w:r>
      <w:r w:rsidRPr="00785891">
        <w:rPr>
          <w:rFonts w:ascii="Arial" w:hAnsi="Arial" w:cs="Arial"/>
        </w:rPr>
        <w:t xml:space="preserve"> By intertwining economic and ecological considerations, Premier Inn exemplifies the synergies that can be realized through a circular economy approach, reinforcing the notion that sustainability is not just a moral imperative but a sound business strategy.</w:t>
      </w:r>
    </w:p>
    <w:p w14:paraId="207D2268" w14:textId="77777777" w:rsidR="00643847" w:rsidRPr="00785891" w:rsidRDefault="00643847" w:rsidP="00785891">
      <w:pPr>
        <w:spacing w:line="360" w:lineRule="auto"/>
        <w:jc w:val="both"/>
        <w:rPr>
          <w:rFonts w:ascii="Arial" w:hAnsi="Arial" w:cs="Arial"/>
        </w:rPr>
      </w:pPr>
    </w:p>
    <w:p w14:paraId="073ABE98" w14:textId="3035EB6D" w:rsidR="00643847" w:rsidRPr="00785891" w:rsidRDefault="00643847" w:rsidP="00785891">
      <w:pPr>
        <w:spacing w:line="360" w:lineRule="auto"/>
        <w:jc w:val="both"/>
        <w:rPr>
          <w:rFonts w:ascii="Arial" w:hAnsi="Arial" w:cs="Arial"/>
        </w:rPr>
      </w:pPr>
      <w:r w:rsidRPr="00785891">
        <w:rPr>
          <w:rFonts w:ascii="Arial" w:hAnsi="Arial" w:cs="Arial"/>
        </w:rPr>
        <w:t xml:space="preserve">Moreover, Premier Inn is likely to incorporate initiatives that engage both employees and guests in sustainable practices (Universities, 2014). Employee engagement initiatives may involve comprehensive training programs aimed at fostering a culture of environmental responsibility. These programs encourage staff members to actively participate in waste reduction and resource conservation efforts, aligning with the principles of a circular economy </w:t>
      </w:r>
      <w:r w:rsidR="00564AC9">
        <w:rPr>
          <w:rFonts w:ascii="Arial" w:hAnsi="Arial" w:cs="Arial"/>
        </w:rPr>
        <w:t>(</w:t>
      </w:r>
      <w:r w:rsidR="00564AC9" w:rsidRPr="00E97628">
        <w:rPr>
          <w:rFonts w:ascii="Arial" w:hAnsi="Arial" w:cs="Arial"/>
          <w:color w:val="222222"/>
          <w:shd w:val="clear" w:color="auto" w:fill="FFFFFF"/>
        </w:rPr>
        <w:t>PLC, W.</w:t>
      </w:r>
      <w:r w:rsidR="00564AC9">
        <w:rPr>
          <w:rFonts w:ascii="Arial" w:hAnsi="Arial" w:cs="Arial"/>
          <w:color w:val="222222"/>
          <w:shd w:val="clear" w:color="auto" w:fill="FFFFFF"/>
        </w:rPr>
        <w:t>,</w:t>
      </w:r>
      <w:r w:rsidR="00564AC9" w:rsidRPr="00E97628">
        <w:rPr>
          <w:rFonts w:ascii="Arial" w:hAnsi="Arial" w:cs="Arial"/>
          <w:color w:val="222222"/>
          <w:shd w:val="clear" w:color="auto" w:fill="FFFFFF"/>
        </w:rPr>
        <w:t>2019)</w:t>
      </w:r>
      <w:r w:rsidR="00564AC9">
        <w:rPr>
          <w:color w:val="222222"/>
          <w:shd w:val="clear" w:color="auto" w:fill="FFFFFF"/>
        </w:rPr>
        <w:t xml:space="preserve">. </w:t>
      </w:r>
      <w:r w:rsidR="00564AC9" w:rsidRPr="00785891">
        <w:rPr>
          <w:rFonts w:ascii="Arial" w:hAnsi="Arial" w:cs="Arial"/>
        </w:rPr>
        <w:t xml:space="preserve"> </w:t>
      </w:r>
    </w:p>
    <w:p w14:paraId="73AE7DB2" w14:textId="77777777" w:rsidR="00643847" w:rsidRPr="00785891" w:rsidRDefault="00643847" w:rsidP="00785891">
      <w:pPr>
        <w:spacing w:line="360" w:lineRule="auto"/>
        <w:jc w:val="both"/>
        <w:rPr>
          <w:rFonts w:ascii="Arial" w:hAnsi="Arial" w:cs="Arial"/>
        </w:rPr>
      </w:pPr>
    </w:p>
    <w:p w14:paraId="69BAEA94" w14:textId="2183FDD1" w:rsidR="00643847" w:rsidRPr="00785891" w:rsidRDefault="00643847" w:rsidP="00785891">
      <w:pPr>
        <w:spacing w:line="360" w:lineRule="auto"/>
        <w:jc w:val="both"/>
        <w:rPr>
          <w:rFonts w:ascii="Arial" w:hAnsi="Arial" w:cs="Arial"/>
        </w:rPr>
      </w:pPr>
      <w:r w:rsidRPr="00785891">
        <w:rPr>
          <w:rFonts w:ascii="Arial" w:hAnsi="Arial" w:cs="Arial"/>
        </w:rPr>
        <w:t xml:space="preserve">On the guest front, Premier Inn is expected to employ communication and awareness campaigns that educate and encourage visitors to contribute to sustainability during their stay (Universities, 2014). This inclusive approach ensures that the principles of circular economy permeate every facet of Premier Inn's operations, creating a holistic and impactful sustainability strategy that involves both internal stakeholders (employees) and external stakeholders (guests) </w:t>
      </w:r>
      <w:r w:rsidR="00564AC9">
        <w:rPr>
          <w:rFonts w:ascii="Arial" w:hAnsi="Arial" w:cs="Arial"/>
        </w:rPr>
        <w:t>(</w:t>
      </w:r>
      <w:r w:rsidR="00564AC9" w:rsidRPr="00E97628">
        <w:rPr>
          <w:rFonts w:ascii="Arial" w:hAnsi="Arial" w:cs="Arial"/>
          <w:color w:val="222222"/>
          <w:shd w:val="clear" w:color="auto" w:fill="FFFFFF"/>
        </w:rPr>
        <w:t>Sustainability</w:t>
      </w:r>
      <w:r w:rsidR="00564AC9">
        <w:rPr>
          <w:color w:val="222222"/>
          <w:shd w:val="clear" w:color="auto" w:fill="FFFFFF"/>
        </w:rPr>
        <w:t xml:space="preserve">, </w:t>
      </w:r>
      <w:r w:rsidR="00564AC9" w:rsidRPr="00E97628">
        <w:rPr>
          <w:rFonts w:ascii="Arial" w:hAnsi="Arial" w:cs="Arial"/>
          <w:color w:val="222222"/>
          <w:shd w:val="clear" w:color="auto" w:fill="FFFFFF"/>
        </w:rPr>
        <w:t>2023</w:t>
      </w:r>
      <w:r w:rsidR="0065080A" w:rsidRPr="00E97628">
        <w:rPr>
          <w:rFonts w:ascii="Arial" w:hAnsi="Arial" w:cs="Arial"/>
          <w:color w:val="222222"/>
          <w:shd w:val="clear" w:color="auto" w:fill="FFFFFF"/>
        </w:rPr>
        <w:t>)</w:t>
      </w:r>
      <w:r w:rsidR="0065080A" w:rsidRPr="00E97628">
        <w:rPr>
          <w:color w:val="222222"/>
          <w:shd w:val="clear" w:color="auto" w:fill="FFFFFF"/>
        </w:rPr>
        <w:t>.</w:t>
      </w:r>
    </w:p>
    <w:p w14:paraId="5677DF4F" w14:textId="77777777" w:rsidR="00273652" w:rsidRPr="00785891" w:rsidRDefault="00273652" w:rsidP="00785891">
      <w:pPr>
        <w:spacing w:line="360" w:lineRule="auto"/>
        <w:jc w:val="both"/>
        <w:rPr>
          <w:rFonts w:ascii="Arial" w:hAnsi="Arial" w:cs="Arial"/>
        </w:rPr>
      </w:pPr>
    </w:p>
    <w:p w14:paraId="4FBEAD18" w14:textId="1DE3BB4F" w:rsidR="00273652" w:rsidRPr="00785891" w:rsidRDefault="00273652" w:rsidP="00785891">
      <w:pPr>
        <w:spacing w:line="360" w:lineRule="auto"/>
        <w:jc w:val="both"/>
        <w:rPr>
          <w:rFonts w:ascii="Arial" w:hAnsi="Arial" w:cs="Arial"/>
        </w:rPr>
      </w:pPr>
      <w:r w:rsidRPr="00785891">
        <w:rPr>
          <w:rFonts w:ascii="Arial" w:hAnsi="Arial" w:cs="Arial"/>
        </w:rPr>
        <w:t>Premier Inn, a prominent hotel chain, has demonstrated a commitment to sustainability and environmental responsibility through its CSR policy. In alignment with the principles of circular economy, Premier Inn likely incorporates strategies to reduce waste, improve resource efficiency, and promote recycling within its operations</w:t>
      </w:r>
      <w:r w:rsidR="0065080A" w:rsidRPr="0065080A">
        <w:rPr>
          <w:rFonts w:ascii="Arial" w:hAnsi="Arial" w:cs="Arial"/>
          <w:color w:val="1E1D1A"/>
          <w:shd w:val="clear" w:color="auto" w:fill="FFFFFF"/>
        </w:rPr>
        <w:t xml:space="preserve"> </w:t>
      </w:r>
      <w:r w:rsidR="0065080A">
        <w:rPr>
          <w:rFonts w:ascii="Arial" w:hAnsi="Arial" w:cs="Arial"/>
          <w:color w:val="1E1D1A"/>
          <w:shd w:val="clear" w:color="auto" w:fill="FFFFFF"/>
        </w:rPr>
        <w:t>(</w:t>
      </w:r>
      <w:r w:rsidR="0065080A" w:rsidRPr="00785891">
        <w:rPr>
          <w:rFonts w:ascii="Arial" w:hAnsi="Arial" w:cs="Arial"/>
          <w:color w:val="1E1D1A"/>
          <w:shd w:val="clear" w:color="auto" w:fill="FFFFFF"/>
        </w:rPr>
        <w:t>Kuar, L., Ng, L., Choong, Y., CHEN, I., Teoh, S., &amp; Tee, C.</w:t>
      </w:r>
      <w:r w:rsidR="0065080A">
        <w:rPr>
          <w:rFonts w:ascii="Arial" w:hAnsi="Arial" w:cs="Arial"/>
          <w:color w:val="1E1D1A"/>
          <w:shd w:val="clear" w:color="auto" w:fill="FFFFFF"/>
        </w:rPr>
        <w:t>,</w:t>
      </w:r>
      <w:r w:rsidR="0065080A" w:rsidRPr="00785891">
        <w:rPr>
          <w:rFonts w:ascii="Arial" w:hAnsi="Arial" w:cs="Arial"/>
          <w:color w:val="1E1D1A"/>
          <w:shd w:val="clear" w:color="auto" w:fill="FFFFFF"/>
        </w:rPr>
        <w:t>2022).</w:t>
      </w:r>
    </w:p>
    <w:p w14:paraId="610351ED" w14:textId="77777777" w:rsidR="00273652" w:rsidRPr="00785891" w:rsidRDefault="00273652" w:rsidP="00785891">
      <w:pPr>
        <w:spacing w:line="360" w:lineRule="auto"/>
        <w:jc w:val="both"/>
        <w:rPr>
          <w:rFonts w:ascii="Arial" w:hAnsi="Arial" w:cs="Arial"/>
        </w:rPr>
      </w:pPr>
    </w:p>
    <w:p w14:paraId="576AD3A1" w14:textId="50FADCF5" w:rsidR="00273652" w:rsidRPr="00785891" w:rsidRDefault="00273652" w:rsidP="00785891">
      <w:pPr>
        <w:spacing w:line="360" w:lineRule="auto"/>
        <w:jc w:val="both"/>
        <w:rPr>
          <w:rFonts w:ascii="Arial" w:hAnsi="Arial" w:cs="Arial"/>
        </w:rPr>
      </w:pPr>
      <w:r w:rsidRPr="00785891">
        <w:rPr>
          <w:rFonts w:ascii="Arial" w:hAnsi="Arial" w:cs="Arial"/>
        </w:rPr>
        <w:t>A comprehensive review of Premier Inn's CSR policy is essential to understanding the specific measures the hotel chain has taken to implement circular economy principles. This policy is expected to address waste reduction, energy efficiency, water conservation, and other environmentally conscious practices. The integration of circular economy within Premier Inn's CSR policy would likely involve partnerships with suppliers, waste management systems, and initiatives to engage both employees and guests in sustainable practices</w:t>
      </w:r>
      <w:r w:rsidR="00011669">
        <w:rPr>
          <w:rFonts w:ascii="Arial" w:hAnsi="Arial" w:cs="Arial"/>
        </w:rPr>
        <w:t xml:space="preserve"> (</w:t>
      </w:r>
      <w:r w:rsidR="00011669" w:rsidRPr="00E97628">
        <w:rPr>
          <w:rFonts w:ascii="Arial" w:hAnsi="Arial" w:cs="Arial"/>
          <w:color w:val="222222"/>
          <w:shd w:val="clear" w:color="auto" w:fill="FFFFFF"/>
        </w:rPr>
        <w:t>Net zero carbon emissions</w:t>
      </w:r>
      <w:r w:rsidR="00011669">
        <w:rPr>
          <w:color w:val="222222"/>
          <w:shd w:val="clear" w:color="auto" w:fill="FFFFFF"/>
        </w:rPr>
        <w:t>, 2021).</w:t>
      </w:r>
    </w:p>
    <w:p w14:paraId="7C3309CE" w14:textId="77777777" w:rsidR="00273652" w:rsidRPr="00785891" w:rsidRDefault="00273652" w:rsidP="00785891">
      <w:pPr>
        <w:spacing w:line="360" w:lineRule="auto"/>
        <w:jc w:val="both"/>
        <w:rPr>
          <w:rFonts w:ascii="Arial" w:hAnsi="Arial" w:cs="Arial"/>
        </w:rPr>
      </w:pPr>
    </w:p>
    <w:p w14:paraId="4D0C2370" w14:textId="39F0D682" w:rsidR="00273652" w:rsidRPr="00785891" w:rsidRDefault="00273652" w:rsidP="00785891">
      <w:pPr>
        <w:spacing w:line="360" w:lineRule="auto"/>
        <w:jc w:val="both"/>
        <w:rPr>
          <w:rFonts w:ascii="Arial" w:hAnsi="Arial" w:cs="Arial"/>
        </w:rPr>
      </w:pPr>
      <w:r w:rsidRPr="00785891">
        <w:rPr>
          <w:rFonts w:ascii="Arial" w:hAnsi="Arial" w:cs="Arial"/>
        </w:rPr>
        <w:t>Several industry examples highlight companies successfully embodying the circular economy. One such example is Interface, a global flooring company that has implemented a closed-loop recycling system for its carpet tiles, reducing waste and environmental impact. Another notable example is Patagonia, a clothing and outdoor gear company, which promotes repair and recycling of its products, encouraging customers to send back worn-out items for refurbishment</w:t>
      </w:r>
      <w:r w:rsidR="00011669" w:rsidRPr="00011669">
        <w:rPr>
          <w:rFonts w:ascii="Arial" w:hAnsi="Arial" w:cs="Arial"/>
        </w:rPr>
        <w:t xml:space="preserve"> </w:t>
      </w:r>
      <w:r w:rsidR="00011669">
        <w:rPr>
          <w:rFonts w:ascii="Arial" w:hAnsi="Arial" w:cs="Arial"/>
        </w:rPr>
        <w:t>(</w:t>
      </w:r>
      <w:r w:rsidR="00011669" w:rsidRPr="00E97628">
        <w:rPr>
          <w:rFonts w:ascii="Arial" w:hAnsi="Arial" w:cs="Arial"/>
          <w:color w:val="222222"/>
          <w:shd w:val="clear" w:color="auto" w:fill="FFFFFF"/>
        </w:rPr>
        <w:t>Net zero carbon emissions</w:t>
      </w:r>
      <w:r w:rsidR="00011669">
        <w:rPr>
          <w:color w:val="222222"/>
          <w:shd w:val="clear" w:color="auto" w:fill="FFFFFF"/>
        </w:rPr>
        <w:t>, 2021).</w:t>
      </w:r>
    </w:p>
    <w:p w14:paraId="65B8666A" w14:textId="77777777" w:rsidR="00273652" w:rsidRPr="00785891" w:rsidRDefault="00273652" w:rsidP="00785891">
      <w:pPr>
        <w:spacing w:line="360" w:lineRule="auto"/>
        <w:jc w:val="both"/>
        <w:rPr>
          <w:rFonts w:ascii="Arial" w:hAnsi="Arial" w:cs="Arial"/>
        </w:rPr>
      </w:pPr>
    </w:p>
    <w:p w14:paraId="6E3DCB78" w14:textId="60F4663D" w:rsidR="00273652" w:rsidRPr="00785891" w:rsidRDefault="00273652" w:rsidP="00785891">
      <w:pPr>
        <w:spacing w:line="360" w:lineRule="auto"/>
        <w:jc w:val="both"/>
        <w:rPr>
          <w:rFonts w:ascii="Arial" w:hAnsi="Arial" w:cs="Arial"/>
        </w:rPr>
      </w:pPr>
      <w:r w:rsidRPr="00785891">
        <w:rPr>
          <w:rFonts w:ascii="Arial" w:hAnsi="Arial" w:cs="Arial"/>
        </w:rPr>
        <w:t>In conclusion, Premier Inn's implementation of circular economy principles within its CSR policy is a crucial step towards achieving sustainability and reducing environmental impact. By adopting circular economy practices, the hotel chain can contribute to resource conservation, waste reduction, and overall environmental responsibility, aligning with global efforts to build a more sustainable future</w:t>
      </w:r>
      <w:r w:rsidR="00011669">
        <w:rPr>
          <w:rFonts w:ascii="Arial" w:hAnsi="Arial" w:cs="Arial"/>
        </w:rPr>
        <w:t xml:space="preserve"> (</w:t>
      </w:r>
      <w:r w:rsidR="00011669" w:rsidRPr="00785891">
        <w:rPr>
          <w:rFonts w:ascii="Arial" w:hAnsi="Arial" w:cs="Arial"/>
          <w:color w:val="1E1D1A"/>
          <w:shd w:val="clear" w:color="auto" w:fill="FFFFFF"/>
        </w:rPr>
        <w:t>Jones, P., Hillier, D., &amp; Comfort, D.</w:t>
      </w:r>
      <w:r w:rsidR="00011669">
        <w:rPr>
          <w:rFonts w:ascii="Arial" w:hAnsi="Arial" w:cs="Arial"/>
          <w:color w:val="1E1D1A"/>
          <w:shd w:val="clear" w:color="auto" w:fill="FFFFFF"/>
        </w:rPr>
        <w:t xml:space="preserve">, </w:t>
      </w:r>
      <w:r w:rsidR="00011669" w:rsidRPr="00785891">
        <w:rPr>
          <w:rFonts w:ascii="Arial" w:hAnsi="Arial" w:cs="Arial"/>
          <w:color w:val="1E1D1A"/>
          <w:shd w:val="clear" w:color="auto" w:fill="FFFFFF"/>
        </w:rPr>
        <w:t>2016).</w:t>
      </w:r>
    </w:p>
    <w:p w14:paraId="0B940604" w14:textId="77777777" w:rsidR="00273652" w:rsidRPr="00785891" w:rsidRDefault="00273652" w:rsidP="00785891">
      <w:pPr>
        <w:spacing w:line="360" w:lineRule="auto"/>
        <w:jc w:val="both"/>
        <w:rPr>
          <w:rFonts w:ascii="Arial" w:hAnsi="Arial" w:cs="Arial"/>
        </w:rPr>
      </w:pPr>
    </w:p>
    <w:p w14:paraId="749456BD" w14:textId="0FAD5815" w:rsidR="00200863" w:rsidRPr="00785891" w:rsidRDefault="00200863" w:rsidP="00785891">
      <w:pPr>
        <w:spacing w:line="360" w:lineRule="auto"/>
        <w:jc w:val="both"/>
        <w:rPr>
          <w:rFonts w:ascii="Arial" w:hAnsi="Arial" w:cs="Arial"/>
        </w:rPr>
      </w:pPr>
      <w:r w:rsidRPr="00785891">
        <w:rPr>
          <w:rFonts w:ascii="Arial" w:hAnsi="Arial" w:cs="Arial"/>
        </w:rPr>
        <w:t>In scrutinizing Premier Inn's CSR policy, it is evident that the hotel chain places a substantial emphasis on integrating circular economy principles, reflecting a strategic commitment to sustainability</w:t>
      </w:r>
      <w:r w:rsidR="00011669">
        <w:rPr>
          <w:rFonts w:ascii="Arial" w:hAnsi="Arial" w:cs="Arial"/>
        </w:rPr>
        <w:t xml:space="preserve"> (</w:t>
      </w:r>
      <w:r w:rsidR="00011669" w:rsidRPr="00785891">
        <w:rPr>
          <w:rFonts w:ascii="Arial" w:hAnsi="Arial" w:cs="Arial"/>
          <w:color w:val="1E1D1A"/>
          <w:shd w:val="clear" w:color="auto" w:fill="FFFFFF"/>
        </w:rPr>
        <w:t>Jones, P., Hillier, D., &amp; Comfort, D.</w:t>
      </w:r>
      <w:r w:rsidR="00011669">
        <w:rPr>
          <w:rFonts w:ascii="Arial" w:hAnsi="Arial" w:cs="Arial"/>
          <w:color w:val="1E1D1A"/>
          <w:shd w:val="clear" w:color="auto" w:fill="FFFFFF"/>
        </w:rPr>
        <w:t xml:space="preserve">, </w:t>
      </w:r>
      <w:r w:rsidR="00011669" w:rsidRPr="00785891">
        <w:rPr>
          <w:rFonts w:ascii="Arial" w:hAnsi="Arial" w:cs="Arial"/>
          <w:color w:val="1E1D1A"/>
          <w:shd w:val="clear" w:color="auto" w:fill="FFFFFF"/>
        </w:rPr>
        <w:t>2016).</w:t>
      </w:r>
      <w:r w:rsidRPr="00785891">
        <w:rPr>
          <w:rFonts w:ascii="Arial" w:hAnsi="Arial" w:cs="Arial"/>
        </w:rPr>
        <w:t xml:space="preserve"> Premier Inn's CSR policy outlines a multifaceted approach that encompasses various dimensions of corporate responsibility, with a notable focus on environmental stewardship. This deliberate focus aligns with the growing awareness and demand for environmentally responsible practices in the hospitality industry</w:t>
      </w:r>
      <w:r w:rsidR="00564AC9">
        <w:rPr>
          <w:rFonts w:ascii="Arial" w:hAnsi="Arial" w:cs="Arial"/>
        </w:rPr>
        <w:t xml:space="preserve"> (</w:t>
      </w:r>
      <w:r w:rsidR="00564AC9" w:rsidRPr="00E97628">
        <w:rPr>
          <w:rFonts w:ascii="Arial" w:hAnsi="Arial" w:cs="Arial"/>
          <w:color w:val="222222"/>
          <w:shd w:val="clear" w:color="auto" w:fill="FFFFFF"/>
        </w:rPr>
        <w:t>PLC, W.</w:t>
      </w:r>
      <w:r w:rsidR="00564AC9">
        <w:rPr>
          <w:rFonts w:ascii="Arial" w:hAnsi="Arial" w:cs="Arial"/>
          <w:color w:val="222222"/>
          <w:shd w:val="clear" w:color="auto" w:fill="FFFFFF"/>
        </w:rPr>
        <w:t>,</w:t>
      </w:r>
      <w:r w:rsidR="00564AC9" w:rsidRPr="00E97628">
        <w:rPr>
          <w:rFonts w:ascii="Arial" w:hAnsi="Arial" w:cs="Arial"/>
          <w:color w:val="222222"/>
          <w:shd w:val="clear" w:color="auto" w:fill="FFFFFF"/>
        </w:rPr>
        <w:t>2019)</w:t>
      </w:r>
      <w:r w:rsidR="00564AC9">
        <w:rPr>
          <w:color w:val="222222"/>
          <w:shd w:val="clear" w:color="auto" w:fill="FFFFFF"/>
        </w:rPr>
        <w:t xml:space="preserve">. </w:t>
      </w:r>
      <w:r w:rsidR="00564AC9" w:rsidRPr="00785891">
        <w:rPr>
          <w:rFonts w:ascii="Arial" w:hAnsi="Arial" w:cs="Arial"/>
        </w:rPr>
        <w:t xml:space="preserve"> </w:t>
      </w:r>
    </w:p>
    <w:p w14:paraId="79D087B8" w14:textId="77777777" w:rsidR="00200863" w:rsidRPr="00785891" w:rsidRDefault="00200863" w:rsidP="00785891">
      <w:pPr>
        <w:spacing w:line="360" w:lineRule="auto"/>
        <w:jc w:val="both"/>
        <w:rPr>
          <w:rFonts w:ascii="Arial" w:hAnsi="Arial" w:cs="Arial"/>
        </w:rPr>
      </w:pPr>
    </w:p>
    <w:p w14:paraId="4FF38FCF" w14:textId="301DABB1" w:rsidR="00200863" w:rsidRPr="00785891" w:rsidRDefault="00200863" w:rsidP="00785891">
      <w:pPr>
        <w:spacing w:line="360" w:lineRule="auto"/>
        <w:jc w:val="both"/>
        <w:rPr>
          <w:rFonts w:ascii="Arial" w:hAnsi="Arial" w:cs="Arial"/>
        </w:rPr>
      </w:pPr>
      <w:r w:rsidRPr="00785891">
        <w:rPr>
          <w:rFonts w:ascii="Arial" w:hAnsi="Arial" w:cs="Arial"/>
        </w:rPr>
        <w:lastRenderedPageBreak/>
        <w:t>One key aspect of Premier Inn's CSR policy is its commitment to waste reduction and resource efficiency. The hotel chain likely implements strategies to minimize waste generation through responsible procurement practices, recycling initiatives, and partnerships with waste management systems</w:t>
      </w:r>
      <w:r w:rsidR="00011669">
        <w:rPr>
          <w:rFonts w:ascii="Arial" w:hAnsi="Arial" w:cs="Arial"/>
        </w:rPr>
        <w:t xml:space="preserve"> </w:t>
      </w:r>
      <w:r w:rsidR="00011669">
        <w:rPr>
          <w:rFonts w:ascii="Arial" w:hAnsi="Arial" w:cs="Arial"/>
          <w:color w:val="000000"/>
        </w:rPr>
        <w:t>(</w:t>
      </w:r>
      <w:r w:rsidR="00011669" w:rsidRPr="00785891">
        <w:rPr>
          <w:rFonts w:ascii="Arial" w:hAnsi="Arial" w:cs="Arial"/>
          <w:color w:val="000000"/>
        </w:rPr>
        <w:t>Hsieh, Y.</w:t>
      </w:r>
      <w:r w:rsidR="00011669">
        <w:rPr>
          <w:rFonts w:ascii="Arial" w:hAnsi="Arial" w:cs="Arial"/>
          <w:color w:val="000000"/>
        </w:rPr>
        <w:t xml:space="preserve">, </w:t>
      </w:r>
      <w:r w:rsidR="00011669" w:rsidRPr="00785891">
        <w:rPr>
          <w:rFonts w:ascii="Arial" w:hAnsi="Arial" w:cs="Arial"/>
          <w:color w:val="000000"/>
        </w:rPr>
        <w:t>2012).</w:t>
      </w:r>
      <w:r w:rsidRPr="00785891">
        <w:rPr>
          <w:rFonts w:ascii="Arial" w:hAnsi="Arial" w:cs="Arial"/>
        </w:rPr>
        <w:t xml:space="preserve"> This not only addresses environmental concerns but also resonates with the broader societal shift towards sustainable consumption. By actively engaging in waste reduction measures, Premier Inn demonstrates its commitment to minimizing its ecological footprint and fostering a circular economy</w:t>
      </w:r>
      <w:r w:rsidR="00011669" w:rsidRPr="00011669">
        <w:rPr>
          <w:rFonts w:ascii="Arial" w:hAnsi="Arial" w:cs="Arial"/>
          <w:color w:val="000000"/>
        </w:rPr>
        <w:t xml:space="preserve"> </w:t>
      </w:r>
      <w:r w:rsidR="00011669">
        <w:rPr>
          <w:rFonts w:ascii="Arial" w:hAnsi="Arial" w:cs="Arial"/>
          <w:color w:val="000000"/>
        </w:rPr>
        <w:t>(</w:t>
      </w:r>
      <w:r w:rsidR="00011669" w:rsidRPr="00785891">
        <w:rPr>
          <w:rFonts w:ascii="Arial" w:hAnsi="Arial" w:cs="Arial"/>
          <w:color w:val="000000"/>
        </w:rPr>
        <w:t>Hsieh, Y.</w:t>
      </w:r>
      <w:r w:rsidR="00011669">
        <w:rPr>
          <w:rFonts w:ascii="Arial" w:hAnsi="Arial" w:cs="Arial"/>
          <w:color w:val="000000"/>
        </w:rPr>
        <w:t xml:space="preserve">, </w:t>
      </w:r>
      <w:r w:rsidR="00011669" w:rsidRPr="00785891">
        <w:rPr>
          <w:rFonts w:ascii="Arial" w:hAnsi="Arial" w:cs="Arial"/>
          <w:color w:val="000000"/>
        </w:rPr>
        <w:t>2012).</w:t>
      </w:r>
    </w:p>
    <w:p w14:paraId="4DE0DCAD" w14:textId="77777777" w:rsidR="00200863" w:rsidRPr="00785891" w:rsidRDefault="00200863" w:rsidP="00785891">
      <w:pPr>
        <w:spacing w:line="360" w:lineRule="auto"/>
        <w:jc w:val="both"/>
        <w:rPr>
          <w:rFonts w:ascii="Arial" w:hAnsi="Arial" w:cs="Arial"/>
        </w:rPr>
      </w:pPr>
    </w:p>
    <w:p w14:paraId="467EC8F1" w14:textId="7A5E977F" w:rsidR="00200863" w:rsidRPr="00785891" w:rsidRDefault="00200863" w:rsidP="00785891">
      <w:pPr>
        <w:spacing w:line="360" w:lineRule="auto"/>
        <w:jc w:val="both"/>
        <w:rPr>
          <w:rFonts w:ascii="Arial" w:hAnsi="Arial" w:cs="Arial"/>
        </w:rPr>
      </w:pPr>
      <w:r w:rsidRPr="00785891">
        <w:rPr>
          <w:rFonts w:ascii="Arial" w:hAnsi="Arial" w:cs="Arial"/>
        </w:rPr>
        <w:t>Moreover, Premier Inn's CSR policy likely incorporates energy efficiency and conservation measures. Sustainable energy practices, such as the use of renewable energy sources, energy-efficient technologies, and initiatives to reduce overall energy consumption, are integral components of circular economy principles. The emphasis on energy efficiency not only aligns with environmental goals but also contributes to operational cost savings, showcasing a practical and economically viable approach to sustainability</w:t>
      </w:r>
      <w:r w:rsidR="00011669">
        <w:rPr>
          <w:rFonts w:ascii="Arial" w:hAnsi="Arial" w:cs="Arial"/>
        </w:rPr>
        <w:t xml:space="preserve"> (</w:t>
      </w:r>
      <w:r w:rsidR="00011669" w:rsidRPr="00E97628">
        <w:rPr>
          <w:rFonts w:ascii="Arial" w:hAnsi="Arial" w:cs="Arial"/>
          <w:color w:val="222222"/>
          <w:shd w:val="clear" w:color="auto" w:fill="FFFFFF"/>
        </w:rPr>
        <w:t>PLC, W.</w:t>
      </w:r>
      <w:r w:rsidR="00011669">
        <w:rPr>
          <w:rFonts w:ascii="Arial" w:hAnsi="Arial" w:cs="Arial"/>
          <w:color w:val="222222"/>
          <w:shd w:val="clear" w:color="auto" w:fill="FFFFFF"/>
        </w:rPr>
        <w:t>,</w:t>
      </w:r>
      <w:r w:rsidR="00011669" w:rsidRPr="00E97628">
        <w:rPr>
          <w:rFonts w:ascii="Arial" w:hAnsi="Arial" w:cs="Arial"/>
          <w:color w:val="222222"/>
          <w:shd w:val="clear" w:color="auto" w:fill="FFFFFF"/>
        </w:rPr>
        <w:t>2019)</w:t>
      </w:r>
      <w:r w:rsidR="00011669">
        <w:rPr>
          <w:color w:val="222222"/>
          <w:shd w:val="clear" w:color="auto" w:fill="FFFFFF"/>
        </w:rPr>
        <w:t xml:space="preserve">. </w:t>
      </w:r>
      <w:r w:rsidR="00011669" w:rsidRPr="00785891">
        <w:rPr>
          <w:rFonts w:ascii="Arial" w:hAnsi="Arial" w:cs="Arial"/>
        </w:rPr>
        <w:t xml:space="preserve"> </w:t>
      </w:r>
    </w:p>
    <w:p w14:paraId="08EF9534" w14:textId="77777777" w:rsidR="00200863" w:rsidRPr="00785891" w:rsidRDefault="00200863" w:rsidP="00785891">
      <w:pPr>
        <w:spacing w:line="360" w:lineRule="auto"/>
        <w:jc w:val="both"/>
        <w:rPr>
          <w:rFonts w:ascii="Arial" w:hAnsi="Arial" w:cs="Arial"/>
        </w:rPr>
      </w:pPr>
    </w:p>
    <w:p w14:paraId="6A3BA296" w14:textId="2657CFF2" w:rsidR="00200863" w:rsidRPr="00785891" w:rsidRDefault="00200863" w:rsidP="00785891">
      <w:pPr>
        <w:spacing w:line="360" w:lineRule="auto"/>
        <w:jc w:val="both"/>
        <w:rPr>
          <w:rFonts w:ascii="Arial" w:hAnsi="Arial" w:cs="Arial"/>
        </w:rPr>
      </w:pPr>
      <w:r w:rsidRPr="00785891">
        <w:rPr>
          <w:rFonts w:ascii="Arial" w:hAnsi="Arial" w:cs="Arial"/>
        </w:rPr>
        <w:t>In the context of circular economy, Premier Inn may engage in responsible sourcing practices, collaborating with suppliers who adhere to sustainable and ethical standards</w:t>
      </w:r>
      <w:r w:rsidR="00011669">
        <w:rPr>
          <w:rFonts w:ascii="Arial" w:hAnsi="Arial" w:cs="Arial"/>
        </w:rPr>
        <w:t xml:space="preserve"> (</w:t>
      </w:r>
      <w:r w:rsidR="00011669" w:rsidRPr="00785891">
        <w:rPr>
          <w:rFonts w:ascii="Arial" w:hAnsi="Arial" w:cs="Arial"/>
          <w:color w:val="1E1D1A"/>
          <w:shd w:val="clear" w:color="auto" w:fill="FFFFFF"/>
        </w:rPr>
        <w:t>Jones, P., Hillier, D., &amp; Comfort, D.</w:t>
      </w:r>
      <w:r w:rsidR="00011669">
        <w:rPr>
          <w:rFonts w:ascii="Arial" w:hAnsi="Arial" w:cs="Arial"/>
          <w:color w:val="1E1D1A"/>
          <w:shd w:val="clear" w:color="auto" w:fill="FFFFFF"/>
        </w:rPr>
        <w:t xml:space="preserve">, </w:t>
      </w:r>
      <w:r w:rsidR="00011669" w:rsidRPr="00785891">
        <w:rPr>
          <w:rFonts w:ascii="Arial" w:hAnsi="Arial" w:cs="Arial"/>
          <w:color w:val="1E1D1A"/>
          <w:shd w:val="clear" w:color="auto" w:fill="FFFFFF"/>
        </w:rPr>
        <w:t>2016).</w:t>
      </w:r>
      <w:r w:rsidRPr="00785891">
        <w:rPr>
          <w:rFonts w:ascii="Arial" w:hAnsi="Arial" w:cs="Arial"/>
        </w:rPr>
        <w:t xml:space="preserve"> This could involve procuring products with extended life cycles, utilizing recycled materials, and supporting initiatives that promote responsible resource extraction. By doing so, Premier Inn not only contributes to the circularity of materials but also influences its supply chain to adopt environmentally responsible practices</w:t>
      </w:r>
      <w:r w:rsidR="00011669">
        <w:rPr>
          <w:rFonts w:ascii="Arial" w:hAnsi="Arial" w:cs="Arial"/>
        </w:rPr>
        <w:t xml:space="preserve"> (</w:t>
      </w:r>
      <w:r w:rsidR="00011669" w:rsidRPr="00E97628">
        <w:rPr>
          <w:rFonts w:ascii="Arial" w:hAnsi="Arial" w:cs="Arial"/>
          <w:color w:val="222222"/>
          <w:shd w:val="clear" w:color="auto" w:fill="FFFFFF"/>
        </w:rPr>
        <w:t>Net zero carbon emissions</w:t>
      </w:r>
      <w:r w:rsidR="00011669">
        <w:rPr>
          <w:color w:val="222222"/>
          <w:shd w:val="clear" w:color="auto" w:fill="FFFFFF"/>
        </w:rPr>
        <w:t>, 2021).</w:t>
      </w:r>
    </w:p>
    <w:p w14:paraId="0CD94543" w14:textId="77777777" w:rsidR="00200863" w:rsidRPr="00785891" w:rsidRDefault="00200863" w:rsidP="00785891">
      <w:pPr>
        <w:spacing w:line="360" w:lineRule="auto"/>
        <w:jc w:val="both"/>
        <w:rPr>
          <w:rFonts w:ascii="Arial" w:hAnsi="Arial" w:cs="Arial"/>
        </w:rPr>
      </w:pPr>
    </w:p>
    <w:p w14:paraId="0642DCFB" w14:textId="5A41B1A1" w:rsidR="00200863" w:rsidRPr="00785891" w:rsidRDefault="00200863" w:rsidP="00785891">
      <w:pPr>
        <w:spacing w:line="360" w:lineRule="auto"/>
        <w:jc w:val="both"/>
        <w:rPr>
          <w:rFonts w:ascii="Arial" w:hAnsi="Arial" w:cs="Arial"/>
        </w:rPr>
      </w:pPr>
      <w:r w:rsidRPr="00785891">
        <w:rPr>
          <w:rFonts w:ascii="Arial" w:hAnsi="Arial" w:cs="Arial"/>
        </w:rPr>
        <w:t>The integration of circular economy principles within Premier Inn's CSR policy extends beyond operational practices to include customer and employee engagement. Premier Inn may implement initiatives to raise awareness among guests about sustainable practices, such as encouraging them to reuse towels and linens, participate in recycling programs, and minimize resource consumption during their stay</w:t>
      </w:r>
      <w:r w:rsidR="00011669">
        <w:rPr>
          <w:rFonts w:ascii="Arial" w:hAnsi="Arial" w:cs="Arial"/>
        </w:rPr>
        <w:t xml:space="preserve"> </w:t>
      </w:r>
      <w:r w:rsidR="00011669" w:rsidRPr="00785891">
        <w:rPr>
          <w:rFonts w:ascii="Arial" w:hAnsi="Arial" w:cs="Arial"/>
        </w:rPr>
        <w:t>(Youn &amp; Kim, 2022).</w:t>
      </w:r>
      <w:r w:rsidR="00011669">
        <w:rPr>
          <w:rFonts w:ascii="Arial" w:hAnsi="Arial" w:cs="Arial"/>
        </w:rPr>
        <w:t xml:space="preserve"> </w:t>
      </w:r>
      <w:r w:rsidRPr="00785891">
        <w:rPr>
          <w:rFonts w:ascii="Arial" w:hAnsi="Arial" w:cs="Arial"/>
        </w:rPr>
        <w:t>Employee engagement programs may involve training staff on sustainable practices and fostering a culture of environmental responsibility within the organization.</w:t>
      </w:r>
    </w:p>
    <w:p w14:paraId="4E244128" w14:textId="77777777" w:rsidR="00200863" w:rsidRPr="00785891" w:rsidRDefault="00200863" w:rsidP="00785891">
      <w:pPr>
        <w:spacing w:line="360" w:lineRule="auto"/>
        <w:jc w:val="both"/>
        <w:rPr>
          <w:rFonts w:ascii="Arial" w:hAnsi="Arial" w:cs="Arial"/>
        </w:rPr>
      </w:pPr>
    </w:p>
    <w:p w14:paraId="5FE4694E" w14:textId="38BCB3D6" w:rsidR="00200863" w:rsidRPr="00785891" w:rsidRDefault="00200863" w:rsidP="00785891">
      <w:pPr>
        <w:spacing w:line="360" w:lineRule="auto"/>
        <w:jc w:val="both"/>
        <w:rPr>
          <w:rFonts w:ascii="Arial" w:hAnsi="Arial" w:cs="Arial"/>
        </w:rPr>
      </w:pPr>
      <w:r w:rsidRPr="00785891">
        <w:rPr>
          <w:rFonts w:ascii="Arial" w:hAnsi="Arial" w:cs="Arial"/>
        </w:rPr>
        <w:t xml:space="preserve">The focus on circular economy within Premier Inn's CSR policy is strategic and responds to various stakeholder expectations. Customers increasingly value environmentally responsible </w:t>
      </w:r>
      <w:r w:rsidR="000D2445" w:rsidRPr="00785891">
        <w:rPr>
          <w:rFonts w:ascii="Arial" w:hAnsi="Arial" w:cs="Arial"/>
        </w:rPr>
        <w:t>businesses and</w:t>
      </w:r>
      <w:r w:rsidRPr="00785891">
        <w:rPr>
          <w:rFonts w:ascii="Arial" w:hAnsi="Arial" w:cs="Arial"/>
        </w:rPr>
        <w:t xml:space="preserve"> integrating circular economy principles not only meets these expectations but also enhances the hotel chain's reputation. Similarly, employees may find pride in working for a company that prioritizes sustainability, contributing to their job satisfaction and organizational commitment (Youn &amp; Kim, 2022).</w:t>
      </w:r>
    </w:p>
    <w:p w14:paraId="58A8C401" w14:textId="77777777" w:rsidR="00200863" w:rsidRPr="00785891" w:rsidRDefault="00200863" w:rsidP="00785891">
      <w:pPr>
        <w:spacing w:line="360" w:lineRule="auto"/>
        <w:jc w:val="both"/>
        <w:rPr>
          <w:rFonts w:ascii="Arial" w:hAnsi="Arial" w:cs="Arial"/>
        </w:rPr>
      </w:pPr>
    </w:p>
    <w:p w14:paraId="47504E04" w14:textId="5ECE8E3D" w:rsidR="00200863" w:rsidRPr="00785891" w:rsidRDefault="00200863" w:rsidP="00785891">
      <w:pPr>
        <w:spacing w:line="360" w:lineRule="auto"/>
        <w:jc w:val="both"/>
        <w:rPr>
          <w:rFonts w:ascii="Arial" w:hAnsi="Arial" w:cs="Arial"/>
        </w:rPr>
      </w:pPr>
      <w:r w:rsidRPr="00785891">
        <w:rPr>
          <w:rFonts w:ascii="Arial" w:hAnsi="Arial" w:cs="Arial"/>
        </w:rPr>
        <w:t>This strategic alignment with circular economy principles is also likely influenced by broader industry trends and competitive dynamics. As the hospitality sector faces increasing scrutiny regarding its environmental impact, companies like Premier Inn recognize the importance of staying ahead of regulatory requirements and meeting evolving customer preferences. Adopting circular economy practices positions the hotel chain as an industry leader in sustainable hospitality, fostering a positive corporate image and potentially attracting environmentally conscious customers.</w:t>
      </w:r>
    </w:p>
    <w:p w14:paraId="1B9DA709" w14:textId="77777777" w:rsidR="00FB58E3" w:rsidRPr="00785891" w:rsidRDefault="00FB58E3" w:rsidP="00785891">
      <w:pPr>
        <w:spacing w:line="360" w:lineRule="auto"/>
        <w:jc w:val="both"/>
        <w:rPr>
          <w:rFonts w:ascii="Arial" w:hAnsi="Arial" w:cs="Arial"/>
        </w:rPr>
      </w:pPr>
    </w:p>
    <w:p w14:paraId="717A5CEF" w14:textId="17BB0048" w:rsidR="00FB58E3" w:rsidRPr="00785891" w:rsidRDefault="00FB58E3" w:rsidP="00785891">
      <w:pPr>
        <w:spacing w:line="360" w:lineRule="auto"/>
        <w:jc w:val="both"/>
        <w:rPr>
          <w:rFonts w:ascii="Arial" w:hAnsi="Arial" w:cs="Arial"/>
        </w:rPr>
      </w:pPr>
      <w:r w:rsidRPr="00785891">
        <w:rPr>
          <w:rFonts w:ascii="Arial" w:hAnsi="Arial" w:cs="Arial"/>
        </w:rPr>
        <w:t>In conclusion, the analysis of Premier Inn's CSR policy reveals a purposeful integration of circular economy principles, positioning the hotel chain as a trailblazer in sustainable hospitality</w:t>
      </w:r>
      <w:r w:rsidR="00011669">
        <w:rPr>
          <w:rFonts w:ascii="Arial" w:hAnsi="Arial" w:cs="Arial"/>
        </w:rPr>
        <w:t xml:space="preserve"> (</w:t>
      </w:r>
      <w:r w:rsidR="00011669" w:rsidRPr="00785891">
        <w:rPr>
          <w:rFonts w:ascii="Arial" w:hAnsi="Arial" w:cs="Arial"/>
        </w:rPr>
        <w:t>M., Rosell-Martínez, J., &amp; Saz-Gil, I.</w:t>
      </w:r>
      <w:r w:rsidR="00011669">
        <w:rPr>
          <w:rFonts w:ascii="Arial" w:hAnsi="Arial" w:cs="Arial"/>
        </w:rPr>
        <w:t xml:space="preserve">, </w:t>
      </w:r>
      <w:r w:rsidR="00011669" w:rsidRPr="00785891">
        <w:rPr>
          <w:rFonts w:ascii="Arial" w:hAnsi="Arial" w:cs="Arial"/>
        </w:rPr>
        <w:t xml:space="preserve">2022). </w:t>
      </w:r>
      <w:r w:rsidRPr="00785891">
        <w:rPr>
          <w:rFonts w:ascii="Arial" w:hAnsi="Arial" w:cs="Arial"/>
        </w:rPr>
        <w:t xml:space="preserve"> The commitment to waste reduction, resource efficiency, and responsible sourcing reflects a strategic response to societal expectations, industry trends, and environmental imperatives. Premier Inn's dedication to circular economy practices not only addresses its ecological footprint but also contributes to a positive corporate image, meeting the growing demand for environmentally responsible businesses</w:t>
      </w:r>
      <w:r w:rsidR="00011669">
        <w:rPr>
          <w:rFonts w:ascii="Arial" w:hAnsi="Arial" w:cs="Arial"/>
        </w:rPr>
        <w:t xml:space="preserve"> (</w:t>
      </w:r>
      <w:r w:rsidR="00011669" w:rsidRPr="00785891">
        <w:rPr>
          <w:rFonts w:ascii="Arial" w:hAnsi="Arial" w:cs="Arial"/>
        </w:rPr>
        <w:t>M., Rosell-Martínez, J., &amp; Saz-Gil, I.</w:t>
      </w:r>
      <w:r w:rsidR="00011669">
        <w:rPr>
          <w:rFonts w:ascii="Arial" w:hAnsi="Arial" w:cs="Arial"/>
        </w:rPr>
        <w:t xml:space="preserve">, </w:t>
      </w:r>
      <w:r w:rsidR="00011669" w:rsidRPr="00785891">
        <w:rPr>
          <w:rFonts w:ascii="Arial" w:hAnsi="Arial" w:cs="Arial"/>
        </w:rPr>
        <w:t>2022)</w:t>
      </w:r>
      <w:r w:rsidR="00011669">
        <w:rPr>
          <w:rFonts w:ascii="Arial" w:hAnsi="Arial" w:cs="Arial"/>
        </w:rPr>
        <w:t>.</w:t>
      </w:r>
    </w:p>
    <w:p w14:paraId="7E4C2712" w14:textId="77777777" w:rsidR="00FB58E3" w:rsidRPr="00785891" w:rsidRDefault="00FB58E3" w:rsidP="00785891">
      <w:pPr>
        <w:spacing w:line="360" w:lineRule="auto"/>
        <w:jc w:val="both"/>
        <w:rPr>
          <w:rFonts w:ascii="Arial" w:hAnsi="Arial" w:cs="Arial"/>
        </w:rPr>
      </w:pPr>
    </w:p>
    <w:p w14:paraId="4A83CD1B" w14:textId="5B253B69" w:rsidR="00FB58E3" w:rsidRPr="00785891" w:rsidRDefault="00FB58E3" w:rsidP="00785891">
      <w:pPr>
        <w:spacing w:line="360" w:lineRule="auto"/>
        <w:jc w:val="both"/>
        <w:rPr>
          <w:rFonts w:ascii="Arial" w:hAnsi="Arial" w:cs="Arial"/>
        </w:rPr>
      </w:pPr>
      <w:r w:rsidRPr="00785891">
        <w:rPr>
          <w:rFonts w:ascii="Arial" w:hAnsi="Arial" w:cs="Arial"/>
        </w:rPr>
        <w:t>The benefits of sustainability within the hotel industry extend beyond environmental impact to encompass economic advantages and enhanced stakeholder relationships</w:t>
      </w:r>
      <w:r w:rsidR="00011669">
        <w:rPr>
          <w:rFonts w:ascii="Arial" w:hAnsi="Arial" w:cs="Arial"/>
        </w:rPr>
        <w:t xml:space="preserve"> (</w:t>
      </w:r>
      <w:r w:rsidR="00011669" w:rsidRPr="00785891">
        <w:rPr>
          <w:rFonts w:ascii="Arial" w:hAnsi="Arial" w:cs="Arial"/>
        </w:rPr>
        <w:t>Emmanuel, B., &amp; Priscilla, O.</w:t>
      </w:r>
      <w:r w:rsidR="00011669">
        <w:rPr>
          <w:rFonts w:ascii="Arial" w:hAnsi="Arial" w:cs="Arial"/>
        </w:rPr>
        <w:t xml:space="preserve">, </w:t>
      </w:r>
      <w:r w:rsidR="00011669" w:rsidRPr="00785891">
        <w:rPr>
          <w:rFonts w:ascii="Arial" w:hAnsi="Arial" w:cs="Arial"/>
        </w:rPr>
        <w:t>2022).</w:t>
      </w:r>
      <w:r w:rsidR="00011669">
        <w:rPr>
          <w:rFonts w:ascii="Arial" w:hAnsi="Arial" w:cs="Arial"/>
        </w:rPr>
        <w:t xml:space="preserve"> </w:t>
      </w:r>
      <w:r w:rsidRPr="00785891">
        <w:rPr>
          <w:rFonts w:ascii="Arial" w:hAnsi="Arial" w:cs="Arial"/>
        </w:rPr>
        <w:t xml:space="preserve"> By adopting circular economy principles, hotels like Premier Inn can achieve operational cost savings through energy efficiency measures and waste reduction initiatives. Additionally, embracing sustainability enhances the hotel's marketability, attracting environmentally conscious consumers who prioritize responsible business practices. This positive reputation, in turn, can lead </w:t>
      </w:r>
      <w:r w:rsidRPr="00785891">
        <w:rPr>
          <w:rFonts w:ascii="Arial" w:hAnsi="Arial" w:cs="Arial"/>
        </w:rPr>
        <w:lastRenderedPageBreak/>
        <w:t>to increased customer loyalty and competitive advantage in a market where sustainability is becoming a differentiating factor</w:t>
      </w:r>
      <w:r w:rsidR="00011669">
        <w:rPr>
          <w:rFonts w:ascii="Arial" w:hAnsi="Arial" w:cs="Arial"/>
        </w:rPr>
        <w:t xml:space="preserve"> (</w:t>
      </w:r>
      <w:r w:rsidR="00011669" w:rsidRPr="00785891">
        <w:rPr>
          <w:rFonts w:ascii="Arial" w:hAnsi="Arial" w:cs="Arial"/>
        </w:rPr>
        <w:t>Emmanuel, B., &amp; Priscilla, O.</w:t>
      </w:r>
      <w:r w:rsidR="00011669">
        <w:rPr>
          <w:rFonts w:ascii="Arial" w:hAnsi="Arial" w:cs="Arial"/>
        </w:rPr>
        <w:t xml:space="preserve">, </w:t>
      </w:r>
      <w:r w:rsidR="00011669" w:rsidRPr="00785891">
        <w:rPr>
          <w:rFonts w:ascii="Arial" w:hAnsi="Arial" w:cs="Arial"/>
        </w:rPr>
        <w:t>2022).</w:t>
      </w:r>
    </w:p>
    <w:p w14:paraId="3D60707B" w14:textId="77777777" w:rsidR="00FB58E3" w:rsidRPr="00785891" w:rsidRDefault="00FB58E3" w:rsidP="00785891">
      <w:pPr>
        <w:spacing w:line="360" w:lineRule="auto"/>
        <w:jc w:val="both"/>
        <w:rPr>
          <w:rFonts w:ascii="Arial" w:hAnsi="Arial" w:cs="Arial"/>
        </w:rPr>
      </w:pPr>
    </w:p>
    <w:p w14:paraId="37C7F933" w14:textId="0CF6141C" w:rsidR="00FB58E3" w:rsidRPr="00785891" w:rsidRDefault="00FB58E3" w:rsidP="00785891">
      <w:pPr>
        <w:spacing w:line="360" w:lineRule="auto"/>
        <w:jc w:val="both"/>
        <w:rPr>
          <w:rFonts w:ascii="Arial" w:hAnsi="Arial" w:cs="Arial"/>
        </w:rPr>
      </w:pPr>
      <w:r w:rsidRPr="00785891">
        <w:rPr>
          <w:rFonts w:ascii="Arial" w:hAnsi="Arial" w:cs="Arial"/>
        </w:rPr>
        <w:t>Furthermore, the integration of circular economy principles fosters a sense of corporate responsibility among employees, contributing to enhanced job satisfaction and organizational commitment. Premier Inn's engagement with circular economy practices aligns with the evolving expectations of both customers and employees, creating a positive feedback loop that reinforces the hotel chain's commitment to sustainability</w:t>
      </w:r>
      <w:r w:rsidR="00011669">
        <w:rPr>
          <w:rFonts w:ascii="Arial" w:hAnsi="Arial" w:cs="Arial"/>
        </w:rPr>
        <w:t xml:space="preserve"> (</w:t>
      </w:r>
      <w:r w:rsidR="00011669" w:rsidRPr="00785891">
        <w:rPr>
          <w:rFonts w:ascii="Arial" w:hAnsi="Arial" w:cs="Arial"/>
          <w:color w:val="1E1D1A"/>
          <w:shd w:val="clear" w:color="auto" w:fill="FFFFFF"/>
        </w:rPr>
        <w:t>Kuar, L., Ng, L., Choong, Y., CHEN, I., Teoh, S., &amp; Tee, C.</w:t>
      </w:r>
      <w:r w:rsidR="00011669">
        <w:rPr>
          <w:rFonts w:ascii="Arial" w:hAnsi="Arial" w:cs="Arial"/>
          <w:color w:val="1E1D1A"/>
          <w:shd w:val="clear" w:color="auto" w:fill="FFFFFF"/>
        </w:rPr>
        <w:t xml:space="preserve">, </w:t>
      </w:r>
      <w:r w:rsidR="00011669" w:rsidRPr="00785891">
        <w:rPr>
          <w:rFonts w:ascii="Arial" w:hAnsi="Arial" w:cs="Arial"/>
          <w:color w:val="1E1D1A"/>
          <w:shd w:val="clear" w:color="auto" w:fill="FFFFFF"/>
        </w:rPr>
        <w:t>2022).</w:t>
      </w:r>
    </w:p>
    <w:p w14:paraId="0DAFDD31" w14:textId="77777777" w:rsidR="00FB58E3" w:rsidRPr="00785891" w:rsidRDefault="00FB58E3" w:rsidP="00785891">
      <w:pPr>
        <w:spacing w:line="360" w:lineRule="auto"/>
        <w:jc w:val="both"/>
        <w:rPr>
          <w:rFonts w:ascii="Arial" w:hAnsi="Arial" w:cs="Arial"/>
        </w:rPr>
      </w:pPr>
    </w:p>
    <w:p w14:paraId="31F0C29E" w14:textId="1A6EC983" w:rsidR="00FB58E3" w:rsidRPr="00785891" w:rsidRDefault="00011669" w:rsidP="00785891">
      <w:pPr>
        <w:spacing w:line="360" w:lineRule="auto"/>
        <w:jc w:val="both"/>
        <w:rPr>
          <w:rFonts w:ascii="Arial" w:hAnsi="Arial" w:cs="Arial"/>
        </w:rPr>
      </w:pPr>
      <w:r>
        <w:rPr>
          <w:rFonts w:ascii="Arial" w:hAnsi="Arial" w:cs="Arial"/>
        </w:rPr>
        <w:t>To conclude a</w:t>
      </w:r>
      <w:r w:rsidR="00FB58E3" w:rsidRPr="00785891">
        <w:rPr>
          <w:rFonts w:ascii="Arial" w:hAnsi="Arial" w:cs="Arial"/>
        </w:rPr>
        <w:t>s the hotel industry continues to face challenges related to environmental impact and resource consumption, embracing circular economy principles emerges not only as a moral imperative but also as a strategic necessity. Premier Inn's proactive stance in implementing sustainability measures serves as a noteworthy example for the broader hospitality sector, highlighting the tangible benefits of incorporating circular economy principles into CSR policies. Ultimately, the pursuit of sustainability within the hotel industry not only safeguards the environment but also propels businesses towards long-term viability, resilience, and positive societal impact.</w:t>
      </w:r>
    </w:p>
    <w:p w14:paraId="021D6149" w14:textId="77777777" w:rsidR="006C39A9" w:rsidRDefault="006C39A9" w:rsidP="00785891">
      <w:pPr>
        <w:spacing w:line="360" w:lineRule="auto"/>
        <w:jc w:val="both"/>
        <w:rPr>
          <w:rFonts w:ascii="Arial" w:hAnsi="Arial" w:cs="Arial"/>
        </w:rPr>
      </w:pPr>
    </w:p>
    <w:p w14:paraId="408F4401" w14:textId="77777777" w:rsidR="003B0368" w:rsidRDefault="003B0368" w:rsidP="00785891">
      <w:pPr>
        <w:spacing w:line="360" w:lineRule="auto"/>
        <w:jc w:val="both"/>
        <w:rPr>
          <w:rFonts w:ascii="Arial" w:hAnsi="Arial" w:cs="Arial"/>
        </w:rPr>
      </w:pPr>
    </w:p>
    <w:p w14:paraId="0B7023BE" w14:textId="77777777" w:rsidR="003B0368" w:rsidRDefault="003B0368" w:rsidP="00785891">
      <w:pPr>
        <w:spacing w:line="360" w:lineRule="auto"/>
        <w:jc w:val="both"/>
        <w:rPr>
          <w:rFonts w:ascii="Arial" w:hAnsi="Arial" w:cs="Arial"/>
        </w:rPr>
      </w:pPr>
    </w:p>
    <w:p w14:paraId="78B02976" w14:textId="77777777" w:rsidR="003B0368" w:rsidRDefault="003B0368" w:rsidP="00785891">
      <w:pPr>
        <w:spacing w:line="360" w:lineRule="auto"/>
        <w:jc w:val="both"/>
        <w:rPr>
          <w:rFonts w:ascii="Arial" w:hAnsi="Arial" w:cs="Arial"/>
        </w:rPr>
      </w:pPr>
    </w:p>
    <w:p w14:paraId="6879E2AB" w14:textId="77777777" w:rsidR="003B0368" w:rsidRDefault="003B0368" w:rsidP="00785891">
      <w:pPr>
        <w:spacing w:line="360" w:lineRule="auto"/>
        <w:jc w:val="both"/>
        <w:rPr>
          <w:rFonts w:ascii="Arial" w:hAnsi="Arial" w:cs="Arial"/>
        </w:rPr>
      </w:pPr>
    </w:p>
    <w:p w14:paraId="5029B07A" w14:textId="77777777" w:rsidR="003B0368" w:rsidRDefault="003B0368" w:rsidP="00785891">
      <w:pPr>
        <w:spacing w:line="360" w:lineRule="auto"/>
        <w:jc w:val="both"/>
        <w:rPr>
          <w:rFonts w:ascii="Arial" w:hAnsi="Arial" w:cs="Arial"/>
        </w:rPr>
      </w:pPr>
    </w:p>
    <w:p w14:paraId="1E38C820" w14:textId="77777777" w:rsidR="003B0368" w:rsidRDefault="003B0368" w:rsidP="00785891">
      <w:pPr>
        <w:spacing w:line="360" w:lineRule="auto"/>
        <w:jc w:val="both"/>
        <w:rPr>
          <w:rFonts w:ascii="Arial" w:hAnsi="Arial" w:cs="Arial"/>
        </w:rPr>
      </w:pPr>
    </w:p>
    <w:p w14:paraId="6B73D4B9" w14:textId="77777777" w:rsidR="003B0368" w:rsidRDefault="003B0368" w:rsidP="00785891">
      <w:pPr>
        <w:spacing w:line="360" w:lineRule="auto"/>
        <w:jc w:val="both"/>
        <w:rPr>
          <w:rFonts w:ascii="Arial" w:hAnsi="Arial" w:cs="Arial"/>
        </w:rPr>
      </w:pPr>
    </w:p>
    <w:p w14:paraId="0DB44648" w14:textId="77777777" w:rsidR="003B0368" w:rsidRDefault="003B0368" w:rsidP="00785891">
      <w:pPr>
        <w:spacing w:line="360" w:lineRule="auto"/>
        <w:jc w:val="both"/>
        <w:rPr>
          <w:rFonts w:ascii="Arial" w:hAnsi="Arial" w:cs="Arial"/>
        </w:rPr>
      </w:pPr>
    </w:p>
    <w:p w14:paraId="05D2FC3D" w14:textId="77777777" w:rsidR="003B0368" w:rsidRDefault="003B0368" w:rsidP="00785891">
      <w:pPr>
        <w:spacing w:line="360" w:lineRule="auto"/>
        <w:jc w:val="both"/>
        <w:rPr>
          <w:rFonts w:ascii="Arial" w:hAnsi="Arial" w:cs="Arial"/>
        </w:rPr>
      </w:pPr>
    </w:p>
    <w:p w14:paraId="0C8C808D" w14:textId="77777777" w:rsidR="003B0368" w:rsidRDefault="003B0368" w:rsidP="00785891">
      <w:pPr>
        <w:spacing w:line="360" w:lineRule="auto"/>
        <w:jc w:val="both"/>
        <w:rPr>
          <w:rFonts w:ascii="Arial" w:hAnsi="Arial" w:cs="Arial"/>
        </w:rPr>
      </w:pPr>
    </w:p>
    <w:p w14:paraId="123E373E" w14:textId="77777777" w:rsidR="003B0368" w:rsidRDefault="003B0368" w:rsidP="00785891">
      <w:pPr>
        <w:spacing w:line="360" w:lineRule="auto"/>
        <w:jc w:val="both"/>
        <w:rPr>
          <w:rFonts w:ascii="Arial" w:hAnsi="Arial" w:cs="Arial"/>
        </w:rPr>
      </w:pPr>
    </w:p>
    <w:p w14:paraId="02FE0679" w14:textId="77777777" w:rsidR="003B0368" w:rsidRDefault="003B0368" w:rsidP="00785891">
      <w:pPr>
        <w:spacing w:line="360" w:lineRule="auto"/>
        <w:jc w:val="both"/>
        <w:rPr>
          <w:rFonts w:ascii="Arial" w:hAnsi="Arial" w:cs="Arial"/>
        </w:rPr>
      </w:pPr>
    </w:p>
    <w:p w14:paraId="6833FAF6" w14:textId="77777777" w:rsidR="003B0368" w:rsidRDefault="003B0368" w:rsidP="00785891">
      <w:pPr>
        <w:spacing w:line="360" w:lineRule="auto"/>
        <w:jc w:val="both"/>
        <w:rPr>
          <w:rFonts w:ascii="Arial" w:hAnsi="Arial" w:cs="Arial"/>
        </w:rPr>
      </w:pPr>
    </w:p>
    <w:p w14:paraId="15395636" w14:textId="77777777" w:rsidR="003B0368" w:rsidRDefault="003B0368" w:rsidP="00785891">
      <w:pPr>
        <w:spacing w:line="360" w:lineRule="auto"/>
        <w:jc w:val="both"/>
        <w:rPr>
          <w:rFonts w:ascii="Arial" w:hAnsi="Arial" w:cs="Arial"/>
        </w:rPr>
      </w:pPr>
    </w:p>
    <w:p w14:paraId="31D23D6A" w14:textId="77777777" w:rsidR="003B0368" w:rsidRDefault="003B0368" w:rsidP="00785891">
      <w:pPr>
        <w:spacing w:line="360" w:lineRule="auto"/>
        <w:jc w:val="both"/>
        <w:rPr>
          <w:rFonts w:ascii="Arial" w:hAnsi="Arial" w:cs="Arial"/>
        </w:rPr>
      </w:pPr>
    </w:p>
    <w:p w14:paraId="10E0B542" w14:textId="77777777" w:rsidR="003B0368" w:rsidRDefault="003B0368" w:rsidP="00785891">
      <w:pPr>
        <w:spacing w:line="360" w:lineRule="auto"/>
        <w:jc w:val="both"/>
        <w:rPr>
          <w:rFonts w:ascii="Arial" w:hAnsi="Arial" w:cs="Arial"/>
        </w:rPr>
      </w:pPr>
    </w:p>
    <w:p w14:paraId="7D115437" w14:textId="77777777" w:rsidR="003B0368" w:rsidRDefault="003B0368" w:rsidP="00785891">
      <w:pPr>
        <w:spacing w:line="360" w:lineRule="auto"/>
        <w:jc w:val="both"/>
        <w:rPr>
          <w:rFonts w:ascii="Arial" w:hAnsi="Arial" w:cs="Arial"/>
        </w:rPr>
      </w:pPr>
    </w:p>
    <w:p w14:paraId="427338B0" w14:textId="77777777" w:rsidR="003B0368" w:rsidRDefault="003B0368" w:rsidP="00785891">
      <w:pPr>
        <w:spacing w:line="360" w:lineRule="auto"/>
        <w:jc w:val="both"/>
        <w:rPr>
          <w:rFonts w:ascii="Arial" w:hAnsi="Arial" w:cs="Arial"/>
        </w:rPr>
      </w:pPr>
    </w:p>
    <w:p w14:paraId="4D620B7A" w14:textId="77777777" w:rsidR="003B0368" w:rsidRDefault="003B0368" w:rsidP="00785891">
      <w:pPr>
        <w:spacing w:line="360" w:lineRule="auto"/>
        <w:jc w:val="both"/>
        <w:rPr>
          <w:rFonts w:ascii="Arial" w:hAnsi="Arial" w:cs="Arial"/>
        </w:rPr>
      </w:pPr>
    </w:p>
    <w:p w14:paraId="6D9652EB" w14:textId="77777777" w:rsidR="003B0368" w:rsidRDefault="003B0368" w:rsidP="00785891">
      <w:pPr>
        <w:spacing w:line="360" w:lineRule="auto"/>
        <w:jc w:val="both"/>
        <w:rPr>
          <w:rFonts w:ascii="Arial" w:hAnsi="Arial" w:cs="Arial"/>
        </w:rPr>
      </w:pPr>
    </w:p>
    <w:p w14:paraId="54397A6A" w14:textId="77777777" w:rsidR="003B0368" w:rsidRPr="00785891" w:rsidRDefault="003B0368" w:rsidP="00785891">
      <w:pPr>
        <w:spacing w:line="360" w:lineRule="auto"/>
        <w:jc w:val="both"/>
        <w:rPr>
          <w:rFonts w:ascii="Arial" w:hAnsi="Arial" w:cs="Arial"/>
        </w:rPr>
      </w:pPr>
    </w:p>
    <w:p w14:paraId="72E6D51B" w14:textId="77777777" w:rsidR="006C39A9" w:rsidRDefault="006C39A9" w:rsidP="00785891">
      <w:pPr>
        <w:spacing w:line="360" w:lineRule="auto"/>
        <w:jc w:val="both"/>
        <w:rPr>
          <w:rFonts w:ascii="Arial" w:hAnsi="Arial" w:cs="Arial"/>
        </w:rPr>
      </w:pPr>
    </w:p>
    <w:p w14:paraId="212491A3" w14:textId="77777777" w:rsidR="003B0368" w:rsidRPr="00785891" w:rsidRDefault="003B0368" w:rsidP="00785891">
      <w:pPr>
        <w:spacing w:line="360" w:lineRule="auto"/>
        <w:jc w:val="both"/>
        <w:rPr>
          <w:rFonts w:ascii="Arial" w:hAnsi="Arial" w:cs="Arial"/>
        </w:rPr>
      </w:pPr>
    </w:p>
    <w:p w14:paraId="067EF284" w14:textId="77777777" w:rsidR="006C39A9" w:rsidRPr="00785891" w:rsidRDefault="006C39A9" w:rsidP="00785891">
      <w:pPr>
        <w:spacing w:line="360" w:lineRule="auto"/>
        <w:jc w:val="both"/>
        <w:rPr>
          <w:rFonts w:ascii="Arial" w:hAnsi="Arial" w:cs="Arial"/>
        </w:rPr>
      </w:pPr>
    </w:p>
    <w:p w14:paraId="693E799B" w14:textId="77777777" w:rsidR="006C39A9" w:rsidRPr="003B0368" w:rsidRDefault="006C39A9" w:rsidP="00785891">
      <w:pPr>
        <w:spacing w:line="360" w:lineRule="auto"/>
        <w:jc w:val="both"/>
        <w:rPr>
          <w:rFonts w:ascii="Arial" w:hAnsi="Arial" w:cs="Arial"/>
          <w:b/>
          <w:bCs/>
        </w:rPr>
      </w:pPr>
      <w:r w:rsidRPr="003B0368">
        <w:rPr>
          <w:rFonts w:ascii="Arial" w:hAnsi="Arial" w:cs="Arial"/>
          <w:b/>
          <w:bCs/>
        </w:rPr>
        <w:t>References:</w:t>
      </w:r>
    </w:p>
    <w:p w14:paraId="3F53F355" w14:textId="77777777" w:rsidR="00E97628" w:rsidRPr="00E97628" w:rsidRDefault="00E97628" w:rsidP="00785891">
      <w:pPr>
        <w:spacing w:line="360" w:lineRule="auto"/>
        <w:jc w:val="both"/>
        <w:rPr>
          <w:rFonts w:ascii="Arial" w:hAnsi="Arial" w:cs="Arial"/>
          <w:color w:val="222222"/>
          <w:shd w:val="clear" w:color="auto" w:fill="FFFFFF"/>
        </w:rPr>
      </w:pPr>
    </w:p>
    <w:p w14:paraId="12AAD22F" w14:textId="2244C400" w:rsidR="00E97628" w:rsidRPr="00E97628" w:rsidRDefault="00E97628" w:rsidP="00E97628">
      <w:pPr>
        <w:spacing w:line="360" w:lineRule="auto"/>
        <w:jc w:val="both"/>
        <w:rPr>
          <w:rFonts w:ascii="Arial" w:hAnsi="Arial" w:cs="Arial"/>
          <w:color w:val="222222"/>
          <w:shd w:val="clear" w:color="auto" w:fill="FFFFFF"/>
        </w:rPr>
      </w:pPr>
      <w:r w:rsidRPr="00E97628">
        <w:rPr>
          <w:rFonts w:ascii="Arial" w:hAnsi="Arial" w:cs="Arial"/>
          <w:color w:val="222222"/>
          <w:shd w:val="clear" w:color="auto" w:fill="FFFFFF"/>
        </w:rPr>
        <w:t>Whitbread. Available at: https://cdn.whitbread.co.uk/media/2021/02/03141905/Premier-Inn-Environmental-Policy-Statement.pdf (Accessed: 31 January 2024).</w:t>
      </w:r>
      <w:r w:rsidRPr="00E97628">
        <w:rPr>
          <w:color w:val="222222"/>
          <w:shd w:val="clear" w:color="auto" w:fill="FFFFFF"/>
        </w:rPr>
        <w:t> </w:t>
      </w:r>
    </w:p>
    <w:p w14:paraId="3E4E016F" w14:textId="77777777" w:rsidR="00E97628" w:rsidRPr="00785891" w:rsidRDefault="00E97628" w:rsidP="00785891">
      <w:pPr>
        <w:spacing w:line="360" w:lineRule="auto"/>
        <w:jc w:val="both"/>
        <w:rPr>
          <w:rFonts w:ascii="Arial" w:hAnsi="Arial" w:cs="Arial"/>
        </w:rPr>
      </w:pPr>
      <w:r w:rsidRPr="00785891">
        <w:rPr>
          <w:rFonts w:ascii="Arial" w:hAnsi="Arial" w:cs="Arial"/>
        </w:rPr>
        <w:t>Alonso-Nuez, M., Cañete-Lairla, M., García-Madurga, M., Gil-Lacruz, A., Gil-Lacruz, M., Rosell-Martínez, J., &amp; Saz-Gil, I. (2022). Corporate social responsibility and workplace health promotion: A systematic review. Frontiers in Psychology, 13. https://doi.org/10.3389/fpsyg.2022.1011879.</w:t>
      </w:r>
    </w:p>
    <w:p w14:paraId="5199C72E" w14:textId="59A318BE" w:rsidR="00E97628" w:rsidRPr="00785891" w:rsidRDefault="00E97628" w:rsidP="00785891">
      <w:pPr>
        <w:spacing w:line="360" w:lineRule="auto"/>
        <w:jc w:val="both"/>
        <w:rPr>
          <w:rFonts w:ascii="Arial" w:hAnsi="Arial" w:cs="Arial"/>
          <w:color w:val="1E1D1A"/>
          <w:shd w:val="clear" w:color="auto" w:fill="FFFFFF"/>
        </w:rPr>
      </w:pPr>
      <w:r w:rsidRPr="00785891">
        <w:rPr>
          <w:rFonts w:ascii="Arial" w:hAnsi="Arial" w:cs="Arial"/>
          <w:color w:val="1E1D1A"/>
          <w:shd w:val="clear" w:color="auto" w:fill="FFFFFF"/>
        </w:rPr>
        <w:t xml:space="preserve">Arsenal, I., Astuti, N., Aryana, I., &amp; Anggraheni, R. (2022). green practices to implement green hotel concept at grand hotel des </w:t>
      </w:r>
      <w:r w:rsidR="000D2445" w:rsidRPr="00785891">
        <w:rPr>
          <w:rFonts w:ascii="Arial" w:hAnsi="Arial" w:cs="Arial"/>
          <w:color w:val="1E1D1A"/>
          <w:shd w:val="clear" w:color="auto" w:fill="FFFFFF"/>
        </w:rPr>
        <w:t>Alpes</w:t>
      </w:r>
      <w:r w:rsidRPr="00785891">
        <w:rPr>
          <w:rFonts w:ascii="Arial" w:hAnsi="Arial" w:cs="Arial"/>
          <w:color w:val="1E1D1A"/>
          <w:shd w:val="clear" w:color="auto" w:fill="FFFFFF"/>
        </w:rPr>
        <w:t xml:space="preserve">, </w:t>
      </w:r>
      <w:r w:rsidR="000D2445" w:rsidRPr="00785891">
        <w:rPr>
          <w:rFonts w:ascii="Arial" w:hAnsi="Arial" w:cs="Arial"/>
          <w:color w:val="1E1D1A"/>
          <w:shd w:val="clear" w:color="auto" w:fill="FFFFFF"/>
        </w:rPr>
        <w:t>France</w:t>
      </w:r>
      <w:r w:rsidRPr="00785891">
        <w:rPr>
          <w:rFonts w:ascii="Arial" w:hAnsi="Arial" w:cs="Arial"/>
          <w:color w:val="1E1D1A"/>
          <w:shd w:val="clear" w:color="auto" w:fill="FFFFFF"/>
        </w:rPr>
        <w:t xml:space="preserve">. International Journal of green Tourism Research and Applications, 4(2), 86-98. </w:t>
      </w:r>
      <w:hyperlink r:id="rId4" w:history="1">
        <w:r w:rsidRPr="00785891">
          <w:rPr>
            <w:rStyle w:val="Hyperlink"/>
            <w:rFonts w:ascii="Arial" w:hAnsi="Arial" w:cs="Arial"/>
            <w:shd w:val="clear" w:color="auto" w:fill="FFFFFF"/>
          </w:rPr>
          <w:t>https://doi.org/10.31940/ijogtra.v4i2.86-98</w:t>
        </w:r>
      </w:hyperlink>
    </w:p>
    <w:p w14:paraId="137B10F9" w14:textId="77777777" w:rsidR="00E97628" w:rsidRPr="00785891" w:rsidRDefault="00E97628" w:rsidP="00785891">
      <w:pPr>
        <w:spacing w:line="360" w:lineRule="auto"/>
        <w:jc w:val="both"/>
        <w:rPr>
          <w:rFonts w:ascii="Arial" w:hAnsi="Arial" w:cs="Arial"/>
        </w:rPr>
      </w:pPr>
      <w:r w:rsidRPr="00785891">
        <w:rPr>
          <w:rFonts w:ascii="Arial" w:hAnsi="Arial" w:cs="Arial"/>
          <w:color w:val="222222"/>
          <w:shd w:val="clear" w:color="auto" w:fill="FFFFFF"/>
        </w:rPr>
        <w:t>Boardman, J. and Barbato, C., 2008. Review of socially responsible HR and labour relations practice in international hotel chains.</w:t>
      </w:r>
      <w:r w:rsidRPr="00785891">
        <w:rPr>
          <w:rStyle w:val="apple-converted-space"/>
          <w:rFonts w:ascii="Arial" w:hAnsi="Arial" w:cs="Arial"/>
          <w:color w:val="222222"/>
          <w:shd w:val="clear" w:color="auto" w:fill="FFFFFF"/>
        </w:rPr>
        <w:t> </w:t>
      </w:r>
      <w:r w:rsidRPr="00785891">
        <w:rPr>
          <w:rFonts w:ascii="Arial" w:hAnsi="Arial" w:cs="Arial"/>
          <w:i/>
          <w:iCs/>
          <w:color w:val="222222"/>
        </w:rPr>
        <w:t>ILO</w:t>
      </w:r>
      <w:r w:rsidRPr="00785891">
        <w:rPr>
          <w:rFonts w:ascii="Arial" w:hAnsi="Arial" w:cs="Arial"/>
          <w:color w:val="222222"/>
          <w:shd w:val="clear" w:color="auto" w:fill="FFFFFF"/>
        </w:rPr>
        <w:t>,</w:t>
      </w:r>
      <w:r w:rsidRPr="00785891">
        <w:rPr>
          <w:rStyle w:val="apple-converted-space"/>
          <w:rFonts w:ascii="Arial" w:hAnsi="Arial" w:cs="Arial"/>
          <w:color w:val="222222"/>
          <w:shd w:val="clear" w:color="auto" w:fill="FFFFFF"/>
        </w:rPr>
        <w:t> </w:t>
      </w:r>
      <w:r w:rsidRPr="00785891">
        <w:rPr>
          <w:rFonts w:ascii="Arial" w:hAnsi="Arial" w:cs="Arial"/>
          <w:i/>
          <w:iCs/>
          <w:color w:val="222222"/>
        </w:rPr>
        <w:t>12</w:t>
      </w:r>
      <w:r w:rsidRPr="00785891">
        <w:rPr>
          <w:rFonts w:ascii="Arial" w:hAnsi="Arial" w:cs="Arial"/>
          <w:color w:val="222222"/>
          <w:shd w:val="clear" w:color="auto" w:fill="FFFFFF"/>
        </w:rPr>
        <w:t>(7).</w:t>
      </w:r>
    </w:p>
    <w:p w14:paraId="7346CB17" w14:textId="77777777" w:rsidR="00E97628" w:rsidRPr="00785891" w:rsidRDefault="00E97628" w:rsidP="00785891">
      <w:pPr>
        <w:spacing w:line="360" w:lineRule="auto"/>
        <w:jc w:val="both"/>
        <w:rPr>
          <w:rFonts w:ascii="Arial" w:hAnsi="Arial" w:cs="Arial"/>
          <w:color w:val="222222"/>
          <w:shd w:val="clear" w:color="auto" w:fill="FFFFFF"/>
        </w:rPr>
      </w:pPr>
      <w:r w:rsidRPr="00785891">
        <w:rPr>
          <w:rFonts w:ascii="Arial" w:hAnsi="Arial" w:cs="Arial"/>
          <w:color w:val="222222"/>
          <w:shd w:val="clear" w:color="auto" w:fill="FFFFFF"/>
        </w:rPr>
        <w:t>Campbell-Ouchida, R., Galassi, G., Nagai, J.A., Sablan, A., Jones, R., Soulé, B. and Mouton, M., 2008. Premier.</w:t>
      </w:r>
    </w:p>
    <w:p w14:paraId="7DEA18C1" w14:textId="77777777" w:rsidR="00E97628" w:rsidRPr="00785891" w:rsidRDefault="00E97628" w:rsidP="00785891">
      <w:pPr>
        <w:spacing w:line="360" w:lineRule="auto"/>
        <w:jc w:val="both"/>
        <w:rPr>
          <w:rFonts w:ascii="Arial" w:hAnsi="Arial" w:cs="Arial"/>
          <w:color w:val="222222"/>
          <w:shd w:val="clear" w:color="auto" w:fill="FFFFFF"/>
        </w:rPr>
      </w:pPr>
      <w:r w:rsidRPr="00785891">
        <w:rPr>
          <w:rFonts w:ascii="Arial" w:hAnsi="Arial" w:cs="Arial"/>
          <w:color w:val="222222"/>
          <w:shd w:val="clear" w:color="auto" w:fill="FFFFFF"/>
        </w:rPr>
        <w:t>Coles, T., Fenclova, E. and Dinan, C., 2013. Tourism and corporate social responsibility: A critical review and research agenda.</w:t>
      </w:r>
      <w:r w:rsidRPr="00785891">
        <w:rPr>
          <w:rStyle w:val="apple-converted-space"/>
          <w:rFonts w:ascii="Arial" w:hAnsi="Arial" w:cs="Arial"/>
          <w:color w:val="222222"/>
          <w:shd w:val="clear" w:color="auto" w:fill="FFFFFF"/>
        </w:rPr>
        <w:t> </w:t>
      </w:r>
      <w:r w:rsidRPr="00785891">
        <w:rPr>
          <w:rFonts w:ascii="Arial" w:hAnsi="Arial" w:cs="Arial"/>
          <w:i/>
          <w:iCs/>
          <w:color w:val="222222"/>
        </w:rPr>
        <w:t>Tourism Management Perspectives</w:t>
      </w:r>
      <w:r w:rsidRPr="00785891">
        <w:rPr>
          <w:rFonts w:ascii="Arial" w:hAnsi="Arial" w:cs="Arial"/>
          <w:color w:val="222222"/>
          <w:shd w:val="clear" w:color="auto" w:fill="FFFFFF"/>
        </w:rPr>
        <w:t>,</w:t>
      </w:r>
      <w:r w:rsidRPr="00785891">
        <w:rPr>
          <w:rStyle w:val="apple-converted-space"/>
          <w:rFonts w:ascii="Arial" w:hAnsi="Arial" w:cs="Arial"/>
          <w:color w:val="222222"/>
          <w:shd w:val="clear" w:color="auto" w:fill="FFFFFF"/>
        </w:rPr>
        <w:t> </w:t>
      </w:r>
      <w:r w:rsidRPr="00785891">
        <w:rPr>
          <w:rFonts w:ascii="Arial" w:hAnsi="Arial" w:cs="Arial"/>
          <w:i/>
          <w:iCs/>
          <w:color w:val="222222"/>
        </w:rPr>
        <w:t>6</w:t>
      </w:r>
      <w:r w:rsidRPr="00785891">
        <w:rPr>
          <w:rFonts w:ascii="Arial" w:hAnsi="Arial" w:cs="Arial"/>
          <w:color w:val="222222"/>
          <w:shd w:val="clear" w:color="auto" w:fill="FFFFFF"/>
        </w:rPr>
        <w:t>, pp.122-141.</w:t>
      </w:r>
    </w:p>
    <w:p w14:paraId="18C4976E" w14:textId="77777777" w:rsidR="00E97628" w:rsidRPr="00785891" w:rsidRDefault="00E97628" w:rsidP="00785891">
      <w:pPr>
        <w:spacing w:line="360" w:lineRule="auto"/>
        <w:jc w:val="both"/>
        <w:rPr>
          <w:rFonts w:ascii="Arial" w:hAnsi="Arial" w:cs="Arial"/>
        </w:rPr>
      </w:pPr>
      <w:r w:rsidRPr="00785891">
        <w:rPr>
          <w:rFonts w:ascii="Arial" w:hAnsi="Arial" w:cs="Arial"/>
        </w:rPr>
        <w:t xml:space="preserve">Emmanuel, B., &amp; Priscilla, O. (2022). A Review of Corporate Social Responsibility and Its Relationship with Customer Satisfaction and Corporate Image. Open Journal of Business and Management. </w:t>
      </w:r>
      <w:hyperlink r:id="rId5" w:history="1">
        <w:r w:rsidRPr="00785891">
          <w:rPr>
            <w:rStyle w:val="Hyperlink"/>
            <w:rFonts w:ascii="Arial" w:hAnsi="Arial" w:cs="Arial"/>
          </w:rPr>
          <w:t>https://doi.org/10.4236/ojbm.2022.102040</w:t>
        </w:r>
      </w:hyperlink>
      <w:r w:rsidRPr="00785891">
        <w:rPr>
          <w:rFonts w:ascii="Arial" w:hAnsi="Arial" w:cs="Arial"/>
        </w:rPr>
        <w:t>.</w:t>
      </w:r>
    </w:p>
    <w:p w14:paraId="48F21F6B" w14:textId="77777777" w:rsidR="00E97628" w:rsidRPr="00785891" w:rsidRDefault="00E97628" w:rsidP="00785891">
      <w:pPr>
        <w:spacing w:line="360" w:lineRule="auto"/>
        <w:jc w:val="both"/>
        <w:rPr>
          <w:rFonts w:ascii="Arial" w:hAnsi="Arial" w:cs="Arial"/>
          <w:color w:val="000000"/>
        </w:rPr>
      </w:pPr>
      <w:r w:rsidRPr="00785891">
        <w:rPr>
          <w:rFonts w:ascii="Arial" w:hAnsi="Arial" w:cs="Arial"/>
          <w:color w:val="000000"/>
        </w:rPr>
        <w:lastRenderedPageBreak/>
        <w:t>Emmanuel, B., &amp; Priscilla, O. (2022). A Review of Corporate Social Responsibility and Its Relationship with Customer Satisfaction and Corporate Image.</w:t>
      </w:r>
      <w:r w:rsidRPr="00785891">
        <w:rPr>
          <w:rStyle w:val="apple-converted-space"/>
          <w:rFonts w:ascii="Arial" w:hAnsi="Arial" w:cs="Arial"/>
          <w:color w:val="000000"/>
        </w:rPr>
        <w:t> </w:t>
      </w:r>
      <w:r w:rsidRPr="00785891">
        <w:rPr>
          <w:rStyle w:val="Emphasis"/>
          <w:rFonts w:ascii="Arial" w:hAnsi="Arial" w:cs="Arial"/>
          <w:color w:val="000000"/>
          <w:bdr w:val="single" w:sz="2" w:space="0" w:color="DEE0E3" w:frame="1"/>
        </w:rPr>
        <w:t>Open Journal of Business and Management</w:t>
      </w:r>
      <w:r w:rsidRPr="00785891">
        <w:rPr>
          <w:rFonts w:ascii="Arial" w:hAnsi="Arial" w:cs="Arial"/>
          <w:color w:val="000000"/>
        </w:rPr>
        <w:t xml:space="preserve">. </w:t>
      </w:r>
      <w:hyperlink r:id="rId6" w:history="1">
        <w:r w:rsidRPr="00785891">
          <w:rPr>
            <w:rStyle w:val="Hyperlink"/>
            <w:rFonts w:ascii="Arial" w:hAnsi="Arial" w:cs="Arial"/>
          </w:rPr>
          <w:t>https://doi.org/10.4236/ojbm.2022.102040</w:t>
        </w:r>
      </w:hyperlink>
      <w:r w:rsidRPr="00785891">
        <w:rPr>
          <w:rFonts w:ascii="Arial" w:hAnsi="Arial" w:cs="Arial"/>
          <w:color w:val="000000"/>
        </w:rPr>
        <w:t>.</w:t>
      </w:r>
    </w:p>
    <w:p w14:paraId="0BAC1827" w14:textId="77777777" w:rsidR="00E97628" w:rsidRPr="00785891" w:rsidRDefault="00E97628" w:rsidP="00785891">
      <w:pPr>
        <w:spacing w:line="360" w:lineRule="auto"/>
        <w:jc w:val="both"/>
        <w:rPr>
          <w:rFonts w:ascii="Arial" w:hAnsi="Arial" w:cs="Arial"/>
        </w:rPr>
      </w:pPr>
      <w:r w:rsidRPr="00785891">
        <w:rPr>
          <w:rFonts w:ascii="Arial" w:hAnsi="Arial" w:cs="Arial"/>
        </w:rPr>
        <w:t>Font, X., Walmsley, A., Cogotti, S., McCombes, L., &amp; Häusler, N. (2012). Corporate social responsibility: The disclosure–performance gap. Tourism Management, 33(6), 1544-1553.</w:t>
      </w:r>
    </w:p>
    <w:p w14:paraId="64274032" w14:textId="77777777" w:rsidR="00E97628" w:rsidRPr="00E97628" w:rsidRDefault="00E97628" w:rsidP="00E97628">
      <w:pPr>
        <w:spacing w:line="360" w:lineRule="auto"/>
        <w:jc w:val="both"/>
        <w:rPr>
          <w:rFonts w:ascii="Arial" w:hAnsi="Arial" w:cs="Arial"/>
          <w:color w:val="222222"/>
          <w:shd w:val="clear" w:color="auto" w:fill="FFFFFF"/>
        </w:rPr>
      </w:pPr>
      <w:r w:rsidRPr="00E97628">
        <w:rPr>
          <w:rFonts w:ascii="Arial" w:hAnsi="Arial" w:cs="Arial"/>
          <w:color w:val="222222"/>
          <w:shd w:val="clear" w:color="auto" w:fill="FFFFFF"/>
        </w:rPr>
        <w:t>Force for good</w:t>
      </w:r>
      <w:r w:rsidRPr="00E97628">
        <w:rPr>
          <w:color w:val="222222"/>
          <w:shd w:val="clear" w:color="auto" w:fill="FFFFFF"/>
        </w:rPr>
        <w:t> </w:t>
      </w:r>
      <w:r w:rsidRPr="00E97628">
        <w:rPr>
          <w:rFonts w:ascii="Arial" w:hAnsi="Arial" w:cs="Arial"/>
          <w:color w:val="222222"/>
          <w:shd w:val="clear" w:color="auto" w:fill="FFFFFF"/>
        </w:rPr>
        <w:t>(no date)</w:t>
      </w:r>
      <w:r w:rsidRPr="00E97628">
        <w:rPr>
          <w:color w:val="222222"/>
          <w:shd w:val="clear" w:color="auto" w:fill="FFFFFF"/>
        </w:rPr>
        <w:t> </w:t>
      </w:r>
      <w:r w:rsidRPr="00E97628">
        <w:rPr>
          <w:rFonts w:ascii="Arial" w:hAnsi="Arial" w:cs="Arial"/>
          <w:color w:val="222222"/>
          <w:shd w:val="clear" w:color="auto" w:fill="FFFFFF"/>
        </w:rPr>
        <w:t>Force for Good | About Us | Premier Inn. Available at: https://www.premierinn.com/gb/en/why/force-for-good.html (Accessed: 31 January 2024).</w:t>
      </w:r>
      <w:r w:rsidRPr="00E97628">
        <w:rPr>
          <w:color w:val="222222"/>
          <w:shd w:val="clear" w:color="auto" w:fill="FFFFFF"/>
        </w:rPr>
        <w:t> </w:t>
      </w:r>
    </w:p>
    <w:p w14:paraId="50D6A890" w14:textId="77777777" w:rsidR="00E97628" w:rsidRPr="00785891" w:rsidRDefault="00E97628" w:rsidP="00785891">
      <w:pPr>
        <w:spacing w:line="360" w:lineRule="auto"/>
        <w:jc w:val="both"/>
        <w:rPr>
          <w:rFonts w:ascii="Arial" w:hAnsi="Arial" w:cs="Arial"/>
          <w:color w:val="000000"/>
        </w:rPr>
      </w:pPr>
      <w:r w:rsidRPr="00785891">
        <w:rPr>
          <w:rFonts w:ascii="Arial" w:hAnsi="Arial" w:cs="Arial"/>
          <w:color w:val="000000"/>
        </w:rPr>
        <w:t>Hsieh, Y. (2012). Hotel companies' environmental policies and practices: a content analysis of their web pages.</w:t>
      </w:r>
      <w:r w:rsidRPr="00785891">
        <w:rPr>
          <w:rStyle w:val="apple-converted-space"/>
          <w:rFonts w:ascii="Arial" w:hAnsi="Arial" w:cs="Arial"/>
          <w:color w:val="000000"/>
        </w:rPr>
        <w:t> </w:t>
      </w:r>
      <w:r w:rsidRPr="00785891">
        <w:rPr>
          <w:rStyle w:val="Emphasis"/>
          <w:rFonts w:ascii="Arial" w:hAnsi="Arial" w:cs="Arial"/>
          <w:color w:val="000000"/>
          <w:bdr w:val="single" w:sz="2" w:space="0" w:color="DEE0E3" w:frame="1"/>
        </w:rPr>
        <w:t>International Journal of Contemporary Hospitality Management</w:t>
      </w:r>
      <w:r w:rsidRPr="00785891">
        <w:rPr>
          <w:rFonts w:ascii="Arial" w:hAnsi="Arial" w:cs="Arial"/>
          <w:color w:val="000000"/>
        </w:rPr>
        <w:t xml:space="preserve">, 24, 97-121. </w:t>
      </w:r>
      <w:hyperlink r:id="rId7" w:history="1">
        <w:r w:rsidRPr="00785891">
          <w:rPr>
            <w:rStyle w:val="Hyperlink"/>
            <w:rFonts w:ascii="Arial" w:hAnsi="Arial" w:cs="Arial"/>
          </w:rPr>
          <w:t>https://doi.org/10.1108/095961112</w:t>
        </w:r>
      </w:hyperlink>
      <w:r w:rsidRPr="00785891">
        <w:rPr>
          <w:rFonts w:ascii="Arial" w:hAnsi="Arial" w:cs="Arial"/>
          <w:color w:val="000000"/>
        </w:rPr>
        <w:t>.</w:t>
      </w:r>
    </w:p>
    <w:p w14:paraId="560D7374" w14:textId="77777777" w:rsidR="00E97628" w:rsidRPr="00785891" w:rsidRDefault="00E97628" w:rsidP="00785891">
      <w:pPr>
        <w:spacing w:line="360" w:lineRule="auto"/>
        <w:jc w:val="both"/>
        <w:rPr>
          <w:rFonts w:ascii="Arial" w:hAnsi="Arial" w:cs="Arial"/>
          <w:color w:val="1E1D1A"/>
          <w:shd w:val="clear" w:color="auto" w:fill="FFFFFF"/>
        </w:rPr>
      </w:pPr>
      <w:r w:rsidRPr="00785891">
        <w:rPr>
          <w:rFonts w:ascii="Arial" w:hAnsi="Arial" w:cs="Arial"/>
          <w:color w:val="1E1D1A"/>
          <w:shd w:val="clear" w:color="auto" w:fill="FFFFFF"/>
        </w:rPr>
        <w:t xml:space="preserve">Jones, P., Hillier, D., &amp; Comfort, D. (2016). sustainability in the hospitality industry. International Journal of Contemporary hospitality Management, 28(1), 36-67. </w:t>
      </w:r>
      <w:hyperlink r:id="rId8" w:history="1">
        <w:r w:rsidRPr="00785891">
          <w:rPr>
            <w:rStyle w:val="Hyperlink"/>
            <w:rFonts w:ascii="Arial" w:hAnsi="Arial" w:cs="Arial"/>
            <w:shd w:val="clear" w:color="auto" w:fill="FFFFFF"/>
          </w:rPr>
          <w:t>https://doi.org/10.1108/ijchm-11-2014-0572</w:t>
        </w:r>
      </w:hyperlink>
    </w:p>
    <w:p w14:paraId="5D130C7E" w14:textId="77777777" w:rsidR="00E97628" w:rsidRPr="00785891" w:rsidRDefault="00E97628" w:rsidP="00785891">
      <w:pPr>
        <w:spacing w:line="360" w:lineRule="auto"/>
        <w:jc w:val="both"/>
        <w:rPr>
          <w:rFonts w:ascii="Arial" w:hAnsi="Arial" w:cs="Arial"/>
          <w:color w:val="1E1D1A"/>
          <w:shd w:val="clear" w:color="auto" w:fill="FFFFFF"/>
        </w:rPr>
      </w:pPr>
      <w:r w:rsidRPr="00785891">
        <w:rPr>
          <w:rFonts w:ascii="Arial" w:hAnsi="Arial" w:cs="Arial"/>
          <w:color w:val="1E1D1A"/>
          <w:shd w:val="clear" w:color="auto" w:fill="FFFFFF"/>
        </w:rPr>
        <w:t xml:space="preserve">Kuar, L., Ng, L., Choong, Y., CHEN, I., Teoh, S., &amp; Tee, C. (2022). hotels’ green practices adoption: determinants and top managers’ environmental commitment. Advances in Hospitality and Tourism Research (Ahtr), 10(2), 157-187. </w:t>
      </w:r>
      <w:hyperlink r:id="rId9" w:history="1">
        <w:r w:rsidRPr="00785891">
          <w:rPr>
            <w:rStyle w:val="Hyperlink"/>
            <w:rFonts w:ascii="Arial" w:hAnsi="Arial" w:cs="Arial"/>
            <w:shd w:val="clear" w:color="auto" w:fill="FFFFFF"/>
          </w:rPr>
          <w:t>https://doi.org/10.30519/ahtr.937991</w:t>
        </w:r>
      </w:hyperlink>
    </w:p>
    <w:p w14:paraId="3ED3386E" w14:textId="77777777" w:rsidR="00E97628" w:rsidRPr="00785891" w:rsidRDefault="00E97628" w:rsidP="00785891">
      <w:pPr>
        <w:spacing w:line="360" w:lineRule="auto"/>
        <w:jc w:val="both"/>
        <w:rPr>
          <w:rFonts w:ascii="Arial" w:hAnsi="Arial" w:cs="Arial"/>
          <w:color w:val="1E1D1A"/>
          <w:shd w:val="clear" w:color="auto" w:fill="FFFFFF"/>
        </w:rPr>
      </w:pPr>
      <w:r w:rsidRPr="00785891">
        <w:rPr>
          <w:rFonts w:ascii="Arial" w:hAnsi="Arial" w:cs="Arial"/>
          <w:color w:val="1E1D1A"/>
          <w:shd w:val="clear" w:color="auto" w:fill="FFFFFF"/>
        </w:rPr>
        <w:t xml:space="preserve">Lee, H., Jai, T., &amp; Li, X. (2016). Guests’ perceptions of green hotel practices and management responses on tripadvisor. Journal of Hospitality and Tourism Technology, 7(2), 182-199. </w:t>
      </w:r>
      <w:hyperlink r:id="rId10" w:history="1">
        <w:r w:rsidRPr="00785891">
          <w:rPr>
            <w:rStyle w:val="Hyperlink"/>
            <w:rFonts w:ascii="Arial" w:hAnsi="Arial" w:cs="Arial"/>
            <w:shd w:val="clear" w:color="auto" w:fill="FFFFFF"/>
          </w:rPr>
          <w:t>https://doi.org/10.1108/jhtt-10-2015-0038</w:t>
        </w:r>
      </w:hyperlink>
    </w:p>
    <w:p w14:paraId="4828BB10" w14:textId="77777777" w:rsidR="00E97628" w:rsidRPr="00785891" w:rsidRDefault="00E97628" w:rsidP="00785891">
      <w:pPr>
        <w:spacing w:line="360" w:lineRule="auto"/>
        <w:jc w:val="both"/>
        <w:rPr>
          <w:rFonts w:ascii="Arial" w:hAnsi="Arial" w:cs="Arial"/>
          <w:color w:val="1E1D1A"/>
          <w:shd w:val="clear" w:color="auto" w:fill="FFFFFF"/>
        </w:rPr>
      </w:pPr>
      <w:r w:rsidRPr="00785891">
        <w:rPr>
          <w:rFonts w:ascii="Arial" w:hAnsi="Arial" w:cs="Arial"/>
          <w:color w:val="1E1D1A"/>
          <w:shd w:val="clear" w:color="auto" w:fill="FFFFFF"/>
        </w:rPr>
        <w:t xml:space="preserve">Liburd, J. (2007). sustainable tourism, cultural practice and competence development for hotels and inns in denmark. Tourism Recreation Research, 32(1), 41-48. </w:t>
      </w:r>
      <w:hyperlink r:id="rId11" w:history="1">
        <w:r w:rsidRPr="00785891">
          <w:rPr>
            <w:rStyle w:val="Hyperlink"/>
            <w:rFonts w:ascii="Arial" w:hAnsi="Arial" w:cs="Arial"/>
            <w:shd w:val="clear" w:color="auto" w:fill="FFFFFF"/>
          </w:rPr>
          <w:t>https://doi.org/10.1080/02508281.2007.11081522</w:t>
        </w:r>
      </w:hyperlink>
    </w:p>
    <w:p w14:paraId="5D9D2C41" w14:textId="77777777" w:rsidR="00E97628" w:rsidRDefault="00E97628" w:rsidP="00E97628">
      <w:pPr>
        <w:spacing w:line="360" w:lineRule="auto"/>
        <w:jc w:val="both"/>
        <w:rPr>
          <w:color w:val="222222"/>
          <w:shd w:val="clear" w:color="auto" w:fill="FFFFFF"/>
        </w:rPr>
      </w:pPr>
      <w:r w:rsidRPr="00E97628">
        <w:rPr>
          <w:rFonts w:ascii="Arial" w:hAnsi="Arial" w:cs="Arial"/>
          <w:color w:val="222222"/>
          <w:shd w:val="clear" w:color="auto" w:fill="FFFFFF"/>
        </w:rPr>
        <w:t>Net zero carbon emissions</w:t>
      </w:r>
      <w:r w:rsidRPr="00E97628">
        <w:rPr>
          <w:color w:val="222222"/>
          <w:shd w:val="clear" w:color="auto" w:fill="FFFFFF"/>
        </w:rPr>
        <w:t> </w:t>
      </w:r>
      <w:r w:rsidRPr="00E97628">
        <w:rPr>
          <w:rFonts w:ascii="Arial" w:hAnsi="Arial" w:cs="Arial"/>
          <w:color w:val="222222"/>
          <w:shd w:val="clear" w:color="auto" w:fill="FFFFFF"/>
        </w:rPr>
        <w:t>(no date)</w:t>
      </w:r>
      <w:r w:rsidRPr="00E97628">
        <w:rPr>
          <w:color w:val="222222"/>
          <w:shd w:val="clear" w:color="auto" w:fill="FFFFFF"/>
        </w:rPr>
        <w:t> </w:t>
      </w:r>
      <w:r w:rsidRPr="00E97628">
        <w:rPr>
          <w:rFonts w:ascii="Arial" w:hAnsi="Arial" w:cs="Arial"/>
          <w:color w:val="222222"/>
          <w:shd w:val="clear" w:color="auto" w:fill="FFFFFF"/>
        </w:rPr>
        <w:t>Net zero carbon emissions | News | 2021 | Premier Inn. Available at: https://www.premierinn.com/gb/en/news/2021/net-zero-carbon-emissions.html (Accessed: 31 January 2024).</w:t>
      </w:r>
      <w:r w:rsidRPr="00E97628">
        <w:rPr>
          <w:color w:val="222222"/>
          <w:shd w:val="clear" w:color="auto" w:fill="FFFFFF"/>
        </w:rPr>
        <w:t> </w:t>
      </w:r>
    </w:p>
    <w:p w14:paraId="71B7927A" w14:textId="77777777" w:rsidR="00E97628" w:rsidRPr="00E97628" w:rsidRDefault="00E97628" w:rsidP="00E97628">
      <w:pPr>
        <w:spacing w:line="360" w:lineRule="auto"/>
        <w:jc w:val="both"/>
        <w:rPr>
          <w:rFonts w:ascii="Arial" w:hAnsi="Arial" w:cs="Arial"/>
          <w:color w:val="222222"/>
          <w:shd w:val="clear" w:color="auto" w:fill="FFFFFF"/>
        </w:rPr>
      </w:pPr>
      <w:r w:rsidRPr="00E97628">
        <w:rPr>
          <w:rFonts w:ascii="Arial" w:hAnsi="Arial" w:cs="Arial"/>
          <w:color w:val="222222"/>
          <w:shd w:val="clear" w:color="auto" w:fill="FFFFFF"/>
        </w:rPr>
        <w:t>PLC, W. (2019)</w:t>
      </w:r>
      <w:r w:rsidRPr="00E97628">
        <w:rPr>
          <w:color w:val="222222"/>
          <w:shd w:val="clear" w:color="auto" w:fill="FFFFFF"/>
        </w:rPr>
        <w:t> </w:t>
      </w:r>
      <w:r w:rsidRPr="00E97628">
        <w:rPr>
          <w:rFonts w:ascii="Arial" w:hAnsi="Arial" w:cs="Arial"/>
          <w:color w:val="222222"/>
          <w:shd w:val="clear" w:color="auto" w:fill="FFFFFF"/>
        </w:rPr>
        <w:t>Premier inn is removing all unnecessary single-use plastics from their hotels by 2025,</w:t>
      </w:r>
      <w:r w:rsidRPr="00E97628">
        <w:rPr>
          <w:color w:val="222222"/>
          <w:shd w:val="clear" w:color="auto" w:fill="FFFFFF"/>
        </w:rPr>
        <w:t> </w:t>
      </w:r>
      <w:r w:rsidRPr="00E97628">
        <w:rPr>
          <w:rFonts w:ascii="Arial" w:hAnsi="Arial" w:cs="Arial"/>
          <w:color w:val="222222"/>
          <w:shd w:val="clear" w:color="auto" w:fill="FFFFFF"/>
        </w:rPr>
        <w:t>Hospitality Net. Available at: https://www.hospitalitynet.org/news/4096032.html (Accessed: 31 January 2024).</w:t>
      </w:r>
      <w:r w:rsidRPr="00E97628">
        <w:rPr>
          <w:color w:val="222222"/>
          <w:shd w:val="clear" w:color="auto" w:fill="FFFFFF"/>
        </w:rPr>
        <w:t> </w:t>
      </w:r>
    </w:p>
    <w:p w14:paraId="2A7B3C7F" w14:textId="4CCC55D6" w:rsidR="00E97628" w:rsidRPr="00785891" w:rsidRDefault="00E97628" w:rsidP="00785891">
      <w:pPr>
        <w:spacing w:line="360" w:lineRule="auto"/>
        <w:jc w:val="both"/>
        <w:rPr>
          <w:rFonts w:ascii="Arial" w:hAnsi="Arial" w:cs="Arial"/>
          <w:color w:val="1E1D1A"/>
          <w:shd w:val="clear" w:color="auto" w:fill="FFFFFF"/>
        </w:rPr>
      </w:pPr>
      <w:r w:rsidRPr="00785891">
        <w:rPr>
          <w:rFonts w:ascii="Arial" w:hAnsi="Arial" w:cs="Arial"/>
          <w:color w:val="1E1D1A"/>
          <w:shd w:val="clear" w:color="auto" w:fill="FFFFFF"/>
        </w:rPr>
        <w:lastRenderedPageBreak/>
        <w:t xml:space="preserve">Ramus, C. and Montiel, I. (2005). When are corporate environmental policies a form of </w:t>
      </w:r>
      <w:r w:rsidR="000D2445" w:rsidRPr="00785891">
        <w:rPr>
          <w:rFonts w:ascii="Arial" w:hAnsi="Arial" w:cs="Arial"/>
          <w:color w:val="1E1D1A"/>
          <w:shd w:val="clear" w:color="auto" w:fill="FFFFFF"/>
        </w:rPr>
        <w:t>greenwashing.</w:t>
      </w:r>
      <w:r w:rsidRPr="00785891">
        <w:rPr>
          <w:rFonts w:ascii="Arial" w:hAnsi="Arial" w:cs="Arial"/>
          <w:color w:val="1E1D1A"/>
          <w:shd w:val="clear" w:color="auto" w:fill="FFFFFF"/>
        </w:rPr>
        <w:t xml:space="preserve"> Business &amp; Society, 44(4), 377-414. </w:t>
      </w:r>
      <w:hyperlink r:id="rId12" w:history="1">
        <w:r w:rsidRPr="00785891">
          <w:rPr>
            <w:rStyle w:val="Hyperlink"/>
            <w:rFonts w:ascii="Arial" w:hAnsi="Arial" w:cs="Arial"/>
            <w:shd w:val="clear" w:color="auto" w:fill="FFFFFF"/>
          </w:rPr>
          <w:t>https://doi.org/10.1177/0007650305278120</w:t>
        </w:r>
      </w:hyperlink>
    </w:p>
    <w:p w14:paraId="54CC9673" w14:textId="77777777" w:rsidR="00E97628" w:rsidRDefault="00E97628" w:rsidP="00E97628">
      <w:pPr>
        <w:spacing w:line="360" w:lineRule="auto"/>
        <w:jc w:val="both"/>
        <w:rPr>
          <w:color w:val="222222"/>
          <w:shd w:val="clear" w:color="auto" w:fill="FFFFFF"/>
        </w:rPr>
      </w:pPr>
      <w:r w:rsidRPr="00E97628">
        <w:rPr>
          <w:rFonts w:ascii="Arial" w:hAnsi="Arial" w:cs="Arial"/>
          <w:color w:val="222222"/>
          <w:shd w:val="clear" w:color="auto" w:fill="FFFFFF"/>
        </w:rPr>
        <w:t>Sustainability</w:t>
      </w:r>
      <w:r w:rsidRPr="00E97628">
        <w:rPr>
          <w:color w:val="222222"/>
          <w:shd w:val="clear" w:color="auto" w:fill="FFFFFF"/>
        </w:rPr>
        <w:t> </w:t>
      </w:r>
      <w:r w:rsidRPr="00E97628">
        <w:rPr>
          <w:rFonts w:ascii="Arial" w:hAnsi="Arial" w:cs="Arial"/>
          <w:color w:val="222222"/>
          <w:shd w:val="clear" w:color="auto" w:fill="FFFFFF"/>
        </w:rPr>
        <w:t>(2023)</w:t>
      </w:r>
      <w:r w:rsidRPr="00E97628">
        <w:rPr>
          <w:color w:val="222222"/>
          <w:shd w:val="clear" w:color="auto" w:fill="FFFFFF"/>
        </w:rPr>
        <w:t> </w:t>
      </w:r>
      <w:r w:rsidRPr="00E97628">
        <w:rPr>
          <w:rFonts w:ascii="Arial" w:hAnsi="Arial" w:cs="Arial"/>
          <w:color w:val="222222"/>
          <w:shd w:val="clear" w:color="auto" w:fill="FFFFFF"/>
        </w:rPr>
        <w:t>Whitbread PLC. Available at: https://www.whitbread.co.uk/sustainability/ (Accessed: 31 January 2024).</w:t>
      </w:r>
      <w:r w:rsidRPr="00E97628">
        <w:rPr>
          <w:color w:val="222222"/>
          <w:shd w:val="clear" w:color="auto" w:fill="FFFFFF"/>
        </w:rPr>
        <w:t> </w:t>
      </w:r>
    </w:p>
    <w:p w14:paraId="47B48A1A" w14:textId="77777777" w:rsidR="00E97628" w:rsidRPr="00785891" w:rsidRDefault="00E97628" w:rsidP="00785891">
      <w:pPr>
        <w:spacing w:line="360" w:lineRule="auto"/>
        <w:jc w:val="both"/>
        <w:rPr>
          <w:rFonts w:ascii="Arial" w:hAnsi="Arial" w:cs="Arial"/>
        </w:rPr>
      </w:pPr>
      <w:r w:rsidRPr="00785891">
        <w:rPr>
          <w:rFonts w:ascii="Arial" w:hAnsi="Arial" w:cs="Arial"/>
        </w:rPr>
        <w:t>Universities, E.M.T.M. (2014). Corporate social responsibility practices in international hotel chains: A web content analysis (Doctoral dissertation, Faculty of Tourism, University of Girona).</w:t>
      </w:r>
    </w:p>
    <w:p w14:paraId="7422D67E" w14:textId="77777777" w:rsidR="00E97628" w:rsidRPr="00E97628" w:rsidRDefault="00E97628" w:rsidP="00E97628">
      <w:pPr>
        <w:spacing w:line="360" w:lineRule="auto"/>
        <w:jc w:val="both"/>
        <w:rPr>
          <w:rFonts w:ascii="Arial" w:hAnsi="Arial" w:cs="Arial"/>
          <w:color w:val="222222"/>
          <w:shd w:val="clear" w:color="auto" w:fill="FFFFFF"/>
        </w:rPr>
      </w:pPr>
      <w:r w:rsidRPr="00E97628">
        <w:rPr>
          <w:rFonts w:ascii="Arial" w:hAnsi="Arial" w:cs="Arial"/>
          <w:color w:val="222222"/>
          <w:shd w:val="clear" w:color="auto" w:fill="FFFFFF"/>
        </w:rPr>
        <w:t>World Earth Day</w:t>
      </w:r>
      <w:r w:rsidRPr="00E97628">
        <w:rPr>
          <w:color w:val="222222"/>
          <w:shd w:val="clear" w:color="auto" w:fill="FFFFFF"/>
        </w:rPr>
        <w:t> </w:t>
      </w:r>
      <w:r w:rsidRPr="00E97628">
        <w:rPr>
          <w:rFonts w:ascii="Arial" w:hAnsi="Arial" w:cs="Arial"/>
          <w:color w:val="222222"/>
          <w:shd w:val="clear" w:color="auto" w:fill="FFFFFF"/>
        </w:rPr>
        <w:t>(no date)</w:t>
      </w:r>
      <w:r w:rsidRPr="00E97628">
        <w:rPr>
          <w:color w:val="222222"/>
          <w:shd w:val="clear" w:color="auto" w:fill="FFFFFF"/>
        </w:rPr>
        <w:t> </w:t>
      </w:r>
      <w:r w:rsidRPr="00E97628">
        <w:rPr>
          <w:rFonts w:ascii="Arial" w:hAnsi="Arial" w:cs="Arial"/>
          <w:color w:val="222222"/>
          <w:shd w:val="clear" w:color="auto" w:fill="FFFFFF"/>
        </w:rPr>
        <w:t>Cutting our carbon emissions 50% by 2025. Available at: https://www.premierinn.com/gb/en/news/2018/world-earth-day.html (Accessed: 31 January 2024).</w:t>
      </w:r>
      <w:r w:rsidRPr="00E97628">
        <w:rPr>
          <w:color w:val="222222"/>
          <w:shd w:val="clear" w:color="auto" w:fill="FFFFFF"/>
        </w:rPr>
        <w:t> </w:t>
      </w:r>
    </w:p>
    <w:p w14:paraId="778B91D0" w14:textId="77777777" w:rsidR="00E97628" w:rsidRPr="00785891" w:rsidRDefault="00E97628" w:rsidP="00785891">
      <w:pPr>
        <w:spacing w:line="360" w:lineRule="auto"/>
        <w:jc w:val="both"/>
        <w:rPr>
          <w:rFonts w:ascii="Arial" w:hAnsi="Arial" w:cs="Arial"/>
        </w:rPr>
      </w:pPr>
      <w:r w:rsidRPr="00785891">
        <w:rPr>
          <w:rFonts w:ascii="Arial" w:hAnsi="Arial" w:cs="Arial"/>
        </w:rPr>
        <w:t>Youn, H., &amp; Kim, J. (2022). Corporate Social Responsibility and Hotel Employees’ Organizational Citizenship Behavior: The Roles of Organizational Pride and Meaningfulness of Work. Sustainability. https://doi.org/10.3390/su14042428.</w:t>
      </w:r>
    </w:p>
    <w:p w14:paraId="4065C3EF" w14:textId="67EC777E" w:rsidR="00E97628" w:rsidRPr="00785891" w:rsidRDefault="00E97628" w:rsidP="00785891">
      <w:pPr>
        <w:spacing w:line="360" w:lineRule="auto"/>
        <w:jc w:val="both"/>
        <w:rPr>
          <w:rFonts w:ascii="Arial" w:hAnsi="Arial" w:cs="Arial"/>
          <w:color w:val="1E1D1A"/>
          <w:shd w:val="clear" w:color="auto" w:fill="FFFFFF"/>
        </w:rPr>
      </w:pPr>
      <w:r w:rsidRPr="00785891">
        <w:rPr>
          <w:rFonts w:ascii="Arial" w:hAnsi="Arial" w:cs="Arial"/>
          <w:color w:val="1E1D1A"/>
          <w:shd w:val="clear" w:color="auto" w:fill="FFFFFF"/>
        </w:rPr>
        <w:t xml:space="preserve">Yusof, Y. and Ma’asor, M. (2020). Level of green practices among hotel guests in </w:t>
      </w:r>
      <w:r w:rsidR="000D2445" w:rsidRPr="00785891">
        <w:rPr>
          <w:rFonts w:ascii="Arial" w:hAnsi="Arial" w:cs="Arial"/>
          <w:color w:val="1E1D1A"/>
          <w:shd w:val="clear" w:color="auto" w:fill="FFFFFF"/>
        </w:rPr>
        <w:t>Malaysia</w:t>
      </w:r>
      <w:r w:rsidRPr="00785891">
        <w:rPr>
          <w:rFonts w:ascii="Arial" w:hAnsi="Arial" w:cs="Arial"/>
          <w:color w:val="1E1D1A"/>
          <w:shd w:val="clear" w:color="auto" w:fill="FFFFFF"/>
        </w:rPr>
        <w:t xml:space="preserve">. International Journal of Research in Engineering Science and management, 3(12), 118-120. </w:t>
      </w:r>
      <w:hyperlink r:id="rId13" w:history="1">
        <w:r w:rsidRPr="00785891">
          <w:rPr>
            <w:rStyle w:val="Hyperlink"/>
            <w:rFonts w:ascii="Arial" w:hAnsi="Arial" w:cs="Arial"/>
            <w:shd w:val="clear" w:color="auto" w:fill="FFFFFF"/>
          </w:rPr>
          <w:t>https://doi.org/10.47607/ijresm.2020.419</w:t>
        </w:r>
      </w:hyperlink>
    </w:p>
    <w:p w14:paraId="1B1A8CE8" w14:textId="77777777" w:rsidR="00E97628" w:rsidRPr="00785891" w:rsidRDefault="00E97628" w:rsidP="00785891">
      <w:pPr>
        <w:spacing w:line="360" w:lineRule="auto"/>
        <w:jc w:val="both"/>
        <w:rPr>
          <w:rFonts w:ascii="Arial" w:hAnsi="Arial" w:cs="Arial"/>
          <w:color w:val="303A40"/>
          <w:shd w:val="clear" w:color="auto" w:fill="FFFFFF"/>
        </w:rPr>
      </w:pPr>
      <w:r w:rsidRPr="00785891">
        <w:rPr>
          <w:rFonts w:ascii="Arial" w:hAnsi="Arial" w:cs="Arial"/>
          <w:color w:val="303A40"/>
          <w:shd w:val="clear" w:color="auto" w:fill="FFFFFF"/>
        </w:rPr>
        <w:t>Zhang, L., Zeng, Q., Wang, S., &amp; Li, N., 2022. Corporate Social Responsibility and Corporate Performance: A Meta-Analysis.</w:t>
      </w:r>
      <w:r w:rsidRPr="00785891">
        <w:rPr>
          <w:rStyle w:val="apple-converted-space"/>
          <w:rFonts w:ascii="Arial" w:hAnsi="Arial" w:cs="Arial"/>
          <w:color w:val="303A40"/>
          <w:shd w:val="clear" w:color="auto" w:fill="FFFFFF"/>
        </w:rPr>
        <w:t> </w:t>
      </w:r>
      <w:r w:rsidRPr="00785891">
        <w:rPr>
          <w:rStyle w:val="Emphasis"/>
          <w:rFonts w:ascii="Arial" w:hAnsi="Arial" w:cs="Arial"/>
          <w:color w:val="303A40"/>
          <w:bdr w:val="single" w:sz="2" w:space="0" w:color="DEE0E3" w:frame="1"/>
        </w:rPr>
        <w:t>Industrial Engineering and Innovation Management</w:t>
      </w:r>
      <w:r w:rsidRPr="00785891">
        <w:rPr>
          <w:rFonts w:ascii="Arial" w:hAnsi="Arial" w:cs="Arial"/>
          <w:color w:val="303A40"/>
          <w:shd w:val="clear" w:color="auto" w:fill="FFFFFF"/>
        </w:rPr>
        <w:t>.</w:t>
      </w:r>
      <w:r w:rsidRPr="00785891">
        <w:rPr>
          <w:rStyle w:val="apple-converted-space"/>
          <w:rFonts w:ascii="Arial" w:hAnsi="Arial" w:cs="Arial"/>
          <w:color w:val="303A40"/>
          <w:shd w:val="clear" w:color="auto" w:fill="FFFFFF"/>
        </w:rPr>
        <w:t> </w:t>
      </w:r>
      <w:hyperlink r:id="rId14" w:tgtFrame="_blank" w:history="1">
        <w:r w:rsidRPr="00785891">
          <w:rPr>
            <w:rStyle w:val="Hyperlink"/>
            <w:rFonts w:ascii="Arial" w:hAnsi="Arial" w:cs="Arial"/>
            <w:color w:val="085394"/>
            <w:bdr w:val="single" w:sz="2" w:space="0" w:color="DEE0E3" w:frame="1"/>
          </w:rPr>
          <w:t>https://doi.org/10.23977/ieim.2022.050202</w:t>
        </w:r>
      </w:hyperlink>
      <w:r w:rsidRPr="00785891">
        <w:rPr>
          <w:rFonts w:ascii="Arial" w:hAnsi="Arial" w:cs="Arial"/>
          <w:color w:val="303A40"/>
          <w:shd w:val="clear" w:color="auto" w:fill="FFFFFF"/>
        </w:rPr>
        <w:t>.</w:t>
      </w:r>
    </w:p>
    <w:sectPr w:rsidR="00E97628" w:rsidRPr="00785891" w:rsidSect="00F80F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B8E"/>
    <w:rsid w:val="00011669"/>
    <w:rsid w:val="00052E7D"/>
    <w:rsid w:val="000B5148"/>
    <w:rsid w:val="000D2445"/>
    <w:rsid w:val="001A0593"/>
    <w:rsid w:val="001B15CB"/>
    <w:rsid w:val="00200863"/>
    <w:rsid w:val="00273652"/>
    <w:rsid w:val="00316E5D"/>
    <w:rsid w:val="00361CDD"/>
    <w:rsid w:val="003B0368"/>
    <w:rsid w:val="00467C6B"/>
    <w:rsid w:val="004B5AF3"/>
    <w:rsid w:val="00564AC9"/>
    <w:rsid w:val="00584760"/>
    <w:rsid w:val="0059540A"/>
    <w:rsid w:val="00597B8E"/>
    <w:rsid w:val="00643847"/>
    <w:rsid w:val="0065080A"/>
    <w:rsid w:val="006B005B"/>
    <w:rsid w:val="006C39A9"/>
    <w:rsid w:val="006E01B9"/>
    <w:rsid w:val="00711926"/>
    <w:rsid w:val="00785891"/>
    <w:rsid w:val="00816C4B"/>
    <w:rsid w:val="008217D1"/>
    <w:rsid w:val="008A2C32"/>
    <w:rsid w:val="009F7F94"/>
    <w:rsid w:val="00A02FE3"/>
    <w:rsid w:val="00A710C3"/>
    <w:rsid w:val="00BA2B70"/>
    <w:rsid w:val="00BA3B69"/>
    <w:rsid w:val="00BD324D"/>
    <w:rsid w:val="00D061BC"/>
    <w:rsid w:val="00D95BCC"/>
    <w:rsid w:val="00E84CDC"/>
    <w:rsid w:val="00E97628"/>
    <w:rsid w:val="00F80F2E"/>
    <w:rsid w:val="00F973DA"/>
    <w:rsid w:val="00FB5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C7B45"/>
  <w15:chartTrackingRefBased/>
  <w15:docId w15:val="{022FB072-4963-F644-8B0F-2B935B5CC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760"/>
  </w:style>
  <w:style w:type="paragraph" w:styleId="Heading1">
    <w:name w:val="heading 1"/>
    <w:basedOn w:val="Normal"/>
    <w:next w:val="Normal"/>
    <w:link w:val="Heading1Char"/>
    <w:uiPriority w:val="9"/>
    <w:qFormat/>
    <w:rsid w:val="00597B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B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B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B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B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B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B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B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B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B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7B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B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B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B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B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B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B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B8E"/>
    <w:rPr>
      <w:rFonts w:eastAsiaTheme="majorEastAsia" w:cstheme="majorBidi"/>
      <w:color w:val="272727" w:themeColor="text1" w:themeTint="D8"/>
    </w:rPr>
  </w:style>
  <w:style w:type="paragraph" w:styleId="Title">
    <w:name w:val="Title"/>
    <w:basedOn w:val="Normal"/>
    <w:next w:val="Normal"/>
    <w:link w:val="TitleChar"/>
    <w:uiPriority w:val="10"/>
    <w:qFormat/>
    <w:rsid w:val="00597B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B8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B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7B8E"/>
    <w:rPr>
      <w:i/>
      <w:iCs/>
      <w:color w:val="404040" w:themeColor="text1" w:themeTint="BF"/>
    </w:rPr>
  </w:style>
  <w:style w:type="paragraph" w:styleId="ListParagraph">
    <w:name w:val="List Paragraph"/>
    <w:basedOn w:val="Normal"/>
    <w:uiPriority w:val="34"/>
    <w:qFormat/>
    <w:rsid w:val="00597B8E"/>
    <w:pPr>
      <w:ind w:left="720"/>
      <w:contextualSpacing/>
    </w:pPr>
  </w:style>
  <w:style w:type="character" w:styleId="IntenseEmphasis">
    <w:name w:val="Intense Emphasis"/>
    <w:basedOn w:val="DefaultParagraphFont"/>
    <w:uiPriority w:val="21"/>
    <w:qFormat/>
    <w:rsid w:val="00597B8E"/>
    <w:rPr>
      <w:i/>
      <w:iCs/>
      <w:color w:val="0F4761" w:themeColor="accent1" w:themeShade="BF"/>
    </w:rPr>
  </w:style>
  <w:style w:type="paragraph" w:styleId="IntenseQuote">
    <w:name w:val="Intense Quote"/>
    <w:basedOn w:val="Normal"/>
    <w:next w:val="Normal"/>
    <w:link w:val="IntenseQuoteChar"/>
    <w:uiPriority w:val="30"/>
    <w:qFormat/>
    <w:rsid w:val="00597B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B8E"/>
    <w:rPr>
      <w:i/>
      <w:iCs/>
      <w:color w:val="0F4761" w:themeColor="accent1" w:themeShade="BF"/>
    </w:rPr>
  </w:style>
  <w:style w:type="character" w:styleId="IntenseReference">
    <w:name w:val="Intense Reference"/>
    <w:basedOn w:val="DefaultParagraphFont"/>
    <w:uiPriority w:val="32"/>
    <w:qFormat/>
    <w:rsid w:val="00597B8E"/>
    <w:rPr>
      <w:b/>
      <w:bCs/>
      <w:smallCaps/>
      <w:color w:val="0F4761" w:themeColor="accent1" w:themeShade="BF"/>
      <w:spacing w:val="5"/>
    </w:rPr>
  </w:style>
  <w:style w:type="character" w:styleId="Hyperlink">
    <w:name w:val="Hyperlink"/>
    <w:basedOn w:val="DefaultParagraphFont"/>
    <w:uiPriority w:val="99"/>
    <w:unhideWhenUsed/>
    <w:rsid w:val="00273652"/>
    <w:rPr>
      <w:color w:val="467886" w:themeColor="hyperlink"/>
      <w:u w:val="single"/>
    </w:rPr>
  </w:style>
  <w:style w:type="character" w:styleId="UnresolvedMention">
    <w:name w:val="Unresolved Mention"/>
    <w:basedOn w:val="DefaultParagraphFont"/>
    <w:uiPriority w:val="99"/>
    <w:semiHidden/>
    <w:unhideWhenUsed/>
    <w:rsid w:val="00273652"/>
    <w:rPr>
      <w:color w:val="605E5C"/>
      <w:shd w:val="clear" w:color="auto" w:fill="E1DFDD"/>
    </w:rPr>
  </w:style>
  <w:style w:type="character" w:customStyle="1" w:styleId="apple-converted-space">
    <w:name w:val="apple-converted-space"/>
    <w:basedOn w:val="DefaultParagraphFont"/>
    <w:rsid w:val="00D061BC"/>
  </w:style>
  <w:style w:type="character" w:styleId="Emphasis">
    <w:name w:val="Emphasis"/>
    <w:basedOn w:val="DefaultParagraphFont"/>
    <w:uiPriority w:val="20"/>
    <w:qFormat/>
    <w:rsid w:val="00D95BCC"/>
    <w:rPr>
      <w:i/>
      <w:iCs/>
    </w:rPr>
  </w:style>
  <w:style w:type="paragraph" w:styleId="NormalWeb">
    <w:name w:val="Normal (Web)"/>
    <w:basedOn w:val="Normal"/>
    <w:uiPriority w:val="99"/>
    <w:semiHidden/>
    <w:unhideWhenUsed/>
    <w:rsid w:val="004B5AF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58476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84760"/>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8711">
      <w:bodyDiv w:val="1"/>
      <w:marLeft w:val="0"/>
      <w:marRight w:val="0"/>
      <w:marTop w:val="0"/>
      <w:marBottom w:val="0"/>
      <w:divBdr>
        <w:top w:val="none" w:sz="0" w:space="0" w:color="auto"/>
        <w:left w:val="none" w:sz="0" w:space="0" w:color="auto"/>
        <w:bottom w:val="none" w:sz="0" w:space="0" w:color="auto"/>
        <w:right w:val="none" w:sz="0" w:space="0" w:color="auto"/>
      </w:divBdr>
    </w:div>
    <w:div w:id="342781594">
      <w:bodyDiv w:val="1"/>
      <w:marLeft w:val="0"/>
      <w:marRight w:val="0"/>
      <w:marTop w:val="0"/>
      <w:marBottom w:val="0"/>
      <w:divBdr>
        <w:top w:val="none" w:sz="0" w:space="0" w:color="auto"/>
        <w:left w:val="none" w:sz="0" w:space="0" w:color="auto"/>
        <w:bottom w:val="none" w:sz="0" w:space="0" w:color="auto"/>
        <w:right w:val="none" w:sz="0" w:space="0" w:color="auto"/>
      </w:divBdr>
    </w:div>
    <w:div w:id="454106873">
      <w:bodyDiv w:val="1"/>
      <w:marLeft w:val="0"/>
      <w:marRight w:val="0"/>
      <w:marTop w:val="0"/>
      <w:marBottom w:val="0"/>
      <w:divBdr>
        <w:top w:val="none" w:sz="0" w:space="0" w:color="auto"/>
        <w:left w:val="none" w:sz="0" w:space="0" w:color="auto"/>
        <w:bottom w:val="none" w:sz="0" w:space="0" w:color="auto"/>
        <w:right w:val="none" w:sz="0" w:space="0" w:color="auto"/>
      </w:divBdr>
    </w:div>
    <w:div w:id="1830903312">
      <w:bodyDiv w:val="1"/>
      <w:marLeft w:val="0"/>
      <w:marRight w:val="0"/>
      <w:marTop w:val="0"/>
      <w:marBottom w:val="0"/>
      <w:divBdr>
        <w:top w:val="none" w:sz="0" w:space="0" w:color="auto"/>
        <w:left w:val="none" w:sz="0" w:space="0" w:color="auto"/>
        <w:bottom w:val="none" w:sz="0" w:space="0" w:color="auto"/>
        <w:right w:val="none" w:sz="0" w:space="0" w:color="auto"/>
      </w:divBdr>
    </w:div>
    <w:div w:id="2068144678">
      <w:bodyDiv w:val="1"/>
      <w:marLeft w:val="0"/>
      <w:marRight w:val="0"/>
      <w:marTop w:val="0"/>
      <w:marBottom w:val="0"/>
      <w:divBdr>
        <w:top w:val="none" w:sz="0" w:space="0" w:color="auto"/>
        <w:left w:val="none" w:sz="0" w:space="0" w:color="auto"/>
        <w:bottom w:val="none" w:sz="0" w:space="0" w:color="auto"/>
        <w:right w:val="none" w:sz="0" w:space="0" w:color="auto"/>
      </w:divBdr>
    </w:div>
    <w:div w:id="210456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11-2014-0572" TargetMode="External"/><Relationship Id="rId13" Type="http://schemas.openxmlformats.org/officeDocument/2006/relationships/hyperlink" Target="https://doi.org/10.47607/ijresm.2020.419" TargetMode="External"/><Relationship Id="rId3" Type="http://schemas.openxmlformats.org/officeDocument/2006/relationships/webSettings" Target="webSettings.xml"/><Relationship Id="rId7" Type="http://schemas.openxmlformats.org/officeDocument/2006/relationships/hyperlink" Target="https://doi.org/10.1108/095961112" TargetMode="External"/><Relationship Id="rId12" Type="http://schemas.openxmlformats.org/officeDocument/2006/relationships/hyperlink" Target="https://doi.org/10.1177/000765030527812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4236/ojbm.2022.102040" TargetMode="External"/><Relationship Id="rId11" Type="http://schemas.openxmlformats.org/officeDocument/2006/relationships/hyperlink" Target="https://doi.org/10.1080/02508281.2007.11081522" TargetMode="External"/><Relationship Id="rId5" Type="http://schemas.openxmlformats.org/officeDocument/2006/relationships/hyperlink" Target="https://doi.org/10.4236/ojbm.2022.102040" TargetMode="External"/><Relationship Id="rId15" Type="http://schemas.openxmlformats.org/officeDocument/2006/relationships/fontTable" Target="fontTable.xml"/><Relationship Id="rId10" Type="http://schemas.openxmlformats.org/officeDocument/2006/relationships/hyperlink" Target="https://doi.org/10.1108/jhtt-10-2015-0038" TargetMode="External"/><Relationship Id="rId4" Type="http://schemas.openxmlformats.org/officeDocument/2006/relationships/hyperlink" Target="https://doi.org/10.31940/ijogtra.v4i2.86-98" TargetMode="External"/><Relationship Id="rId9" Type="http://schemas.openxmlformats.org/officeDocument/2006/relationships/hyperlink" Target="https://doi.org/10.30519/ahtr.937991" TargetMode="External"/><Relationship Id="rId14" Type="http://schemas.openxmlformats.org/officeDocument/2006/relationships/hyperlink" Target="https://doi.org/10.23977/ieim.2022.050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2641</Words>
  <Characters>17808</Characters>
  <Application>Microsoft Office Word</Application>
  <DocSecurity>0</DocSecurity>
  <Lines>329</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BMIH5006                                                       Sustainable Hospitality &amp; Tourism Management</dc:subject>
  <dc:creator>author</dc:creator>
  <cp:keywords/>
  <dc:description/>
  <cp:lastModifiedBy>Author</cp:lastModifiedBy>
  <cp:revision>6</cp:revision>
  <dcterms:created xsi:type="dcterms:W3CDTF">2024-02-01T15:52:00Z</dcterms:created>
  <dcterms:modified xsi:type="dcterms:W3CDTF">2024-02-01T15:59:00Z</dcterms:modified>
  <cp:category/>
</cp:coreProperties>
</file>