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20DA1" w14:textId="39F47E9E" w:rsidR="00542627" w:rsidRPr="00E22D2F" w:rsidRDefault="00542627" w:rsidP="00AC773D">
      <w:pPr>
        <w:jc w:val="center"/>
        <w:rPr>
          <w:b/>
          <w:bCs/>
          <w:sz w:val="40"/>
          <w:szCs w:val="40"/>
        </w:rPr>
      </w:pPr>
      <w:r w:rsidRPr="00E22D2F">
        <w:rPr>
          <w:b/>
          <w:bCs/>
          <w:sz w:val="40"/>
          <w:szCs w:val="40"/>
          <w:lang w:val="en-GB"/>
        </w:rPr>
        <w:t>Food &amp; Beverage Operations</w:t>
      </w:r>
    </w:p>
    <w:p w14:paraId="658B3B58" w14:textId="77777777" w:rsidR="00542627" w:rsidRPr="00E22D2F" w:rsidRDefault="00542627" w:rsidP="00AC773D">
      <w:pPr>
        <w:rPr>
          <w:b/>
          <w:bCs/>
        </w:rPr>
      </w:pPr>
    </w:p>
    <w:p w14:paraId="57166C0C" w14:textId="77777777" w:rsidR="00740439" w:rsidRDefault="00740439" w:rsidP="00740439">
      <w:pPr>
        <w:rPr>
          <w:b/>
          <w:bCs/>
          <w:sz w:val="32"/>
          <w:szCs w:val="32"/>
        </w:rPr>
      </w:pPr>
    </w:p>
    <w:p w14:paraId="216F6D06" w14:textId="77777777" w:rsidR="00740439" w:rsidRDefault="00740439" w:rsidP="00740439">
      <w:pPr>
        <w:rPr>
          <w:b/>
          <w:bCs/>
          <w:sz w:val="32"/>
          <w:szCs w:val="32"/>
        </w:rPr>
      </w:pPr>
    </w:p>
    <w:p w14:paraId="50CA3A59" w14:textId="0A00B93E" w:rsidR="00740439" w:rsidRPr="00740439" w:rsidRDefault="00740439" w:rsidP="00740439">
      <w:pPr>
        <w:rPr>
          <w:b/>
          <w:bCs/>
          <w:sz w:val="36"/>
          <w:szCs w:val="36"/>
        </w:rPr>
      </w:pPr>
      <w:r w:rsidRPr="00740439">
        <w:rPr>
          <w:b/>
          <w:bCs/>
          <w:sz w:val="36"/>
          <w:szCs w:val="36"/>
        </w:rPr>
        <w:t xml:space="preserve">     </w:t>
      </w:r>
      <w:r w:rsidRPr="00740439">
        <w:rPr>
          <w:b/>
          <w:bCs/>
          <w:sz w:val="36"/>
          <w:szCs w:val="36"/>
        </w:rPr>
        <w:t>Title: Does the Required Skill Set of a Food &amp; Beverage Employee Change, Based on The Type of Business and The Type of Service That the Food and Beverage Operation Utilizes?</w:t>
      </w:r>
    </w:p>
    <w:p w14:paraId="5B55E92E" w14:textId="77777777" w:rsidR="00542627" w:rsidRPr="00740439" w:rsidRDefault="00542627" w:rsidP="00AC773D">
      <w:pPr>
        <w:rPr>
          <w:b/>
          <w:bCs/>
          <w:sz w:val="36"/>
          <w:szCs w:val="36"/>
        </w:rPr>
      </w:pPr>
    </w:p>
    <w:p w14:paraId="5B7C1890" w14:textId="77777777" w:rsidR="00542627" w:rsidRPr="00740439" w:rsidRDefault="00542627" w:rsidP="00AC773D">
      <w:pPr>
        <w:rPr>
          <w:b/>
          <w:bCs/>
          <w:sz w:val="36"/>
          <w:szCs w:val="36"/>
        </w:rPr>
      </w:pPr>
    </w:p>
    <w:p w14:paraId="70795086" w14:textId="62F02813" w:rsidR="00542627" w:rsidRPr="00E22D2F" w:rsidRDefault="00542627" w:rsidP="00AC773D">
      <w:pPr>
        <w:rPr>
          <w:b/>
          <w:bCs/>
        </w:rPr>
      </w:pPr>
    </w:p>
    <w:p w14:paraId="5CA16C3C" w14:textId="2BF816C1" w:rsidR="00740439" w:rsidRDefault="00542627" w:rsidP="00740439">
      <w:r w:rsidRPr="00E22D2F">
        <w:t>Student Name:</w:t>
      </w:r>
      <w:r w:rsidR="00740439">
        <w:t xml:space="preserve"> Carolina </w:t>
      </w:r>
      <w:proofErr w:type="spellStart"/>
      <w:r w:rsidR="00740439">
        <w:t>Zastavnitchi</w:t>
      </w:r>
      <w:proofErr w:type="spellEnd"/>
    </w:p>
    <w:p w14:paraId="4AF58A37" w14:textId="7E86F3CE" w:rsidR="0059546A" w:rsidRDefault="00542627" w:rsidP="00740439">
      <w:r w:rsidRPr="00E22D2F">
        <w:t>Student Number:</w:t>
      </w:r>
      <w:r w:rsidR="00740439">
        <w:t xml:space="preserve"> 2233507</w:t>
      </w:r>
    </w:p>
    <w:p w14:paraId="2353A8E7" w14:textId="62AC1142" w:rsidR="00740439" w:rsidRDefault="00740439" w:rsidP="00740439">
      <w:r>
        <w:t xml:space="preserve">Tutor name: </w:t>
      </w:r>
      <w:proofErr w:type="spellStart"/>
      <w:r>
        <w:t>Jaliya</w:t>
      </w:r>
      <w:proofErr w:type="spellEnd"/>
      <w:r>
        <w:t xml:space="preserve"> De Silva</w:t>
      </w:r>
    </w:p>
    <w:p w14:paraId="2F2F9B15" w14:textId="48AB12FF" w:rsidR="00740439" w:rsidRDefault="0059546A" w:rsidP="00740439">
      <w:r>
        <w:t xml:space="preserve">Word Count: </w:t>
      </w:r>
      <w:r w:rsidR="00740439">
        <w:t>702</w:t>
      </w:r>
    </w:p>
    <w:p w14:paraId="33DE636F" w14:textId="37C22C70" w:rsidR="00542627" w:rsidRPr="00E22D2F" w:rsidRDefault="00542627" w:rsidP="00740439">
      <w:pPr>
        <w:rPr>
          <w:b/>
          <w:bCs/>
        </w:rPr>
      </w:pPr>
      <w:r w:rsidRPr="00E22D2F">
        <w:rPr>
          <w:b/>
          <w:bCs/>
        </w:rPr>
        <w:br w:type="page"/>
      </w:r>
    </w:p>
    <w:p w14:paraId="00E84063" w14:textId="691CA308" w:rsidR="008F04DA" w:rsidRPr="00E22D2F" w:rsidRDefault="008F04DA" w:rsidP="00AC773D">
      <w:pPr>
        <w:rPr>
          <w:b/>
          <w:bCs/>
          <w:sz w:val="28"/>
          <w:szCs w:val="28"/>
        </w:rPr>
      </w:pPr>
      <w:r w:rsidRPr="00E22D2F">
        <w:rPr>
          <w:b/>
          <w:bCs/>
          <w:sz w:val="28"/>
          <w:szCs w:val="28"/>
        </w:rPr>
        <w:lastRenderedPageBreak/>
        <w:t>Title</w:t>
      </w:r>
      <w:r w:rsidR="0059546A" w:rsidRPr="00E22D2F">
        <w:rPr>
          <w:b/>
          <w:bCs/>
          <w:sz w:val="28"/>
          <w:szCs w:val="28"/>
        </w:rPr>
        <w:t xml:space="preserve">: </w:t>
      </w:r>
      <w:r w:rsidRPr="00E22D2F">
        <w:rPr>
          <w:b/>
          <w:bCs/>
          <w:sz w:val="28"/>
          <w:szCs w:val="28"/>
        </w:rPr>
        <w:t xml:space="preserve">Does </w:t>
      </w:r>
      <w:r w:rsidR="0059546A" w:rsidRPr="00E22D2F">
        <w:rPr>
          <w:b/>
          <w:bCs/>
          <w:sz w:val="28"/>
          <w:szCs w:val="28"/>
        </w:rPr>
        <w:t xml:space="preserve">the Required Skill Set of a </w:t>
      </w:r>
      <w:r w:rsidRPr="00E22D2F">
        <w:rPr>
          <w:b/>
          <w:bCs/>
          <w:sz w:val="28"/>
          <w:szCs w:val="28"/>
        </w:rPr>
        <w:t xml:space="preserve">Food </w:t>
      </w:r>
      <w:r w:rsidR="0059546A" w:rsidRPr="00E22D2F">
        <w:rPr>
          <w:b/>
          <w:bCs/>
          <w:sz w:val="28"/>
          <w:szCs w:val="28"/>
        </w:rPr>
        <w:t xml:space="preserve">&amp; </w:t>
      </w:r>
      <w:r w:rsidRPr="00E22D2F">
        <w:rPr>
          <w:b/>
          <w:bCs/>
          <w:sz w:val="28"/>
          <w:szCs w:val="28"/>
        </w:rPr>
        <w:t xml:space="preserve">Beverage </w:t>
      </w:r>
      <w:r w:rsidR="0059546A" w:rsidRPr="00E22D2F">
        <w:rPr>
          <w:b/>
          <w:bCs/>
          <w:sz w:val="28"/>
          <w:szCs w:val="28"/>
        </w:rPr>
        <w:t>Employee Change, Based on The Type of Business and The Type of Service That the Food and Beverage Operation Utilizes?</w:t>
      </w:r>
    </w:p>
    <w:p w14:paraId="043B705A" w14:textId="4E5782A0" w:rsidR="005B717D" w:rsidRPr="00E22D2F" w:rsidRDefault="005B717D" w:rsidP="00AC773D">
      <w:pPr>
        <w:rPr>
          <w:lang w:bidi="bn-BD"/>
        </w:rPr>
      </w:pPr>
      <w:r w:rsidRPr="00E22D2F">
        <w:rPr>
          <w:b/>
          <w:bCs/>
          <w:lang w:bidi="bn-BD"/>
        </w:rPr>
        <w:t>Introduction:</w:t>
      </w:r>
      <w:r w:rsidRPr="00E22D2F">
        <w:rPr>
          <w:lang w:bidi="bn-BD"/>
        </w:rPr>
        <w:t xml:space="preserve"> In this reflective essay, I aim to compare and contrast the skill sets required for the position of waiter/waitress in a fine dining establishment and a </w:t>
      </w:r>
      <w:r w:rsidR="0059546A" w:rsidRPr="00E22D2F">
        <w:rPr>
          <w:lang w:bidi="bn-BD"/>
        </w:rPr>
        <w:t>fast-food</w:t>
      </w:r>
      <w:r w:rsidRPr="00E22D2F">
        <w:rPr>
          <w:lang w:bidi="bn-BD"/>
        </w:rPr>
        <w:t xml:space="preserve"> franchise. By examining these two types of businesses, I will explore whether the required skill set of Food and Beverage employees changes based on the nature of the establishment and the services it offers (Cousins, 2020; Davis et al., 2018).</w:t>
      </w:r>
    </w:p>
    <w:p w14:paraId="3DF35038" w14:textId="15EF2B96" w:rsidR="005B717D" w:rsidRPr="00E22D2F" w:rsidRDefault="005B717D" w:rsidP="00AC773D">
      <w:pPr>
        <w:rPr>
          <w:lang w:bidi="bn-BD"/>
        </w:rPr>
      </w:pPr>
      <w:r w:rsidRPr="00516AD3">
        <w:rPr>
          <w:b/>
          <w:bCs/>
          <w:lang w:bidi="bn-BD"/>
        </w:rPr>
        <w:t>Description:</w:t>
      </w:r>
      <w:r w:rsidRPr="00E22D2F">
        <w:rPr>
          <w:lang w:bidi="bn-BD"/>
        </w:rPr>
        <w:t xml:space="preserve"> Before delving into this analysis, I held a vague understanding that the abilities of Food and Beverage workers might vary depending on the establishment and its services. Curiosity drove me to investigate further, as I was eager to explore the intricacies of this position in different contexts. As I delved deeper into the topic, I became both intrigued and concerned about how these variations impact the staff and overall restaurant operations.</w:t>
      </w:r>
    </w:p>
    <w:p w14:paraId="7FCB5F3F" w14:textId="022FD8C0" w:rsidR="005B717D" w:rsidRPr="00E22D2F" w:rsidRDefault="005B717D" w:rsidP="00AC773D">
      <w:pPr>
        <w:rPr>
          <w:lang w:bidi="bn-BD"/>
        </w:rPr>
      </w:pPr>
      <w:r w:rsidRPr="00516AD3">
        <w:rPr>
          <w:b/>
          <w:bCs/>
          <w:lang w:bidi="bn-BD"/>
        </w:rPr>
        <w:t>Emotions:</w:t>
      </w:r>
      <w:r w:rsidRPr="00E22D2F">
        <w:rPr>
          <w:lang w:bidi="bn-BD"/>
        </w:rPr>
        <w:t xml:space="preserve"> Before the experience, I was excited to learn more about the differences in skill requirements for the same position in diverse dining settings. During my research and assessment, I felt a mix of curiosity and apprehension, wondering how these variations would influence the dynamics of the restaurant and its employees.</w:t>
      </w:r>
    </w:p>
    <w:p w14:paraId="3324B6F9" w14:textId="28E7F8A5" w:rsidR="005B717D" w:rsidRPr="00E22D2F" w:rsidRDefault="005B717D" w:rsidP="00AC773D">
      <w:pPr>
        <w:rPr>
          <w:lang w:bidi="bn-BD"/>
        </w:rPr>
      </w:pPr>
      <w:r w:rsidRPr="00516AD3">
        <w:rPr>
          <w:b/>
          <w:bCs/>
          <w:lang w:bidi="bn-BD"/>
        </w:rPr>
        <w:t>Evaluation:</w:t>
      </w:r>
      <w:r w:rsidRPr="00E22D2F">
        <w:rPr>
          <w:lang w:bidi="bn-BD"/>
        </w:rPr>
        <w:t xml:space="preserve"> When analyzing the role of a waiter/waitress in fine dining establishments, it becomes apparent that a higher standard of professionalism and experience is expected. The serving staff should possess in-depth knowledge of menu items and their accompanying drinks. In contrast, fast</w:t>
      </w:r>
      <w:r w:rsidR="0059546A">
        <w:rPr>
          <w:lang w:bidi="bn-BD"/>
        </w:rPr>
        <w:t>-</w:t>
      </w:r>
      <w:r w:rsidRPr="00E22D2F">
        <w:rPr>
          <w:lang w:bidi="bn-BD"/>
        </w:rPr>
        <w:t>food restaurants prioritize efficiency, promptness, and exceptional customer service (Cousins, 2020; Davis et al., 2018).</w:t>
      </w:r>
    </w:p>
    <w:p w14:paraId="6A4CBE03" w14:textId="380FBDA4" w:rsidR="005B717D" w:rsidRPr="00E22D2F" w:rsidRDefault="005B717D" w:rsidP="00AC773D">
      <w:pPr>
        <w:rPr>
          <w:lang w:bidi="bn-BD"/>
        </w:rPr>
      </w:pPr>
      <w:r w:rsidRPr="00516AD3">
        <w:rPr>
          <w:b/>
          <w:bCs/>
          <w:lang w:bidi="bn-BD"/>
        </w:rPr>
        <w:t>Analysis:</w:t>
      </w:r>
      <w:r w:rsidRPr="00E22D2F">
        <w:rPr>
          <w:lang w:bidi="bn-BD"/>
        </w:rPr>
        <w:t xml:space="preserve"> The unique nature of service in these two types of restaurants necessitates distinct skill sets for waiters/waitresses. At upscale eateries, guests expect to be treated with </w:t>
      </w:r>
      <w:r w:rsidR="0059546A">
        <w:rPr>
          <w:lang w:bidi="bn-BD"/>
        </w:rPr>
        <w:t xml:space="preserve">the </w:t>
      </w:r>
      <w:r w:rsidRPr="00E22D2F">
        <w:rPr>
          <w:lang w:bidi="bn-BD"/>
        </w:rPr>
        <w:t xml:space="preserve">utmost care, and therefore, the staff must excel in interpersonal skills, embody the desired image, and cater to a variety of tastes. On the other hand, fast food establishments prioritize speed of service and </w:t>
      </w:r>
      <w:r w:rsidRPr="00E22D2F">
        <w:rPr>
          <w:lang w:bidi="bn-BD"/>
        </w:rPr>
        <w:lastRenderedPageBreak/>
        <w:t>efficiency, requiring workers to be skilled in multitasking, accurate order</w:t>
      </w:r>
      <w:r w:rsidR="0059546A">
        <w:rPr>
          <w:lang w:bidi="bn-BD"/>
        </w:rPr>
        <w:t>-</w:t>
      </w:r>
      <w:r w:rsidRPr="00E22D2F">
        <w:rPr>
          <w:lang w:bidi="bn-BD"/>
        </w:rPr>
        <w:t>taking, and managing a constantly changing workload (Cousins, 2020; Davis et al., 2018).</w:t>
      </w:r>
    </w:p>
    <w:p w14:paraId="4A0AB82A" w14:textId="4EEB0170" w:rsidR="005B717D" w:rsidRPr="00E22D2F" w:rsidRDefault="005B717D" w:rsidP="00AC773D">
      <w:pPr>
        <w:rPr>
          <w:lang w:bidi="bn-BD"/>
        </w:rPr>
      </w:pPr>
      <w:r w:rsidRPr="00E22D2F">
        <w:rPr>
          <w:lang w:bidi="bn-BD"/>
        </w:rPr>
        <w:t xml:space="preserve">The standards and expectations set by the restaurants shape one's position and contribution to the overall dining experience. This analysis emphasizes the importance of training and adaptability, as performance can be hindered by </w:t>
      </w:r>
      <w:r w:rsidR="0059546A">
        <w:rPr>
          <w:lang w:bidi="bn-BD"/>
        </w:rPr>
        <w:t xml:space="preserve">a </w:t>
      </w:r>
      <w:r w:rsidRPr="00E22D2F">
        <w:rPr>
          <w:lang w:bidi="bn-BD"/>
        </w:rPr>
        <w:t>lack of preparation or external factors beyond one's control.</w:t>
      </w:r>
    </w:p>
    <w:p w14:paraId="2952A0DB" w14:textId="4FAEDFCC" w:rsidR="005B717D" w:rsidRPr="00E22D2F" w:rsidRDefault="005B717D" w:rsidP="00AC773D">
      <w:pPr>
        <w:rPr>
          <w:lang w:bidi="bn-BD"/>
        </w:rPr>
      </w:pPr>
      <w:r w:rsidRPr="00516AD3">
        <w:rPr>
          <w:b/>
          <w:bCs/>
          <w:lang w:bidi="bn-BD"/>
        </w:rPr>
        <w:t>Conclusion:</w:t>
      </w:r>
      <w:r w:rsidRPr="00E22D2F">
        <w:rPr>
          <w:lang w:bidi="bn-BD"/>
        </w:rPr>
        <w:t xml:space="preserve"> In conclusion, it is evident that the necessary skill set for Food and Beverage workers varies based on the nature of the establishment and the services it provides. The specific requirements for each restaurant employment position are shaped by the unique needs and standards of that establishment. Fine dining establishments thrive on staff members who excel in customer interaction, possess extensive menu knowledge, and pay meticulous attention to detail. Conversely, fast food companies prioritize quick service, precision, and the ability to handle high volumes of business (Cousins, 2020; Davis et al., 2018).</w:t>
      </w:r>
    </w:p>
    <w:p w14:paraId="11F5922C" w14:textId="02CC7073" w:rsidR="005B717D" w:rsidRPr="00E22D2F" w:rsidRDefault="005B717D" w:rsidP="00AC773D">
      <w:pPr>
        <w:rPr>
          <w:lang w:bidi="bn-BD"/>
        </w:rPr>
      </w:pPr>
      <w:r w:rsidRPr="00E22D2F">
        <w:rPr>
          <w:lang w:bidi="bn-BD"/>
        </w:rPr>
        <w:t>To prepare for a future career, I plan to develop both the hard and soft skills necessary to succeed in various dining establishments. This includes honing my customer service skills, expanding my knowledge of the industry through research, and seeking opportunities for cross-training to enhance my adaptability (Foskett et al., 2021; Walker, 2017).</w:t>
      </w:r>
    </w:p>
    <w:p w14:paraId="2488AE45" w14:textId="18B15689" w:rsidR="005B717D" w:rsidRPr="00E22D2F" w:rsidRDefault="005B717D" w:rsidP="00AC773D">
      <w:pPr>
        <w:rPr>
          <w:lang w:bidi="bn-BD"/>
        </w:rPr>
      </w:pPr>
      <w:r w:rsidRPr="00516AD3">
        <w:rPr>
          <w:b/>
          <w:bCs/>
          <w:lang w:bidi="bn-BD"/>
        </w:rPr>
        <w:t>Action Plan:</w:t>
      </w:r>
      <w:r w:rsidRPr="00E22D2F">
        <w:rPr>
          <w:lang w:bidi="bn-BD"/>
        </w:rPr>
        <w:t xml:space="preserve"> To achieve these goals, I have formulated an action plan:</w:t>
      </w:r>
    </w:p>
    <w:p w14:paraId="475EE804" w14:textId="700A0A9A" w:rsidR="005B717D" w:rsidRPr="00E22D2F" w:rsidRDefault="005B717D" w:rsidP="00AC773D">
      <w:pPr>
        <w:rPr>
          <w:lang w:bidi="bn-BD"/>
        </w:rPr>
      </w:pPr>
      <w:r w:rsidRPr="00E22D2F">
        <w:rPr>
          <w:lang w:bidi="bn-BD"/>
        </w:rPr>
        <w:t>1. Engage in continuous research and read industry-related material to stay updated on trends and best practices in various dining establishments (Wood, 2013).</w:t>
      </w:r>
    </w:p>
    <w:p w14:paraId="1EF7AC4F" w14:textId="77777777" w:rsidR="005B717D" w:rsidRPr="00E22D2F" w:rsidRDefault="005B717D" w:rsidP="00AC773D">
      <w:pPr>
        <w:rPr>
          <w:lang w:bidi="bn-BD"/>
        </w:rPr>
      </w:pPr>
      <w:r w:rsidRPr="00E22D2F">
        <w:rPr>
          <w:lang w:bidi="bn-BD"/>
        </w:rPr>
        <w:t>2. Seek part-time or seasonal work in the food service industry to broaden my knowledge and enhance my customer service skills (Johnston, 2012).</w:t>
      </w:r>
    </w:p>
    <w:p w14:paraId="1E9A17C9" w14:textId="77777777" w:rsidR="005B717D" w:rsidRPr="00E22D2F" w:rsidRDefault="005B717D" w:rsidP="00AC773D">
      <w:pPr>
        <w:rPr>
          <w:lang w:bidi="bn-BD"/>
        </w:rPr>
      </w:pPr>
      <w:r w:rsidRPr="00E22D2F">
        <w:rPr>
          <w:lang w:bidi="bn-BD"/>
        </w:rPr>
        <w:t>3. Participate in training programs or seminars that focus on developing employable skills such as communication, multitasking, and problem-solving (Cousins, 2020; Foskett et al., 2021).</w:t>
      </w:r>
    </w:p>
    <w:p w14:paraId="188F3FA1" w14:textId="4A1766E0" w:rsidR="005B717D" w:rsidRPr="00E22D2F" w:rsidRDefault="005B717D" w:rsidP="00AC773D">
      <w:pPr>
        <w:rPr>
          <w:lang w:bidi="bn-BD"/>
        </w:rPr>
      </w:pPr>
      <w:r w:rsidRPr="00E22D2F">
        <w:rPr>
          <w:lang w:bidi="bn-BD"/>
        </w:rPr>
        <w:t>4. Connect with industry experts to learn from their experiences and gain insights (Boussard, 2021).</w:t>
      </w:r>
    </w:p>
    <w:p w14:paraId="7E272220" w14:textId="6798C37B" w:rsidR="005B717D" w:rsidRPr="00E22D2F" w:rsidRDefault="005B717D" w:rsidP="00AC773D">
      <w:pPr>
        <w:rPr>
          <w:lang w:bidi="bn-BD"/>
        </w:rPr>
      </w:pPr>
      <w:r w:rsidRPr="00E22D2F">
        <w:rPr>
          <w:lang w:bidi="bn-BD"/>
        </w:rPr>
        <w:lastRenderedPageBreak/>
        <w:t>5. Find a mentor or supervisor with expertise in different restaurant environments and follow their guidance and advice (Cousins, 2020; Walker, 2017).</w:t>
      </w:r>
    </w:p>
    <w:p w14:paraId="3E552827" w14:textId="77777777" w:rsidR="005B717D" w:rsidRPr="00E22D2F" w:rsidRDefault="005B717D" w:rsidP="00AC773D">
      <w:pPr>
        <w:rPr>
          <w:lang w:bidi="bn-BD"/>
        </w:rPr>
      </w:pPr>
      <w:r w:rsidRPr="00E22D2F">
        <w:rPr>
          <w:lang w:bidi="bn-BD"/>
        </w:rPr>
        <w:t>By implementing these measures, I aim to enhance my adaptability as a Food and Beverage worker, thereby increasing my chances of success in a wide range of dining and service environments.</w:t>
      </w:r>
    </w:p>
    <w:p w14:paraId="5E975D3C" w14:textId="77777777" w:rsidR="00E22D2F" w:rsidRPr="00E22D2F" w:rsidRDefault="00E22D2F" w:rsidP="00AC773D">
      <w:pPr>
        <w:rPr>
          <w:lang w:bidi="bn-BD"/>
        </w:rPr>
      </w:pPr>
      <w:r w:rsidRPr="00E22D2F">
        <w:rPr>
          <w:lang w:bidi="bn-BD"/>
        </w:rPr>
        <w:br w:type="page"/>
      </w:r>
    </w:p>
    <w:p w14:paraId="7C525C42" w14:textId="6FE0A953" w:rsidR="00E22D2F" w:rsidRPr="00516AD3" w:rsidRDefault="00E22D2F" w:rsidP="00AC773D">
      <w:pPr>
        <w:pStyle w:val="Heading1"/>
      </w:pPr>
      <w:r w:rsidRPr="00516AD3">
        <w:lastRenderedPageBreak/>
        <w:t>References</w:t>
      </w:r>
    </w:p>
    <w:p w14:paraId="6731A21D" w14:textId="3F2E8B5E" w:rsidR="00E22D2F" w:rsidRPr="00E22D2F" w:rsidRDefault="00E22D2F" w:rsidP="00AC773D">
      <w:pPr>
        <w:rPr>
          <w:lang w:bidi="bn-BD"/>
        </w:rPr>
      </w:pPr>
      <w:r w:rsidRPr="00E22D2F">
        <w:rPr>
          <w:lang w:bidi="bn-BD"/>
        </w:rPr>
        <w:t>Boussard, S. (2021)</w:t>
      </w:r>
      <w:r w:rsidR="00E26343">
        <w:rPr>
          <w:lang w:bidi="bn-BD"/>
        </w:rPr>
        <w:t>.</w:t>
      </w:r>
      <w:r w:rsidRPr="00E22D2F">
        <w:rPr>
          <w:lang w:bidi="bn-BD"/>
        </w:rPr>
        <w:t xml:space="preserve"> </w:t>
      </w:r>
      <w:r w:rsidRPr="00E26343">
        <w:rPr>
          <w:i/>
          <w:iCs/>
          <w:lang w:bidi="bn-BD"/>
        </w:rPr>
        <w:t>Food and Beverage Management in the Luxury Hotel Industry.</w:t>
      </w:r>
      <w:r w:rsidRPr="00E22D2F">
        <w:rPr>
          <w:lang w:bidi="bn-BD"/>
        </w:rPr>
        <w:t xml:space="preserve"> New York: Business Expert Press.</w:t>
      </w:r>
    </w:p>
    <w:p w14:paraId="7C5AACFB" w14:textId="77A57581" w:rsidR="00E22D2F" w:rsidRPr="00E22D2F" w:rsidRDefault="00E22D2F" w:rsidP="00AC773D">
      <w:pPr>
        <w:rPr>
          <w:lang w:bidi="bn-BD"/>
        </w:rPr>
      </w:pPr>
      <w:r w:rsidRPr="00E22D2F">
        <w:rPr>
          <w:lang w:bidi="bn-BD"/>
        </w:rPr>
        <w:t>Cousins, J. (2020)</w:t>
      </w:r>
      <w:r w:rsidR="00E26343">
        <w:rPr>
          <w:lang w:bidi="bn-BD"/>
        </w:rPr>
        <w:t>.</w:t>
      </w:r>
      <w:r w:rsidRPr="00E22D2F">
        <w:rPr>
          <w:lang w:bidi="bn-BD"/>
        </w:rPr>
        <w:t xml:space="preserve"> </w:t>
      </w:r>
      <w:r w:rsidRPr="00E26343">
        <w:rPr>
          <w:i/>
          <w:iCs/>
          <w:lang w:bidi="bn-BD"/>
        </w:rPr>
        <w:t>Food and beverage service.</w:t>
      </w:r>
      <w:r w:rsidRPr="00E22D2F">
        <w:rPr>
          <w:lang w:bidi="bn-BD"/>
        </w:rPr>
        <w:t xml:space="preserve"> 9th ed. London: Hodder Education Group.</w:t>
      </w:r>
    </w:p>
    <w:p w14:paraId="691C0F93" w14:textId="28A2FCC2" w:rsidR="00E22D2F" w:rsidRPr="00E22D2F" w:rsidRDefault="00E22D2F" w:rsidP="00AC773D">
      <w:pPr>
        <w:rPr>
          <w:lang w:bidi="bn-BD"/>
        </w:rPr>
      </w:pPr>
      <w:r w:rsidRPr="00E22D2F">
        <w:rPr>
          <w:lang w:bidi="bn-BD"/>
        </w:rPr>
        <w:t>Davis, B., Lockwood, A., Alcott, P. (2018)</w:t>
      </w:r>
      <w:r w:rsidR="00E26343">
        <w:rPr>
          <w:lang w:bidi="bn-BD"/>
        </w:rPr>
        <w:t>.</w:t>
      </w:r>
      <w:r w:rsidRPr="00E22D2F">
        <w:rPr>
          <w:lang w:bidi="bn-BD"/>
        </w:rPr>
        <w:t xml:space="preserve"> </w:t>
      </w:r>
      <w:r w:rsidRPr="00E26343">
        <w:rPr>
          <w:i/>
          <w:iCs/>
          <w:lang w:bidi="bn-BD"/>
        </w:rPr>
        <w:t>Food and Beverage Management</w:t>
      </w:r>
      <w:r w:rsidRPr="00E22D2F">
        <w:rPr>
          <w:lang w:bidi="bn-BD"/>
        </w:rPr>
        <w:t>. 6th ed. London: Routledge.</w:t>
      </w:r>
    </w:p>
    <w:p w14:paraId="140EB704" w14:textId="0D89C79E" w:rsidR="00E22D2F" w:rsidRPr="00E22D2F" w:rsidRDefault="00E22D2F" w:rsidP="00AC773D">
      <w:pPr>
        <w:pStyle w:val="NormalWeb"/>
        <w:spacing w:before="0" w:beforeAutospacing="0" w:after="240" w:afterAutospacing="0" w:line="360" w:lineRule="auto"/>
        <w:jc w:val="both"/>
      </w:pPr>
      <w:r w:rsidRPr="00E22D2F">
        <w:t xml:space="preserve">Foskett, D., Paskins, P., Pennington, A. and Rippington, N. (2021). </w:t>
      </w:r>
      <w:r w:rsidRPr="00E22D2F">
        <w:rPr>
          <w:i/>
          <w:iCs/>
        </w:rPr>
        <w:t>The theory of hospitality &amp; catering.</w:t>
      </w:r>
      <w:r w:rsidRPr="00E22D2F">
        <w:t xml:space="preserve"> London: Hodder Education.</w:t>
      </w:r>
    </w:p>
    <w:p w14:paraId="100C6F15" w14:textId="235A7715" w:rsidR="00E22D2F" w:rsidRPr="00E22D2F" w:rsidRDefault="00E22D2F" w:rsidP="00AC773D">
      <w:pPr>
        <w:rPr>
          <w:lang w:bidi="bn-BD"/>
        </w:rPr>
      </w:pPr>
      <w:r w:rsidRPr="00E22D2F">
        <w:rPr>
          <w:lang w:bidi="bn-BD"/>
        </w:rPr>
        <w:t>Johnston, R. (2012)</w:t>
      </w:r>
      <w:r w:rsidR="00E26343">
        <w:rPr>
          <w:lang w:bidi="bn-BD"/>
        </w:rPr>
        <w:t>.</w:t>
      </w:r>
      <w:r w:rsidRPr="00E22D2F">
        <w:rPr>
          <w:lang w:bidi="bn-BD"/>
        </w:rPr>
        <w:t xml:space="preserve"> </w:t>
      </w:r>
      <w:r w:rsidRPr="00E26343">
        <w:rPr>
          <w:i/>
          <w:iCs/>
          <w:lang w:bidi="bn-BD"/>
        </w:rPr>
        <w:t>Service operations management: Improving service delivery</w:t>
      </w:r>
      <w:r w:rsidRPr="00E22D2F">
        <w:rPr>
          <w:lang w:bidi="bn-BD"/>
        </w:rPr>
        <w:t>. 4</w:t>
      </w:r>
      <w:r w:rsidRPr="00E26343">
        <w:rPr>
          <w:vertAlign w:val="superscript"/>
          <w:lang w:bidi="bn-BD"/>
        </w:rPr>
        <w:t>th</w:t>
      </w:r>
      <w:r w:rsidRPr="00E22D2F">
        <w:rPr>
          <w:lang w:bidi="bn-BD"/>
        </w:rPr>
        <w:t xml:space="preserve"> ed. Harlow, England: Pearson.</w:t>
      </w:r>
    </w:p>
    <w:p w14:paraId="62CA58F6" w14:textId="7AA03C5E" w:rsidR="00E22D2F" w:rsidRPr="00E22D2F" w:rsidRDefault="00E22D2F" w:rsidP="00AC773D">
      <w:pPr>
        <w:rPr>
          <w:lang w:bidi="bn-BD"/>
        </w:rPr>
      </w:pPr>
      <w:r w:rsidRPr="00E22D2F">
        <w:rPr>
          <w:lang w:bidi="bn-BD"/>
        </w:rPr>
        <w:t>Motarjemi, Y., and Lelieveld, H. (2014)</w:t>
      </w:r>
      <w:r w:rsidR="00E26343">
        <w:rPr>
          <w:lang w:bidi="bn-BD"/>
        </w:rPr>
        <w:t>.</w:t>
      </w:r>
      <w:r w:rsidRPr="00E22D2F">
        <w:rPr>
          <w:lang w:bidi="bn-BD"/>
        </w:rPr>
        <w:t xml:space="preserve"> </w:t>
      </w:r>
      <w:r w:rsidRPr="00E26343">
        <w:rPr>
          <w:i/>
          <w:iCs/>
          <w:lang w:bidi="bn-BD"/>
        </w:rPr>
        <w:t>Food safety management: A practical guide for the food industry</w:t>
      </w:r>
      <w:r w:rsidRPr="00E22D2F">
        <w:rPr>
          <w:lang w:bidi="bn-BD"/>
        </w:rPr>
        <w:t xml:space="preserve">. </w:t>
      </w:r>
      <w:r w:rsidR="00E26343">
        <w:rPr>
          <w:lang w:bidi="bn-BD"/>
        </w:rPr>
        <w:t>2</w:t>
      </w:r>
      <w:r w:rsidR="00E26343" w:rsidRPr="00E26343">
        <w:rPr>
          <w:vertAlign w:val="superscript"/>
          <w:lang w:bidi="bn-BD"/>
        </w:rPr>
        <w:t>nd</w:t>
      </w:r>
      <w:r w:rsidR="00E26343">
        <w:rPr>
          <w:lang w:bidi="bn-BD"/>
        </w:rPr>
        <w:t xml:space="preserve"> ed</w:t>
      </w:r>
      <w:r w:rsidRPr="00E22D2F">
        <w:rPr>
          <w:lang w:bidi="bn-BD"/>
        </w:rPr>
        <w:t>. Amsterdam: Academic Press.</w:t>
      </w:r>
    </w:p>
    <w:p w14:paraId="7C5B70EF" w14:textId="7038C9B2" w:rsidR="00E22D2F" w:rsidRPr="00E22D2F" w:rsidRDefault="00E22D2F" w:rsidP="00AC773D">
      <w:pPr>
        <w:rPr>
          <w:lang w:bidi="bn-BD"/>
        </w:rPr>
      </w:pPr>
      <w:r w:rsidRPr="00E22D2F">
        <w:rPr>
          <w:lang w:bidi="bn-BD"/>
        </w:rPr>
        <w:t>Walker, J. (2017)</w:t>
      </w:r>
      <w:r w:rsidR="00E26343">
        <w:rPr>
          <w:lang w:bidi="bn-BD"/>
        </w:rPr>
        <w:t>.</w:t>
      </w:r>
      <w:r w:rsidRPr="00E22D2F">
        <w:rPr>
          <w:lang w:bidi="bn-BD"/>
        </w:rPr>
        <w:t xml:space="preserve"> </w:t>
      </w:r>
      <w:r w:rsidRPr="00E26343">
        <w:rPr>
          <w:i/>
          <w:iCs/>
          <w:lang w:bidi="bn-BD"/>
        </w:rPr>
        <w:t>Introduction to Hospitality</w:t>
      </w:r>
      <w:r w:rsidRPr="00E22D2F">
        <w:rPr>
          <w:lang w:bidi="bn-BD"/>
        </w:rPr>
        <w:t>. Harlow: Pearson Education Limited.</w:t>
      </w:r>
    </w:p>
    <w:p w14:paraId="71D1A9B3" w14:textId="4D9EB311" w:rsidR="00E22D2F" w:rsidRPr="00E22D2F" w:rsidRDefault="00E22D2F" w:rsidP="00AC773D">
      <w:pPr>
        <w:rPr>
          <w:lang w:bidi="bn-BD"/>
        </w:rPr>
      </w:pPr>
      <w:r w:rsidRPr="00E22D2F">
        <w:rPr>
          <w:lang w:bidi="bn-BD"/>
        </w:rPr>
        <w:t>Wood, R. (2013)</w:t>
      </w:r>
      <w:r w:rsidR="00E26343">
        <w:rPr>
          <w:lang w:bidi="bn-BD"/>
        </w:rPr>
        <w:t>.</w:t>
      </w:r>
      <w:r w:rsidRPr="00E22D2F">
        <w:rPr>
          <w:lang w:bidi="bn-BD"/>
        </w:rPr>
        <w:t xml:space="preserve"> </w:t>
      </w:r>
      <w:r w:rsidRPr="00E26343">
        <w:rPr>
          <w:i/>
          <w:iCs/>
          <w:lang w:bidi="bn-BD"/>
        </w:rPr>
        <w:t>Key Concepts in Hospitality Management</w:t>
      </w:r>
      <w:r w:rsidRPr="00E22D2F">
        <w:rPr>
          <w:lang w:bidi="bn-BD"/>
        </w:rPr>
        <w:t>. London: Sage.</w:t>
      </w:r>
    </w:p>
    <w:p w14:paraId="3569416C" w14:textId="5C45B341" w:rsidR="00E22D2F" w:rsidRPr="00E22D2F" w:rsidRDefault="00E22D2F" w:rsidP="00AC773D">
      <w:pPr>
        <w:rPr>
          <w:lang w:bidi="bn-BD"/>
        </w:rPr>
      </w:pPr>
      <w:r w:rsidRPr="00E22D2F">
        <w:rPr>
          <w:lang w:bidi="bn-BD"/>
        </w:rPr>
        <w:t xml:space="preserve">Zutshi, A. (2019) ‘How to develop well-informed and assured teams to embed food safety compliance in the UK catering and hospitality industry’, </w:t>
      </w:r>
      <w:r w:rsidRPr="00E26343">
        <w:rPr>
          <w:i/>
          <w:iCs/>
          <w:lang w:bidi="bn-BD"/>
        </w:rPr>
        <w:t>Perspectives in Public Health</w:t>
      </w:r>
      <w:r w:rsidRPr="00E22D2F">
        <w:rPr>
          <w:lang w:bidi="bn-BD"/>
        </w:rPr>
        <w:t>, 139(6).</w:t>
      </w:r>
    </w:p>
    <w:sectPr w:rsidR="00E22D2F" w:rsidRPr="00E22D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335EC"/>
    <w:multiLevelType w:val="multilevel"/>
    <w:tmpl w:val="ABDEF6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8E5003"/>
    <w:multiLevelType w:val="multilevel"/>
    <w:tmpl w:val="916A2A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A9430B"/>
    <w:multiLevelType w:val="multilevel"/>
    <w:tmpl w:val="66C86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3467044">
    <w:abstractNumId w:val="1"/>
  </w:num>
  <w:num w:numId="2" w16cid:durableId="1288389409">
    <w:abstractNumId w:val="2"/>
  </w:num>
  <w:num w:numId="3" w16cid:durableId="1946426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Q3MTOxMDMwMTcxMjNW0lEKTi0uzszPAykwqQUAjzWs4SwAAAA="/>
  </w:docVars>
  <w:rsids>
    <w:rsidRoot w:val="00647D6A"/>
    <w:rsid w:val="00004290"/>
    <w:rsid w:val="00060498"/>
    <w:rsid w:val="00337125"/>
    <w:rsid w:val="00463DF6"/>
    <w:rsid w:val="00481CCF"/>
    <w:rsid w:val="004B0C32"/>
    <w:rsid w:val="00516AD3"/>
    <w:rsid w:val="00542627"/>
    <w:rsid w:val="0059546A"/>
    <w:rsid w:val="005B717D"/>
    <w:rsid w:val="00647D6A"/>
    <w:rsid w:val="00740439"/>
    <w:rsid w:val="007C0AF4"/>
    <w:rsid w:val="007E7C3B"/>
    <w:rsid w:val="008F04DA"/>
    <w:rsid w:val="00976F3B"/>
    <w:rsid w:val="00A0677F"/>
    <w:rsid w:val="00AC773D"/>
    <w:rsid w:val="00E22D2F"/>
    <w:rsid w:val="00E26343"/>
    <w:rsid w:val="00EF7205"/>
    <w:rsid w:val="00F65D2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F5DC1"/>
  <w15:docId w15:val="{4365D62C-C085-482E-B097-9E99180B5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before="240" w:after="3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439"/>
  </w:style>
  <w:style w:type="paragraph" w:styleId="Heading1">
    <w:name w:val="heading 1"/>
    <w:basedOn w:val="Normal"/>
    <w:next w:val="Normal"/>
    <w:link w:val="Heading1Char"/>
    <w:autoRedefine/>
    <w:uiPriority w:val="9"/>
    <w:qFormat/>
    <w:rsid w:val="00516AD3"/>
    <w:pPr>
      <w:keepNext/>
      <w:keepLines/>
      <w:outlineLvl w:val="0"/>
    </w:pPr>
    <w:rPr>
      <w:rFonts w:eastAsiaTheme="majorEastAsia"/>
      <w:b/>
      <w:sz w:val="32"/>
      <w:szCs w:val="32"/>
      <w:lang w:bidi="bn-BD"/>
    </w:rPr>
  </w:style>
  <w:style w:type="paragraph" w:styleId="Heading2">
    <w:name w:val="heading 2"/>
    <w:basedOn w:val="Normal"/>
    <w:next w:val="Normal"/>
    <w:link w:val="Heading2Char"/>
    <w:autoRedefine/>
    <w:uiPriority w:val="9"/>
    <w:semiHidden/>
    <w:unhideWhenUsed/>
    <w:qFormat/>
    <w:rsid w:val="00004290"/>
    <w:pPr>
      <w:keepNext/>
      <w:keepLines/>
      <w:spacing w:before="40" w:after="0" w:line="480" w:lineRule="auto"/>
      <w:outlineLvl w:val="1"/>
    </w:pPr>
    <w:rPr>
      <w:rFonts w:eastAsiaTheme="majorEastAsia" w:cstheme="majorBidi"/>
      <w:b/>
      <w:color w:val="1F3864" w:themeColor="accent1" w:themeShade="80"/>
      <w:sz w:val="28"/>
      <w:szCs w:val="26"/>
    </w:rPr>
  </w:style>
  <w:style w:type="paragraph" w:styleId="Heading3">
    <w:name w:val="heading 3"/>
    <w:basedOn w:val="Normal"/>
    <w:next w:val="Normal"/>
    <w:link w:val="Heading3Char"/>
    <w:autoRedefine/>
    <w:uiPriority w:val="9"/>
    <w:semiHidden/>
    <w:unhideWhenUsed/>
    <w:qFormat/>
    <w:rsid w:val="00004290"/>
    <w:pPr>
      <w:keepNext/>
      <w:keepLines/>
      <w:spacing w:before="40" w:after="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AD3"/>
    <w:rPr>
      <w:rFonts w:eastAsiaTheme="majorEastAsia"/>
      <w:b/>
      <w:sz w:val="32"/>
      <w:szCs w:val="32"/>
      <w:lang w:bidi="bn-BD"/>
    </w:rPr>
  </w:style>
  <w:style w:type="character" w:customStyle="1" w:styleId="Heading2Char">
    <w:name w:val="Heading 2 Char"/>
    <w:basedOn w:val="DefaultParagraphFont"/>
    <w:link w:val="Heading2"/>
    <w:uiPriority w:val="9"/>
    <w:semiHidden/>
    <w:rsid w:val="00004290"/>
    <w:rPr>
      <w:rFonts w:eastAsiaTheme="majorEastAsia" w:cstheme="majorBidi"/>
      <w:b/>
      <w:color w:val="1F3864" w:themeColor="accent1" w:themeShade="80"/>
      <w:sz w:val="28"/>
      <w:szCs w:val="26"/>
    </w:rPr>
  </w:style>
  <w:style w:type="character" w:customStyle="1" w:styleId="Heading3Char">
    <w:name w:val="Heading 3 Char"/>
    <w:basedOn w:val="DefaultParagraphFont"/>
    <w:link w:val="Heading3"/>
    <w:uiPriority w:val="9"/>
    <w:semiHidden/>
    <w:rsid w:val="00004290"/>
    <w:rPr>
      <w:rFonts w:eastAsiaTheme="majorEastAsia" w:cstheme="majorBidi"/>
      <w:b/>
    </w:rPr>
  </w:style>
  <w:style w:type="paragraph" w:styleId="Title">
    <w:name w:val="Title"/>
    <w:basedOn w:val="Normal"/>
    <w:next w:val="Normal"/>
    <w:link w:val="TitleChar"/>
    <w:autoRedefine/>
    <w:uiPriority w:val="10"/>
    <w:qFormat/>
    <w:rsid w:val="00976F3B"/>
    <w:pPr>
      <w:spacing w:before="160" w:after="60"/>
      <w:jc w:val="center"/>
      <w:outlineLvl w:val="0"/>
    </w:pPr>
    <w:rPr>
      <w:rFonts w:eastAsiaTheme="majorEastAsia"/>
      <w:b/>
      <w:bCs/>
      <w:kern w:val="28"/>
      <w:sz w:val="32"/>
      <w:szCs w:val="32"/>
    </w:rPr>
  </w:style>
  <w:style w:type="character" w:customStyle="1" w:styleId="TitleChar">
    <w:name w:val="Title Char"/>
    <w:basedOn w:val="DefaultParagraphFont"/>
    <w:link w:val="Title"/>
    <w:uiPriority w:val="10"/>
    <w:rsid w:val="00976F3B"/>
    <w:rPr>
      <w:rFonts w:eastAsiaTheme="majorEastAsia"/>
      <w:b/>
      <w:bCs/>
      <w:kern w:val="28"/>
      <w:sz w:val="32"/>
      <w:szCs w:val="32"/>
    </w:rPr>
  </w:style>
  <w:style w:type="paragraph" w:styleId="NormalWeb">
    <w:name w:val="Normal (Web)"/>
    <w:basedOn w:val="Normal"/>
    <w:uiPriority w:val="99"/>
    <w:unhideWhenUsed/>
    <w:rsid w:val="008F04DA"/>
    <w:pPr>
      <w:spacing w:before="100" w:beforeAutospacing="1" w:after="100" w:afterAutospacing="1" w:line="240" w:lineRule="auto"/>
      <w:jc w:val="left"/>
    </w:pPr>
    <w:rPr>
      <w:rFonts w:eastAsia="Times New Roman"/>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39863">
      <w:bodyDiv w:val="1"/>
      <w:marLeft w:val="0"/>
      <w:marRight w:val="0"/>
      <w:marTop w:val="0"/>
      <w:marBottom w:val="0"/>
      <w:divBdr>
        <w:top w:val="none" w:sz="0" w:space="0" w:color="auto"/>
        <w:left w:val="none" w:sz="0" w:space="0" w:color="auto"/>
        <w:bottom w:val="none" w:sz="0" w:space="0" w:color="auto"/>
        <w:right w:val="none" w:sz="0" w:space="0" w:color="auto"/>
      </w:divBdr>
    </w:div>
    <w:div w:id="429008999">
      <w:bodyDiv w:val="1"/>
      <w:marLeft w:val="0"/>
      <w:marRight w:val="0"/>
      <w:marTop w:val="0"/>
      <w:marBottom w:val="0"/>
      <w:divBdr>
        <w:top w:val="none" w:sz="0" w:space="0" w:color="auto"/>
        <w:left w:val="none" w:sz="0" w:space="0" w:color="auto"/>
        <w:bottom w:val="none" w:sz="0" w:space="0" w:color="auto"/>
        <w:right w:val="none" w:sz="0" w:space="0" w:color="auto"/>
      </w:divBdr>
    </w:div>
    <w:div w:id="955410101">
      <w:bodyDiv w:val="1"/>
      <w:marLeft w:val="0"/>
      <w:marRight w:val="0"/>
      <w:marTop w:val="0"/>
      <w:marBottom w:val="0"/>
      <w:divBdr>
        <w:top w:val="none" w:sz="0" w:space="0" w:color="auto"/>
        <w:left w:val="none" w:sz="0" w:space="0" w:color="auto"/>
        <w:bottom w:val="none" w:sz="0" w:space="0" w:color="auto"/>
        <w:right w:val="none" w:sz="0" w:space="0" w:color="auto"/>
      </w:divBdr>
    </w:div>
    <w:div w:id="1292516446">
      <w:bodyDiv w:val="1"/>
      <w:marLeft w:val="0"/>
      <w:marRight w:val="0"/>
      <w:marTop w:val="0"/>
      <w:marBottom w:val="0"/>
      <w:divBdr>
        <w:top w:val="none" w:sz="0" w:space="0" w:color="auto"/>
        <w:left w:val="none" w:sz="0" w:space="0" w:color="auto"/>
        <w:bottom w:val="none" w:sz="0" w:space="0" w:color="auto"/>
        <w:right w:val="none" w:sz="0" w:space="0" w:color="auto"/>
      </w:divBdr>
    </w:div>
    <w:div w:id="1633053908">
      <w:bodyDiv w:val="1"/>
      <w:marLeft w:val="0"/>
      <w:marRight w:val="0"/>
      <w:marTop w:val="0"/>
      <w:marBottom w:val="0"/>
      <w:divBdr>
        <w:top w:val="none" w:sz="0" w:space="0" w:color="auto"/>
        <w:left w:val="none" w:sz="0" w:space="0" w:color="auto"/>
        <w:bottom w:val="none" w:sz="0" w:space="0" w:color="auto"/>
        <w:right w:val="none" w:sz="0" w:space="0" w:color="auto"/>
      </w:divBdr>
    </w:div>
    <w:div w:id="1670255658">
      <w:bodyDiv w:val="1"/>
      <w:marLeft w:val="0"/>
      <w:marRight w:val="0"/>
      <w:marTop w:val="0"/>
      <w:marBottom w:val="0"/>
      <w:divBdr>
        <w:top w:val="none" w:sz="0" w:space="0" w:color="auto"/>
        <w:left w:val="none" w:sz="0" w:space="0" w:color="auto"/>
        <w:bottom w:val="none" w:sz="0" w:space="0" w:color="auto"/>
        <w:right w:val="none" w:sz="0" w:space="0" w:color="auto"/>
      </w:divBdr>
    </w:div>
    <w:div w:id="2004166414">
      <w:bodyDiv w:val="1"/>
      <w:marLeft w:val="0"/>
      <w:marRight w:val="0"/>
      <w:marTop w:val="0"/>
      <w:marBottom w:val="0"/>
      <w:divBdr>
        <w:top w:val="none" w:sz="0" w:space="0" w:color="auto"/>
        <w:left w:val="none" w:sz="0" w:space="0" w:color="auto"/>
        <w:bottom w:val="none" w:sz="0" w:space="0" w:color="auto"/>
        <w:right w:val="none" w:sz="0" w:space="0" w:color="auto"/>
      </w:divBdr>
      <w:divsChild>
        <w:div w:id="1935806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895</Words>
  <Characters>5106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2023-05-19T08:01:00Z</dcterms:created>
  <dcterms:modified xsi:type="dcterms:W3CDTF">2023-05-19T08:01:00Z</dcterms:modified>
</cp:coreProperties>
</file>