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64D550" w14:textId="77777777" w:rsidR="00463504" w:rsidRPr="00463504" w:rsidRDefault="00463504" w:rsidP="00463504">
      <w:pPr>
        <w:rPr>
          <w:rFonts w:ascii="Arial" w:hAnsi="Arial" w:cs="Arial"/>
          <w:b/>
          <w:bCs/>
          <w:lang w:val="en-GB"/>
        </w:rPr>
      </w:pPr>
      <w:r w:rsidRPr="00463504">
        <w:rPr>
          <w:rFonts w:ascii="Arial" w:hAnsi="Arial" w:cs="Arial"/>
          <w:b/>
          <w:bCs/>
          <w:lang w:val="en-GB"/>
        </w:rPr>
        <w:t>Student Name: Adnan Rasheed Khan</w:t>
      </w:r>
    </w:p>
    <w:p w14:paraId="60583401" w14:textId="77777777" w:rsidR="00463504" w:rsidRPr="00463504" w:rsidRDefault="00463504" w:rsidP="00463504">
      <w:pPr>
        <w:rPr>
          <w:rFonts w:ascii="Arial" w:hAnsi="Arial" w:cs="Arial"/>
          <w:b/>
          <w:bCs/>
          <w:lang w:val="en-GB"/>
        </w:rPr>
      </w:pPr>
      <w:r w:rsidRPr="00463504">
        <w:rPr>
          <w:rFonts w:ascii="Arial" w:hAnsi="Arial" w:cs="Arial"/>
          <w:b/>
          <w:bCs/>
          <w:lang w:val="en-GB"/>
        </w:rPr>
        <w:t>Student Number: 2408399</w:t>
      </w:r>
    </w:p>
    <w:p w14:paraId="32CFF151" w14:textId="77777777" w:rsidR="00463504" w:rsidRPr="00463504" w:rsidRDefault="00463504" w:rsidP="00463504">
      <w:pPr>
        <w:spacing w:after="0" w:line="256" w:lineRule="auto"/>
        <w:ind w:left="4"/>
        <w:rPr>
          <w:rFonts w:ascii="Arial" w:hAnsi="Arial" w:cs="Arial"/>
        </w:rPr>
      </w:pPr>
      <w:r w:rsidRPr="00463504">
        <w:rPr>
          <w:rFonts w:ascii="Arial" w:hAnsi="Arial" w:cs="Arial"/>
          <w:b/>
          <w:bCs/>
          <w:lang w:val="en-GB"/>
        </w:rPr>
        <w:t xml:space="preserve">Module Code and Title: </w:t>
      </w:r>
      <w:r w:rsidRPr="00463504">
        <w:rPr>
          <w:rFonts w:ascii="Arial" w:eastAsia="Arial" w:hAnsi="Arial" w:cs="Arial"/>
          <w:b/>
          <w:color w:val="000000"/>
          <w:lang w:val="en-GB" w:eastAsia="en-GB"/>
        </w:rPr>
        <w:t xml:space="preserve">LCLM5006 </w:t>
      </w:r>
      <w:r w:rsidRPr="00463504">
        <w:rPr>
          <w:rFonts w:ascii="Arial" w:hAnsi="Arial" w:cs="Arial"/>
          <w:b/>
        </w:rPr>
        <w:t xml:space="preserve">BA (Hons) Leadership and Management Skills for the Workplace  </w:t>
      </w:r>
    </w:p>
    <w:p w14:paraId="6E6979EE" w14:textId="77777777" w:rsidR="00463504" w:rsidRPr="00463504" w:rsidRDefault="00463504" w:rsidP="00463504">
      <w:pPr>
        <w:rPr>
          <w:rFonts w:ascii="Arial" w:hAnsi="Arial" w:cs="Arial"/>
          <w:b/>
          <w:bCs/>
          <w:lang w:val="en-GB"/>
        </w:rPr>
      </w:pPr>
      <w:r w:rsidRPr="00463504">
        <w:rPr>
          <w:rFonts w:ascii="Arial" w:hAnsi="Arial" w:cs="Arial"/>
          <w:b/>
          <w:bCs/>
        </w:rPr>
        <w:t xml:space="preserve">    </w:t>
      </w:r>
    </w:p>
    <w:p w14:paraId="5F778091" w14:textId="77777777" w:rsidR="00463504" w:rsidRPr="00463504" w:rsidRDefault="00463504" w:rsidP="00463504">
      <w:pPr>
        <w:rPr>
          <w:rFonts w:ascii="Arial" w:hAnsi="Arial" w:cs="Arial"/>
          <w:b/>
          <w:bCs/>
          <w:lang w:val="en-GB"/>
        </w:rPr>
      </w:pPr>
      <w:r w:rsidRPr="00463504">
        <w:rPr>
          <w:rFonts w:ascii="Arial" w:hAnsi="Arial" w:cs="Arial"/>
          <w:b/>
          <w:bCs/>
          <w:lang w:val="en-GB"/>
        </w:rPr>
        <w:t>Lecturer’s Name: Sujeewa Mudiyanselage</w:t>
      </w:r>
    </w:p>
    <w:p w14:paraId="068C241B" w14:textId="77777777" w:rsidR="00463504" w:rsidRPr="00463504" w:rsidRDefault="00463504" w:rsidP="00463504">
      <w:pPr>
        <w:rPr>
          <w:rFonts w:ascii="Arial" w:hAnsi="Arial" w:cs="Arial"/>
          <w:b/>
          <w:bCs/>
          <w:lang w:val="en-GB"/>
        </w:rPr>
      </w:pPr>
      <w:r w:rsidRPr="00463504">
        <w:rPr>
          <w:rFonts w:ascii="Arial" w:hAnsi="Arial" w:cs="Arial"/>
          <w:b/>
          <w:bCs/>
          <w:lang w:val="en-GB"/>
        </w:rPr>
        <w:t xml:space="preserve">Assignment Title: </w:t>
      </w:r>
      <w:r w:rsidRPr="00463504">
        <w:rPr>
          <w:rFonts w:ascii="Arial" w:hAnsi="Arial" w:cs="Arial"/>
          <w:b/>
          <w:bCs/>
        </w:rPr>
        <w:t xml:space="preserve">Developing Emotional Intelligence Skills  </w:t>
      </w:r>
    </w:p>
    <w:p w14:paraId="4951C2BA" w14:textId="5F0D6E8D" w:rsidR="00463504" w:rsidRPr="00463504" w:rsidRDefault="00463504" w:rsidP="00463504">
      <w:pPr>
        <w:rPr>
          <w:rFonts w:ascii="Arial" w:hAnsi="Arial" w:cs="Arial"/>
          <w:b/>
          <w:bCs/>
          <w:lang w:val="en-GB"/>
        </w:rPr>
      </w:pPr>
      <w:r w:rsidRPr="00463504">
        <w:rPr>
          <w:rFonts w:ascii="Arial" w:hAnsi="Arial" w:cs="Arial"/>
          <w:b/>
          <w:bCs/>
          <w:lang w:val="en-GB"/>
        </w:rPr>
        <w:t>Task : Emotional Intelligence in the Workplace</w:t>
      </w:r>
    </w:p>
    <w:p w14:paraId="5AEE05E6" w14:textId="2733F509" w:rsidR="00B06E4D" w:rsidRPr="00463504" w:rsidRDefault="00B06E4D" w:rsidP="00B06E4D">
      <w:pPr>
        <w:rPr>
          <w:rFonts w:ascii="Arial" w:hAnsi="Arial" w:cs="Arial"/>
          <w:lang w:val="en-GB"/>
        </w:rPr>
      </w:pPr>
    </w:p>
    <w:p w14:paraId="786532A6" w14:textId="77777777" w:rsidR="00B06E4D" w:rsidRPr="00463504" w:rsidRDefault="00B06E4D" w:rsidP="00B06E4D">
      <w:pPr>
        <w:rPr>
          <w:rFonts w:ascii="Arial" w:hAnsi="Arial" w:cs="Arial"/>
          <w:b/>
          <w:bCs/>
          <w:lang w:val="en-GB"/>
        </w:rPr>
      </w:pPr>
      <w:r w:rsidRPr="00463504">
        <w:rPr>
          <w:rFonts w:ascii="Arial" w:hAnsi="Arial" w:cs="Arial"/>
          <w:b/>
          <w:bCs/>
          <w:lang w:val="en-GB"/>
        </w:rPr>
        <w:t>Introduction</w:t>
      </w:r>
    </w:p>
    <w:p w14:paraId="5D55124C" w14:textId="23A70F6B" w:rsidR="00B06E4D" w:rsidRPr="00463504" w:rsidRDefault="00B06E4D" w:rsidP="00B06E4D">
      <w:pPr>
        <w:rPr>
          <w:rFonts w:ascii="Arial" w:hAnsi="Arial" w:cs="Arial"/>
          <w:lang w:val="en-GB"/>
        </w:rPr>
      </w:pPr>
      <w:r w:rsidRPr="00463504">
        <w:rPr>
          <w:rFonts w:ascii="Arial" w:hAnsi="Arial" w:cs="Arial"/>
          <w:lang w:val="en-GB"/>
        </w:rPr>
        <w:t>In contemporary organisational environments, the paradigm of effective employee performance and leadership has shifted significantly from a reliance on pure cognitive ability (IQ) and technical proficiency to a more holistic integration of emotional and social competencies (Kerr et al., 2006). Emotional Intelligence (EI), defined broadly as the ability to monitor one's own and others' feelings and emotions, to discriminate among them, and to use this information to guide one's thinking and actions, is now recognised as a critical driver of organisational success. When coupled with mindfulness</w:t>
      </w:r>
      <w:r w:rsidR="00A41A5D">
        <w:rPr>
          <w:rFonts w:ascii="Arial" w:hAnsi="Arial" w:cs="Arial"/>
          <w:lang w:val="en-GB"/>
        </w:rPr>
        <w:t xml:space="preserve"> </w:t>
      </w:r>
      <w:r w:rsidRPr="00463504">
        <w:rPr>
          <w:rFonts w:ascii="Arial" w:hAnsi="Arial" w:cs="Arial"/>
          <w:lang w:val="en-GB"/>
        </w:rPr>
        <w:t>the practice of maintaining a non-judgmental state of heightened or complete awareness of one's thoughts, emotions, or experiences on a moment-to-moment basis</w:t>
      </w:r>
      <w:r w:rsidR="00A41A5D">
        <w:rPr>
          <w:rFonts w:ascii="Arial" w:hAnsi="Arial" w:cs="Arial"/>
          <w:lang w:val="en-GB"/>
        </w:rPr>
        <w:t xml:space="preserve"> </w:t>
      </w:r>
      <w:r w:rsidRPr="00463504">
        <w:rPr>
          <w:rFonts w:ascii="Arial" w:hAnsi="Arial" w:cs="Arial"/>
          <w:lang w:val="en-GB"/>
        </w:rPr>
        <w:t xml:space="preserve">EI becomes a highly operational tool. This section critically evaluates how employees can apply core EI components to enhance performance, collaboration, and well-being, supported by an analysis of foundational EI models. </w:t>
      </w:r>
    </w:p>
    <w:p w14:paraId="23ABE187" w14:textId="77777777" w:rsidR="00B06E4D" w:rsidRPr="00463504" w:rsidRDefault="00B06E4D" w:rsidP="00B06E4D">
      <w:pPr>
        <w:rPr>
          <w:rFonts w:ascii="Arial" w:hAnsi="Arial" w:cs="Arial"/>
          <w:b/>
          <w:bCs/>
          <w:lang w:val="en-GB"/>
        </w:rPr>
      </w:pPr>
      <w:r w:rsidRPr="00463504">
        <w:rPr>
          <w:rFonts w:ascii="Arial" w:hAnsi="Arial" w:cs="Arial"/>
          <w:b/>
          <w:bCs/>
          <w:lang w:val="en-GB"/>
        </w:rPr>
        <w:t>1.1 Critical Evaluation of Emotional Intelligence Models</w:t>
      </w:r>
    </w:p>
    <w:p w14:paraId="13F7AB72" w14:textId="3DA7E4BD" w:rsidR="00B06E4D" w:rsidRPr="00463504" w:rsidRDefault="00B06E4D" w:rsidP="00B06E4D">
      <w:pPr>
        <w:rPr>
          <w:rFonts w:ascii="Arial" w:hAnsi="Arial" w:cs="Arial"/>
          <w:lang w:val="en-GB"/>
        </w:rPr>
      </w:pPr>
      <w:r w:rsidRPr="00463504">
        <w:rPr>
          <w:rFonts w:ascii="Arial" w:hAnsi="Arial" w:cs="Arial"/>
          <w:lang w:val="en-GB"/>
        </w:rPr>
        <w:t>To apply EI effectively within the workplace, it is essential to ground organisational practices in established academic frameworks. The conceptualisation of EI is generally divided into ability</w:t>
      </w:r>
      <w:r w:rsidR="00F669B0">
        <w:rPr>
          <w:rFonts w:ascii="Arial" w:hAnsi="Arial" w:cs="Arial"/>
          <w:lang w:val="en-GB"/>
        </w:rPr>
        <w:t xml:space="preserve"> </w:t>
      </w:r>
      <w:r w:rsidRPr="00463504">
        <w:rPr>
          <w:rFonts w:ascii="Arial" w:hAnsi="Arial" w:cs="Arial"/>
          <w:lang w:val="en-GB"/>
        </w:rPr>
        <w:t xml:space="preserve">models and mixed models, each offering distinct advantages and limitations for workplace application. </w:t>
      </w:r>
    </w:p>
    <w:p w14:paraId="1F78FF1F" w14:textId="77777777" w:rsidR="00B06E4D" w:rsidRPr="00463504" w:rsidRDefault="00B06E4D" w:rsidP="00B06E4D">
      <w:pPr>
        <w:rPr>
          <w:rFonts w:ascii="Arial" w:hAnsi="Arial" w:cs="Arial"/>
          <w:b/>
          <w:bCs/>
          <w:lang w:val="en-GB"/>
        </w:rPr>
      </w:pPr>
      <w:r w:rsidRPr="00463504">
        <w:rPr>
          <w:rFonts w:ascii="Arial" w:hAnsi="Arial" w:cs="Arial"/>
          <w:b/>
          <w:bCs/>
          <w:lang w:val="en-GB"/>
        </w:rPr>
        <w:t>Goleman’s Emotional Intelligence Framework</w:t>
      </w:r>
    </w:p>
    <w:p w14:paraId="7FDFFF68" w14:textId="2B8C1933" w:rsidR="00B06E4D" w:rsidRPr="00463504" w:rsidRDefault="00B06E4D" w:rsidP="00B06E4D">
      <w:pPr>
        <w:rPr>
          <w:rFonts w:ascii="Arial" w:hAnsi="Arial" w:cs="Arial"/>
          <w:lang w:val="en-GB"/>
        </w:rPr>
      </w:pPr>
      <w:r w:rsidRPr="00463504">
        <w:rPr>
          <w:rFonts w:ascii="Arial" w:hAnsi="Arial" w:cs="Arial"/>
          <w:lang w:val="en-GB"/>
        </w:rPr>
        <w:t xml:space="preserve">Daniel Goleman popularised a mixed model that blends emotional capacity with personality traits and leadership competencies (Goleman, 2018). The framework is divided into five core domains: </w:t>
      </w:r>
    </w:p>
    <w:p w14:paraId="4F562CFF" w14:textId="77777777" w:rsidR="00B06E4D" w:rsidRPr="00463504" w:rsidRDefault="00B06E4D" w:rsidP="00B06E4D">
      <w:pPr>
        <w:numPr>
          <w:ilvl w:val="0"/>
          <w:numId w:val="1"/>
        </w:numPr>
        <w:rPr>
          <w:rFonts w:ascii="Arial" w:hAnsi="Arial" w:cs="Arial"/>
          <w:lang w:val="en-GB"/>
        </w:rPr>
      </w:pPr>
      <w:r w:rsidRPr="00463504">
        <w:rPr>
          <w:rFonts w:ascii="Arial" w:hAnsi="Arial" w:cs="Arial"/>
          <w:b/>
          <w:bCs/>
          <w:lang w:val="en-GB"/>
        </w:rPr>
        <w:t>Self-Awareness:</w:t>
      </w:r>
      <w:r w:rsidRPr="00463504">
        <w:rPr>
          <w:rFonts w:ascii="Arial" w:hAnsi="Arial" w:cs="Arial"/>
          <w:lang w:val="en-GB"/>
        </w:rPr>
        <w:t xml:space="preserve"> Knowing one's internal states, preferences, resources, and intuitions.</w:t>
      </w:r>
    </w:p>
    <w:p w14:paraId="380901FD" w14:textId="77777777" w:rsidR="00B06E4D" w:rsidRPr="00463504" w:rsidRDefault="00B06E4D" w:rsidP="00B06E4D">
      <w:pPr>
        <w:numPr>
          <w:ilvl w:val="0"/>
          <w:numId w:val="1"/>
        </w:numPr>
        <w:rPr>
          <w:rFonts w:ascii="Arial" w:hAnsi="Arial" w:cs="Arial"/>
          <w:lang w:val="en-GB"/>
        </w:rPr>
      </w:pPr>
      <w:r w:rsidRPr="00463504">
        <w:rPr>
          <w:rFonts w:ascii="Arial" w:hAnsi="Arial" w:cs="Arial"/>
          <w:b/>
          <w:bCs/>
          <w:lang w:val="en-GB"/>
        </w:rPr>
        <w:t>Self-Regulation:</w:t>
      </w:r>
      <w:r w:rsidRPr="00463504">
        <w:rPr>
          <w:rFonts w:ascii="Arial" w:hAnsi="Arial" w:cs="Arial"/>
          <w:lang w:val="en-GB"/>
        </w:rPr>
        <w:t xml:space="preserve"> Managing one's internal states and impulses. </w:t>
      </w:r>
    </w:p>
    <w:p w14:paraId="4C9E0819" w14:textId="77777777" w:rsidR="00B06E4D" w:rsidRPr="00463504" w:rsidRDefault="00B06E4D" w:rsidP="00B06E4D">
      <w:pPr>
        <w:numPr>
          <w:ilvl w:val="0"/>
          <w:numId w:val="1"/>
        </w:numPr>
        <w:rPr>
          <w:rFonts w:ascii="Arial" w:hAnsi="Arial" w:cs="Arial"/>
          <w:lang w:val="en-GB"/>
        </w:rPr>
      </w:pPr>
      <w:r w:rsidRPr="00463504">
        <w:rPr>
          <w:rFonts w:ascii="Arial" w:hAnsi="Arial" w:cs="Arial"/>
          <w:b/>
          <w:bCs/>
          <w:lang w:val="en-GB"/>
        </w:rPr>
        <w:t>Motivation:</w:t>
      </w:r>
      <w:r w:rsidRPr="00463504">
        <w:rPr>
          <w:rFonts w:ascii="Arial" w:hAnsi="Arial" w:cs="Arial"/>
          <w:lang w:val="en-GB"/>
        </w:rPr>
        <w:t xml:space="preserve"> Emotional tendencies that guide or facilitate reaching goals.</w:t>
      </w:r>
    </w:p>
    <w:p w14:paraId="65A981F8" w14:textId="77777777" w:rsidR="00B06E4D" w:rsidRPr="00463504" w:rsidRDefault="00B06E4D" w:rsidP="00B06E4D">
      <w:pPr>
        <w:numPr>
          <w:ilvl w:val="0"/>
          <w:numId w:val="1"/>
        </w:numPr>
        <w:rPr>
          <w:rFonts w:ascii="Arial" w:hAnsi="Arial" w:cs="Arial"/>
          <w:lang w:val="en-GB"/>
        </w:rPr>
      </w:pPr>
      <w:r w:rsidRPr="00463504">
        <w:rPr>
          <w:rFonts w:ascii="Arial" w:hAnsi="Arial" w:cs="Arial"/>
          <w:b/>
          <w:bCs/>
          <w:lang w:val="en-GB"/>
        </w:rPr>
        <w:lastRenderedPageBreak/>
        <w:t>Empathy:</w:t>
      </w:r>
      <w:r w:rsidRPr="00463504">
        <w:rPr>
          <w:rFonts w:ascii="Arial" w:hAnsi="Arial" w:cs="Arial"/>
          <w:lang w:val="en-GB"/>
        </w:rPr>
        <w:t xml:space="preserve"> Awareness of others' feelings, needs, and concerns.</w:t>
      </w:r>
    </w:p>
    <w:p w14:paraId="32EBED99" w14:textId="77777777" w:rsidR="00B06E4D" w:rsidRPr="00463504" w:rsidRDefault="00B06E4D" w:rsidP="00B06E4D">
      <w:pPr>
        <w:numPr>
          <w:ilvl w:val="0"/>
          <w:numId w:val="1"/>
        </w:numPr>
        <w:rPr>
          <w:rFonts w:ascii="Arial" w:hAnsi="Arial" w:cs="Arial"/>
          <w:lang w:val="en-GB"/>
        </w:rPr>
      </w:pPr>
      <w:r w:rsidRPr="00463504">
        <w:rPr>
          <w:rFonts w:ascii="Arial" w:hAnsi="Arial" w:cs="Arial"/>
          <w:b/>
          <w:bCs/>
          <w:lang w:val="en-GB"/>
        </w:rPr>
        <w:t>Social Skills:</w:t>
      </w:r>
      <w:r w:rsidRPr="00463504">
        <w:rPr>
          <w:rFonts w:ascii="Arial" w:hAnsi="Arial" w:cs="Arial"/>
          <w:lang w:val="en-GB"/>
        </w:rPr>
        <w:t xml:space="preserve"> Adeptness at inducing desirable responses in others.</w:t>
      </w:r>
    </w:p>
    <w:p w14:paraId="2006CCA4" w14:textId="77777777" w:rsidR="00B06E4D" w:rsidRPr="00463504" w:rsidRDefault="00B06E4D" w:rsidP="00B06E4D">
      <w:pPr>
        <w:rPr>
          <w:rFonts w:ascii="Arial" w:hAnsi="Arial" w:cs="Arial"/>
          <w:lang w:val="en-GB"/>
        </w:rPr>
      </w:pPr>
      <w:r w:rsidRPr="00463504">
        <w:rPr>
          <w:rFonts w:ascii="Arial" w:hAnsi="Arial" w:cs="Arial"/>
          <w:b/>
          <w:bCs/>
          <w:lang w:val="en-GB"/>
        </w:rPr>
        <w:t>Critical Application:</w:t>
      </w:r>
      <w:r w:rsidRPr="00463504">
        <w:rPr>
          <w:rFonts w:ascii="Arial" w:hAnsi="Arial" w:cs="Arial"/>
          <w:lang w:val="en-GB"/>
        </w:rPr>
        <w:t xml:space="preserve"> Goleman’s framework is highly accessible for corporate training. Its inclusion of "motivation" directly links EI to workplace productivity. While academic purists critique it as too broad, its practical utility for developing leadership capability remains unparalleled in organisational psychology.</w:t>
      </w:r>
    </w:p>
    <w:p w14:paraId="3FE5830C" w14:textId="77777777" w:rsidR="00B06E4D" w:rsidRPr="00463504" w:rsidRDefault="00B06E4D" w:rsidP="00B06E4D">
      <w:pPr>
        <w:rPr>
          <w:rFonts w:ascii="Arial" w:hAnsi="Arial" w:cs="Arial"/>
          <w:b/>
          <w:bCs/>
          <w:lang w:val="en-GB"/>
        </w:rPr>
      </w:pPr>
      <w:r w:rsidRPr="00463504">
        <w:rPr>
          <w:rFonts w:ascii="Arial" w:hAnsi="Arial" w:cs="Arial"/>
          <w:b/>
          <w:bCs/>
          <w:lang w:val="en-GB"/>
        </w:rPr>
        <w:t>Mayer and Salovey’s Ability Model</w:t>
      </w:r>
    </w:p>
    <w:p w14:paraId="62E14A89" w14:textId="77777777" w:rsidR="00B06E4D" w:rsidRPr="00463504" w:rsidRDefault="00B06E4D" w:rsidP="00B06E4D">
      <w:pPr>
        <w:rPr>
          <w:rFonts w:ascii="Arial" w:hAnsi="Arial" w:cs="Arial"/>
          <w:lang w:val="en-GB"/>
        </w:rPr>
      </w:pPr>
      <w:r w:rsidRPr="00463504">
        <w:rPr>
          <w:rFonts w:ascii="Arial" w:hAnsi="Arial" w:cs="Arial"/>
          <w:lang w:val="en-GB"/>
        </w:rPr>
        <w:t>Mayer and Salovey define EI strictly as a cognitive ability, distinct from personality traits (as reviewed in Kerr et al., 2006). Their four-branch model comprises:</w:t>
      </w:r>
    </w:p>
    <w:p w14:paraId="77F5482D" w14:textId="77777777" w:rsidR="00B06E4D" w:rsidRPr="00463504" w:rsidRDefault="00B06E4D" w:rsidP="00B06E4D">
      <w:pPr>
        <w:numPr>
          <w:ilvl w:val="0"/>
          <w:numId w:val="2"/>
        </w:numPr>
        <w:rPr>
          <w:rFonts w:ascii="Arial" w:hAnsi="Arial" w:cs="Arial"/>
          <w:lang w:val="en-GB"/>
        </w:rPr>
      </w:pPr>
      <w:r w:rsidRPr="00463504">
        <w:rPr>
          <w:rFonts w:ascii="Arial" w:hAnsi="Arial" w:cs="Arial"/>
          <w:b/>
          <w:bCs/>
          <w:lang w:val="en-GB"/>
        </w:rPr>
        <w:t>Perceiving Emotions:</w:t>
      </w:r>
      <w:r w:rsidRPr="00463504">
        <w:rPr>
          <w:rFonts w:ascii="Arial" w:hAnsi="Arial" w:cs="Arial"/>
          <w:lang w:val="en-GB"/>
        </w:rPr>
        <w:t xml:space="preserve"> The ability to detect and decipher emotions in faces, pictures, voices, and cultural artifacts.</w:t>
      </w:r>
    </w:p>
    <w:p w14:paraId="17DEE175" w14:textId="77777777" w:rsidR="00B06E4D" w:rsidRPr="00463504" w:rsidRDefault="00B06E4D" w:rsidP="00B06E4D">
      <w:pPr>
        <w:numPr>
          <w:ilvl w:val="0"/>
          <w:numId w:val="2"/>
        </w:numPr>
        <w:rPr>
          <w:rFonts w:ascii="Arial" w:hAnsi="Arial" w:cs="Arial"/>
          <w:lang w:val="en-GB"/>
        </w:rPr>
      </w:pPr>
      <w:r w:rsidRPr="00463504">
        <w:rPr>
          <w:rFonts w:ascii="Arial" w:hAnsi="Arial" w:cs="Arial"/>
          <w:b/>
          <w:bCs/>
          <w:lang w:val="en-GB"/>
        </w:rPr>
        <w:t>Using Emotions to Facilitate Thought:</w:t>
      </w:r>
      <w:r w:rsidRPr="00463504">
        <w:rPr>
          <w:rFonts w:ascii="Arial" w:hAnsi="Arial" w:cs="Arial"/>
          <w:lang w:val="en-GB"/>
        </w:rPr>
        <w:t xml:space="preserve"> Harnessing emotional information to guide cognitive activities, such as problem-solving. </w:t>
      </w:r>
    </w:p>
    <w:p w14:paraId="5C7C09C3" w14:textId="77777777" w:rsidR="00B06E4D" w:rsidRPr="00463504" w:rsidRDefault="00B06E4D" w:rsidP="00B06E4D">
      <w:pPr>
        <w:numPr>
          <w:ilvl w:val="0"/>
          <w:numId w:val="2"/>
        </w:numPr>
        <w:rPr>
          <w:rFonts w:ascii="Arial" w:hAnsi="Arial" w:cs="Arial"/>
          <w:lang w:val="en-GB"/>
        </w:rPr>
      </w:pPr>
      <w:r w:rsidRPr="00463504">
        <w:rPr>
          <w:rFonts w:ascii="Arial" w:hAnsi="Arial" w:cs="Arial"/>
          <w:b/>
          <w:bCs/>
          <w:lang w:val="en-GB"/>
        </w:rPr>
        <w:t>Understanding Emotions:</w:t>
      </w:r>
      <w:r w:rsidRPr="00463504">
        <w:rPr>
          <w:rFonts w:ascii="Arial" w:hAnsi="Arial" w:cs="Arial"/>
          <w:lang w:val="en-GB"/>
        </w:rPr>
        <w:t xml:space="preserve"> Comprehending emotion language and the transitions among emotions. </w:t>
      </w:r>
    </w:p>
    <w:p w14:paraId="1D8F69E4" w14:textId="77777777" w:rsidR="00B06E4D" w:rsidRPr="00463504" w:rsidRDefault="00B06E4D" w:rsidP="00B06E4D">
      <w:pPr>
        <w:numPr>
          <w:ilvl w:val="0"/>
          <w:numId w:val="2"/>
        </w:numPr>
        <w:rPr>
          <w:rFonts w:ascii="Arial" w:hAnsi="Arial" w:cs="Arial"/>
          <w:lang w:val="en-GB"/>
        </w:rPr>
      </w:pPr>
      <w:r w:rsidRPr="00463504">
        <w:rPr>
          <w:rFonts w:ascii="Arial" w:hAnsi="Arial" w:cs="Arial"/>
          <w:b/>
          <w:bCs/>
          <w:lang w:val="en-GB"/>
        </w:rPr>
        <w:t>Managing Emotions:</w:t>
      </w:r>
      <w:r w:rsidRPr="00463504">
        <w:rPr>
          <w:rFonts w:ascii="Arial" w:hAnsi="Arial" w:cs="Arial"/>
          <w:lang w:val="en-GB"/>
        </w:rPr>
        <w:t xml:space="preserve"> The ability to regulate emotions in both ourselves and others. </w:t>
      </w:r>
    </w:p>
    <w:p w14:paraId="21DE0075" w14:textId="69794950" w:rsidR="00B06E4D" w:rsidRPr="00463504" w:rsidRDefault="00B06E4D" w:rsidP="00B06E4D">
      <w:pPr>
        <w:rPr>
          <w:rFonts w:ascii="Arial" w:hAnsi="Arial" w:cs="Arial"/>
          <w:lang w:val="en-GB"/>
        </w:rPr>
      </w:pPr>
      <w:r w:rsidRPr="00463504">
        <w:rPr>
          <w:rFonts w:ascii="Arial" w:hAnsi="Arial" w:cs="Arial"/>
          <w:b/>
          <w:bCs/>
          <w:lang w:val="en-GB"/>
        </w:rPr>
        <w:t>Critical Application:</w:t>
      </w:r>
      <w:r w:rsidRPr="00463504">
        <w:rPr>
          <w:rFonts w:ascii="Arial" w:hAnsi="Arial" w:cs="Arial"/>
          <w:lang w:val="en-GB"/>
        </w:rPr>
        <w:t xml:space="preserve"> The strength of the Ability Model lies in its empirical rigor; it treats emotions as vital data. In the workplace, employees trained under this model do not attempt to suppress emotions; rather, they analyse them. A critical limitation is that cognitive emotional ability does not automatically translate into behavioural action without deliberate practice. Mindfulness training serves as a necessary bridge here, providing the required mental pause to apply these cognitive skills.</w:t>
      </w:r>
    </w:p>
    <w:p w14:paraId="5CC45DEC" w14:textId="77777777" w:rsidR="00B06E4D" w:rsidRPr="00463504" w:rsidRDefault="00B06E4D" w:rsidP="00B06E4D">
      <w:pPr>
        <w:rPr>
          <w:rFonts w:ascii="Arial" w:hAnsi="Arial" w:cs="Arial"/>
          <w:b/>
          <w:bCs/>
          <w:lang w:val="en-GB"/>
        </w:rPr>
      </w:pPr>
      <w:r w:rsidRPr="00463504">
        <w:rPr>
          <w:rFonts w:ascii="Arial" w:hAnsi="Arial" w:cs="Arial"/>
          <w:b/>
          <w:bCs/>
          <w:lang w:val="en-GB"/>
        </w:rPr>
        <w:t>Bar-On’s Emotional-Social Intelligence (ESI) Model</w:t>
      </w:r>
    </w:p>
    <w:p w14:paraId="74540345" w14:textId="77777777" w:rsidR="00B06E4D" w:rsidRPr="00463504" w:rsidRDefault="00B06E4D" w:rsidP="00B06E4D">
      <w:pPr>
        <w:rPr>
          <w:rFonts w:ascii="Arial" w:hAnsi="Arial" w:cs="Arial"/>
          <w:lang w:val="en-GB"/>
        </w:rPr>
      </w:pPr>
      <w:r w:rsidRPr="00463504">
        <w:rPr>
          <w:rFonts w:ascii="Arial" w:hAnsi="Arial" w:cs="Arial"/>
          <w:lang w:val="en-GB"/>
        </w:rPr>
        <w:t xml:space="preserve">Reuven Bar-On’s model posits that EI is a cross-section of interconnected emotional and social competencies that determine how effectively we understand ourselves and relate to others to cope with daily demands (Gilar-Corbi et al., 2021). It encompasses five composite scales: </w:t>
      </w:r>
    </w:p>
    <w:p w14:paraId="560E546B" w14:textId="77777777" w:rsidR="00B06E4D" w:rsidRPr="00463504" w:rsidRDefault="00B06E4D" w:rsidP="00B06E4D">
      <w:pPr>
        <w:numPr>
          <w:ilvl w:val="0"/>
          <w:numId w:val="3"/>
        </w:numPr>
        <w:rPr>
          <w:rFonts w:ascii="Arial" w:hAnsi="Arial" w:cs="Arial"/>
          <w:lang w:val="en-GB"/>
        </w:rPr>
      </w:pPr>
      <w:r w:rsidRPr="00463504">
        <w:rPr>
          <w:rFonts w:ascii="Arial" w:hAnsi="Arial" w:cs="Arial"/>
          <w:b/>
          <w:bCs/>
          <w:lang w:val="en-GB"/>
        </w:rPr>
        <w:t>Intrapersonal:</w:t>
      </w:r>
      <w:r w:rsidRPr="00463504">
        <w:rPr>
          <w:rFonts w:ascii="Arial" w:hAnsi="Arial" w:cs="Arial"/>
          <w:lang w:val="en-GB"/>
        </w:rPr>
        <w:t xml:space="preserve"> Self-regard, emotional self-awareness, assertiveness.</w:t>
      </w:r>
    </w:p>
    <w:p w14:paraId="7EC96B81" w14:textId="77777777" w:rsidR="00B06E4D" w:rsidRPr="00463504" w:rsidRDefault="00B06E4D" w:rsidP="00B06E4D">
      <w:pPr>
        <w:numPr>
          <w:ilvl w:val="0"/>
          <w:numId w:val="3"/>
        </w:numPr>
        <w:rPr>
          <w:rFonts w:ascii="Arial" w:hAnsi="Arial" w:cs="Arial"/>
          <w:lang w:val="en-GB"/>
        </w:rPr>
      </w:pPr>
      <w:r w:rsidRPr="00463504">
        <w:rPr>
          <w:rFonts w:ascii="Arial" w:hAnsi="Arial" w:cs="Arial"/>
          <w:b/>
          <w:bCs/>
          <w:lang w:val="en-GB"/>
        </w:rPr>
        <w:t>Interpersonal:</w:t>
      </w:r>
      <w:r w:rsidRPr="00463504">
        <w:rPr>
          <w:rFonts w:ascii="Arial" w:hAnsi="Arial" w:cs="Arial"/>
          <w:lang w:val="en-GB"/>
        </w:rPr>
        <w:t xml:space="preserve"> Empathy, social responsibility, interpersonal relationships.</w:t>
      </w:r>
    </w:p>
    <w:p w14:paraId="102E1D84" w14:textId="77777777" w:rsidR="00B06E4D" w:rsidRPr="00463504" w:rsidRDefault="00B06E4D" w:rsidP="00B06E4D">
      <w:pPr>
        <w:numPr>
          <w:ilvl w:val="0"/>
          <w:numId w:val="3"/>
        </w:numPr>
        <w:rPr>
          <w:rFonts w:ascii="Arial" w:hAnsi="Arial" w:cs="Arial"/>
          <w:lang w:val="en-GB"/>
        </w:rPr>
      </w:pPr>
      <w:r w:rsidRPr="00463504">
        <w:rPr>
          <w:rFonts w:ascii="Arial" w:hAnsi="Arial" w:cs="Arial"/>
          <w:b/>
          <w:bCs/>
          <w:lang w:val="en-GB"/>
        </w:rPr>
        <w:t>Stress Management:</w:t>
      </w:r>
      <w:r w:rsidRPr="00463504">
        <w:rPr>
          <w:rFonts w:ascii="Arial" w:hAnsi="Arial" w:cs="Arial"/>
          <w:lang w:val="en-GB"/>
        </w:rPr>
        <w:t xml:space="preserve"> Stress tolerance and impulse control. </w:t>
      </w:r>
    </w:p>
    <w:p w14:paraId="542F08EC" w14:textId="77777777" w:rsidR="00B06E4D" w:rsidRPr="00463504" w:rsidRDefault="00B06E4D" w:rsidP="00B06E4D">
      <w:pPr>
        <w:numPr>
          <w:ilvl w:val="0"/>
          <w:numId w:val="3"/>
        </w:numPr>
        <w:rPr>
          <w:rFonts w:ascii="Arial" w:hAnsi="Arial" w:cs="Arial"/>
          <w:lang w:val="en-GB"/>
        </w:rPr>
      </w:pPr>
      <w:r w:rsidRPr="00463504">
        <w:rPr>
          <w:rFonts w:ascii="Arial" w:hAnsi="Arial" w:cs="Arial"/>
          <w:b/>
          <w:bCs/>
          <w:lang w:val="en-GB"/>
        </w:rPr>
        <w:t>Adaptability:</w:t>
      </w:r>
      <w:r w:rsidRPr="00463504">
        <w:rPr>
          <w:rFonts w:ascii="Arial" w:hAnsi="Arial" w:cs="Arial"/>
          <w:lang w:val="en-GB"/>
        </w:rPr>
        <w:t xml:space="preserve"> Reality-testing, flexibility, problem-solving.</w:t>
      </w:r>
    </w:p>
    <w:p w14:paraId="2B7639E0" w14:textId="77777777" w:rsidR="00B06E4D" w:rsidRPr="00463504" w:rsidRDefault="00B06E4D" w:rsidP="00B06E4D">
      <w:pPr>
        <w:numPr>
          <w:ilvl w:val="0"/>
          <w:numId w:val="3"/>
        </w:numPr>
        <w:rPr>
          <w:rFonts w:ascii="Arial" w:hAnsi="Arial" w:cs="Arial"/>
          <w:lang w:val="en-GB"/>
        </w:rPr>
      </w:pPr>
      <w:r w:rsidRPr="00463504">
        <w:rPr>
          <w:rFonts w:ascii="Arial" w:hAnsi="Arial" w:cs="Arial"/>
          <w:b/>
          <w:bCs/>
          <w:lang w:val="en-GB"/>
        </w:rPr>
        <w:t>General Mood:</w:t>
      </w:r>
      <w:r w:rsidRPr="00463504">
        <w:rPr>
          <w:rFonts w:ascii="Arial" w:hAnsi="Arial" w:cs="Arial"/>
          <w:lang w:val="en-GB"/>
        </w:rPr>
        <w:t xml:space="preserve"> Optimism and happiness.</w:t>
      </w:r>
    </w:p>
    <w:p w14:paraId="71970EAE" w14:textId="77777777" w:rsidR="00B06E4D" w:rsidRPr="00463504" w:rsidRDefault="00B06E4D" w:rsidP="00B06E4D">
      <w:pPr>
        <w:rPr>
          <w:rFonts w:ascii="Arial" w:hAnsi="Arial" w:cs="Arial"/>
          <w:lang w:val="en-GB"/>
        </w:rPr>
      </w:pPr>
      <w:r w:rsidRPr="00463504">
        <w:rPr>
          <w:rFonts w:ascii="Arial" w:hAnsi="Arial" w:cs="Arial"/>
          <w:b/>
          <w:bCs/>
          <w:lang w:val="en-GB"/>
        </w:rPr>
        <w:lastRenderedPageBreak/>
        <w:t>Critical Application:</w:t>
      </w:r>
      <w:r w:rsidRPr="00463504">
        <w:rPr>
          <w:rFonts w:ascii="Arial" w:hAnsi="Arial" w:cs="Arial"/>
          <w:lang w:val="en-GB"/>
        </w:rPr>
        <w:t xml:space="preserve"> Bar-On’s model is particularly valuable for addressing well-being. By explicitly measuring stress management and adaptability, this model directly addresses psychological safety and resilience in high-pressure environments.</w:t>
      </w:r>
    </w:p>
    <w:p w14:paraId="4B1B0DEA" w14:textId="77777777" w:rsidR="00B06E4D" w:rsidRPr="00463504" w:rsidRDefault="00B06E4D" w:rsidP="00B06E4D">
      <w:pPr>
        <w:rPr>
          <w:rFonts w:ascii="Arial" w:hAnsi="Arial" w:cs="Arial"/>
          <w:b/>
          <w:bCs/>
          <w:lang w:val="en-GB"/>
        </w:rPr>
      </w:pPr>
      <w:r w:rsidRPr="00463504">
        <w:rPr>
          <w:rFonts w:ascii="Arial" w:hAnsi="Arial" w:cs="Arial"/>
          <w:b/>
          <w:bCs/>
          <w:lang w:val="en-GB"/>
        </w:rPr>
        <w:t>1.2 Improving Performance, Collaboration, and Well-being</w:t>
      </w:r>
    </w:p>
    <w:p w14:paraId="67F1A8A4" w14:textId="77777777" w:rsidR="00B06E4D" w:rsidRPr="00463504" w:rsidRDefault="00B06E4D" w:rsidP="00B06E4D">
      <w:pPr>
        <w:rPr>
          <w:rFonts w:ascii="Arial" w:hAnsi="Arial" w:cs="Arial"/>
          <w:lang w:val="en-GB"/>
        </w:rPr>
      </w:pPr>
      <w:r w:rsidRPr="00463504">
        <w:rPr>
          <w:rFonts w:ascii="Arial" w:hAnsi="Arial" w:cs="Arial"/>
          <w:lang w:val="en-GB"/>
        </w:rPr>
        <w:t>The translation of these theoretical models into daily employee workflows yields measurable improvements across three critical domains.</w:t>
      </w:r>
    </w:p>
    <w:p w14:paraId="3CDF853A" w14:textId="77777777" w:rsidR="00B06E4D" w:rsidRPr="00463504" w:rsidRDefault="00B06E4D" w:rsidP="00B06E4D">
      <w:pPr>
        <w:rPr>
          <w:rFonts w:ascii="Arial" w:hAnsi="Arial" w:cs="Arial"/>
          <w:b/>
          <w:bCs/>
          <w:lang w:val="en-GB"/>
        </w:rPr>
      </w:pPr>
      <w:r w:rsidRPr="00463504">
        <w:rPr>
          <w:rFonts w:ascii="Arial" w:hAnsi="Arial" w:cs="Arial"/>
          <w:b/>
          <w:bCs/>
          <w:lang w:val="en-GB"/>
        </w:rPr>
        <w:t>1.2.1 Enhancing Employee Performance</w:t>
      </w:r>
    </w:p>
    <w:p w14:paraId="6606E041" w14:textId="77777777" w:rsidR="00B06E4D" w:rsidRPr="00463504" w:rsidRDefault="00B06E4D" w:rsidP="00B06E4D">
      <w:pPr>
        <w:rPr>
          <w:rFonts w:ascii="Arial" w:hAnsi="Arial" w:cs="Arial"/>
          <w:lang w:val="en-GB"/>
        </w:rPr>
      </w:pPr>
      <w:r w:rsidRPr="00463504">
        <w:rPr>
          <w:rFonts w:ascii="Arial" w:hAnsi="Arial" w:cs="Arial"/>
          <w:lang w:val="en-GB"/>
        </w:rPr>
        <w:t>Performance in modern knowledge economies requires intrinsic motivation and focus (Goleman, 2018). Using Goleman’s framework, self-regulation and motivation are primary drivers of individual output. Employees with high self-regulation can defer immediate gratification, manage digital distractions, and maintain focus on long-term strategic objectives.</w:t>
      </w:r>
    </w:p>
    <w:p w14:paraId="30D603D1" w14:textId="77777777" w:rsidR="00B06E4D" w:rsidRPr="00463504" w:rsidRDefault="00B06E4D" w:rsidP="00B06E4D">
      <w:pPr>
        <w:rPr>
          <w:rFonts w:ascii="Arial" w:hAnsi="Arial" w:cs="Arial"/>
          <w:lang w:val="en-GB"/>
        </w:rPr>
      </w:pPr>
      <w:r w:rsidRPr="00463504">
        <w:rPr>
          <w:rFonts w:ascii="Arial" w:hAnsi="Arial" w:cs="Arial"/>
          <w:lang w:val="en-GB"/>
        </w:rPr>
        <w:t>Furthermore, Bar-On’s adaptability metric is critical for performance in volatile business environments (Gilar-Corbi et al., 2021). Highly adaptable employees accept changing project scopes (reality-testing) and pivot their strategies accordingly.</w:t>
      </w:r>
    </w:p>
    <w:p w14:paraId="1D5D397A" w14:textId="77777777" w:rsidR="00B06E4D" w:rsidRPr="00463504" w:rsidRDefault="00B06E4D" w:rsidP="00B06E4D">
      <w:pPr>
        <w:rPr>
          <w:rFonts w:ascii="Arial" w:hAnsi="Arial" w:cs="Arial"/>
          <w:b/>
          <w:bCs/>
          <w:lang w:val="en-GB"/>
        </w:rPr>
      </w:pPr>
      <w:r w:rsidRPr="00463504">
        <w:rPr>
          <w:rFonts w:ascii="Arial" w:hAnsi="Arial" w:cs="Arial"/>
          <w:b/>
          <w:bCs/>
          <w:lang w:val="en-GB"/>
        </w:rPr>
        <w:t>1.2.2 Fostering Meaningful Collaboration</w:t>
      </w:r>
    </w:p>
    <w:p w14:paraId="1C72BAEA" w14:textId="77777777" w:rsidR="00B06E4D" w:rsidRPr="00463504" w:rsidRDefault="00B06E4D" w:rsidP="00B06E4D">
      <w:pPr>
        <w:rPr>
          <w:rFonts w:ascii="Arial" w:hAnsi="Arial" w:cs="Arial"/>
          <w:lang w:val="en-GB"/>
        </w:rPr>
      </w:pPr>
      <w:r w:rsidRPr="00463504">
        <w:rPr>
          <w:rFonts w:ascii="Arial" w:hAnsi="Arial" w:cs="Arial"/>
          <w:lang w:val="en-GB"/>
        </w:rPr>
        <w:t xml:space="preserve">Collaboration relies heavily on the Interpersonal (Bar-On) and Empathy (Goleman) domains. Empathy allows employees to anticipate the needs of their colleagues and adjust their collaborative inputs accordingly. </w:t>
      </w:r>
    </w:p>
    <w:p w14:paraId="78796252" w14:textId="77777777" w:rsidR="00B06E4D" w:rsidRPr="00463504" w:rsidRDefault="00B06E4D" w:rsidP="00B06E4D">
      <w:pPr>
        <w:numPr>
          <w:ilvl w:val="0"/>
          <w:numId w:val="4"/>
        </w:numPr>
        <w:rPr>
          <w:rFonts w:ascii="Arial" w:hAnsi="Arial" w:cs="Arial"/>
          <w:lang w:val="en-GB"/>
        </w:rPr>
      </w:pPr>
      <w:r w:rsidRPr="00463504">
        <w:rPr>
          <w:rFonts w:ascii="Arial" w:hAnsi="Arial" w:cs="Arial"/>
          <w:b/>
          <w:bCs/>
          <w:lang w:val="en-GB"/>
        </w:rPr>
        <w:t>Practical Application:</w:t>
      </w:r>
      <w:r w:rsidRPr="00463504">
        <w:rPr>
          <w:rFonts w:ascii="Arial" w:hAnsi="Arial" w:cs="Arial"/>
          <w:lang w:val="en-GB"/>
        </w:rPr>
        <w:t xml:space="preserve"> When cross-functional teams collaborate, disparate priorities often cause friction. An emotionally intelligent employee utilises "Perceiving Emotions" (Kerr et al., 2006) to identify non-verbal cues of frustration. By bringing mindful awareness to these cues, the employee can pivot the discussion to address the underlying concerns. </w:t>
      </w:r>
    </w:p>
    <w:p w14:paraId="63BDD049" w14:textId="77777777" w:rsidR="00B06E4D" w:rsidRPr="00463504" w:rsidRDefault="00B06E4D" w:rsidP="00B06E4D">
      <w:pPr>
        <w:rPr>
          <w:rFonts w:ascii="Arial" w:hAnsi="Arial" w:cs="Arial"/>
          <w:b/>
          <w:bCs/>
          <w:lang w:val="en-GB"/>
        </w:rPr>
      </w:pPr>
      <w:r w:rsidRPr="00463504">
        <w:rPr>
          <w:rFonts w:ascii="Arial" w:hAnsi="Arial" w:cs="Arial"/>
          <w:b/>
          <w:bCs/>
          <w:lang w:val="en-GB"/>
        </w:rPr>
        <w:t>1.2.3 Supporting Well-being and Psychological Safety</w:t>
      </w:r>
    </w:p>
    <w:p w14:paraId="03EC5AF6" w14:textId="0DD3A77E" w:rsidR="00B06E4D" w:rsidRPr="00463504" w:rsidRDefault="00B06E4D" w:rsidP="00B06E4D">
      <w:pPr>
        <w:rPr>
          <w:rFonts w:ascii="Arial" w:hAnsi="Arial" w:cs="Arial"/>
          <w:lang w:val="en-GB"/>
        </w:rPr>
      </w:pPr>
      <w:r w:rsidRPr="00463504">
        <w:rPr>
          <w:rFonts w:ascii="Arial" w:hAnsi="Arial" w:cs="Arial"/>
          <w:lang w:val="en-GB"/>
        </w:rPr>
        <w:t>Psychological safety</w:t>
      </w:r>
      <w:r w:rsidR="001A71AE">
        <w:rPr>
          <w:rFonts w:ascii="Arial" w:hAnsi="Arial" w:cs="Arial"/>
          <w:lang w:val="en-GB"/>
        </w:rPr>
        <w:t xml:space="preserve"> </w:t>
      </w:r>
      <w:r w:rsidRPr="00463504">
        <w:rPr>
          <w:rFonts w:ascii="Arial" w:hAnsi="Arial" w:cs="Arial"/>
          <w:lang w:val="en-GB"/>
        </w:rPr>
        <w:t>the belief that one will not be punished or humiliated for speaking up with ideas, questions, concerns, or mistakes</w:t>
      </w:r>
      <w:r w:rsidR="001A71AE">
        <w:rPr>
          <w:rFonts w:ascii="Arial" w:hAnsi="Arial" w:cs="Arial"/>
          <w:lang w:val="en-GB"/>
        </w:rPr>
        <w:t xml:space="preserve"> </w:t>
      </w:r>
      <w:r w:rsidRPr="00463504">
        <w:rPr>
          <w:rFonts w:ascii="Arial" w:hAnsi="Arial" w:cs="Arial"/>
          <w:lang w:val="en-GB"/>
        </w:rPr>
        <w:t>is fundamentally sustained by EI (Dekker &amp; Edmondson, 2022).</w:t>
      </w:r>
    </w:p>
    <w:p w14:paraId="1D6A4C10" w14:textId="77777777" w:rsidR="00B06E4D" w:rsidRPr="00463504" w:rsidRDefault="00B06E4D" w:rsidP="00B06E4D">
      <w:pPr>
        <w:numPr>
          <w:ilvl w:val="0"/>
          <w:numId w:val="5"/>
        </w:numPr>
        <w:rPr>
          <w:rFonts w:ascii="Arial" w:hAnsi="Arial" w:cs="Arial"/>
          <w:lang w:val="en-GB"/>
        </w:rPr>
      </w:pPr>
      <w:r w:rsidRPr="00463504">
        <w:rPr>
          <w:rFonts w:ascii="Arial" w:hAnsi="Arial" w:cs="Arial"/>
          <w:b/>
          <w:bCs/>
          <w:lang w:val="en-GB"/>
        </w:rPr>
        <w:t>Stress Management:</w:t>
      </w:r>
      <w:r w:rsidRPr="00463504">
        <w:rPr>
          <w:rFonts w:ascii="Arial" w:hAnsi="Arial" w:cs="Arial"/>
          <w:lang w:val="en-GB"/>
        </w:rPr>
        <w:t xml:space="preserve"> Bar-On’s stress tolerance dimension directly impacts well-being. Employees trained in mindfulness can intercept the physiological "fight or flight" stress response. Instead of reacting defensively to critical feedback, a mindful employee observes the emotional reaction, regulates the physiological response, and processes the feedback constructively. This reduces employee burnout and creates an environment where continuous feedback is normalised and performance improves (Cauwelier, 2019).</w:t>
      </w:r>
    </w:p>
    <w:p w14:paraId="7ADC1637" w14:textId="77777777" w:rsidR="00D21FAA" w:rsidRDefault="00D21FAA" w:rsidP="00B06E4D">
      <w:pPr>
        <w:rPr>
          <w:rFonts w:ascii="Arial" w:hAnsi="Arial" w:cs="Arial"/>
          <w:b/>
          <w:bCs/>
          <w:lang w:val="en-GB"/>
        </w:rPr>
      </w:pPr>
    </w:p>
    <w:p w14:paraId="77947706" w14:textId="77777777" w:rsidR="00D21FAA" w:rsidRDefault="00D21FAA" w:rsidP="00B06E4D">
      <w:pPr>
        <w:rPr>
          <w:rFonts w:ascii="Arial" w:hAnsi="Arial" w:cs="Arial"/>
          <w:b/>
          <w:bCs/>
          <w:lang w:val="en-GB"/>
        </w:rPr>
      </w:pPr>
    </w:p>
    <w:p w14:paraId="11F4BA3D" w14:textId="684D4672" w:rsidR="00B06E4D" w:rsidRPr="00463504" w:rsidRDefault="00B06E4D" w:rsidP="00B06E4D">
      <w:pPr>
        <w:rPr>
          <w:rFonts w:ascii="Arial" w:hAnsi="Arial" w:cs="Arial"/>
          <w:b/>
          <w:bCs/>
          <w:lang w:val="en-GB"/>
        </w:rPr>
      </w:pPr>
      <w:r w:rsidRPr="00463504">
        <w:rPr>
          <w:rFonts w:ascii="Arial" w:hAnsi="Arial" w:cs="Arial"/>
          <w:b/>
          <w:bCs/>
          <w:lang w:val="en-GB"/>
        </w:rPr>
        <w:lastRenderedPageBreak/>
        <w:t>1.3 Effective Communication and Conflict Management</w:t>
      </w:r>
    </w:p>
    <w:p w14:paraId="74996104" w14:textId="77777777" w:rsidR="00B06E4D" w:rsidRPr="00463504" w:rsidRDefault="00B06E4D" w:rsidP="00B06E4D">
      <w:pPr>
        <w:rPr>
          <w:rFonts w:ascii="Arial" w:hAnsi="Arial" w:cs="Arial"/>
          <w:lang w:val="en-GB"/>
        </w:rPr>
      </w:pPr>
      <w:r w:rsidRPr="00463504">
        <w:rPr>
          <w:rFonts w:ascii="Arial" w:hAnsi="Arial" w:cs="Arial"/>
          <w:lang w:val="en-GB"/>
        </w:rPr>
        <w:t>Communication and conflict resolution are areas where the absence of EI is most acutely felt, often resulting in systemic operational inefficiencies.</w:t>
      </w:r>
    </w:p>
    <w:p w14:paraId="3B2BD2C3" w14:textId="77777777" w:rsidR="00B06E4D" w:rsidRPr="00463504" w:rsidRDefault="00B06E4D" w:rsidP="00B06E4D">
      <w:pPr>
        <w:rPr>
          <w:rFonts w:ascii="Arial" w:hAnsi="Arial" w:cs="Arial"/>
          <w:b/>
          <w:bCs/>
          <w:lang w:val="en-GB"/>
        </w:rPr>
      </w:pPr>
      <w:r w:rsidRPr="00463504">
        <w:rPr>
          <w:rFonts w:ascii="Arial" w:hAnsi="Arial" w:cs="Arial"/>
          <w:b/>
          <w:bCs/>
          <w:lang w:val="en-GB"/>
        </w:rPr>
        <w:t>1.3.1 Transformative Communication</w:t>
      </w:r>
    </w:p>
    <w:p w14:paraId="1B414381" w14:textId="77777777" w:rsidR="00B06E4D" w:rsidRPr="00463504" w:rsidRDefault="00B06E4D" w:rsidP="00B06E4D">
      <w:pPr>
        <w:rPr>
          <w:rFonts w:ascii="Arial" w:hAnsi="Arial" w:cs="Arial"/>
          <w:lang w:val="en-GB"/>
        </w:rPr>
      </w:pPr>
      <w:r w:rsidRPr="00463504">
        <w:rPr>
          <w:rFonts w:ascii="Arial" w:hAnsi="Arial" w:cs="Arial"/>
          <w:lang w:val="en-GB"/>
        </w:rPr>
        <w:t>Effective workplace communication requires the accurate transmission and reception of emotional subtext.</w:t>
      </w:r>
    </w:p>
    <w:p w14:paraId="31C77C56" w14:textId="77777777" w:rsidR="00B06E4D" w:rsidRPr="00463504" w:rsidRDefault="00B06E4D" w:rsidP="00B06E4D">
      <w:pPr>
        <w:numPr>
          <w:ilvl w:val="0"/>
          <w:numId w:val="6"/>
        </w:numPr>
        <w:rPr>
          <w:rFonts w:ascii="Arial" w:hAnsi="Arial" w:cs="Arial"/>
          <w:lang w:val="en-GB"/>
        </w:rPr>
      </w:pPr>
      <w:r w:rsidRPr="00463504">
        <w:rPr>
          <w:rFonts w:ascii="Arial" w:hAnsi="Arial" w:cs="Arial"/>
          <w:b/>
          <w:bCs/>
          <w:lang w:val="en-GB"/>
        </w:rPr>
        <w:t>Active Listening:</w:t>
      </w:r>
      <w:r w:rsidRPr="00463504">
        <w:rPr>
          <w:rFonts w:ascii="Arial" w:hAnsi="Arial" w:cs="Arial"/>
          <w:lang w:val="en-GB"/>
        </w:rPr>
        <w:t xml:space="preserve"> Emotionally intelligent communication requires individuals to suspend their own internal narrative while a colleague is speaking. Mindfulness enhances this by training the brain to remain anchored in the present moment.</w:t>
      </w:r>
    </w:p>
    <w:p w14:paraId="4CF9CC3A" w14:textId="77777777" w:rsidR="00B06E4D" w:rsidRPr="00463504" w:rsidRDefault="00B06E4D" w:rsidP="00B06E4D">
      <w:pPr>
        <w:numPr>
          <w:ilvl w:val="0"/>
          <w:numId w:val="6"/>
        </w:numPr>
        <w:rPr>
          <w:rFonts w:ascii="Arial" w:hAnsi="Arial" w:cs="Arial"/>
          <w:lang w:val="en-GB"/>
        </w:rPr>
      </w:pPr>
      <w:r w:rsidRPr="00463504">
        <w:rPr>
          <w:rFonts w:ascii="Arial" w:hAnsi="Arial" w:cs="Arial"/>
          <w:b/>
          <w:bCs/>
          <w:lang w:val="en-GB"/>
        </w:rPr>
        <w:t>Emotional Vocabulary:</w:t>
      </w:r>
      <w:r w:rsidRPr="00463504">
        <w:rPr>
          <w:rFonts w:ascii="Arial" w:hAnsi="Arial" w:cs="Arial"/>
          <w:lang w:val="en-GB"/>
        </w:rPr>
        <w:t xml:space="preserve"> Using "Understanding Emotions," employees can use precise emotional language to communicate their state without projecting blame (Kerr et al., 2006).</w:t>
      </w:r>
    </w:p>
    <w:p w14:paraId="261CB6DF" w14:textId="77777777" w:rsidR="00B06E4D" w:rsidRPr="00463504" w:rsidRDefault="00B06E4D" w:rsidP="00B06E4D">
      <w:pPr>
        <w:rPr>
          <w:rFonts w:ascii="Arial" w:hAnsi="Arial" w:cs="Arial"/>
          <w:b/>
          <w:bCs/>
          <w:lang w:val="en-GB"/>
        </w:rPr>
      </w:pPr>
      <w:r w:rsidRPr="00463504">
        <w:rPr>
          <w:rFonts w:ascii="Arial" w:hAnsi="Arial" w:cs="Arial"/>
          <w:b/>
          <w:bCs/>
          <w:lang w:val="en-GB"/>
        </w:rPr>
        <w:t>1.3.2 Constructive Conflict Management</w:t>
      </w:r>
    </w:p>
    <w:p w14:paraId="36A04EC5" w14:textId="77777777" w:rsidR="00B06E4D" w:rsidRPr="00463504" w:rsidRDefault="00B06E4D" w:rsidP="00B06E4D">
      <w:pPr>
        <w:rPr>
          <w:rFonts w:ascii="Arial" w:hAnsi="Arial" w:cs="Arial"/>
          <w:lang w:val="en-GB"/>
        </w:rPr>
      </w:pPr>
      <w:r w:rsidRPr="00463504">
        <w:rPr>
          <w:rFonts w:ascii="Arial" w:hAnsi="Arial" w:cs="Arial"/>
          <w:lang w:val="en-GB"/>
        </w:rPr>
        <w:t>Conflict triggers the amygdala, often leading to irrational, highly emotional responses.</w:t>
      </w:r>
    </w:p>
    <w:p w14:paraId="3EFAB987" w14:textId="77777777" w:rsidR="00B06E4D" w:rsidRPr="00463504" w:rsidRDefault="00B06E4D" w:rsidP="00B06E4D">
      <w:pPr>
        <w:numPr>
          <w:ilvl w:val="0"/>
          <w:numId w:val="7"/>
        </w:numPr>
        <w:rPr>
          <w:rFonts w:ascii="Arial" w:hAnsi="Arial" w:cs="Arial"/>
          <w:lang w:val="en-GB"/>
        </w:rPr>
      </w:pPr>
      <w:r w:rsidRPr="00463504">
        <w:rPr>
          <w:rFonts w:ascii="Arial" w:hAnsi="Arial" w:cs="Arial"/>
          <w:b/>
          <w:bCs/>
          <w:lang w:val="en-GB"/>
        </w:rPr>
        <w:t>De-escalation:</w:t>
      </w:r>
      <w:r w:rsidRPr="00463504">
        <w:rPr>
          <w:rFonts w:ascii="Arial" w:hAnsi="Arial" w:cs="Arial"/>
          <w:lang w:val="en-GB"/>
        </w:rPr>
        <w:t xml:space="preserve"> "Managing Emotions" is critical here. When an employee recognises rising anger, a mindful pause allows the prefrontal cortex to re-engage, enabling a rational response.</w:t>
      </w:r>
    </w:p>
    <w:p w14:paraId="33AC4157" w14:textId="77777777" w:rsidR="00B06E4D" w:rsidRPr="00463504" w:rsidRDefault="00B06E4D" w:rsidP="00B06E4D">
      <w:pPr>
        <w:numPr>
          <w:ilvl w:val="0"/>
          <w:numId w:val="7"/>
        </w:numPr>
        <w:rPr>
          <w:rFonts w:ascii="Arial" w:hAnsi="Arial" w:cs="Arial"/>
          <w:lang w:val="en-GB"/>
        </w:rPr>
      </w:pPr>
      <w:r w:rsidRPr="00463504">
        <w:rPr>
          <w:rFonts w:ascii="Arial" w:hAnsi="Arial" w:cs="Arial"/>
          <w:b/>
          <w:bCs/>
          <w:lang w:val="en-GB"/>
        </w:rPr>
        <w:t>Flexibility and Problem Solving:</w:t>
      </w:r>
      <w:r w:rsidRPr="00463504">
        <w:rPr>
          <w:rFonts w:ascii="Arial" w:hAnsi="Arial" w:cs="Arial"/>
          <w:lang w:val="en-GB"/>
        </w:rPr>
        <w:t xml:space="preserve"> Applying adaptability components allows employees involved in a dispute to separate their ego from the problem (Gilar-Corbi et al., 2021).</w:t>
      </w:r>
    </w:p>
    <w:p w14:paraId="72538384" w14:textId="77777777" w:rsidR="00B06E4D" w:rsidRPr="00463504" w:rsidRDefault="00B06E4D" w:rsidP="00B06E4D">
      <w:pPr>
        <w:rPr>
          <w:rFonts w:ascii="Arial" w:hAnsi="Arial" w:cs="Arial"/>
          <w:b/>
          <w:bCs/>
          <w:lang w:val="en-GB"/>
        </w:rPr>
      </w:pPr>
      <w:r w:rsidRPr="00463504">
        <w:rPr>
          <w:rFonts w:ascii="Arial" w:hAnsi="Arial" w:cs="Arial"/>
          <w:b/>
          <w:bCs/>
          <w:lang w:val="en-GB"/>
        </w:rPr>
        <w:t>1.4 Elevating Leadership and Decision-Making</w:t>
      </w:r>
    </w:p>
    <w:p w14:paraId="08E941CA" w14:textId="77777777" w:rsidR="00B06E4D" w:rsidRPr="00463504" w:rsidRDefault="00B06E4D" w:rsidP="00B06E4D">
      <w:pPr>
        <w:rPr>
          <w:rFonts w:ascii="Arial" w:hAnsi="Arial" w:cs="Arial"/>
          <w:lang w:val="en-GB"/>
        </w:rPr>
      </w:pPr>
      <w:r w:rsidRPr="00463504">
        <w:rPr>
          <w:rFonts w:ascii="Arial" w:hAnsi="Arial" w:cs="Arial"/>
          <w:lang w:val="en-GB"/>
        </w:rPr>
        <w:t>For the Senior Management Team, developing leadership capability requires embedding EI into the criteria for management progression.</w:t>
      </w:r>
    </w:p>
    <w:p w14:paraId="778D85F8" w14:textId="77777777" w:rsidR="00B06E4D" w:rsidRPr="00463504" w:rsidRDefault="00B06E4D" w:rsidP="00B06E4D">
      <w:pPr>
        <w:rPr>
          <w:rFonts w:ascii="Arial" w:hAnsi="Arial" w:cs="Arial"/>
          <w:b/>
          <w:bCs/>
          <w:lang w:val="en-GB"/>
        </w:rPr>
      </w:pPr>
      <w:r w:rsidRPr="00463504">
        <w:rPr>
          <w:rFonts w:ascii="Arial" w:hAnsi="Arial" w:cs="Arial"/>
          <w:b/>
          <w:bCs/>
          <w:lang w:val="en-GB"/>
        </w:rPr>
        <w:t>1.4.1 Emotionally Intelligent Leadership</w:t>
      </w:r>
    </w:p>
    <w:p w14:paraId="0B598604" w14:textId="77777777" w:rsidR="00B06E4D" w:rsidRPr="00463504" w:rsidRDefault="00B06E4D" w:rsidP="00B06E4D">
      <w:pPr>
        <w:rPr>
          <w:rFonts w:ascii="Arial" w:hAnsi="Arial" w:cs="Arial"/>
          <w:lang w:val="en-GB"/>
        </w:rPr>
      </w:pPr>
      <w:r w:rsidRPr="00463504">
        <w:rPr>
          <w:rFonts w:ascii="Arial" w:hAnsi="Arial" w:cs="Arial"/>
          <w:lang w:val="en-GB"/>
        </w:rPr>
        <w:t xml:space="preserve">Leadership is inherently an emotional exercise. Goleman’s assertion that EI accounts for nearly 90% of what sets high performers apart at the executive level underscores its importance (Goleman, 2018). </w:t>
      </w:r>
    </w:p>
    <w:p w14:paraId="0476F1F1" w14:textId="77777777" w:rsidR="00B06E4D" w:rsidRPr="00463504" w:rsidRDefault="00B06E4D" w:rsidP="00B06E4D">
      <w:pPr>
        <w:numPr>
          <w:ilvl w:val="0"/>
          <w:numId w:val="8"/>
        </w:numPr>
        <w:rPr>
          <w:rFonts w:ascii="Arial" w:hAnsi="Arial" w:cs="Arial"/>
          <w:lang w:val="en-GB"/>
        </w:rPr>
      </w:pPr>
      <w:r w:rsidRPr="00463504">
        <w:rPr>
          <w:rFonts w:ascii="Arial" w:hAnsi="Arial" w:cs="Arial"/>
          <w:b/>
          <w:bCs/>
          <w:lang w:val="en-GB"/>
        </w:rPr>
        <w:t>Inclusive Leadership:</w:t>
      </w:r>
      <w:r w:rsidRPr="00463504">
        <w:rPr>
          <w:rFonts w:ascii="Arial" w:hAnsi="Arial" w:cs="Arial"/>
          <w:lang w:val="en-GB"/>
        </w:rPr>
        <w:t xml:space="preserve"> Inclusive leaders must possess profound self-awareness to recognise their own unconscious biases.</w:t>
      </w:r>
    </w:p>
    <w:p w14:paraId="622C5DA6" w14:textId="77777777" w:rsidR="00B06E4D" w:rsidRPr="00463504" w:rsidRDefault="00B06E4D" w:rsidP="00B06E4D">
      <w:pPr>
        <w:numPr>
          <w:ilvl w:val="0"/>
          <w:numId w:val="8"/>
        </w:numPr>
        <w:rPr>
          <w:rFonts w:ascii="Arial" w:hAnsi="Arial" w:cs="Arial"/>
          <w:lang w:val="en-GB"/>
        </w:rPr>
      </w:pPr>
      <w:r w:rsidRPr="00463504">
        <w:rPr>
          <w:rFonts w:ascii="Arial" w:hAnsi="Arial" w:cs="Arial"/>
          <w:b/>
          <w:bCs/>
          <w:lang w:val="en-GB"/>
        </w:rPr>
        <w:t>Climate Engineering:</w:t>
      </w:r>
      <w:r w:rsidRPr="00463504">
        <w:rPr>
          <w:rFonts w:ascii="Arial" w:hAnsi="Arial" w:cs="Arial"/>
          <w:lang w:val="en-GB"/>
        </w:rPr>
        <w:t xml:space="preserve"> A leader’s ability to manage emotions dictates the team's climate. During periods of restructuring, a leader who transparently acknowledges uncertainty while maintaining a calm, optimistic demeanour provides a psychological anchor.</w:t>
      </w:r>
    </w:p>
    <w:p w14:paraId="49480C72" w14:textId="77777777" w:rsidR="00D21FAA" w:rsidRDefault="00D21FAA" w:rsidP="00B06E4D">
      <w:pPr>
        <w:rPr>
          <w:rFonts w:ascii="Arial" w:hAnsi="Arial" w:cs="Arial"/>
          <w:b/>
          <w:bCs/>
          <w:lang w:val="en-GB"/>
        </w:rPr>
      </w:pPr>
    </w:p>
    <w:p w14:paraId="5B11A4DC" w14:textId="15A72BCD" w:rsidR="00B06E4D" w:rsidRPr="00463504" w:rsidRDefault="00B06E4D" w:rsidP="00B06E4D">
      <w:pPr>
        <w:rPr>
          <w:rFonts w:ascii="Arial" w:hAnsi="Arial" w:cs="Arial"/>
          <w:b/>
          <w:bCs/>
          <w:lang w:val="en-GB"/>
        </w:rPr>
      </w:pPr>
      <w:r w:rsidRPr="00463504">
        <w:rPr>
          <w:rFonts w:ascii="Arial" w:hAnsi="Arial" w:cs="Arial"/>
          <w:b/>
          <w:bCs/>
          <w:lang w:val="en-GB"/>
        </w:rPr>
        <w:lastRenderedPageBreak/>
        <w:t>1.4.2 Emotionally Informed Decision-Making</w:t>
      </w:r>
    </w:p>
    <w:p w14:paraId="4EEE79EB" w14:textId="1747D27C" w:rsidR="00B06E4D" w:rsidRPr="00463504" w:rsidRDefault="00B06E4D" w:rsidP="00B06E4D">
      <w:pPr>
        <w:rPr>
          <w:rFonts w:ascii="Arial" w:hAnsi="Arial" w:cs="Arial"/>
          <w:lang w:val="en-GB"/>
        </w:rPr>
      </w:pPr>
      <w:r w:rsidRPr="00463504">
        <w:rPr>
          <w:rFonts w:ascii="Arial" w:hAnsi="Arial" w:cs="Arial"/>
          <w:lang w:val="en-GB"/>
        </w:rPr>
        <w:t xml:space="preserve">Historically, corporate decision-making was viewed as a strictly logical process requiring the suppression of emotion. However, contemporary neurological research demonstrates that emotions are </w:t>
      </w:r>
      <w:r w:rsidR="00D21FAA" w:rsidRPr="00463504">
        <w:rPr>
          <w:rFonts w:ascii="Arial" w:hAnsi="Arial" w:cs="Arial"/>
          <w:lang w:val="en-GB"/>
        </w:rPr>
        <w:t>indispensable</w:t>
      </w:r>
      <w:r w:rsidRPr="00463504">
        <w:rPr>
          <w:rFonts w:ascii="Arial" w:hAnsi="Arial" w:cs="Arial"/>
          <w:lang w:val="en-GB"/>
        </w:rPr>
        <w:t xml:space="preserve"> to rational thought (Bechara, 2000). </w:t>
      </w:r>
    </w:p>
    <w:p w14:paraId="2DC7F8B9" w14:textId="77777777" w:rsidR="00B06E4D" w:rsidRPr="00463504" w:rsidRDefault="00B06E4D" w:rsidP="00B06E4D">
      <w:pPr>
        <w:numPr>
          <w:ilvl w:val="0"/>
          <w:numId w:val="9"/>
        </w:numPr>
        <w:rPr>
          <w:rFonts w:ascii="Arial" w:hAnsi="Arial" w:cs="Arial"/>
          <w:lang w:val="en-GB"/>
        </w:rPr>
      </w:pPr>
      <w:r w:rsidRPr="00463504">
        <w:rPr>
          <w:rFonts w:ascii="Arial" w:hAnsi="Arial" w:cs="Arial"/>
          <w:b/>
          <w:bCs/>
          <w:lang w:val="en-GB"/>
        </w:rPr>
        <w:t>Using Emotions to Facilitate Thought:</w:t>
      </w:r>
      <w:r w:rsidRPr="00463504">
        <w:rPr>
          <w:rFonts w:ascii="Arial" w:hAnsi="Arial" w:cs="Arial"/>
          <w:lang w:val="en-GB"/>
        </w:rPr>
        <w:t xml:space="preserve"> Different emotional states are conducive to different types of cognitive tasks. An emotionally intelligent leader deliberately aligns the team’s emotional state with the task at hand. </w:t>
      </w:r>
    </w:p>
    <w:p w14:paraId="6B9DAE91" w14:textId="77777777" w:rsidR="00B06E4D" w:rsidRPr="00463504" w:rsidRDefault="00B06E4D" w:rsidP="00B06E4D">
      <w:pPr>
        <w:numPr>
          <w:ilvl w:val="0"/>
          <w:numId w:val="9"/>
        </w:numPr>
        <w:rPr>
          <w:rFonts w:ascii="Arial" w:hAnsi="Arial" w:cs="Arial"/>
          <w:lang w:val="en-GB"/>
        </w:rPr>
      </w:pPr>
      <w:r w:rsidRPr="00463504">
        <w:rPr>
          <w:rFonts w:ascii="Arial" w:hAnsi="Arial" w:cs="Arial"/>
          <w:b/>
          <w:bCs/>
          <w:lang w:val="en-GB"/>
        </w:rPr>
        <w:t>Mitigating Cognitive Bias:</w:t>
      </w:r>
      <w:r w:rsidRPr="00463504">
        <w:rPr>
          <w:rFonts w:ascii="Arial" w:hAnsi="Arial" w:cs="Arial"/>
          <w:lang w:val="en-GB"/>
        </w:rPr>
        <w:t xml:space="preserve"> Decision-makers are prone to biases such as the sunk-cost fallacy. Mindfulness allows leaders to detach from ego-investment and objectively assess data.</w:t>
      </w:r>
    </w:p>
    <w:p w14:paraId="1B3ED6F5" w14:textId="77777777" w:rsidR="00B06E4D" w:rsidRPr="00463504" w:rsidRDefault="00B06E4D" w:rsidP="00B06E4D">
      <w:pPr>
        <w:rPr>
          <w:rFonts w:ascii="Arial" w:hAnsi="Arial" w:cs="Arial"/>
          <w:b/>
          <w:bCs/>
          <w:lang w:val="en-GB"/>
        </w:rPr>
      </w:pPr>
      <w:r w:rsidRPr="00463504">
        <w:rPr>
          <w:rFonts w:ascii="Arial" w:hAnsi="Arial" w:cs="Arial"/>
          <w:b/>
          <w:bCs/>
          <w:lang w:val="en-GB"/>
        </w:rPr>
        <w:t>1.5 Conclusion</w:t>
      </w:r>
    </w:p>
    <w:p w14:paraId="6196169C" w14:textId="0ED6F9BF" w:rsidR="00B06E4D" w:rsidRPr="00463504" w:rsidRDefault="00B06E4D" w:rsidP="00B06E4D">
      <w:pPr>
        <w:rPr>
          <w:rFonts w:ascii="Arial" w:hAnsi="Arial" w:cs="Arial"/>
          <w:lang w:val="en-GB"/>
        </w:rPr>
      </w:pPr>
      <w:r w:rsidRPr="00463504">
        <w:rPr>
          <w:rFonts w:ascii="Arial" w:hAnsi="Arial" w:cs="Arial"/>
          <w:lang w:val="en-GB"/>
        </w:rPr>
        <w:t>Emotional intelligence is not a soft skill; it is a measurable, actionable capability that underpins all functional mechanics of a successful organisation. By grounding employee development in the frameworks of Goleman, Mayer and Salovey, and Bar-On, and by using mindfulness as the operational mechanism to activate these theories, organisations can systematically enhance performance, streamline communication, resolve conflict constructively, and develop leaders capable of navigating the complexities of the modern workplace</w:t>
      </w:r>
    </w:p>
    <w:p w14:paraId="55EE3E81" w14:textId="77777777" w:rsidR="00B06E4D" w:rsidRPr="00463504" w:rsidRDefault="00B06E4D" w:rsidP="00B06E4D">
      <w:pPr>
        <w:rPr>
          <w:rFonts w:ascii="Arial" w:hAnsi="Arial" w:cs="Arial"/>
          <w:lang w:val="en-GB"/>
        </w:rPr>
      </w:pPr>
      <w:r w:rsidRPr="00463504">
        <w:rPr>
          <w:rFonts w:ascii="Arial" w:hAnsi="Arial" w:cs="Arial"/>
          <w:lang w:val="en-GB"/>
        </w:rPr>
        <w:t xml:space="preserve">Kerr, R., Garvin, J., Heaton, N., &amp; Boyle, E. (2006). Emotional intelligence and leadership effectiveness. </w:t>
      </w:r>
      <w:r w:rsidRPr="00463504">
        <w:rPr>
          <w:rFonts w:ascii="Arial" w:hAnsi="Arial" w:cs="Arial"/>
          <w:i/>
          <w:iCs/>
          <w:lang w:val="en-GB"/>
        </w:rPr>
        <w:t>Leadership &amp; Organization Development Journal</w:t>
      </w:r>
      <w:r w:rsidRPr="00463504">
        <w:rPr>
          <w:rFonts w:ascii="Arial" w:hAnsi="Arial" w:cs="Arial"/>
          <w:lang w:val="en-GB"/>
        </w:rPr>
        <w:t xml:space="preserve">, </w:t>
      </w:r>
      <w:r w:rsidRPr="00463504">
        <w:rPr>
          <w:rFonts w:ascii="Arial" w:hAnsi="Arial" w:cs="Arial"/>
          <w:i/>
          <w:iCs/>
          <w:lang w:val="en-GB"/>
        </w:rPr>
        <w:t>27</w:t>
      </w:r>
      <w:r w:rsidRPr="00463504">
        <w:rPr>
          <w:rFonts w:ascii="Arial" w:hAnsi="Arial" w:cs="Arial"/>
          <w:lang w:val="en-GB"/>
        </w:rPr>
        <w:t xml:space="preserve">, 265–279. </w:t>
      </w:r>
      <w:hyperlink r:id="rId6" w:tgtFrame="_blank" w:history="1">
        <w:r w:rsidRPr="00463504">
          <w:rPr>
            <w:rStyle w:val="Hyperlink"/>
            <w:rFonts w:ascii="Arial" w:hAnsi="Arial" w:cs="Arial"/>
            <w:lang w:val="en-GB"/>
          </w:rPr>
          <w:t>https://doi.org/10.1108/01437730610666028</w:t>
        </w:r>
      </w:hyperlink>
    </w:p>
    <w:p w14:paraId="702582AF" w14:textId="5122DC2E" w:rsidR="00B06E4D" w:rsidRPr="00463504" w:rsidRDefault="00B06E4D" w:rsidP="00B06E4D">
      <w:pPr>
        <w:rPr>
          <w:rFonts w:ascii="Arial" w:hAnsi="Arial" w:cs="Arial"/>
          <w:lang w:val="en-GB"/>
        </w:rPr>
      </w:pPr>
    </w:p>
    <w:p w14:paraId="6A13610B" w14:textId="77777777" w:rsidR="00B06E4D" w:rsidRPr="00463504" w:rsidRDefault="00B06E4D" w:rsidP="00B06E4D">
      <w:pPr>
        <w:rPr>
          <w:rFonts w:ascii="Arial" w:hAnsi="Arial" w:cs="Arial"/>
          <w:b/>
          <w:bCs/>
          <w:lang w:val="en-GB"/>
        </w:rPr>
      </w:pPr>
      <w:r w:rsidRPr="00463504">
        <w:rPr>
          <w:rFonts w:ascii="Arial" w:hAnsi="Arial" w:cs="Arial"/>
          <w:b/>
          <w:bCs/>
          <w:lang w:val="en-GB"/>
        </w:rPr>
        <w:t>2.0 Introduction</w:t>
      </w:r>
    </w:p>
    <w:p w14:paraId="047ECB60" w14:textId="77777777" w:rsidR="00B06E4D" w:rsidRPr="00463504" w:rsidRDefault="00B06E4D" w:rsidP="00B06E4D">
      <w:pPr>
        <w:rPr>
          <w:rFonts w:ascii="Arial" w:hAnsi="Arial" w:cs="Arial"/>
          <w:lang w:val="en-GB"/>
        </w:rPr>
      </w:pPr>
      <w:r w:rsidRPr="00463504">
        <w:rPr>
          <w:rFonts w:ascii="Arial" w:hAnsi="Arial" w:cs="Arial"/>
          <w:lang w:val="en-GB"/>
        </w:rPr>
        <w:t>The contemporary workplace is experiencing an unprecedented demographic shift, with organisations frequently encompassing three to four distinct generations (Costanza et al., 2012). For the Senior Management Team (SMT), understanding the intersection of emotional intelligence (EI), mindfulness, and generational diversity is a strategic imperative. Generation X, Generation Y (Millennials), and Generation Z bring divergent values, communication styles, and expectations to the workplace. This section critically evaluates how these generational differences impact organisational effectiveness and explores how leaders can leverage EI and mindfulness to optimise recruitment, management, and retention across a diverse age demographic.</w:t>
      </w:r>
    </w:p>
    <w:p w14:paraId="0F4CD654" w14:textId="77777777" w:rsidR="00B06E4D" w:rsidRPr="00463504" w:rsidRDefault="00B06E4D" w:rsidP="00B06E4D">
      <w:pPr>
        <w:rPr>
          <w:rFonts w:ascii="Arial" w:hAnsi="Arial" w:cs="Arial"/>
          <w:b/>
          <w:bCs/>
          <w:lang w:val="en-GB"/>
        </w:rPr>
      </w:pPr>
      <w:r w:rsidRPr="00463504">
        <w:rPr>
          <w:rFonts w:ascii="Arial" w:hAnsi="Arial" w:cs="Arial"/>
          <w:b/>
          <w:bCs/>
          <w:lang w:val="en-GB"/>
        </w:rPr>
        <w:t>2.1 Generational Characteristics and the Development of EI</w:t>
      </w:r>
    </w:p>
    <w:p w14:paraId="11C70DB0" w14:textId="77777777" w:rsidR="00B06E4D" w:rsidRPr="00463504" w:rsidRDefault="00B06E4D" w:rsidP="00B06E4D">
      <w:pPr>
        <w:rPr>
          <w:rFonts w:ascii="Arial" w:hAnsi="Arial" w:cs="Arial"/>
          <w:lang w:val="en-GB"/>
        </w:rPr>
      </w:pPr>
      <w:r w:rsidRPr="00463504">
        <w:rPr>
          <w:rFonts w:ascii="Arial" w:hAnsi="Arial" w:cs="Arial"/>
          <w:lang w:val="en-GB"/>
        </w:rPr>
        <w:t>To effectively manage a multigenerational workforce, it is essential to contextualise the socio-economic and technological environments that shaped each cohort. These formative experiences inherently influence how different generations process emotions, build relationships, and apply emotional intelligence.</w:t>
      </w:r>
    </w:p>
    <w:p w14:paraId="1C64E31E" w14:textId="77777777" w:rsidR="00B06E4D" w:rsidRPr="00463504" w:rsidRDefault="00B06E4D" w:rsidP="00B06E4D">
      <w:pPr>
        <w:numPr>
          <w:ilvl w:val="0"/>
          <w:numId w:val="10"/>
        </w:numPr>
        <w:rPr>
          <w:rFonts w:ascii="Arial" w:hAnsi="Arial" w:cs="Arial"/>
          <w:lang w:val="en-GB"/>
        </w:rPr>
      </w:pPr>
      <w:r w:rsidRPr="00463504">
        <w:rPr>
          <w:rFonts w:ascii="Arial" w:hAnsi="Arial" w:cs="Arial"/>
          <w:b/>
          <w:bCs/>
          <w:lang w:val="en-GB"/>
        </w:rPr>
        <w:lastRenderedPageBreak/>
        <w:t xml:space="preserve">Generation X </w:t>
      </w:r>
      <w:r w:rsidRPr="000F39C8">
        <w:rPr>
          <w:rFonts w:ascii="Arial" w:hAnsi="Arial" w:cs="Arial"/>
          <w:lang w:val="en-GB"/>
        </w:rPr>
        <w:t>(born roughly 1965–1980)</w:t>
      </w:r>
      <w:r w:rsidRPr="00463504">
        <w:rPr>
          <w:rFonts w:ascii="Arial" w:hAnsi="Arial" w:cs="Arial"/>
          <w:b/>
          <w:bCs/>
          <w:lang w:val="en-GB"/>
        </w:rPr>
        <w:t>:</w:t>
      </w:r>
      <w:r w:rsidRPr="00463504">
        <w:rPr>
          <w:rFonts w:ascii="Arial" w:hAnsi="Arial" w:cs="Arial"/>
          <w:lang w:val="en-GB"/>
        </w:rPr>
        <w:t xml:space="preserve"> Having entered the workforce during periods of economic instability and corporate downsizing, Gen X employees typically value autonomy, self-reliance, and a clear boundary between work and personal life (Twenge, 2010). In terms of EI, this generation often excels in self-regulation and independence (key facets of Bar-On’s model). However, their preference for self-sufficiency can sometimes manifest as a reluctance to engage in deep, emotionally transparent collaborative practices.</w:t>
      </w:r>
    </w:p>
    <w:p w14:paraId="6569C8FE" w14:textId="77777777" w:rsidR="00B06E4D" w:rsidRPr="00463504" w:rsidRDefault="00B06E4D" w:rsidP="00B06E4D">
      <w:pPr>
        <w:numPr>
          <w:ilvl w:val="0"/>
          <w:numId w:val="10"/>
        </w:numPr>
        <w:rPr>
          <w:rFonts w:ascii="Arial" w:hAnsi="Arial" w:cs="Arial"/>
          <w:lang w:val="en-GB"/>
        </w:rPr>
      </w:pPr>
      <w:r w:rsidRPr="00463504">
        <w:rPr>
          <w:rFonts w:ascii="Arial" w:hAnsi="Arial" w:cs="Arial"/>
          <w:b/>
          <w:bCs/>
          <w:lang w:val="en-GB"/>
        </w:rPr>
        <w:t>Generation Y / Millennials</w:t>
      </w:r>
      <w:r w:rsidRPr="000F39C8">
        <w:rPr>
          <w:rFonts w:ascii="Arial" w:hAnsi="Arial" w:cs="Arial"/>
          <w:lang w:val="en-GB"/>
        </w:rPr>
        <w:t xml:space="preserve"> (born roughly 1981–1996): </w:t>
      </w:r>
      <w:r w:rsidRPr="00463504">
        <w:rPr>
          <w:rFonts w:ascii="Arial" w:hAnsi="Arial" w:cs="Arial"/>
          <w:lang w:val="en-GB"/>
        </w:rPr>
        <w:t>Raised during the digital revolution and the expansion of the knowledge economy, Millennials tend to value purpose-driven work, continuous feedback, and highly collaborative environments (Becton et al., 2014). Their EI profile often highlights strong interpersonal skills and empathy (Goleman’s framework). They expect transparent communication and emotionally accessible leadership, viewing the workplace as a community rather than a mere economic transaction.</w:t>
      </w:r>
    </w:p>
    <w:p w14:paraId="2650A2F9" w14:textId="1FCD39F5" w:rsidR="00B06E4D" w:rsidRPr="00463504" w:rsidRDefault="00B06E4D" w:rsidP="00B06E4D">
      <w:pPr>
        <w:numPr>
          <w:ilvl w:val="0"/>
          <w:numId w:val="10"/>
        </w:numPr>
        <w:rPr>
          <w:rFonts w:ascii="Arial" w:hAnsi="Arial" w:cs="Arial"/>
          <w:lang w:val="en-GB"/>
        </w:rPr>
      </w:pPr>
      <w:r w:rsidRPr="00463504">
        <w:rPr>
          <w:rFonts w:ascii="Arial" w:hAnsi="Arial" w:cs="Arial"/>
          <w:b/>
          <w:bCs/>
          <w:lang w:val="en-GB"/>
        </w:rPr>
        <w:t xml:space="preserve">Generation Z </w:t>
      </w:r>
      <w:r w:rsidRPr="00541DE8">
        <w:rPr>
          <w:rFonts w:ascii="Arial" w:hAnsi="Arial" w:cs="Arial"/>
          <w:lang w:val="en-GB"/>
        </w:rPr>
        <w:t>(born roughly 1997–2012):</w:t>
      </w:r>
      <w:r w:rsidRPr="00463504">
        <w:rPr>
          <w:rFonts w:ascii="Arial" w:hAnsi="Arial" w:cs="Arial"/>
          <w:lang w:val="en-GB"/>
        </w:rPr>
        <w:t xml:space="preserve"> As true digital natives,</w:t>
      </w:r>
      <w:r w:rsidR="00541DE8">
        <w:rPr>
          <w:rFonts w:ascii="Arial" w:hAnsi="Arial" w:cs="Arial"/>
          <w:lang w:val="en-GB"/>
        </w:rPr>
        <w:t xml:space="preserve"> </w:t>
      </w:r>
      <w:r w:rsidRPr="00463504">
        <w:rPr>
          <w:rFonts w:ascii="Arial" w:hAnsi="Arial" w:cs="Arial"/>
          <w:lang w:val="en-GB"/>
        </w:rPr>
        <w:t>Gen Z has been profoundly shaped by ubiquitous internet access, economic volatility, and global crises such as the COVID-19 pandemic (Schroth, 2019). This cohort places a premium on psychological safety, diversity, inclusion, and explicit support for mental health. Their emotional intelligence is characterised by high social awareness regarding global and ethical issues; however, research suggests they may experience lower stress tolerance and resilience, requiring more intentional mindfulness and well-being interventions.</w:t>
      </w:r>
    </w:p>
    <w:p w14:paraId="7E88F71B" w14:textId="77777777" w:rsidR="00B06E4D" w:rsidRPr="00463504" w:rsidRDefault="00B06E4D" w:rsidP="00B06E4D">
      <w:pPr>
        <w:rPr>
          <w:rFonts w:ascii="Arial" w:hAnsi="Arial" w:cs="Arial"/>
          <w:b/>
          <w:bCs/>
          <w:lang w:val="en-GB"/>
        </w:rPr>
      </w:pPr>
      <w:r w:rsidRPr="00463504">
        <w:rPr>
          <w:rFonts w:ascii="Arial" w:hAnsi="Arial" w:cs="Arial"/>
          <w:b/>
          <w:bCs/>
          <w:lang w:val="en-GB"/>
        </w:rPr>
        <w:t>2.2 The Impact of Generational Differences on Organisational Effectiveness</w:t>
      </w:r>
    </w:p>
    <w:p w14:paraId="677CC00A" w14:textId="77777777" w:rsidR="00B06E4D" w:rsidRPr="00463504" w:rsidRDefault="00B06E4D" w:rsidP="00B06E4D">
      <w:pPr>
        <w:rPr>
          <w:rFonts w:ascii="Arial" w:hAnsi="Arial" w:cs="Arial"/>
          <w:lang w:val="en-GB"/>
        </w:rPr>
      </w:pPr>
      <w:r w:rsidRPr="00463504">
        <w:rPr>
          <w:rFonts w:ascii="Arial" w:hAnsi="Arial" w:cs="Arial"/>
          <w:lang w:val="en-GB"/>
        </w:rPr>
        <w:t>The convergence of these distinct profiles can be both a positive catalyst for innovation and a negative source of operational friction, fundamentally impacting collective EI practices.</w:t>
      </w:r>
    </w:p>
    <w:p w14:paraId="37E03BF1" w14:textId="77777777" w:rsidR="00B06E4D" w:rsidRPr="00463504" w:rsidRDefault="00B06E4D" w:rsidP="00B06E4D">
      <w:pPr>
        <w:rPr>
          <w:rFonts w:ascii="Arial" w:hAnsi="Arial" w:cs="Arial"/>
          <w:b/>
          <w:bCs/>
          <w:lang w:val="en-GB"/>
        </w:rPr>
      </w:pPr>
      <w:r w:rsidRPr="00463504">
        <w:rPr>
          <w:rFonts w:ascii="Arial" w:hAnsi="Arial" w:cs="Arial"/>
          <w:b/>
          <w:bCs/>
          <w:lang w:val="en-GB"/>
        </w:rPr>
        <w:t>2.2.1 Communication Styles and Technological Adaptability</w:t>
      </w:r>
    </w:p>
    <w:p w14:paraId="30684D24" w14:textId="77777777" w:rsidR="00B06E4D" w:rsidRPr="00463504" w:rsidRDefault="00B06E4D" w:rsidP="00B06E4D">
      <w:pPr>
        <w:rPr>
          <w:rFonts w:ascii="Arial" w:hAnsi="Arial" w:cs="Arial"/>
          <w:lang w:val="en-GB"/>
        </w:rPr>
      </w:pPr>
      <w:r w:rsidRPr="00463504">
        <w:rPr>
          <w:rFonts w:ascii="Arial" w:hAnsi="Arial" w:cs="Arial"/>
          <w:lang w:val="en-GB"/>
        </w:rPr>
        <w:t>Differences in communication preferences often create immediate organisational bottlenecks. Gen X professionals generally favour structured, formal communication (e.g., scheduled meetings, detailed emails). Conversely, Millennials and Gen Z heavily rely on rapid, asynchronous communication platforms (e.g., Slack, Teams).</w:t>
      </w:r>
    </w:p>
    <w:p w14:paraId="2C642796" w14:textId="77777777" w:rsidR="00B06E4D" w:rsidRPr="00463504" w:rsidRDefault="00B06E4D" w:rsidP="00B06E4D">
      <w:pPr>
        <w:rPr>
          <w:rFonts w:ascii="Arial" w:hAnsi="Arial" w:cs="Arial"/>
          <w:lang w:val="en-GB"/>
        </w:rPr>
      </w:pPr>
      <w:r w:rsidRPr="00463504">
        <w:rPr>
          <w:rFonts w:ascii="Arial" w:hAnsi="Arial" w:cs="Arial"/>
          <w:lang w:val="en-GB"/>
        </w:rPr>
        <w:t>This technological divide can negatively influence EI if it leads to misinterpretation (Becton et al., 2014). A Gen X manager might interpret a Gen Z employee's brief instant message as disrespectful or lacking self-awareness, while the Gen Z employee may view the manager's lengthy emails as micromanagement or lacking empathy. If unmanaged, these divergent communication styles erode trust and hinder effective conflict resolution.</w:t>
      </w:r>
    </w:p>
    <w:p w14:paraId="194F603D" w14:textId="77777777" w:rsidR="00B06E4D" w:rsidRPr="00463504" w:rsidRDefault="00B06E4D" w:rsidP="00B06E4D">
      <w:pPr>
        <w:rPr>
          <w:rFonts w:ascii="Arial" w:hAnsi="Arial" w:cs="Arial"/>
          <w:b/>
          <w:bCs/>
          <w:lang w:val="en-GB"/>
        </w:rPr>
      </w:pPr>
      <w:r w:rsidRPr="00463504">
        <w:rPr>
          <w:rFonts w:ascii="Arial" w:hAnsi="Arial" w:cs="Arial"/>
          <w:b/>
          <w:bCs/>
          <w:lang w:val="en-GB"/>
        </w:rPr>
        <w:t>2.2.2 Values, Motivation, and Emotional Expression</w:t>
      </w:r>
    </w:p>
    <w:p w14:paraId="152BC739" w14:textId="77777777" w:rsidR="00B06E4D" w:rsidRPr="00463504" w:rsidRDefault="00B06E4D" w:rsidP="00B06E4D">
      <w:pPr>
        <w:rPr>
          <w:rFonts w:ascii="Arial" w:hAnsi="Arial" w:cs="Arial"/>
          <w:lang w:val="en-GB"/>
        </w:rPr>
      </w:pPr>
      <w:r w:rsidRPr="00463504">
        <w:rPr>
          <w:rFonts w:ascii="Arial" w:hAnsi="Arial" w:cs="Arial"/>
          <w:lang w:val="en-GB"/>
        </w:rPr>
        <w:t xml:space="preserve">Generational differences significantly influence what motivates employees and how they express workplace dissatisfaction. Gen X’s motivation is often tied to autonomy and financial stability, leading them to compartmentalise workplace stress (Twenge, 2010). In contrast, </w:t>
      </w:r>
      <w:r w:rsidRPr="00463504">
        <w:rPr>
          <w:rFonts w:ascii="Arial" w:hAnsi="Arial" w:cs="Arial"/>
          <w:lang w:val="en-GB"/>
        </w:rPr>
        <w:lastRenderedPageBreak/>
        <w:t>Millennials and Gen Z demand that their work aligns with their personal values and expect leaders to act as coaches who actively support their emotional well-being.</w:t>
      </w:r>
    </w:p>
    <w:p w14:paraId="4B869EFD" w14:textId="77777777" w:rsidR="00B06E4D" w:rsidRPr="00463504" w:rsidRDefault="00B06E4D" w:rsidP="00B06E4D">
      <w:pPr>
        <w:rPr>
          <w:rFonts w:ascii="Arial" w:hAnsi="Arial" w:cs="Arial"/>
          <w:lang w:val="en-GB"/>
        </w:rPr>
      </w:pPr>
      <w:r w:rsidRPr="00463504">
        <w:rPr>
          <w:rFonts w:ascii="Arial" w:hAnsi="Arial" w:cs="Arial"/>
          <w:lang w:val="en-GB"/>
        </w:rPr>
        <w:t>This divergence can complicate EI practice. For instance, Gen Z’s openness regarding mental health and burnout is a positive expression of emotional self-awareness (Schroth, 2019). However, older generations, conditioned to separate personal emotions from professional environments, might view this openness as a lack of emotional self-regulation. Conversely, the presence of diverse emotional paradigms can positively influence an organisation; Millennials and Gen Z challenge older generations to adopt more empathetic leadership, while Gen X provides a stabilising model of emotional resilience.</w:t>
      </w:r>
    </w:p>
    <w:p w14:paraId="068E1C1E" w14:textId="77777777" w:rsidR="00B06E4D" w:rsidRPr="00463504" w:rsidRDefault="00B06E4D" w:rsidP="00B06E4D">
      <w:pPr>
        <w:rPr>
          <w:rFonts w:ascii="Arial" w:hAnsi="Arial" w:cs="Arial"/>
          <w:b/>
          <w:bCs/>
          <w:lang w:val="en-GB"/>
        </w:rPr>
      </w:pPr>
      <w:r w:rsidRPr="00463504">
        <w:rPr>
          <w:rFonts w:ascii="Arial" w:hAnsi="Arial" w:cs="Arial"/>
          <w:b/>
          <w:bCs/>
          <w:lang w:val="en-GB"/>
        </w:rPr>
        <w:t>2.3 Applying EI and Mindfulness Across the Employee Lifecycle</w:t>
      </w:r>
    </w:p>
    <w:p w14:paraId="14D953F6" w14:textId="77777777" w:rsidR="00B06E4D" w:rsidRPr="00463504" w:rsidRDefault="00B06E4D" w:rsidP="00B06E4D">
      <w:pPr>
        <w:rPr>
          <w:rFonts w:ascii="Arial" w:hAnsi="Arial" w:cs="Arial"/>
          <w:lang w:val="en-GB"/>
        </w:rPr>
      </w:pPr>
      <w:r w:rsidRPr="00463504">
        <w:rPr>
          <w:rFonts w:ascii="Arial" w:hAnsi="Arial" w:cs="Arial"/>
          <w:lang w:val="en-GB"/>
        </w:rPr>
        <w:t>To harness the benefits of a multigenerational workforce, managers must systematically apply EI and mindfulness during recruitment, daily management, and retention efforts.</w:t>
      </w:r>
    </w:p>
    <w:p w14:paraId="7076CC85" w14:textId="77777777" w:rsidR="00B06E4D" w:rsidRPr="00463504" w:rsidRDefault="00B06E4D" w:rsidP="00B06E4D">
      <w:pPr>
        <w:rPr>
          <w:rFonts w:ascii="Arial" w:hAnsi="Arial" w:cs="Arial"/>
          <w:b/>
          <w:bCs/>
          <w:lang w:val="en-GB"/>
        </w:rPr>
      </w:pPr>
      <w:r w:rsidRPr="00463504">
        <w:rPr>
          <w:rFonts w:ascii="Arial" w:hAnsi="Arial" w:cs="Arial"/>
          <w:b/>
          <w:bCs/>
          <w:lang w:val="en-GB"/>
        </w:rPr>
        <w:t>2.3.1 Inclusive Recruitment</w:t>
      </w:r>
    </w:p>
    <w:p w14:paraId="18910773" w14:textId="77777777" w:rsidR="00B06E4D" w:rsidRPr="00463504" w:rsidRDefault="00B06E4D" w:rsidP="00B06E4D">
      <w:pPr>
        <w:rPr>
          <w:rFonts w:ascii="Arial" w:hAnsi="Arial" w:cs="Arial"/>
          <w:lang w:val="en-GB"/>
        </w:rPr>
      </w:pPr>
      <w:r w:rsidRPr="00463504">
        <w:rPr>
          <w:rFonts w:ascii="Arial" w:hAnsi="Arial" w:cs="Arial"/>
          <w:lang w:val="en-GB"/>
        </w:rPr>
        <w:t>Recruitment strategies must evolve beyond evaluating technical competencies to assessing emotional agility.</w:t>
      </w:r>
    </w:p>
    <w:p w14:paraId="0ED78772" w14:textId="739CBB61" w:rsidR="00B06E4D" w:rsidRPr="00463504" w:rsidRDefault="00B06E4D" w:rsidP="00B06E4D">
      <w:pPr>
        <w:numPr>
          <w:ilvl w:val="0"/>
          <w:numId w:val="11"/>
        </w:numPr>
        <w:rPr>
          <w:rFonts w:ascii="Arial" w:hAnsi="Arial" w:cs="Arial"/>
          <w:lang w:val="en-GB"/>
        </w:rPr>
      </w:pPr>
      <w:r w:rsidRPr="00463504">
        <w:rPr>
          <w:rFonts w:ascii="Arial" w:hAnsi="Arial" w:cs="Arial"/>
          <w:b/>
          <w:bCs/>
          <w:lang w:val="en-GB"/>
        </w:rPr>
        <w:t>Mitigating Unconscious Bias:</w:t>
      </w:r>
      <w:r w:rsidRPr="00463504">
        <w:rPr>
          <w:rFonts w:ascii="Arial" w:hAnsi="Arial" w:cs="Arial"/>
          <w:lang w:val="en-GB"/>
        </w:rPr>
        <w:t xml:space="preserve"> Managers must practice mindfulness to identify and suspend their own generational biases during interviews. For example, a mindful recruiter will pause and reflect before dismissing a younger candidate for a perceived lack of professionalism, recognising that professionalism is culturally and generationally subjective.</w:t>
      </w:r>
    </w:p>
    <w:p w14:paraId="7D73CA85" w14:textId="77777777" w:rsidR="00B06E4D" w:rsidRPr="00463504" w:rsidRDefault="00B06E4D" w:rsidP="00B06E4D">
      <w:pPr>
        <w:numPr>
          <w:ilvl w:val="0"/>
          <w:numId w:val="11"/>
        </w:numPr>
        <w:rPr>
          <w:rFonts w:ascii="Arial" w:hAnsi="Arial" w:cs="Arial"/>
          <w:lang w:val="en-GB"/>
        </w:rPr>
      </w:pPr>
      <w:r w:rsidRPr="00463504">
        <w:rPr>
          <w:rFonts w:ascii="Arial" w:hAnsi="Arial" w:cs="Arial"/>
          <w:b/>
          <w:bCs/>
          <w:lang w:val="en-GB"/>
        </w:rPr>
        <w:t>Assessing Adaptability:</w:t>
      </w:r>
      <w:r w:rsidRPr="00463504">
        <w:rPr>
          <w:rFonts w:ascii="Arial" w:hAnsi="Arial" w:cs="Arial"/>
          <w:lang w:val="en-GB"/>
        </w:rPr>
        <w:t xml:space="preserve"> Utilising Bar-On’s ESI framework during the hiring process allows organisations to screen for adaptability and reality-testing. By identifying candidates who demonstrate the emotional flexibility to collaborate across age divides, the organisation proactively builds an inclusive culture.</w:t>
      </w:r>
    </w:p>
    <w:p w14:paraId="5E2D53AA" w14:textId="77777777" w:rsidR="00B06E4D" w:rsidRPr="00463504" w:rsidRDefault="00B06E4D" w:rsidP="00B06E4D">
      <w:pPr>
        <w:rPr>
          <w:rFonts w:ascii="Arial" w:hAnsi="Arial" w:cs="Arial"/>
          <w:b/>
          <w:bCs/>
          <w:lang w:val="en-GB"/>
        </w:rPr>
      </w:pPr>
      <w:r w:rsidRPr="00463504">
        <w:rPr>
          <w:rFonts w:ascii="Arial" w:hAnsi="Arial" w:cs="Arial"/>
          <w:b/>
          <w:bCs/>
          <w:lang w:val="en-GB"/>
        </w:rPr>
        <w:t>2.3.2 Managing and Cultivating Psychological Safety</w:t>
      </w:r>
    </w:p>
    <w:p w14:paraId="0BEF8AA3" w14:textId="77777777" w:rsidR="00B06E4D" w:rsidRPr="00463504" w:rsidRDefault="00B06E4D" w:rsidP="00B06E4D">
      <w:pPr>
        <w:rPr>
          <w:rFonts w:ascii="Arial" w:hAnsi="Arial" w:cs="Arial"/>
          <w:lang w:val="en-GB"/>
        </w:rPr>
      </w:pPr>
      <w:r w:rsidRPr="00463504">
        <w:rPr>
          <w:rFonts w:ascii="Arial" w:hAnsi="Arial" w:cs="Arial"/>
          <w:lang w:val="en-GB"/>
        </w:rPr>
        <w:t>Managing a diverse team requires the sophisticated application of Goleman’s empathy and social skills. A "one-size-fits-all" leadership approach is inherently ineffective in a multigenerational context.</w:t>
      </w:r>
    </w:p>
    <w:p w14:paraId="7FA63593" w14:textId="77777777" w:rsidR="00B06E4D" w:rsidRPr="00463504" w:rsidRDefault="00B06E4D" w:rsidP="00B06E4D">
      <w:pPr>
        <w:numPr>
          <w:ilvl w:val="0"/>
          <w:numId w:val="12"/>
        </w:numPr>
        <w:rPr>
          <w:rFonts w:ascii="Arial" w:hAnsi="Arial" w:cs="Arial"/>
          <w:lang w:val="en-GB"/>
        </w:rPr>
      </w:pPr>
      <w:r w:rsidRPr="00463504">
        <w:rPr>
          <w:rFonts w:ascii="Arial" w:hAnsi="Arial" w:cs="Arial"/>
          <w:b/>
          <w:bCs/>
          <w:lang w:val="en-GB"/>
        </w:rPr>
        <w:t>Tailored Leadership:</w:t>
      </w:r>
      <w:r w:rsidRPr="00463504">
        <w:rPr>
          <w:rFonts w:ascii="Arial" w:hAnsi="Arial" w:cs="Arial"/>
          <w:lang w:val="en-GB"/>
        </w:rPr>
        <w:t xml:space="preserve"> Emotionally intelligent managers adapt their leadership style to meet generational expectations. They may offer Gen X employees the autonomy to execute projects independently, while establishing structured, high-frequency feedback loops for Millennials and Gen Z.</w:t>
      </w:r>
    </w:p>
    <w:p w14:paraId="2662489B" w14:textId="77777777" w:rsidR="00B06E4D" w:rsidRPr="00463504" w:rsidRDefault="00B06E4D" w:rsidP="00B06E4D">
      <w:pPr>
        <w:numPr>
          <w:ilvl w:val="0"/>
          <w:numId w:val="12"/>
        </w:numPr>
        <w:rPr>
          <w:rFonts w:ascii="Arial" w:hAnsi="Arial" w:cs="Arial"/>
          <w:lang w:val="en-GB"/>
        </w:rPr>
      </w:pPr>
      <w:r w:rsidRPr="00463504">
        <w:rPr>
          <w:rFonts w:ascii="Arial" w:hAnsi="Arial" w:cs="Arial"/>
          <w:b/>
          <w:bCs/>
          <w:lang w:val="en-GB"/>
        </w:rPr>
        <w:t>Mindful Collaboration:</w:t>
      </w:r>
      <w:r w:rsidRPr="00463504">
        <w:rPr>
          <w:rFonts w:ascii="Arial" w:hAnsi="Arial" w:cs="Arial"/>
          <w:lang w:val="en-GB"/>
        </w:rPr>
        <w:t xml:space="preserve"> To bridge communication gaps, managers can implement mindfulness practices, such as establishing clear, agreed-upon norms for digital communication. By encouraging teams to be present and non-judgmental during meetings, managers create a psychologically safe space where a Gen Z employee feels comfortable proposing a digital innovation to a Gen X senior executive.</w:t>
      </w:r>
    </w:p>
    <w:p w14:paraId="2388340F" w14:textId="77777777" w:rsidR="00B06E4D" w:rsidRPr="00463504" w:rsidRDefault="00B06E4D" w:rsidP="00B06E4D">
      <w:pPr>
        <w:rPr>
          <w:rFonts w:ascii="Arial" w:hAnsi="Arial" w:cs="Arial"/>
          <w:b/>
          <w:bCs/>
          <w:lang w:val="en-GB"/>
        </w:rPr>
      </w:pPr>
      <w:r w:rsidRPr="00463504">
        <w:rPr>
          <w:rFonts w:ascii="Arial" w:hAnsi="Arial" w:cs="Arial"/>
          <w:b/>
          <w:bCs/>
          <w:lang w:val="en-GB"/>
        </w:rPr>
        <w:lastRenderedPageBreak/>
        <w:t>2.3.3 Retention Through Shared Purpose and Empathy</w:t>
      </w:r>
    </w:p>
    <w:p w14:paraId="3B41DD72" w14:textId="77777777" w:rsidR="00B06E4D" w:rsidRPr="00463504" w:rsidRDefault="00B06E4D" w:rsidP="00B06E4D">
      <w:pPr>
        <w:rPr>
          <w:rFonts w:ascii="Arial" w:hAnsi="Arial" w:cs="Arial"/>
          <w:lang w:val="en-GB"/>
        </w:rPr>
      </w:pPr>
      <w:r w:rsidRPr="00463504">
        <w:rPr>
          <w:rFonts w:ascii="Arial" w:hAnsi="Arial" w:cs="Arial"/>
          <w:lang w:val="en-GB"/>
        </w:rPr>
        <w:t>Employee turnover is costly, and retention strategies must address the distinct drivers of each generation.</w:t>
      </w:r>
    </w:p>
    <w:p w14:paraId="68D92884" w14:textId="77777777" w:rsidR="00B06E4D" w:rsidRPr="00463504" w:rsidRDefault="00B06E4D" w:rsidP="00B06E4D">
      <w:pPr>
        <w:numPr>
          <w:ilvl w:val="0"/>
          <w:numId w:val="13"/>
        </w:numPr>
        <w:rPr>
          <w:rFonts w:ascii="Arial" w:hAnsi="Arial" w:cs="Arial"/>
          <w:lang w:val="en-GB"/>
        </w:rPr>
      </w:pPr>
      <w:r w:rsidRPr="00463504">
        <w:rPr>
          <w:rFonts w:ascii="Arial" w:hAnsi="Arial" w:cs="Arial"/>
          <w:b/>
          <w:bCs/>
          <w:lang w:val="en-GB"/>
        </w:rPr>
        <w:t>Supporting Well-being:</w:t>
      </w:r>
      <w:r w:rsidRPr="00463504">
        <w:rPr>
          <w:rFonts w:ascii="Arial" w:hAnsi="Arial" w:cs="Arial"/>
          <w:lang w:val="en-GB"/>
        </w:rPr>
        <w:t xml:space="preserve"> Because Gen Z and Millennials highly prioritise mental health, organisations must integrate Bar-On’s stress management competencies into their cultural fabric (Schroth, 2019). Leaders who transparently model self-care and establish boundaries (e.g., prohibiting weekend emails) validate the emotional needs of younger workers, driving loyalty and retention.</w:t>
      </w:r>
    </w:p>
    <w:p w14:paraId="6DF44271" w14:textId="77777777" w:rsidR="00B06E4D" w:rsidRPr="00463504" w:rsidRDefault="00B06E4D" w:rsidP="00B06E4D">
      <w:pPr>
        <w:numPr>
          <w:ilvl w:val="0"/>
          <w:numId w:val="13"/>
        </w:numPr>
        <w:rPr>
          <w:rFonts w:ascii="Arial" w:hAnsi="Arial" w:cs="Arial"/>
          <w:lang w:val="en-GB"/>
        </w:rPr>
      </w:pPr>
      <w:r w:rsidRPr="00463504">
        <w:rPr>
          <w:rFonts w:ascii="Arial" w:hAnsi="Arial" w:cs="Arial"/>
          <w:b/>
          <w:bCs/>
          <w:lang w:val="en-GB"/>
        </w:rPr>
        <w:t>Reverse Mentoring Programs:</w:t>
      </w:r>
      <w:r w:rsidRPr="00463504">
        <w:rPr>
          <w:rFonts w:ascii="Arial" w:hAnsi="Arial" w:cs="Arial"/>
          <w:lang w:val="en-GB"/>
        </w:rPr>
        <w:t xml:space="preserve"> To build cross-generational empathy, managers can facilitate reverse mentoring (Chaudhuri &amp; Ghosh, 2012). Pairing a Gen Z employee to mentor a Gen X leader on emerging digital trends, while the Gen X leader mentors the younger employee on navigating organisational politics, fosters mutual respect. This practice elevates the collective EI of the department by breaking down hierarchical barriers and valuing diverse knowledge sets.</w:t>
      </w:r>
    </w:p>
    <w:p w14:paraId="4EA5D7DF" w14:textId="77777777" w:rsidR="00B06E4D" w:rsidRPr="00463504" w:rsidRDefault="00B06E4D" w:rsidP="00B06E4D">
      <w:pPr>
        <w:rPr>
          <w:rFonts w:ascii="Arial" w:hAnsi="Arial" w:cs="Arial"/>
          <w:b/>
          <w:bCs/>
          <w:lang w:val="en-GB"/>
        </w:rPr>
      </w:pPr>
      <w:r w:rsidRPr="00463504">
        <w:rPr>
          <w:rFonts w:ascii="Arial" w:hAnsi="Arial" w:cs="Arial"/>
          <w:b/>
          <w:bCs/>
          <w:lang w:val="en-GB"/>
        </w:rPr>
        <w:t>2.4 Conclusion</w:t>
      </w:r>
    </w:p>
    <w:p w14:paraId="4B57525D" w14:textId="77777777" w:rsidR="00B06E4D" w:rsidRPr="00463504" w:rsidRDefault="00B06E4D" w:rsidP="00B06E4D">
      <w:pPr>
        <w:rPr>
          <w:rFonts w:ascii="Arial" w:hAnsi="Arial" w:cs="Arial"/>
          <w:lang w:val="en-GB"/>
        </w:rPr>
      </w:pPr>
      <w:r w:rsidRPr="00463504">
        <w:rPr>
          <w:rFonts w:ascii="Arial" w:hAnsi="Arial" w:cs="Arial"/>
          <w:lang w:val="en-GB"/>
        </w:rPr>
        <w:t>Effectively managing a multigenerational workforce is not about forcing assimilation, but rather orchestrating diversity. By understanding the unique values, motivations, and communication styles of Generation X, Millennials, and Generation Z, leaders can anticipate potential friction. Through the deliberate application of emotional intelligence models—specifically leveraging empathy, adaptability, and stress management—and the cultivation of mindful awareness, managers can create a psychologically safe environment. This approach prepares the organisation to recruit top talent, optimise daily performance, and retain an inclusive, highly productive workforce ready to meet strategic objectives.</w:t>
      </w:r>
    </w:p>
    <w:p w14:paraId="6FFF9725" w14:textId="77777777" w:rsidR="00B06E4D" w:rsidRPr="00463504" w:rsidRDefault="00B06E4D" w:rsidP="00B06E4D">
      <w:pPr>
        <w:rPr>
          <w:rFonts w:ascii="Arial" w:hAnsi="Arial" w:cs="Arial"/>
          <w:b/>
          <w:bCs/>
          <w:lang w:val="en-GB"/>
        </w:rPr>
      </w:pPr>
      <w:r w:rsidRPr="00463504">
        <w:rPr>
          <w:rFonts w:ascii="Arial" w:hAnsi="Arial" w:cs="Arial"/>
          <w:b/>
          <w:bCs/>
          <w:lang w:val="en-GB"/>
        </w:rPr>
        <w:t>References</w:t>
      </w:r>
    </w:p>
    <w:p w14:paraId="3B564CB8" w14:textId="77777777" w:rsidR="00B06E4D" w:rsidRPr="00463504" w:rsidRDefault="00B06E4D" w:rsidP="00B06E4D">
      <w:pPr>
        <w:rPr>
          <w:rFonts w:ascii="Arial" w:hAnsi="Arial" w:cs="Arial"/>
          <w:lang w:val="en-GB"/>
        </w:rPr>
      </w:pPr>
      <w:r w:rsidRPr="00463504">
        <w:rPr>
          <w:rFonts w:ascii="Arial" w:hAnsi="Arial" w:cs="Arial"/>
          <w:lang w:val="en-GB"/>
        </w:rPr>
        <w:t xml:space="preserve">Becton, J. B., Walker, H. J., &amp; Jones-Farmer, A. (2014). Generational differences in workplace behavior. </w:t>
      </w:r>
      <w:r w:rsidRPr="00463504">
        <w:rPr>
          <w:rFonts w:ascii="Arial" w:hAnsi="Arial" w:cs="Arial"/>
          <w:i/>
          <w:iCs/>
          <w:lang w:val="en-GB"/>
        </w:rPr>
        <w:t>Journal of Applied Social Psychology</w:t>
      </w:r>
      <w:r w:rsidRPr="00463504">
        <w:rPr>
          <w:rFonts w:ascii="Arial" w:hAnsi="Arial" w:cs="Arial"/>
          <w:lang w:val="en-GB"/>
        </w:rPr>
        <w:t xml:space="preserve">, </w:t>
      </w:r>
      <w:r w:rsidRPr="00463504">
        <w:rPr>
          <w:rFonts w:ascii="Arial" w:hAnsi="Arial" w:cs="Arial"/>
          <w:i/>
          <w:iCs/>
          <w:lang w:val="en-GB"/>
        </w:rPr>
        <w:t>44</w:t>
      </w:r>
      <w:r w:rsidRPr="00463504">
        <w:rPr>
          <w:rFonts w:ascii="Arial" w:hAnsi="Arial" w:cs="Arial"/>
          <w:lang w:val="en-GB"/>
        </w:rPr>
        <w:t xml:space="preserve">(3), 175–189. </w:t>
      </w:r>
      <w:hyperlink r:id="rId7" w:tgtFrame="_blank" w:history="1">
        <w:r w:rsidRPr="00463504">
          <w:rPr>
            <w:rStyle w:val="Hyperlink"/>
            <w:rFonts w:ascii="Arial" w:hAnsi="Arial" w:cs="Arial"/>
            <w:lang w:val="en-GB"/>
          </w:rPr>
          <w:t>https://doi.org/10.1111/jasp.12208</w:t>
        </w:r>
      </w:hyperlink>
    </w:p>
    <w:p w14:paraId="78CA066F" w14:textId="77777777" w:rsidR="00B06E4D" w:rsidRPr="00463504" w:rsidRDefault="00B06E4D" w:rsidP="00B06E4D">
      <w:pPr>
        <w:rPr>
          <w:rFonts w:ascii="Arial" w:hAnsi="Arial" w:cs="Arial"/>
          <w:lang w:val="en-GB"/>
        </w:rPr>
      </w:pPr>
      <w:r w:rsidRPr="00463504">
        <w:rPr>
          <w:rFonts w:ascii="Arial" w:hAnsi="Arial" w:cs="Arial"/>
          <w:lang w:val="en-GB"/>
        </w:rPr>
        <w:t xml:space="preserve">Chaudhuri, S., &amp; Ghosh, R. (2012). Reverse mentoring: A social exchange tool for keeping the millennials committed and the aging workforce engaged. </w:t>
      </w:r>
      <w:r w:rsidRPr="00463504">
        <w:rPr>
          <w:rFonts w:ascii="Arial" w:hAnsi="Arial" w:cs="Arial"/>
          <w:i/>
          <w:iCs/>
          <w:lang w:val="en-GB"/>
        </w:rPr>
        <w:t>Human Resource Development Review</w:t>
      </w:r>
      <w:r w:rsidRPr="00463504">
        <w:rPr>
          <w:rFonts w:ascii="Arial" w:hAnsi="Arial" w:cs="Arial"/>
          <w:lang w:val="en-GB"/>
        </w:rPr>
        <w:t xml:space="preserve">, </w:t>
      </w:r>
      <w:r w:rsidRPr="00463504">
        <w:rPr>
          <w:rFonts w:ascii="Arial" w:hAnsi="Arial" w:cs="Arial"/>
          <w:i/>
          <w:iCs/>
          <w:lang w:val="en-GB"/>
        </w:rPr>
        <w:t>11</w:t>
      </w:r>
      <w:r w:rsidRPr="00463504">
        <w:rPr>
          <w:rFonts w:ascii="Arial" w:hAnsi="Arial" w:cs="Arial"/>
          <w:lang w:val="en-GB"/>
        </w:rPr>
        <w:t xml:space="preserve">(1), 55–76. </w:t>
      </w:r>
      <w:hyperlink r:id="rId8" w:tgtFrame="_blank" w:history="1">
        <w:r w:rsidRPr="00463504">
          <w:rPr>
            <w:rStyle w:val="Hyperlink"/>
            <w:rFonts w:ascii="Arial" w:hAnsi="Arial" w:cs="Arial"/>
            <w:lang w:val="en-GB"/>
          </w:rPr>
          <w:t>https://doi.org/10.1177/1534484311417562</w:t>
        </w:r>
      </w:hyperlink>
    </w:p>
    <w:p w14:paraId="7965B71F" w14:textId="77777777" w:rsidR="00B06E4D" w:rsidRPr="00463504" w:rsidRDefault="00B06E4D" w:rsidP="00B06E4D">
      <w:pPr>
        <w:rPr>
          <w:rFonts w:ascii="Arial" w:hAnsi="Arial" w:cs="Arial"/>
          <w:lang w:val="en-GB"/>
        </w:rPr>
      </w:pPr>
      <w:r w:rsidRPr="00463504">
        <w:rPr>
          <w:rFonts w:ascii="Arial" w:hAnsi="Arial" w:cs="Arial"/>
          <w:lang w:val="en-GB"/>
        </w:rPr>
        <w:t xml:space="preserve">Costanza, D. P., Badger, J. M., Fraser, R. L., Severt, K. A., &amp; Gade, P. A. (2012). Generational differences in work-related attitudes: A meta-analysis. </w:t>
      </w:r>
      <w:r w:rsidRPr="00463504">
        <w:rPr>
          <w:rFonts w:ascii="Arial" w:hAnsi="Arial" w:cs="Arial"/>
          <w:i/>
          <w:iCs/>
          <w:lang w:val="en-GB"/>
        </w:rPr>
        <w:t>Journal of Business and Psychology</w:t>
      </w:r>
      <w:r w:rsidRPr="00463504">
        <w:rPr>
          <w:rFonts w:ascii="Arial" w:hAnsi="Arial" w:cs="Arial"/>
          <w:lang w:val="en-GB"/>
        </w:rPr>
        <w:t xml:space="preserve">, </w:t>
      </w:r>
      <w:r w:rsidRPr="00463504">
        <w:rPr>
          <w:rFonts w:ascii="Arial" w:hAnsi="Arial" w:cs="Arial"/>
          <w:i/>
          <w:iCs/>
          <w:lang w:val="en-GB"/>
        </w:rPr>
        <w:t>27</w:t>
      </w:r>
      <w:r w:rsidRPr="00463504">
        <w:rPr>
          <w:rFonts w:ascii="Arial" w:hAnsi="Arial" w:cs="Arial"/>
          <w:lang w:val="en-GB"/>
        </w:rPr>
        <w:t xml:space="preserve">(4), 375–394. </w:t>
      </w:r>
      <w:hyperlink r:id="rId9" w:tgtFrame="_blank" w:history="1">
        <w:r w:rsidRPr="00463504">
          <w:rPr>
            <w:rStyle w:val="Hyperlink"/>
            <w:rFonts w:ascii="Arial" w:hAnsi="Arial" w:cs="Arial"/>
            <w:lang w:val="en-GB"/>
          </w:rPr>
          <w:t>https://doi.org/10.1007/s10869-012-9259-4</w:t>
        </w:r>
      </w:hyperlink>
    </w:p>
    <w:p w14:paraId="4E2F288E" w14:textId="77777777" w:rsidR="00B06E4D" w:rsidRPr="00463504" w:rsidRDefault="00B06E4D" w:rsidP="00B06E4D">
      <w:pPr>
        <w:rPr>
          <w:rFonts w:ascii="Arial" w:hAnsi="Arial" w:cs="Arial"/>
          <w:lang w:val="en-GB"/>
        </w:rPr>
      </w:pPr>
      <w:r w:rsidRPr="00463504">
        <w:rPr>
          <w:rFonts w:ascii="Arial" w:hAnsi="Arial" w:cs="Arial"/>
          <w:lang w:val="en-GB"/>
        </w:rPr>
        <w:t xml:space="preserve">Schroth, H. (2019). Are you ready for Gen Z in the workplace? </w:t>
      </w:r>
      <w:r w:rsidRPr="00463504">
        <w:rPr>
          <w:rFonts w:ascii="Arial" w:hAnsi="Arial" w:cs="Arial"/>
          <w:i/>
          <w:iCs/>
          <w:lang w:val="en-GB"/>
        </w:rPr>
        <w:t>California Management Review</w:t>
      </w:r>
      <w:r w:rsidRPr="00463504">
        <w:rPr>
          <w:rFonts w:ascii="Arial" w:hAnsi="Arial" w:cs="Arial"/>
          <w:lang w:val="en-GB"/>
        </w:rPr>
        <w:t xml:space="preserve">, </w:t>
      </w:r>
      <w:r w:rsidRPr="00463504">
        <w:rPr>
          <w:rFonts w:ascii="Arial" w:hAnsi="Arial" w:cs="Arial"/>
          <w:i/>
          <w:iCs/>
          <w:lang w:val="en-GB"/>
        </w:rPr>
        <w:t>61</w:t>
      </w:r>
      <w:r w:rsidRPr="00463504">
        <w:rPr>
          <w:rFonts w:ascii="Arial" w:hAnsi="Arial" w:cs="Arial"/>
          <w:lang w:val="en-GB"/>
        </w:rPr>
        <w:t xml:space="preserve">(3), 5–18. </w:t>
      </w:r>
      <w:hyperlink r:id="rId10" w:tgtFrame="_blank" w:history="1">
        <w:r w:rsidRPr="00463504">
          <w:rPr>
            <w:rStyle w:val="Hyperlink"/>
            <w:rFonts w:ascii="Arial" w:hAnsi="Arial" w:cs="Arial"/>
            <w:lang w:val="en-GB"/>
          </w:rPr>
          <w:t>https://doi.org/10.1177/0008125619841006</w:t>
        </w:r>
      </w:hyperlink>
    </w:p>
    <w:p w14:paraId="77FD3386" w14:textId="6706C669" w:rsidR="00AA3EDA" w:rsidRPr="00CC23C8" w:rsidRDefault="00B06E4D" w:rsidP="00AA3EDA">
      <w:pPr>
        <w:rPr>
          <w:rFonts w:ascii="Arial" w:hAnsi="Arial" w:cs="Arial"/>
          <w:lang w:val="en-GB"/>
        </w:rPr>
      </w:pPr>
      <w:r w:rsidRPr="00463504">
        <w:rPr>
          <w:rFonts w:ascii="Arial" w:hAnsi="Arial" w:cs="Arial"/>
          <w:lang w:val="en-GB"/>
        </w:rPr>
        <w:lastRenderedPageBreak/>
        <w:t xml:space="preserve">Twenge, J. M. (2010). A review of the empirical evidence on generational differences in work attitudes. </w:t>
      </w:r>
      <w:r w:rsidRPr="00463504">
        <w:rPr>
          <w:rFonts w:ascii="Arial" w:hAnsi="Arial" w:cs="Arial"/>
          <w:i/>
          <w:iCs/>
          <w:lang w:val="en-GB"/>
        </w:rPr>
        <w:t>Journal of Business and Psychology</w:t>
      </w:r>
      <w:r w:rsidRPr="00463504">
        <w:rPr>
          <w:rFonts w:ascii="Arial" w:hAnsi="Arial" w:cs="Arial"/>
          <w:lang w:val="en-GB"/>
        </w:rPr>
        <w:t xml:space="preserve">, </w:t>
      </w:r>
      <w:r w:rsidRPr="00463504">
        <w:rPr>
          <w:rFonts w:ascii="Arial" w:hAnsi="Arial" w:cs="Arial"/>
          <w:i/>
          <w:iCs/>
          <w:lang w:val="en-GB"/>
        </w:rPr>
        <w:t>25</w:t>
      </w:r>
      <w:r w:rsidRPr="00463504">
        <w:rPr>
          <w:rFonts w:ascii="Arial" w:hAnsi="Arial" w:cs="Arial"/>
          <w:lang w:val="en-GB"/>
        </w:rPr>
        <w:t xml:space="preserve">(2), 201–210. </w:t>
      </w:r>
      <w:hyperlink r:id="rId11" w:tgtFrame="_blank" w:history="1">
        <w:r w:rsidRPr="00463504">
          <w:rPr>
            <w:rStyle w:val="Hyperlink"/>
            <w:rFonts w:ascii="Arial" w:hAnsi="Arial" w:cs="Arial"/>
            <w:lang w:val="en-GB"/>
          </w:rPr>
          <w:t>https://doi.org/10.1007/s10869-010-9165-6</w:t>
        </w:r>
      </w:hyperlink>
      <w:r w:rsidR="00AA3EDA" w:rsidRPr="00C91A13">
        <w:rPr>
          <w:rFonts w:ascii="Arial" w:hAnsi="Arial" w:cs="Arial"/>
          <w:b/>
          <w:bCs/>
          <w:lang w:val="en-GB"/>
        </w:rPr>
        <w:t xml:space="preserve"> </w:t>
      </w:r>
    </w:p>
    <w:p w14:paraId="47AE931E" w14:textId="77777777" w:rsidR="00AA3EDA" w:rsidRPr="00C91A13" w:rsidRDefault="00AA3EDA" w:rsidP="00AA3EDA">
      <w:pPr>
        <w:rPr>
          <w:rFonts w:ascii="Arial" w:hAnsi="Arial" w:cs="Arial"/>
          <w:lang w:val="en-GB"/>
        </w:rPr>
      </w:pPr>
      <w:r w:rsidRPr="00C91A13">
        <w:rPr>
          <w:rFonts w:ascii="Arial" w:hAnsi="Arial" w:cs="Arial"/>
          <w:lang w:val="en-GB"/>
        </w:rPr>
        <w:t xml:space="preserve">Bar-On, R. (2006). The Bar-On model of emotional-social intelligence (ESI). </w:t>
      </w:r>
      <w:r w:rsidRPr="00C91A13">
        <w:rPr>
          <w:rFonts w:ascii="Arial" w:hAnsi="Arial" w:cs="Arial"/>
          <w:i/>
          <w:iCs/>
          <w:lang w:val="en-GB"/>
        </w:rPr>
        <w:t>Psicothema</w:t>
      </w:r>
      <w:r w:rsidRPr="00C91A13">
        <w:rPr>
          <w:rFonts w:ascii="Arial" w:hAnsi="Arial" w:cs="Arial"/>
          <w:lang w:val="en-GB"/>
        </w:rPr>
        <w:t>, 18(Suppl), 13-25.</w:t>
      </w:r>
    </w:p>
    <w:p w14:paraId="0F4EAE0F" w14:textId="696A7DC6" w:rsidR="00AA3EDA" w:rsidRPr="00C91A13" w:rsidRDefault="00AA3EDA" w:rsidP="00AA3EDA">
      <w:pPr>
        <w:rPr>
          <w:rFonts w:ascii="Arial" w:hAnsi="Arial" w:cs="Arial"/>
          <w:lang w:val="en-GB"/>
        </w:rPr>
      </w:pPr>
      <w:r w:rsidRPr="00C91A13">
        <w:rPr>
          <w:rFonts w:ascii="Arial" w:hAnsi="Arial" w:cs="Arial"/>
          <w:lang w:val="en-GB"/>
        </w:rPr>
        <w:t xml:space="preserve">Becton, J. B., Walker, H. J., &amp; Jones-Farmer, A. (2014). Generational differences in workplace </w:t>
      </w:r>
      <w:r w:rsidR="00C91F13" w:rsidRPr="00C91A13">
        <w:rPr>
          <w:rFonts w:ascii="Arial" w:hAnsi="Arial" w:cs="Arial"/>
          <w:lang w:val="en-GB"/>
        </w:rPr>
        <w:t>behaviour</w:t>
      </w:r>
      <w:r w:rsidRPr="00C91A13">
        <w:rPr>
          <w:rFonts w:ascii="Arial" w:hAnsi="Arial" w:cs="Arial"/>
          <w:lang w:val="en-GB"/>
        </w:rPr>
        <w:t xml:space="preserve">. </w:t>
      </w:r>
      <w:r w:rsidRPr="00C91A13">
        <w:rPr>
          <w:rFonts w:ascii="Arial" w:hAnsi="Arial" w:cs="Arial"/>
          <w:i/>
          <w:iCs/>
          <w:lang w:val="en-GB"/>
        </w:rPr>
        <w:t>Journal of Applied Social Psychology</w:t>
      </w:r>
      <w:r w:rsidRPr="00C91A13">
        <w:rPr>
          <w:rFonts w:ascii="Arial" w:hAnsi="Arial" w:cs="Arial"/>
          <w:lang w:val="en-GB"/>
        </w:rPr>
        <w:t>, 44(3), 175-189.</w:t>
      </w:r>
    </w:p>
    <w:p w14:paraId="587825DA" w14:textId="77777777" w:rsidR="00AA3EDA" w:rsidRPr="00C91A13" w:rsidRDefault="00AA3EDA" w:rsidP="00AA3EDA">
      <w:pPr>
        <w:rPr>
          <w:rFonts w:ascii="Arial" w:hAnsi="Arial" w:cs="Arial"/>
          <w:lang w:val="en-GB"/>
        </w:rPr>
      </w:pPr>
      <w:r w:rsidRPr="00C91A13">
        <w:rPr>
          <w:rFonts w:ascii="Arial" w:hAnsi="Arial" w:cs="Arial"/>
          <w:lang w:val="en-GB"/>
        </w:rPr>
        <w:t xml:space="preserve">Costanza, D. P., Badger, J. M., Fraser, R. L., Severt, J. B., &amp; Gade, P. A. (2012). Generational differences in work-related attitudes: A meta-analysis. </w:t>
      </w:r>
      <w:r w:rsidRPr="00C91A13">
        <w:rPr>
          <w:rFonts w:ascii="Arial" w:hAnsi="Arial" w:cs="Arial"/>
          <w:i/>
          <w:iCs/>
          <w:lang w:val="en-GB"/>
        </w:rPr>
        <w:t>Journal of Business and Psychology</w:t>
      </w:r>
      <w:r w:rsidRPr="00C91A13">
        <w:rPr>
          <w:rFonts w:ascii="Arial" w:hAnsi="Arial" w:cs="Arial"/>
          <w:lang w:val="en-GB"/>
        </w:rPr>
        <w:t>, 27(4), 375-394.</w:t>
      </w:r>
    </w:p>
    <w:p w14:paraId="14510313" w14:textId="77777777" w:rsidR="00AA3EDA" w:rsidRPr="00C91A13" w:rsidRDefault="00AA3EDA" w:rsidP="00AA3EDA">
      <w:pPr>
        <w:rPr>
          <w:rFonts w:ascii="Arial" w:hAnsi="Arial" w:cs="Arial"/>
          <w:lang w:val="en-GB"/>
        </w:rPr>
      </w:pPr>
      <w:r w:rsidRPr="00C91A13">
        <w:rPr>
          <w:rFonts w:ascii="Arial" w:hAnsi="Arial" w:cs="Arial"/>
          <w:lang w:val="en-GB"/>
        </w:rPr>
        <w:t xml:space="preserve">Gabrielova, K., &amp; Buchko, A. A. (2021). Here comes Generation Z: Millennials catch the Gen Z train. </w:t>
      </w:r>
      <w:r w:rsidRPr="00C91A13">
        <w:rPr>
          <w:rFonts w:ascii="Arial" w:hAnsi="Arial" w:cs="Arial"/>
          <w:i/>
          <w:iCs/>
          <w:lang w:val="en-GB"/>
        </w:rPr>
        <w:t>Business Horizons</w:t>
      </w:r>
      <w:r w:rsidRPr="00C91A13">
        <w:rPr>
          <w:rFonts w:ascii="Arial" w:hAnsi="Arial" w:cs="Arial"/>
          <w:lang w:val="en-GB"/>
        </w:rPr>
        <w:t>, 64(1), 39-49.</w:t>
      </w:r>
    </w:p>
    <w:p w14:paraId="02EFB271" w14:textId="77777777" w:rsidR="00AA3EDA" w:rsidRPr="00C91A13" w:rsidRDefault="00AA3EDA" w:rsidP="00AA3EDA">
      <w:pPr>
        <w:rPr>
          <w:rFonts w:ascii="Arial" w:hAnsi="Arial" w:cs="Arial"/>
          <w:lang w:val="en-GB"/>
        </w:rPr>
      </w:pPr>
      <w:r w:rsidRPr="00C91A13">
        <w:rPr>
          <w:rFonts w:ascii="Arial" w:hAnsi="Arial" w:cs="Arial"/>
          <w:lang w:val="en-GB"/>
        </w:rPr>
        <w:t xml:space="preserve">Goleman, D. (1995). </w:t>
      </w:r>
      <w:r w:rsidRPr="00C91A13">
        <w:rPr>
          <w:rFonts w:ascii="Arial" w:hAnsi="Arial" w:cs="Arial"/>
          <w:i/>
          <w:iCs/>
          <w:lang w:val="en-GB"/>
        </w:rPr>
        <w:t>Emotional Intelligence: Why it can matter more than IQ</w:t>
      </w:r>
      <w:r w:rsidRPr="00C91A13">
        <w:rPr>
          <w:rFonts w:ascii="Arial" w:hAnsi="Arial" w:cs="Arial"/>
          <w:lang w:val="en-GB"/>
        </w:rPr>
        <w:t>. Bantam Books.</w:t>
      </w:r>
    </w:p>
    <w:p w14:paraId="409D57EA" w14:textId="77777777" w:rsidR="00AA3EDA" w:rsidRPr="00C91A13" w:rsidRDefault="00AA3EDA" w:rsidP="00AA3EDA">
      <w:pPr>
        <w:rPr>
          <w:rFonts w:ascii="Arial" w:hAnsi="Arial" w:cs="Arial"/>
          <w:lang w:val="en-GB"/>
        </w:rPr>
      </w:pPr>
      <w:r w:rsidRPr="00C91A13">
        <w:rPr>
          <w:rFonts w:ascii="Arial" w:hAnsi="Arial" w:cs="Arial"/>
          <w:lang w:val="en-GB"/>
        </w:rPr>
        <w:t xml:space="preserve">Goleman, D. (2004). What makes a leader? </w:t>
      </w:r>
      <w:r w:rsidRPr="00C91A13">
        <w:rPr>
          <w:rFonts w:ascii="Arial" w:hAnsi="Arial" w:cs="Arial"/>
          <w:i/>
          <w:iCs/>
          <w:lang w:val="en-GB"/>
        </w:rPr>
        <w:t>Harvard Business Review</w:t>
      </w:r>
      <w:r w:rsidRPr="00C91A13">
        <w:rPr>
          <w:rFonts w:ascii="Arial" w:hAnsi="Arial" w:cs="Arial"/>
          <w:lang w:val="en-GB"/>
        </w:rPr>
        <w:t xml:space="preserve">, 82(1), 82-91. </w:t>
      </w:r>
    </w:p>
    <w:p w14:paraId="6F42950F" w14:textId="77777777" w:rsidR="00AA3EDA" w:rsidRPr="00C91A13" w:rsidRDefault="00AA3EDA" w:rsidP="00AA3EDA">
      <w:pPr>
        <w:rPr>
          <w:rFonts w:ascii="Arial" w:hAnsi="Arial" w:cs="Arial"/>
          <w:lang w:val="en-GB"/>
        </w:rPr>
      </w:pPr>
      <w:r w:rsidRPr="00C91A13">
        <w:rPr>
          <w:rFonts w:ascii="Arial" w:hAnsi="Arial" w:cs="Arial"/>
          <w:lang w:val="en-GB"/>
        </w:rPr>
        <w:t xml:space="preserve">Kabat-Zinn, J. (2003). Mindfulness-based interventions in context: Past, present, and future. </w:t>
      </w:r>
      <w:r w:rsidRPr="00C91A13">
        <w:rPr>
          <w:rFonts w:ascii="Arial" w:hAnsi="Arial" w:cs="Arial"/>
          <w:i/>
          <w:iCs/>
          <w:lang w:val="en-GB"/>
        </w:rPr>
        <w:t>Clinical Psychology: Science and Practice</w:t>
      </w:r>
      <w:r w:rsidRPr="00C91A13">
        <w:rPr>
          <w:rFonts w:ascii="Arial" w:hAnsi="Arial" w:cs="Arial"/>
          <w:lang w:val="en-GB"/>
        </w:rPr>
        <w:t xml:space="preserve">, 10(2), 144-156. </w:t>
      </w:r>
    </w:p>
    <w:p w14:paraId="685D4440" w14:textId="77777777" w:rsidR="00AA3EDA" w:rsidRPr="00C91A13" w:rsidRDefault="00AA3EDA" w:rsidP="00AA3EDA">
      <w:pPr>
        <w:rPr>
          <w:rFonts w:ascii="Arial" w:hAnsi="Arial" w:cs="Arial"/>
          <w:lang w:val="en-GB"/>
        </w:rPr>
      </w:pPr>
      <w:r w:rsidRPr="00C91A13">
        <w:rPr>
          <w:rFonts w:ascii="Arial" w:hAnsi="Arial" w:cs="Arial"/>
          <w:lang w:val="en-GB"/>
        </w:rPr>
        <w:t xml:space="preserve">Lyons, S., &amp; Kuron, L. (2014). Generational differences in the workplace: A review of the evidence and directions for future research. </w:t>
      </w:r>
      <w:r w:rsidRPr="00C91A13">
        <w:rPr>
          <w:rFonts w:ascii="Arial" w:hAnsi="Arial" w:cs="Arial"/>
          <w:i/>
          <w:iCs/>
          <w:lang w:val="en-GB"/>
        </w:rPr>
        <w:t>Journal of Organizational Behavior</w:t>
      </w:r>
      <w:r w:rsidRPr="00C91A13">
        <w:rPr>
          <w:rFonts w:ascii="Arial" w:hAnsi="Arial" w:cs="Arial"/>
          <w:lang w:val="en-GB"/>
        </w:rPr>
        <w:t xml:space="preserve">, 35(S1), S139-S157. </w:t>
      </w:r>
    </w:p>
    <w:p w14:paraId="5D10495A" w14:textId="77777777" w:rsidR="00AA3EDA" w:rsidRPr="00C91A13" w:rsidRDefault="00AA3EDA" w:rsidP="00AA3EDA">
      <w:pPr>
        <w:rPr>
          <w:rFonts w:ascii="Arial" w:hAnsi="Arial" w:cs="Arial"/>
          <w:lang w:val="en-GB"/>
        </w:rPr>
      </w:pPr>
      <w:r w:rsidRPr="00C91A13">
        <w:rPr>
          <w:rFonts w:ascii="Arial" w:hAnsi="Arial" w:cs="Arial"/>
          <w:lang w:val="en-GB"/>
        </w:rPr>
        <w:t xml:space="preserve">Mayer, J. D., &amp; Salovey, P. (1997). What is emotional intelligence? In P. Salovey &amp; D. J. Sluyter (Eds.), </w:t>
      </w:r>
      <w:r w:rsidRPr="00C91A13">
        <w:rPr>
          <w:rFonts w:ascii="Arial" w:hAnsi="Arial" w:cs="Arial"/>
          <w:i/>
          <w:iCs/>
          <w:lang w:val="en-GB"/>
        </w:rPr>
        <w:t>Emotional development and emotional intelligence: Educational implications</w:t>
      </w:r>
      <w:r w:rsidRPr="00C91A13">
        <w:rPr>
          <w:rFonts w:ascii="Arial" w:hAnsi="Arial" w:cs="Arial"/>
          <w:lang w:val="en-GB"/>
        </w:rPr>
        <w:t xml:space="preserve"> (pp. 3-31). Basic Books.</w:t>
      </w:r>
    </w:p>
    <w:p w14:paraId="54DAF66F" w14:textId="77777777" w:rsidR="00AA3EDA" w:rsidRPr="00C91A13" w:rsidRDefault="00AA3EDA" w:rsidP="00AA3EDA">
      <w:pPr>
        <w:rPr>
          <w:rFonts w:ascii="Arial" w:hAnsi="Arial" w:cs="Arial"/>
          <w:lang w:val="en-GB"/>
        </w:rPr>
      </w:pPr>
      <w:r w:rsidRPr="00C91A13">
        <w:rPr>
          <w:rFonts w:ascii="Arial" w:hAnsi="Arial" w:cs="Arial"/>
          <w:lang w:val="en-GB"/>
        </w:rPr>
        <w:t xml:space="preserve">Mayer, J. D., Salovey, P., &amp; Caruso, D. R. (2004). Emotional intelligence: Theory, findings, and implications. </w:t>
      </w:r>
      <w:r w:rsidRPr="00C91A13">
        <w:rPr>
          <w:rFonts w:ascii="Arial" w:hAnsi="Arial" w:cs="Arial"/>
          <w:i/>
          <w:iCs/>
          <w:lang w:val="en-GB"/>
        </w:rPr>
        <w:t>Psychological Inquiry</w:t>
      </w:r>
      <w:r w:rsidRPr="00C91A13">
        <w:rPr>
          <w:rFonts w:ascii="Arial" w:hAnsi="Arial" w:cs="Arial"/>
          <w:lang w:val="en-GB"/>
        </w:rPr>
        <w:t>, 15(3), 197-215.</w:t>
      </w:r>
    </w:p>
    <w:p w14:paraId="6F2CDA03" w14:textId="77777777" w:rsidR="00AA3EDA" w:rsidRPr="00C91A13" w:rsidRDefault="00AA3EDA" w:rsidP="00AA3EDA">
      <w:pPr>
        <w:rPr>
          <w:rFonts w:ascii="Arial" w:hAnsi="Arial" w:cs="Arial"/>
          <w:lang w:val="en-GB"/>
        </w:rPr>
      </w:pPr>
      <w:r w:rsidRPr="00C91A13">
        <w:rPr>
          <w:rFonts w:ascii="Arial" w:hAnsi="Arial" w:cs="Arial"/>
          <w:lang w:val="en-GB"/>
        </w:rPr>
        <w:t xml:space="preserve">Parry, E., &amp; Urwin, P. (2011). Generational differences in work values: A review of theory and evidence. </w:t>
      </w:r>
      <w:r w:rsidRPr="00C91A13">
        <w:rPr>
          <w:rFonts w:ascii="Arial" w:hAnsi="Arial" w:cs="Arial"/>
          <w:i/>
          <w:iCs/>
          <w:lang w:val="en-GB"/>
        </w:rPr>
        <w:t>International Journal of Management Reviews</w:t>
      </w:r>
      <w:r w:rsidRPr="00C91A13">
        <w:rPr>
          <w:rFonts w:ascii="Arial" w:hAnsi="Arial" w:cs="Arial"/>
          <w:lang w:val="en-GB"/>
        </w:rPr>
        <w:t>, 13(1), 79-96.</w:t>
      </w:r>
    </w:p>
    <w:p w14:paraId="26B48F31" w14:textId="77777777" w:rsidR="00AA3EDA" w:rsidRPr="0047208D" w:rsidRDefault="00AA3EDA" w:rsidP="00AA3EDA">
      <w:pPr>
        <w:rPr>
          <w:lang w:val="en-GB"/>
        </w:rPr>
      </w:pPr>
      <w:r w:rsidRPr="00C91A13">
        <w:rPr>
          <w:rFonts w:ascii="Arial" w:hAnsi="Arial" w:cs="Arial"/>
          <w:lang w:val="en-GB"/>
        </w:rPr>
        <w:t xml:space="preserve">Schroth, H. (2019). Are you ready for Gen Z in the workplace? </w:t>
      </w:r>
      <w:r w:rsidRPr="00C91A13">
        <w:rPr>
          <w:rFonts w:ascii="Arial" w:hAnsi="Arial" w:cs="Arial"/>
          <w:i/>
          <w:iCs/>
          <w:lang w:val="en-GB"/>
        </w:rPr>
        <w:t>California</w:t>
      </w:r>
      <w:r w:rsidRPr="0047208D">
        <w:rPr>
          <w:i/>
          <w:iCs/>
          <w:lang w:val="en-GB"/>
        </w:rPr>
        <w:t xml:space="preserve"> Management Review</w:t>
      </w:r>
      <w:r w:rsidRPr="0047208D">
        <w:rPr>
          <w:lang w:val="en-GB"/>
        </w:rPr>
        <w:t>, 61(3), 5-18.</w:t>
      </w:r>
    </w:p>
    <w:p w14:paraId="77E60611" w14:textId="77777777" w:rsidR="00AA3EDA" w:rsidRPr="0047208D" w:rsidRDefault="00AA3EDA" w:rsidP="00AA3EDA">
      <w:pPr>
        <w:rPr>
          <w:lang w:val="en-GB"/>
        </w:rPr>
      </w:pPr>
      <w:r w:rsidRPr="0047208D">
        <w:rPr>
          <w:lang w:val="en-GB"/>
        </w:rPr>
        <w:t xml:space="preserve">Twenge, J. M. (2010). A review of the empirical evidence on generational differences in work attitudes. </w:t>
      </w:r>
      <w:r w:rsidRPr="0047208D">
        <w:rPr>
          <w:i/>
          <w:iCs/>
          <w:lang w:val="en-GB"/>
        </w:rPr>
        <w:t>Journal of Business and Psychology</w:t>
      </w:r>
      <w:r w:rsidRPr="0047208D">
        <w:rPr>
          <w:lang w:val="en-GB"/>
        </w:rPr>
        <w:t>, 25(2), 201-210.</w:t>
      </w:r>
    </w:p>
    <w:p w14:paraId="4E83AE04" w14:textId="77777777" w:rsidR="00AA3EDA" w:rsidRPr="006512C7" w:rsidRDefault="00AA3EDA" w:rsidP="00AA3EDA">
      <w:pPr>
        <w:rPr>
          <w:lang w:val="en-GB"/>
        </w:rPr>
      </w:pPr>
    </w:p>
    <w:p w14:paraId="39D33DF8" w14:textId="77777777" w:rsidR="00AA3EDA" w:rsidRPr="00463504" w:rsidRDefault="00AA3EDA" w:rsidP="00B06E4D">
      <w:pPr>
        <w:rPr>
          <w:rFonts w:ascii="Arial" w:hAnsi="Arial" w:cs="Arial"/>
          <w:lang w:val="en-GB"/>
        </w:rPr>
      </w:pPr>
    </w:p>
    <w:p w14:paraId="2FE0C0EB" w14:textId="45F9D914" w:rsidR="00B06E4D" w:rsidRPr="00463504" w:rsidRDefault="00B06E4D" w:rsidP="00B06E4D">
      <w:pPr>
        <w:rPr>
          <w:rFonts w:ascii="Arial" w:hAnsi="Arial" w:cs="Arial"/>
          <w:lang w:val="en-GB"/>
        </w:rPr>
      </w:pPr>
    </w:p>
    <w:p w14:paraId="1D34D93B" w14:textId="77777777" w:rsidR="00396EA3" w:rsidRDefault="00396EA3"/>
    <w:sectPr w:rsidR="00396EA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105E7"/>
    <w:multiLevelType w:val="multilevel"/>
    <w:tmpl w:val="429A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9209FC"/>
    <w:multiLevelType w:val="multilevel"/>
    <w:tmpl w:val="8228AD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F73545"/>
    <w:multiLevelType w:val="multilevel"/>
    <w:tmpl w:val="A6BA9E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E2369DD"/>
    <w:multiLevelType w:val="multilevel"/>
    <w:tmpl w:val="3A6C9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97624"/>
    <w:multiLevelType w:val="multilevel"/>
    <w:tmpl w:val="40F0B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E94104"/>
    <w:multiLevelType w:val="multilevel"/>
    <w:tmpl w:val="EB444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95223A7"/>
    <w:multiLevelType w:val="multilevel"/>
    <w:tmpl w:val="C72EB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2E0510"/>
    <w:multiLevelType w:val="multilevel"/>
    <w:tmpl w:val="C0FAE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287C89"/>
    <w:multiLevelType w:val="multilevel"/>
    <w:tmpl w:val="B5180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245002"/>
    <w:multiLevelType w:val="multilevel"/>
    <w:tmpl w:val="24CAC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4315117"/>
    <w:multiLevelType w:val="multilevel"/>
    <w:tmpl w:val="719A9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7744AB"/>
    <w:multiLevelType w:val="multilevel"/>
    <w:tmpl w:val="189C9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AF4348"/>
    <w:multiLevelType w:val="multilevel"/>
    <w:tmpl w:val="B492D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6053371">
    <w:abstractNumId w:val="5"/>
  </w:num>
  <w:num w:numId="2" w16cid:durableId="758794491">
    <w:abstractNumId w:val="6"/>
  </w:num>
  <w:num w:numId="3" w16cid:durableId="713164742">
    <w:abstractNumId w:val="2"/>
  </w:num>
  <w:num w:numId="4" w16cid:durableId="1607495092">
    <w:abstractNumId w:val="9"/>
  </w:num>
  <w:num w:numId="5" w16cid:durableId="2105421426">
    <w:abstractNumId w:val="8"/>
  </w:num>
  <w:num w:numId="6" w16cid:durableId="159547263">
    <w:abstractNumId w:val="11"/>
  </w:num>
  <w:num w:numId="7" w16cid:durableId="1784180746">
    <w:abstractNumId w:val="12"/>
  </w:num>
  <w:num w:numId="8" w16cid:durableId="1066613929">
    <w:abstractNumId w:val="1"/>
  </w:num>
  <w:num w:numId="9" w16cid:durableId="1810200557">
    <w:abstractNumId w:val="7"/>
  </w:num>
  <w:num w:numId="10" w16cid:durableId="2134400516">
    <w:abstractNumId w:val="4"/>
  </w:num>
  <w:num w:numId="11" w16cid:durableId="856885852">
    <w:abstractNumId w:val="0"/>
  </w:num>
  <w:num w:numId="12" w16cid:durableId="1416896503">
    <w:abstractNumId w:val="3"/>
  </w:num>
  <w:num w:numId="13" w16cid:durableId="145852828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4"/>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B06E4D"/>
    <w:rsid w:val="00036E71"/>
    <w:rsid w:val="000F39C8"/>
    <w:rsid w:val="001A71AE"/>
    <w:rsid w:val="002B69D1"/>
    <w:rsid w:val="002E7FA2"/>
    <w:rsid w:val="00322B7F"/>
    <w:rsid w:val="00396EA3"/>
    <w:rsid w:val="00463504"/>
    <w:rsid w:val="004D6785"/>
    <w:rsid w:val="00541DE8"/>
    <w:rsid w:val="00672408"/>
    <w:rsid w:val="006818C3"/>
    <w:rsid w:val="008C4391"/>
    <w:rsid w:val="00A41A5D"/>
    <w:rsid w:val="00AA3EDA"/>
    <w:rsid w:val="00B06E4D"/>
    <w:rsid w:val="00B945B9"/>
    <w:rsid w:val="00C91F13"/>
    <w:rsid w:val="00CC23C8"/>
    <w:rsid w:val="00D21FAA"/>
    <w:rsid w:val="00EE7466"/>
    <w:rsid w:val="00F311E0"/>
    <w:rsid w:val="00F669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5D4E29"/>
  <w15:chartTrackingRefBased/>
  <w15:docId w15:val="{D06C6157-8EE9-41B4-9C3C-15F4C0BC9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6E4D"/>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06E4D"/>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06E4D"/>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06E4D"/>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06E4D"/>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06E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6E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6E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6E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6E4D"/>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06E4D"/>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06E4D"/>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06E4D"/>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06E4D"/>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06E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6E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6E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6E4D"/>
    <w:rPr>
      <w:rFonts w:eastAsiaTheme="majorEastAsia" w:cstheme="majorBidi"/>
      <w:color w:val="272727" w:themeColor="text1" w:themeTint="D8"/>
    </w:rPr>
  </w:style>
  <w:style w:type="paragraph" w:styleId="Title">
    <w:name w:val="Title"/>
    <w:basedOn w:val="Normal"/>
    <w:next w:val="Normal"/>
    <w:link w:val="TitleChar"/>
    <w:uiPriority w:val="10"/>
    <w:qFormat/>
    <w:rsid w:val="00B06E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6E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6E4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6E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6E4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06E4D"/>
    <w:rPr>
      <w:i/>
      <w:iCs/>
      <w:color w:val="404040" w:themeColor="text1" w:themeTint="BF"/>
    </w:rPr>
  </w:style>
  <w:style w:type="paragraph" w:styleId="ListParagraph">
    <w:name w:val="List Paragraph"/>
    <w:basedOn w:val="Normal"/>
    <w:uiPriority w:val="34"/>
    <w:qFormat/>
    <w:rsid w:val="00B06E4D"/>
    <w:pPr>
      <w:ind w:left="720"/>
      <w:contextualSpacing/>
    </w:pPr>
  </w:style>
  <w:style w:type="character" w:styleId="IntenseEmphasis">
    <w:name w:val="Intense Emphasis"/>
    <w:basedOn w:val="DefaultParagraphFont"/>
    <w:uiPriority w:val="21"/>
    <w:qFormat/>
    <w:rsid w:val="00B06E4D"/>
    <w:rPr>
      <w:i/>
      <w:iCs/>
      <w:color w:val="365F91" w:themeColor="accent1" w:themeShade="BF"/>
    </w:rPr>
  </w:style>
  <w:style w:type="paragraph" w:styleId="IntenseQuote">
    <w:name w:val="Intense Quote"/>
    <w:basedOn w:val="Normal"/>
    <w:next w:val="Normal"/>
    <w:link w:val="IntenseQuoteChar"/>
    <w:uiPriority w:val="30"/>
    <w:qFormat/>
    <w:rsid w:val="00B06E4D"/>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06E4D"/>
    <w:rPr>
      <w:i/>
      <w:iCs/>
      <w:color w:val="365F91" w:themeColor="accent1" w:themeShade="BF"/>
    </w:rPr>
  </w:style>
  <w:style w:type="character" w:styleId="IntenseReference">
    <w:name w:val="Intense Reference"/>
    <w:basedOn w:val="DefaultParagraphFont"/>
    <w:uiPriority w:val="32"/>
    <w:qFormat/>
    <w:rsid w:val="00B06E4D"/>
    <w:rPr>
      <w:b/>
      <w:bCs/>
      <w:smallCaps/>
      <w:color w:val="365F91" w:themeColor="accent1" w:themeShade="BF"/>
      <w:spacing w:val="5"/>
    </w:rPr>
  </w:style>
  <w:style w:type="character" w:styleId="Hyperlink">
    <w:name w:val="Hyperlink"/>
    <w:basedOn w:val="DefaultParagraphFont"/>
    <w:uiPriority w:val="99"/>
    <w:unhideWhenUsed/>
    <w:rsid w:val="00B06E4D"/>
    <w:rPr>
      <w:color w:val="0000FF" w:themeColor="hyperlink"/>
      <w:u w:val="single"/>
    </w:rPr>
  </w:style>
  <w:style w:type="character" w:styleId="UnresolvedMention">
    <w:name w:val="Unresolved Mention"/>
    <w:basedOn w:val="DefaultParagraphFont"/>
    <w:uiPriority w:val="99"/>
    <w:semiHidden/>
    <w:unhideWhenUsed/>
    <w:rsid w:val="00B06E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m/search?q=https://doi.org/10.1177/1534484311417562"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doi.org/10.1111/jasp.12208"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ogle.com/search?q=https%3A%2F%2Fdoi.org%2F10.1108%2F01437730610666028" TargetMode="External"/><Relationship Id="rId11" Type="http://schemas.openxmlformats.org/officeDocument/2006/relationships/hyperlink" Target="https://www.google.com/search?q=https%3A%2F%2Fdoi.org%2F10.1007%2Fs10869-010-9165-6" TargetMode="External"/><Relationship Id="rId5" Type="http://schemas.openxmlformats.org/officeDocument/2006/relationships/webSettings" Target="webSettings.xml"/><Relationship Id="rId10" Type="http://schemas.openxmlformats.org/officeDocument/2006/relationships/hyperlink" Target="https://doi.org/10.1177/0008125619841006" TargetMode="External"/><Relationship Id="rId4" Type="http://schemas.openxmlformats.org/officeDocument/2006/relationships/settings" Target="settings.xml"/><Relationship Id="rId9" Type="http://schemas.openxmlformats.org/officeDocument/2006/relationships/hyperlink" Target="https://www.google.com/search?q=https://doi.org/10.1007/s10869-012-92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4909A0-8C24-48C8-B9FD-E147718D14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3334</Words>
  <Characters>19005</Characters>
  <Application>Microsoft Office Word</Application>
  <DocSecurity>0</DocSecurity>
  <Lines>158</Lines>
  <Paragraphs>44</Paragraphs>
  <ScaleCrop>false</ScaleCrop>
  <Company/>
  <LinksUpToDate>false</LinksUpToDate>
  <CharactersWithSpaces>22295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Rasheed Khan (2408399)</dc:creator>
  <cp:keywords/>
  <dc:description/>
  <cp:lastModifiedBy>Adnan Rasheed Khan (2408399)</cp:lastModifiedBy>
  <cp:revision>17</cp:revision>
  <dcterms:created xsi:type="dcterms:W3CDTF">2026-06-30T14:03:00Z</dcterms:created>
  <dcterms:modified xsi:type="dcterms:W3CDTF">2026-07-01T13:30:00Z</dcterms:modified>
</cp:coreProperties>
</file>