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4D50B2" w14:textId="1CD6C84D" w:rsidR="00BC0133" w:rsidRPr="0087247D" w:rsidRDefault="00BC0133" w:rsidP="009F5C46">
      <w:pPr>
        <w:autoSpaceDE w:val="0"/>
        <w:autoSpaceDN w:val="0"/>
        <w:adjustRightInd w:val="0"/>
        <w:spacing w:line="480" w:lineRule="auto"/>
        <w:rPr>
          <w:rFonts w:ascii="Verdana" w:eastAsia="Calibri" w:hAnsi="Verdana" w:cs="Calibri"/>
          <w:b/>
          <w:i/>
          <w:sz w:val="44"/>
        </w:rPr>
      </w:pPr>
      <w:bookmarkStart w:id="0" w:name="_Hlk510725874"/>
      <w:r w:rsidRPr="0087247D">
        <w:rPr>
          <w:rFonts w:ascii="Verdana" w:eastAsia="Calibri" w:hAnsi="Verdana" w:cs="Calibri"/>
          <w:b/>
          <w:i/>
          <w:sz w:val="44"/>
        </w:rPr>
        <w:t xml:space="preserve">A report </w:t>
      </w:r>
      <w:r w:rsidR="00CA4E93">
        <w:rPr>
          <w:rFonts w:ascii="Verdana" w:eastAsia="Calibri" w:hAnsi="Verdana" w:cs="Calibri"/>
          <w:b/>
          <w:i/>
          <w:sz w:val="44"/>
        </w:rPr>
        <w:t>evaluating earnings management with reference to the Patisserie Valerie case</w:t>
      </w:r>
    </w:p>
    <w:bookmarkEnd w:id="0"/>
    <w:p w14:paraId="1E1DA052" w14:textId="77777777" w:rsidR="00BC0133" w:rsidRPr="0087247D" w:rsidRDefault="00BC0133" w:rsidP="009F5C46">
      <w:pPr>
        <w:autoSpaceDE w:val="0"/>
        <w:autoSpaceDN w:val="0"/>
        <w:adjustRightInd w:val="0"/>
        <w:spacing w:line="480" w:lineRule="auto"/>
        <w:jc w:val="center"/>
        <w:rPr>
          <w:rFonts w:ascii="Verdana" w:eastAsia="Calibri" w:hAnsi="Verdana" w:cs="Calibri"/>
          <w:b/>
          <w:caps/>
          <w:sz w:val="18"/>
          <w:szCs w:val="18"/>
        </w:rPr>
      </w:pPr>
      <w:r w:rsidRPr="0087247D">
        <w:rPr>
          <w:rFonts w:ascii="Verdana" w:eastAsia="Calibri" w:hAnsi="Verdana" w:cs="Calibri"/>
          <w:noProof/>
          <w:lang w:eastAsia="en-GB"/>
        </w:rPr>
        <w:drawing>
          <wp:inline distT="0" distB="0" distL="0" distR="0" wp14:anchorId="5C5C8110" wp14:editId="63D036F3">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719C3F0E" w14:textId="77777777" w:rsidR="00BC0133" w:rsidRPr="0087247D" w:rsidRDefault="00BC0133" w:rsidP="009F5C46">
      <w:pPr>
        <w:autoSpaceDE w:val="0"/>
        <w:autoSpaceDN w:val="0"/>
        <w:adjustRightInd w:val="0"/>
        <w:spacing w:line="480" w:lineRule="auto"/>
        <w:rPr>
          <w:rFonts w:ascii="Verdana" w:eastAsia="Calibri" w:hAnsi="Verdana" w:cs="Calibri"/>
          <w:b/>
          <w:caps/>
          <w:sz w:val="18"/>
          <w:szCs w:val="18"/>
        </w:rPr>
      </w:pPr>
    </w:p>
    <w:p w14:paraId="122BF10D" w14:textId="540F8F13" w:rsidR="00BC0133" w:rsidRPr="0087247D" w:rsidRDefault="00BC0133" w:rsidP="009F5C46">
      <w:pPr>
        <w:autoSpaceDE w:val="0"/>
        <w:autoSpaceDN w:val="0"/>
        <w:adjustRightInd w:val="0"/>
        <w:spacing w:line="480" w:lineRule="auto"/>
        <w:jc w:val="center"/>
        <w:rPr>
          <w:rFonts w:ascii="Verdana" w:eastAsia="Calibri" w:hAnsi="Verdana" w:cs="Calibri"/>
          <w:b/>
          <w:sz w:val="44"/>
        </w:rPr>
      </w:pPr>
      <w:r>
        <w:rPr>
          <w:rFonts w:ascii="Verdana" w:eastAsia="Calibri" w:hAnsi="Verdana" w:cs="Calibri"/>
          <w:b/>
          <w:sz w:val="44"/>
        </w:rPr>
        <w:t>March</w:t>
      </w:r>
      <w:r w:rsidRPr="0087247D">
        <w:rPr>
          <w:rFonts w:ascii="Verdana" w:eastAsia="Calibri" w:hAnsi="Verdana" w:cs="Calibri"/>
          <w:b/>
          <w:sz w:val="44"/>
        </w:rPr>
        <w:t xml:space="preserve"> 20</w:t>
      </w:r>
      <w:r>
        <w:rPr>
          <w:rFonts w:ascii="Verdana" w:eastAsia="Calibri" w:hAnsi="Verdana" w:cs="Calibri"/>
          <w:b/>
          <w:sz w:val="44"/>
        </w:rPr>
        <w:t>20</w:t>
      </w:r>
    </w:p>
    <w:p w14:paraId="23971940" w14:textId="053269C9" w:rsidR="00BC0133" w:rsidRPr="0087247D" w:rsidRDefault="00BC0133" w:rsidP="009F5C46">
      <w:pPr>
        <w:autoSpaceDE w:val="0"/>
        <w:autoSpaceDN w:val="0"/>
        <w:adjustRightInd w:val="0"/>
        <w:spacing w:line="480" w:lineRule="auto"/>
        <w:rPr>
          <w:rFonts w:ascii="Verdana" w:eastAsia="Calibri" w:hAnsi="Verdana" w:cs="Calibri"/>
          <w:b/>
          <w:caps/>
          <w:sz w:val="18"/>
          <w:szCs w:val="18"/>
        </w:rPr>
      </w:pPr>
      <w:r w:rsidRPr="0087247D">
        <w:rPr>
          <w:rFonts w:ascii="Verdana" w:eastAsia="Calibri" w:hAnsi="Verdana" w:cs="Calibri"/>
          <w:b/>
          <w:caps/>
          <w:sz w:val="18"/>
          <w:szCs w:val="18"/>
        </w:rPr>
        <w:t>MODULE NAME:</w:t>
      </w:r>
      <w:r w:rsidRPr="0087247D">
        <w:rPr>
          <w:rFonts w:ascii="Verdana" w:eastAsia="Calibri" w:hAnsi="Verdana" w:cs="Calibri"/>
          <w:b/>
          <w:caps/>
          <w:sz w:val="18"/>
          <w:szCs w:val="18"/>
        </w:rPr>
        <w:tab/>
      </w:r>
      <w:r w:rsidRPr="0087247D">
        <w:rPr>
          <w:rFonts w:ascii="Verdana" w:eastAsia="Calibri" w:hAnsi="Verdana" w:cs="Calibri"/>
          <w:b/>
          <w:caps/>
          <w:sz w:val="18"/>
          <w:szCs w:val="18"/>
        </w:rPr>
        <w:tab/>
      </w:r>
      <w:r w:rsidR="002C2632">
        <w:rPr>
          <w:rFonts w:ascii="Verdana" w:eastAsia="Calibri" w:hAnsi="Verdana" w:cs="Calibri"/>
          <w:b/>
          <w:caps/>
          <w:sz w:val="18"/>
          <w:szCs w:val="18"/>
        </w:rPr>
        <w:t xml:space="preserve">Corporate Reporting and social Responsibility </w:t>
      </w:r>
    </w:p>
    <w:p w14:paraId="76B06485" w14:textId="77777777" w:rsidR="00BC0133" w:rsidRPr="0087247D" w:rsidRDefault="00BC0133" w:rsidP="009F5C46">
      <w:pPr>
        <w:autoSpaceDE w:val="0"/>
        <w:autoSpaceDN w:val="0"/>
        <w:adjustRightInd w:val="0"/>
        <w:spacing w:line="480" w:lineRule="auto"/>
        <w:rPr>
          <w:rFonts w:ascii="Verdana" w:eastAsia="Calibri" w:hAnsi="Verdana" w:cs="Calibri"/>
          <w:b/>
          <w:caps/>
          <w:sz w:val="18"/>
          <w:szCs w:val="18"/>
        </w:rPr>
      </w:pPr>
      <w:r w:rsidRPr="0087247D">
        <w:rPr>
          <w:rFonts w:ascii="Verdana" w:eastAsia="Calibri" w:hAnsi="Verdana" w:cs="Calibri"/>
          <w:b/>
          <w:caps/>
          <w:sz w:val="18"/>
          <w:szCs w:val="18"/>
        </w:rPr>
        <w:t>Name:</w:t>
      </w:r>
      <w:r w:rsidRPr="0087247D">
        <w:rPr>
          <w:rFonts w:ascii="Verdana" w:eastAsia="Calibri" w:hAnsi="Verdana" w:cs="Calibri"/>
          <w:b/>
          <w:caps/>
          <w:sz w:val="18"/>
          <w:szCs w:val="18"/>
        </w:rPr>
        <w:tab/>
      </w:r>
      <w:r w:rsidRPr="0087247D">
        <w:rPr>
          <w:rFonts w:ascii="Verdana" w:eastAsia="Calibri" w:hAnsi="Verdana" w:cs="Calibri"/>
          <w:b/>
          <w:caps/>
          <w:sz w:val="18"/>
          <w:szCs w:val="18"/>
        </w:rPr>
        <w:tab/>
      </w:r>
      <w:r w:rsidRPr="0087247D">
        <w:rPr>
          <w:rFonts w:ascii="Verdana" w:eastAsia="Calibri" w:hAnsi="Verdana" w:cs="Calibri"/>
          <w:b/>
          <w:caps/>
          <w:sz w:val="18"/>
          <w:szCs w:val="18"/>
        </w:rPr>
        <w:tab/>
      </w:r>
      <w:r w:rsidRPr="0087247D">
        <w:rPr>
          <w:rFonts w:ascii="Verdana" w:eastAsia="Calibri" w:hAnsi="Verdana" w:cs="Calibri"/>
          <w:b/>
          <w:caps/>
          <w:sz w:val="18"/>
          <w:szCs w:val="18"/>
        </w:rPr>
        <w:tab/>
        <w:t>Jack dean gilmore-jones</w:t>
      </w:r>
    </w:p>
    <w:p w14:paraId="3F9A0B9F" w14:textId="4BCAF6E6" w:rsidR="00AC44FB" w:rsidRDefault="00BC0133" w:rsidP="004900E1">
      <w:pPr>
        <w:autoSpaceDE w:val="0"/>
        <w:autoSpaceDN w:val="0"/>
        <w:adjustRightInd w:val="0"/>
        <w:spacing w:line="480" w:lineRule="auto"/>
        <w:rPr>
          <w:rFonts w:ascii="Verdana" w:eastAsia="Calibri" w:hAnsi="Verdana" w:cs="Calibri"/>
          <w:b/>
          <w:caps/>
          <w:sz w:val="18"/>
          <w:szCs w:val="18"/>
        </w:rPr>
      </w:pPr>
      <w:r w:rsidRPr="0087247D">
        <w:rPr>
          <w:rFonts w:ascii="Verdana" w:eastAsia="Calibri" w:hAnsi="Verdana" w:cs="Calibri"/>
          <w:b/>
          <w:caps/>
          <w:sz w:val="18"/>
          <w:szCs w:val="18"/>
        </w:rPr>
        <w:t>Student Number:</w:t>
      </w:r>
      <w:r w:rsidRPr="0087247D">
        <w:rPr>
          <w:rFonts w:ascii="Verdana" w:eastAsia="Calibri" w:hAnsi="Verdana" w:cs="Calibri"/>
          <w:b/>
          <w:caps/>
          <w:sz w:val="18"/>
          <w:szCs w:val="18"/>
        </w:rPr>
        <w:tab/>
      </w:r>
      <w:r w:rsidRPr="0087247D">
        <w:rPr>
          <w:rFonts w:ascii="Verdana" w:eastAsia="Calibri" w:hAnsi="Verdana" w:cs="Calibri"/>
          <w:b/>
          <w:caps/>
          <w:sz w:val="18"/>
          <w:szCs w:val="18"/>
        </w:rPr>
        <w:tab/>
        <w:t>1706465</w:t>
      </w:r>
    </w:p>
    <w:p w14:paraId="446EA26E" w14:textId="33C85759" w:rsidR="00835285" w:rsidRPr="004900E1" w:rsidRDefault="00835285" w:rsidP="004900E1">
      <w:pPr>
        <w:autoSpaceDE w:val="0"/>
        <w:autoSpaceDN w:val="0"/>
        <w:adjustRightInd w:val="0"/>
        <w:spacing w:line="480" w:lineRule="auto"/>
        <w:rPr>
          <w:rFonts w:ascii="Verdana" w:eastAsia="Calibri" w:hAnsi="Verdana" w:cs="Calibri"/>
          <w:b/>
          <w:caps/>
          <w:sz w:val="18"/>
          <w:szCs w:val="18"/>
        </w:rPr>
      </w:pPr>
      <w:r>
        <w:rPr>
          <w:rFonts w:ascii="Verdana" w:eastAsia="Calibri" w:hAnsi="Verdana" w:cs="Calibri"/>
          <w:b/>
          <w:caps/>
          <w:sz w:val="18"/>
          <w:szCs w:val="18"/>
        </w:rPr>
        <w:t xml:space="preserve">word count: </w:t>
      </w:r>
      <w:r>
        <w:rPr>
          <w:rFonts w:ascii="Verdana" w:eastAsia="Calibri" w:hAnsi="Verdana" w:cs="Calibri"/>
          <w:b/>
          <w:caps/>
          <w:sz w:val="18"/>
          <w:szCs w:val="18"/>
        </w:rPr>
        <w:tab/>
      </w:r>
      <w:r>
        <w:rPr>
          <w:rFonts w:ascii="Verdana" w:eastAsia="Calibri" w:hAnsi="Verdana" w:cs="Calibri"/>
          <w:b/>
          <w:caps/>
          <w:sz w:val="18"/>
          <w:szCs w:val="18"/>
        </w:rPr>
        <w:tab/>
        <w:t>1464</w:t>
      </w:r>
    </w:p>
    <w:sdt>
      <w:sdtPr>
        <w:rPr>
          <w:rFonts w:asciiTheme="minorHAnsi" w:eastAsiaTheme="minorHAnsi" w:hAnsiTheme="minorHAnsi" w:cstheme="minorBidi"/>
          <w:color w:val="auto"/>
          <w:sz w:val="22"/>
          <w:szCs w:val="22"/>
          <w:lang w:val="en-GB"/>
        </w:rPr>
        <w:id w:val="1051426946"/>
        <w:docPartObj>
          <w:docPartGallery w:val="Table of Contents"/>
          <w:docPartUnique/>
        </w:docPartObj>
      </w:sdtPr>
      <w:sdtEndPr>
        <w:rPr>
          <w:b/>
          <w:bCs/>
          <w:noProof/>
        </w:rPr>
      </w:sdtEndPr>
      <w:sdtContent>
        <w:p w14:paraId="44689BCC" w14:textId="3F95595F" w:rsidR="009F4076" w:rsidRDefault="009F4076" w:rsidP="009F5C46">
          <w:pPr>
            <w:pStyle w:val="TOCHeading"/>
            <w:spacing w:line="480" w:lineRule="auto"/>
          </w:pPr>
          <w:r>
            <w:t>Table of Contents</w:t>
          </w:r>
        </w:p>
        <w:p w14:paraId="104233D5" w14:textId="586F7405" w:rsidR="00E45E95" w:rsidRDefault="009F4076">
          <w:pPr>
            <w:pStyle w:val="TOC1"/>
            <w:tabs>
              <w:tab w:val="left" w:pos="660"/>
            </w:tabs>
            <w:rPr>
              <w:rFonts w:eastAsiaTheme="minorEastAsia"/>
              <w:noProof/>
              <w:lang w:eastAsia="en-GB"/>
            </w:rPr>
          </w:pPr>
          <w:r>
            <w:fldChar w:fldCharType="begin"/>
          </w:r>
          <w:r>
            <w:instrText xml:space="preserve"> TOC \o "1-3" \h \z \u </w:instrText>
          </w:r>
          <w:r>
            <w:fldChar w:fldCharType="separate"/>
          </w:r>
          <w:hyperlink w:anchor="_Toc36144569" w:history="1">
            <w:r w:rsidR="00E45E95" w:rsidRPr="007D2BF1">
              <w:rPr>
                <w:rStyle w:val="Hyperlink"/>
                <w:noProof/>
              </w:rPr>
              <w:t>1.0</w:t>
            </w:r>
            <w:r w:rsidR="00E45E95">
              <w:rPr>
                <w:rFonts w:eastAsiaTheme="minorEastAsia"/>
                <w:noProof/>
                <w:lang w:eastAsia="en-GB"/>
              </w:rPr>
              <w:tab/>
            </w:r>
            <w:r w:rsidR="00E45E95" w:rsidRPr="007D2BF1">
              <w:rPr>
                <w:rStyle w:val="Hyperlink"/>
                <w:noProof/>
              </w:rPr>
              <w:t>executive summary</w:t>
            </w:r>
            <w:r w:rsidR="00E45E95">
              <w:rPr>
                <w:noProof/>
                <w:webHidden/>
              </w:rPr>
              <w:tab/>
            </w:r>
            <w:r w:rsidR="00E45E95">
              <w:rPr>
                <w:noProof/>
                <w:webHidden/>
              </w:rPr>
              <w:fldChar w:fldCharType="begin"/>
            </w:r>
            <w:r w:rsidR="00E45E95">
              <w:rPr>
                <w:noProof/>
                <w:webHidden/>
              </w:rPr>
              <w:instrText xml:space="preserve"> PAGEREF _Toc36144569 \h </w:instrText>
            </w:r>
            <w:r w:rsidR="00E45E95">
              <w:rPr>
                <w:noProof/>
                <w:webHidden/>
              </w:rPr>
            </w:r>
            <w:r w:rsidR="00E45E95">
              <w:rPr>
                <w:noProof/>
                <w:webHidden/>
              </w:rPr>
              <w:fldChar w:fldCharType="separate"/>
            </w:r>
            <w:r w:rsidR="00E45E95">
              <w:rPr>
                <w:noProof/>
                <w:webHidden/>
              </w:rPr>
              <w:t>3</w:t>
            </w:r>
            <w:r w:rsidR="00E45E95">
              <w:rPr>
                <w:noProof/>
                <w:webHidden/>
              </w:rPr>
              <w:fldChar w:fldCharType="end"/>
            </w:r>
          </w:hyperlink>
        </w:p>
        <w:p w14:paraId="56CB2F72" w14:textId="5AAAA4BF" w:rsidR="00E45E95" w:rsidRDefault="00835285">
          <w:pPr>
            <w:pStyle w:val="TOC1"/>
            <w:rPr>
              <w:rFonts w:eastAsiaTheme="minorEastAsia"/>
              <w:noProof/>
              <w:lang w:eastAsia="en-GB"/>
            </w:rPr>
          </w:pPr>
          <w:hyperlink w:anchor="_Toc36144570" w:history="1">
            <w:r w:rsidR="00E45E95" w:rsidRPr="007D2BF1">
              <w:rPr>
                <w:rStyle w:val="Hyperlink"/>
                <w:noProof/>
              </w:rPr>
              <w:t>2.0 Introduction</w:t>
            </w:r>
            <w:r w:rsidR="00E45E95">
              <w:rPr>
                <w:noProof/>
                <w:webHidden/>
              </w:rPr>
              <w:tab/>
            </w:r>
            <w:r w:rsidR="00E45E95">
              <w:rPr>
                <w:noProof/>
                <w:webHidden/>
              </w:rPr>
              <w:fldChar w:fldCharType="begin"/>
            </w:r>
            <w:r w:rsidR="00E45E95">
              <w:rPr>
                <w:noProof/>
                <w:webHidden/>
              </w:rPr>
              <w:instrText xml:space="preserve"> PAGEREF _Toc36144570 \h </w:instrText>
            </w:r>
            <w:r w:rsidR="00E45E95">
              <w:rPr>
                <w:noProof/>
                <w:webHidden/>
              </w:rPr>
            </w:r>
            <w:r w:rsidR="00E45E95">
              <w:rPr>
                <w:noProof/>
                <w:webHidden/>
              </w:rPr>
              <w:fldChar w:fldCharType="separate"/>
            </w:r>
            <w:r w:rsidR="00E45E95">
              <w:rPr>
                <w:noProof/>
                <w:webHidden/>
              </w:rPr>
              <w:t>4</w:t>
            </w:r>
            <w:r w:rsidR="00E45E95">
              <w:rPr>
                <w:noProof/>
                <w:webHidden/>
              </w:rPr>
              <w:fldChar w:fldCharType="end"/>
            </w:r>
          </w:hyperlink>
        </w:p>
        <w:p w14:paraId="4BE803AD" w14:textId="1538AEF0" w:rsidR="00E45E95" w:rsidRDefault="00835285">
          <w:pPr>
            <w:pStyle w:val="TOC2"/>
            <w:tabs>
              <w:tab w:val="right" w:leader="dot" w:pos="9016"/>
            </w:tabs>
            <w:rPr>
              <w:rFonts w:eastAsiaTheme="minorEastAsia"/>
              <w:noProof/>
              <w:lang w:eastAsia="en-GB"/>
            </w:rPr>
          </w:pPr>
          <w:hyperlink w:anchor="_Toc36144571" w:history="1">
            <w:r w:rsidR="00E45E95" w:rsidRPr="007D2BF1">
              <w:rPr>
                <w:rStyle w:val="Hyperlink"/>
                <w:noProof/>
              </w:rPr>
              <w:t>2.1 Report remit</w:t>
            </w:r>
            <w:r w:rsidR="00E45E95">
              <w:rPr>
                <w:noProof/>
                <w:webHidden/>
              </w:rPr>
              <w:tab/>
            </w:r>
            <w:r w:rsidR="00E45E95">
              <w:rPr>
                <w:noProof/>
                <w:webHidden/>
              </w:rPr>
              <w:fldChar w:fldCharType="begin"/>
            </w:r>
            <w:r w:rsidR="00E45E95">
              <w:rPr>
                <w:noProof/>
                <w:webHidden/>
              </w:rPr>
              <w:instrText xml:space="preserve"> PAGEREF _Toc36144571 \h </w:instrText>
            </w:r>
            <w:r w:rsidR="00E45E95">
              <w:rPr>
                <w:noProof/>
                <w:webHidden/>
              </w:rPr>
            </w:r>
            <w:r w:rsidR="00E45E95">
              <w:rPr>
                <w:noProof/>
                <w:webHidden/>
              </w:rPr>
              <w:fldChar w:fldCharType="separate"/>
            </w:r>
            <w:r w:rsidR="00E45E95">
              <w:rPr>
                <w:noProof/>
                <w:webHidden/>
              </w:rPr>
              <w:t>4</w:t>
            </w:r>
            <w:r w:rsidR="00E45E95">
              <w:rPr>
                <w:noProof/>
                <w:webHidden/>
              </w:rPr>
              <w:fldChar w:fldCharType="end"/>
            </w:r>
          </w:hyperlink>
        </w:p>
        <w:p w14:paraId="1EE1E6D5" w14:textId="1B6E6905" w:rsidR="00E45E95" w:rsidRDefault="00835285">
          <w:pPr>
            <w:pStyle w:val="TOC1"/>
            <w:tabs>
              <w:tab w:val="left" w:pos="660"/>
            </w:tabs>
            <w:rPr>
              <w:rFonts w:eastAsiaTheme="minorEastAsia"/>
              <w:noProof/>
              <w:lang w:eastAsia="en-GB"/>
            </w:rPr>
          </w:pPr>
          <w:hyperlink w:anchor="_Toc36144572" w:history="1">
            <w:r w:rsidR="00E45E95" w:rsidRPr="007D2BF1">
              <w:rPr>
                <w:rStyle w:val="Hyperlink"/>
                <w:noProof/>
              </w:rPr>
              <w:t>3.0</w:t>
            </w:r>
            <w:r w:rsidR="00E45E95">
              <w:rPr>
                <w:rFonts w:eastAsiaTheme="minorEastAsia"/>
                <w:noProof/>
                <w:lang w:eastAsia="en-GB"/>
              </w:rPr>
              <w:tab/>
            </w:r>
            <w:r w:rsidR="00E45E95" w:rsidRPr="007D2BF1">
              <w:rPr>
                <w:rStyle w:val="Hyperlink"/>
                <w:noProof/>
              </w:rPr>
              <w:t>main body</w:t>
            </w:r>
            <w:r w:rsidR="00E45E95">
              <w:rPr>
                <w:noProof/>
                <w:webHidden/>
              </w:rPr>
              <w:tab/>
            </w:r>
            <w:r w:rsidR="00E45E95">
              <w:rPr>
                <w:noProof/>
                <w:webHidden/>
              </w:rPr>
              <w:fldChar w:fldCharType="begin"/>
            </w:r>
            <w:r w:rsidR="00E45E95">
              <w:rPr>
                <w:noProof/>
                <w:webHidden/>
              </w:rPr>
              <w:instrText xml:space="preserve"> PAGEREF _Toc36144572 \h </w:instrText>
            </w:r>
            <w:r w:rsidR="00E45E95">
              <w:rPr>
                <w:noProof/>
                <w:webHidden/>
              </w:rPr>
            </w:r>
            <w:r w:rsidR="00E45E95">
              <w:rPr>
                <w:noProof/>
                <w:webHidden/>
              </w:rPr>
              <w:fldChar w:fldCharType="separate"/>
            </w:r>
            <w:r w:rsidR="00E45E95">
              <w:rPr>
                <w:noProof/>
                <w:webHidden/>
              </w:rPr>
              <w:t>4</w:t>
            </w:r>
            <w:r w:rsidR="00E45E95">
              <w:rPr>
                <w:noProof/>
                <w:webHidden/>
              </w:rPr>
              <w:fldChar w:fldCharType="end"/>
            </w:r>
          </w:hyperlink>
        </w:p>
        <w:p w14:paraId="5B612AD5" w14:textId="386E0AC0" w:rsidR="00E45E95" w:rsidRDefault="00835285">
          <w:pPr>
            <w:pStyle w:val="TOC2"/>
            <w:tabs>
              <w:tab w:val="left" w:pos="880"/>
              <w:tab w:val="right" w:leader="dot" w:pos="9016"/>
            </w:tabs>
            <w:rPr>
              <w:rFonts w:eastAsiaTheme="minorEastAsia"/>
              <w:noProof/>
              <w:lang w:eastAsia="en-GB"/>
            </w:rPr>
          </w:pPr>
          <w:hyperlink w:anchor="_Toc36144573" w:history="1">
            <w:r w:rsidR="00E45E95" w:rsidRPr="007D2BF1">
              <w:rPr>
                <w:rStyle w:val="Hyperlink"/>
                <w:noProof/>
              </w:rPr>
              <w:t>3.1</w:t>
            </w:r>
            <w:r w:rsidR="00E45E95">
              <w:rPr>
                <w:rFonts w:eastAsiaTheme="minorEastAsia"/>
                <w:noProof/>
                <w:lang w:eastAsia="en-GB"/>
              </w:rPr>
              <w:tab/>
            </w:r>
            <w:r w:rsidR="00E45E95" w:rsidRPr="007D2BF1">
              <w:rPr>
                <w:rStyle w:val="Hyperlink"/>
                <w:noProof/>
              </w:rPr>
              <w:t>Earnings management</w:t>
            </w:r>
            <w:r w:rsidR="00E45E95">
              <w:rPr>
                <w:noProof/>
                <w:webHidden/>
              </w:rPr>
              <w:tab/>
            </w:r>
            <w:r w:rsidR="00E45E95">
              <w:rPr>
                <w:noProof/>
                <w:webHidden/>
              </w:rPr>
              <w:fldChar w:fldCharType="begin"/>
            </w:r>
            <w:r w:rsidR="00E45E95">
              <w:rPr>
                <w:noProof/>
                <w:webHidden/>
              </w:rPr>
              <w:instrText xml:space="preserve"> PAGEREF _Toc36144573 \h </w:instrText>
            </w:r>
            <w:r w:rsidR="00E45E95">
              <w:rPr>
                <w:noProof/>
                <w:webHidden/>
              </w:rPr>
            </w:r>
            <w:r w:rsidR="00E45E95">
              <w:rPr>
                <w:noProof/>
                <w:webHidden/>
              </w:rPr>
              <w:fldChar w:fldCharType="separate"/>
            </w:r>
            <w:r w:rsidR="00E45E95">
              <w:rPr>
                <w:noProof/>
                <w:webHidden/>
              </w:rPr>
              <w:t>4</w:t>
            </w:r>
            <w:r w:rsidR="00E45E95">
              <w:rPr>
                <w:noProof/>
                <w:webHidden/>
              </w:rPr>
              <w:fldChar w:fldCharType="end"/>
            </w:r>
          </w:hyperlink>
        </w:p>
        <w:p w14:paraId="39B502B9" w14:textId="428A29D1" w:rsidR="00E45E95" w:rsidRDefault="00835285">
          <w:pPr>
            <w:pStyle w:val="TOC2"/>
            <w:tabs>
              <w:tab w:val="left" w:pos="880"/>
              <w:tab w:val="right" w:leader="dot" w:pos="9016"/>
            </w:tabs>
            <w:rPr>
              <w:rFonts w:eastAsiaTheme="minorEastAsia"/>
              <w:noProof/>
              <w:lang w:eastAsia="en-GB"/>
            </w:rPr>
          </w:pPr>
          <w:hyperlink w:anchor="_Toc36144574" w:history="1">
            <w:r w:rsidR="00E45E95" w:rsidRPr="007D2BF1">
              <w:rPr>
                <w:rStyle w:val="Hyperlink"/>
                <w:noProof/>
              </w:rPr>
              <w:t>3.2</w:t>
            </w:r>
            <w:r w:rsidR="00E45E95">
              <w:rPr>
                <w:rFonts w:eastAsiaTheme="minorEastAsia"/>
                <w:noProof/>
                <w:lang w:eastAsia="en-GB"/>
              </w:rPr>
              <w:tab/>
            </w:r>
            <w:r w:rsidR="00E45E95" w:rsidRPr="007D2BF1">
              <w:rPr>
                <w:rStyle w:val="Hyperlink"/>
                <w:noProof/>
              </w:rPr>
              <w:t>motives for earnings management</w:t>
            </w:r>
            <w:r w:rsidR="00E45E95">
              <w:rPr>
                <w:noProof/>
                <w:webHidden/>
              </w:rPr>
              <w:tab/>
            </w:r>
            <w:r w:rsidR="00E45E95">
              <w:rPr>
                <w:noProof/>
                <w:webHidden/>
              </w:rPr>
              <w:fldChar w:fldCharType="begin"/>
            </w:r>
            <w:r w:rsidR="00E45E95">
              <w:rPr>
                <w:noProof/>
                <w:webHidden/>
              </w:rPr>
              <w:instrText xml:space="preserve"> PAGEREF _Toc36144574 \h </w:instrText>
            </w:r>
            <w:r w:rsidR="00E45E95">
              <w:rPr>
                <w:noProof/>
                <w:webHidden/>
              </w:rPr>
            </w:r>
            <w:r w:rsidR="00E45E95">
              <w:rPr>
                <w:noProof/>
                <w:webHidden/>
              </w:rPr>
              <w:fldChar w:fldCharType="separate"/>
            </w:r>
            <w:r w:rsidR="00E45E95">
              <w:rPr>
                <w:noProof/>
                <w:webHidden/>
              </w:rPr>
              <w:t>6</w:t>
            </w:r>
            <w:r w:rsidR="00E45E95">
              <w:rPr>
                <w:noProof/>
                <w:webHidden/>
              </w:rPr>
              <w:fldChar w:fldCharType="end"/>
            </w:r>
          </w:hyperlink>
        </w:p>
        <w:p w14:paraId="703648C6" w14:textId="154E031A" w:rsidR="00E45E95" w:rsidRDefault="00835285">
          <w:pPr>
            <w:pStyle w:val="TOC2"/>
            <w:tabs>
              <w:tab w:val="left" w:pos="880"/>
              <w:tab w:val="right" w:leader="dot" w:pos="9016"/>
            </w:tabs>
            <w:rPr>
              <w:rFonts w:eastAsiaTheme="minorEastAsia"/>
              <w:noProof/>
              <w:lang w:eastAsia="en-GB"/>
            </w:rPr>
          </w:pPr>
          <w:hyperlink w:anchor="_Toc36144575" w:history="1">
            <w:r w:rsidR="00E45E95" w:rsidRPr="007D2BF1">
              <w:rPr>
                <w:rStyle w:val="Hyperlink"/>
                <w:noProof/>
              </w:rPr>
              <w:t>3.3</w:t>
            </w:r>
            <w:r w:rsidR="00E45E95">
              <w:rPr>
                <w:rFonts w:eastAsiaTheme="minorEastAsia"/>
                <w:noProof/>
                <w:lang w:eastAsia="en-GB"/>
              </w:rPr>
              <w:tab/>
            </w:r>
            <w:r w:rsidR="00E45E95" w:rsidRPr="007D2BF1">
              <w:rPr>
                <w:rStyle w:val="Hyperlink"/>
                <w:noProof/>
              </w:rPr>
              <w:t>With Reference to Patisserie Valerie, the issues of earnings management</w:t>
            </w:r>
            <w:r w:rsidR="00E45E95">
              <w:rPr>
                <w:noProof/>
                <w:webHidden/>
              </w:rPr>
              <w:tab/>
            </w:r>
            <w:r w:rsidR="00E45E95">
              <w:rPr>
                <w:noProof/>
                <w:webHidden/>
              </w:rPr>
              <w:fldChar w:fldCharType="begin"/>
            </w:r>
            <w:r w:rsidR="00E45E95">
              <w:rPr>
                <w:noProof/>
                <w:webHidden/>
              </w:rPr>
              <w:instrText xml:space="preserve"> PAGEREF _Toc36144575 \h </w:instrText>
            </w:r>
            <w:r w:rsidR="00E45E95">
              <w:rPr>
                <w:noProof/>
                <w:webHidden/>
              </w:rPr>
            </w:r>
            <w:r w:rsidR="00E45E95">
              <w:rPr>
                <w:noProof/>
                <w:webHidden/>
              </w:rPr>
              <w:fldChar w:fldCharType="separate"/>
            </w:r>
            <w:r w:rsidR="00E45E95">
              <w:rPr>
                <w:noProof/>
                <w:webHidden/>
              </w:rPr>
              <w:t>7</w:t>
            </w:r>
            <w:r w:rsidR="00E45E95">
              <w:rPr>
                <w:noProof/>
                <w:webHidden/>
              </w:rPr>
              <w:fldChar w:fldCharType="end"/>
            </w:r>
          </w:hyperlink>
        </w:p>
        <w:p w14:paraId="6D92BE66" w14:textId="44040FB7" w:rsidR="00E45E95" w:rsidRDefault="00835285">
          <w:pPr>
            <w:pStyle w:val="TOC2"/>
            <w:tabs>
              <w:tab w:val="left" w:pos="880"/>
              <w:tab w:val="right" w:leader="dot" w:pos="9016"/>
            </w:tabs>
            <w:rPr>
              <w:rFonts w:eastAsiaTheme="minorEastAsia"/>
              <w:noProof/>
              <w:lang w:eastAsia="en-GB"/>
            </w:rPr>
          </w:pPr>
          <w:hyperlink w:anchor="_Toc36144576" w:history="1">
            <w:r w:rsidR="00E45E95" w:rsidRPr="007D2BF1">
              <w:rPr>
                <w:rStyle w:val="Hyperlink"/>
                <w:noProof/>
              </w:rPr>
              <w:t>3.4</w:t>
            </w:r>
            <w:r w:rsidR="00E45E95">
              <w:rPr>
                <w:rFonts w:eastAsiaTheme="minorEastAsia"/>
                <w:noProof/>
                <w:lang w:eastAsia="en-GB"/>
              </w:rPr>
              <w:tab/>
            </w:r>
            <w:r w:rsidR="00E45E95" w:rsidRPr="007D2BF1">
              <w:rPr>
                <w:rStyle w:val="Hyperlink"/>
                <w:noProof/>
              </w:rPr>
              <w:t>Role of the UK Corporate Governance Strategy</w:t>
            </w:r>
            <w:r w:rsidR="00E45E95">
              <w:rPr>
                <w:noProof/>
                <w:webHidden/>
              </w:rPr>
              <w:tab/>
            </w:r>
            <w:r w:rsidR="00E45E95">
              <w:rPr>
                <w:noProof/>
                <w:webHidden/>
              </w:rPr>
              <w:fldChar w:fldCharType="begin"/>
            </w:r>
            <w:r w:rsidR="00E45E95">
              <w:rPr>
                <w:noProof/>
                <w:webHidden/>
              </w:rPr>
              <w:instrText xml:space="preserve"> PAGEREF _Toc36144576 \h </w:instrText>
            </w:r>
            <w:r w:rsidR="00E45E95">
              <w:rPr>
                <w:noProof/>
                <w:webHidden/>
              </w:rPr>
            </w:r>
            <w:r w:rsidR="00E45E95">
              <w:rPr>
                <w:noProof/>
                <w:webHidden/>
              </w:rPr>
              <w:fldChar w:fldCharType="separate"/>
            </w:r>
            <w:r w:rsidR="00E45E95">
              <w:rPr>
                <w:noProof/>
                <w:webHidden/>
              </w:rPr>
              <w:t>8</w:t>
            </w:r>
            <w:r w:rsidR="00E45E95">
              <w:rPr>
                <w:noProof/>
                <w:webHidden/>
              </w:rPr>
              <w:fldChar w:fldCharType="end"/>
            </w:r>
          </w:hyperlink>
        </w:p>
        <w:p w14:paraId="319F539B" w14:textId="3EB53319" w:rsidR="00E45E95" w:rsidRDefault="00835285">
          <w:pPr>
            <w:pStyle w:val="TOC1"/>
            <w:tabs>
              <w:tab w:val="left" w:pos="660"/>
            </w:tabs>
            <w:rPr>
              <w:rFonts w:eastAsiaTheme="minorEastAsia"/>
              <w:noProof/>
              <w:lang w:eastAsia="en-GB"/>
            </w:rPr>
          </w:pPr>
          <w:hyperlink w:anchor="_Toc36144577" w:history="1">
            <w:r w:rsidR="00E45E95" w:rsidRPr="007D2BF1">
              <w:rPr>
                <w:rStyle w:val="Hyperlink"/>
                <w:noProof/>
              </w:rPr>
              <w:t>4.0</w:t>
            </w:r>
            <w:r w:rsidR="00E45E95">
              <w:rPr>
                <w:rFonts w:eastAsiaTheme="minorEastAsia"/>
                <w:noProof/>
                <w:lang w:eastAsia="en-GB"/>
              </w:rPr>
              <w:tab/>
            </w:r>
            <w:r w:rsidR="00E45E95" w:rsidRPr="007D2BF1">
              <w:rPr>
                <w:rStyle w:val="Hyperlink"/>
                <w:noProof/>
              </w:rPr>
              <w:t>conclusion</w:t>
            </w:r>
            <w:r w:rsidR="00E45E95">
              <w:rPr>
                <w:noProof/>
                <w:webHidden/>
              </w:rPr>
              <w:tab/>
            </w:r>
            <w:r w:rsidR="00E45E95">
              <w:rPr>
                <w:noProof/>
                <w:webHidden/>
              </w:rPr>
              <w:fldChar w:fldCharType="begin"/>
            </w:r>
            <w:r w:rsidR="00E45E95">
              <w:rPr>
                <w:noProof/>
                <w:webHidden/>
              </w:rPr>
              <w:instrText xml:space="preserve"> PAGEREF _Toc36144577 \h </w:instrText>
            </w:r>
            <w:r w:rsidR="00E45E95">
              <w:rPr>
                <w:noProof/>
                <w:webHidden/>
              </w:rPr>
            </w:r>
            <w:r w:rsidR="00E45E95">
              <w:rPr>
                <w:noProof/>
                <w:webHidden/>
              </w:rPr>
              <w:fldChar w:fldCharType="separate"/>
            </w:r>
            <w:r w:rsidR="00E45E95">
              <w:rPr>
                <w:noProof/>
                <w:webHidden/>
              </w:rPr>
              <w:t>9</w:t>
            </w:r>
            <w:r w:rsidR="00E45E95">
              <w:rPr>
                <w:noProof/>
                <w:webHidden/>
              </w:rPr>
              <w:fldChar w:fldCharType="end"/>
            </w:r>
          </w:hyperlink>
        </w:p>
        <w:p w14:paraId="48572139" w14:textId="6D722621" w:rsidR="00E45E95" w:rsidRDefault="00835285">
          <w:pPr>
            <w:pStyle w:val="TOC2"/>
            <w:tabs>
              <w:tab w:val="right" w:leader="dot" w:pos="9016"/>
            </w:tabs>
            <w:rPr>
              <w:rFonts w:eastAsiaTheme="minorEastAsia"/>
              <w:noProof/>
              <w:lang w:eastAsia="en-GB"/>
            </w:rPr>
          </w:pPr>
          <w:hyperlink w:anchor="_Toc36144578" w:history="1">
            <w:r w:rsidR="00E45E95" w:rsidRPr="007D2BF1">
              <w:rPr>
                <w:rStyle w:val="Hyperlink"/>
                <w:noProof/>
              </w:rPr>
              <w:t>4.1 Recommendations</w:t>
            </w:r>
            <w:r w:rsidR="00E45E95">
              <w:rPr>
                <w:noProof/>
                <w:webHidden/>
              </w:rPr>
              <w:tab/>
            </w:r>
            <w:r w:rsidR="00E45E95">
              <w:rPr>
                <w:noProof/>
                <w:webHidden/>
              </w:rPr>
              <w:fldChar w:fldCharType="begin"/>
            </w:r>
            <w:r w:rsidR="00E45E95">
              <w:rPr>
                <w:noProof/>
                <w:webHidden/>
              </w:rPr>
              <w:instrText xml:space="preserve"> PAGEREF _Toc36144578 \h </w:instrText>
            </w:r>
            <w:r w:rsidR="00E45E95">
              <w:rPr>
                <w:noProof/>
                <w:webHidden/>
              </w:rPr>
            </w:r>
            <w:r w:rsidR="00E45E95">
              <w:rPr>
                <w:noProof/>
                <w:webHidden/>
              </w:rPr>
              <w:fldChar w:fldCharType="separate"/>
            </w:r>
            <w:r w:rsidR="00E45E95">
              <w:rPr>
                <w:noProof/>
                <w:webHidden/>
              </w:rPr>
              <w:t>9</w:t>
            </w:r>
            <w:r w:rsidR="00E45E95">
              <w:rPr>
                <w:noProof/>
                <w:webHidden/>
              </w:rPr>
              <w:fldChar w:fldCharType="end"/>
            </w:r>
          </w:hyperlink>
        </w:p>
        <w:p w14:paraId="51A25F39" w14:textId="057B8D5F" w:rsidR="00E45E95" w:rsidRDefault="00835285">
          <w:pPr>
            <w:pStyle w:val="TOC1"/>
            <w:tabs>
              <w:tab w:val="left" w:pos="660"/>
            </w:tabs>
            <w:rPr>
              <w:rFonts w:eastAsiaTheme="minorEastAsia"/>
              <w:noProof/>
              <w:lang w:eastAsia="en-GB"/>
            </w:rPr>
          </w:pPr>
          <w:hyperlink w:anchor="_Toc36144579" w:history="1">
            <w:r w:rsidR="00E45E95" w:rsidRPr="007D2BF1">
              <w:rPr>
                <w:rStyle w:val="Hyperlink"/>
                <w:noProof/>
              </w:rPr>
              <w:t>5.0</w:t>
            </w:r>
            <w:r w:rsidR="00E45E95">
              <w:rPr>
                <w:rFonts w:eastAsiaTheme="minorEastAsia"/>
                <w:noProof/>
                <w:lang w:eastAsia="en-GB"/>
              </w:rPr>
              <w:tab/>
            </w:r>
            <w:r w:rsidR="00E45E95" w:rsidRPr="007D2BF1">
              <w:rPr>
                <w:rStyle w:val="Hyperlink"/>
                <w:noProof/>
              </w:rPr>
              <w:t>References</w:t>
            </w:r>
            <w:r w:rsidR="00E45E95">
              <w:rPr>
                <w:noProof/>
                <w:webHidden/>
              </w:rPr>
              <w:tab/>
            </w:r>
            <w:r w:rsidR="00E45E95">
              <w:rPr>
                <w:noProof/>
                <w:webHidden/>
              </w:rPr>
              <w:fldChar w:fldCharType="begin"/>
            </w:r>
            <w:r w:rsidR="00E45E95">
              <w:rPr>
                <w:noProof/>
                <w:webHidden/>
              </w:rPr>
              <w:instrText xml:space="preserve"> PAGEREF _Toc36144579 \h </w:instrText>
            </w:r>
            <w:r w:rsidR="00E45E95">
              <w:rPr>
                <w:noProof/>
                <w:webHidden/>
              </w:rPr>
            </w:r>
            <w:r w:rsidR="00E45E95">
              <w:rPr>
                <w:noProof/>
                <w:webHidden/>
              </w:rPr>
              <w:fldChar w:fldCharType="separate"/>
            </w:r>
            <w:r w:rsidR="00E45E95">
              <w:rPr>
                <w:noProof/>
                <w:webHidden/>
              </w:rPr>
              <w:t>10</w:t>
            </w:r>
            <w:r w:rsidR="00E45E95">
              <w:rPr>
                <w:noProof/>
                <w:webHidden/>
              </w:rPr>
              <w:fldChar w:fldCharType="end"/>
            </w:r>
          </w:hyperlink>
        </w:p>
        <w:p w14:paraId="7C2DAA63" w14:textId="5D2BED8A" w:rsidR="009F4076" w:rsidRDefault="009F4076" w:rsidP="009F5C46">
          <w:pPr>
            <w:spacing w:line="480" w:lineRule="auto"/>
          </w:pPr>
          <w:r>
            <w:rPr>
              <w:b/>
              <w:bCs/>
              <w:noProof/>
            </w:rPr>
            <w:fldChar w:fldCharType="end"/>
          </w:r>
        </w:p>
      </w:sdtContent>
    </w:sdt>
    <w:p w14:paraId="2B0A0B1F" w14:textId="3B596154" w:rsidR="002C2632" w:rsidRDefault="002C2632" w:rsidP="009F5C46">
      <w:pPr>
        <w:spacing w:line="480" w:lineRule="auto"/>
      </w:pPr>
    </w:p>
    <w:p w14:paraId="6EF7AEC7" w14:textId="2EF8EB46" w:rsidR="002C2632" w:rsidRDefault="002C2632" w:rsidP="009F5C46">
      <w:pPr>
        <w:spacing w:line="480" w:lineRule="auto"/>
      </w:pPr>
    </w:p>
    <w:p w14:paraId="1E66B453" w14:textId="65208A19" w:rsidR="002C2632" w:rsidRDefault="002C2632" w:rsidP="009F5C46">
      <w:pPr>
        <w:spacing w:line="480" w:lineRule="auto"/>
      </w:pPr>
    </w:p>
    <w:p w14:paraId="2C5ED8E5" w14:textId="4DB38DAD" w:rsidR="002C2632" w:rsidRDefault="002C2632" w:rsidP="009F5C46">
      <w:pPr>
        <w:spacing w:line="480" w:lineRule="auto"/>
      </w:pPr>
    </w:p>
    <w:p w14:paraId="7C4F006F" w14:textId="7DD09350" w:rsidR="002C2632" w:rsidRDefault="002C2632" w:rsidP="009F5C46">
      <w:pPr>
        <w:spacing w:line="480" w:lineRule="auto"/>
      </w:pPr>
    </w:p>
    <w:p w14:paraId="45B060F8" w14:textId="1A84DC25" w:rsidR="002C2632" w:rsidRDefault="002C2632" w:rsidP="009F5C46">
      <w:pPr>
        <w:spacing w:line="480" w:lineRule="auto"/>
      </w:pPr>
    </w:p>
    <w:p w14:paraId="255AC446" w14:textId="5F35357C" w:rsidR="009F4076" w:rsidRDefault="009F4076" w:rsidP="009F5C46">
      <w:pPr>
        <w:spacing w:line="480" w:lineRule="auto"/>
      </w:pPr>
    </w:p>
    <w:p w14:paraId="1751AF24" w14:textId="33B8AA6E" w:rsidR="004900E1" w:rsidRDefault="004900E1" w:rsidP="009F5C46">
      <w:pPr>
        <w:spacing w:line="480" w:lineRule="auto"/>
      </w:pPr>
    </w:p>
    <w:p w14:paraId="4E6F1A32" w14:textId="4C71E118" w:rsidR="004900E1" w:rsidRDefault="004900E1" w:rsidP="009F5C46">
      <w:pPr>
        <w:spacing w:line="480" w:lineRule="auto"/>
      </w:pPr>
    </w:p>
    <w:p w14:paraId="47D523DE" w14:textId="77777777" w:rsidR="004900E1" w:rsidRDefault="004900E1" w:rsidP="009F5C46">
      <w:pPr>
        <w:spacing w:line="480" w:lineRule="auto"/>
      </w:pPr>
    </w:p>
    <w:p w14:paraId="6BFDFCBA" w14:textId="13E81152" w:rsidR="002C2632" w:rsidRDefault="002C2632" w:rsidP="009F5C46">
      <w:pPr>
        <w:pStyle w:val="Heading1"/>
        <w:numPr>
          <w:ilvl w:val="0"/>
          <w:numId w:val="1"/>
        </w:numPr>
        <w:spacing w:line="480" w:lineRule="auto"/>
      </w:pPr>
      <w:bookmarkStart w:id="1" w:name="_Toc36144569"/>
      <w:r>
        <w:lastRenderedPageBreak/>
        <w:t>executive summary</w:t>
      </w:r>
      <w:bookmarkEnd w:id="1"/>
      <w:r>
        <w:t xml:space="preserve"> </w:t>
      </w:r>
    </w:p>
    <w:p w14:paraId="24D82AA0" w14:textId="0C3D323E" w:rsidR="002C2632" w:rsidRPr="00103D1D" w:rsidRDefault="00103D1D" w:rsidP="009F5C46">
      <w:pPr>
        <w:spacing w:line="480" w:lineRule="auto"/>
        <w:rPr>
          <w:rFonts w:ascii="Times New Roman" w:hAnsi="Times New Roman" w:cs="Times New Roman"/>
          <w:sz w:val="24"/>
          <w:szCs w:val="24"/>
        </w:rPr>
      </w:pPr>
      <w:r>
        <w:rPr>
          <w:rFonts w:ascii="Times New Roman" w:hAnsi="Times New Roman" w:cs="Times New Roman"/>
          <w:sz w:val="24"/>
          <w:szCs w:val="24"/>
        </w:rPr>
        <w:t>The purpose of this report is to evaluate the accounting topic of earnings management, giving special reference to the Patisserie Valerie case, where £94 million was misstated. It led to the business closing 110 stores</w:t>
      </w:r>
      <w:r w:rsidR="002E0FA4">
        <w:rPr>
          <w:rFonts w:ascii="Times New Roman" w:hAnsi="Times New Roman" w:cs="Times New Roman"/>
          <w:sz w:val="24"/>
          <w:szCs w:val="24"/>
        </w:rPr>
        <w:t>. The firm then requested the funds from its shareholders stating that the business would be able to continue to operate should the funds be raised; the business was then bankrupt 2 months later. Earnings management can occur for many reasons. It is sometimes committed to benefit individuals, for example managers in a company often lie about the financial statements in order to receive a bonus. They can overstate or understate their revenue, with understating taking place 1/3 of the time, as this will allow them to have lower targets the following year making it easier for them to make the target with ease. In 2006 the UK switched from GAAP which was the domestic governance code, to the international standard IFRS. IFRS has improved the governments crackdown on earnings management. I feel that earnings management could be cracked down further with more awareness raised, especially to investors coming into the industry as they may not be aware of income smoothing which will give them a different perspective of how the business really operates.</w:t>
      </w:r>
    </w:p>
    <w:p w14:paraId="0D7E9599" w14:textId="4C3DCAC0" w:rsidR="002C2632" w:rsidRDefault="002C2632" w:rsidP="009F5C46">
      <w:pPr>
        <w:spacing w:line="480" w:lineRule="auto"/>
      </w:pPr>
    </w:p>
    <w:p w14:paraId="7997FC1E" w14:textId="56AFF8F8" w:rsidR="002C2632" w:rsidRDefault="002C2632" w:rsidP="009F5C46">
      <w:pPr>
        <w:spacing w:line="480" w:lineRule="auto"/>
      </w:pPr>
    </w:p>
    <w:p w14:paraId="37EF157D" w14:textId="6A183C9E" w:rsidR="002C2632" w:rsidRDefault="002C2632" w:rsidP="009F5C46">
      <w:pPr>
        <w:spacing w:line="480" w:lineRule="auto"/>
      </w:pPr>
    </w:p>
    <w:p w14:paraId="3EDA5BEE" w14:textId="5A058DD4" w:rsidR="002C2632" w:rsidRDefault="002C2632" w:rsidP="009F5C46">
      <w:pPr>
        <w:spacing w:line="480" w:lineRule="auto"/>
      </w:pPr>
    </w:p>
    <w:p w14:paraId="221EEC16" w14:textId="1753DB51" w:rsidR="002C2632" w:rsidRDefault="002C2632" w:rsidP="009F5C46">
      <w:pPr>
        <w:spacing w:line="480" w:lineRule="auto"/>
      </w:pPr>
    </w:p>
    <w:p w14:paraId="0711654E" w14:textId="416821A0" w:rsidR="002C2632" w:rsidRDefault="002C2632" w:rsidP="009F5C46">
      <w:pPr>
        <w:spacing w:line="480" w:lineRule="auto"/>
      </w:pPr>
    </w:p>
    <w:p w14:paraId="2A8E7D88" w14:textId="3772958F" w:rsidR="002C2632" w:rsidRDefault="002C2632" w:rsidP="009F5C46">
      <w:pPr>
        <w:spacing w:line="480" w:lineRule="auto"/>
      </w:pPr>
    </w:p>
    <w:p w14:paraId="64E570AD" w14:textId="62BFF3CB" w:rsidR="002C2632" w:rsidRDefault="002C2632" w:rsidP="009F5C46">
      <w:pPr>
        <w:pStyle w:val="Heading1"/>
        <w:spacing w:line="480" w:lineRule="auto"/>
      </w:pPr>
      <w:bookmarkStart w:id="2" w:name="_Toc36144570"/>
      <w:r>
        <w:lastRenderedPageBreak/>
        <w:t>2.0 Introduction</w:t>
      </w:r>
      <w:bookmarkEnd w:id="2"/>
    </w:p>
    <w:p w14:paraId="6AD9E889" w14:textId="51037FB5" w:rsidR="002C2632" w:rsidRDefault="00CA4E93" w:rsidP="009F5C46">
      <w:pPr>
        <w:pStyle w:val="Heading2"/>
        <w:spacing w:line="480" w:lineRule="auto"/>
      </w:pPr>
      <w:bookmarkStart w:id="3" w:name="_Toc36144571"/>
      <w:r>
        <w:t xml:space="preserve">2.1 </w:t>
      </w:r>
      <w:r w:rsidR="009F5C46">
        <w:t>Report remit</w:t>
      </w:r>
      <w:bookmarkEnd w:id="3"/>
    </w:p>
    <w:p w14:paraId="03C632E9" w14:textId="41B0B52C" w:rsidR="00841302" w:rsidRPr="00103D1D" w:rsidRDefault="009F5C46" w:rsidP="00841302">
      <w:pPr>
        <w:spacing w:line="480" w:lineRule="auto"/>
        <w:rPr>
          <w:rFonts w:ascii="Times New Roman" w:hAnsi="Times New Roman" w:cs="Times New Roman"/>
          <w:sz w:val="24"/>
          <w:szCs w:val="24"/>
        </w:rPr>
      </w:pPr>
      <w:r w:rsidRPr="00103D1D">
        <w:rPr>
          <w:rFonts w:ascii="Times New Roman" w:hAnsi="Times New Roman" w:cs="Times New Roman"/>
          <w:sz w:val="24"/>
          <w:szCs w:val="24"/>
        </w:rPr>
        <w:t>This report will examine the contemporary issue of earnings management in the accounting world, with special reference to the Patisserie Valerie case</w:t>
      </w:r>
      <w:r w:rsidR="004E5B78" w:rsidRPr="00103D1D">
        <w:rPr>
          <w:rFonts w:ascii="Times New Roman" w:hAnsi="Times New Roman" w:cs="Times New Roman"/>
          <w:sz w:val="24"/>
          <w:szCs w:val="24"/>
        </w:rPr>
        <w:t>, looking at how they used earnings management and how it then affected them</w:t>
      </w:r>
      <w:r w:rsidRPr="00103D1D">
        <w:rPr>
          <w:rFonts w:ascii="Times New Roman" w:hAnsi="Times New Roman" w:cs="Times New Roman"/>
          <w:sz w:val="24"/>
          <w:szCs w:val="24"/>
        </w:rPr>
        <w:t>. The report will also discuss why a business would carry out earnings management. Additionally, it will look at the role the UK Corporate Governance Code plays in constraining businesses from doing this process.</w:t>
      </w:r>
    </w:p>
    <w:p w14:paraId="6B832B24" w14:textId="612FA499" w:rsidR="002C2632" w:rsidRDefault="002C2632" w:rsidP="002C2632">
      <w:pPr>
        <w:pStyle w:val="Heading1"/>
        <w:numPr>
          <w:ilvl w:val="0"/>
          <w:numId w:val="2"/>
        </w:numPr>
      </w:pPr>
      <w:bookmarkStart w:id="4" w:name="_Toc36144572"/>
      <w:r>
        <w:t>main body</w:t>
      </w:r>
      <w:bookmarkEnd w:id="4"/>
    </w:p>
    <w:p w14:paraId="7BCA5E91" w14:textId="1E1F7AA7" w:rsidR="002C2632" w:rsidRDefault="002C2632" w:rsidP="002C2632">
      <w:pPr>
        <w:pStyle w:val="Heading2"/>
      </w:pPr>
    </w:p>
    <w:p w14:paraId="38B1101E" w14:textId="535AE772" w:rsidR="002C2632" w:rsidRDefault="002C2632" w:rsidP="002C2632">
      <w:pPr>
        <w:pStyle w:val="Heading2"/>
        <w:numPr>
          <w:ilvl w:val="1"/>
          <w:numId w:val="2"/>
        </w:numPr>
      </w:pPr>
      <w:bookmarkStart w:id="5" w:name="_Toc36144573"/>
      <w:r>
        <w:t>Earnings management</w:t>
      </w:r>
      <w:bookmarkEnd w:id="5"/>
      <w:r>
        <w:t xml:space="preserve"> </w:t>
      </w:r>
    </w:p>
    <w:p w14:paraId="1C4D0F91" w14:textId="072CEB9C" w:rsidR="002C2632" w:rsidRDefault="002C2632" w:rsidP="00841302">
      <w:pPr>
        <w:spacing w:line="480" w:lineRule="auto"/>
      </w:pPr>
    </w:p>
    <w:p w14:paraId="65CF3686" w14:textId="44DA0323" w:rsidR="00841302" w:rsidRPr="00103D1D" w:rsidRDefault="00841302" w:rsidP="00841302">
      <w:pPr>
        <w:spacing w:line="480" w:lineRule="auto"/>
        <w:rPr>
          <w:rFonts w:ascii="Times New Roman" w:hAnsi="Times New Roman" w:cs="Times New Roman"/>
          <w:sz w:val="24"/>
          <w:szCs w:val="24"/>
        </w:rPr>
      </w:pPr>
      <w:r w:rsidRPr="00103D1D">
        <w:rPr>
          <w:rFonts w:ascii="Times New Roman" w:hAnsi="Times New Roman" w:cs="Times New Roman"/>
          <w:sz w:val="24"/>
          <w:szCs w:val="24"/>
        </w:rPr>
        <w:t>Earnings management is the process where the managers of a business attempt to influence financial statements, by using specific accounting methods to achieve some sort of goal ( Akers et al 2007). Most businesses who commit earnings management tend to be public companies (Pfarrer et al., 2008</w:t>
      </w:r>
      <w:r w:rsidR="00094922" w:rsidRPr="00103D1D">
        <w:rPr>
          <w:rFonts w:ascii="Times New Roman" w:hAnsi="Times New Roman" w:cs="Times New Roman"/>
          <w:sz w:val="24"/>
          <w:szCs w:val="24"/>
        </w:rPr>
        <w:t>) but</w:t>
      </w:r>
      <w:r w:rsidR="00542084" w:rsidRPr="00103D1D">
        <w:rPr>
          <w:rFonts w:ascii="Times New Roman" w:hAnsi="Times New Roman" w:cs="Times New Roman"/>
          <w:sz w:val="24"/>
          <w:szCs w:val="24"/>
        </w:rPr>
        <w:t xml:space="preserve"> private companies also </w:t>
      </w:r>
      <w:r w:rsidR="00313A4C" w:rsidRPr="00103D1D">
        <w:rPr>
          <w:rFonts w:ascii="Times New Roman" w:hAnsi="Times New Roman" w:cs="Times New Roman"/>
          <w:sz w:val="24"/>
          <w:szCs w:val="24"/>
        </w:rPr>
        <w:t xml:space="preserve">commit earnings management. </w:t>
      </w:r>
    </w:p>
    <w:p w14:paraId="76ED521A" w14:textId="77777777" w:rsidR="00094922" w:rsidRPr="00103D1D" w:rsidRDefault="00094922" w:rsidP="00094922">
      <w:pPr>
        <w:spacing w:line="480" w:lineRule="auto"/>
        <w:rPr>
          <w:rFonts w:ascii="Times New Roman" w:hAnsi="Times New Roman" w:cs="Times New Roman"/>
          <w:sz w:val="24"/>
          <w:szCs w:val="24"/>
        </w:rPr>
      </w:pPr>
      <w:r w:rsidRPr="00103D1D">
        <w:rPr>
          <w:rFonts w:ascii="Times New Roman" w:hAnsi="Times New Roman" w:cs="Times New Roman"/>
          <w:sz w:val="24"/>
          <w:szCs w:val="24"/>
        </w:rPr>
        <w:t>The international journal of accounting (2008) states that there are two types of earnings management, one being opportunistic and the other being efficient earnings management,</w:t>
      </w:r>
    </w:p>
    <w:p w14:paraId="0973A8FC" w14:textId="77777777" w:rsidR="00094922" w:rsidRPr="00103D1D" w:rsidRDefault="00094922" w:rsidP="00094922">
      <w:pPr>
        <w:spacing w:line="480" w:lineRule="auto"/>
        <w:rPr>
          <w:rFonts w:ascii="Times New Roman" w:hAnsi="Times New Roman" w:cs="Times New Roman"/>
          <w:sz w:val="24"/>
          <w:szCs w:val="24"/>
        </w:rPr>
      </w:pPr>
      <w:r w:rsidRPr="00103D1D">
        <w:rPr>
          <w:rFonts w:ascii="Times New Roman" w:hAnsi="Times New Roman" w:cs="Times New Roman"/>
          <w:sz w:val="24"/>
          <w:szCs w:val="24"/>
        </w:rPr>
        <w:t xml:space="preserve">Opportunistic earnings management: </w:t>
      </w:r>
    </w:p>
    <w:p w14:paraId="352670A3" w14:textId="77777777" w:rsidR="00094922" w:rsidRPr="00103D1D" w:rsidRDefault="00094922" w:rsidP="00094922">
      <w:pPr>
        <w:spacing w:line="480" w:lineRule="auto"/>
        <w:rPr>
          <w:rFonts w:ascii="Times New Roman" w:hAnsi="Times New Roman" w:cs="Times New Roman"/>
          <w:sz w:val="24"/>
          <w:szCs w:val="24"/>
        </w:rPr>
      </w:pPr>
      <w:r w:rsidRPr="00103D1D">
        <w:rPr>
          <w:rFonts w:ascii="Times New Roman" w:hAnsi="Times New Roman" w:cs="Times New Roman"/>
          <w:sz w:val="24"/>
          <w:szCs w:val="24"/>
        </w:rPr>
        <w:t xml:space="preserve">“The financial scandal at WorldCom and Enron changed the outlook of earnings management toward an opportunistic view. With regards to this view, managers manage earnings for their own private benefits rather than for the benefits of the stockholders” (Watts &amp; Zimmerman, 1986) </w:t>
      </w:r>
    </w:p>
    <w:p w14:paraId="1EBBF3AF" w14:textId="41F8A1BC" w:rsidR="00094922" w:rsidRPr="00103D1D" w:rsidRDefault="00094922" w:rsidP="00094922">
      <w:pPr>
        <w:spacing w:line="480" w:lineRule="auto"/>
        <w:rPr>
          <w:rFonts w:ascii="Times New Roman" w:hAnsi="Times New Roman" w:cs="Times New Roman"/>
          <w:sz w:val="24"/>
          <w:szCs w:val="24"/>
        </w:rPr>
      </w:pPr>
      <w:r w:rsidRPr="00103D1D">
        <w:rPr>
          <w:rFonts w:ascii="Times New Roman" w:hAnsi="Times New Roman" w:cs="Times New Roman"/>
          <w:sz w:val="24"/>
          <w:szCs w:val="24"/>
        </w:rPr>
        <w:t xml:space="preserve">With reference to this, opportunistic earnings management aims to benefit the employees of the business rather than the business itself, this could mean employees getting large bonuses </w:t>
      </w:r>
      <w:r w:rsidRPr="00103D1D">
        <w:rPr>
          <w:rFonts w:ascii="Times New Roman" w:hAnsi="Times New Roman" w:cs="Times New Roman"/>
          <w:sz w:val="24"/>
          <w:szCs w:val="24"/>
        </w:rPr>
        <w:lastRenderedPageBreak/>
        <w:t xml:space="preserve">due to the financial accounts being edited to comply with a clause in their contract. </w:t>
      </w:r>
      <w:r w:rsidR="00921990" w:rsidRPr="00103D1D">
        <w:rPr>
          <w:rFonts w:ascii="Times New Roman" w:hAnsi="Times New Roman" w:cs="Times New Roman"/>
          <w:sz w:val="24"/>
          <w:szCs w:val="24"/>
        </w:rPr>
        <w:t xml:space="preserve">The managers tend to mislead shareholders, so they have a different perspective of the company. </w:t>
      </w:r>
    </w:p>
    <w:p w14:paraId="7AB73A7D" w14:textId="36021CAB" w:rsidR="00094922" w:rsidRPr="00103D1D" w:rsidRDefault="00094922" w:rsidP="00094922">
      <w:pPr>
        <w:spacing w:line="480" w:lineRule="auto"/>
        <w:rPr>
          <w:rFonts w:ascii="Times New Roman" w:hAnsi="Times New Roman" w:cs="Times New Roman"/>
          <w:sz w:val="24"/>
          <w:szCs w:val="24"/>
        </w:rPr>
      </w:pPr>
      <w:r w:rsidRPr="00103D1D">
        <w:rPr>
          <w:rFonts w:ascii="Times New Roman" w:hAnsi="Times New Roman" w:cs="Times New Roman"/>
          <w:sz w:val="24"/>
          <w:szCs w:val="24"/>
        </w:rPr>
        <w:t>Efficient earnings management:</w:t>
      </w:r>
    </w:p>
    <w:p w14:paraId="0A12AE35" w14:textId="6799DE0B" w:rsidR="00C3149E" w:rsidRPr="00103D1D" w:rsidRDefault="00C3149E" w:rsidP="00C3149E">
      <w:pPr>
        <w:spacing w:line="480" w:lineRule="auto"/>
        <w:rPr>
          <w:rFonts w:ascii="Times New Roman" w:hAnsi="Times New Roman" w:cs="Times New Roman"/>
          <w:sz w:val="24"/>
          <w:szCs w:val="24"/>
        </w:rPr>
      </w:pPr>
      <w:r w:rsidRPr="00103D1D">
        <w:rPr>
          <w:rFonts w:ascii="Times New Roman" w:hAnsi="Times New Roman" w:cs="Times New Roman"/>
          <w:sz w:val="24"/>
          <w:szCs w:val="24"/>
        </w:rPr>
        <w:t>“To improve earnings informativeness in communicating private information” (S</w:t>
      </w:r>
      <w:r w:rsidR="00921990" w:rsidRPr="00103D1D">
        <w:rPr>
          <w:rFonts w:ascii="Times New Roman" w:hAnsi="Times New Roman" w:cs="Times New Roman"/>
          <w:sz w:val="24"/>
          <w:szCs w:val="24"/>
        </w:rPr>
        <w:t>i</w:t>
      </w:r>
      <w:r w:rsidRPr="00103D1D">
        <w:rPr>
          <w:rFonts w:ascii="Times New Roman" w:hAnsi="Times New Roman" w:cs="Times New Roman"/>
          <w:sz w:val="24"/>
          <w:szCs w:val="24"/>
        </w:rPr>
        <w:t>regar et al 2008)</w:t>
      </w:r>
    </w:p>
    <w:p w14:paraId="54B1136F" w14:textId="134DCB40" w:rsidR="00296F39" w:rsidRPr="00103D1D" w:rsidRDefault="00313A4C" w:rsidP="00841302">
      <w:pPr>
        <w:spacing w:line="480" w:lineRule="auto"/>
        <w:rPr>
          <w:rFonts w:ascii="Times New Roman" w:hAnsi="Times New Roman" w:cs="Times New Roman"/>
          <w:sz w:val="24"/>
          <w:szCs w:val="24"/>
        </w:rPr>
      </w:pPr>
      <w:r w:rsidRPr="00103D1D">
        <w:rPr>
          <w:rFonts w:ascii="Times New Roman" w:hAnsi="Times New Roman" w:cs="Times New Roman"/>
          <w:sz w:val="24"/>
          <w:szCs w:val="24"/>
        </w:rPr>
        <w:t>Earnings management is not always</w:t>
      </w:r>
      <w:r w:rsidR="00296F39" w:rsidRPr="00103D1D">
        <w:rPr>
          <w:rFonts w:ascii="Times New Roman" w:hAnsi="Times New Roman" w:cs="Times New Roman"/>
          <w:sz w:val="24"/>
          <w:szCs w:val="24"/>
        </w:rPr>
        <w:t xml:space="preserve"> illegal and has been defined as </w:t>
      </w:r>
      <w:r w:rsidR="00542084" w:rsidRPr="00103D1D">
        <w:rPr>
          <w:rFonts w:ascii="Times New Roman" w:hAnsi="Times New Roman" w:cs="Times New Roman"/>
          <w:sz w:val="24"/>
          <w:szCs w:val="24"/>
        </w:rPr>
        <w:t>“Reasonable</w:t>
      </w:r>
      <w:r w:rsidR="00296F39" w:rsidRPr="00103D1D">
        <w:rPr>
          <w:rFonts w:ascii="Times New Roman" w:hAnsi="Times New Roman" w:cs="Times New Roman"/>
          <w:sz w:val="24"/>
          <w:szCs w:val="24"/>
        </w:rPr>
        <w:t xml:space="preserve"> and legal management decision </w:t>
      </w:r>
      <w:r w:rsidR="00094922" w:rsidRPr="00103D1D">
        <w:rPr>
          <w:rFonts w:ascii="Times New Roman" w:hAnsi="Times New Roman" w:cs="Times New Roman"/>
          <w:sz w:val="24"/>
          <w:szCs w:val="24"/>
        </w:rPr>
        <w:t>making,</w:t>
      </w:r>
      <w:r w:rsidR="00296F39" w:rsidRPr="00103D1D">
        <w:rPr>
          <w:rFonts w:ascii="Times New Roman" w:hAnsi="Times New Roman" w:cs="Times New Roman"/>
          <w:sz w:val="24"/>
          <w:szCs w:val="24"/>
        </w:rPr>
        <w:t xml:space="preserve"> and reporting intended to achieve stable and predictable financial results” </w:t>
      </w:r>
      <w:r w:rsidR="00094922" w:rsidRPr="00103D1D">
        <w:rPr>
          <w:rFonts w:ascii="Times New Roman" w:hAnsi="Times New Roman" w:cs="Times New Roman"/>
          <w:sz w:val="24"/>
          <w:szCs w:val="24"/>
        </w:rPr>
        <w:t>(Burgstahler</w:t>
      </w:r>
      <w:r w:rsidR="00296F39" w:rsidRPr="00103D1D">
        <w:rPr>
          <w:rFonts w:ascii="Times New Roman" w:hAnsi="Times New Roman" w:cs="Times New Roman"/>
          <w:sz w:val="24"/>
          <w:szCs w:val="24"/>
        </w:rPr>
        <w:t xml:space="preserve"> et al 2006)</w:t>
      </w:r>
      <w:r w:rsidR="00103796" w:rsidRPr="00103D1D">
        <w:rPr>
          <w:rFonts w:ascii="Times New Roman" w:hAnsi="Times New Roman" w:cs="Times New Roman"/>
          <w:sz w:val="24"/>
          <w:szCs w:val="24"/>
        </w:rPr>
        <w:t xml:space="preserve"> but it is said that this is still frowned upon within the industry, as it has been described as morally incorrect as it is not a 100% representation of the business. </w:t>
      </w:r>
    </w:p>
    <w:p w14:paraId="3F7C5BC3" w14:textId="20D90C1A" w:rsidR="002C2632" w:rsidRDefault="002C2632" w:rsidP="002C2632"/>
    <w:p w14:paraId="514A999A" w14:textId="28436F74" w:rsidR="002C2632" w:rsidRDefault="002C2632" w:rsidP="002C2632">
      <w:pPr>
        <w:pStyle w:val="Heading2"/>
        <w:numPr>
          <w:ilvl w:val="1"/>
          <w:numId w:val="2"/>
        </w:numPr>
      </w:pPr>
      <w:bookmarkStart w:id="6" w:name="_Toc36144574"/>
      <w:r>
        <w:t>motives for earnings management</w:t>
      </w:r>
      <w:bookmarkEnd w:id="6"/>
      <w:r>
        <w:t xml:space="preserve"> </w:t>
      </w:r>
    </w:p>
    <w:p w14:paraId="15785CAD" w14:textId="040BBADF" w:rsidR="00296F39" w:rsidRPr="00103D1D" w:rsidRDefault="00296F39" w:rsidP="00103796">
      <w:pPr>
        <w:spacing w:line="480" w:lineRule="auto"/>
        <w:rPr>
          <w:rFonts w:ascii="Times New Roman" w:hAnsi="Times New Roman" w:cs="Times New Roman"/>
          <w:sz w:val="24"/>
          <w:szCs w:val="24"/>
        </w:rPr>
      </w:pPr>
      <w:r w:rsidRPr="00103D1D">
        <w:rPr>
          <w:rFonts w:ascii="Times New Roman" w:hAnsi="Times New Roman" w:cs="Times New Roman"/>
          <w:sz w:val="24"/>
          <w:szCs w:val="24"/>
        </w:rPr>
        <w:t xml:space="preserve">Companies tend to use the legal side of earnings management to </w:t>
      </w:r>
      <w:r w:rsidR="00542084" w:rsidRPr="00103D1D">
        <w:rPr>
          <w:rFonts w:ascii="Times New Roman" w:hAnsi="Times New Roman" w:cs="Times New Roman"/>
          <w:sz w:val="24"/>
          <w:szCs w:val="24"/>
        </w:rPr>
        <w:t>smooth at their recorded profit and loss for the year to make themselves appear as a more consistent business and more of a safe investment</w:t>
      </w:r>
      <w:r w:rsidR="00313A4C" w:rsidRPr="00103D1D">
        <w:rPr>
          <w:rFonts w:ascii="Times New Roman" w:hAnsi="Times New Roman" w:cs="Times New Roman"/>
          <w:sz w:val="24"/>
          <w:szCs w:val="24"/>
        </w:rPr>
        <w:t xml:space="preserve">, this is called income smoothing. </w:t>
      </w:r>
      <w:r w:rsidR="005A32D2" w:rsidRPr="00103D1D">
        <w:rPr>
          <w:rFonts w:ascii="Times New Roman" w:hAnsi="Times New Roman" w:cs="Times New Roman"/>
          <w:sz w:val="24"/>
          <w:szCs w:val="24"/>
        </w:rPr>
        <w:t>(Lev 1989)</w:t>
      </w:r>
      <w:r w:rsidR="00103796" w:rsidRPr="00103D1D">
        <w:rPr>
          <w:rFonts w:ascii="Times New Roman" w:hAnsi="Times New Roman" w:cs="Times New Roman"/>
          <w:sz w:val="24"/>
          <w:szCs w:val="24"/>
        </w:rPr>
        <w:t xml:space="preserve"> </w:t>
      </w:r>
    </w:p>
    <w:p w14:paraId="510CB429" w14:textId="05C18F12" w:rsidR="00103796" w:rsidRPr="00103D1D" w:rsidRDefault="00103796" w:rsidP="00103796">
      <w:pPr>
        <w:spacing w:line="480" w:lineRule="auto"/>
        <w:rPr>
          <w:rFonts w:ascii="Times New Roman" w:hAnsi="Times New Roman" w:cs="Times New Roman"/>
          <w:sz w:val="24"/>
          <w:szCs w:val="24"/>
        </w:rPr>
      </w:pPr>
      <w:r w:rsidRPr="00103D1D">
        <w:rPr>
          <w:rFonts w:ascii="Times New Roman" w:hAnsi="Times New Roman" w:cs="Times New Roman"/>
          <w:sz w:val="24"/>
          <w:szCs w:val="24"/>
        </w:rPr>
        <w:t>It has been believed that companies do this to convince shareholders that their company is somewhat of an anomaly in the market as it is not liable to all the fluctuations that would occur in a normal business, and are often seen as safe havens for investors</w:t>
      </w:r>
      <w:r w:rsidR="00623903" w:rsidRPr="00103D1D">
        <w:rPr>
          <w:rFonts w:ascii="Times New Roman" w:hAnsi="Times New Roman" w:cs="Times New Roman"/>
          <w:sz w:val="24"/>
          <w:szCs w:val="24"/>
        </w:rPr>
        <w:t>, due to them having this constant profit margin, and with profit smoothing it is likely that the figure will have a similar trend every month.</w:t>
      </w:r>
      <w:r w:rsidRPr="00103D1D">
        <w:rPr>
          <w:rFonts w:ascii="Times New Roman" w:hAnsi="Times New Roman" w:cs="Times New Roman"/>
          <w:sz w:val="24"/>
          <w:szCs w:val="24"/>
        </w:rPr>
        <w:t xml:space="preserve"> </w:t>
      </w:r>
      <w:r w:rsidR="00623903" w:rsidRPr="00103D1D">
        <w:rPr>
          <w:rFonts w:ascii="Times New Roman" w:hAnsi="Times New Roman" w:cs="Times New Roman"/>
          <w:sz w:val="24"/>
          <w:szCs w:val="24"/>
        </w:rPr>
        <w:t>(Kenton 2008)</w:t>
      </w:r>
    </w:p>
    <w:p w14:paraId="60187091" w14:textId="050A8842" w:rsidR="002C2632" w:rsidRPr="00103D1D" w:rsidRDefault="003C7514" w:rsidP="00103796">
      <w:pPr>
        <w:spacing w:line="480" w:lineRule="auto"/>
        <w:rPr>
          <w:rFonts w:ascii="Times New Roman" w:hAnsi="Times New Roman" w:cs="Times New Roman"/>
          <w:sz w:val="24"/>
          <w:szCs w:val="24"/>
        </w:rPr>
      </w:pPr>
      <w:r w:rsidRPr="00103D1D">
        <w:rPr>
          <w:rFonts w:ascii="Times New Roman" w:hAnsi="Times New Roman" w:cs="Times New Roman"/>
          <w:sz w:val="24"/>
          <w:szCs w:val="24"/>
        </w:rPr>
        <w:t>The reason most firms commit earnings management is to hide the actual performance of the business from their shareholders and the public, usually looking to portray themselves more successful than they were. (Healy and Wahlen 1999)</w:t>
      </w:r>
    </w:p>
    <w:p w14:paraId="2BFCAFA8" w14:textId="3AF70F9E" w:rsidR="002C2632" w:rsidRPr="00103D1D" w:rsidRDefault="00860F70" w:rsidP="00860F70">
      <w:pPr>
        <w:spacing w:line="480" w:lineRule="auto"/>
        <w:rPr>
          <w:rFonts w:ascii="Times New Roman" w:hAnsi="Times New Roman" w:cs="Times New Roman"/>
          <w:sz w:val="24"/>
          <w:szCs w:val="24"/>
        </w:rPr>
      </w:pPr>
      <w:r w:rsidRPr="00103D1D">
        <w:rPr>
          <w:rFonts w:ascii="Times New Roman" w:hAnsi="Times New Roman" w:cs="Times New Roman"/>
          <w:sz w:val="24"/>
          <w:szCs w:val="24"/>
        </w:rPr>
        <w:lastRenderedPageBreak/>
        <w:t>Firms also do this to increase their credit rating, this would mean they would be more likely to achieve a loan from a bank, it could also lead to the bank offering them lower interest rates. (Gounopoulos et al 2017)</w:t>
      </w:r>
    </w:p>
    <w:p w14:paraId="331EF9B7" w14:textId="03364D89" w:rsidR="00860F70" w:rsidRPr="00103D1D" w:rsidRDefault="00860F70" w:rsidP="00860F70">
      <w:pPr>
        <w:spacing w:line="480" w:lineRule="auto"/>
        <w:rPr>
          <w:rFonts w:ascii="Times New Roman" w:hAnsi="Times New Roman" w:cs="Times New Roman"/>
          <w:sz w:val="24"/>
          <w:szCs w:val="24"/>
        </w:rPr>
      </w:pPr>
      <w:r w:rsidRPr="00103D1D">
        <w:rPr>
          <w:rFonts w:ascii="Times New Roman" w:hAnsi="Times New Roman" w:cs="Times New Roman"/>
          <w:sz w:val="24"/>
          <w:szCs w:val="24"/>
        </w:rPr>
        <w:t>All of these reasons could come down to pressure that the business is facing, for example if a business is struggling an influx of shareholders will greatly aid them due to new capital coming in. Business will do it because an influx of capital will be attractive to most businesses</w:t>
      </w:r>
      <w:r w:rsidR="00A61E49" w:rsidRPr="00103D1D">
        <w:rPr>
          <w:rFonts w:ascii="Times New Roman" w:hAnsi="Times New Roman" w:cs="Times New Roman"/>
          <w:sz w:val="24"/>
          <w:szCs w:val="24"/>
        </w:rPr>
        <w:t>.</w:t>
      </w:r>
    </w:p>
    <w:p w14:paraId="55494601" w14:textId="6BC53A48" w:rsidR="00A61E49" w:rsidRPr="00103D1D" w:rsidRDefault="00A61E49" w:rsidP="00860F70">
      <w:pPr>
        <w:spacing w:line="480" w:lineRule="auto"/>
        <w:rPr>
          <w:rFonts w:ascii="Times New Roman" w:hAnsi="Times New Roman" w:cs="Times New Roman"/>
          <w:sz w:val="24"/>
          <w:szCs w:val="24"/>
        </w:rPr>
      </w:pPr>
      <w:r w:rsidRPr="00103D1D">
        <w:rPr>
          <w:rFonts w:ascii="Times New Roman" w:hAnsi="Times New Roman" w:cs="Times New Roman"/>
          <w:sz w:val="24"/>
          <w:szCs w:val="24"/>
        </w:rPr>
        <w:t>Additionally, Forbes reported 1/3 of cases of earnings management referred to managers lowering their profits which may seem strange but it is because, if they are not hitting their targets they will lower it further to make the target seem unrealistic to begin with. When their next target is then set it would mean the previous years financial statements would be kept in mind, meaning the target will therefore be lower. Making it easier for the manager to meet the target and receive a bonus. It is said that they carry this out by increasing the reserves of the business which would therefore decrease the earnings</w:t>
      </w:r>
      <w:r w:rsidR="004900E1" w:rsidRPr="00103D1D">
        <w:rPr>
          <w:rFonts w:ascii="Times New Roman" w:hAnsi="Times New Roman" w:cs="Times New Roman"/>
          <w:sz w:val="24"/>
          <w:szCs w:val="24"/>
        </w:rPr>
        <w:t>.</w:t>
      </w:r>
    </w:p>
    <w:p w14:paraId="0859BA45" w14:textId="4AF009CD" w:rsidR="004900E1" w:rsidRPr="00103D1D" w:rsidRDefault="004900E1" w:rsidP="00860F70">
      <w:pPr>
        <w:spacing w:line="480" w:lineRule="auto"/>
        <w:rPr>
          <w:rFonts w:ascii="Times New Roman" w:hAnsi="Times New Roman" w:cs="Times New Roman"/>
          <w:sz w:val="24"/>
          <w:szCs w:val="24"/>
        </w:rPr>
      </w:pPr>
      <w:r w:rsidRPr="00103D1D">
        <w:rPr>
          <w:rFonts w:ascii="Times New Roman" w:hAnsi="Times New Roman" w:cs="Times New Roman"/>
          <w:sz w:val="24"/>
          <w:szCs w:val="24"/>
        </w:rPr>
        <w:t>Also according to Forbes, there is very little risk for the managers who do this even when discovered, the accountability normally falls on the business, and often the managers do not have to give back the bonuses they earned from carrying this out.</w:t>
      </w:r>
    </w:p>
    <w:p w14:paraId="4A77AC92" w14:textId="6C243839" w:rsidR="002C2632" w:rsidRDefault="002C2632" w:rsidP="002C2632">
      <w:pPr>
        <w:ind w:left="720"/>
      </w:pPr>
    </w:p>
    <w:p w14:paraId="448DE515" w14:textId="5809D78B" w:rsidR="002C2632" w:rsidRDefault="002C2632" w:rsidP="00443E42">
      <w:pPr>
        <w:pStyle w:val="Heading2"/>
        <w:numPr>
          <w:ilvl w:val="1"/>
          <w:numId w:val="2"/>
        </w:numPr>
        <w:spacing w:line="480" w:lineRule="auto"/>
      </w:pPr>
      <w:bookmarkStart w:id="7" w:name="_Toc36144575"/>
      <w:r>
        <w:t>With Reference to Patisserie Valerie, the issues of earnings management</w:t>
      </w:r>
      <w:bookmarkEnd w:id="7"/>
      <w:r>
        <w:t xml:space="preserve"> </w:t>
      </w:r>
    </w:p>
    <w:p w14:paraId="34450CD3" w14:textId="4FEA8630" w:rsidR="002C2632" w:rsidRPr="00103D1D" w:rsidRDefault="004900E1" w:rsidP="00443E42">
      <w:pPr>
        <w:spacing w:line="480" w:lineRule="auto"/>
        <w:rPr>
          <w:rFonts w:ascii="Times New Roman" w:hAnsi="Times New Roman" w:cs="Times New Roman"/>
          <w:sz w:val="24"/>
          <w:szCs w:val="24"/>
        </w:rPr>
      </w:pPr>
      <w:r w:rsidRPr="00103D1D">
        <w:rPr>
          <w:rFonts w:ascii="Times New Roman" w:hAnsi="Times New Roman" w:cs="Times New Roman"/>
          <w:sz w:val="24"/>
          <w:szCs w:val="24"/>
        </w:rPr>
        <w:t>On the 18</w:t>
      </w:r>
      <w:r w:rsidRPr="00103D1D">
        <w:rPr>
          <w:rFonts w:ascii="Times New Roman" w:hAnsi="Times New Roman" w:cs="Times New Roman"/>
          <w:sz w:val="24"/>
          <w:szCs w:val="24"/>
          <w:vertAlign w:val="superscript"/>
        </w:rPr>
        <w:t>th</w:t>
      </w:r>
      <w:r w:rsidRPr="00103D1D">
        <w:rPr>
          <w:rFonts w:ascii="Times New Roman" w:hAnsi="Times New Roman" w:cs="Times New Roman"/>
          <w:sz w:val="24"/>
          <w:szCs w:val="24"/>
        </w:rPr>
        <w:t xml:space="preserve"> June 2019 5 employees were arrested for accounting fraud, with the former finance director of the firm, Chris Marsh arrested 8 months prior to this. It is said the company overstated its cash position by £30 million and failed disclose a £10 million overdraft while it was in the process of being purchased by Causeway Capital for </w:t>
      </w:r>
      <w:r w:rsidR="007106E0" w:rsidRPr="00103D1D">
        <w:rPr>
          <w:rFonts w:ascii="Times New Roman" w:hAnsi="Times New Roman" w:cs="Times New Roman"/>
          <w:sz w:val="24"/>
          <w:szCs w:val="24"/>
        </w:rPr>
        <w:t>£5 million. (BBC)</w:t>
      </w:r>
    </w:p>
    <w:p w14:paraId="65BB3289" w14:textId="0517CB93" w:rsidR="002C2632" w:rsidRPr="00103D1D" w:rsidRDefault="007106E0" w:rsidP="00443E42">
      <w:pPr>
        <w:spacing w:line="480" w:lineRule="auto"/>
        <w:rPr>
          <w:rFonts w:ascii="Times New Roman" w:hAnsi="Times New Roman" w:cs="Times New Roman"/>
          <w:sz w:val="24"/>
          <w:szCs w:val="24"/>
        </w:rPr>
      </w:pPr>
      <w:r w:rsidRPr="00103D1D">
        <w:rPr>
          <w:rFonts w:ascii="Times New Roman" w:hAnsi="Times New Roman" w:cs="Times New Roman"/>
          <w:sz w:val="24"/>
          <w:szCs w:val="24"/>
        </w:rPr>
        <w:lastRenderedPageBreak/>
        <w:t xml:space="preserve">By the end of the investigation it is reported they misstated £94 million, it caused the business to collapse, when causeway capital resumed control of the </w:t>
      </w:r>
      <w:r w:rsidR="006C23E9" w:rsidRPr="00103D1D">
        <w:rPr>
          <w:rFonts w:ascii="Times New Roman" w:hAnsi="Times New Roman" w:cs="Times New Roman"/>
          <w:sz w:val="24"/>
          <w:szCs w:val="24"/>
        </w:rPr>
        <w:t>company,</w:t>
      </w:r>
      <w:r w:rsidRPr="00103D1D">
        <w:rPr>
          <w:rFonts w:ascii="Times New Roman" w:hAnsi="Times New Roman" w:cs="Times New Roman"/>
          <w:sz w:val="24"/>
          <w:szCs w:val="24"/>
        </w:rPr>
        <w:t xml:space="preserve"> they had lost </w:t>
      </w:r>
      <w:r w:rsidR="006C23E9" w:rsidRPr="00103D1D">
        <w:rPr>
          <w:rFonts w:ascii="Times New Roman" w:hAnsi="Times New Roman" w:cs="Times New Roman"/>
          <w:sz w:val="24"/>
          <w:szCs w:val="24"/>
        </w:rPr>
        <w:t>110 of its shops.</w:t>
      </w:r>
    </w:p>
    <w:p w14:paraId="2AB1940D" w14:textId="19DE7D58" w:rsidR="002C2632" w:rsidRPr="00103D1D" w:rsidRDefault="006C23E9" w:rsidP="00443E42">
      <w:pPr>
        <w:spacing w:line="480" w:lineRule="auto"/>
        <w:rPr>
          <w:rFonts w:ascii="Times New Roman" w:hAnsi="Times New Roman" w:cs="Times New Roman"/>
          <w:sz w:val="24"/>
          <w:szCs w:val="24"/>
        </w:rPr>
      </w:pPr>
      <w:r w:rsidRPr="00103D1D">
        <w:rPr>
          <w:rFonts w:ascii="Times New Roman" w:hAnsi="Times New Roman" w:cs="Times New Roman"/>
          <w:sz w:val="24"/>
          <w:szCs w:val="24"/>
        </w:rPr>
        <w:t>Simon Bonney partner</w:t>
      </w:r>
      <w:r w:rsidR="00B22A54" w:rsidRPr="00103D1D">
        <w:rPr>
          <w:rFonts w:ascii="Times New Roman" w:hAnsi="Times New Roman" w:cs="Times New Roman"/>
          <w:sz w:val="24"/>
          <w:szCs w:val="24"/>
        </w:rPr>
        <w:t xml:space="preserve"> of Quantuma an advisory firm in London, said in an interview that, the fraud was either cause by cash being taken out of the business, or them portraying a very successful business when in reality they were somewhat the opposite, but described the case as unusual as such severe fraud should have been picked up earlier. (Bonney) </w:t>
      </w:r>
    </w:p>
    <w:p w14:paraId="58FA46AA" w14:textId="644234F0" w:rsidR="00B22A54" w:rsidRPr="00103D1D" w:rsidRDefault="00B22A54" w:rsidP="00443E42">
      <w:pPr>
        <w:spacing w:line="480" w:lineRule="auto"/>
        <w:rPr>
          <w:rFonts w:ascii="Times New Roman" w:hAnsi="Times New Roman" w:cs="Times New Roman"/>
          <w:sz w:val="24"/>
          <w:szCs w:val="24"/>
        </w:rPr>
      </w:pPr>
      <w:r w:rsidRPr="00103D1D">
        <w:rPr>
          <w:rFonts w:ascii="Times New Roman" w:hAnsi="Times New Roman" w:cs="Times New Roman"/>
          <w:sz w:val="24"/>
          <w:szCs w:val="24"/>
        </w:rPr>
        <w:t xml:space="preserve">Additionally, when the fraud was discovered, the firm were borrowed money from investors. The firm then went and told the investors that if they do not invest more the company would fail, the company then went bust 2 months later. </w:t>
      </w:r>
    </w:p>
    <w:p w14:paraId="5AF5D4DF" w14:textId="2D8DEED9" w:rsidR="00B22A54" w:rsidRPr="00103D1D" w:rsidRDefault="00B22A54" w:rsidP="00443E42">
      <w:pPr>
        <w:spacing w:line="480" w:lineRule="auto"/>
        <w:rPr>
          <w:rFonts w:ascii="Times New Roman" w:hAnsi="Times New Roman" w:cs="Times New Roman"/>
          <w:sz w:val="24"/>
          <w:szCs w:val="24"/>
        </w:rPr>
      </w:pPr>
      <w:r w:rsidRPr="00103D1D">
        <w:rPr>
          <w:rFonts w:ascii="Times New Roman" w:hAnsi="Times New Roman" w:cs="Times New Roman"/>
          <w:sz w:val="24"/>
          <w:szCs w:val="24"/>
        </w:rPr>
        <w:t>Patisserie Valerie made out to the shareholders that this money be sufficient for the business to continue operating.</w:t>
      </w:r>
    </w:p>
    <w:p w14:paraId="3910C11E" w14:textId="4C92C5A7" w:rsidR="00B22A54" w:rsidRPr="00103D1D" w:rsidRDefault="00B22A54" w:rsidP="00443E42">
      <w:pPr>
        <w:spacing w:line="480" w:lineRule="auto"/>
        <w:rPr>
          <w:rFonts w:ascii="Times New Roman" w:hAnsi="Times New Roman" w:cs="Times New Roman"/>
          <w:sz w:val="24"/>
          <w:szCs w:val="24"/>
        </w:rPr>
      </w:pPr>
      <w:r w:rsidRPr="00103D1D">
        <w:rPr>
          <w:rFonts w:ascii="Times New Roman" w:hAnsi="Times New Roman" w:cs="Times New Roman"/>
          <w:sz w:val="24"/>
          <w:szCs w:val="24"/>
        </w:rPr>
        <w:t xml:space="preserve">An issue with Earnings management is that there is firstly a thin line between legal and illegal, as it is legal for businesses to income smooth, but this is seen as morally wrong in the industry, due to it not showing the shareholders the true and fair figures of the businesses operations. </w:t>
      </w:r>
    </w:p>
    <w:p w14:paraId="35B57A0D" w14:textId="31C2EEFC" w:rsidR="00443E42" w:rsidRPr="00103D1D" w:rsidRDefault="00443E42" w:rsidP="00443E42">
      <w:pPr>
        <w:spacing w:line="480" w:lineRule="auto"/>
        <w:rPr>
          <w:rFonts w:ascii="Times New Roman" w:hAnsi="Times New Roman" w:cs="Times New Roman"/>
          <w:sz w:val="24"/>
          <w:szCs w:val="24"/>
        </w:rPr>
      </w:pPr>
      <w:r w:rsidRPr="00103D1D">
        <w:rPr>
          <w:rFonts w:ascii="Times New Roman" w:hAnsi="Times New Roman" w:cs="Times New Roman"/>
          <w:sz w:val="24"/>
          <w:szCs w:val="24"/>
        </w:rPr>
        <w:t>Additionally with managers usually having no repercussions for the managers, they may greatly benefit from it with the bonuses they will achieve. With it benefitting them it could additionally damage the business as if the manager misstates the accounts to be better than they are, leading to the manager receiving the bonus, when in reality the business is not in the financial situation to be giving out the bonus.</w:t>
      </w:r>
    </w:p>
    <w:p w14:paraId="28545159" w14:textId="45C18232" w:rsidR="002C2632" w:rsidRDefault="002C2632" w:rsidP="00443E42">
      <w:pPr>
        <w:spacing w:line="480" w:lineRule="auto"/>
      </w:pPr>
    </w:p>
    <w:p w14:paraId="2BACA137" w14:textId="75184DD5" w:rsidR="002C2632" w:rsidRDefault="00443E42" w:rsidP="00443E42">
      <w:pPr>
        <w:pStyle w:val="Heading2"/>
        <w:numPr>
          <w:ilvl w:val="1"/>
          <w:numId w:val="2"/>
        </w:numPr>
        <w:spacing w:line="480" w:lineRule="auto"/>
      </w:pPr>
      <w:bookmarkStart w:id="8" w:name="_Toc36144576"/>
      <w:r>
        <w:lastRenderedPageBreak/>
        <w:t>R</w:t>
      </w:r>
      <w:r w:rsidR="002C2632">
        <w:t xml:space="preserve">ole of the UK </w:t>
      </w:r>
      <w:r>
        <w:t>C</w:t>
      </w:r>
      <w:r w:rsidR="002C2632">
        <w:t xml:space="preserve">orporate </w:t>
      </w:r>
      <w:r>
        <w:t>G</w:t>
      </w:r>
      <w:r w:rsidR="002C2632">
        <w:t xml:space="preserve">overnance </w:t>
      </w:r>
      <w:r>
        <w:t>S</w:t>
      </w:r>
      <w:r w:rsidR="002C2632">
        <w:t>trategy</w:t>
      </w:r>
      <w:bookmarkEnd w:id="8"/>
      <w:r w:rsidR="002C2632">
        <w:t xml:space="preserve"> </w:t>
      </w:r>
    </w:p>
    <w:p w14:paraId="0D154EA6" w14:textId="6313AA55" w:rsidR="005F2114" w:rsidRPr="00103D1D" w:rsidRDefault="00EF210B" w:rsidP="00533EB0">
      <w:pPr>
        <w:spacing w:line="480" w:lineRule="auto"/>
        <w:rPr>
          <w:rFonts w:ascii="Times New Roman" w:hAnsi="Times New Roman" w:cs="Times New Roman"/>
          <w:sz w:val="24"/>
          <w:szCs w:val="24"/>
        </w:rPr>
      </w:pPr>
      <w:r w:rsidRPr="00103D1D">
        <w:rPr>
          <w:rFonts w:ascii="Times New Roman" w:hAnsi="Times New Roman" w:cs="Times New Roman"/>
          <w:sz w:val="24"/>
          <w:szCs w:val="24"/>
        </w:rPr>
        <w:t xml:space="preserve">The UK Corporate Governance code aims to create more transparency which in turn would lead to more levels of trust with a shareholder and a business. Companies must additionally disclose how they have complied with the code, which will allow them to pick up on any suspicious behaviour among </w:t>
      </w:r>
      <w:r w:rsidR="008F4168" w:rsidRPr="00103D1D">
        <w:rPr>
          <w:rFonts w:ascii="Times New Roman" w:hAnsi="Times New Roman" w:cs="Times New Roman"/>
          <w:sz w:val="24"/>
          <w:szCs w:val="24"/>
        </w:rPr>
        <w:t>businesses. (</w:t>
      </w:r>
      <w:r w:rsidRPr="00103D1D">
        <w:rPr>
          <w:rFonts w:ascii="Times New Roman" w:hAnsi="Times New Roman" w:cs="Times New Roman"/>
          <w:sz w:val="24"/>
          <w:szCs w:val="24"/>
        </w:rPr>
        <w:t>FRC)</w:t>
      </w:r>
    </w:p>
    <w:p w14:paraId="375CE018" w14:textId="62A4EF00" w:rsidR="005F2114" w:rsidRPr="00103D1D" w:rsidRDefault="00EF210B" w:rsidP="00533EB0">
      <w:pPr>
        <w:spacing w:line="480" w:lineRule="auto"/>
        <w:rPr>
          <w:rFonts w:ascii="Times New Roman" w:hAnsi="Times New Roman" w:cs="Times New Roman"/>
          <w:sz w:val="24"/>
          <w:szCs w:val="24"/>
        </w:rPr>
      </w:pPr>
      <w:r w:rsidRPr="00103D1D">
        <w:rPr>
          <w:rFonts w:ascii="Times New Roman" w:hAnsi="Times New Roman" w:cs="Times New Roman"/>
          <w:sz w:val="24"/>
          <w:szCs w:val="24"/>
        </w:rPr>
        <w:t xml:space="preserve">The UK </w:t>
      </w:r>
      <w:r w:rsidR="008F4168" w:rsidRPr="00103D1D">
        <w:rPr>
          <w:rFonts w:ascii="Times New Roman" w:hAnsi="Times New Roman" w:cs="Times New Roman"/>
          <w:sz w:val="24"/>
          <w:szCs w:val="24"/>
        </w:rPr>
        <w:t xml:space="preserve">previously </w:t>
      </w:r>
      <w:r w:rsidRPr="00103D1D">
        <w:rPr>
          <w:rFonts w:ascii="Times New Roman" w:hAnsi="Times New Roman" w:cs="Times New Roman"/>
          <w:sz w:val="24"/>
          <w:szCs w:val="24"/>
        </w:rPr>
        <w:t>operate</w:t>
      </w:r>
      <w:r w:rsidR="008F4168" w:rsidRPr="00103D1D">
        <w:rPr>
          <w:rFonts w:ascii="Times New Roman" w:hAnsi="Times New Roman" w:cs="Times New Roman"/>
          <w:sz w:val="24"/>
          <w:szCs w:val="24"/>
        </w:rPr>
        <w:t>d</w:t>
      </w:r>
      <w:r w:rsidRPr="00103D1D">
        <w:rPr>
          <w:rFonts w:ascii="Times New Roman" w:hAnsi="Times New Roman" w:cs="Times New Roman"/>
          <w:sz w:val="24"/>
          <w:szCs w:val="24"/>
        </w:rPr>
        <w:t xml:space="preserve"> under GAAP, </w:t>
      </w:r>
      <w:r w:rsidR="008F4168" w:rsidRPr="00103D1D">
        <w:rPr>
          <w:rFonts w:ascii="Times New Roman" w:hAnsi="Times New Roman" w:cs="Times New Roman"/>
          <w:sz w:val="24"/>
          <w:szCs w:val="24"/>
        </w:rPr>
        <w:t xml:space="preserve">compared to the global IFRS which it is now mandatory to operate under. (Guindy 2014) </w:t>
      </w:r>
    </w:p>
    <w:p w14:paraId="6C71B813" w14:textId="64546980" w:rsidR="008F4168" w:rsidRPr="00103D1D" w:rsidRDefault="0059764A" w:rsidP="00533EB0">
      <w:pPr>
        <w:spacing w:line="480" w:lineRule="auto"/>
        <w:rPr>
          <w:rFonts w:ascii="Times New Roman" w:hAnsi="Times New Roman" w:cs="Times New Roman"/>
          <w:sz w:val="24"/>
          <w:szCs w:val="24"/>
        </w:rPr>
      </w:pPr>
      <w:r w:rsidRPr="00103D1D">
        <w:rPr>
          <w:rFonts w:ascii="Times New Roman" w:hAnsi="Times New Roman" w:cs="Times New Roman"/>
          <w:sz w:val="24"/>
          <w:szCs w:val="24"/>
        </w:rPr>
        <w:t xml:space="preserve">Committing earnings management within the UK can lead to your arrest, as with the Patisserie Valerie case, 6 people were arrested (The Guardian) with Chris marsh being released on bail, the </w:t>
      </w:r>
      <w:r w:rsidR="00733ABA" w:rsidRPr="00103D1D">
        <w:rPr>
          <w:rFonts w:ascii="Times New Roman" w:hAnsi="Times New Roman" w:cs="Times New Roman"/>
          <w:sz w:val="24"/>
          <w:szCs w:val="24"/>
        </w:rPr>
        <w:t>UK</w:t>
      </w:r>
      <w:r w:rsidRPr="00103D1D">
        <w:rPr>
          <w:rFonts w:ascii="Times New Roman" w:hAnsi="Times New Roman" w:cs="Times New Roman"/>
          <w:sz w:val="24"/>
          <w:szCs w:val="24"/>
        </w:rPr>
        <w:t xml:space="preserve"> government will see this as a deterrent for people thinking of committing earnings management.</w:t>
      </w:r>
    </w:p>
    <w:p w14:paraId="4E2C1AB5" w14:textId="3150C2EE" w:rsidR="0059764A" w:rsidRPr="00103D1D" w:rsidRDefault="00733ABA" w:rsidP="00533EB0">
      <w:pPr>
        <w:spacing w:line="480" w:lineRule="auto"/>
        <w:rPr>
          <w:rFonts w:ascii="Times New Roman" w:hAnsi="Times New Roman" w:cs="Times New Roman"/>
          <w:sz w:val="24"/>
          <w:szCs w:val="24"/>
        </w:rPr>
      </w:pPr>
      <w:r w:rsidRPr="00103D1D">
        <w:rPr>
          <w:rFonts w:ascii="Times New Roman" w:hAnsi="Times New Roman" w:cs="Times New Roman"/>
          <w:sz w:val="24"/>
          <w:szCs w:val="24"/>
        </w:rPr>
        <w:t>Also,</w:t>
      </w:r>
      <w:r w:rsidR="0059764A" w:rsidRPr="00103D1D">
        <w:rPr>
          <w:rFonts w:ascii="Times New Roman" w:hAnsi="Times New Roman" w:cs="Times New Roman"/>
          <w:sz w:val="24"/>
          <w:szCs w:val="24"/>
        </w:rPr>
        <w:t xml:space="preserve"> according to Guindy the levels of earnings management is lower with IFRS than previously with GAAP, but its reportedly better at mitigating </w:t>
      </w:r>
      <w:r w:rsidRPr="00103D1D">
        <w:rPr>
          <w:rFonts w:ascii="Times New Roman" w:hAnsi="Times New Roman" w:cs="Times New Roman"/>
          <w:sz w:val="24"/>
          <w:szCs w:val="24"/>
        </w:rPr>
        <w:t>income decreasing over income increasing which could be a problem.</w:t>
      </w:r>
    </w:p>
    <w:p w14:paraId="0252DF22" w14:textId="6FFAF986" w:rsidR="00733ABA" w:rsidRPr="00103D1D" w:rsidRDefault="00733ABA" w:rsidP="00533EB0">
      <w:pPr>
        <w:spacing w:line="480" w:lineRule="auto"/>
        <w:rPr>
          <w:rFonts w:ascii="Times New Roman" w:hAnsi="Times New Roman" w:cs="Times New Roman"/>
          <w:sz w:val="24"/>
          <w:szCs w:val="24"/>
        </w:rPr>
      </w:pPr>
      <w:r w:rsidRPr="00103D1D">
        <w:rPr>
          <w:rFonts w:ascii="Times New Roman" w:hAnsi="Times New Roman" w:cs="Times New Roman"/>
          <w:sz w:val="24"/>
          <w:szCs w:val="24"/>
        </w:rPr>
        <w:t xml:space="preserve">“The UK (2003) Corporate Governance Code emphasised the need for audit committee independence from managers” </w:t>
      </w:r>
      <w:r w:rsidR="00533EB0" w:rsidRPr="00103D1D">
        <w:rPr>
          <w:rFonts w:ascii="Times New Roman" w:hAnsi="Times New Roman" w:cs="Times New Roman"/>
          <w:sz w:val="24"/>
          <w:szCs w:val="24"/>
        </w:rPr>
        <w:t>(Habbash 2010)</w:t>
      </w:r>
    </w:p>
    <w:p w14:paraId="0A438098" w14:textId="7B903A70" w:rsidR="00533EB0" w:rsidRPr="00103D1D" w:rsidRDefault="00533EB0" w:rsidP="00533EB0">
      <w:pPr>
        <w:spacing w:line="480" w:lineRule="auto"/>
        <w:rPr>
          <w:rFonts w:ascii="Times New Roman" w:hAnsi="Times New Roman" w:cs="Times New Roman"/>
          <w:sz w:val="24"/>
          <w:szCs w:val="24"/>
        </w:rPr>
      </w:pPr>
      <w:r w:rsidRPr="00103D1D">
        <w:rPr>
          <w:rFonts w:ascii="Times New Roman" w:hAnsi="Times New Roman" w:cs="Times New Roman"/>
          <w:sz w:val="24"/>
          <w:szCs w:val="24"/>
        </w:rPr>
        <w:t>With reference to this the independence will reduce the chance of earnings management as they will be a separate entity to the business therefore will have less of a likelihood to have had a chance to discuss specific goals with the manager. Meaning the audit committee will have a clear mind and will be less likely to look over any problems.</w:t>
      </w:r>
    </w:p>
    <w:p w14:paraId="0773AABB" w14:textId="65F062B1" w:rsidR="005F2114" w:rsidRDefault="005F2114" w:rsidP="009F4076">
      <w:pPr>
        <w:pStyle w:val="Heading1"/>
        <w:numPr>
          <w:ilvl w:val="0"/>
          <w:numId w:val="2"/>
        </w:numPr>
      </w:pPr>
      <w:bookmarkStart w:id="9" w:name="_Toc36144577"/>
      <w:r>
        <w:t>conclusion</w:t>
      </w:r>
      <w:bookmarkEnd w:id="9"/>
      <w:r>
        <w:t xml:space="preserve"> </w:t>
      </w:r>
    </w:p>
    <w:p w14:paraId="69B528F0" w14:textId="02FDA54C" w:rsidR="005F2114" w:rsidRPr="00103D1D" w:rsidRDefault="00533EB0" w:rsidP="00533EB0">
      <w:pPr>
        <w:spacing w:line="480" w:lineRule="auto"/>
        <w:rPr>
          <w:rFonts w:ascii="Times New Roman" w:hAnsi="Times New Roman" w:cs="Times New Roman"/>
          <w:sz w:val="24"/>
          <w:szCs w:val="24"/>
        </w:rPr>
      </w:pPr>
      <w:r w:rsidRPr="00103D1D">
        <w:rPr>
          <w:rFonts w:ascii="Times New Roman" w:hAnsi="Times New Roman" w:cs="Times New Roman"/>
          <w:sz w:val="24"/>
          <w:szCs w:val="24"/>
        </w:rPr>
        <w:t xml:space="preserve">To Conclude </w:t>
      </w:r>
      <w:r w:rsidR="00103D1D">
        <w:rPr>
          <w:rFonts w:ascii="Times New Roman" w:hAnsi="Times New Roman" w:cs="Times New Roman"/>
          <w:sz w:val="24"/>
          <w:szCs w:val="24"/>
        </w:rPr>
        <w:t xml:space="preserve">earnings management is still a prevalent problem in the UK, but with the introduction of IFRS, as well as big cases like the Patisserie Valerie case, other businesses </w:t>
      </w:r>
      <w:r w:rsidR="00103D1D">
        <w:rPr>
          <w:rFonts w:ascii="Times New Roman" w:hAnsi="Times New Roman" w:cs="Times New Roman"/>
          <w:sz w:val="24"/>
          <w:szCs w:val="24"/>
        </w:rPr>
        <w:lastRenderedPageBreak/>
        <w:t>within the UK will be more reluctant to commit earnings management. But I feel their should be more information readily available to businesses as well as shareholders, especially with the case of profit smoothing as some novice investors may not be aware of this and maybe deceived by businesses.</w:t>
      </w:r>
    </w:p>
    <w:p w14:paraId="3C5526A1" w14:textId="29B7BCCA" w:rsidR="005F2114" w:rsidRDefault="005F2114" w:rsidP="005F2114"/>
    <w:p w14:paraId="08D2641B" w14:textId="0A5727AB" w:rsidR="005F2114" w:rsidRDefault="005F2114" w:rsidP="005F2114"/>
    <w:p w14:paraId="4C998604" w14:textId="4E17187B" w:rsidR="005F2114" w:rsidRDefault="009F4076" w:rsidP="005F2114">
      <w:pPr>
        <w:pStyle w:val="Heading2"/>
      </w:pPr>
      <w:bookmarkStart w:id="10" w:name="_Toc36144578"/>
      <w:r>
        <w:t xml:space="preserve">4.1 </w:t>
      </w:r>
      <w:r w:rsidR="00103D1D">
        <w:t>R</w:t>
      </w:r>
      <w:r w:rsidR="005F2114">
        <w:t>ecommendations</w:t>
      </w:r>
      <w:bookmarkEnd w:id="10"/>
      <w:r w:rsidR="005F2114">
        <w:t xml:space="preserve"> </w:t>
      </w:r>
    </w:p>
    <w:p w14:paraId="056BD719" w14:textId="60EDD848" w:rsidR="005F2114" w:rsidRPr="00103D1D" w:rsidRDefault="00533EB0" w:rsidP="00533EB0">
      <w:pPr>
        <w:spacing w:line="480" w:lineRule="auto"/>
        <w:rPr>
          <w:rFonts w:ascii="Times New Roman" w:hAnsi="Times New Roman" w:cs="Times New Roman"/>
          <w:sz w:val="24"/>
          <w:szCs w:val="24"/>
        </w:rPr>
      </w:pPr>
      <w:r w:rsidRPr="00103D1D">
        <w:rPr>
          <w:rFonts w:ascii="Times New Roman" w:hAnsi="Times New Roman" w:cs="Times New Roman"/>
          <w:sz w:val="24"/>
          <w:szCs w:val="24"/>
        </w:rPr>
        <w:t xml:space="preserve">I would publicise scandals more so that companies are aware that it is not something that is overlooked, as well as a further distinction on the legality of earnings management, with a clear distinction of the legal side of it and then a clear distinction of what is legal. This should then be readily available to businesses so that there </w:t>
      </w:r>
      <w:r w:rsidR="00103D1D" w:rsidRPr="00103D1D">
        <w:rPr>
          <w:rFonts w:ascii="Times New Roman" w:hAnsi="Times New Roman" w:cs="Times New Roman"/>
          <w:sz w:val="24"/>
          <w:szCs w:val="24"/>
        </w:rPr>
        <w:t>are</w:t>
      </w:r>
      <w:r w:rsidRPr="00103D1D">
        <w:rPr>
          <w:rFonts w:ascii="Times New Roman" w:hAnsi="Times New Roman" w:cs="Times New Roman"/>
          <w:sz w:val="24"/>
          <w:szCs w:val="24"/>
        </w:rPr>
        <w:t xml:space="preserve"> no mistakes.</w:t>
      </w:r>
    </w:p>
    <w:p w14:paraId="269A1937" w14:textId="77777777" w:rsidR="005F2114" w:rsidRPr="005F2114" w:rsidRDefault="005F2114" w:rsidP="005F2114"/>
    <w:p w14:paraId="4DD47C6A" w14:textId="0688E0E7" w:rsidR="002C2632" w:rsidRDefault="002C2632" w:rsidP="002C2632"/>
    <w:p w14:paraId="4C28B0A5" w14:textId="500D82A8" w:rsidR="00AF1A31" w:rsidRDefault="00AF1A31" w:rsidP="002C2632"/>
    <w:p w14:paraId="315A4345" w14:textId="2EBDD1EC" w:rsidR="00AF1A31" w:rsidRDefault="00AF1A31" w:rsidP="002C2632"/>
    <w:p w14:paraId="432B1AD5" w14:textId="77777777" w:rsidR="007106E0" w:rsidRDefault="007106E0" w:rsidP="002C2632"/>
    <w:p w14:paraId="41C45B77" w14:textId="24F5BE85" w:rsidR="00AF1A31" w:rsidRDefault="00AF1A31" w:rsidP="002C2632"/>
    <w:p w14:paraId="029AC970" w14:textId="072E8E5B" w:rsidR="00AF1A31" w:rsidRDefault="00AF1A31" w:rsidP="002C2632"/>
    <w:p w14:paraId="2017E32C" w14:textId="4F72DC9A" w:rsidR="00AF1A31" w:rsidRDefault="00AF1A31" w:rsidP="002C2632"/>
    <w:p w14:paraId="0485D16F" w14:textId="1CC04414" w:rsidR="00AF1A31" w:rsidRDefault="00AF1A31" w:rsidP="002C2632"/>
    <w:p w14:paraId="170061F3" w14:textId="04BA60FA" w:rsidR="00AF1A31" w:rsidRDefault="00AF1A31" w:rsidP="002C2632"/>
    <w:p w14:paraId="7D27050C" w14:textId="5CF9A055" w:rsidR="00AF1A31" w:rsidRDefault="00AF1A31" w:rsidP="002C2632"/>
    <w:p w14:paraId="6F88CA32" w14:textId="6DC1E0E3" w:rsidR="00AF1A31" w:rsidRDefault="00AF1A31" w:rsidP="002C2632"/>
    <w:p w14:paraId="41DD6711" w14:textId="65C7C1BA" w:rsidR="00AF1A31" w:rsidRDefault="00AF1A31" w:rsidP="002C2632"/>
    <w:p w14:paraId="3B5FF282" w14:textId="6AE73B51" w:rsidR="00AF1A31" w:rsidRDefault="00AF1A31" w:rsidP="002C2632"/>
    <w:p w14:paraId="43DB8750" w14:textId="57E2EFB0" w:rsidR="00AF1A31" w:rsidRDefault="00AF1A31" w:rsidP="002C2632"/>
    <w:p w14:paraId="381214CB" w14:textId="28B49221" w:rsidR="00AF1A31" w:rsidRDefault="00AF1A31" w:rsidP="002C2632"/>
    <w:p w14:paraId="3256C26C" w14:textId="456D792F" w:rsidR="00AF1A31" w:rsidRDefault="00AF1A31" w:rsidP="002C2632"/>
    <w:p w14:paraId="1876F1BE" w14:textId="77777777" w:rsidR="007106E0" w:rsidRDefault="007106E0" w:rsidP="00623903">
      <w:pPr>
        <w:spacing w:line="480" w:lineRule="auto"/>
      </w:pPr>
    </w:p>
    <w:p w14:paraId="7BC45051" w14:textId="50F28EFB" w:rsidR="00AF1A31" w:rsidRDefault="00AF1A31" w:rsidP="00623903">
      <w:pPr>
        <w:pStyle w:val="Heading1"/>
        <w:numPr>
          <w:ilvl w:val="0"/>
          <w:numId w:val="2"/>
        </w:numPr>
        <w:spacing w:line="480" w:lineRule="auto"/>
      </w:pPr>
      <w:bookmarkStart w:id="11" w:name="_Toc36144579"/>
      <w:r>
        <w:lastRenderedPageBreak/>
        <w:t>References</w:t>
      </w:r>
      <w:bookmarkEnd w:id="11"/>
      <w:r>
        <w:t xml:space="preserve"> </w:t>
      </w:r>
    </w:p>
    <w:p w14:paraId="04640B4E" w14:textId="732AC09E" w:rsidR="00AF1A31" w:rsidRPr="00103D1D" w:rsidRDefault="00AF1A31" w:rsidP="00623903">
      <w:pPr>
        <w:spacing w:line="480" w:lineRule="auto"/>
        <w:rPr>
          <w:rFonts w:ascii="Times New Roman" w:hAnsi="Times New Roman" w:cs="Times New Roman"/>
          <w:sz w:val="24"/>
          <w:szCs w:val="24"/>
        </w:rPr>
      </w:pPr>
      <w:r w:rsidRPr="00103D1D">
        <w:rPr>
          <w:rFonts w:ascii="Times New Roman" w:hAnsi="Times New Roman" w:cs="Times New Roman"/>
          <w:sz w:val="24"/>
          <w:szCs w:val="24"/>
        </w:rPr>
        <w:t>Akers, M., Giacomino, D. E., &amp; Bellovary, J. L. (2007). Earnings management and its implications. The CPA Journal, 77, 64–69.</w:t>
      </w:r>
    </w:p>
    <w:p w14:paraId="4A2C5DCA" w14:textId="36171643" w:rsidR="007106E0" w:rsidRPr="00103D1D" w:rsidRDefault="007106E0" w:rsidP="00623903">
      <w:pPr>
        <w:spacing w:line="480" w:lineRule="auto"/>
        <w:rPr>
          <w:rFonts w:ascii="Times New Roman" w:hAnsi="Times New Roman" w:cs="Times New Roman"/>
          <w:sz w:val="24"/>
          <w:szCs w:val="24"/>
        </w:rPr>
      </w:pPr>
      <w:r w:rsidRPr="00103D1D">
        <w:rPr>
          <w:rFonts w:ascii="Times New Roman" w:hAnsi="Times New Roman" w:cs="Times New Roman"/>
          <w:sz w:val="24"/>
          <w:szCs w:val="24"/>
        </w:rPr>
        <w:t>BBC, Patisserie Valerie scandal: Five people arrested, (2015) https://www.bbc.co.uk/news/business-48736447</w:t>
      </w:r>
    </w:p>
    <w:p w14:paraId="37F813F0" w14:textId="627B4FDA" w:rsidR="00296F39" w:rsidRPr="00103D1D" w:rsidRDefault="00296F39" w:rsidP="00623903">
      <w:pPr>
        <w:spacing w:line="480" w:lineRule="auto"/>
        <w:rPr>
          <w:rFonts w:ascii="Times New Roman" w:hAnsi="Times New Roman" w:cs="Times New Roman"/>
          <w:sz w:val="24"/>
          <w:szCs w:val="24"/>
        </w:rPr>
      </w:pPr>
      <w:r w:rsidRPr="00103D1D">
        <w:rPr>
          <w:rFonts w:ascii="Times New Roman" w:hAnsi="Times New Roman" w:cs="Times New Roman"/>
          <w:sz w:val="24"/>
          <w:szCs w:val="24"/>
        </w:rPr>
        <w:t>Burgstahler, D.C., Hail, L. and Leuz, C., 2006. The importance of reporting incentives: Earnings management in European private and public firms. The accounting review, 81(5), pp.983-1016.</w:t>
      </w:r>
    </w:p>
    <w:p w14:paraId="4E81BA8F" w14:textId="1593F8E8" w:rsidR="00841302" w:rsidRPr="00103D1D" w:rsidRDefault="00841302" w:rsidP="00623903">
      <w:pPr>
        <w:spacing w:line="480" w:lineRule="auto"/>
        <w:rPr>
          <w:rFonts w:ascii="Times New Roman" w:hAnsi="Times New Roman" w:cs="Times New Roman"/>
          <w:sz w:val="24"/>
          <w:szCs w:val="24"/>
        </w:rPr>
      </w:pPr>
      <w:r w:rsidRPr="00103D1D">
        <w:rPr>
          <w:rFonts w:ascii="Times New Roman" w:hAnsi="Times New Roman" w:cs="Times New Roman"/>
          <w:sz w:val="24"/>
          <w:szCs w:val="24"/>
        </w:rPr>
        <w:t>Chung, R., Firth, M. and Kim, J.B., 2002. Institutional monitoring and opportunistic earnings management. Journal of corporate finance, 8(1), pp.29-48.</w:t>
      </w:r>
    </w:p>
    <w:p w14:paraId="68C088DD" w14:textId="7F804807" w:rsidR="008F4168" w:rsidRPr="00103D1D" w:rsidRDefault="008F4168" w:rsidP="00623903">
      <w:pPr>
        <w:spacing w:line="480" w:lineRule="auto"/>
        <w:rPr>
          <w:rFonts w:ascii="Times New Roman" w:hAnsi="Times New Roman" w:cs="Times New Roman"/>
          <w:sz w:val="24"/>
          <w:szCs w:val="24"/>
        </w:rPr>
      </w:pPr>
      <w:r w:rsidRPr="00103D1D">
        <w:rPr>
          <w:rFonts w:ascii="Times New Roman" w:hAnsi="Times New Roman" w:cs="Times New Roman"/>
          <w:sz w:val="24"/>
          <w:szCs w:val="24"/>
        </w:rPr>
        <w:t>El Guindy, M., 2014. DID IFRS REPORTING BY UK FIRMS REDUCE EARNINGS MANAGEMENT. Corporate Ownership &amp; Control, 11(2), pp.488-510.</w:t>
      </w:r>
    </w:p>
    <w:p w14:paraId="35F14705" w14:textId="6797C6A8" w:rsidR="004900E1" w:rsidRPr="00103D1D" w:rsidRDefault="004900E1" w:rsidP="00623903">
      <w:pPr>
        <w:spacing w:line="480" w:lineRule="auto"/>
        <w:rPr>
          <w:rFonts w:ascii="Times New Roman" w:hAnsi="Times New Roman" w:cs="Times New Roman"/>
          <w:sz w:val="24"/>
          <w:szCs w:val="24"/>
        </w:rPr>
      </w:pPr>
      <w:r w:rsidRPr="00103D1D">
        <w:rPr>
          <w:rFonts w:ascii="Times New Roman" w:hAnsi="Times New Roman" w:cs="Times New Roman"/>
          <w:sz w:val="24"/>
          <w:szCs w:val="24"/>
        </w:rPr>
        <w:t xml:space="preserve">Forbes, David Strainer, 2015, Four Reasons Executives Manipulate Earnings, </w:t>
      </w:r>
      <w:hyperlink r:id="rId7" w:anchor="79fb5f46f9ee" w:history="1">
        <w:r w:rsidR="00EF210B" w:rsidRPr="00103D1D">
          <w:rPr>
            <w:rStyle w:val="Hyperlink"/>
            <w:rFonts w:ascii="Times New Roman" w:hAnsi="Times New Roman" w:cs="Times New Roman"/>
            <w:sz w:val="24"/>
            <w:szCs w:val="24"/>
          </w:rPr>
          <w:t>https://www.forbes.com/sites/greatspeculations/2015/12/07/four-reasons-executives-manipulate-earnings/#79fb5f46f9ee</w:t>
        </w:r>
      </w:hyperlink>
    </w:p>
    <w:p w14:paraId="086FC6F0" w14:textId="700B1C6F" w:rsidR="00EF210B" w:rsidRPr="00103D1D" w:rsidRDefault="00EF210B" w:rsidP="00623903">
      <w:pPr>
        <w:spacing w:line="480" w:lineRule="auto"/>
        <w:rPr>
          <w:rFonts w:ascii="Times New Roman" w:hAnsi="Times New Roman" w:cs="Times New Roman"/>
          <w:sz w:val="24"/>
          <w:szCs w:val="24"/>
        </w:rPr>
      </w:pPr>
      <w:r w:rsidRPr="00103D1D">
        <w:rPr>
          <w:rFonts w:ascii="Times New Roman" w:hAnsi="Times New Roman" w:cs="Times New Roman"/>
          <w:sz w:val="24"/>
          <w:szCs w:val="24"/>
        </w:rPr>
        <w:t>FRC, Corporate Governance code, https://www.frc.org.uk/directors/corporate-governance-and-stewardship/uk-corporate-governance-code</w:t>
      </w:r>
    </w:p>
    <w:p w14:paraId="11427866" w14:textId="7BC64DCE" w:rsidR="00296F39" w:rsidRPr="00103D1D" w:rsidRDefault="00860F70" w:rsidP="00623903">
      <w:pPr>
        <w:spacing w:line="480" w:lineRule="auto"/>
        <w:rPr>
          <w:rFonts w:ascii="Times New Roman" w:hAnsi="Times New Roman" w:cs="Times New Roman"/>
          <w:sz w:val="24"/>
          <w:szCs w:val="24"/>
        </w:rPr>
      </w:pPr>
      <w:r w:rsidRPr="00103D1D">
        <w:rPr>
          <w:rFonts w:ascii="Times New Roman" w:hAnsi="Times New Roman" w:cs="Times New Roman"/>
          <w:sz w:val="24"/>
          <w:szCs w:val="24"/>
        </w:rPr>
        <w:t>Gounopoulos, D. and Pham, H., 2017. Credit ratings and earnings management around IPOs. Journal of Business Finance &amp; Accounting, 44(1-2), pp.154-195.</w:t>
      </w:r>
    </w:p>
    <w:p w14:paraId="01A3D917" w14:textId="337A2570" w:rsidR="00533EB0" w:rsidRPr="00103D1D" w:rsidRDefault="00533EB0" w:rsidP="00623903">
      <w:pPr>
        <w:spacing w:line="480" w:lineRule="auto"/>
        <w:rPr>
          <w:rFonts w:ascii="Times New Roman" w:hAnsi="Times New Roman" w:cs="Times New Roman"/>
          <w:sz w:val="24"/>
          <w:szCs w:val="24"/>
        </w:rPr>
      </w:pPr>
      <w:r w:rsidRPr="00103D1D">
        <w:rPr>
          <w:rFonts w:ascii="Times New Roman" w:hAnsi="Times New Roman" w:cs="Times New Roman"/>
          <w:sz w:val="24"/>
          <w:szCs w:val="24"/>
        </w:rPr>
        <w:t>Habbash, M., 2010. The effectiveness of corporate governance and external audit on constraining earnings management practice in the UK (Doctoral dissertation, Durham University).</w:t>
      </w:r>
    </w:p>
    <w:p w14:paraId="4092B9A5" w14:textId="54848584" w:rsidR="002C2632" w:rsidRDefault="003C7514" w:rsidP="00623903">
      <w:pPr>
        <w:spacing w:line="480" w:lineRule="auto"/>
        <w:rPr>
          <w:rFonts w:ascii="Times New Roman" w:hAnsi="Times New Roman" w:cs="Times New Roman"/>
          <w:sz w:val="24"/>
          <w:szCs w:val="24"/>
        </w:rPr>
      </w:pPr>
      <w:r w:rsidRPr="00103D1D">
        <w:rPr>
          <w:rFonts w:ascii="Times New Roman" w:hAnsi="Times New Roman" w:cs="Times New Roman"/>
          <w:sz w:val="24"/>
          <w:szCs w:val="24"/>
        </w:rPr>
        <w:lastRenderedPageBreak/>
        <w:t>Healy, P.M. and Wahlen, J.M., 1999. A review of the earnings management literature and its implications for standard setting. Accounting horizons, 13(4), pp.365-383.</w:t>
      </w:r>
    </w:p>
    <w:p w14:paraId="7B030AFE" w14:textId="5525DC33" w:rsidR="00103D1D" w:rsidRPr="00103D1D" w:rsidRDefault="00103D1D" w:rsidP="00623903">
      <w:pPr>
        <w:spacing w:line="480" w:lineRule="auto"/>
        <w:rPr>
          <w:rFonts w:ascii="Times New Roman" w:hAnsi="Times New Roman" w:cs="Times New Roman"/>
          <w:sz w:val="24"/>
          <w:szCs w:val="24"/>
        </w:rPr>
      </w:pPr>
      <w:r>
        <w:rPr>
          <w:rFonts w:ascii="Times New Roman" w:hAnsi="Times New Roman" w:cs="Times New Roman"/>
          <w:sz w:val="24"/>
          <w:szCs w:val="24"/>
        </w:rPr>
        <w:t>IFRS, Standards,</w:t>
      </w:r>
      <w:r w:rsidRPr="00103D1D">
        <w:t xml:space="preserve"> </w:t>
      </w:r>
      <w:r w:rsidRPr="00103D1D">
        <w:rPr>
          <w:rFonts w:ascii="Times New Roman" w:hAnsi="Times New Roman" w:cs="Times New Roman"/>
          <w:sz w:val="24"/>
          <w:szCs w:val="24"/>
        </w:rPr>
        <w:t>https://www.ifrs.org/issued-standards/</w:t>
      </w:r>
    </w:p>
    <w:p w14:paraId="6FB9A0FC" w14:textId="5B26CA03" w:rsidR="00313A4C" w:rsidRPr="00103D1D" w:rsidRDefault="00313A4C" w:rsidP="00623903">
      <w:pPr>
        <w:spacing w:line="480" w:lineRule="auto"/>
        <w:rPr>
          <w:rFonts w:ascii="Times New Roman" w:hAnsi="Times New Roman" w:cs="Times New Roman"/>
          <w:sz w:val="24"/>
          <w:szCs w:val="24"/>
        </w:rPr>
      </w:pPr>
      <w:r w:rsidRPr="00103D1D">
        <w:rPr>
          <w:rFonts w:ascii="Times New Roman" w:hAnsi="Times New Roman" w:cs="Times New Roman"/>
          <w:sz w:val="24"/>
          <w:szCs w:val="24"/>
        </w:rPr>
        <w:t>Investopedia, Troy Segal, 2019, https://www.investopedia.com/updates/enron-scandal-summary/</w:t>
      </w:r>
    </w:p>
    <w:p w14:paraId="4CE1E5E8" w14:textId="0A4795A0" w:rsidR="008F4168" w:rsidRPr="00103D1D" w:rsidRDefault="005A32D2" w:rsidP="00623903">
      <w:pPr>
        <w:spacing w:line="480" w:lineRule="auto"/>
        <w:rPr>
          <w:rFonts w:ascii="Times New Roman" w:hAnsi="Times New Roman" w:cs="Times New Roman"/>
          <w:sz w:val="24"/>
          <w:szCs w:val="24"/>
        </w:rPr>
      </w:pPr>
      <w:r w:rsidRPr="00103D1D">
        <w:rPr>
          <w:rFonts w:ascii="Times New Roman" w:hAnsi="Times New Roman" w:cs="Times New Roman"/>
          <w:sz w:val="24"/>
          <w:szCs w:val="24"/>
        </w:rPr>
        <w:t>Lev, B., 1989. On the usefulness of earnings and earnings research: Lessons and directions from two decades of empirical research. Journal of accounting research, 27, pp.153-192.</w:t>
      </w:r>
    </w:p>
    <w:p w14:paraId="7743C801" w14:textId="112B829D" w:rsidR="0059764A" w:rsidRPr="00103D1D" w:rsidRDefault="0059764A" w:rsidP="00623903">
      <w:pPr>
        <w:spacing w:line="480" w:lineRule="auto"/>
        <w:rPr>
          <w:rFonts w:ascii="Times New Roman" w:hAnsi="Times New Roman" w:cs="Times New Roman"/>
          <w:sz w:val="24"/>
          <w:szCs w:val="24"/>
        </w:rPr>
      </w:pPr>
      <w:r w:rsidRPr="00103D1D">
        <w:rPr>
          <w:rFonts w:ascii="Times New Roman" w:hAnsi="Times New Roman" w:cs="Times New Roman"/>
          <w:sz w:val="24"/>
          <w:szCs w:val="24"/>
        </w:rPr>
        <w:t>Patisserie Valerie, https://www.patisserie-valerie.co.uk/</w:t>
      </w:r>
    </w:p>
    <w:p w14:paraId="184EB3A0" w14:textId="294D942C" w:rsidR="002C2632" w:rsidRPr="00103D1D" w:rsidRDefault="004E5B78" w:rsidP="00623903">
      <w:pPr>
        <w:spacing w:line="480" w:lineRule="auto"/>
        <w:rPr>
          <w:rFonts w:ascii="Times New Roman" w:hAnsi="Times New Roman" w:cs="Times New Roman"/>
          <w:sz w:val="24"/>
          <w:szCs w:val="24"/>
        </w:rPr>
      </w:pPr>
      <w:r w:rsidRPr="00103D1D">
        <w:rPr>
          <w:rFonts w:ascii="Times New Roman" w:hAnsi="Times New Roman" w:cs="Times New Roman"/>
          <w:sz w:val="24"/>
          <w:szCs w:val="24"/>
        </w:rPr>
        <w:t>Pfarrer, M.D., Smith, K.G., Bartol, K.M., Khanin, D.M. and Zhang, X., 2008. Coming forward: The effects of social and regulatory forces on the voluntary restatement of earnings subsequent to wrongdoing. Organization Science, 19(3), pp.386-403.</w:t>
      </w:r>
    </w:p>
    <w:p w14:paraId="203A1904" w14:textId="672CA7C5" w:rsidR="00B22A54" w:rsidRPr="00103D1D" w:rsidRDefault="00B22A54" w:rsidP="00623903">
      <w:pPr>
        <w:spacing w:line="480" w:lineRule="auto"/>
        <w:rPr>
          <w:rFonts w:ascii="Times New Roman" w:hAnsi="Times New Roman" w:cs="Times New Roman"/>
          <w:sz w:val="24"/>
          <w:szCs w:val="24"/>
        </w:rPr>
      </w:pPr>
      <w:r w:rsidRPr="00103D1D">
        <w:rPr>
          <w:rFonts w:ascii="Times New Roman" w:hAnsi="Times New Roman" w:cs="Times New Roman"/>
          <w:sz w:val="24"/>
          <w:szCs w:val="24"/>
        </w:rPr>
        <w:t>Simon Bonney, 2019, Accountancy Age Newsletter, https://www.accountancyage.com/2019/01/30/how-did-fraud-come-about-in-the-patisserie-valerie-case/</w:t>
      </w:r>
    </w:p>
    <w:p w14:paraId="4E9DDE99" w14:textId="0B8A2BE2" w:rsidR="00C3149E" w:rsidRPr="00103D1D" w:rsidRDefault="00C3149E" w:rsidP="00623903">
      <w:pPr>
        <w:spacing w:line="480" w:lineRule="auto"/>
        <w:rPr>
          <w:rFonts w:ascii="Times New Roman" w:hAnsi="Times New Roman" w:cs="Times New Roman"/>
          <w:sz w:val="24"/>
          <w:szCs w:val="24"/>
        </w:rPr>
      </w:pPr>
      <w:r w:rsidRPr="00103D1D">
        <w:rPr>
          <w:rFonts w:ascii="Times New Roman" w:hAnsi="Times New Roman" w:cs="Times New Roman"/>
          <w:sz w:val="24"/>
          <w:szCs w:val="24"/>
        </w:rPr>
        <w:t>Siregar, S.V. and Utama, S., 2008. Type of earnings management and the effect of ownership structure, firm size, and corporate-governance practices: Evidence from Indonesia. The international journal of accounting, 43(1), pp.1-27.</w:t>
      </w:r>
    </w:p>
    <w:p w14:paraId="5DCA554A" w14:textId="7012CFBB" w:rsidR="002C2632" w:rsidRPr="00103D1D" w:rsidRDefault="0059764A" w:rsidP="00623903">
      <w:pPr>
        <w:spacing w:line="480" w:lineRule="auto"/>
        <w:rPr>
          <w:rFonts w:ascii="Times New Roman" w:hAnsi="Times New Roman" w:cs="Times New Roman"/>
          <w:sz w:val="24"/>
          <w:szCs w:val="24"/>
        </w:rPr>
      </w:pPr>
      <w:r w:rsidRPr="00103D1D">
        <w:rPr>
          <w:rFonts w:ascii="Times New Roman" w:hAnsi="Times New Roman" w:cs="Times New Roman"/>
          <w:sz w:val="24"/>
          <w:szCs w:val="24"/>
        </w:rPr>
        <w:t>The Guardian, Richard Partington, 2019, https://www.theguardian.com/business/2019/jun/23/sfo-arrests-five-in-patisserie-valerie-investigation</w:t>
      </w:r>
    </w:p>
    <w:p w14:paraId="259B37F5" w14:textId="16FE3AA7" w:rsidR="002C2632" w:rsidRPr="00103D1D" w:rsidRDefault="001D1619" w:rsidP="00623903">
      <w:pPr>
        <w:spacing w:line="480" w:lineRule="auto"/>
        <w:rPr>
          <w:rFonts w:ascii="Times New Roman" w:hAnsi="Times New Roman" w:cs="Times New Roman"/>
          <w:sz w:val="24"/>
          <w:szCs w:val="24"/>
        </w:rPr>
      </w:pPr>
      <w:r w:rsidRPr="00103D1D">
        <w:rPr>
          <w:rFonts w:ascii="Times New Roman" w:hAnsi="Times New Roman" w:cs="Times New Roman"/>
          <w:sz w:val="24"/>
          <w:szCs w:val="24"/>
        </w:rPr>
        <w:t>Watts, R.L. and Zimmerman, J.L., 1986. Positive accounting theory.</w:t>
      </w:r>
    </w:p>
    <w:p w14:paraId="7D640205" w14:textId="4D67FDF9" w:rsidR="002C2632" w:rsidRPr="00103D1D" w:rsidRDefault="00623903" w:rsidP="00623903">
      <w:pPr>
        <w:spacing w:line="480" w:lineRule="auto"/>
        <w:rPr>
          <w:rFonts w:ascii="Times New Roman" w:hAnsi="Times New Roman" w:cs="Times New Roman"/>
          <w:sz w:val="24"/>
          <w:szCs w:val="24"/>
        </w:rPr>
      </w:pPr>
      <w:r w:rsidRPr="00103D1D">
        <w:rPr>
          <w:rFonts w:ascii="Times New Roman" w:hAnsi="Times New Roman" w:cs="Times New Roman"/>
          <w:sz w:val="24"/>
          <w:szCs w:val="24"/>
        </w:rPr>
        <w:lastRenderedPageBreak/>
        <w:t>Will Kenton, 2008, income smoothing defined, Investopedia, https://www.investopedia.com/terms/i/income-smoothing.asp</w:t>
      </w:r>
    </w:p>
    <w:p w14:paraId="3EA8F94A" w14:textId="73706E0A" w:rsidR="002C2632" w:rsidRPr="00103D1D" w:rsidRDefault="002C2632" w:rsidP="002C2632">
      <w:pPr>
        <w:rPr>
          <w:rFonts w:ascii="Times New Roman" w:hAnsi="Times New Roman" w:cs="Times New Roman"/>
          <w:sz w:val="24"/>
          <w:szCs w:val="24"/>
        </w:rPr>
      </w:pPr>
    </w:p>
    <w:p w14:paraId="3B3A58FD" w14:textId="4874B65B" w:rsidR="002C2632" w:rsidRPr="00103D1D" w:rsidRDefault="002C2632" w:rsidP="002C2632">
      <w:pPr>
        <w:rPr>
          <w:rFonts w:ascii="Times New Roman" w:hAnsi="Times New Roman" w:cs="Times New Roman"/>
          <w:sz w:val="24"/>
          <w:szCs w:val="24"/>
        </w:rPr>
      </w:pPr>
    </w:p>
    <w:p w14:paraId="40848FBC" w14:textId="388AEE7F" w:rsidR="002C2632" w:rsidRPr="00103D1D" w:rsidRDefault="002C2632" w:rsidP="002C2632">
      <w:pPr>
        <w:rPr>
          <w:rFonts w:ascii="Times New Roman" w:hAnsi="Times New Roman" w:cs="Times New Roman"/>
          <w:sz w:val="24"/>
          <w:szCs w:val="24"/>
        </w:rPr>
      </w:pPr>
    </w:p>
    <w:p w14:paraId="44EC57C0" w14:textId="39EF43E1" w:rsidR="002C2632" w:rsidRPr="00103D1D" w:rsidRDefault="002C2632" w:rsidP="002C2632">
      <w:pPr>
        <w:rPr>
          <w:rFonts w:ascii="Times New Roman" w:hAnsi="Times New Roman" w:cs="Times New Roman"/>
          <w:sz w:val="24"/>
          <w:szCs w:val="24"/>
        </w:rPr>
      </w:pPr>
    </w:p>
    <w:p w14:paraId="074345DF" w14:textId="77777777" w:rsidR="002C2632" w:rsidRPr="002C2632" w:rsidRDefault="002C2632" w:rsidP="002C2632"/>
    <w:sectPr w:rsidR="002C2632" w:rsidRPr="002C26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EC507F"/>
    <w:multiLevelType w:val="multilevel"/>
    <w:tmpl w:val="D9EE122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674A4AB3"/>
    <w:multiLevelType w:val="multilevel"/>
    <w:tmpl w:val="FE827264"/>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4FB"/>
    <w:rsid w:val="00094922"/>
    <w:rsid w:val="00103796"/>
    <w:rsid w:val="00103D1D"/>
    <w:rsid w:val="001D1619"/>
    <w:rsid w:val="00296F39"/>
    <w:rsid w:val="002C2632"/>
    <w:rsid w:val="002E0FA4"/>
    <w:rsid w:val="00313A4C"/>
    <w:rsid w:val="003C7514"/>
    <w:rsid w:val="00443E42"/>
    <w:rsid w:val="004900E1"/>
    <w:rsid w:val="004E5B78"/>
    <w:rsid w:val="00533EB0"/>
    <w:rsid w:val="00542084"/>
    <w:rsid w:val="0059764A"/>
    <w:rsid w:val="005A32D2"/>
    <w:rsid w:val="005B6DE2"/>
    <w:rsid w:val="005F2114"/>
    <w:rsid w:val="00623903"/>
    <w:rsid w:val="006C23E9"/>
    <w:rsid w:val="007106E0"/>
    <w:rsid w:val="00733ABA"/>
    <w:rsid w:val="00835285"/>
    <w:rsid w:val="00841302"/>
    <w:rsid w:val="00860F70"/>
    <w:rsid w:val="008F4168"/>
    <w:rsid w:val="00921990"/>
    <w:rsid w:val="009F4076"/>
    <w:rsid w:val="009F5C46"/>
    <w:rsid w:val="00A20097"/>
    <w:rsid w:val="00A61E49"/>
    <w:rsid w:val="00AC44FB"/>
    <w:rsid w:val="00AF1A31"/>
    <w:rsid w:val="00B22A54"/>
    <w:rsid w:val="00BC0133"/>
    <w:rsid w:val="00C3149E"/>
    <w:rsid w:val="00CA4E93"/>
    <w:rsid w:val="00E35DBD"/>
    <w:rsid w:val="00E45E95"/>
    <w:rsid w:val="00EF210B"/>
    <w:rsid w:val="00FF5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FF9FD"/>
  <w15:chartTrackingRefBased/>
  <w15:docId w15:val="{F1769321-BF8C-473D-BD04-855E88746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133"/>
  </w:style>
  <w:style w:type="paragraph" w:styleId="Heading1">
    <w:name w:val="heading 1"/>
    <w:basedOn w:val="Normal"/>
    <w:next w:val="Normal"/>
    <w:link w:val="Heading1Char"/>
    <w:uiPriority w:val="9"/>
    <w:qFormat/>
    <w:rsid w:val="002C26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26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63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C2632"/>
    <w:pPr>
      <w:ind w:left="720"/>
      <w:contextualSpacing/>
    </w:pPr>
  </w:style>
  <w:style w:type="character" w:customStyle="1" w:styleId="Heading2Char">
    <w:name w:val="Heading 2 Char"/>
    <w:basedOn w:val="DefaultParagraphFont"/>
    <w:link w:val="Heading2"/>
    <w:uiPriority w:val="9"/>
    <w:rsid w:val="002C263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F4076"/>
    <w:pPr>
      <w:outlineLvl w:val="9"/>
    </w:pPr>
    <w:rPr>
      <w:lang w:val="en-US"/>
    </w:rPr>
  </w:style>
  <w:style w:type="paragraph" w:styleId="TOC1">
    <w:name w:val="toc 1"/>
    <w:basedOn w:val="Normal"/>
    <w:next w:val="Normal"/>
    <w:autoRedefine/>
    <w:uiPriority w:val="39"/>
    <w:unhideWhenUsed/>
    <w:rsid w:val="004900E1"/>
    <w:pPr>
      <w:tabs>
        <w:tab w:val="right" w:leader="dot" w:pos="9016"/>
      </w:tabs>
      <w:spacing w:after="100" w:line="480" w:lineRule="auto"/>
    </w:pPr>
  </w:style>
  <w:style w:type="paragraph" w:styleId="TOC2">
    <w:name w:val="toc 2"/>
    <w:basedOn w:val="Normal"/>
    <w:next w:val="Normal"/>
    <w:autoRedefine/>
    <w:uiPriority w:val="39"/>
    <w:unhideWhenUsed/>
    <w:rsid w:val="009F4076"/>
    <w:pPr>
      <w:spacing w:after="100"/>
      <w:ind w:left="220"/>
    </w:pPr>
  </w:style>
  <w:style w:type="character" w:styleId="Hyperlink">
    <w:name w:val="Hyperlink"/>
    <w:basedOn w:val="DefaultParagraphFont"/>
    <w:uiPriority w:val="99"/>
    <w:unhideWhenUsed/>
    <w:rsid w:val="009F4076"/>
    <w:rPr>
      <w:color w:val="0563C1" w:themeColor="hyperlink"/>
      <w:u w:val="single"/>
    </w:rPr>
  </w:style>
  <w:style w:type="character" w:styleId="UnresolvedMention">
    <w:name w:val="Unresolved Mention"/>
    <w:basedOn w:val="DefaultParagraphFont"/>
    <w:uiPriority w:val="99"/>
    <w:semiHidden/>
    <w:unhideWhenUsed/>
    <w:rsid w:val="005A32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forbes.com/sites/greatspeculations/2015/12/07/four-reasons-executives-manipulate-earning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B8B62-F21B-47C6-AD3B-4A9B55327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1764</TotalTime>
  <Pages>12</Pages>
  <Words>2167</Words>
  <Characters>12354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Gilmore-jones</dc:creator>
  <cp:keywords/>
  <dc:description/>
  <cp:lastModifiedBy>Jack Gilmore-jones (1706465)</cp:lastModifiedBy>
  <cp:revision>5</cp:revision>
  <dcterms:created xsi:type="dcterms:W3CDTF">2020-03-18T15:25:00Z</dcterms:created>
  <dcterms:modified xsi:type="dcterms:W3CDTF">2020-03-26T19:51:00Z</dcterms:modified>
</cp:coreProperties>
</file>