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3"/>
        <w:tblW w:w="15446" w:type="dxa"/>
        <w:tblLook w:val="04A0" w:firstRow="1" w:lastRow="0" w:firstColumn="1" w:lastColumn="0" w:noHBand="0" w:noVBand="1"/>
      </w:tblPr>
      <w:tblGrid>
        <w:gridCol w:w="1808"/>
        <w:gridCol w:w="2582"/>
        <w:gridCol w:w="7087"/>
        <w:gridCol w:w="2126"/>
        <w:gridCol w:w="1843"/>
      </w:tblGrid>
      <w:tr w:rsidR="00984436" w:rsidRPr="00014FF8" w14:paraId="52659911" w14:textId="33F20909" w:rsidTr="009844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DB02" w14:textId="0B352C9D" w:rsidR="00CD7BDD" w:rsidRPr="00014FF8" w:rsidRDefault="00CD7BDD" w:rsidP="00984436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Area of improvement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D004" w14:textId="71828839" w:rsidR="00CD7BDD" w:rsidRPr="00014FF8" w:rsidRDefault="00CD7BDD" w:rsidP="009844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Target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F8CD" w14:textId="29AAFC89" w:rsidR="00CD7BDD" w:rsidRPr="00014FF8" w:rsidRDefault="00CD7BDD" w:rsidP="009844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Strategies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B807" w14:textId="57742429" w:rsidR="00CD7BDD" w:rsidRPr="00014FF8" w:rsidRDefault="00CD7BDD" w:rsidP="009844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Timeline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7D80" w14:textId="194CB36E" w:rsidR="00CD7BDD" w:rsidRPr="00014FF8" w:rsidRDefault="00CD7BDD" w:rsidP="009844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Review Update</w:t>
            </w:r>
            <w:r w:rsidR="00984436">
              <w:rPr>
                <w:rFonts w:asciiTheme="minorBidi" w:hAnsiTheme="minorBidi"/>
                <w:sz w:val="24"/>
                <w:szCs w:val="24"/>
              </w:rPr>
              <w:t>s</w:t>
            </w:r>
          </w:p>
        </w:tc>
      </w:tr>
      <w:tr w:rsidR="00984436" w:rsidRPr="00014FF8" w14:paraId="1D5B34F3" w14:textId="74FEA4EE" w:rsidTr="0098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  <w:tcBorders>
              <w:top w:val="single" w:sz="4" w:space="0" w:color="auto"/>
            </w:tcBorders>
          </w:tcPr>
          <w:p w14:paraId="123257B2" w14:textId="57C1D1F1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Introduction</w:t>
            </w:r>
          </w:p>
        </w:tc>
        <w:tc>
          <w:tcPr>
            <w:tcW w:w="2582" w:type="dxa"/>
            <w:tcBorders>
              <w:top w:val="single" w:sz="4" w:space="0" w:color="auto"/>
            </w:tcBorders>
          </w:tcPr>
          <w:p w14:paraId="1EAE07AE" w14:textId="16CEAF93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create a captivating introduction that captures learners' attention.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14:paraId="2CBD668F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Incorporate relevant anecdotes or real-life scenarios related to holiday planning.</w:t>
            </w:r>
          </w:p>
          <w:p w14:paraId="40D974A5" w14:textId="77777777" w:rsidR="00CD7BDD" w:rsidRPr="00014FF8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78AA8813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Pose thought-provoking questions to stimulate interest and set the tone for the session</w:t>
            </w:r>
          </w:p>
          <w:p w14:paraId="15696446" w14:textId="79144D18" w:rsidR="00984436" w:rsidRPr="00014FF8" w:rsidRDefault="00984436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7387E8A" w14:textId="458820C4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Implement in the next teaching session.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0A2290" w14:textId="77777777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CD7BDD" w:rsidRPr="00014FF8" w14:paraId="420528E3" w14:textId="28A9C8E3" w:rsidTr="00984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14:paraId="30B9FF36" w14:textId="205CB502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Balancing Preparation and Flexibility</w:t>
            </w:r>
          </w:p>
        </w:tc>
        <w:tc>
          <w:tcPr>
            <w:tcW w:w="2582" w:type="dxa"/>
          </w:tcPr>
          <w:p w14:paraId="4F0B0653" w14:textId="013DF067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balance thorough preparation with adaptability during the session.</w:t>
            </w:r>
          </w:p>
        </w:tc>
        <w:tc>
          <w:tcPr>
            <w:tcW w:w="7087" w:type="dxa"/>
          </w:tcPr>
          <w:p w14:paraId="15ADB96F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Prioritise time management in work commitments to allow for ample session preparation.</w:t>
            </w:r>
          </w:p>
          <w:p w14:paraId="0D6DA08C" w14:textId="77777777" w:rsidR="00CD7BDD" w:rsidRPr="00014FF8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129A94CA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Develop contingency plans to adapt to unforeseen circumstances without compromising session quality</w:t>
            </w:r>
          </w:p>
          <w:p w14:paraId="74FE72E5" w14:textId="44AFA300" w:rsidR="00984436" w:rsidRPr="00014FF8" w:rsidRDefault="00984436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8AA5BD" w14:textId="53F5B789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Ongoing implementation, with a review after each session</w:t>
            </w:r>
          </w:p>
        </w:tc>
        <w:tc>
          <w:tcPr>
            <w:tcW w:w="1843" w:type="dxa"/>
          </w:tcPr>
          <w:p w14:paraId="148C621E" w14:textId="77777777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984436" w:rsidRPr="00014FF8" w14:paraId="74DFC448" w14:textId="27277930" w:rsidTr="0098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14:paraId="61A99FBA" w14:textId="38FB5C23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Enhancing Learner Engagement</w:t>
            </w:r>
          </w:p>
        </w:tc>
        <w:tc>
          <w:tcPr>
            <w:tcW w:w="2582" w:type="dxa"/>
          </w:tcPr>
          <w:p w14:paraId="5AFE7583" w14:textId="6B73A03F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improve learner engagement through interactive activities.</w:t>
            </w:r>
          </w:p>
        </w:tc>
        <w:tc>
          <w:tcPr>
            <w:tcW w:w="7087" w:type="dxa"/>
          </w:tcPr>
          <w:p w14:paraId="6BD83ECA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Incorporate hands-on activities and case studies related to holiday planning.</w:t>
            </w:r>
          </w:p>
          <w:p w14:paraId="507389E1" w14:textId="77777777" w:rsidR="00CD7BDD" w:rsidRPr="00014FF8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61EDB268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Utilise multimedia resources to diversify instructional techniques.</w:t>
            </w:r>
          </w:p>
          <w:p w14:paraId="132CF4E8" w14:textId="77777777" w:rsidR="00CD7BDD" w:rsidRPr="00014FF8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04864FB5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Encourage peer interaction through group discussions or collaborative projects</w:t>
            </w:r>
          </w:p>
          <w:p w14:paraId="6EEF15C1" w14:textId="76E236B0" w:rsidR="00984436" w:rsidRPr="00014FF8" w:rsidRDefault="00984436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226DEB" w14:textId="525418C2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Integrate changes progressively over the next three sessions.</w:t>
            </w:r>
          </w:p>
        </w:tc>
        <w:tc>
          <w:tcPr>
            <w:tcW w:w="1843" w:type="dxa"/>
          </w:tcPr>
          <w:p w14:paraId="3060FF27" w14:textId="77777777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CD7BDD" w:rsidRPr="00014FF8" w14:paraId="595B96F9" w14:textId="6D5601F1" w:rsidTr="00984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14:paraId="0F86C775" w14:textId="35DC3C7D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Consistent Pacing</w:t>
            </w:r>
          </w:p>
        </w:tc>
        <w:tc>
          <w:tcPr>
            <w:tcW w:w="2582" w:type="dxa"/>
          </w:tcPr>
          <w:p w14:paraId="4779FE49" w14:textId="023051E3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maintain a consistent and balanced pace throughout the session.</w:t>
            </w:r>
          </w:p>
        </w:tc>
        <w:tc>
          <w:tcPr>
            <w:tcW w:w="7087" w:type="dxa"/>
          </w:tcPr>
          <w:p w14:paraId="6A31A2DE" w14:textId="77777777" w:rsidR="00CD7BDD" w:rsidRPr="00014FF8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Develop a more detailed session plan with allocated time for each topic.</w:t>
            </w:r>
          </w:p>
          <w:p w14:paraId="50EC39DF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0D42138B" w14:textId="3EBC17DC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Use visual cues or timers to manage time effectively during the session.</w:t>
            </w:r>
          </w:p>
          <w:p w14:paraId="52EF0BD8" w14:textId="77777777" w:rsidR="00CD7BDD" w:rsidRPr="00014FF8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05DA9750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Practice pacing during rehearsal sessions to identify and address potential issues</w:t>
            </w:r>
          </w:p>
          <w:p w14:paraId="2E1D0160" w14:textId="3AF46D66" w:rsidR="00984436" w:rsidRPr="00014FF8" w:rsidRDefault="00984436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CA84F6" w14:textId="6CF4C43B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Implement changes in the next teaching session and refine as needed</w:t>
            </w:r>
          </w:p>
        </w:tc>
        <w:tc>
          <w:tcPr>
            <w:tcW w:w="1843" w:type="dxa"/>
          </w:tcPr>
          <w:p w14:paraId="17957B21" w14:textId="77777777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984436" w:rsidRPr="00014FF8" w14:paraId="718A4256" w14:textId="5D8FFA62" w:rsidTr="0098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14:paraId="1B262E72" w14:textId="508BEF3E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Strategic Content Selection</w:t>
            </w:r>
          </w:p>
        </w:tc>
        <w:tc>
          <w:tcPr>
            <w:tcW w:w="2582" w:type="dxa"/>
          </w:tcPr>
          <w:p w14:paraId="29BBC4D8" w14:textId="0E35E2DD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choose topics or activities that align with the allocated session time.</w:t>
            </w:r>
          </w:p>
        </w:tc>
        <w:tc>
          <w:tcPr>
            <w:tcW w:w="7087" w:type="dxa"/>
          </w:tcPr>
          <w:p w14:paraId="1E56A94E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Evaluate the complexity and depth of content in relation to the available time.</w:t>
            </w:r>
          </w:p>
          <w:p w14:paraId="00FA887A" w14:textId="77777777" w:rsidR="00CD7BDD" w:rsidRPr="00014FF8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0901CA11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Prioritise key concepts and practical elements to ensure comprehensive coverage.</w:t>
            </w:r>
          </w:p>
          <w:p w14:paraId="237B6C03" w14:textId="7DA9D9D1" w:rsidR="00984436" w:rsidRPr="00014FF8" w:rsidRDefault="00984436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EB64E3" w14:textId="783B9F3B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Apply revised content selection in the next session and assess effectiveness.</w:t>
            </w:r>
          </w:p>
        </w:tc>
        <w:tc>
          <w:tcPr>
            <w:tcW w:w="1843" w:type="dxa"/>
          </w:tcPr>
          <w:p w14:paraId="7785621B" w14:textId="77777777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CD7BDD" w:rsidRPr="00014FF8" w14:paraId="3798CB58" w14:textId="2AE60EBA" w:rsidTr="00984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14:paraId="37105AED" w14:textId="440B83AC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lastRenderedPageBreak/>
              <w:t>Feedback and Reflection Integration</w:t>
            </w:r>
          </w:p>
        </w:tc>
        <w:tc>
          <w:tcPr>
            <w:tcW w:w="2582" w:type="dxa"/>
          </w:tcPr>
          <w:p w14:paraId="601FD055" w14:textId="6F5397B3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establish a robust feedback loop for continuous improvement</w:t>
            </w:r>
          </w:p>
        </w:tc>
        <w:tc>
          <w:tcPr>
            <w:tcW w:w="7087" w:type="dxa"/>
          </w:tcPr>
          <w:p w14:paraId="0466A279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Incorporate regular checkpoints for student feedback during and after the session.</w:t>
            </w:r>
          </w:p>
          <w:p w14:paraId="3FC03252" w14:textId="77777777" w:rsidR="00CD7BDD" w:rsidRPr="00014FF8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7073A397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Implement diverse feedback mechanisms, including verbal, written, and electronic methods.</w:t>
            </w:r>
          </w:p>
          <w:p w14:paraId="6E5CC5DD" w14:textId="77777777" w:rsidR="00CD7BDD" w:rsidRPr="00014FF8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76896777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Encourage self-reflection among learners by providing guided reflection prompts.</w:t>
            </w:r>
          </w:p>
          <w:p w14:paraId="3F8826B8" w14:textId="1F57DB6F" w:rsidR="00984436" w:rsidRPr="00014FF8" w:rsidRDefault="00984436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423283" w14:textId="18A921E8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Begin integrating feedback checkpoints immediately and refine based on results.</w:t>
            </w:r>
          </w:p>
        </w:tc>
        <w:tc>
          <w:tcPr>
            <w:tcW w:w="1843" w:type="dxa"/>
          </w:tcPr>
          <w:p w14:paraId="56CFB6AF" w14:textId="77777777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984436" w:rsidRPr="00014FF8" w14:paraId="3D2F3016" w14:textId="0171EDD1" w:rsidTr="00984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14:paraId="1E85B41A" w14:textId="724A580F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Alignment with Professional Standards</w:t>
            </w:r>
          </w:p>
        </w:tc>
        <w:tc>
          <w:tcPr>
            <w:tcW w:w="2582" w:type="dxa"/>
          </w:tcPr>
          <w:p w14:paraId="7BBDBD31" w14:textId="0944036E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ensure teaching practices align with Advance HE standards.</w:t>
            </w:r>
          </w:p>
        </w:tc>
        <w:tc>
          <w:tcPr>
            <w:tcW w:w="7087" w:type="dxa"/>
          </w:tcPr>
          <w:p w14:paraId="74EC6EDD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Regularly review Advance HE standards and incorporate relevant elements into teaching strategies.</w:t>
            </w:r>
          </w:p>
          <w:p w14:paraId="7245E409" w14:textId="77777777" w:rsidR="00CD7BDD" w:rsidRPr="00014FF8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60E7E198" w14:textId="77777777" w:rsidR="00CD7BDD" w:rsidRDefault="00CD7BDD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Seek mentorship or peer feedback to validate adherence to professional standards</w:t>
            </w:r>
          </w:p>
          <w:p w14:paraId="390FF2EB" w14:textId="2D661636" w:rsidR="00984436" w:rsidRPr="00014FF8" w:rsidRDefault="00984436" w:rsidP="00014F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E6ED6D" w14:textId="22A8835D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Conduct periodic reviews, with an initial assessment after the next two sessions.</w:t>
            </w:r>
          </w:p>
        </w:tc>
        <w:tc>
          <w:tcPr>
            <w:tcW w:w="1843" w:type="dxa"/>
          </w:tcPr>
          <w:p w14:paraId="0ABD2287" w14:textId="77777777" w:rsidR="00CD7BDD" w:rsidRPr="00014FF8" w:rsidRDefault="00CD7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CD7BDD" w:rsidRPr="00014FF8" w14:paraId="28E4B388" w14:textId="65A2C2E9" w:rsidTr="00984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14:paraId="47AEAAD8" w14:textId="169FD15B" w:rsidR="00CD7BDD" w:rsidRPr="00014FF8" w:rsidRDefault="00CD7BDD">
            <w:pPr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Continuous Professional Development</w:t>
            </w:r>
          </w:p>
        </w:tc>
        <w:tc>
          <w:tcPr>
            <w:tcW w:w="2582" w:type="dxa"/>
          </w:tcPr>
          <w:p w14:paraId="12DD04CD" w14:textId="1F5CE8AD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To stay informed about the latest teaching methodologies and standards.</w:t>
            </w:r>
          </w:p>
        </w:tc>
        <w:tc>
          <w:tcPr>
            <w:tcW w:w="7087" w:type="dxa"/>
          </w:tcPr>
          <w:p w14:paraId="45AC4C30" w14:textId="77777777" w:rsidR="00CD7BDD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Attend workshops, webinars, or conferences on effective teaching practices.</w:t>
            </w:r>
          </w:p>
          <w:p w14:paraId="7B4434CB" w14:textId="77777777" w:rsidR="00CD7BDD" w:rsidRPr="00014FF8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  <w:p w14:paraId="440DE844" w14:textId="7DF3972A" w:rsidR="00CD7BDD" w:rsidRPr="00014FF8" w:rsidRDefault="00CD7BDD" w:rsidP="00014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Join professional networks or communities to engage in discussions and share experiences.</w:t>
            </w:r>
          </w:p>
        </w:tc>
        <w:tc>
          <w:tcPr>
            <w:tcW w:w="2126" w:type="dxa"/>
          </w:tcPr>
          <w:p w14:paraId="64945098" w14:textId="0ACC5EBC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  <w:r w:rsidRPr="00014FF8">
              <w:rPr>
                <w:rFonts w:asciiTheme="minorBidi" w:hAnsiTheme="minorBidi"/>
                <w:sz w:val="24"/>
                <w:szCs w:val="24"/>
              </w:rPr>
              <w:t>Commit to at least two professional development activities per academic year.</w:t>
            </w:r>
          </w:p>
        </w:tc>
        <w:tc>
          <w:tcPr>
            <w:tcW w:w="1843" w:type="dxa"/>
          </w:tcPr>
          <w:p w14:paraId="301C5557" w14:textId="77777777" w:rsidR="00CD7BDD" w:rsidRPr="00014FF8" w:rsidRDefault="00CD7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14:paraId="7F74F3F9" w14:textId="77777777" w:rsidR="00423167" w:rsidRPr="00014FF8" w:rsidRDefault="00423167">
      <w:pPr>
        <w:rPr>
          <w:rFonts w:asciiTheme="minorBidi" w:hAnsiTheme="minorBidi"/>
          <w:sz w:val="24"/>
          <w:szCs w:val="24"/>
        </w:rPr>
      </w:pPr>
    </w:p>
    <w:p w14:paraId="570F40DF" w14:textId="77777777" w:rsidR="00014FF8" w:rsidRPr="00014FF8" w:rsidRDefault="00014FF8" w:rsidP="00014FF8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  <w:u w:val="single"/>
        </w:rPr>
      </w:pPr>
      <w:r w:rsidRPr="00014FF8">
        <w:rPr>
          <w:rFonts w:asciiTheme="minorBidi" w:hAnsiTheme="minorBidi"/>
          <w:b/>
          <w:bCs/>
          <w:sz w:val="24"/>
          <w:szCs w:val="24"/>
          <w:u w:val="single"/>
        </w:rPr>
        <w:t>Monitoring and Evaluation</w:t>
      </w:r>
    </w:p>
    <w:p w14:paraId="7F3896FB" w14:textId="77777777" w:rsidR="00014FF8" w:rsidRPr="00014FF8" w:rsidRDefault="00014FF8" w:rsidP="00014FF8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014FF8">
        <w:rPr>
          <w:rFonts w:asciiTheme="minorBidi" w:hAnsiTheme="minorBidi"/>
          <w:sz w:val="24"/>
          <w:szCs w:val="24"/>
        </w:rPr>
        <w:t>Regular Self-Reflection: After each session, reflect on the effectiveness of implemented changes.</w:t>
      </w:r>
    </w:p>
    <w:p w14:paraId="39051192" w14:textId="77777777" w:rsidR="00014FF8" w:rsidRPr="00014FF8" w:rsidRDefault="00014FF8" w:rsidP="00014FF8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014FF8">
        <w:rPr>
          <w:rFonts w:asciiTheme="minorBidi" w:hAnsiTheme="minorBidi"/>
          <w:sz w:val="24"/>
          <w:szCs w:val="24"/>
        </w:rPr>
        <w:t>Peer Feedback: Seek feedback from colleagues or mentors to gain external perspectives.</w:t>
      </w:r>
    </w:p>
    <w:p w14:paraId="127FE795" w14:textId="77777777" w:rsidR="00014FF8" w:rsidRPr="00014FF8" w:rsidRDefault="00014FF8" w:rsidP="00014FF8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014FF8">
        <w:rPr>
          <w:rFonts w:asciiTheme="minorBidi" w:hAnsiTheme="minorBidi"/>
          <w:sz w:val="24"/>
          <w:szCs w:val="24"/>
        </w:rPr>
        <w:t>Learner Feedback: Use feedback from students to inform further adjustments and improvements.</w:t>
      </w:r>
    </w:p>
    <w:p w14:paraId="4FE3F4ED" w14:textId="77777777" w:rsidR="00014FF8" w:rsidRPr="00014FF8" w:rsidRDefault="00014FF8" w:rsidP="00014FF8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73811F8" w14:textId="77777777" w:rsidR="00014FF8" w:rsidRPr="00014FF8" w:rsidRDefault="00014FF8" w:rsidP="00014FF8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014FF8">
        <w:rPr>
          <w:rFonts w:asciiTheme="minorBidi" w:hAnsiTheme="minorBidi"/>
          <w:sz w:val="24"/>
          <w:szCs w:val="24"/>
        </w:rPr>
        <w:t>By systematically implementing this action plan, I aim to enhance the overall quality of my teaching sessions and create a more engaging and effective learning experience for my students. Continuous reflection and adjustment will be crucial in achieving these targets.</w:t>
      </w:r>
    </w:p>
    <w:p w14:paraId="12B473C5" w14:textId="77777777" w:rsidR="00014FF8" w:rsidRPr="00014FF8" w:rsidRDefault="00014FF8">
      <w:pPr>
        <w:rPr>
          <w:rFonts w:asciiTheme="minorBidi" w:hAnsiTheme="minorBidi"/>
          <w:sz w:val="24"/>
          <w:szCs w:val="24"/>
        </w:rPr>
      </w:pPr>
    </w:p>
    <w:sectPr w:rsidR="00014FF8" w:rsidRPr="00014FF8" w:rsidSect="009844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FF8"/>
    <w:rsid w:val="00014FF8"/>
    <w:rsid w:val="00423167"/>
    <w:rsid w:val="00984436"/>
    <w:rsid w:val="00B04882"/>
    <w:rsid w:val="00CD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E3505"/>
  <w15:chartTrackingRefBased/>
  <w15:docId w15:val="{FAF247CE-2660-4658-92E8-1999BB29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4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3">
    <w:name w:val="Grid Table 4 Accent 3"/>
    <w:basedOn w:val="TableNormal"/>
    <w:uiPriority w:val="49"/>
    <w:rsid w:val="00014FF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Payne</dc:creator>
  <cp:keywords/>
  <dc:description/>
  <cp:lastModifiedBy>Daniel Payne</cp:lastModifiedBy>
  <cp:revision>3</cp:revision>
  <dcterms:created xsi:type="dcterms:W3CDTF">2023-12-12T13:58:00Z</dcterms:created>
  <dcterms:modified xsi:type="dcterms:W3CDTF">2023-12-12T14:31:00Z</dcterms:modified>
</cp:coreProperties>
</file>