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1123" w:rsidRPr="00130EF4" w:rsidRDefault="00CF5803" w:rsidP="00130EF4">
      <w:pPr>
        <w:jc w:val="center"/>
        <w:rPr>
          <w:rFonts w:ascii="Arial" w:hAnsi="Arial" w:cs="Arial"/>
          <w:u w:val="single"/>
        </w:rPr>
      </w:pPr>
      <w:r w:rsidRPr="00CF5803">
        <w:rPr>
          <w:rFonts w:ascii="Arial" w:hAnsi="Arial" w:cs="Arial"/>
          <w:u w:val="single"/>
        </w:rPr>
        <w:t>Com</w:t>
      </w:r>
      <w:r>
        <w:rPr>
          <w:rFonts w:ascii="Arial" w:hAnsi="Arial" w:cs="Arial"/>
          <w:u w:val="single"/>
        </w:rPr>
        <w:t>plementary T</w:t>
      </w:r>
      <w:r w:rsidRPr="00CF5803">
        <w:rPr>
          <w:rFonts w:ascii="Arial" w:hAnsi="Arial" w:cs="Arial"/>
          <w:u w:val="single"/>
        </w:rPr>
        <w:t>herapies</w:t>
      </w:r>
      <w:r>
        <w:rPr>
          <w:rFonts w:ascii="Arial" w:hAnsi="Arial" w:cs="Arial"/>
          <w:u w:val="single"/>
        </w:rPr>
        <w:t xml:space="preserve"> Assignment Tw</w:t>
      </w:r>
      <w:r w:rsidR="000D1123">
        <w:rPr>
          <w:rFonts w:ascii="Arial" w:hAnsi="Arial" w:cs="Arial"/>
          <w:u w:val="single"/>
        </w:rPr>
        <w:t>o</w:t>
      </w:r>
    </w:p>
    <w:p w:rsidR="00C45068" w:rsidRDefault="00C45068" w:rsidP="000D1123">
      <w:pPr>
        <w:rPr>
          <w:rFonts w:ascii="Arial" w:hAnsi="Arial" w:cs="Arial"/>
        </w:rPr>
      </w:pPr>
      <w:r>
        <w:rPr>
          <w:rFonts w:ascii="Arial" w:hAnsi="Arial" w:cs="Arial"/>
        </w:rPr>
        <w:t>Cancer Research UK (2018) explains that if an individual is on medication for a health condition then they can also use complementary therapies on the side as well and</w:t>
      </w:r>
      <w:r w:rsidR="0042664F">
        <w:rPr>
          <w:rFonts w:ascii="Arial" w:hAnsi="Arial" w:cs="Arial"/>
        </w:rPr>
        <w:t xml:space="preserve"> which</w:t>
      </w:r>
      <w:r>
        <w:rPr>
          <w:rFonts w:ascii="Arial" w:hAnsi="Arial" w:cs="Arial"/>
        </w:rPr>
        <w:t xml:space="preserve"> can also help for the individual to feel better about themselves and can help to calm them with their medical problem.</w:t>
      </w:r>
      <w:r w:rsidR="00100DD5">
        <w:rPr>
          <w:rFonts w:ascii="Arial" w:hAnsi="Arial" w:cs="Arial"/>
        </w:rPr>
        <w:t xml:space="preserve"> James (2018) states that some practitioners may suggest to the individual to use complementary therapy on their own before they use medication as it could work better first, although the therapy should never replace the medicine if the individual is all ready on a type of medication.</w:t>
      </w:r>
      <w:r w:rsidR="000A3357">
        <w:rPr>
          <w:rFonts w:ascii="Arial" w:hAnsi="Arial" w:cs="Arial"/>
        </w:rPr>
        <w:t xml:space="preserve"> </w:t>
      </w:r>
      <w:r w:rsidR="00155222">
        <w:rPr>
          <w:rFonts w:ascii="Arial" w:hAnsi="Arial" w:cs="Arial"/>
        </w:rPr>
        <w:t>Macmillan</w:t>
      </w:r>
      <w:r w:rsidR="00310064">
        <w:rPr>
          <w:rFonts w:ascii="Arial" w:hAnsi="Arial" w:cs="Arial"/>
        </w:rPr>
        <w:t xml:space="preserve"> (</w:t>
      </w:r>
      <w:r w:rsidR="00155222">
        <w:rPr>
          <w:rFonts w:ascii="Arial" w:hAnsi="Arial" w:cs="Arial"/>
        </w:rPr>
        <w:t xml:space="preserve">2018) suggests that complementary therapies are not claimed to be the cure of the illness, but it is put into place to boost the individual’s emotional and physical health. </w:t>
      </w:r>
      <w:r w:rsidR="000A3357">
        <w:rPr>
          <w:rFonts w:ascii="Arial" w:hAnsi="Arial" w:cs="Arial"/>
        </w:rPr>
        <w:t>There are different types of complementary therapies, Breast Cancer Care (2018)</w:t>
      </w:r>
      <w:r w:rsidR="008037EE">
        <w:rPr>
          <w:rFonts w:ascii="Arial" w:hAnsi="Arial" w:cs="Arial"/>
        </w:rPr>
        <w:t xml:space="preserve"> lists many, such as acupuncture</w:t>
      </w:r>
      <w:r w:rsidR="002D38C8">
        <w:rPr>
          <w:rFonts w:ascii="Arial" w:hAnsi="Arial" w:cs="Arial"/>
        </w:rPr>
        <w:t xml:space="preserve"> which is treatment where individuals have fine needles placed into a certain area of the body which is from ancient Chinese medicine</w:t>
      </w:r>
      <w:r w:rsidR="00835E0E">
        <w:rPr>
          <w:rFonts w:ascii="Arial" w:hAnsi="Arial" w:cs="Arial"/>
        </w:rPr>
        <w:t xml:space="preserve"> for a therapeutic [NHS (2016)]</w:t>
      </w:r>
      <w:r w:rsidR="008037EE">
        <w:rPr>
          <w:rFonts w:ascii="Arial" w:hAnsi="Arial" w:cs="Arial"/>
        </w:rPr>
        <w:t>, medi</w:t>
      </w:r>
      <w:r w:rsidR="00835E0E">
        <w:rPr>
          <w:rFonts w:ascii="Arial" w:hAnsi="Arial" w:cs="Arial"/>
        </w:rPr>
        <w:t>t</w:t>
      </w:r>
      <w:r w:rsidR="008037EE">
        <w:rPr>
          <w:rFonts w:ascii="Arial" w:hAnsi="Arial" w:cs="Arial"/>
        </w:rPr>
        <w:t xml:space="preserve">ation and mindfulness, yoga, hydrotherapy </w:t>
      </w:r>
      <w:r w:rsidR="00835E0E">
        <w:rPr>
          <w:rFonts w:ascii="Arial" w:hAnsi="Arial" w:cs="Arial"/>
        </w:rPr>
        <w:t>whi</w:t>
      </w:r>
      <w:r w:rsidR="00130EF4">
        <w:rPr>
          <w:rFonts w:ascii="Arial" w:hAnsi="Arial" w:cs="Arial"/>
        </w:rPr>
        <w:t>ch is a treatment that is in water in the temperature between 33-36</w:t>
      </w:r>
      <w:r w:rsidR="00130EF4">
        <w:rPr>
          <w:rFonts w:ascii="Arial" w:hAnsi="Arial" w:cs="Arial"/>
        </w:rPr>
        <w:sym w:font="Wingdings" w:char="F09E"/>
      </w:r>
      <w:r w:rsidR="00130EF4">
        <w:rPr>
          <w:rFonts w:ascii="Arial" w:hAnsi="Arial" w:cs="Arial"/>
        </w:rPr>
        <w:t xml:space="preserve">c for different medical research such as arthritis, recovering from a stroke </w:t>
      </w:r>
      <w:r w:rsidR="008037EE">
        <w:rPr>
          <w:rFonts w:ascii="Arial" w:hAnsi="Arial" w:cs="Arial"/>
        </w:rPr>
        <w:t>and many more</w:t>
      </w:r>
      <w:r w:rsidR="00130EF4">
        <w:rPr>
          <w:rFonts w:ascii="Arial" w:hAnsi="Arial" w:cs="Arial"/>
        </w:rPr>
        <w:t xml:space="preserve"> [Versus arthritis (2016)]</w:t>
      </w:r>
      <w:r w:rsidR="008037EE">
        <w:rPr>
          <w:rFonts w:ascii="Arial" w:hAnsi="Arial" w:cs="Arial"/>
        </w:rPr>
        <w:t>.</w:t>
      </w:r>
    </w:p>
    <w:p w:rsidR="00CF5803" w:rsidRDefault="00855532" w:rsidP="00CF5803">
      <w:pPr>
        <w:rPr>
          <w:rFonts w:ascii="Arial" w:hAnsi="Arial" w:cs="Arial"/>
        </w:rPr>
      </w:pPr>
      <w:r>
        <w:rPr>
          <w:rFonts w:ascii="Arial" w:hAnsi="Arial" w:cs="Arial"/>
        </w:rPr>
        <w:t>Parliament (2018) states that l</w:t>
      </w:r>
      <w:r w:rsidR="00F51B36">
        <w:rPr>
          <w:rFonts w:ascii="Arial" w:hAnsi="Arial" w:cs="Arial"/>
        </w:rPr>
        <w:t>egislation is one or more laws that have been agreed by parliament</w:t>
      </w:r>
      <w:r>
        <w:rPr>
          <w:rFonts w:ascii="Arial" w:hAnsi="Arial" w:cs="Arial"/>
        </w:rPr>
        <w:t xml:space="preserve">. Cane and </w:t>
      </w:r>
      <w:proofErr w:type="spellStart"/>
      <w:r>
        <w:rPr>
          <w:rFonts w:ascii="Arial" w:hAnsi="Arial" w:cs="Arial"/>
        </w:rPr>
        <w:t>Conaghan</w:t>
      </w:r>
      <w:proofErr w:type="spellEnd"/>
      <w:r>
        <w:rPr>
          <w:rFonts w:ascii="Arial" w:hAnsi="Arial" w:cs="Arial"/>
        </w:rPr>
        <w:t xml:space="preserve"> (2009) agrees and adds that legislation consists of many different rules of law that have been written and are correct. </w:t>
      </w:r>
      <w:r w:rsidR="00201522">
        <w:rPr>
          <w:rFonts w:ascii="Arial" w:hAnsi="Arial" w:cs="Arial"/>
        </w:rPr>
        <w:t>Within the government legislation</w:t>
      </w:r>
      <w:r>
        <w:rPr>
          <w:rFonts w:ascii="Arial" w:hAnsi="Arial" w:cs="Arial"/>
        </w:rPr>
        <w:t xml:space="preserve"> is </w:t>
      </w:r>
      <w:r w:rsidR="00201522">
        <w:rPr>
          <w:rFonts w:ascii="Arial" w:hAnsi="Arial" w:cs="Arial"/>
        </w:rPr>
        <w:t>usually</w:t>
      </w:r>
      <w:r>
        <w:rPr>
          <w:rFonts w:ascii="Arial" w:hAnsi="Arial" w:cs="Arial"/>
        </w:rPr>
        <w:t xml:space="preserve"> </w:t>
      </w:r>
      <w:r w:rsidR="00201522">
        <w:rPr>
          <w:rFonts w:ascii="Arial" w:hAnsi="Arial" w:cs="Arial"/>
        </w:rPr>
        <w:t>passed</w:t>
      </w:r>
      <w:r>
        <w:rPr>
          <w:rFonts w:ascii="Arial" w:hAnsi="Arial" w:cs="Arial"/>
        </w:rPr>
        <w:t xml:space="preserve"> </w:t>
      </w:r>
      <w:r w:rsidR="00201522">
        <w:rPr>
          <w:rFonts w:ascii="Arial" w:hAnsi="Arial" w:cs="Arial"/>
        </w:rPr>
        <w:t>by the parliament, which would take priority over disagreeing rules that have been made by the court, however it is not over the written constitution of the government but in some cases due to the international legal obligations.</w:t>
      </w:r>
      <w:r w:rsidR="00201522" w:rsidRPr="00201522">
        <w:rPr>
          <w:rFonts w:ascii="Arial" w:hAnsi="Arial" w:cs="Arial"/>
        </w:rPr>
        <w:t xml:space="preserve"> </w:t>
      </w:r>
      <w:r w:rsidR="00201522">
        <w:rPr>
          <w:rFonts w:ascii="Arial" w:hAnsi="Arial" w:cs="Arial"/>
        </w:rPr>
        <w:t xml:space="preserve">Cane and </w:t>
      </w:r>
      <w:proofErr w:type="spellStart"/>
      <w:r w:rsidR="00201522">
        <w:rPr>
          <w:rFonts w:ascii="Arial" w:hAnsi="Arial" w:cs="Arial"/>
        </w:rPr>
        <w:t>Conaghan</w:t>
      </w:r>
      <w:proofErr w:type="spellEnd"/>
      <w:r w:rsidR="00201522">
        <w:rPr>
          <w:rFonts w:ascii="Arial" w:hAnsi="Arial" w:cs="Arial"/>
        </w:rPr>
        <w:t xml:space="preserve"> (2009) then g</w:t>
      </w:r>
      <w:r w:rsidR="0042664F">
        <w:rPr>
          <w:rFonts w:ascii="Arial" w:hAnsi="Arial" w:cs="Arial"/>
        </w:rPr>
        <w:t>o</w:t>
      </w:r>
      <w:r w:rsidR="00201522">
        <w:rPr>
          <w:rFonts w:ascii="Arial" w:hAnsi="Arial" w:cs="Arial"/>
        </w:rPr>
        <w:t xml:space="preserve"> on to say that both primary and secondary legislation can be </w:t>
      </w:r>
      <w:r w:rsidR="00006971">
        <w:rPr>
          <w:rFonts w:ascii="Arial" w:hAnsi="Arial" w:cs="Arial"/>
        </w:rPr>
        <w:t xml:space="preserve">authoritatively understood by the courts. However, UK courts can not hold primary legislation to be legally </w:t>
      </w:r>
      <w:r w:rsidR="00576EC4">
        <w:rPr>
          <w:rFonts w:ascii="Arial" w:hAnsi="Arial" w:cs="Arial"/>
        </w:rPr>
        <w:t>invalid,</w:t>
      </w:r>
      <w:r w:rsidR="00006971">
        <w:rPr>
          <w:rFonts w:ascii="Arial" w:hAnsi="Arial" w:cs="Arial"/>
        </w:rPr>
        <w:t xml:space="preserve"> but UK courts can hold secondary legislation as invalid. </w:t>
      </w:r>
    </w:p>
    <w:p w:rsidR="008E5B55" w:rsidRDefault="000B39B1" w:rsidP="00CF5803">
      <w:pPr>
        <w:rPr>
          <w:rFonts w:ascii="Arial" w:hAnsi="Arial" w:cs="Arial"/>
        </w:rPr>
      </w:pPr>
      <w:r>
        <w:rPr>
          <w:rFonts w:ascii="Arial" w:hAnsi="Arial" w:cs="Arial"/>
        </w:rPr>
        <w:t>Parliament (2018) states primary legislation is the main laws that have been agreed by and created by the Act of Parliament and then that the laws that are created by ministers with the permission from the Act of Parliament is known as secondary legislation.</w:t>
      </w:r>
    </w:p>
    <w:p w:rsidR="008E5B55" w:rsidRDefault="001E476A" w:rsidP="00CF5803">
      <w:pPr>
        <w:rPr>
          <w:rFonts w:ascii="Arial" w:hAnsi="Arial" w:cs="Arial"/>
        </w:rPr>
      </w:pPr>
      <w:r>
        <w:rPr>
          <w:rFonts w:ascii="Arial" w:hAnsi="Arial" w:cs="Arial"/>
        </w:rPr>
        <w:t xml:space="preserve">Jager (2000) </w:t>
      </w:r>
      <w:r w:rsidR="00E50C95">
        <w:rPr>
          <w:rFonts w:ascii="Arial" w:hAnsi="Arial" w:cs="Arial"/>
        </w:rPr>
        <w:t xml:space="preserve">states that legislation is the most important pieces of the government when organising with society and for protecting their people, it will help to control </w:t>
      </w:r>
      <w:r w:rsidR="00576EC4">
        <w:rPr>
          <w:rFonts w:ascii="Arial" w:hAnsi="Arial" w:cs="Arial"/>
        </w:rPr>
        <w:t>individuals’</w:t>
      </w:r>
      <w:r w:rsidR="00E50C95">
        <w:rPr>
          <w:rFonts w:ascii="Arial" w:hAnsi="Arial" w:cs="Arial"/>
        </w:rPr>
        <w:t xml:space="preserve"> rights and responsibilities and the authorities for who the legislation is for.</w:t>
      </w:r>
      <w:r w:rsidR="00B57BDB">
        <w:rPr>
          <w:rFonts w:ascii="Arial" w:hAnsi="Arial" w:cs="Arial"/>
        </w:rPr>
        <w:t xml:space="preserve"> Horgan (2016) states that in a work place it is important to have a legislation which is made to sure that employers and workers all know about their own and other responsibilities and to make sure that the welfare of the employees are being protected in the work place. </w:t>
      </w:r>
      <w:r w:rsidR="00576EC4">
        <w:rPr>
          <w:rFonts w:ascii="Arial" w:hAnsi="Arial" w:cs="Arial"/>
        </w:rPr>
        <w:t xml:space="preserve">According to Queensland Government (2016) only a legislation can change the rights and responsibilities of the people, it can change the affect in the action on the general law. </w:t>
      </w:r>
      <w:r w:rsidR="00E141FF">
        <w:rPr>
          <w:rFonts w:ascii="Arial" w:hAnsi="Arial" w:cs="Arial"/>
        </w:rPr>
        <w:t xml:space="preserve"> In the health and social care setting, there are many different important legislations, the most important legislation is the Health and Safety Legislation. SCIE (2013) states that it is important for the health and safety legislation to be put into place because it is encouraging the dignity for the individuals in care, it is put into place to protect for the people who work in the workplace, the service users and the public around the workplace.</w:t>
      </w:r>
    </w:p>
    <w:p w:rsidR="004D3A25" w:rsidRDefault="00EC391D" w:rsidP="00CF5803">
      <w:pPr>
        <w:rPr>
          <w:rFonts w:ascii="Arial" w:hAnsi="Arial" w:cs="Arial"/>
        </w:rPr>
      </w:pPr>
      <w:r>
        <w:rPr>
          <w:rFonts w:ascii="Arial" w:hAnsi="Arial" w:cs="Arial"/>
        </w:rPr>
        <w:t xml:space="preserve">Cambridge Dictionary (2018) gives the definition of regulation is the act of what controls the law. </w:t>
      </w:r>
      <w:proofErr w:type="spellStart"/>
      <w:r w:rsidR="008637A8">
        <w:rPr>
          <w:rFonts w:ascii="Arial" w:hAnsi="Arial" w:cs="Arial"/>
        </w:rPr>
        <w:t>Duhaime</w:t>
      </w:r>
      <w:r w:rsidR="0099510F">
        <w:rPr>
          <w:rFonts w:ascii="Arial" w:hAnsi="Arial" w:cs="Arial"/>
        </w:rPr>
        <w:t>’s</w:t>
      </w:r>
      <w:proofErr w:type="spellEnd"/>
      <w:r w:rsidR="0099510F">
        <w:rPr>
          <w:rFonts w:ascii="Arial" w:hAnsi="Arial" w:cs="Arial"/>
        </w:rPr>
        <w:t xml:space="preserve"> Law Dictionary (2018) states that a regulation is basically a law however it acts differently in that it is not </w:t>
      </w:r>
      <w:r w:rsidR="004D3A25">
        <w:rPr>
          <w:rFonts w:ascii="Arial" w:hAnsi="Arial" w:cs="Arial"/>
        </w:rPr>
        <w:t>direct, but that it is indirect. This means that the regulation is created by a branch/assembly and is not passed directly by the government.</w:t>
      </w:r>
      <w:r w:rsidR="00102F92">
        <w:rPr>
          <w:rFonts w:ascii="Arial" w:hAnsi="Arial" w:cs="Arial"/>
        </w:rPr>
        <w:t xml:space="preserve"> </w:t>
      </w:r>
      <w:r w:rsidR="006464CB">
        <w:rPr>
          <w:rFonts w:ascii="Arial" w:hAnsi="Arial" w:cs="Arial"/>
        </w:rPr>
        <w:t xml:space="preserve">What this means is that a </w:t>
      </w:r>
      <w:r w:rsidR="004D3A25">
        <w:rPr>
          <w:rFonts w:ascii="Arial" w:hAnsi="Arial" w:cs="Arial"/>
        </w:rPr>
        <w:t xml:space="preserve">regulation is something </w:t>
      </w:r>
      <w:r w:rsidR="006464CB">
        <w:rPr>
          <w:rFonts w:ascii="Arial" w:hAnsi="Arial" w:cs="Arial"/>
        </w:rPr>
        <w:t xml:space="preserve">that is </w:t>
      </w:r>
      <w:r w:rsidR="004D3A25">
        <w:rPr>
          <w:rFonts w:ascii="Arial" w:hAnsi="Arial" w:cs="Arial"/>
        </w:rPr>
        <w:t>used underneath a legislation</w:t>
      </w:r>
      <w:r w:rsidR="006464CB">
        <w:rPr>
          <w:rFonts w:ascii="Arial" w:hAnsi="Arial" w:cs="Arial"/>
        </w:rPr>
        <w:t>, which is put into place to regulates</w:t>
      </w:r>
      <w:r w:rsidR="004D3A25">
        <w:rPr>
          <w:rFonts w:ascii="Arial" w:hAnsi="Arial" w:cs="Arial"/>
        </w:rPr>
        <w:t xml:space="preserve"> the use or the time of </w:t>
      </w:r>
      <w:r w:rsidR="006464CB">
        <w:rPr>
          <w:rFonts w:ascii="Arial" w:hAnsi="Arial" w:cs="Arial"/>
        </w:rPr>
        <w:t>the legislation that has been put into place, the r</w:t>
      </w:r>
      <w:r w:rsidR="004D3A25">
        <w:rPr>
          <w:rFonts w:ascii="Arial" w:hAnsi="Arial" w:cs="Arial"/>
        </w:rPr>
        <w:t xml:space="preserve">egulations are put into place </w:t>
      </w:r>
      <w:r w:rsidR="006464CB">
        <w:rPr>
          <w:rFonts w:ascii="Arial" w:hAnsi="Arial" w:cs="Arial"/>
        </w:rPr>
        <w:t xml:space="preserve">so that people then have </w:t>
      </w:r>
      <w:r w:rsidR="004D3A25">
        <w:rPr>
          <w:rFonts w:ascii="Arial" w:hAnsi="Arial" w:cs="Arial"/>
        </w:rPr>
        <w:t xml:space="preserve">a clear definition on how much </w:t>
      </w:r>
      <w:r w:rsidR="006464CB">
        <w:rPr>
          <w:rFonts w:ascii="Arial" w:hAnsi="Arial" w:cs="Arial"/>
        </w:rPr>
        <w:t xml:space="preserve">or time </w:t>
      </w:r>
      <w:r w:rsidR="004D3A25">
        <w:rPr>
          <w:rFonts w:ascii="Arial" w:hAnsi="Arial" w:cs="Arial"/>
        </w:rPr>
        <w:t>something should be done.</w:t>
      </w:r>
      <w:r w:rsidR="006464CB">
        <w:rPr>
          <w:rFonts w:ascii="Arial" w:hAnsi="Arial" w:cs="Arial"/>
        </w:rPr>
        <w:t xml:space="preserve"> The Kings Fund (2018) states that in the health care, there </w:t>
      </w:r>
      <w:r w:rsidR="006464CB">
        <w:rPr>
          <w:rFonts w:ascii="Arial" w:hAnsi="Arial" w:cs="Arial"/>
        </w:rPr>
        <w:lastRenderedPageBreak/>
        <w:t>are two main sections of regulation, which are known as Care Quality Commission</w:t>
      </w:r>
      <w:r w:rsidR="009562FF">
        <w:rPr>
          <w:rFonts w:ascii="Arial" w:hAnsi="Arial" w:cs="Arial"/>
        </w:rPr>
        <w:t xml:space="preserve"> (which is also known as CQC)</w:t>
      </w:r>
      <w:r w:rsidR="006464CB">
        <w:rPr>
          <w:rFonts w:ascii="Arial" w:hAnsi="Arial" w:cs="Arial"/>
        </w:rPr>
        <w:t xml:space="preserve"> and the regulation of the section in the health care services which have the responsibility of Monitor and the Department of Health.</w:t>
      </w:r>
      <w:r w:rsidR="009562FF">
        <w:rPr>
          <w:rFonts w:ascii="Arial" w:hAnsi="Arial" w:cs="Arial"/>
        </w:rPr>
        <w:t xml:space="preserve"> Care Quality Commission (2018) explains what they do by saying that they monitor, review and regulate services to make sure that the quality and safety of the individuals using the service is meeting the important standards that they set out, then after this has been done they will advertise what they have found out and the rating they give the service so that it can help people to know what they are going to expect when they choose</w:t>
      </w:r>
      <w:r w:rsidR="00130EF4">
        <w:rPr>
          <w:rFonts w:ascii="Arial" w:hAnsi="Arial" w:cs="Arial"/>
        </w:rPr>
        <w:t xml:space="preserve"> </w:t>
      </w:r>
      <w:r w:rsidR="009562FF">
        <w:rPr>
          <w:rFonts w:ascii="Arial" w:hAnsi="Arial" w:cs="Arial"/>
        </w:rPr>
        <w:t xml:space="preserve">to go to that service. </w:t>
      </w:r>
    </w:p>
    <w:p w:rsidR="00CF5803" w:rsidRDefault="00C6704D" w:rsidP="00CF5803">
      <w:pPr>
        <w:rPr>
          <w:rFonts w:ascii="Arial" w:hAnsi="Arial" w:cs="Arial"/>
        </w:rPr>
      </w:pPr>
      <w:r>
        <w:rPr>
          <w:rFonts w:ascii="Arial" w:hAnsi="Arial" w:cs="Arial"/>
        </w:rPr>
        <w:t xml:space="preserve">Care Quality Commission (2017) states the regulation within a health care sector is important and there are many different </w:t>
      </w:r>
      <w:r w:rsidR="00C35385">
        <w:rPr>
          <w:rFonts w:ascii="Arial" w:hAnsi="Arial" w:cs="Arial"/>
        </w:rPr>
        <w:t>fundamental standards there must that are regulated, such as the person-centred care where the individual who is using the service needs and preferences are being met by the care and treatment that is tailored to them, this would be as The Health Foundation (2018) states that if the individual is allowed to decide the treatment they preferred to use then they are normally more satisfied with the help and care they received. Another fundamental standard Care Quality Commission (2017) shares is the dignity and respect, this is the one when the individual</w:t>
      </w:r>
      <w:r w:rsidR="00947AEE">
        <w:rPr>
          <w:rFonts w:ascii="Arial" w:hAnsi="Arial" w:cs="Arial"/>
        </w:rPr>
        <w:t xml:space="preserve"> is receiving the care and treatment from the health sector then they</w:t>
      </w:r>
      <w:r w:rsidR="00C35385">
        <w:rPr>
          <w:rFonts w:ascii="Arial" w:hAnsi="Arial" w:cs="Arial"/>
        </w:rPr>
        <w:t xml:space="preserve"> </w:t>
      </w:r>
      <w:r w:rsidR="00947AEE">
        <w:rPr>
          <w:rFonts w:ascii="Arial" w:hAnsi="Arial" w:cs="Arial"/>
        </w:rPr>
        <w:t xml:space="preserve">must be at all times treated with dignity and respect, this would be, as stated by Care Quality Commission (2018), due to the individual having the amount of privacy they want when they want it, by the service providers treating all the users as equals and giving them all the support they require. </w:t>
      </w:r>
      <w:r w:rsidR="000B0536">
        <w:rPr>
          <w:rFonts w:ascii="Arial" w:hAnsi="Arial" w:cs="Arial"/>
        </w:rPr>
        <w:t>Care Quality Commission (2017) gives consent as another as a fundamental standard where before any care or treatment is put into place, the service user, or who is legally acting on that person’s behalf, to have to give the service the consent</w:t>
      </w:r>
      <w:r w:rsidR="00D46A1C">
        <w:rPr>
          <w:rFonts w:ascii="Arial" w:hAnsi="Arial" w:cs="Arial"/>
        </w:rPr>
        <w:t xml:space="preserve"> as NHS (2016) </w:t>
      </w:r>
      <w:r w:rsidR="006E3E96">
        <w:rPr>
          <w:rFonts w:ascii="Arial" w:hAnsi="Arial" w:cs="Arial"/>
        </w:rPr>
        <w:t>states that consent must always be given regardless of whatever the care or treatment is</w:t>
      </w:r>
      <w:r w:rsidR="000B0536">
        <w:rPr>
          <w:rFonts w:ascii="Arial" w:hAnsi="Arial" w:cs="Arial"/>
        </w:rPr>
        <w:t xml:space="preserve">. </w:t>
      </w:r>
      <w:r w:rsidR="00130EF4">
        <w:rPr>
          <w:rFonts w:ascii="Arial" w:hAnsi="Arial" w:cs="Arial"/>
        </w:rPr>
        <w:t>Care Quality Commission (2017) also adds that an important regulation is the Safeguarding from abuse, this is put into place where the individual in the health section</w:t>
      </w:r>
      <w:r w:rsidR="0087720A">
        <w:rPr>
          <w:rFonts w:ascii="Arial" w:hAnsi="Arial" w:cs="Arial"/>
        </w:rPr>
        <w:t xml:space="preserve"> must require not to have any form of abuse or inappropriate treatment towards them, which includes neglect and inappropriate limits on their own freedom, as stated by Care Quality Commission (2018) the service providers must have strong procedures and processes to help to prevent the service users getting abused by any staff or any other people who use the service. </w:t>
      </w:r>
    </w:p>
    <w:p w:rsidR="0042664F" w:rsidRDefault="009F1887" w:rsidP="00CF5803">
      <w:pPr>
        <w:rPr>
          <w:rFonts w:ascii="Arial" w:hAnsi="Arial" w:cs="Arial"/>
        </w:rPr>
      </w:pPr>
      <w:r>
        <w:rPr>
          <w:rFonts w:ascii="Arial" w:hAnsi="Arial" w:cs="Arial"/>
        </w:rPr>
        <w:t xml:space="preserve">In a work place that are many different types of </w:t>
      </w:r>
      <w:r w:rsidR="001A7578">
        <w:rPr>
          <w:rFonts w:ascii="Arial" w:hAnsi="Arial" w:cs="Arial"/>
        </w:rPr>
        <w:t xml:space="preserve">legislations and </w:t>
      </w:r>
      <w:r>
        <w:rPr>
          <w:rFonts w:ascii="Arial" w:hAnsi="Arial" w:cs="Arial"/>
        </w:rPr>
        <w:t>regulations to be used, one being</w:t>
      </w:r>
      <w:r w:rsidR="001A7578">
        <w:rPr>
          <w:rFonts w:ascii="Arial" w:hAnsi="Arial" w:cs="Arial"/>
        </w:rPr>
        <w:t xml:space="preserve"> stated by Seton (2017)</w:t>
      </w:r>
      <w:r>
        <w:rPr>
          <w:rFonts w:ascii="Arial" w:hAnsi="Arial" w:cs="Arial"/>
        </w:rPr>
        <w:t xml:space="preserve"> the Management of Health and Safety</w:t>
      </w:r>
      <w:r w:rsidR="001A7578">
        <w:rPr>
          <w:rFonts w:ascii="Arial" w:hAnsi="Arial" w:cs="Arial"/>
        </w:rPr>
        <w:t xml:space="preserve"> at Work Regulations </w:t>
      </w:r>
      <w:r>
        <w:rPr>
          <w:rFonts w:ascii="Arial" w:hAnsi="Arial" w:cs="Arial"/>
        </w:rPr>
        <w:t>1999</w:t>
      </w:r>
      <w:r w:rsidR="001A7578">
        <w:rPr>
          <w:rFonts w:ascii="Arial" w:hAnsi="Arial" w:cs="Arial"/>
        </w:rPr>
        <w:t xml:space="preserve">, this is where the employer of the work pace must make many risk assessments on the area of the work place on the health and safety of the service users and the service providers and to identify the risks in the place and how they can be reduced and also this regulation means that there has to be a people who are capable and specialise in supervision of the health and safe that is in the work place which will help for the employer to have the information and training on having the written policy on the health and safety to be applied. Another legislation and regulation that should be used in a workplace as Seton (2017) also states </w:t>
      </w:r>
      <w:proofErr w:type="gramStart"/>
      <w:r w:rsidR="001A7578">
        <w:rPr>
          <w:rFonts w:ascii="Arial" w:hAnsi="Arial" w:cs="Arial"/>
        </w:rPr>
        <w:t>is</w:t>
      </w:r>
      <w:proofErr w:type="gramEnd"/>
      <w:r w:rsidR="001A7578">
        <w:rPr>
          <w:rFonts w:ascii="Arial" w:hAnsi="Arial" w:cs="Arial"/>
        </w:rPr>
        <w:t xml:space="preserve"> the Manual Handling Operations Regulations 1992, which is where the employer must protect the service providers to avoid whenever it is possible to carry out any manual handling activities as it can put them at a high risk of injuries. </w:t>
      </w:r>
    </w:p>
    <w:p w:rsidR="00595198" w:rsidRDefault="001C69FE" w:rsidP="00CF5803">
      <w:pPr>
        <w:rPr>
          <w:rFonts w:ascii="Arial" w:hAnsi="Arial" w:cs="Arial"/>
        </w:rPr>
      </w:pPr>
      <w:r>
        <w:rPr>
          <w:rFonts w:ascii="Arial" w:hAnsi="Arial" w:cs="Arial"/>
        </w:rPr>
        <w:t xml:space="preserve">Smith </w:t>
      </w:r>
      <w:r w:rsidR="00813841">
        <w:rPr>
          <w:rFonts w:ascii="Arial" w:hAnsi="Arial" w:cs="Arial"/>
        </w:rPr>
        <w:t xml:space="preserve">(2013) </w:t>
      </w:r>
      <w:r w:rsidR="00B73716">
        <w:rPr>
          <w:rFonts w:ascii="Arial" w:hAnsi="Arial" w:cs="Arial"/>
        </w:rPr>
        <w:t xml:space="preserve">gives a few advantages of legislations being put into place, such as that the legislations are easy to understand so individuals who are looking at them or using them will know exactly what it means, with having legislations being put into place then whenever a company has abused the regulations then it is possible to fine the companies or can even close them down, also an advantage of legislations could be that it could help to minimise the problems of </w:t>
      </w:r>
      <w:r w:rsidR="007B75E3">
        <w:rPr>
          <w:rFonts w:ascii="Arial" w:hAnsi="Arial" w:cs="Arial"/>
        </w:rPr>
        <w:t>irregular</w:t>
      </w:r>
      <w:r w:rsidR="00B73716">
        <w:rPr>
          <w:rFonts w:ascii="Arial" w:hAnsi="Arial" w:cs="Arial"/>
        </w:rPr>
        <w:t xml:space="preserve"> information.</w:t>
      </w:r>
      <w:r w:rsidR="00853B98">
        <w:rPr>
          <w:rFonts w:ascii="Arial" w:hAnsi="Arial" w:cs="Arial"/>
        </w:rPr>
        <w:t xml:space="preserve"> An advantage of legislation being put into place would be that there is a rule put into place over something and it would help it to work out. </w:t>
      </w:r>
      <w:r w:rsidR="00853B98">
        <w:rPr>
          <w:rFonts w:ascii="Arial" w:hAnsi="Arial" w:cs="Arial"/>
        </w:rPr>
        <w:lastRenderedPageBreak/>
        <w:t>Advantages of having legislation in a workplace would be as stated by Weekes (2017) is that it will help to make sure that the workplace is a safe environment for both service providers and the service users and it will also put into place what the correct and incorrect behaviour is in the workplace.</w:t>
      </w:r>
    </w:p>
    <w:p w:rsidR="00EC12FB" w:rsidRPr="0042664F" w:rsidRDefault="00CC4B52" w:rsidP="00CF5803">
      <w:pPr>
        <w:rPr>
          <w:rFonts w:ascii="Arial" w:hAnsi="Arial" w:cs="Arial"/>
        </w:rPr>
      </w:pPr>
      <w:r>
        <w:rPr>
          <w:rFonts w:ascii="Arial" w:hAnsi="Arial" w:cs="Arial"/>
        </w:rPr>
        <w:t xml:space="preserve">Smith (2013) then adds what the disadvantages would be of having legislation in place, such when the legislations that have been put into place are being monitored it would get expensive to do so and if the government failure was to </w:t>
      </w:r>
      <w:r w:rsidR="004A1EBE">
        <w:rPr>
          <w:rFonts w:ascii="Arial" w:hAnsi="Arial" w:cs="Arial"/>
        </w:rPr>
        <w:t>happen</w:t>
      </w:r>
      <w:r>
        <w:rPr>
          <w:rFonts w:ascii="Arial" w:hAnsi="Arial" w:cs="Arial"/>
        </w:rPr>
        <w:t xml:space="preserve"> then the regulations could serve to misdirect the resources.</w:t>
      </w:r>
      <w:r w:rsidR="004A1EBE">
        <w:rPr>
          <w:rFonts w:ascii="Arial" w:hAnsi="Arial" w:cs="Arial"/>
        </w:rPr>
        <w:t xml:space="preserve"> </w:t>
      </w:r>
      <w:r w:rsidR="008815A8">
        <w:rPr>
          <w:rFonts w:ascii="Arial" w:hAnsi="Arial" w:cs="Arial"/>
        </w:rPr>
        <w:t xml:space="preserve">A disadvantage of legislations being put into place would be that it is not a one to one </w:t>
      </w:r>
      <w:r w:rsidR="00A40AD0">
        <w:rPr>
          <w:rFonts w:ascii="Arial" w:hAnsi="Arial" w:cs="Arial"/>
        </w:rPr>
        <w:t>situation, where as it may limit the amount of something that can be used but people are different sizes so would need less or more than some people.</w:t>
      </w:r>
      <w:r w:rsidR="00083562">
        <w:rPr>
          <w:rFonts w:ascii="Arial" w:hAnsi="Arial" w:cs="Arial"/>
        </w:rPr>
        <w:t xml:space="preserve"> </w:t>
      </w:r>
      <w:proofErr w:type="gramStart"/>
      <w:r w:rsidR="00083562">
        <w:rPr>
          <w:rFonts w:ascii="Arial" w:hAnsi="Arial" w:cs="Arial"/>
        </w:rPr>
        <w:t>An</w:t>
      </w:r>
      <w:proofErr w:type="gramEnd"/>
      <w:r w:rsidR="00083562">
        <w:rPr>
          <w:rFonts w:ascii="Arial" w:hAnsi="Arial" w:cs="Arial"/>
        </w:rPr>
        <w:t xml:space="preserve"> disadvantage would be that as it is so restricted if the parliament was to revisit the legislation that it would take a long time to revisit it and to change it and it would be very expensive to change as well.</w:t>
      </w:r>
    </w:p>
    <w:p w:rsidR="00CF5803" w:rsidRDefault="00F10D3C" w:rsidP="00CF5803">
      <w:pPr>
        <w:rPr>
          <w:rFonts w:ascii="Arial" w:hAnsi="Arial" w:cs="Arial"/>
        </w:rPr>
      </w:pPr>
      <w:r>
        <w:rPr>
          <w:rFonts w:ascii="Arial" w:hAnsi="Arial" w:cs="Arial"/>
        </w:rPr>
        <w:t>According to GRCCT (</w:t>
      </w:r>
      <w:r w:rsidR="002E1551">
        <w:rPr>
          <w:rFonts w:ascii="Arial" w:hAnsi="Arial" w:cs="Arial"/>
        </w:rPr>
        <w:t xml:space="preserve">2018) with the complementary therapies that are around in the UK are voluntary self-regulation, which means that there is no law that have been put into place to help and protect the individuals who go and use these services from any unqualified or incompetent therapists. So, with the agreement of the government recommendations that are recent, the different professional associations al all the complementary therapies have grouped together to agree and provide the standards and requirements for all of the therapies so that everything is safe for the service users, which they have been doing for the past ten years. </w:t>
      </w:r>
      <w:r w:rsidR="00F42313">
        <w:rPr>
          <w:rFonts w:ascii="Arial" w:hAnsi="Arial" w:cs="Arial"/>
        </w:rPr>
        <w:t>GRCCT (2018) states that when this was all put into place the next was to put a main independent regulator to be able to create a national register so that it would then protect the public who are using the complementary therapies by having the person who is giving the therapy a status that is valid of all of the registered therapists.  This individual who has created the national register is known as the General Regulatory Council for Complementary Therapies. GRCCT (2018) states the individual with the role as the General Regulatory Council for Complementary Therapies can have the option to remove a professional therapist from the National Register due to there being an event of many complaints that have been proven to be true, this will then prevent the service users to being in an unsafe environment.</w:t>
      </w:r>
    </w:p>
    <w:p w:rsidR="001B4566" w:rsidRDefault="001B4566" w:rsidP="00934725">
      <w:pPr>
        <w:rPr>
          <w:rFonts w:ascii="Arial" w:hAnsi="Arial" w:cs="Arial"/>
        </w:rPr>
      </w:pPr>
      <w:r>
        <w:rPr>
          <w:rFonts w:ascii="Arial" w:hAnsi="Arial" w:cs="Arial"/>
        </w:rPr>
        <w:t>Mills (2001) states that over the past [then] 20 years [now around over 30 years] complementary therapies have been widely used however, the practitioners who are in the UK are still unregulated, which means they are not controlled by any regulations or laws</w:t>
      </w:r>
      <w:r w:rsidR="00934725">
        <w:rPr>
          <w:rFonts w:ascii="Arial" w:hAnsi="Arial" w:cs="Arial"/>
        </w:rPr>
        <w:t xml:space="preserve"> [Cambridge Dictionary(2018)]</w:t>
      </w:r>
      <w:r>
        <w:rPr>
          <w:rFonts w:ascii="Arial" w:hAnsi="Arial" w:cs="Arial"/>
        </w:rPr>
        <w:t xml:space="preserve">. </w:t>
      </w:r>
      <w:r w:rsidR="00934725">
        <w:rPr>
          <w:rFonts w:ascii="Arial" w:hAnsi="Arial" w:cs="Arial"/>
        </w:rPr>
        <w:t>Mills (2001) states that the most common Law in the UK is for an individual to able to choose their own treatment and care for their own illness, so it is legal for the practitioner to set themselves as a variety of healthcare professions but they must not claim to the users that they are a registered medical practitioner and they must not practise protected disciplines, such as supplying medicines. Many different therapies are set up by professionals, however the education to the others standard requires can vary.</w:t>
      </w:r>
    </w:p>
    <w:p w:rsidR="00CF5803" w:rsidRPr="00130EF4" w:rsidRDefault="00973C07" w:rsidP="00CF5803">
      <w:pPr>
        <w:rPr>
          <w:rFonts w:ascii="Arial" w:hAnsi="Arial" w:cs="Arial"/>
        </w:rPr>
      </w:pPr>
      <w:r>
        <w:rPr>
          <w:rFonts w:ascii="Arial" w:hAnsi="Arial" w:cs="Arial"/>
        </w:rPr>
        <w:t xml:space="preserve">NHS (2016) states that the practice of conventional medicine is regulated by the law so that it make sure that all practitioners have to be properly qualified and follow all of the certain standards and the codes of practice, which is known as the statutory professional regulation. Osteopathy and chiropractic are the two complementary ad alternative treatments that are regulated in the exact same way where they </w:t>
      </w:r>
      <w:proofErr w:type="gramStart"/>
      <w:r>
        <w:rPr>
          <w:rFonts w:ascii="Arial" w:hAnsi="Arial" w:cs="Arial"/>
        </w:rPr>
        <w:t>have to</w:t>
      </w:r>
      <w:proofErr w:type="gramEnd"/>
      <w:r>
        <w:rPr>
          <w:rFonts w:ascii="Arial" w:hAnsi="Arial" w:cs="Arial"/>
        </w:rPr>
        <w:t xml:space="preserve"> have professionals to be able to carry out these treatments, however there is no statutory professional regulation put into place for any of the other complementary </w:t>
      </w:r>
      <w:r w:rsidR="0042664F">
        <w:rPr>
          <w:rFonts w:ascii="Arial" w:hAnsi="Arial" w:cs="Arial"/>
        </w:rPr>
        <w:t>therapy’s</w:t>
      </w:r>
      <w:r>
        <w:rPr>
          <w:rFonts w:ascii="Arial" w:hAnsi="Arial" w:cs="Arial"/>
        </w:rPr>
        <w:t xml:space="preserve"> practitioners. </w:t>
      </w:r>
    </w:p>
    <w:p w:rsidR="00CF5803" w:rsidRDefault="00973C07" w:rsidP="00CF5803">
      <w:pPr>
        <w:rPr>
          <w:rFonts w:ascii="Arial" w:hAnsi="Arial" w:cs="Arial"/>
        </w:rPr>
      </w:pPr>
      <w:r>
        <w:rPr>
          <w:rFonts w:ascii="Arial" w:hAnsi="Arial" w:cs="Arial"/>
        </w:rPr>
        <w:t xml:space="preserve">Simon (2001) states that in that years recommendation </w:t>
      </w:r>
      <w:r w:rsidR="009F1887">
        <w:rPr>
          <w:rFonts w:ascii="Arial" w:hAnsi="Arial" w:cs="Arial"/>
        </w:rPr>
        <w:t xml:space="preserve">report there was a section on complementary and alternative medicine by the House Of Lords Select Committee on </w:t>
      </w:r>
      <w:r w:rsidR="009F1887">
        <w:rPr>
          <w:rFonts w:ascii="Arial" w:hAnsi="Arial" w:cs="Arial"/>
        </w:rPr>
        <w:lastRenderedPageBreak/>
        <w:t>Science and Technology that they put that to be able to protect the service users and service providers with more than one regulatory person to make an intensive effort to be able to bring all of the people together to be able to develop a clear professional structure so that the service are in less danger and are in a safer and professional environment.</w:t>
      </w:r>
      <w:r w:rsidR="00457346">
        <w:rPr>
          <w:rFonts w:ascii="Arial" w:hAnsi="Arial" w:cs="Arial"/>
        </w:rPr>
        <w:t xml:space="preserve"> Walker and Budd (2002) stated that during this time </w:t>
      </w:r>
      <w:r w:rsidR="00E635D0">
        <w:rPr>
          <w:rFonts w:ascii="Arial" w:hAnsi="Arial" w:cs="Arial"/>
        </w:rPr>
        <w:t xml:space="preserve">within the House of Lords Report on Complementary therapies and alternative medicines there was a recommendation on that herbal medicine and acupuncture professions should be provided with the statutory regulations, as these could both be very dangerous to the individual it is given to if the person who is giving it isn’t a registered therapist as they may not know what they are doing. </w:t>
      </w:r>
    </w:p>
    <w:p w:rsidR="00F51B36" w:rsidRDefault="00F51B36" w:rsidP="00CF5803">
      <w:pPr>
        <w:rPr>
          <w:rFonts w:ascii="Arial" w:hAnsi="Arial" w:cs="Arial"/>
        </w:rPr>
      </w:pPr>
    </w:p>
    <w:p w:rsidR="00F51B36" w:rsidRDefault="00F51B36" w:rsidP="00CF5803">
      <w:pPr>
        <w:rPr>
          <w:rFonts w:ascii="Arial" w:hAnsi="Arial" w:cs="Arial"/>
        </w:rPr>
      </w:pPr>
    </w:p>
    <w:p w:rsidR="00F51B36" w:rsidRDefault="00F51B36" w:rsidP="00CF5803">
      <w:pPr>
        <w:rPr>
          <w:rFonts w:ascii="Arial" w:hAnsi="Arial" w:cs="Arial"/>
        </w:rPr>
      </w:pPr>
    </w:p>
    <w:p w:rsidR="00F51B36" w:rsidRDefault="00F51B36" w:rsidP="00CF5803">
      <w:pPr>
        <w:rPr>
          <w:rFonts w:ascii="Arial" w:hAnsi="Arial" w:cs="Arial"/>
        </w:rPr>
      </w:pPr>
    </w:p>
    <w:p w:rsidR="00F51B36" w:rsidRDefault="00F51B36" w:rsidP="00CF5803">
      <w:pPr>
        <w:rPr>
          <w:rFonts w:ascii="Arial" w:hAnsi="Arial" w:cs="Arial"/>
        </w:rPr>
      </w:pPr>
    </w:p>
    <w:p w:rsidR="00F51B36" w:rsidRDefault="00F51B36" w:rsidP="00CF5803">
      <w:pPr>
        <w:rPr>
          <w:rFonts w:ascii="Arial" w:hAnsi="Arial" w:cs="Arial"/>
        </w:rPr>
      </w:pPr>
    </w:p>
    <w:p w:rsidR="00F51B36" w:rsidRDefault="00F51B36" w:rsidP="00CF5803">
      <w:pPr>
        <w:rPr>
          <w:rFonts w:ascii="Arial" w:hAnsi="Arial" w:cs="Arial"/>
        </w:rPr>
      </w:pPr>
    </w:p>
    <w:p w:rsidR="00F51B36" w:rsidRDefault="00F51B36" w:rsidP="00CF5803">
      <w:pPr>
        <w:rPr>
          <w:rFonts w:ascii="Arial" w:hAnsi="Arial" w:cs="Arial"/>
        </w:rPr>
      </w:pPr>
    </w:p>
    <w:p w:rsidR="00F51B36" w:rsidRDefault="00F51B36" w:rsidP="00CF5803">
      <w:pPr>
        <w:rPr>
          <w:rFonts w:ascii="Arial" w:hAnsi="Arial" w:cs="Arial"/>
        </w:rPr>
      </w:pPr>
    </w:p>
    <w:p w:rsidR="00F51B36" w:rsidRDefault="00F51B36" w:rsidP="00CF5803">
      <w:pPr>
        <w:rPr>
          <w:rFonts w:ascii="Arial" w:hAnsi="Arial" w:cs="Arial"/>
        </w:rPr>
      </w:pPr>
    </w:p>
    <w:p w:rsidR="00F51B36" w:rsidRDefault="00F51B36" w:rsidP="00CF5803">
      <w:pPr>
        <w:rPr>
          <w:rFonts w:ascii="Arial" w:hAnsi="Arial" w:cs="Arial"/>
        </w:rPr>
      </w:pPr>
    </w:p>
    <w:p w:rsidR="00F51B36" w:rsidRDefault="00F51B36" w:rsidP="00CF5803">
      <w:pPr>
        <w:rPr>
          <w:rFonts w:ascii="Arial" w:hAnsi="Arial" w:cs="Arial"/>
        </w:rPr>
      </w:pPr>
    </w:p>
    <w:p w:rsidR="0042664F" w:rsidRDefault="0042664F" w:rsidP="00CF5803">
      <w:pPr>
        <w:rPr>
          <w:rFonts w:ascii="Arial" w:hAnsi="Arial" w:cs="Arial"/>
        </w:rPr>
      </w:pPr>
    </w:p>
    <w:p w:rsidR="0042664F" w:rsidRDefault="0042664F" w:rsidP="00CF5803">
      <w:pPr>
        <w:rPr>
          <w:rFonts w:ascii="Arial" w:hAnsi="Arial" w:cs="Arial"/>
        </w:rPr>
      </w:pPr>
    </w:p>
    <w:p w:rsidR="0042664F" w:rsidRDefault="0042664F" w:rsidP="00CF5803">
      <w:pPr>
        <w:rPr>
          <w:rFonts w:ascii="Arial" w:hAnsi="Arial" w:cs="Arial"/>
        </w:rPr>
      </w:pPr>
    </w:p>
    <w:p w:rsidR="0042664F" w:rsidRDefault="0042664F" w:rsidP="00CF5803">
      <w:pPr>
        <w:rPr>
          <w:rFonts w:ascii="Arial" w:hAnsi="Arial" w:cs="Arial"/>
        </w:rPr>
      </w:pPr>
    </w:p>
    <w:p w:rsidR="0042664F" w:rsidRDefault="0042664F" w:rsidP="00CF5803">
      <w:pPr>
        <w:rPr>
          <w:rFonts w:ascii="Arial" w:hAnsi="Arial" w:cs="Arial"/>
        </w:rPr>
      </w:pPr>
    </w:p>
    <w:p w:rsidR="0042664F" w:rsidRDefault="0042664F" w:rsidP="00CF5803">
      <w:pPr>
        <w:rPr>
          <w:rFonts w:ascii="Arial" w:hAnsi="Arial" w:cs="Arial"/>
        </w:rPr>
      </w:pPr>
    </w:p>
    <w:p w:rsidR="0042664F" w:rsidRDefault="0042664F" w:rsidP="00CF5803">
      <w:pPr>
        <w:rPr>
          <w:rFonts w:ascii="Arial" w:hAnsi="Arial" w:cs="Arial"/>
        </w:rPr>
      </w:pPr>
    </w:p>
    <w:p w:rsidR="0042664F" w:rsidRDefault="0042664F" w:rsidP="00CF5803">
      <w:pPr>
        <w:rPr>
          <w:rFonts w:ascii="Arial" w:hAnsi="Arial" w:cs="Arial"/>
        </w:rPr>
      </w:pPr>
    </w:p>
    <w:p w:rsidR="0042664F" w:rsidRDefault="0042664F" w:rsidP="00CF5803">
      <w:pPr>
        <w:rPr>
          <w:rFonts w:ascii="Arial" w:hAnsi="Arial" w:cs="Arial"/>
        </w:rPr>
      </w:pPr>
      <w:bookmarkStart w:id="0" w:name="_GoBack"/>
      <w:bookmarkEnd w:id="0"/>
    </w:p>
    <w:p w:rsidR="00F51B36" w:rsidRDefault="00F51B36" w:rsidP="00CF5803">
      <w:pPr>
        <w:rPr>
          <w:rFonts w:ascii="Arial" w:hAnsi="Arial" w:cs="Arial"/>
        </w:rPr>
      </w:pPr>
    </w:p>
    <w:p w:rsidR="00F51B36" w:rsidRDefault="00F51B36" w:rsidP="00CF5803">
      <w:pPr>
        <w:rPr>
          <w:rFonts w:ascii="Arial" w:hAnsi="Arial" w:cs="Arial"/>
        </w:rPr>
      </w:pPr>
    </w:p>
    <w:p w:rsidR="00F51B36" w:rsidRDefault="00F51B36" w:rsidP="00CF5803">
      <w:pPr>
        <w:rPr>
          <w:rFonts w:ascii="Arial" w:hAnsi="Arial" w:cs="Arial"/>
        </w:rPr>
      </w:pPr>
    </w:p>
    <w:p w:rsidR="00F51B36" w:rsidRDefault="00F51B36" w:rsidP="00CF5803">
      <w:pPr>
        <w:rPr>
          <w:rFonts w:ascii="Arial" w:hAnsi="Arial" w:cs="Arial"/>
        </w:rPr>
      </w:pPr>
    </w:p>
    <w:p w:rsidR="00F51B36" w:rsidRDefault="00F51B36" w:rsidP="00CF5803">
      <w:pPr>
        <w:rPr>
          <w:rFonts w:ascii="Arial" w:hAnsi="Arial" w:cs="Arial"/>
        </w:rPr>
      </w:pPr>
    </w:p>
    <w:p w:rsidR="00F51B36" w:rsidRPr="00855532" w:rsidRDefault="00F51B36" w:rsidP="00CF5803">
      <w:pPr>
        <w:rPr>
          <w:rFonts w:ascii="Arial" w:hAnsi="Arial" w:cs="Arial"/>
          <w:u w:val="single"/>
        </w:rPr>
      </w:pPr>
      <w:r w:rsidRPr="00855532">
        <w:rPr>
          <w:rFonts w:ascii="Arial" w:hAnsi="Arial" w:cs="Arial"/>
          <w:u w:val="single"/>
        </w:rPr>
        <w:lastRenderedPageBreak/>
        <w:t>References</w:t>
      </w:r>
    </w:p>
    <w:p w:rsidR="001E476A" w:rsidRDefault="001E476A" w:rsidP="00EC391D">
      <w:pPr>
        <w:rPr>
          <w:rFonts w:ascii="Arial" w:hAnsi="Arial" w:cs="Arial"/>
        </w:rPr>
      </w:pPr>
      <w:r>
        <w:rPr>
          <w:rFonts w:ascii="Arial" w:hAnsi="Arial" w:cs="Arial"/>
        </w:rPr>
        <w:t xml:space="preserve">Breast Cancer Care (2018). </w:t>
      </w:r>
      <w:r>
        <w:rPr>
          <w:rFonts w:ascii="Arial" w:hAnsi="Arial" w:cs="Arial"/>
          <w:i/>
        </w:rPr>
        <w:t>Types of complementary therapies</w:t>
      </w:r>
      <w:r>
        <w:rPr>
          <w:rFonts w:ascii="Arial" w:hAnsi="Arial" w:cs="Arial"/>
        </w:rPr>
        <w:t xml:space="preserve">. </w:t>
      </w:r>
      <w:hyperlink r:id="rId6" w:history="1">
        <w:r w:rsidR="00525B4C" w:rsidRPr="00062ED3">
          <w:rPr>
            <w:rStyle w:val="Hyperlink"/>
            <w:rFonts w:ascii="Arial" w:hAnsi="Arial" w:cs="Arial"/>
          </w:rPr>
          <w:t>https://www.breastcancercare.org.uk/information-support/facing-breast-cancer/living-beyond-breast-cancer/complementary-therapies/types-complementary-therapies Accessed December 2018</w:t>
        </w:r>
      </w:hyperlink>
    </w:p>
    <w:p w:rsidR="00525B4C" w:rsidRPr="006E3E96" w:rsidRDefault="006E3E96" w:rsidP="006E3E96">
      <w:pPr>
        <w:tabs>
          <w:tab w:val="left" w:pos="3645"/>
        </w:tabs>
        <w:rPr>
          <w:rFonts w:ascii="Arial" w:hAnsi="Arial" w:cs="Arial"/>
        </w:rPr>
      </w:pPr>
      <w:r>
        <w:rPr>
          <w:rFonts w:ascii="Arial" w:hAnsi="Arial" w:cs="Arial"/>
        </w:rPr>
        <w:t xml:space="preserve">Care Quality Commission (2017). </w:t>
      </w:r>
      <w:r>
        <w:rPr>
          <w:rFonts w:ascii="Arial" w:hAnsi="Arial" w:cs="Arial"/>
          <w:i/>
        </w:rPr>
        <w:t>The fundamental standards.</w:t>
      </w:r>
      <w:r>
        <w:rPr>
          <w:rFonts w:ascii="Arial" w:hAnsi="Arial" w:cs="Arial"/>
        </w:rPr>
        <w:t xml:space="preserve"> </w:t>
      </w:r>
      <w:hyperlink r:id="rId7" w:history="1">
        <w:r w:rsidRPr="00062ED3">
          <w:rPr>
            <w:rStyle w:val="Hyperlink"/>
            <w:rFonts w:ascii="Arial" w:hAnsi="Arial" w:cs="Arial"/>
          </w:rPr>
          <w:t>https://www.cqc.org.uk/what-we-do/how-we-do-our-job/fundamental-standards</w:t>
        </w:r>
      </w:hyperlink>
      <w:r>
        <w:rPr>
          <w:rFonts w:ascii="Arial" w:hAnsi="Arial" w:cs="Arial"/>
        </w:rPr>
        <w:t xml:space="preserve"> Accessed December 2018</w:t>
      </w:r>
    </w:p>
    <w:p w:rsidR="009562FF" w:rsidRPr="009562FF" w:rsidRDefault="009562FF" w:rsidP="00EC391D">
      <w:pPr>
        <w:rPr>
          <w:rFonts w:ascii="Arial" w:hAnsi="Arial" w:cs="Arial"/>
        </w:rPr>
      </w:pPr>
      <w:r>
        <w:rPr>
          <w:rFonts w:ascii="Arial" w:hAnsi="Arial" w:cs="Arial"/>
        </w:rPr>
        <w:t xml:space="preserve">Care Quality Commission (2018). </w:t>
      </w:r>
      <w:r>
        <w:rPr>
          <w:rFonts w:ascii="Arial" w:hAnsi="Arial" w:cs="Arial"/>
          <w:i/>
        </w:rPr>
        <w:t>What we do.</w:t>
      </w:r>
      <w:r>
        <w:rPr>
          <w:rFonts w:ascii="Arial" w:hAnsi="Arial" w:cs="Arial"/>
        </w:rPr>
        <w:t xml:space="preserve"> </w:t>
      </w:r>
      <w:hyperlink r:id="rId8" w:history="1">
        <w:r w:rsidRPr="000B6182">
          <w:rPr>
            <w:rStyle w:val="Hyperlink"/>
            <w:rFonts w:ascii="Arial" w:hAnsi="Arial" w:cs="Arial"/>
          </w:rPr>
          <w:t>https://www.cqc.org.uk/what-we-do</w:t>
        </w:r>
      </w:hyperlink>
      <w:r>
        <w:rPr>
          <w:rFonts w:ascii="Arial" w:hAnsi="Arial" w:cs="Arial"/>
        </w:rPr>
        <w:t xml:space="preserve"> Accessed December 2018</w:t>
      </w:r>
    </w:p>
    <w:p w:rsidR="00525B4C" w:rsidRPr="00525B4C" w:rsidRDefault="00525B4C" w:rsidP="00525B4C">
      <w:pPr>
        <w:rPr>
          <w:rFonts w:ascii="Arial" w:hAnsi="Arial" w:cs="Arial"/>
        </w:rPr>
      </w:pPr>
      <w:r>
        <w:rPr>
          <w:rFonts w:ascii="Arial" w:hAnsi="Arial" w:cs="Arial"/>
        </w:rPr>
        <w:t xml:space="preserve">Care Quality Commission (2018). </w:t>
      </w:r>
      <w:r>
        <w:rPr>
          <w:rFonts w:ascii="Arial" w:hAnsi="Arial" w:cs="Arial"/>
          <w:i/>
        </w:rPr>
        <w:t>Regulation 10: Dignity and respect.</w:t>
      </w:r>
      <w:r w:rsidRPr="00525B4C">
        <w:t xml:space="preserve"> </w:t>
      </w:r>
      <w:hyperlink r:id="rId9" w:history="1">
        <w:r w:rsidRPr="00525B4C">
          <w:rPr>
            <w:rStyle w:val="Hyperlink"/>
            <w:rFonts w:ascii="Arial" w:hAnsi="Arial" w:cs="Arial"/>
          </w:rPr>
          <w:t>https://www.cqc.org.uk/guidance-providers/regulations-enforcement/regulation-10-dignity-respect</w:t>
        </w:r>
      </w:hyperlink>
      <w:r>
        <w:rPr>
          <w:rFonts w:ascii="Arial" w:hAnsi="Arial" w:cs="Arial"/>
          <w:i/>
        </w:rPr>
        <w:t xml:space="preserve"> </w:t>
      </w:r>
      <w:r>
        <w:rPr>
          <w:rFonts w:ascii="Arial" w:hAnsi="Arial" w:cs="Arial"/>
        </w:rPr>
        <w:t>Accessed December 2018</w:t>
      </w:r>
    </w:p>
    <w:p w:rsidR="0087720A" w:rsidRPr="0087720A" w:rsidRDefault="0087720A" w:rsidP="00EC391D">
      <w:pPr>
        <w:rPr>
          <w:rFonts w:ascii="Arial" w:hAnsi="Arial" w:cs="Arial"/>
        </w:rPr>
      </w:pPr>
      <w:r>
        <w:rPr>
          <w:rFonts w:ascii="Arial" w:hAnsi="Arial" w:cs="Arial"/>
        </w:rPr>
        <w:t xml:space="preserve">Care Quality Commission (2018). </w:t>
      </w:r>
      <w:r>
        <w:rPr>
          <w:rFonts w:ascii="Arial" w:hAnsi="Arial" w:cs="Arial"/>
          <w:i/>
        </w:rPr>
        <w:t>Regulation 13: Safeguarding service users from abused and improper treatment.</w:t>
      </w:r>
      <w:r>
        <w:rPr>
          <w:rFonts w:ascii="Arial" w:hAnsi="Arial" w:cs="Arial"/>
        </w:rPr>
        <w:t xml:space="preserve"> </w:t>
      </w:r>
      <w:hyperlink r:id="rId10" w:history="1">
        <w:r w:rsidRPr="006C30FA">
          <w:rPr>
            <w:rStyle w:val="Hyperlink"/>
            <w:rFonts w:ascii="Arial" w:hAnsi="Arial" w:cs="Arial"/>
          </w:rPr>
          <w:t>https://www.cqc.org.uk/guidance-providers/regulations-enforcement/regulation-13-safeguarding-service-users-abuse-improper</w:t>
        </w:r>
      </w:hyperlink>
      <w:r>
        <w:rPr>
          <w:rFonts w:ascii="Arial" w:hAnsi="Arial" w:cs="Arial"/>
        </w:rPr>
        <w:t xml:space="preserve"> Accessed December 2018</w:t>
      </w:r>
    </w:p>
    <w:p w:rsidR="00EC391D" w:rsidRPr="00EC391D" w:rsidRDefault="00EC391D" w:rsidP="00EC391D">
      <w:pPr>
        <w:rPr>
          <w:rFonts w:ascii="Arial" w:hAnsi="Arial" w:cs="Arial"/>
        </w:rPr>
      </w:pPr>
      <w:r>
        <w:rPr>
          <w:rFonts w:ascii="Arial" w:hAnsi="Arial" w:cs="Arial"/>
        </w:rPr>
        <w:t xml:space="preserve">Cambridge Dictionary (2018). </w:t>
      </w:r>
      <w:r>
        <w:rPr>
          <w:rFonts w:ascii="Arial" w:hAnsi="Arial" w:cs="Arial"/>
          <w:i/>
        </w:rPr>
        <w:t>Regulation</w:t>
      </w:r>
      <w:r>
        <w:rPr>
          <w:rFonts w:ascii="Arial" w:hAnsi="Arial" w:cs="Arial"/>
        </w:rPr>
        <w:t xml:space="preserve">. </w:t>
      </w:r>
      <w:hyperlink r:id="rId11" w:history="1">
        <w:r w:rsidRPr="00663E0A">
          <w:rPr>
            <w:rStyle w:val="Hyperlink"/>
            <w:rFonts w:ascii="Arial" w:hAnsi="Arial" w:cs="Arial"/>
          </w:rPr>
          <w:t>https://dictionary.cambridge.org/dictionary/english/regulation</w:t>
        </w:r>
      </w:hyperlink>
      <w:r>
        <w:rPr>
          <w:rFonts w:ascii="Arial" w:hAnsi="Arial" w:cs="Arial"/>
        </w:rPr>
        <w:t xml:space="preserve"> Accessed December 2018</w:t>
      </w:r>
    </w:p>
    <w:p w:rsidR="00934725" w:rsidRPr="00934725" w:rsidRDefault="00934725" w:rsidP="00CF5803">
      <w:pPr>
        <w:rPr>
          <w:rFonts w:ascii="Arial" w:hAnsi="Arial" w:cs="Arial"/>
        </w:rPr>
      </w:pPr>
      <w:r>
        <w:rPr>
          <w:rFonts w:ascii="Arial" w:hAnsi="Arial" w:cs="Arial"/>
        </w:rPr>
        <w:t xml:space="preserve">Cambridge Dictionary (2018). </w:t>
      </w:r>
      <w:r>
        <w:rPr>
          <w:rFonts w:ascii="Arial" w:hAnsi="Arial" w:cs="Arial"/>
          <w:i/>
        </w:rPr>
        <w:t>Unregulated</w:t>
      </w:r>
      <w:r>
        <w:rPr>
          <w:rFonts w:ascii="Arial" w:hAnsi="Arial" w:cs="Arial"/>
        </w:rPr>
        <w:t xml:space="preserve">. </w:t>
      </w:r>
      <w:hyperlink r:id="rId12" w:history="1">
        <w:r w:rsidRPr="00062ED3">
          <w:rPr>
            <w:rStyle w:val="Hyperlink"/>
            <w:rFonts w:ascii="Arial" w:hAnsi="Arial" w:cs="Arial"/>
          </w:rPr>
          <w:t>https://dictionary.cambridge.org/dictionary/english/unregulated</w:t>
        </w:r>
      </w:hyperlink>
      <w:r>
        <w:rPr>
          <w:rFonts w:ascii="Arial" w:hAnsi="Arial" w:cs="Arial"/>
        </w:rPr>
        <w:t xml:space="preserve"> Accessed December 2018</w:t>
      </w:r>
    </w:p>
    <w:p w:rsidR="00C45068" w:rsidRPr="00100DD5" w:rsidRDefault="00C45068" w:rsidP="00CF5803">
      <w:pPr>
        <w:rPr>
          <w:rFonts w:ascii="Arial" w:hAnsi="Arial" w:cs="Arial"/>
        </w:rPr>
      </w:pPr>
      <w:r>
        <w:rPr>
          <w:rFonts w:ascii="Arial" w:hAnsi="Arial" w:cs="Arial"/>
        </w:rPr>
        <w:t xml:space="preserve">Cancer Research </w:t>
      </w:r>
      <w:r w:rsidR="00100DD5">
        <w:rPr>
          <w:rFonts w:ascii="Arial" w:hAnsi="Arial" w:cs="Arial"/>
        </w:rPr>
        <w:t xml:space="preserve">UK. (2018). </w:t>
      </w:r>
      <w:r w:rsidR="00100DD5">
        <w:rPr>
          <w:rFonts w:ascii="Arial" w:hAnsi="Arial" w:cs="Arial"/>
          <w:i/>
        </w:rPr>
        <w:t>The difference between complementary and alternative therapies.</w:t>
      </w:r>
      <w:r w:rsidR="00100DD5">
        <w:rPr>
          <w:rFonts w:ascii="Arial" w:hAnsi="Arial" w:cs="Arial"/>
        </w:rPr>
        <w:t xml:space="preserve"> </w:t>
      </w:r>
      <w:hyperlink r:id="rId13" w:history="1">
        <w:r w:rsidR="00100DD5" w:rsidRPr="00890122">
          <w:rPr>
            <w:rStyle w:val="Hyperlink"/>
            <w:rFonts w:ascii="Arial" w:hAnsi="Arial" w:cs="Arial"/>
          </w:rPr>
          <w:t>https://www.cancerresearchuk.org/about-cancer/cancer-in-general/treatment/complementary-alternative-therapies/about/difference-between-therapies</w:t>
        </w:r>
      </w:hyperlink>
      <w:r w:rsidR="00100DD5">
        <w:rPr>
          <w:rFonts w:ascii="Arial" w:hAnsi="Arial" w:cs="Arial"/>
        </w:rPr>
        <w:t xml:space="preserve"> Accessed December 2018.</w:t>
      </w:r>
    </w:p>
    <w:p w:rsidR="00440A23" w:rsidRDefault="00006971" w:rsidP="00CF5803">
      <w:pPr>
        <w:rPr>
          <w:rFonts w:ascii="Arial" w:hAnsi="Arial" w:cs="Arial"/>
        </w:rPr>
      </w:pPr>
      <w:r>
        <w:rPr>
          <w:rFonts w:ascii="Arial" w:hAnsi="Arial" w:cs="Arial"/>
        </w:rPr>
        <w:t xml:space="preserve">Cane, P. and </w:t>
      </w:r>
      <w:proofErr w:type="spellStart"/>
      <w:r>
        <w:rPr>
          <w:rFonts w:ascii="Arial" w:hAnsi="Arial" w:cs="Arial"/>
        </w:rPr>
        <w:t>Conaghan</w:t>
      </w:r>
      <w:proofErr w:type="spellEnd"/>
      <w:r>
        <w:rPr>
          <w:rFonts w:ascii="Arial" w:hAnsi="Arial" w:cs="Arial"/>
        </w:rPr>
        <w:t xml:space="preserve">, J. (2009) </w:t>
      </w:r>
      <w:r>
        <w:rPr>
          <w:rFonts w:ascii="Arial" w:hAnsi="Arial" w:cs="Arial"/>
          <w:i/>
        </w:rPr>
        <w:t>The New Oxford Companion to Law</w:t>
      </w:r>
      <w:r w:rsidR="00AC3FEE">
        <w:rPr>
          <w:rFonts w:ascii="Arial" w:hAnsi="Arial" w:cs="Arial"/>
        </w:rPr>
        <w:t xml:space="preserve">.  </w:t>
      </w:r>
      <w:r w:rsidR="00567754">
        <w:rPr>
          <w:rFonts w:ascii="Arial" w:hAnsi="Arial" w:cs="Arial"/>
        </w:rPr>
        <w:t xml:space="preserve">Oxford, </w:t>
      </w:r>
      <w:proofErr w:type="spellStart"/>
      <w:proofErr w:type="gramStart"/>
      <w:r w:rsidR="00567754">
        <w:rPr>
          <w:rFonts w:ascii="Arial" w:hAnsi="Arial" w:cs="Arial"/>
        </w:rPr>
        <w:t>UK:</w:t>
      </w:r>
      <w:r w:rsidR="00AC3FEE">
        <w:rPr>
          <w:rFonts w:ascii="Arial" w:hAnsi="Arial" w:cs="Arial"/>
        </w:rPr>
        <w:t>Oxford</w:t>
      </w:r>
      <w:proofErr w:type="spellEnd"/>
      <w:proofErr w:type="gramEnd"/>
      <w:r w:rsidR="00AC3FEE">
        <w:rPr>
          <w:rFonts w:ascii="Arial" w:hAnsi="Arial" w:cs="Arial"/>
        </w:rPr>
        <w:t xml:space="preserve"> University Press.</w:t>
      </w:r>
    </w:p>
    <w:p w:rsidR="00102F92" w:rsidRPr="00102F92" w:rsidRDefault="00102F92" w:rsidP="00CF5803">
      <w:pPr>
        <w:rPr>
          <w:rFonts w:ascii="Arial" w:hAnsi="Arial" w:cs="Arial"/>
          <w:b/>
        </w:rPr>
      </w:pPr>
      <w:proofErr w:type="spellStart"/>
      <w:r>
        <w:rPr>
          <w:rFonts w:ascii="Arial" w:hAnsi="Arial" w:cs="Arial"/>
        </w:rPr>
        <w:t>Duhaime’s</w:t>
      </w:r>
      <w:proofErr w:type="spellEnd"/>
      <w:r>
        <w:rPr>
          <w:rFonts w:ascii="Arial" w:hAnsi="Arial" w:cs="Arial"/>
        </w:rPr>
        <w:t xml:space="preserve"> Law Dictionary (2018). </w:t>
      </w:r>
      <w:r>
        <w:rPr>
          <w:rFonts w:ascii="Arial" w:hAnsi="Arial" w:cs="Arial"/>
          <w:i/>
        </w:rPr>
        <w:t>Regulation definition</w:t>
      </w:r>
      <w:r>
        <w:rPr>
          <w:rFonts w:ascii="Arial" w:hAnsi="Arial" w:cs="Arial"/>
        </w:rPr>
        <w:t xml:space="preserve">. </w:t>
      </w:r>
      <w:hyperlink r:id="rId14" w:history="1">
        <w:r w:rsidRPr="000B6182">
          <w:rPr>
            <w:rStyle w:val="Hyperlink"/>
            <w:rFonts w:ascii="Arial" w:hAnsi="Arial" w:cs="Arial"/>
          </w:rPr>
          <w:t>http://www.duhaime.org/LegalDictionary/R/Regulation.aspx</w:t>
        </w:r>
      </w:hyperlink>
      <w:r>
        <w:rPr>
          <w:rFonts w:ascii="Arial" w:hAnsi="Arial" w:cs="Arial"/>
        </w:rPr>
        <w:t xml:space="preserve"> Accessed December 2018</w:t>
      </w:r>
    </w:p>
    <w:p w:rsidR="00440A23" w:rsidRPr="00440A23" w:rsidRDefault="00440A23" w:rsidP="00CF5803">
      <w:pPr>
        <w:rPr>
          <w:rFonts w:ascii="Arial" w:hAnsi="Arial" w:cs="Arial"/>
        </w:rPr>
      </w:pPr>
      <w:r>
        <w:rPr>
          <w:rFonts w:ascii="Arial" w:hAnsi="Arial" w:cs="Arial"/>
        </w:rPr>
        <w:t xml:space="preserve">GRCCT (2018). </w:t>
      </w:r>
      <w:r>
        <w:rPr>
          <w:rFonts w:ascii="Arial" w:hAnsi="Arial" w:cs="Arial"/>
          <w:i/>
        </w:rPr>
        <w:t xml:space="preserve">Welcome to the GRCCT. The UK Federal Regulator for Complementary Therapies. </w:t>
      </w:r>
      <w:hyperlink r:id="rId15" w:history="1">
        <w:r w:rsidRPr="00440A23">
          <w:rPr>
            <w:rStyle w:val="Hyperlink"/>
            <w:rFonts w:ascii="Arial" w:hAnsi="Arial" w:cs="Arial"/>
          </w:rPr>
          <w:t>http://www.grcct.org/about-us/</w:t>
        </w:r>
      </w:hyperlink>
      <w:r>
        <w:rPr>
          <w:rFonts w:ascii="Arial" w:hAnsi="Arial" w:cs="Arial"/>
          <w:i/>
        </w:rPr>
        <w:t xml:space="preserve"> </w:t>
      </w:r>
      <w:r>
        <w:rPr>
          <w:rFonts w:ascii="Arial" w:hAnsi="Arial" w:cs="Arial"/>
        </w:rPr>
        <w:t>Accessed December 2018</w:t>
      </w:r>
    </w:p>
    <w:p w:rsidR="00D12B16" w:rsidRDefault="00D12B16" w:rsidP="00CF5803">
      <w:pPr>
        <w:rPr>
          <w:rFonts w:ascii="Arial" w:hAnsi="Arial" w:cs="Arial"/>
        </w:rPr>
      </w:pPr>
      <w:r>
        <w:rPr>
          <w:rFonts w:ascii="Arial" w:hAnsi="Arial" w:cs="Arial"/>
        </w:rPr>
        <w:t xml:space="preserve">Horgan, M. (2016). </w:t>
      </w:r>
      <w:r>
        <w:rPr>
          <w:rFonts w:ascii="Arial" w:hAnsi="Arial" w:cs="Arial"/>
          <w:i/>
        </w:rPr>
        <w:t xml:space="preserve">The Benefits of Legislation for Protecting people, Reputation and Enhancing FM Standards. </w:t>
      </w:r>
      <w:hyperlink r:id="rId16" w:history="1">
        <w:r w:rsidRPr="00CC5927">
          <w:rPr>
            <w:rStyle w:val="Hyperlink"/>
            <w:rFonts w:ascii="Arial" w:hAnsi="Arial" w:cs="Arial"/>
          </w:rPr>
          <w:t>https://www.cbipr.com/client-news/the-benefits-of-legislation-for-protecting-people-reputation-and-enhancing-fm-standards/</w:t>
        </w:r>
      </w:hyperlink>
      <w:r>
        <w:rPr>
          <w:rFonts w:ascii="Arial" w:hAnsi="Arial" w:cs="Arial"/>
        </w:rPr>
        <w:t xml:space="preserve"> Accessed December 2018</w:t>
      </w:r>
    </w:p>
    <w:p w:rsidR="00100DD5" w:rsidRPr="00100DD5" w:rsidRDefault="00100DD5" w:rsidP="00CF5803">
      <w:pPr>
        <w:rPr>
          <w:rFonts w:ascii="Arial" w:hAnsi="Arial" w:cs="Arial"/>
        </w:rPr>
      </w:pPr>
      <w:r>
        <w:rPr>
          <w:rFonts w:ascii="Arial" w:hAnsi="Arial" w:cs="Arial"/>
        </w:rPr>
        <w:t xml:space="preserve">James, L (2018). </w:t>
      </w:r>
      <w:r>
        <w:rPr>
          <w:rFonts w:ascii="Arial" w:hAnsi="Arial" w:cs="Arial"/>
          <w:i/>
        </w:rPr>
        <w:t>Complementary therapies.</w:t>
      </w:r>
      <w:r>
        <w:rPr>
          <w:rFonts w:ascii="Arial" w:hAnsi="Arial" w:cs="Arial"/>
        </w:rPr>
        <w:t xml:space="preserve"> </w:t>
      </w:r>
      <w:hyperlink r:id="rId17" w:history="1">
        <w:r w:rsidRPr="00890122">
          <w:rPr>
            <w:rStyle w:val="Hyperlink"/>
            <w:rFonts w:ascii="Arial" w:hAnsi="Arial" w:cs="Arial"/>
          </w:rPr>
          <w:t>https://www.bupa.co.uk/health-information/complementary-therapies/complementary-therapies</w:t>
        </w:r>
      </w:hyperlink>
      <w:r>
        <w:rPr>
          <w:rFonts w:ascii="Arial" w:hAnsi="Arial" w:cs="Arial"/>
        </w:rPr>
        <w:t xml:space="preserve"> Accessed December 2018</w:t>
      </w:r>
    </w:p>
    <w:p w:rsidR="00E50C95" w:rsidRPr="00E50C95" w:rsidRDefault="00E50C95" w:rsidP="00CF5803">
      <w:pPr>
        <w:rPr>
          <w:rFonts w:ascii="Arial" w:hAnsi="Arial" w:cs="Arial"/>
        </w:rPr>
      </w:pPr>
      <w:r>
        <w:rPr>
          <w:rFonts w:ascii="Arial" w:hAnsi="Arial" w:cs="Arial"/>
        </w:rPr>
        <w:t xml:space="preserve">Jager, H. (2000). </w:t>
      </w:r>
      <w:r>
        <w:rPr>
          <w:rFonts w:ascii="Arial" w:hAnsi="Arial" w:cs="Arial"/>
          <w:i/>
        </w:rPr>
        <w:t>Importance of legislation.</w:t>
      </w:r>
      <w:r>
        <w:rPr>
          <w:rFonts w:ascii="Arial" w:hAnsi="Arial" w:cs="Arial"/>
        </w:rPr>
        <w:t xml:space="preserve"> </w:t>
      </w:r>
      <w:hyperlink r:id="rId18" w:history="1">
        <w:r w:rsidRPr="00CC5927">
          <w:rPr>
            <w:rStyle w:val="Hyperlink"/>
            <w:rFonts w:ascii="Arial" w:hAnsi="Arial" w:cs="Arial"/>
          </w:rPr>
          <w:t>https://repository.up.ac.za/bitstream/handle/2263/14758/DeJager_Importance%282000%29.pdf?sequence=1&amp;isAllowed=y</w:t>
        </w:r>
      </w:hyperlink>
      <w:r>
        <w:rPr>
          <w:rFonts w:ascii="Arial" w:hAnsi="Arial" w:cs="Arial"/>
        </w:rPr>
        <w:t xml:space="preserve"> Accessed December 2018</w:t>
      </w:r>
    </w:p>
    <w:p w:rsidR="00155222" w:rsidRPr="00155222" w:rsidRDefault="00155222" w:rsidP="00CF5803">
      <w:pPr>
        <w:rPr>
          <w:rFonts w:ascii="Arial" w:hAnsi="Arial" w:cs="Arial"/>
        </w:rPr>
      </w:pPr>
      <w:r>
        <w:rPr>
          <w:rFonts w:ascii="Arial" w:hAnsi="Arial" w:cs="Arial"/>
        </w:rPr>
        <w:t xml:space="preserve">Macmillan (2018). </w:t>
      </w:r>
      <w:r>
        <w:rPr>
          <w:rFonts w:ascii="Arial" w:hAnsi="Arial" w:cs="Arial"/>
          <w:i/>
        </w:rPr>
        <w:t>What are complementary and alternative therapies?</w:t>
      </w:r>
      <w:r>
        <w:rPr>
          <w:rFonts w:ascii="Arial" w:hAnsi="Arial" w:cs="Arial"/>
        </w:rPr>
        <w:t xml:space="preserve"> </w:t>
      </w:r>
      <w:hyperlink r:id="rId19" w:history="1">
        <w:r w:rsidRPr="006C30FA">
          <w:rPr>
            <w:rStyle w:val="Hyperlink"/>
            <w:rFonts w:ascii="Arial" w:hAnsi="Arial" w:cs="Arial"/>
          </w:rPr>
          <w:t>https://www.macmillan.org.uk/information-and-support/coping/complementary-therapies/complementary-therapies-explained/complementary-alternative-therapies.html</w:t>
        </w:r>
      </w:hyperlink>
      <w:r>
        <w:rPr>
          <w:rFonts w:ascii="Arial" w:hAnsi="Arial" w:cs="Arial"/>
        </w:rPr>
        <w:t xml:space="preserve"> Accessed December 2018</w:t>
      </w:r>
    </w:p>
    <w:p w:rsidR="00934725" w:rsidRPr="00AE1A30" w:rsidRDefault="00934725" w:rsidP="00CF5803">
      <w:pPr>
        <w:rPr>
          <w:rFonts w:ascii="Arial" w:hAnsi="Arial" w:cs="Arial"/>
        </w:rPr>
      </w:pPr>
      <w:r>
        <w:rPr>
          <w:rFonts w:ascii="Arial" w:hAnsi="Arial" w:cs="Arial"/>
        </w:rPr>
        <w:lastRenderedPageBreak/>
        <w:t>Mills</w:t>
      </w:r>
      <w:r w:rsidR="00AE1A30">
        <w:rPr>
          <w:rFonts w:ascii="Arial" w:hAnsi="Arial" w:cs="Arial"/>
        </w:rPr>
        <w:t xml:space="preserve">, S.Y., (2001). Regulation in complementary and alternative medicine. </w:t>
      </w:r>
      <w:r w:rsidR="00AE1A30">
        <w:rPr>
          <w:rFonts w:ascii="Arial" w:hAnsi="Arial" w:cs="Arial"/>
          <w:i/>
        </w:rPr>
        <w:t>BMJ</w:t>
      </w:r>
      <w:r w:rsidR="00AE1A30">
        <w:rPr>
          <w:rFonts w:ascii="Arial" w:hAnsi="Arial" w:cs="Arial"/>
        </w:rPr>
        <w:t>. 322(7279) 158-160</w:t>
      </w:r>
    </w:p>
    <w:p w:rsidR="00835E0E" w:rsidRPr="00835E0E" w:rsidRDefault="00835E0E" w:rsidP="00CF5803">
      <w:pPr>
        <w:rPr>
          <w:rFonts w:ascii="Arial" w:hAnsi="Arial" w:cs="Arial"/>
        </w:rPr>
      </w:pPr>
      <w:r>
        <w:rPr>
          <w:rFonts w:ascii="Arial" w:hAnsi="Arial" w:cs="Arial"/>
        </w:rPr>
        <w:t xml:space="preserve">NHS (2016). </w:t>
      </w:r>
      <w:r>
        <w:rPr>
          <w:rFonts w:ascii="Arial" w:hAnsi="Arial" w:cs="Arial"/>
          <w:i/>
        </w:rPr>
        <w:t>Acupuncture.</w:t>
      </w:r>
      <w:r>
        <w:rPr>
          <w:rFonts w:ascii="Arial" w:hAnsi="Arial" w:cs="Arial"/>
        </w:rPr>
        <w:t xml:space="preserve"> </w:t>
      </w:r>
      <w:hyperlink r:id="rId20" w:history="1">
        <w:r w:rsidRPr="006C30FA">
          <w:rPr>
            <w:rStyle w:val="Hyperlink"/>
            <w:rFonts w:ascii="Arial" w:hAnsi="Arial" w:cs="Arial"/>
          </w:rPr>
          <w:t>https://www.nhs.uk/conditions/acupuncture/</w:t>
        </w:r>
      </w:hyperlink>
      <w:r>
        <w:rPr>
          <w:rFonts w:ascii="Arial" w:hAnsi="Arial" w:cs="Arial"/>
        </w:rPr>
        <w:t xml:space="preserve"> Accessed December 2018</w:t>
      </w:r>
    </w:p>
    <w:p w:rsidR="00973C07" w:rsidRPr="00973C07" w:rsidRDefault="00973C07" w:rsidP="00CF5803">
      <w:pPr>
        <w:rPr>
          <w:rFonts w:ascii="Arial" w:hAnsi="Arial" w:cs="Arial"/>
        </w:rPr>
      </w:pPr>
      <w:r>
        <w:rPr>
          <w:rFonts w:ascii="Arial" w:hAnsi="Arial" w:cs="Arial"/>
        </w:rPr>
        <w:t xml:space="preserve">NHS (2016). </w:t>
      </w:r>
      <w:r>
        <w:rPr>
          <w:rFonts w:ascii="Arial" w:hAnsi="Arial" w:cs="Arial"/>
          <w:i/>
        </w:rPr>
        <w:t>Complementary and alternative medicine.</w:t>
      </w:r>
      <w:r>
        <w:rPr>
          <w:rFonts w:ascii="Arial" w:hAnsi="Arial" w:cs="Arial"/>
        </w:rPr>
        <w:t xml:space="preserve"> </w:t>
      </w:r>
      <w:hyperlink r:id="rId21" w:history="1">
        <w:r w:rsidRPr="00062ED3">
          <w:rPr>
            <w:rStyle w:val="Hyperlink"/>
            <w:rFonts w:ascii="Arial" w:hAnsi="Arial" w:cs="Arial"/>
          </w:rPr>
          <w:t>https://www.nhs.uk/conditions/complementary-and-alternative-medicine/</w:t>
        </w:r>
      </w:hyperlink>
      <w:r>
        <w:rPr>
          <w:rFonts w:ascii="Arial" w:hAnsi="Arial" w:cs="Arial"/>
        </w:rPr>
        <w:t xml:space="preserve"> Accessed December 2018</w:t>
      </w:r>
    </w:p>
    <w:p w:rsidR="006E3E96" w:rsidRPr="006E3E96" w:rsidRDefault="006E3E96" w:rsidP="00CF5803">
      <w:pPr>
        <w:rPr>
          <w:rFonts w:ascii="Arial" w:hAnsi="Arial" w:cs="Arial"/>
        </w:rPr>
      </w:pPr>
      <w:r>
        <w:rPr>
          <w:rFonts w:ascii="Arial" w:hAnsi="Arial" w:cs="Arial"/>
        </w:rPr>
        <w:t xml:space="preserve">NHS (2016). </w:t>
      </w:r>
      <w:r>
        <w:rPr>
          <w:rFonts w:ascii="Arial" w:hAnsi="Arial" w:cs="Arial"/>
          <w:i/>
        </w:rPr>
        <w:t>Overview Consent to treatment.</w:t>
      </w:r>
      <w:r>
        <w:rPr>
          <w:rFonts w:ascii="Arial" w:hAnsi="Arial" w:cs="Arial"/>
        </w:rPr>
        <w:t xml:space="preserve"> </w:t>
      </w:r>
      <w:hyperlink r:id="rId22" w:history="1">
        <w:r w:rsidRPr="00062ED3">
          <w:rPr>
            <w:rStyle w:val="Hyperlink"/>
            <w:rFonts w:ascii="Arial" w:hAnsi="Arial" w:cs="Arial"/>
          </w:rPr>
          <w:t>https://www.nhs.uk/conditions/consent-to-treatment/</w:t>
        </w:r>
      </w:hyperlink>
      <w:r>
        <w:rPr>
          <w:rFonts w:ascii="Arial" w:hAnsi="Arial" w:cs="Arial"/>
        </w:rPr>
        <w:t xml:space="preserve"> Accessed December 2018</w:t>
      </w:r>
    </w:p>
    <w:p w:rsidR="00F51B36" w:rsidRDefault="00855532" w:rsidP="00CF5803">
      <w:pPr>
        <w:rPr>
          <w:rFonts w:ascii="Arial" w:hAnsi="Arial" w:cs="Arial"/>
        </w:rPr>
      </w:pPr>
      <w:r>
        <w:rPr>
          <w:rFonts w:ascii="Arial" w:hAnsi="Arial" w:cs="Arial"/>
        </w:rPr>
        <w:t xml:space="preserve">Parliament (2018). </w:t>
      </w:r>
      <w:r>
        <w:rPr>
          <w:rFonts w:ascii="Arial" w:hAnsi="Arial" w:cs="Arial"/>
          <w:i/>
        </w:rPr>
        <w:t>Legislation</w:t>
      </w:r>
      <w:r>
        <w:rPr>
          <w:rFonts w:ascii="Arial" w:hAnsi="Arial" w:cs="Arial"/>
        </w:rPr>
        <w:t xml:space="preserve">. </w:t>
      </w:r>
      <w:hyperlink r:id="rId23" w:history="1">
        <w:r w:rsidRPr="00663E0A">
          <w:rPr>
            <w:rStyle w:val="Hyperlink"/>
            <w:rFonts w:ascii="Arial" w:hAnsi="Arial" w:cs="Arial"/>
          </w:rPr>
          <w:t>https://www.parliament.uk/site-information/glossary/legislation/</w:t>
        </w:r>
      </w:hyperlink>
      <w:r>
        <w:rPr>
          <w:rFonts w:ascii="Arial" w:hAnsi="Arial" w:cs="Arial"/>
        </w:rPr>
        <w:t xml:space="preserve"> Accessed December 2018</w:t>
      </w:r>
    </w:p>
    <w:p w:rsidR="000B39B1" w:rsidRDefault="000B39B1" w:rsidP="00CF5803">
      <w:pPr>
        <w:rPr>
          <w:rFonts w:ascii="Arial" w:hAnsi="Arial" w:cs="Arial"/>
        </w:rPr>
      </w:pPr>
      <w:r>
        <w:rPr>
          <w:rFonts w:ascii="Arial" w:hAnsi="Arial" w:cs="Arial"/>
        </w:rPr>
        <w:t xml:space="preserve">Parliament (2018). </w:t>
      </w:r>
      <w:r>
        <w:rPr>
          <w:rFonts w:ascii="Arial" w:hAnsi="Arial" w:cs="Arial"/>
          <w:i/>
        </w:rPr>
        <w:t xml:space="preserve">Primary Legislation. </w:t>
      </w:r>
      <w:hyperlink r:id="rId24" w:history="1">
        <w:r w:rsidRPr="000B39B1">
          <w:rPr>
            <w:rStyle w:val="Hyperlink"/>
            <w:rFonts w:ascii="Arial" w:hAnsi="Arial" w:cs="Arial"/>
          </w:rPr>
          <w:t>https://www.parliament.uk/site-information/glossary/primary-legislation/</w:t>
        </w:r>
      </w:hyperlink>
      <w:r w:rsidRPr="000B39B1">
        <w:rPr>
          <w:rFonts w:ascii="Arial" w:hAnsi="Arial" w:cs="Arial"/>
        </w:rPr>
        <w:t xml:space="preserve"> </w:t>
      </w:r>
      <w:r>
        <w:rPr>
          <w:rFonts w:ascii="Arial" w:hAnsi="Arial" w:cs="Arial"/>
        </w:rPr>
        <w:t>Accessed December 2018</w:t>
      </w:r>
    </w:p>
    <w:p w:rsidR="000B39B1" w:rsidRDefault="000B39B1" w:rsidP="000B39B1">
      <w:pPr>
        <w:tabs>
          <w:tab w:val="left" w:pos="5385"/>
        </w:tabs>
        <w:rPr>
          <w:rFonts w:ascii="Arial" w:hAnsi="Arial" w:cs="Arial"/>
        </w:rPr>
      </w:pPr>
      <w:r>
        <w:rPr>
          <w:rFonts w:ascii="Arial" w:hAnsi="Arial" w:cs="Arial"/>
        </w:rPr>
        <w:t xml:space="preserve">Parliament (2018). </w:t>
      </w:r>
      <w:r>
        <w:rPr>
          <w:rFonts w:ascii="Arial" w:hAnsi="Arial" w:cs="Arial"/>
          <w:i/>
        </w:rPr>
        <w:t>Secondary Legislation</w:t>
      </w:r>
      <w:r>
        <w:rPr>
          <w:rFonts w:ascii="Arial" w:hAnsi="Arial" w:cs="Arial"/>
        </w:rPr>
        <w:t xml:space="preserve">. </w:t>
      </w:r>
      <w:hyperlink r:id="rId25" w:history="1">
        <w:r w:rsidRPr="00663E0A">
          <w:rPr>
            <w:rStyle w:val="Hyperlink"/>
            <w:rFonts w:ascii="Arial" w:hAnsi="Arial" w:cs="Arial"/>
          </w:rPr>
          <w:t>https://www.parliament.uk/about/how/laws/secondary-legislation/</w:t>
        </w:r>
      </w:hyperlink>
      <w:r>
        <w:rPr>
          <w:rFonts w:ascii="Arial" w:hAnsi="Arial" w:cs="Arial"/>
        </w:rPr>
        <w:t xml:space="preserve"> Accessed December 2018</w:t>
      </w:r>
    </w:p>
    <w:p w:rsidR="00DE02E3" w:rsidRDefault="00DE02E3" w:rsidP="000B39B1">
      <w:pPr>
        <w:tabs>
          <w:tab w:val="left" w:pos="5385"/>
        </w:tabs>
        <w:rPr>
          <w:rFonts w:ascii="Arial" w:hAnsi="Arial" w:cs="Arial"/>
        </w:rPr>
      </w:pPr>
      <w:r>
        <w:rPr>
          <w:rFonts w:ascii="Arial" w:hAnsi="Arial" w:cs="Arial"/>
        </w:rPr>
        <w:t xml:space="preserve">Queensland Government (2016).  </w:t>
      </w:r>
      <w:r>
        <w:rPr>
          <w:rFonts w:ascii="Arial" w:hAnsi="Arial" w:cs="Arial"/>
          <w:i/>
        </w:rPr>
        <w:t>1.2 Why legislation is needed</w:t>
      </w:r>
      <w:r w:rsidR="00E141FF">
        <w:rPr>
          <w:rFonts w:ascii="Arial" w:hAnsi="Arial" w:cs="Arial"/>
        </w:rPr>
        <w:t xml:space="preserve">. </w:t>
      </w:r>
      <w:hyperlink r:id="rId26" w:history="1">
        <w:r w:rsidR="00E141FF" w:rsidRPr="000B6182">
          <w:rPr>
            <w:rStyle w:val="Hyperlink"/>
            <w:rFonts w:ascii="Arial" w:hAnsi="Arial" w:cs="Arial"/>
          </w:rPr>
          <w:t xml:space="preserve">https://www.premiers.qld.gov.au/publications/categories/policies-and-codes/handbooks/legislation-handbook/context/why-its-needed.aspx </w:t>
        </w:r>
        <w:r w:rsidR="00E141FF" w:rsidRPr="00E141FF">
          <w:rPr>
            <w:rStyle w:val="Hyperlink"/>
            <w:rFonts w:ascii="Arial" w:hAnsi="Arial" w:cs="Arial"/>
            <w:color w:val="auto"/>
            <w:u w:val="none"/>
          </w:rPr>
          <w:t>Accessed December 2018</w:t>
        </w:r>
      </w:hyperlink>
    </w:p>
    <w:p w:rsidR="00E141FF" w:rsidRDefault="00E141FF" w:rsidP="000B39B1">
      <w:pPr>
        <w:tabs>
          <w:tab w:val="left" w:pos="5385"/>
        </w:tabs>
        <w:rPr>
          <w:rFonts w:ascii="Arial" w:hAnsi="Arial" w:cs="Arial"/>
        </w:rPr>
      </w:pPr>
      <w:r>
        <w:rPr>
          <w:rFonts w:ascii="Arial" w:hAnsi="Arial" w:cs="Arial"/>
        </w:rPr>
        <w:t xml:space="preserve">SCIE (2013). </w:t>
      </w:r>
      <w:r>
        <w:rPr>
          <w:rFonts w:ascii="Arial" w:hAnsi="Arial" w:cs="Arial"/>
          <w:i/>
        </w:rPr>
        <w:t>Dignity in Care.</w:t>
      </w:r>
      <w:r>
        <w:rPr>
          <w:rFonts w:ascii="Arial" w:hAnsi="Arial" w:cs="Arial"/>
        </w:rPr>
        <w:t xml:space="preserve"> Social Care Institute for Excellence. </w:t>
      </w:r>
      <w:hyperlink r:id="rId27" w:history="1">
        <w:r w:rsidR="006464CB" w:rsidRPr="000B6182">
          <w:rPr>
            <w:rStyle w:val="Hyperlink"/>
            <w:rFonts w:ascii="Arial" w:hAnsi="Arial" w:cs="Arial"/>
          </w:rPr>
          <w:t>https://www.scie.org.uk/publications/guides/guide15/legislation/otherlegislation/healthandsafetylegislation.asp Accessed December 2018</w:t>
        </w:r>
      </w:hyperlink>
      <w:r>
        <w:rPr>
          <w:rFonts w:ascii="Arial" w:hAnsi="Arial" w:cs="Arial"/>
        </w:rPr>
        <w:t xml:space="preserve"> </w:t>
      </w:r>
    </w:p>
    <w:p w:rsidR="001A7578" w:rsidRPr="001A7578" w:rsidRDefault="001A7578" w:rsidP="000B39B1">
      <w:pPr>
        <w:tabs>
          <w:tab w:val="left" w:pos="5385"/>
        </w:tabs>
        <w:rPr>
          <w:rFonts w:ascii="Arial" w:hAnsi="Arial" w:cs="Arial"/>
        </w:rPr>
      </w:pPr>
      <w:r>
        <w:rPr>
          <w:rFonts w:ascii="Arial" w:hAnsi="Arial" w:cs="Arial"/>
        </w:rPr>
        <w:t xml:space="preserve">Seton (2017). </w:t>
      </w:r>
      <w:r>
        <w:rPr>
          <w:rFonts w:ascii="Arial" w:hAnsi="Arial" w:cs="Arial"/>
          <w:i/>
        </w:rPr>
        <w:t xml:space="preserve">Top 8 Pieces of Workplace legislation. </w:t>
      </w:r>
      <w:hyperlink r:id="rId28" w:history="1">
        <w:r w:rsidRPr="001A7578">
          <w:rPr>
            <w:rStyle w:val="Hyperlink"/>
            <w:rFonts w:ascii="Arial" w:hAnsi="Arial" w:cs="Arial"/>
          </w:rPr>
          <w:t>https://www.seton.co.uk/legislationwatch/article/top-8-pieces-of-workplace-legislation/</w:t>
        </w:r>
      </w:hyperlink>
      <w:r w:rsidRPr="001A7578">
        <w:rPr>
          <w:rFonts w:ascii="Arial" w:hAnsi="Arial" w:cs="Arial"/>
        </w:rPr>
        <w:t xml:space="preserve"> Accessed December 2018</w:t>
      </w:r>
    </w:p>
    <w:p w:rsidR="006A4E3D" w:rsidRPr="006A4E3D" w:rsidRDefault="006A4E3D" w:rsidP="000B39B1">
      <w:pPr>
        <w:tabs>
          <w:tab w:val="left" w:pos="5385"/>
        </w:tabs>
        <w:rPr>
          <w:rFonts w:ascii="Arial" w:hAnsi="Arial" w:cs="Arial"/>
          <w:b/>
        </w:rPr>
      </w:pPr>
      <w:r>
        <w:rPr>
          <w:rFonts w:ascii="Arial" w:hAnsi="Arial" w:cs="Arial"/>
        </w:rPr>
        <w:t xml:space="preserve">Smith, T. (2013). </w:t>
      </w:r>
      <w:r>
        <w:rPr>
          <w:rFonts w:ascii="Arial" w:hAnsi="Arial" w:cs="Arial"/>
          <w:i/>
        </w:rPr>
        <w:t>Government Regulation.</w:t>
      </w:r>
      <w:r>
        <w:rPr>
          <w:rFonts w:ascii="Arial" w:hAnsi="Arial" w:cs="Arial"/>
        </w:rPr>
        <w:t xml:space="preserve"> </w:t>
      </w:r>
      <w:hyperlink r:id="rId29" w:history="1">
        <w:r w:rsidRPr="00C27A8A">
          <w:rPr>
            <w:rStyle w:val="Hyperlink"/>
            <w:rFonts w:ascii="Arial" w:hAnsi="Arial" w:cs="Arial"/>
          </w:rPr>
          <w:t>https://getrevising.co.uk/grids/government_regulation</w:t>
        </w:r>
      </w:hyperlink>
      <w:r>
        <w:rPr>
          <w:rFonts w:ascii="Arial" w:hAnsi="Arial" w:cs="Arial"/>
        </w:rPr>
        <w:t xml:space="preserve"> Accessed December 2018</w:t>
      </w:r>
    </w:p>
    <w:p w:rsidR="00C35385" w:rsidRPr="00C35385" w:rsidRDefault="00C35385" w:rsidP="000B39B1">
      <w:pPr>
        <w:tabs>
          <w:tab w:val="left" w:pos="5385"/>
        </w:tabs>
        <w:rPr>
          <w:rFonts w:ascii="Arial" w:hAnsi="Arial" w:cs="Arial"/>
        </w:rPr>
      </w:pPr>
      <w:r>
        <w:rPr>
          <w:rFonts w:ascii="Arial" w:hAnsi="Arial" w:cs="Arial"/>
        </w:rPr>
        <w:t xml:space="preserve">The Health Foundation (2018). </w:t>
      </w:r>
      <w:r>
        <w:rPr>
          <w:rFonts w:ascii="Arial" w:hAnsi="Arial" w:cs="Arial"/>
          <w:i/>
        </w:rPr>
        <w:t>Why person-centred care is important?</w:t>
      </w:r>
      <w:r>
        <w:rPr>
          <w:rFonts w:ascii="Arial" w:hAnsi="Arial" w:cs="Arial"/>
        </w:rPr>
        <w:t xml:space="preserve"> </w:t>
      </w:r>
      <w:hyperlink r:id="rId30" w:history="1">
        <w:r w:rsidRPr="00062ED3">
          <w:rPr>
            <w:rStyle w:val="Hyperlink"/>
            <w:rFonts w:ascii="Arial" w:hAnsi="Arial" w:cs="Arial"/>
          </w:rPr>
          <w:t>https://personcentredcare.health.org.uk/person-centred-care/overview-of-person-centred-care/why-person-centred-care-important</w:t>
        </w:r>
      </w:hyperlink>
      <w:r>
        <w:rPr>
          <w:rFonts w:ascii="Arial" w:hAnsi="Arial" w:cs="Arial"/>
        </w:rPr>
        <w:t xml:space="preserve"> Accessed December 2018 </w:t>
      </w:r>
    </w:p>
    <w:p w:rsidR="006464CB" w:rsidRDefault="006464CB" w:rsidP="000B39B1">
      <w:pPr>
        <w:tabs>
          <w:tab w:val="left" w:pos="5385"/>
        </w:tabs>
        <w:rPr>
          <w:rFonts w:ascii="Arial" w:hAnsi="Arial" w:cs="Arial"/>
        </w:rPr>
      </w:pPr>
      <w:r>
        <w:rPr>
          <w:rFonts w:ascii="Arial" w:hAnsi="Arial" w:cs="Arial"/>
        </w:rPr>
        <w:t xml:space="preserve">The Kings Fund (2018). </w:t>
      </w:r>
      <w:r>
        <w:rPr>
          <w:rFonts w:ascii="Arial" w:hAnsi="Arial" w:cs="Arial"/>
          <w:i/>
        </w:rPr>
        <w:t>The regulation of health care in England.</w:t>
      </w:r>
      <w:r>
        <w:rPr>
          <w:rFonts w:ascii="Arial" w:hAnsi="Arial" w:cs="Arial"/>
        </w:rPr>
        <w:t xml:space="preserve"> </w:t>
      </w:r>
      <w:hyperlink r:id="rId31" w:history="1">
        <w:r w:rsidR="00067DF2" w:rsidRPr="00062ED3">
          <w:rPr>
            <w:rStyle w:val="Hyperlink"/>
            <w:rFonts w:ascii="Arial" w:hAnsi="Arial" w:cs="Arial"/>
          </w:rPr>
          <w:t>https://www.kingsfund.org.uk/projects/nhs-white-paper/health-care-regulation</w:t>
        </w:r>
        <w:r w:rsidR="00067DF2" w:rsidRPr="00067DF2">
          <w:rPr>
            <w:rStyle w:val="Hyperlink"/>
            <w:rFonts w:ascii="Arial" w:hAnsi="Arial" w:cs="Arial"/>
            <w:color w:val="auto"/>
            <w:u w:val="none"/>
          </w:rPr>
          <w:t xml:space="preserve"> Accessed December 2018</w:t>
        </w:r>
      </w:hyperlink>
    </w:p>
    <w:p w:rsidR="00130EF4" w:rsidRPr="00130EF4" w:rsidRDefault="00130EF4" w:rsidP="000B39B1">
      <w:pPr>
        <w:tabs>
          <w:tab w:val="left" w:pos="5385"/>
        </w:tabs>
        <w:rPr>
          <w:rFonts w:ascii="Arial" w:hAnsi="Arial" w:cs="Arial"/>
        </w:rPr>
      </w:pPr>
      <w:r>
        <w:rPr>
          <w:rFonts w:ascii="Arial" w:hAnsi="Arial" w:cs="Arial"/>
        </w:rPr>
        <w:t xml:space="preserve">Versus Arthritis (2018). </w:t>
      </w:r>
      <w:r>
        <w:rPr>
          <w:rFonts w:ascii="Arial" w:hAnsi="Arial" w:cs="Arial"/>
          <w:i/>
        </w:rPr>
        <w:t>Hydrotherapy.</w:t>
      </w:r>
      <w:r>
        <w:rPr>
          <w:rFonts w:ascii="Arial" w:hAnsi="Arial" w:cs="Arial"/>
        </w:rPr>
        <w:t xml:space="preserve"> </w:t>
      </w:r>
      <w:hyperlink r:id="rId32" w:history="1">
        <w:r w:rsidRPr="006C30FA">
          <w:rPr>
            <w:rStyle w:val="Hyperlink"/>
            <w:rFonts w:ascii="Arial" w:hAnsi="Arial" w:cs="Arial"/>
          </w:rPr>
          <w:t>https://www.versusarthritis.org/about-arthritis/treatments/therapies/hydrotherapy/</w:t>
        </w:r>
      </w:hyperlink>
      <w:r>
        <w:rPr>
          <w:rFonts w:ascii="Arial" w:hAnsi="Arial" w:cs="Arial"/>
        </w:rPr>
        <w:t xml:space="preserve"> Accessed December 2018</w:t>
      </w:r>
    </w:p>
    <w:p w:rsidR="00067DF2" w:rsidRDefault="00067DF2" w:rsidP="000B39B1">
      <w:pPr>
        <w:tabs>
          <w:tab w:val="left" w:pos="5385"/>
        </w:tabs>
        <w:rPr>
          <w:rFonts w:ascii="Arial" w:hAnsi="Arial" w:cs="Arial"/>
        </w:rPr>
      </w:pPr>
      <w:r>
        <w:rPr>
          <w:rFonts w:ascii="Arial" w:hAnsi="Arial" w:cs="Arial"/>
        </w:rPr>
        <w:t xml:space="preserve">Walker, L.A., and Budd, s. (2002). UK: the current state of regulation of complementary and alternative medicine. </w:t>
      </w:r>
      <w:r>
        <w:rPr>
          <w:rFonts w:ascii="Arial" w:hAnsi="Arial" w:cs="Arial"/>
          <w:i/>
        </w:rPr>
        <w:t>Complementary Therapies in Medicines.</w:t>
      </w:r>
      <w:r>
        <w:rPr>
          <w:rFonts w:ascii="Arial" w:hAnsi="Arial" w:cs="Arial"/>
        </w:rPr>
        <w:t xml:space="preserve">10(1) 8-13 </w:t>
      </w:r>
    </w:p>
    <w:p w:rsidR="00853B98" w:rsidRPr="00853B98" w:rsidRDefault="00853B98" w:rsidP="000B39B1">
      <w:pPr>
        <w:tabs>
          <w:tab w:val="left" w:pos="5385"/>
        </w:tabs>
        <w:rPr>
          <w:rFonts w:ascii="Arial" w:hAnsi="Arial" w:cs="Arial"/>
        </w:rPr>
      </w:pPr>
      <w:r>
        <w:rPr>
          <w:rFonts w:ascii="Arial" w:hAnsi="Arial" w:cs="Arial"/>
        </w:rPr>
        <w:t xml:space="preserve">Weekes, J. (2017). </w:t>
      </w:r>
      <w:r>
        <w:rPr>
          <w:rFonts w:ascii="Arial" w:hAnsi="Arial" w:cs="Arial"/>
          <w:i/>
        </w:rPr>
        <w:t>7 Advantages of having effective workplace health and safety policies and procedures.</w:t>
      </w:r>
      <w:r>
        <w:rPr>
          <w:rFonts w:ascii="Arial" w:hAnsi="Arial" w:cs="Arial"/>
        </w:rPr>
        <w:t xml:space="preserve"> </w:t>
      </w:r>
      <w:hyperlink r:id="rId33" w:history="1">
        <w:r w:rsidRPr="00F75EA7">
          <w:rPr>
            <w:rStyle w:val="Hyperlink"/>
            <w:rFonts w:ascii="Arial" w:hAnsi="Arial" w:cs="Arial"/>
          </w:rPr>
          <w:t>https://www.healthandsafetyhandbook.com.au/7-advantages-of-having-effective-workplace-health-and-safety-policies-and-procedures/</w:t>
        </w:r>
      </w:hyperlink>
      <w:r>
        <w:rPr>
          <w:rFonts w:ascii="Arial" w:hAnsi="Arial" w:cs="Arial"/>
        </w:rPr>
        <w:t xml:space="preserve"> Accessed December 2018</w:t>
      </w:r>
    </w:p>
    <w:sectPr w:rsidR="00853B98" w:rsidRPr="00853B98">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F5803" w:rsidRDefault="00CF5803" w:rsidP="00CF5803">
      <w:pPr>
        <w:spacing w:after="0" w:line="240" w:lineRule="auto"/>
      </w:pPr>
      <w:r>
        <w:separator/>
      </w:r>
    </w:p>
  </w:endnote>
  <w:endnote w:type="continuationSeparator" w:id="0">
    <w:p w:rsidR="00CF5803" w:rsidRDefault="00CF5803" w:rsidP="00CF58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F5803" w:rsidRDefault="00CF5803" w:rsidP="00CF5803">
      <w:pPr>
        <w:spacing w:after="0" w:line="240" w:lineRule="auto"/>
      </w:pPr>
      <w:r>
        <w:separator/>
      </w:r>
    </w:p>
  </w:footnote>
  <w:footnote w:type="continuationSeparator" w:id="0">
    <w:p w:rsidR="00CF5803" w:rsidRDefault="00CF5803" w:rsidP="00CF58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F5803" w:rsidRDefault="00CF5803">
    <w:pPr>
      <w:pStyle w:val="Header"/>
    </w:pPr>
    <w:r>
      <w:t>Sophie Darling</w:t>
    </w:r>
  </w:p>
  <w:p w:rsidR="00CF5803" w:rsidRDefault="00CF5803">
    <w:pPr>
      <w:pStyle w:val="Header"/>
    </w:pPr>
    <w:r>
      <w:t xml:space="preserve">1701106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5803"/>
    <w:rsid w:val="00004D42"/>
    <w:rsid w:val="00006971"/>
    <w:rsid w:val="00067DF2"/>
    <w:rsid w:val="00083562"/>
    <w:rsid w:val="000A3357"/>
    <w:rsid w:val="000B0536"/>
    <w:rsid w:val="000B39B1"/>
    <w:rsid w:val="000D1123"/>
    <w:rsid w:val="00100DD5"/>
    <w:rsid w:val="00102F92"/>
    <w:rsid w:val="001215BA"/>
    <w:rsid w:val="00130EF4"/>
    <w:rsid w:val="00155222"/>
    <w:rsid w:val="001A7578"/>
    <w:rsid w:val="001B4566"/>
    <w:rsid w:val="001C69FE"/>
    <w:rsid w:val="001E476A"/>
    <w:rsid w:val="00201522"/>
    <w:rsid w:val="00245AD5"/>
    <w:rsid w:val="002B63CC"/>
    <w:rsid w:val="002D38C8"/>
    <w:rsid w:val="002E1551"/>
    <w:rsid w:val="00310064"/>
    <w:rsid w:val="003734D5"/>
    <w:rsid w:val="0042664F"/>
    <w:rsid w:val="00440A23"/>
    <w:rsid w:val="00457346"/>
    <w:rsid w:val="004A1EBE"/>
    <w:rsid w:val="004D3A25"/>
    <w:rsid w:val="004E6821"/>
    <w:rsid w:val="004E7771"/>
    <w:rsid w:val="00525B4C"/>
    <w:rsid w:val="00567754"/>
    <w:rsid w:val="00576EC4"/>
    <w:rsid w:val="00595198"/>
    <w:rsid w:val="006464CB"/>
    <w:rsid w:val="00690005"/>
    <w:rsid w:val="006A4E3D"/>
    <w:rsid w:val="006E3E96"/>
    <w:rsid w:val="007B75E3"/>
    <w:rsid w:val="007C1110"/>
    <w:rsid w:val="007C6A76"/>
    <w:rsid w:val="008037EE"/>
    <w:rsid w:val="00813841"/>
    <w:rsid w:val="00835E0E"/>
    <w:rsid w:val="00853B98"/>
    <w:rsid w:val="00855532"/>
    <w:rsid w:val="008637A8"/>
    <w:rsid w:val="0087720A"/>
    <w:rsid w:val="008815A8"/>
    <w:rsid w:val="008E5B55"/>
    <w:rsid w:val="00934725"/>
    <w:rsid w:val="00947AEE"/>
    <w:rsid w:val="009562FF"/>
    <w:rsid w:val="00973C07"/>
    <w:rsid w:val="0099510F"/>
    <w:rsid w:val="009F1887"/>
    <w:rsid w:val="00A40AD0"/>
    <w:rsid w:val="00A6050B"/>
    <w:rsid w:val="00AC3FEE"/>
    <w:rsid w:val="00AE1A30"/>
    <w:rsid w:val="00B57BDB"/>
    <w:rsid w:val="00B73716"/>
    <w:rsid w:val="00C35385"/>
    <w:rsid w:val="00C45068"/>
    <w:rsid w:val="00C62BB4"/>
    <w:rsid w:val="00C6704D"/>
    <w:rsid w:val="00CC4B52"/>
    <w:rsid w:val="00CF5803"/>
    <w:rsid w:val="00D12B16"/>
    <w:rsid w:val="00D46A1C"/>
    <w:rsid w:val="00DE02E3"/>
    <w:rsid w:val="00E141FF"/>
    <w:rsid w:val="00E36883"/>
    <w:rsid w:val="00E50C95"/>
    <w:rsid w:val="00E635D0"/>
    <w:rsid w:val="00EA6211"/>
    <w:rsid w:val="00EB5124"/>
    <w:rsid w:val="00EC12FB"/>
    <w:rsid w:val="00EC391D"/>
    <w:rsid w:val="00F10D3C"/>
    <w:rsid w:val="00F42313"/>
    <w:rsid w:val="00F51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2C2DD"/>
  <w15:chartTrackingRefBased/>
  <w15:docId w15:val="{80FA37ED-9932-473A-815F-AF13744F9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58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803"/>
  </w:style>
  <w:style w:type="paragraph" w:styleId="Footer">
    <w:name w:val="footer"/>
    <w:basedOn w:val="Normal"/>
    <w:link w:val="FooterChar"/>
    <w:uiPriority w:val="99"/>
    <w:unhideWhenUsed/>
    <w:rsid w:val="00CF58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803"/>
  </w:style>
  <w:style w:type="character" w:styleId="Hyperlink">
    <w:name w:val="Hyperlink"/>
    <w:basedOn w:val="DefaultParagraphFont"/>
    <w:uiPriority w:val="99"/>
    <w:unhideWhenUsed/>
    <w:rsid w:val="00855532"/>
    <w:rPr>
      <w:color w:val="0563C1" w:themeColor="hyperlink"/>
      <w:u w:val="single"/>
    </w:rPr>
  </w:style>
  <w:style w:type="character" w:customStyle="1" w:styleId="UnresolvedMention1">
    <w:name w:val="Unresolved Mention1"/>
    <w:basedOn w:val="DefaultParagraphFont"/>
    <w:uiPriority w:val="99"/>
    <w:semiHidden/>
    <w:unhideWhenUsed/>
    <w:rsid w:val="00855532"/>
    <w:rPr>
      <w:color w:val="605E5C"/>
      <w:shd w:val="clear" w:color="auto" w:fill="E1DFDD"/>
    </w:rPr>
  </w:style>
  <w:style w:type="character" w:styleId="UnresolvedMention">
    <w:name w:val="Unresolved Mention"/>
    <w:basedOn w:val="DefaultParagraphFont"/>
    <w:uiPriority w:val="99"/>
    <w:semiHidden/>
    <w:unhideWhenUsed/>
    <w:rsid w:val="005951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what-we-do" TargetMode="External"/><Relationship Id="rId13" Type="http://schemas.openxmlformats.org/officeDocument/2006/relationships/hyperlink" Target="https://www.cancerresearchuk.org/about-cancer/cancer-in-general/treatment/complementary-alternative-therapies/about/difference-between-therapies" TargetMode="External"/><Relationship Id="rId18" Type="http://schemas.openxmlformats.org/officeDocument/2006/relationships/hyperlink" Target="https://repository.up.ac.za/bitstream/handle/2263/14758/DeJager_Importance%282000%29.pdf?sequence=1&amp;isAllowed=y" TargetMode="External"/><Relationship Id="rId26" Type="http://schemas.openxmlformats.org/officeDocument/2006/relationships/hyperlink" Target="https://www.premiers.qld.gov.au/publications/categories/policies-and-codes/handbooks/legislation-handbook/context/why-its-needed.aspx%20Accessed%20December%202018" TargetMode="External"/><Relationship Id="rId3" Type="http://schemas.openxmlformats.org/officeDocument/2006/relationships/webSettings" Target="webSettings.xml"/><Relationship Id="rId21" Type="http://schemas.openxmlformats.org/officeDocument/2006/relationships/hyperlink" Target="https://www.nhs.uk/conditions/complementary-and-alternative-medicine/" TargetMode="External"/><Relationship Id="rId34" Type="http://schemas.openxmlformats.org/officeDocument/2006/relationships/header" Target="header1.xml"/><Relationship Id="rId7" Type="http://schemas.openxmlformats.org/officeDocument/2006/relationships/hyperlink" Target="https://www.cqc.org.uk/what-we-do/how-we-do-our-job/fundamental-standards" TargetMode="External"/><Relationship Id="rId12" Type="http://schemas.openxmlformats.org/officeDocument/2006/relationships/hyperlink" Target="https://dictionary.cambridge.org/dictionary/english/unregulated" TargetMode="External"/><Relationship Id="rId17" Type="http://schemas.openxmlformats.org/officeDocument/2006/relationships/hyperlink" Target="https://www.bupa.co.uk/health-information/complementary-therapies/complementary-therapies" TargetMode="External"/><Relationship Id="rId25" Type="http://schemas.openxmlformats.org/officeDocument/2006/relationships/hyperlink" Target="https://www.parliament.uk/about/how/laws/secondary-legislation/" TargetMode="External"/><Relationship Id="rId33" Type="http://schemas.openxmlformats.org/officeDocument/2006/relationships/hyperlink" Target="https://www.healthandsafetyhandbook.com.au/7-advantages-of-having-effective-workplace-health-and-safety-policies-and-procedures/" TargetMode="External"/><Relationship Id="rId2" Type="http://schemas.openxmlformats.org/officeDocument/2006/relationships/settings" Target="settings.xml"/><Relationship Id="rId16" Type="http://schemas.openxmlformats.org/officeDocument/2006/relationships/hyperlink" Target="https://www.cbipr.com/client-news/the-benefits-of-legislation-for-protecting-people-reputation-and-enhancing-fm-standards/" TargetMode="External"/><Relationship Id="rId20" Type="http://schemas.openxmlformats.org/officeDocument/2006/relationships/hyperlink" Target="https://www.nhs.uk/conditions/acupuncture/" TargetMode="External"/><Relationship Id="rId29" Type="http://schemas.openxmlformats.org/officeDocument/2006/relationships/hyperlink" Target="https://getrevising.co.uk/grids/government_regulation" TargetMode="External"/><Relationship Id="rId1" Type="http://schemas.openxmlformats.org/officeDocument/2006/relationships/styles" Target="styles.xml"/><Relationship Id="rId6" Type="http://schemas.openxmlformats.org/officeDocument/2006/relationships/hyperlink" Target="https://www.breastcancercare.org.uk/information-support/facing-breast-cancer/living-beyond-breast-cancer/complementary-therapies/types-complementary-therapies%20Accessed%20December%202018" TargetMode="External"/><Relationship Id="rId11" Type="http://schemas.openxmlformats.org/officeDocument/2006/relationships/hyperlink" Target="https://dictionary.cambridge.org/dictionary/english/regulation" TargetMode="External"/><Relationship Id="rId24" Type="http://schemas.openxmlformats.org/officeDocument/2006/relationships/hyperlink" Target="https://www.parliament.uk/site-information/glossary/primary-legislation/" TargetMode="External"/><Relationship Id="rId32" Type="http://schemas.openxmlformats.org/officeDocument/2006/relationships/hyperlink" Target="https://www.versusarthritis.org/about-arthritis/treatments/therapies/hydrotherapy/" TargetMode="External"/><Relationship Id="rId5" Type="http://schemas.openxmlformats.org/officeDocument/2006/relationships/endnotes" Target="endnotes.xml"/><Relationship Id="rId15" Type="http://schemas.openxmlformats.org/officeDocument/2006/relationships/hyperlink" Target="http://www.grcct.org/about-us/" TargetMode="External"/><Relationship Id="rId23" Type="http://schemas.openxmlformats.org/officeDocument/2006/relationships/hyperlink" Target="https://www.parliament.uk/site-information/glossary/legislation/" TargetMode="External"/><Relationship Id="rId28" Type="http://schemas.openxmlformats.org/officeDocument/2006/relationships/hyperlink" Target="https://www.seton.co.uk/legislationwatch/article/top-8-pieces-of-workplace-legislation/" TargetMode="External"/><Relationship Id="rId36" Type="http://schemas.openxmlformats.org/officeDocument/2006/relationships/theme" Target="theme/theme1.xml"/><Relationship Id="rId10" Type="http://schemas.openxmlformats.org/officeDocument/2006/relationships/hyperlink" Target="https://www.cqc.org.uk/guidance-providers/regulations-enforcement/regulation-13-safeguarding-service-users-abuse-improper" TargetMode="External"/><Relationship Id="rId19" Type="http://schemas.openxmlformats.org/officeDocument/2006/relationships/hyperlink" Target="https://www.macmillan.org.uk/information-and-support/coping/complementary-therapies/complementary-therapies-explained/complementary-alternative-therapies.html" TargetMode="External"/><Relationship Id="rId31" Type="http://schemas.openxmlformats.org/officeDocument/2006/relationships/hyperlink" Target="https://www.kingsfund.org.uk/projects/nhs-white-paper/health-care-regulation%20Accessed%20December%202018" TargetMode="External"/><Relationship Id="rId4" Type="http://schemas.openxmlformats.org/officeDocument/2006/relationships/footnotes" Target="footnotes.xml"/><Relationship Id="rId9" Type="http://schemas.openxmlformats.org/officeDocument/2006/relationships/hyperlink" Target="https://www.cqc.org.uk/guidance-providers/regulations-enforcement/regulation-10-dignity-respect" TargetMode="External"/><Relationship Id="rId14" Type="http://schemas.openxmlformats.org/officeDocument/2006/relationships/hyperlink" Target="http://www.duhaime.org/LegalDictionary/R/Regulation.aspx" TargetMode="External"/><Relationship Id="rId22" Type="http://schemas.openxmlformats.org/officeDocument/2006/relationships/hyperlink" Target="https://www.nhs.uk/conditions/consent-to-treatment/" TargetMode="External"/><Relationship Id="rId27" Type="http://schemas.openxmlformats.org/officeDocument/2006/relationships/hyperlink" Target="https://www.scie.org.uk/publications/guides/guide15/legislation/otherlegislation/healthandsafetylegislation.asp%20Accessed%20December%202018" TargetMode="External"/><Relationship Id="rId30" Type="http://schemas.openxmlformats.org/officeDocument/2006/relationships/hyperlink" Target="https://personcentredcare.health.org.uk/person-centred-care/overview-of-person-centred-care/why-person-centred-care-important"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636</TotalTime>
  <Pages>6</Pages>
  <Words>3250</Words>
  <Characters>18531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Darling (1701106)</dc:creator>
  <cp:keywords/>
  <dc:description/>
  <cp:lastModifiedBy>Sophie Darling</cp:lastModifiedBy>
  <cp:revision>42</cp:revision>
  <dcterms:created xsi:type="dcterms:W3CDTF">2019-01-09T15:21:00Z</dcterms:created>
  <dcterms:modified xsi:type="dcterms:W3CDTF">2019-01-11T11:01:00Z</dcterms:modified>
</cp:coreProperties>
</file>