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6E7A8" w14:textId="77777777" w:rsidR="00BC60DB" w:rsidRPr="00BC60DB" w:rsidRDefault="00BC60DB">
      <w:r w:rsidRPr="00BC60DB">
        <w:t>Student Name: Jacob Evans</w:t>
      </w:r>
    </w:p>
    <w:p w14:paraId="230A642E" w14:textId="77777777" w:rsidR="00BC60DB" w:rsidRPr="00BC60DB" w:rsidRDefault="00BC60D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BC60DB" w14:paraId="68BB5B0A" w14:textId="77777777" w:rsidTr="00BC60DB">
        <w:tc>
          <w:tcPr>
            <w:tcW w:w="3008" w:type="dxa"/>
            <w:shd w:val="clear" w:color="auto" w:fill="auto"/>
          </w:tcPr>
          <w:p w14:paraId="29526F53" w14:textId="7D292A08" w:rsidR="00BC60DB" w:rsidRDefault="00BC60DB">
            <w:r>
              <w:t>Engagement with Literature Skills</w:t>
            </w:r>
          </w:p>
        </w:tc>
        <w:tc>
          <w:tcPr>
            <w:tcW w:w="3009" w:type="dxa"/>
            <w:shd w:val="clear" w:color="auto" w:fill="auto"/>
          </w:tcPr>
          <w:p w14:paraId="5A8583D0" w14:textId="2F3E70C4" w:rsidR="00BC60DB" w:rsidRDefault="00BC60DB">
            <w:r>
              <w:t>14</w:t>
            </w:r>
          </w:p>
        </w:tc>
        <w:tc>
          <w:tcPr>
            <w:tcW w:w="3009" w:type="dxa"/>
            <w:shd w:val="clear" w:color="auto" w:fill="auto"/>
          </w:tcPr>
          <w:p w14:paraId="4F1EB966" w14:textId="0978CC6C" w:rsidR="00BC60DB" w:rsidRDefault="00BC60DB">
            <w:r>
              <w:t>20</w:t>
            </w:r>
          </w:p>
        </w:tc>
      </w:tr>
      <w:tr w:rsidR="00BC60DB" w14:paraId="7F2A6905" w14:textId="77777777" w:rsidTr="00BC60DB">
        <w:tc>
          <w:tcPr>
            <w:tcW w:w="3008" w:type="dxa"/>
            <w:shd w:val="clear" w:color="auto" w:fill="auto"/>
          </w:tcPr>
          <w:p w14:paraId="76A0786E" w14:textId="7A470E11" w:rsidR="00BC60DB" w:rsidRDefault="00BC60DB">
            <w:r>
              <w:t>Knowledge and Understanding Skills</w:t>
            </w:r>
          </w:p>
        </w:tc>
        <w:tc>
          <w:tcPr>
            <w:tcW w:w="3009" w:type="dxa"/>
            <w:shd w:val="clear" w:color="auto" w:fill="auto"/>
          </w:tcPr>
          <w:p w14:paraId="05390016" w14:textId="12F3A348" w:rsidR="00BC60DB" w:rsidRDefault="00BC60DB">
            <w:r>
              <w:t>21</w:t>
            </w:r>
          </w:p>
        </w:tc>
        <w:tc>
          <w:tcPr>
            <w:tcW w:w="3009" w:type="dxa"/>
            <w:shd w:val="clear" w:color="auto" w:fill="auto"/>
          </w:tcPr>
          <w:p w14:paraId="76C503A9" w14:textId="27CBB36F" w:rsidR="00BC60DB" w:rsidRDefault="00BC60DB">
            <w:r>
              <w:t>30</w:t>
            </w:r>
          </w:p>
        </w:tc>
      </w:tr>
      <w:tr w:rsidR="00BC60DB" w14:paraId="6426444E" w14:textId="77777777" w:rsidTr="00BC60DB">
        <w:tc>
          <w:tcPr>
            <w:tcW w:w="3008" w:type="dxa"/>
            <w:shd w:val="clear" w:color="auto" w:fill="auto"/>
          </w:tcPr>
          <w:p w14:paraId="190BE41F" w14:textId="4CAF7E98" w:rsidR="00BC60DB" w:rsidRDefault="00BC60DB">
            <w:r>
              <w:t>Cognitive and Intellectual Skills</w:t>
            </w:r>
          </w:p>
        </w:tc>
        <w:tc>
          <w:tcPr>
            <w:tcW w:w="3009" w:type="dxa"/>
            <w:shd w:val="clear" w:color="auto" w:fill="auto"/>
          </w:tcPr>
          <w:p w14:paraId="783B441D" w14:textId="03985BD3" w:rsidR="00BC60DB" w:rsidRDefault="00BC60DB">
            <w:r>
              <w:t>9</w:t>
            </w:r>
          </w:p>
        </w:tc>
        <w:tc>
          <w:tcPr>
            <w:tcW w:w="3009" w:type="dxa"/>
            <w:shd w:val="clear" w:color="auto" w:fill="auto"/>
          </w:tcPr>
          <w:p w14:paraId="14B0F7FC" w14:textId="07074F86" w:rsidR="00BC60DB" w:rsidRDefault="00BC60DB">
            <w:r>
              <w:t>15</w:t>
            </w:r>
          </w:p>
        </w:tc>
      </w:tr>
      <w:tr w:rsidR="00BC60DB" w14:paraId="66B0D5A1" w14:textId="77777777" w:rsidTr="00BC60DB">
        <w:tc>
          <w:tcPr>
            <w:tcW w:w="3008" w:type="dxa"/>
            <w:shd w:val="clear" w:color="auto" w:fill="auto"/>
          </w:tcPr>
          <w:p w14:paraId="2B17424C" w14:textId="3E827F0D" w:rsidR="00BC60DB" w:rsidRDefault="00BC60DB">
            <w:r>
              <w:t>Practical Application Skills</w:t>
            </w:r>
          </w:p>
        </w:tc>
        <w:tc>
          <w:tcPr>
            <w:tcW w:w="3009" w:type="dxa"/>
            <w:shd w:val="clear" w:color="auto" w:fill="auto"/>
          </w:tcPr>
          <w:p w14:paraId="36572EE8" w14:textId="2F50F87B" w:rsidR="00BC60DB" w:rsidRDefault="00BC60DB">
            <w:r>
              <w:t>20</w:t>
            </w:r>
          </w:p>
        </w:tc>
        <w:tc>
          <w:tcPr>
            <w:tcW w:w="3009" w:type="dxa"/>
            <w:shd w:val="clear" w:color="auto" w:fill="auto"/>
          </w:tcPr>
          <w:p w14:paraId="49AF5731" w14:textId="50594998" w:rsidR="00BC60DB" w:rsidRDefault="00BC60DB">
            <w:r>
              <w:t>25</w:t>
            </w:r>
          </w:p>
        </w:tc>
      </w:tr>
      <w:tr w:rsidR="00BC60DB" w14:paraId="7AE650DD" w14:textId="77777777" w:rsidTr="00BC60DB">
        <w:tc>
          <w:tcPr>
            <w:tcW w:w="3008" w:type="dxa"/>
            <w:shd w:val="clear" w:color="auto" w:fill="auto"/>
          </w:tcPr>
          <w:p w14:paraId="290071BC" w14:textId="0C692DEE" w:rsidR="00BC60DB" w:rsidRDefault="00BC60DB">
            <w:r>
              <w:t>Transferable Skills for Life and Professional Practice</w:t>
            </w:r>
          </w:p>
        </w:tc>
        <w:tc>
          <w:tcPr>
            <w:tcW w:w="3009" w:type="dxa"/>
            <w:shd w:val="clear" w:color="auto" w:fill="auto"/>
          </w:tcPr>
          <w:p w14:paraId="1117F086" w14:textId="3A13B18B" w:rsidR="00BC60DB" w:rsidRDefault="00BC60DB">
            <w:r>
              <w:t>8</w:t>
            </w:r>
          </w:p>
        </w:tc>
        <w:tc>
          <w:tcPr>
            <w:tcW w:w="3009" w:type="dxa"/>
            <w:shd w:val="clear" w:color="auto" w:fill="auto"/>
          </w:tcPr>
          <w:p w14:paraId="5E72F322" w14:textId="208EF02C" w:rsidR="00BC60DB" w:rsidRDefault="00BC60DB">
            <w:r>
              <w:t>10</w:t>
            </w:r>
          </w:p>
        </w:tc>
      </w:tr>
      <w:tr w:rsidR="00BC60DB" w14:paraId="790542F4" w14:textId="77777777" w:rsidTr="00BC60DB">
        <w:tc>
          <w:tcPr>
            <w:tcW w:w="3008" w:type="dxa"/>
            <w:shd w:val="clear" w:color="auto" w:fill="auto"/>
          </w:tcPr>
          <w:p w14:paraId="70B9359A" w14:textId="26A0972F" w:rsidR="00BC60DB" w:rsidRDefault="00BC60DB">
            <w:r>
              <w:t>TOTAL MARKS</w:t>
            </w:r>
          </w:p>
        </w:tc>
        <w:tc>
          <w:tcPr>
            <w:tcW w:w="3009" w:type="dxa"/>
            <w:shd w:val="clear" w:color="auto" w:fill="auto"/>
          </w:tcPr>
          <w:p w14:paraId="0C4A56F3" w14:textId="79D4BFAF" w:rsidR="00BC60DB" w:rsidRDefault="00BC60DB">
            <w:r>
              <w:t>72</w:t>
            </w:r>
          </w:p>
        </w:tc>
        <w:tc>
          <w:tcPr>
            <w:tcW w:w="3009" w:type="dxa"/>
            <w:shd w:val="clear" w:color="auto" w:fill="auto"/>
          </w:tcPr>
          <w:p w14:paraId="1AF66173" w14:textId="71CAA611" w:rsidR="00BC60DB" w:rsidRDefault="00BC60DB">
            <w:r>
              <w:t>100</w:t>
            </w:r>
          </w:p>
        </w:tc>
      </w:tr>
    </w:tbl>
    <w:p w14:paraId="093FBA83" w14:textId="77777777" w:rsidR="00BC60DB" w:rsidRDefault="00BC60DB"/>
    <w:p w14:paraId="57AD6A03" w14:textId="77777777" w:rsidR="00BC60DB" w:rsidRDefault="00BC60DB"/>
    <w:p w14:paraId="5C7814FA" w14:textId="77777777" w:rsidR="00BC60DB" w:rsidRDefault="00BC60DB">
      <w:r>
        <w:t>Engagement with Literature Skills</w:t>
      </w:r>
    </w:p>
    <w:p w14:paraId="74747EE2" w14:textId="77777777" w:rsidR="00BC60DB" w:rsidRDefault="00BC60DB">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5F6E1A17" w14:textId="77777777" w:rsidR="00BC60DB" w:rsidRDefault="00BC60DB">
      <w:pPr>
        <w:rPr>
          <w:b/>
        </w:rPr>
      </w:pPr>
      <w:r>
        <w:rPr>
          <w:b/>
        </w:rPr>
        <w:t>More adequate literatures could  have referred to the work.</w:t>
      </w:r>
    </w:p>
    <w:p w14:paraId="77AFF88C" w14:textId="77777777" w:rsidR="00BC60DB" w:rsidRDefault="00BC60DB">
      <w:pPr>
        <w:rPr>
          <w:b/>
        </w:rPr>
      </w:pPr>
      <w:r>
        <w:rPr>
          <w:b/>
        </w:rPr>
        <w:t xml:space="preserve">More summaries and </w:t>
      </w:r>
    </w:p>
    <w:p w14:paraId="6E526E51" w14:textId="77777777" w:rsidR="00BC60DB" w:rsidRDefault="00BC60DB">
      <w:pPr>
        <w:rPr>
          <w:b/>
        </w:rPr>
      </w:pPr>
      <w:r>
        <w:rPr>
          <w:b/>
        </w:rPr>
        <w:t xml:space="preserve">critical evaluation could have added value to your work. </w:t>
      </w:r>
    </w:p>
    <w:p w14:paraId="37E04469" w14:textId="77777777" w:rsidR="00BC60DB" w:rsidRDefault="00BC60DB">
      <w:pPr>
        <w:rPr>
          <w:b/>
        </w:rPr>
      </w:pPr>
      <w:r>
        <w:rPr>
          <w:b/>
        </w:rPr>
        <w:t>In-text citations done.</w:t>
      </w:r>
    </w:p>
    <w:p w14:paraId="5D3EB9C6" w14:textId="77777777" w:rsidR="00BC60DB" w:rsidRDefault="00BC60DB">
      <w:pPr>
        <w:rPr>
          <w:b/>
        </w:rPr>
      </w:pPr>
    </w:p>
    <w:p w14:paraId="56541C0C" w14:textId="77777777" w:rsidR="00BC60DB" w:rsidRDefault="00BC60DB" w:rsidP="00BC60DB">
      <w:pPr>
        <w:jc w:val="both"/>
        <w:rPr>
          <w:rFonts w:ascii="Arial" w:hAnsi="Arial" w:cs="Arial"/>
          <w:b/>
          <w:sz w:val="20"/>
        </w:rPr>
      </w:pPr>
    </w:p>
    <w:p w14:paraId="60EEBE21" w14:textId="77777777" w:rsidR="00BC60DB" w:rsidRDefault="00BC60DB" w:rsidP="00BC60DB">
      <w:pPr>
        <w:jc w:val="both"/>
        <w:rPr>
          <w:rFonts w:ascii="Arial" w:hAnsi="Arial" w:cs="Arial"/>
          <w:b/>
          <w:sz w:val="20"/>
        </w:rPr>
      </w:pPr>
      <w:r>
        <w:rPr>
          <w:rFonts w:ascii="Arial" w:hAnsi="Arial" w:cs="Arial"/>
          <w:b/>
          <w:sz w:val="20"/>
        </w:rPr>
        <w:t>Knowledge and Understanding Skills</w:t>
      </w:r>
    </w:p>
    <w:p w14:paraId="7BE1B06F" w14:textId="77777777" w:rsidR="00BC60DB" w:rsidRDefault="00BC60DB" w:rsidP="00BC60DB">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0AE3BB86" w14:textId="77777777" w:rsidR="00BC60DB" w:rsidRDefault="00BC60DB" w:rsidP="00BC60DB">
      <w:pPr>
        <w:jc w:val="both"/>
        <w:rPr>
          <w:rFonts w:ascii="Arial" w:hAnsi="Arial" w:cs="Arial"/>
          <w:b/>
        </w:rPr>
      </w:pPr>
      <w:r>
        <w:rPr>
          <w:rFonts w:ascii="Arial" w:hAnsi="Arial" w:cs="Arial"/>
          <w:b/>
        </w:rPr>
        <w:t>Hypervisor addressed well</w:t>
      </w:r>
    </w:p>
    <w:p w14:paraId="2257A353" w14:textId="77777777" w:rsidR="00BC60DB" w:rsidRDefault="00BC60DB" w:rsidP="00BC60DB">
      <w:pPr>
        <w:jc w:val="both"/>
        <w:rPr>
          <w:rFonts w:ascii="Arial" w:hAnsi="Arial" w:cs="Arial"/>
          <w:b/>
        </w:rPr>
      </w:pPr>
      <w:r>
        <w:rPr>
          <w:rFonts w:ascii="Arial" w:hAnsi="Arial" w:cs="Arial"/>
          <w:b/>
        </w:rPr>
        <w:t xml:space="preserve">IP Addressing, addressed well. </w:t>
      </w:r>
    </w:p>
    <w:p w14:paraId="761D1E78" w14:textId="77777777" w:rsidR="00BC60DB" w:rsidRDefault="00BC60DB" w:rsidP="00BC60DB">
      <w:pPr>
        <w:jc w:val="both"/>
        <w:rPr>
          <w:rFonts w:ascii="Arial" w:hAnsi="Arial" w:cs="Arial"/>
          <w:b/>
        </w:rPr>
      </w:pPr>
      <w:r>
        <w:rPr>
          <w:rFonts w:ascii="Arial" w:hAnsi="Arial" w:cs="Arial"/>
          <w:b/>
        </w:rPr>
        <w:t xml:space="preserve">Well reflected on Routing Concepts. </w:t>
      </w:r>
    </w:p>
    <w:p w14:paraId="287291BE" w14:textId="77777777" w:rsidR="00BC60DB" w:rsidRDefault="00BC60DB" w:rsidP="00BC60DB">
      <w:pPr>
        <w:jc w:val="both"/>
        <w:rPr>
          <w:rFonts w:ascii="Arial" w:hAnsi="Arial" w:cs="Arial"/>
          <w:b/>
        </w:rPr>
      </w:pPr>
      <w:r>
        <w:rPr>
          <w:rFonts w:ascii="Arial" w:hAnsi="Arial" w:cs="Arial"/>
          <w:b/>
        </w:rPr>
        <w:t>Real-time/ Use case scenarios could have added value to your work</w:t>
      </w:r>
    </w:p>
    <w:p w14:paraId="201301D5" w14:textId="77777777" w:rsidR="00BC60DB" w:rsidRDefault="00BC60DB" w:rsidP="00BC60DB">
      <w:pPr>
        <w:jc w:val="both"/>
        <w:rPr>
          <w:rFonts w:ascii="Arial" w:hAnsi="Arial" w:cs="Arial"/>
          <w:b/>
        </w:rPr>
      </w:pPr>
      <w:r>
        <w:rPr>
          <w:rFonts w:ascii="Arial" w:hAnsi="Arial" w:cs="Arial"/>
          <w:b/>
        </w:rPr>
        <w:t xml:space="preserve">Reflected  on AD Services. </w:t>
      </w:r>
    </w:p>
    <w:p w14:paraId="1176DB9A" w14:textId="77777777" w:rsidR="00BC60DB" w:rsidRDefault="00BC60DB" w:rsidP="00BC60DB">
      <w:pPr>
        <w:jc w:val="both"/>
        <w:rPr>
          <w:rFonts w:ascii="Arial" w:hAnsi="Arial" w:cs="Arial"/>
          <w:b/>
        </w:rPr>
      </w:pPr>
      <w:r>
        <w:rPr>
          <w:rFonts w:ascii="Arial" w:hAnsi="Arial" w:cs="Arial"/>
          <w:b/>
        </w:rPr>
        <w:t>Good Work</w:t>
      </w:r>
    </w:p>
    <w:p w14:paraId="22BE125D" w14:textId="77777777" w:rsidR="00BC60DB" w:rsidRDefault="00BC60DB" w:rsidP="00BC60DB">
      <w:pPr>
        <w:jc w:val="both"/>
        <w:rPr>
          <w:rFonts w:ascii="Arial" w:hAnsi="Arial" w:cs="Arial"/>
          <w:b/>
        </w:rPr>
      </w:pPr>
    </w:p>
    <w:p w14:paraId="73C0AF60" w14:textId="77777777" w:rsidR="00BC60DB" w:rsidRDefault="00BC60DB" w:rsidP="00BC60DB">
      <w:pPr>
        <w:jc w:val="both"/>
        <w:rPr>
          <w:rFonts w:ascii="Arial" w:hAnsi="Arial" w:cs="Arial"/>
          <w:b/>
          <w:sz w:val="20"/>
        </w:rPr>
      </w:pPr>
    </w:p>
    <w:p w14:paraId="37A480DC" w14:textId="77777777" w:rsidR="00BC60DB" w:rsidRDefault="00BC60DB" w:rsidP="00BC60DB">
      <w:pPr>
        <w:jc w:val="both"/>
        <w:rPr>
          <w:rFonts w:ascii="Arial" w:hAnsi="Arial" w:cs="Arial"/>
          <w:b/>
          <w:sz w:val="20"/>
        </w:rPr>
      </w:pPr>
      <w:r>
        <w:rPr>
          <w:rFonts w:ascii="Arial" w:hAnsi="Arial" w:cs="Arial"/>
          <w:b/>
          <w:sz w:val="20"/>
        </w:rPr>
        <w:t>Cognitive and Intellectual Skills</w:t>
      </w:r>
    </w:p>
    <w:p w14:paraId="44933BCD" w14:textId="77777777" w:rsidR="00BC60DB" w:rsidRDefault="00BC60DB" w:rsidP="00BC60DB">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4ECA33D3" w14:textId="77777777" w:rsidR="00BC60DB" w:rsidRDefault="00BC60DB" w:rsidP="00BC60DB">
      <w:pPr>
        <w:jc w:val="both"/>
        <w:rPr>
          <w:rFonts w:ascii="Arial" w:hAnsi="Arial" w:cs="Arial"/>
          <w:b/>
        </w:rPr>
      </w:pPr>
      <w:r>
        <w:rPr>
          <w:rFonts w:ascii="Arial" w:hAnsi="Arial" w:cs="Arial"/>
          <w:b/>
        </w:rPr>
        <w:t>More discussion on different solutions available in Hypervisor could have added value to your work.</w:t>
      </w:r>
    </w:p>
    <w:p w14:paraId="46DF150E" w14:textId="77777777" w:rsidR="00BC60DB" w:rsidRDefault="00BC60DB" w:rsidP="00BC60DB">
      <w:pPr>
        <w:jc w:val="both"/>
        <w:rPr>
          <w:rFonts w:ascii="Arial" w:hAnsi="Arial" w:cs="Arial"/>
          <w:b/>
        </w:rPr>
      </w:pPr>
      <w:r>
        <w:rPr>
          <w:rFonts w:ascii="Arial" w:hAnsi="Arial" w:cs="Arial"/>
          <w:b/>
        </w:rPr>
        <w:t>Further more strong arguments on routing protocols analysis required</w:t>
      </w:r>
    </w:p>
    <w:p w14:paraId="28CE4CCF" w14:textId="77777777" w:rsidR="00BC60DB" w:rsidRDefault="00BC60DB" w:rsidP="00BC60DB">
      <w:pPr>
        <w:jc w:val="both"/>
        <w:rPr>
          <w:rFonts w:ascii="Arial" w:hAnsi="Arial" w:cs="Arial"/>
          <w:b/>
        </w:rPr>
      </w:pPr>
      <w:r>
        <w:rPr>
          <w:rFonts w:ascii="Arial" w:hAnsi="Arial" w:cs="Arial"/>
          <w:b/>
        </w:rPr>
        <w:t xml:space="preserve">The choice of hypervisor justified well. </w:t>
      </w:r>
    </w:p>
    <w:p w14:paraId="053A2DD5" w14:textId="77777777" w:rsidR="00BC60DB" w:rsidRDefault="00BC60DB" w:rsidP="00BC60DB">
      <w:pPr>
        <w:jc w:val="both"/>
        <w:rPr>
          <w:rFonts w:ascii="Arial" w:hAnsi="Arial" w:cs="Arial"/>
          <w:b/>
        </w:rPr>
      </w:pPr>
      <w:r>
        <w:rPr>
          <w:rFonts w:ascii="Arial" w:hAnsi="Arial" w:cs="Arial"/>
          <w:b/>
        </w:rPr>
        <w:t>Troubleshooting steps documented</w:t>
      </w:r>
    </w:p>
    <w:p w14:paraId="39982B6C" w14:textId="77777777" w:rsidR="00BC60DB" w:rsidRDefault="00BC60DB" w:rsidP="00BC60DB">
      <w:pPr>
        <w:jc w:val="both"/>
        <w:rPr>
          <w:rFonts w:ascii="Arial" w:hAnsi="Arial" w:cs="Arial"/>
          <w:b/>
        </w:rPr>
      </w:pPr>
    </w:p>
    <w:p w14:paraId="68DA3631" w14:textId="77777777" w:rsidR="00BC60DB" w:rsidRDefault="00BC60DB" w:rsidP="00BC60DB">
      <w:pPr>
        <w:jc w:val="both"/>
        <w:rPr>
          <w:rFonts w:ascii="Arial" w:hAnsi="Arial" w:cs="Arial"/>
          <w:b/>
          <w:sz w:val="20"/>
        </w:rPr>
      </w:pPr>
    </w:p>
    <w:p w14:paraId="2DAD964C" w14:textId="77777777" w:rsidR="00BC60DB" w:rsidRDefault="00BC60DB" w:rsidP="00BC60DB">
      <w:pPr>
        <w:jc w:val="both"/>
        <w:rPr>
          <w:rFonts w:ascii="Arial" w:hAnsi="Arial" w:cs="Arial"/>
          <w:b/>
          <w:sz w:val="20"/>
        </w:rPr>
      </w:pPr>
      <w:r>
        <w:rPr>
          <w:rFonts w:ascii="Arial" w:hAnsi="Arial" w:cs="Arial"/>
          <w:b/>
          <w:sz w:val="20"/>
        </w:rPr>
        <w:lastRenderedPageBreak/>
        <w:t>Practical Application Skills</w:t>
      </w:r>
    </w:p>
    <w:p w14:paraId="7C62DDEC" w14:textId="2CE72B25" w:rsidR="00BC60DB" w:rsidRDefault="00BC60DB" w:rsidP="00BC60DB">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210954">
        <w:rPr>
          <w:rFonts w:ascii="Arial" w:hAnsi="Arial" w:cs="Arial"/>
          <w:b/>
        </w:rPr>
        <w:t>successful</w:t>
      </w:r>
      <w:r>
        <w:rPr>
          <w:rFonts w:ascii="Arial" w:hAnsi="Arial" w:cs="Arial"/>
          <w:b/>
        </w:rPr>
        <w:t xml:space="preserve"> connectivity.</w:t>
      </w:r>
    </w:p>
    <w:p w14:paraId="33CC11C3" w14:textId="77777777" w:rsidR="00BC60DB" w:rsidRDefault="00BC60DB" w:rsidP="00BC60DB">
      <w:pPr>
        <w:jc w:val="both"/>
        <w:rPr>
          <w:rFonts w:ascii="Arial" w:hAnsi="Arial" w:cs="Arial"/>
          <w:b/>
        </w:rPr>
      </w:pPr>
      <w:r>
        <w:rPr>
          <w:rFonts w:ascii="Arial" w:hAnsi="Arial" w:cs="Arial"/>
          <w:b/>
        </w:rPr>
        <w:t>Network Setup done as required</w:t>
      </w:r>
    </w:p>
    <w:p w14:paraId="3A29D029" w14:textId="77777777" w:rsidR="00BC60DB" w:rsidRDefault="00BC60DB" w:rsidP="00BC60DB">
      <w:pPr>
        <w:jc w:val="both"/>
        <w:rPr>
          <w:rFonts w:ascii="Arial" w:hAnsi="Arial" w:cs="Arial"/>
          <w:b/>
        </w:rPr>
      </w:pPr>
      <w:r>
        <w:rPr>
          <w:rFonts w:ascii="Arial" w:hAnsi="Arial" w:cs="Arial"/>
          <w:b/>
        </w:rPr>
        <w:t xml:space="preserve">IP Address Configured Appropriately. </w:t>
      </w:r>
    </w:p>
    <w:p w14:paraId="6E237622" w14:textId="77777777" w:rsidR="00BC60DB" w:rsidRDefault="00BC60DB" w:rsidP="00BC60DB">
      <w:pPr>
        <w:jc w:val="both"/>
        <w:rPr>
          <w:rFonts w:ascii="Arial" w:hAnsi="Arial" w:cs="Arial"/>
          <w:b/>
        </w:rPr>
      </w:pPr>
      <w:r>
        <w:rPr>
          <w:rFonts w:ascii="Arial" w:hAnsi="Arial" w:cs="Arial"/>
          <w:b/>
        </w:rPr>
        <w:t>Client and Server names not configured as per the requirement</w:t>
      </w:r>
    </w:p>
    <w:p w14:paraId="1A34275D" w14:textId="77777777" w:rsidR="00BC60DB" w:rsidRDefault="00BC60DB" w:rsidP="00BC60DB">
      <w:pPr>
        <w:jc w:val="both"/>
        <w:rPr>
          <w:rFonts w:ascii="Arial" w:hAnsi="Arial" w:cs="Arial"/>
          <w:b/>
        </w:rPr>
      </w:pPr>
      <w:r>
        <w:rPr>
          <w:rFonts w:ascii="Arial" w:hAnsi="Arial" w:cs="Arial"/>
          <w:b/>
        </w:rPr>
        <w:t xml:space="preserve">Testing done. Troubleshooting requires further effort. Commands like </w:t>
      </w:r>
      <w:proofErr w:type="spellStart"/>
      <w:r>
        <w:rPr>
          <w:rFonts w:ascii="Arial" w:hAnsi="Arial" w:cs="Arial"/>
          <w:b/>
        </w:rPr>
        <w:t>ip</w:t>
      </w:r>
      <w:proofErr w:type="spellEnd"/>
      <w:r>
        <w:rPr>
          <w:rFonts w:ascii="Arial" w:hAnsi="Arial" w:cs="Arial"/>
          <w:b/>
        </w:rPr>
        <w:t xml:space="preserve"> address, </w:t>
      </w:r>
      <w:proofErr w:type="spellStart"/>
      <w:r>
        <w:rPr>
          <w:rFonts w:ascii="Arial" w:hAnsi="Arial" w:cs="Arial"/>
          <w:b/>
        </w:rPr>
        <w:t>tracert</w:t>
      </w:r>
      <w:proofErr w:type="spellEnd"/>
      <w:r>
        <w:rPr>
          <w:rFonts w:ascii="Arial" w:hAnsi="Arial" w:cs="Arial"/>
          <w:b/>
        </w:rPr>
        <w:t xml:space="preserve"> etc could have helped to troubleshoot the external network connectivity. More documentation on the work could have added value</w:t>
      </w:r>
    </w:p>
    <w:p w14:paraId="188AC5C9" w14:textId="77777777" w:rsidR="00BC60DB" w:rsidRDefault="00BC60DB" w:rsidP="00BC60DB">
      <w:pPr>
        <w:jc w:val="both"/>
        <w:rPr>
          <w:rFonts w:ascii="Arial" w:hAnsi="Arial" w:cs="Arial"/>
          <w:b/>
        </w:rPr>
      </w:pPr>
    </w:p>
    <w:p w14:paraId="09AFC042" w14:textId="77777777" w:rsidR="00BC60DB" w:rsidRDefault="00BC60DB" w:rsidP="00BC60DB">
      <w:pPr>
        <w:jc w:val="both"/>
        <w:rPr>
          <w:rFonts w:ascii="Arial" w:hAnsi="Arial" w:cs="Arial"/>
          <w:b/>
          <w:sz w:val="20"/>
        </w:rPr>
      </w:pPr>
    </w:p>
    <w:p w14:paraId="69D97F08" w14:textId="77777777" w:rsidR="00BC60DB" w:rsidRDefault="00BC60DB" w:rsidP="00BC60DB">
      <w:pPr>
        <w:jc w:val="both"/>
        <w:rPr>
          <w:rFonts w:ascii="Arial" w:hAnsi="Arial" w:cs="Arial"/>
          <w:b/>
          <w:sz w:val="20"/>
        </w:rPr>
      </w:pPr>
      <w:r>
        <w:rPr>
          <w:rFonts w:ascii="Arial" w:hAnsi="Arial" w:cs="Arial"/>
          <w:b/>
          <w:sz w:val="20"/>
        </w:rPr>
        <w:t>Transferable Skills for Life and Professional Practice</w:t>
      </w:r>
    </w:p>
    <w:p w14:paraId="6C3CFE0E" w14:textId="77777777" w:rsidR="00BC60DB" w:rsidRDefault="00BC60DB" w:rsidP="00BC60DB">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2ECDF86F" w14:textId="77777777" w:rsidR="00BC60DB" w:rsidRDefault="00BC60DB" w:rsidP="00BC60DB">
      <w:pPr>
        <w:jc w:val="both"/>
        <w:rPr>
          <w:rFonts w:ascii="Arial" w:hAnsi="Arial" w:cs="Arial"/>
          <w:b/>
        </w:rPr>
      </w:pPr>
      <w:r>
        <w:rPr>
          <w:rFonts w:ascii="Arial" w:hAnsi="Arial" w:cs="Arial"/>
          <w:b/>
        </w:rPr>
        <w:t xml:space="preserve">Good flow of Report. </w:t>
      </w:r>
    </w:p>
    <w:p w14:paraId="28C8118F" w14:textId="77777777" w:rsidR="00BC60DB" w:rsidRDefault="00BC60DB" w:rsidP="00BC60DB">
      <w:pPr>
        <w:jc w:val="both"/>
        <w:rPr>
          <w:rFonts w:ascii="Arial" w:hAnsi="Arial" w:cs="Arial"/>
          <w:b/>
        </w:rPr>
      </w:pPr>
      <w:r>
        <w:rPr>
          <w:rFonts w:ascii="Arial" w:hAnsi="Arial" w:cs="Arial"/>
          <w:b/>
        </w:rPr>
        <w:t xml:space="preserve">Technical and Personal reflections done. Details like Time Management, Planning etc could have been addressed </w:t>
      </w:r>
    </w:p>
    <w:p w14:paraId="7239242D" w14:textId="77777777" w:rsidR="00BC60DB" w:rsidRDefault="00BC60DB" w:rsidP="00BC60DB">
      <w:pPr>
        <w:jc w:val="both"/>
        <w:rPr>
          <w:rFonts w:ascii="Arial" w:hAnsi="Arial" w:cs="Arial"/>
          <w:b/>
        </w:rPr>
      </w:pPr>
    </w:p>
    <w:p w14:paraId="1ACDB325" w14:textId="77777777" w:rsidR="00BC60DB" w:rsidRDefault="00BC60DB" w:rsidP="00BC60DB">
      <w:pPr>
        <w:jc w:val="both"/>
        <w:rPr>
          <w:rFonts w:ascii="Arial" w:hAnsi="Arial" w:cs="Arial"/>
          <w:b/>
          <w:sz w:val="20"/>
        </w:rPr>
      </w:pPr>
    </w:p>
    <w:p w14:paraId="4B788523" w14:textId="152DD83F" w:rsidR="00114F9B" w:rsidRPr="00BC60DB" w:rsidRDefault="00114F9B" w:rsidP="00BC60DB">
      <w:pPr>
        <w:jc w:val="both"/>
        <w:rPr>
          <w:rFonts w:ascii="Arial" w:hAnsi="Arial" w:cs="Arial"/>
          <w:b/>
          <w:sz w:val="20"/>
        </w:rPr>
      </w:pPr>
    </w:p>
    <w:sectPr w:rsidR="00114F9B" w:rsidRPr="00BC60D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2BEB0" w14:textId="77777777" w:rsidR="00BC60DB" w:rsidRDefault="00BC60DB" w:rsidP="00BC60DB">
      <w:pPr>
        <w:spacing w:after="0" w:line="240" w:lineRule="auto"/>
      </w:pPr>
      <w:r>
        <w:separator/>
      </w:r>
    </w:p>
  </w:endnote>
  <w:endnote w:type="continuationSeparator" w:id="0">
    <w:p w14:paraId="60DC62B2" w14:textId="77777777" w:rsidR="00BC60DB" w:rsidRDefault="00BC60DB" w:rsidP="00BC6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242D1" w14:textId="77777777" w:rsidR="00BC60DB" w:rsidRDefault="00BC60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58B00" w14:textId="605E4624" w:rsidR="00BC60DB" w:rsidRPr="00BC60DB" w:rsidRDefault="00BC60DB" w:rsidP="00BC60DB">
    <w:pPr>
      <w:pStyle w:val="Footer"/>
      <w:jc w:val="center"/>
      <w:rPr>
        <w:i/>
        <w:sz w:val="20"/>
      </w:rPr>
    </w:pPr>
    <w:r w:rsidRPr="00BC60DB">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DBF35" w14:textId="77777777" w:rsidR="00BC60DB" w:rsidRDefault="00BC60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8DB59" w14:textId="77777777" w:rsidR="00BC60DB" w:rsidRDefault="00BC60DB" w:rsidP="00BC60DB">
      <w:pPr>
        <w:spacing w:after="0" w:line="240" w:lineRule="auto"/>
      </w:pPr>
      <w:r>
        <w:separator/>
      </w:r>
    </w:p>
  </w:footnote>
  <w:footnote w:type="continuationSeparator" w:id="0">
    <w:p w14:paraId="02CA895B" w14:textId="77777777" w:rsidR="00BC60DB" w:rsidRDefault="00BC60DB" w:rsidP="00BC6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F492E" w14:textId="77777777" w:rsidR="00BC60DB" w:rsidRDefault="00BC60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FDB27" w14:textId="77777777" w:rsidR="00BC60DB" w:rsidRPr="00BC60DB" w:rsidRDefault="00BC60DB" w:rsidP="00BC60DB">
    <w:pPr>
      <w:pStyle w:val="Header"/>
      <w:jc w:val="center"/>
      <w:rPr>
        <w:b/>
      </w:rPr>
    </w:pPr>
    <w:r w:rsidRPr="00BC60DB">
      <w:rPr>
        <w:b/>
      </w:rPr>
      <w:t>Feedback for ACCA5023</w:t>
    </w:r>
  </w:p>
  <w:p w14:paraId="5F673012" w14:textId="77777777" w:rsidR="00BC60DB" w:rsidRPr="00BC60DB" w:rsidRDefault="00BC60DB" w:rsidP="00BC60DB">
    <w:pPr>
      <w:pStyle w:val="Header"/>
      <w:jc w:val="center"/>
      <w:rPr>
        <w:b/>
      </w:rPr>
    </w:pPr>
    <w:r w:rsidRPr="00BC60DB">
      <w:rPr>
        <w:b/>
      </w:rPr>
      <w:t>__________________________________________________</w:t>
    </w:r>
  </w:p>
  <w:p w14:paraId="14AC18A1" w14:textId="77777777" w:rsidR="00BC60DB" w:rsidRPr="00BC60DB" w:rsidRDefault="00BC60DB" w:rsidP="00BC60DB">
    <w:pPr>
      <w:pStyle w:val="Header"/>
      <w:jc w:val="center"/>
      <w:rPr>
        <w:b/>
      </w:rPr>
    </w:pPr>
    <w:r w:rsidRPr="00BC60DB">
      <w:rPr>
        <w:b/>
      </w:rPr>
      <w:t>Date of Assessment: 07/03/2025</w:t>
    </w:r>
    <w:r w:rsidRPr="00BC60DB">
      <w:rPr>
        <w:b/>
      </w:rPr>
      <w:tab/>
    </w:r>
    <w:r w:rsidRPr="00BC60DB">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177F4" w14:textId="77777777" w:rsidR="00BC60DB" w:rsidRDefault="00BC60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0DB"/>
    <w:rsid w:val="00114F9B"/>
    <w:rsid w:val="00210954"/>
    <w:rsid w:val="005B6077"/>
    <w:rsid w:val="007C0588"/>
    <w:rsid w:val="00BC60DB"/>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A2F0F"/>
  <w15:chartTrackingRefBased/>
  <w15:docId w15:val="{5E0E3580-AB68-4844-A833-3E6162DE4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0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60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60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0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0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60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60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60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60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0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60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60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0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0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0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0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0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0DB"/>
    <w:rPr>
      <w:rFonts w:eastAsiaTheme="majorEastAsia" w:cstheme="majorBidi"/>
      <w:color w:val="272727" w:themeColor="text1" w:themeTint="D8"/>
    </w:rPr>
  </w:style>
  <w:style w:type="paragraph" w:styleId="Title">
    <w:name w:val="Title"/>
    <w:basedOn w:val="Normal"/>
    <w:next w:val="Normal"/>
    <w:link w:val="TitleChar"/>
    <w:uiPriority w:val="10"/>
    <w:qFormat/>
    <w:rsid w:val="00BC60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0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0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0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0DB"/>
    <w:pPr>
      <w:spacing w:before="160"/>
      <w:jc w:val="center"/>
    </w:pPr>
    <w:rPr>
      <w:i/>
      <w:iCs/>
      <w:color w:val="404040" w:themeColor="text1" w:themeTint="BF"/>
    </w:rPr>
  </w:style>
  <w:style w:type="character" w:customStyle="1" w:styleId="QuoteChar">
    <w:name w:val="Quote Char"/>
    <w:basedOn w:val="DefaultParagraphFont"/>
    <w:link w:val="Quote"/>
    <w:uiPriority w:val="29"/>
    <w:rsid w:val="00BC60DB"/>
    <w:rPr>
      <w:i/>
      <w:iCs/>
      <w:color w:val="404040" w:themeColor="text1" w:themeTint="BF"/>
    </w:rPr>
  </w:style>
  <w:style w:type="paragraph" w:styleId="ListParagraph">
    <w:name w:val="List Paragraph"/>
    <w:basedOn w:val="Normal"/>
    <w:uiPriority w:val="34"/>
    <w:qFormat/>
    <w:rsid w:val="00BC60DB"/>
    <w:pPr>
      <w:ind w:left="720"/>
      <w:contextualSpacing/>
    </w:pPr>
  </w:style>
  <w:style w:type="character" w:styleId="IntenseEmphasis">
    <w:name w:val="Intense Emphasis"/>
    <w:basedOn w:val="DefaultParagraphFont"/>
    <w:uiPriority w:val="21"/>
    <w:qFormat/>
    <w:rsid w:val="00BC60DB"/>
    <w:rPr>
      <w:i/>
      <w:iCs/>
      <w:color w:val="0F4761" w:themeColor="accent1" w:themeShade="BF"/>
    </w:rPr>
  </w:style>
  <w:style w:type="paragraph" w:styleId="IntenseQuote">
    <w:name w:val="Intense Quote"/>
    <w:basedOn w:val="Normal"/>
    <w:next w:val="Normal"/>
    <w:link w:val="IntenseQuoteChar"/>
    <w:uiPriority w:val="30"/>
    <w:qFormat/>
    <w:rsid w:val="00BC60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0DB"/>
    <w:rPr>
      <w:i/>
      <w:iCs/>
      <w:color w:val="0F4761" w:themeColor="accent1" w:themeShade="BF"/>
    </w:rPr>
  </w:style>
  <w:style w:type="character" w:styleId="IntenseReference">
    <w:name w:val="Intense Reference"/>
    <w:basedOn w:val="DefaultParagraphFont"/>
    <w:uiPriority w:val="32"/>
    <w:qFormat/>
    <w:rsid w:val="00BC60DB"/>
    <w:rPr>
      <w:b/>
      <w:bCs/>
      <w:smallCaps/>
      <w:color w:val="0F4761" w:themeColor="accent1" w:themeShade="BF"/>
      <w:spacing w:val="5"/>
    </w:rPr>
  </w:style>
  <w:style w:type="paragraph" w:styleId="Header">
    <w:name w:val="header"/>
    <w:basedOn w:val="Normal"/>
    <w:link w:val="HeaderChar"/>
    <w:uiPriority w:val="99"/>
    <w:unhideWhenUsed/>
    <w:rsid w:val="00BC60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0DB"/>
  </w:style>
  <w:style w:type="paragraph" w:styleId="Footer">
    <w:name w:val="footer"/>
    <w:basedOn w:val="Normal"/>
    <w:link w:val="FooterChar"/>
    <w:uiPriority w:val="99"/>
    <w:unhideWhenUsed/>
    <w:rsid w:val="00BC6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690</Words>
  <Characters>3933</Characters>
  <Application>Microsoft Office Word</Application>
  <DocSecurity>0</DocSecurity>
  <Lines>32</Lines>
  <Paragraphs>9</Paragraphs>
  <ScaleCrop>false</ScaleCrop>
  <Company>University of Wales Trinity Saint David</Company>
  <LinksUpToDate>false</LinksUpToDate>
  <CharactersWithSpaces>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2025-04-09T06:40:00Z</dcterms:created>
  <dcterms:modified xsi:type="dcterms:W3CDTF">2025-04-09T12:30:00Z</dcterms:modified>
</cp:coreProperties>
</file>