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878E3" w14:textId="2E71E72F" w:rsidR="00AD5FB7" w:rsidRDefault="00767C92" w:rsidP="00AD5FB7">
      <w:pPr>
        <w:jc w:val="center"/>
        <w:rPr>
          <w:rFonts w:ascii="Times New Roman" w:hAnsi="Times New Roman" w:cs="Times New Roman"/>
          <w:b/>
          <w:sz w:val="32"/>
          <w:szCs w:val="32"/>
        </w:rPr>
      </w:pPr>
      <w:r>
        <w:rPr>
          <w:rFonts w:ascii="Times New Roman" w:hAnsi="Times New Roman" w:cs="Times New Roman"/>
          <w:b/>
          <w:sz w:val="32"/>
          <w:szCs w:val="32"/>
        </w:rPr>
        <w:t>Student name : Mohammed Raju</w:t>
      </w:r>
    </w:p>
    <w:p w14:paraId="4D9FB127" w14:textId="1771A8BF" w:rsidR="00767C92" w:rsidRDefault="00767C92" w:rsidP="00AD5FB7">
      <w:pPr>
        <w:jc w:val="center"/>
        <w:rPr>
          <w:rFonts w:ascii="Times New Roman" w:hAnsi="Times New Roman" w:cs="Times New Roman"/>
          <w:b/>
          <w:sz w:val="32"/>
          <w:szCs w:val="32"/>
        </w:rPr>
      </w:pPr>
      <w:r>
        <w:rPr>
          <w:rFonts w:ascii="Times New Roman" w:hAnsi="Times New Roman" w:cs="Times New Roman"/>
          <w:b/>
          <w:sz w:val="32"/>
          <w:szCs w:val="32"/>
        </w:rPr>
        <w:t>Student number 2130225</w:t>
      </w:r>
    </w:p>
    <w:p w14:paraId="3CA07968" w14:textId="152A4FA6" w:rsidR="001F59F7" w:rsidRDefault="001F59F7" w:rsidP="00AD5FB7">
      <w:pPr>
        <w:jc w:val="center"/>
        <w:rPr>
          <w:rFonts w:ascii="Times New Roman" w:hAnsi="Times New Roman" w:cs="Times New Roman"/>
          <w:b/>
          <w:sz w:val="32"/>
          <w:szCs w:val="32"/>
        </w:rPr>
      </w:pPr>
      <w:r>
        <w:rPr>
          <w:rFonts w:ascii="Times New Roman" w:hAnsi="Times New Roman" w:cs="Times New Roman"/>
          <w:b/>
          <w:sz w:val="32"/>
          <w:szCs w:val="32"/>
        </w:rPr>
        <w:t>Module code : BMIH5004</w:t>
      </w:r>
    </w:p>
    <w:p w14:paraId="5625C43A" w14:textId="54C2C30A" w:rsidR="001F59F7" w:rsidRDefault="001F59F7" w:rsidP="00AD5FB7">
      <w:pPr>
        <w:jc w:val="center"/>
        <w:rPr>
          <w:rFonts w:ascii="Times New Roman" w:hAnsi="Times New Roman" w:cs="Times New Roman"/>
          <w:b/>
          <w:sz w:val="32"/>
          <w:szCs w:val="32"/>
        </w:rPr>
      </w:pPr>
      <w:r>
        <w:rPr>
          <w:rFonts w:ascii="Times New Roman" w:hAnsi="Times New Roman" w:cs="Times New Roman"/>
          <w:b/>
          <w:sz w:val="32"/>
          <w:szCs w:val="32"/>
        </w:rPr>
        <w:t>Module lead : Daniel Payne</w:t>
      </w:r>
    </w:p>
    <w:p w14:paraId="76B27FAB" w14:textId="77777777" w:rsidR="00AD5FB7" w:rsidRDefault="00AD5FB7" w:rsidP="00AD5FB7">
      <w:pPr>
        <w:jc w:val="center"/>
        <w:rPr>
          <w:rFonts w:ascii="Times New Roman" w:hAnsi="Times New Roman" w:cs="Times New Roman"/>
          <w:b/>
          <w:sz w:val="32"/>
          <w:szCs w:val="32"/>
        </w:rPr>
      </w:pPr>
    </w:p>
    <w:p w14:paraId="38D8AFD8" w14:textId="77777777" w:rsidR="00AD5FB7" w:rsidRDefault="00AD5FB7" w:rsidP="00AD5FB7">
      <w:pPr>
        <w:jc w:val="center"/>
        <w:rPr>
          <w:rFonts w:ascii="Times New Roman" w:hAnsi="Times New Roman" w:cs="Times New Roman"/>
          <w:b/>
          <w:sz w:val="32"/>
          <w:szCs w:val="32"/>
        </w:rPr>
      </w:pPr>
    </w:p>
    <w:p w14:paraId="6BDEBA86" w14:textId="77777777" w:rsidR="00AD5FB7" w:rsidRDefault="00AD5FB7" w:rsidP="00AD5FB7">
      <w:pPr>
        <w:jc w:val="center"/>
        <w:rPr>
          <w:rFonts w:ascii="Times New Roman" w:hAnsi="Times New Roman" w:cs="Times New Roman"/>
          <w:b/>
          <w:sz w:val="32"/>
          <w:szCs w:val="32"/>
        </w:rPr>
      </w:pPr>
    </w:p>
    <w:p w14:paraId="5AA68457" w14:textId="77777777" w:rsidR="00AD5FB7" w:rsidRDefault="00AD5FB7" w:rsidP="00AD5FB7">
      <w:pPr>
        <w:jc w:val="center"/>
        <w:rPr>
          <w:rFonts w:ascii="Times New Roman" w:hAnsi="Times New Roman" w:cs="Times New Roman"/>
          <w:b/>
          <w:sz w:val="32"/>
          <w:szCs w:val="32"/>
        </w:rPr>
      </w:pPr>
    </w:p>
    <w:p w14:paraId="412FD98B" w14:textId="77777777" w:rsidR="00AD5FB7" w:rsidRDefault="00AD5FB7" w:rsidP="00AD5FB7">
      <w:pPr>
        <w:jc w:val="center"/>
        <w:rPr>
          <w:rFonts w:ascii="Times New Roman" w:hAnsi="Times New Roman" w:cs="Times New Roman"/>
          <w:b/>
          <w:sz w:val="32"/>
          <w:szCs w:val="32"/>
        </w:rPr>
      </w:pPr>
    </w:p>
    <w:p w14:paraId="63B97E77" w14:textId="77777777" w:rsidR="00AD5FB7" w:rsidRDefault="00AD5FB7" w:rsidP="00AD5FB7">
      <w:pPr>
        <w:jc w:val="center"/>
        <w:rPr>
          <w:rFonts w:ascii="Times New Roman" w:hAnsi="Times New Roman" w:cs="Times New Roman"/>
          <w:b/>
          <w:sz w:val="32"/>
          <w:szCs w:val="32"/>
        </w:rPr>
      </w:pPr>
    </w:p>
    <w:p w14:paraId="28E99F1A" w14:textId="77777777" w:rsidR="00AD5FB7" w:rsidRDefault="00AD5FB7" w:rsidP="001F59F7">
      <w:pPr>
        <w:rPr>
          <w:rFonts w:ascii="Times New Roman" w:hAnsi="Times New Roman" w:cs="Times New Roman"/>
          <w:b/>
          <w:sz w:val="32"/>
          <w:szCs w:val="32"/>
        </w:rPr>
      </w:pPr>
    </w:p>
    <w:p w14:paraId="258972ED" w14:textId="77777777" w:rsidR="00AD5FB7" w:rsidRDefault="00AD5FB7" w:rsidP="00AD5FB7">
      <w:pPr>
        <w:jc w:val="center"/>
        <w:rPr>
          <w:rFonts w:ascii="Times New Roman" w:hAnsi="Times New Roman" w:cs="Times New Roman"/>
          <w:b/>
          <w:sz w:val="32"/>
          <w:szCs w:val="32"/>
        </w:rPr>
      </w:pPr>
    </w:p>
    <w:p w14:paraId="250AB6B5" w14:textId="77777777" w:rsidR="00AD5FB7" w:rsidRDefault="00AD5FB7" w:rsidP="00AD5FB7">
      <w:pPr>
        <w:jc w:val="center"/>
        <w:rPr>
          <w:rFonts w:ascii="Times New Roman" w:hAnsi="Times New Roman" w:cs="Times New Roman"/>
          <w:b/>
          <w:sz w:val="32"/>
          <w:szCs w:val="32"/>
        </w:rPr>
      </w:pPr>
    </w:p>
    <w:p w14:paraId="270FF19B" w14:textId="77777777" w:rsidR="00D42E39" w:rsidRDefault="00AD5FB7" w:rsidP="00AD5FB7">
      <w:pPr>
        <w:jc w:val="center"/>
        <w:rPr>
          <w:rFonts w:ascii="Times New Roman" w:hAnsi="Times New Roman" w:cs="Times New Roman"/>
          <w:b/>
          <w:sz w:val="32"/>
          <w:szCs w:val="32"/>
        </w:rPr>
      </w:pPr>
      <w:r w:rsidRPr="00AD5FB7">
        <w:rPr>
          <w:rFonts w:ascii="Times New Roman" w:hAnsi="Times New Roman" w:cs="Times New Roman"/>
          <w:b/>
          <w:sz w:val="32"/>
          <w:szCs w:val="32"/>
        </w:rPr>
        <w:t>MANAGEMENT &amp; ORGANISATIONAL BEHAVIOUR: A CASE STUDY ON HILTON HOTELS &amp; RESORTS</w:t>
      </w:r>
    </w:p>
    <w:p w14:paraId="29B49576" w14:textId="77777777" w:rsidR="00D42E39" w:rsidRDefault="00D42E39">
      <w:pPr>
        <w:rPr>
          <w:rFonts w:ascii="Times New Roman" w:hAnsi="Times New Roman" w:cs="Times New Roman"/>
          <w:b/>
          <w:sz w:val="32"/>
          <w:szCs w:val="32"/>
        </w:rPr>
      </w:pPr>
      <w:r>
        <w:rPr>
          <w:rFonts w:ascii="Times New Roman" w:hAnsi="Times New Roman" w:cs="Times New Roman"/>
          <w:b/>
          <w:sz w:val="32"/>
          <w:szCs w:val="32"/>
        </w:rPr>
        <w:br w:type="page"/>
      </w:r>
    </w:p>
    <w:p w14:paraId="0FD694A8" w14:textId="77777777" w:rsidR="00D42E39" w:rsidRPr="00164CF2" w:rsidRDefault="00D42E39" w:rsidP="00164CF2">
      <w:pPr>
        <w:jc w:val="center"/>
        <w:rPr>
          <w:rFonts w:ascii="Times New Roman" w:hAnsi="Times New Roman" w:cs="Times New Roman"/>
          <w:b/>
          <w:sz w:val="24"/>
          <w:szCs w:val="24"/>
        </w:rPr>
      </w:pPr>
      <w:r w:rsidRPr="00164CF2">
        <w:rPr>
          <w:rFonts w:ascii="Times New Roman" w:hAnsi="Times New Roman" w:cs="Times New Roman"/>
          <w:b/>
          <w:sz w:val="24"/>
          <w:szCs w:val="24"/>
        </w:rPr>
        <w:t>Executive Summary</w:t>
      </w:r>
    </w:p>
    <w:p w14:paraId="0085017F" w14:textId="77777777" w:rsidR="00221D92" w:rsidRDefault="00221D92" w:rsidP="00221D92">
      <w:pPr>
        <w:pStyle w:val="NormalWeb"/>
        <w:spacing w:line="360" w:lineRule="auto"/>
        <w:jc w:val="both"/>
      </w:pPr>
      <w:r>
        <w:t>The report comprises organizational structure, Hilton Hotels &amp; Resort’s culture, the company’s latest change initiatives, strategic direction of the company and the recommendations for improvement. Hilton’s hierarchical structure and inclusive culture makes for an efficient decision making and a high level of customer service. By placing major importance on innovation, given through digital transformation and sustainability, the company has managed to employ faster changing market needs and position itself in a better place with regards to competition. After all, technological innovation and sustainability initiatives have all occurred in recent years and they have led to positive changes in Hilton’s operations, engaged employees, and improved market position.</w:t>
      </w:r>
    </w:p>
    <w:p w14:paraId="09970A14" w14:textId="2C3B75FE" w:rsidR="00221D92" w:rsidRDefault="00221D92" w:rsidP="00221D92">
      <w:pPr>
        <w:pStyle w:val="NormalWeb"/>
        <w:spacing w:line="360" w:lineRule="auto"/>
        <w:jc w:val="both"/>
      </w:pPr>
      <w:r>
        <w:t>At the same time, the analysis also assesses how Hilton’s strategy looks, considering the company’s displacement into the developing markets and hotel brand diversification as well as commitment to sustainable practices. They are the practical means to achieve the company’s medium- and long-term growth and leading industry position goals.</w:t>
      </w:r>
    </w:p>
    <w:p w14:paraId="175EEB29" w14:textId="4A87A4B1" w:rsidR="00D42E39" w:rsidRPr="00D42E39" w:rsidRDefault="00221D92" w:rsidP="00221D92">
      <w:pPr>
        <w:pStyle w:val="NormalWeb"/>
        <w:spacing w:line="360" w:lineRule="auto"/>
        <w:jc w:val="both"/>
      </w:pPr>
      <w:r>
        <w:t>The key recommendations are to improve digital innovation, employee engagement and accelerate sustainability efforts. Hilton can improve its experience for customers, employee satisfaction and sustainability practice, thus keeping on growing and succeeding in the global hospitality market by focusing on these areas. They will enable Hilton to remain competitive in the future and the competitive challenges that the hospitality industry will face</w:t>
      </w:r>
      <w:r w:rsidR="00D42E39" w:rsidRPr="00D42E39">
        <w:t>.</w:t>
      </w:r>
    </w:p>
    <w:p w14:paraId="2F7047C8" w14:textId="77777777" w:rsidR="00AD5FB7" w:rsidRPr="00AD5FB7" w:rsidRDefault="00AD5FB7" w:rsidP="00D42E39">
      <w:pPr>
        <w:jc w:val="both"/>
        <w:rPr>
          <w:rFonts w:ascii="Times New Roman" w:eastAsiaTheme="majorEastAsia" w:hAnsi="Times New Roman" w:cs="Times New Roman"/>
          <w:b/>
          <w:color w:val="000000" w:themeColor="text1"/>
          <w:sz w:val="32"/>
          <w:szCs w:val="32"/>
        </w:rPr>
      </w:pPr>
      <w:r w:rsidRPr="00AD5FB7">
        <w:rPr>
          <w:rFonts w:ascii="Times New Roman" w:hAnsi="Times New Roman" w:cs="Times New Roman"/>
          <w:b/>
          <w:sz w:val="32"/>
          <w:szCs w:val="32"/>
        </w:rPr>
        <w:br w:type="page"/>
      </w:r>
    </w:p>
    <w:sdt>
      <w:sdtPr>
        <w:rPr>
          <w:rFonts w:asciiTheme="minorHAnsi" w:eastAsiaTheme="minorHAnsi" w:hAnsiTheme="minorHAnsi" w:cstheme="minorBidi"/>
          <w:color w:val="auto"/>
          <w:sz w:val="22"/>
          <w:szCs w:val="22"/>
        </w:rPr>
        <w:id w:val="1728260013"/>
        <w:docPartObj>
          <w:docPartGallery w:val="Table of Contents"/>
          <w:docPartUnique/>
        </w:docPartObj>
      </w:sdtPr>
      <w:sdtEndPr>
        <w:rPr>
          <w:b/>
          <w:bCs/>
          <w:noProof/>
        </w:rPr>
      </w:sdtEndPr>
      <w:sdtContent>
        <w:p w14:paraId="017E8CDE" w14:textId="77777777" w:rsidR="00AD5FB7" w:rsidRPr="00AD5FB7" w:rsidRDefault="00AD5FB7" w:rsidP="00D42E39">
          <w:pPr>
            <w:pStyle w:val="TOCHeading"/>
            <w:spacing w:line="360" w:lineRule="auto"/>
            <w:jc w:val="center"/>
            <w:rPr>
              <w:rFonts w:ascii="Times New Roman" w:hAnsi="Times New Roman" w:cs="Times New Roman"/>
              <w:b/>
              <w:color w:val="000000" w:themeColor="text1"/>
              <w:sz w:val="24"/>
              <w:szCs w:val="24"/>
            </w:rPr>
          </w:pPr>
          <w:r w:rsidRPr="00AD5FB7">
            <w:rPr>
              <w:rFonts w:ascii="Times New Roman" w:hAnsi="Times New Roman" w:cs="Times New Roman"/>
              <w:b/>
              <w:color w:val="000000" w:themeColor="text1"/>
              <w:sz w:val="24"/>
              <w:szCs w:val="24"/>
            </w:rPr>
            <w:t>Table of Contents</w:t>
          </w:r>
        </w:p>
        <w:p w14:paraId="6EEEBF84" w14:textId="7B851858"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r w:rsidRPr="00AD5FB7">
            <w:rPr>
              <w:rFonts w:ascii="Times New Roman" w:hAnsi="Times New Roman" w:cs="Times New Roman"/>
              <w:b/>
              <w:bCs/>
              <w:noProof/>
              <w:color w:val="000000" w:themeColor="text1"/>
              <w:sz w:val="24"/>
              <w:szCs w:val="24"/>
            </w:rPr>
            <w:fldChar w:fldCharType="begin"/>
          </w:r>
          <w:r w:rsidRPr="00AD5FB7">
            <w:rPr>
              <w:rFonts w:ascii="Times New Roman" w:hAnsi="Times New Roman" w:cs="Times New Roman"/>
              <w:b/>
              <w:bCs/>
              <w:noProof/>
              <w:color w:val="000000" w:themeColor="text1"/>
              <w:sz w:val="24"/>
              <w:szCs w:val="24"/>
            </w:rPr>
            <w:instrText xml:space="preserve"> TOC \o "1-3" \h \z \u </w:instrText>
          </w:r>
          <w:r w:rsidRPr="00AD5FB7">
            <w:rPr>
              <w:rFonts w:ascii="Times New Roman" w:hAnsi="Times New Roman" w:cs="Times New Roman"/>
              <w:b/>
              <w:bCs/>
              <w:noProof/>
              <w:color w:val="000000" w:themeColor="text1"/>
              <w:sz w:val="24"/>
              <w:szCs w:val="24"/>
            </w:rPr>
            <w:fldChar w:fldCharType="separate"/>
          </w:r>
          <w:hyperlink w:anchor="_Toc192069815" w:history="1">
            <w:r w:rsidRPr="00AD5FB7">
              <w:rPr>
                <w:rStyle w:val="Hyperlink"/>
                <w:rFonts w:ascii="Times New Roman" w:hAnsi="Times New Roman" w:cs="Times New Roman"/>
                <w:noProof/>
                <w:color w:val="000000" w:themeColor="text1"/>
                <w:sz w:val="24"/>
                <w:szCs w:val="24"/>
              </w:rPr>
              <w:t>1. Introduction</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_Toc192069815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4</w:t>
            </w:r>
            <w:r w:rsidRPr="00AD5FB7">
              <w:rPr>
                <w:rFonts w:ascii="Times New Roman" w:hAnsi="Times New Roman" w:cs="Times New Roman"/>
                <w:noProof/>
                <w:webHidden/>
                <w:color w:val="000000" w:themeColor="text1"/>
                <w:sz w:val="24"/>
                <w:szCs w:val="24"/>
              </w:rPr>
              <w:fldChar w:fldCharType="end"/>
            </w:r>
          </w:hyperlink>
        </w:p>
        <w:p w14:paraId="583624DD" w14:textId="7D254F58"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92069816" w:history="1">
            <w:r w:rsidRPr="00AD5FB7">
              <w:rPr>
                <w:rStyle w:val="Hyperlink"/>
                <w:rFonts w:ascii="Times New Roman" w:hAnsi="Times New Roman" w:cs="Times New Roman"/>
                <w:noProof/>
                <w:color w:val="000000" w:themeColor="text1"/>
                <w:sz w:val="24"/>
                <w:szCs w:val="24"/>
              </w:rPr>
              <w:t>2. Organisation Structure, Culture, and Goals</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_Toc192069816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4</w:t>
            </w:r>
            <w:r w:rsidRPr="00AD5FB7">
              <w:rPr>
                <w:rFonts w:ascii="Times New Roman" w:hAnsi="Times New Roman" w:cs="Times New Roman"/>
                <w:noProof/>
                <w:webHidden/>
                <w:color w:val="000000" w:themeColor="text1"/>
                <w:sz w:val="24"/>
                <w:szCs w:val="24"/>
              </w:rPr>
              <w:fldChar w:fldCharType="end"/>
            </w:r>
          </w:hyperlink>
        </w:p>
        <w:p w14:paraId="303105AE" w14:textId="171DEC3F"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92069817" w:history="1">
            <w:r w:rsidRPr="00AD5FB7">
              <w:rPr>
                <w:rStyle w:val="Hyperlink"/>
                <w:rFonts w:ascii="Times New Roman" w:hAnsi="Times New Roman" w:cs="Times New Roman"/>
                <w:noProof/>
                <w:color w:val="000000" w:themeColor="text1"/>
                <w:sz w:val="24"/>
                <w:szCs w:val="24"/>
              </w:rPr>
              <w:t>3. Recent Change Initiatives</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_Toc192069817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6</w:t>
            </w:r>
            <w:r w:rsidRPr="00AD5FB7">
              <w:rPr>
                <w:rFonts w:ascii="Times New Roman" w:hAnsi="Times New Roman" w:cs="Times New Roman"/>
                <w:noProof/>
                <w:webHidden/>
                <w:color w:val="000000" w:themeColor="text1"/>
                <w:sz w:val="24"/>
                <w:szCs w:val="24"/>
              </w:rPr>
              <w:fldChar w:fldCharType="end"/>
            </w:r>
          </w:hyperlink>
        </w:p>
        <w:p w14:paraId="63B3C46B" w14:textId="0EC7AF7C"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92069818" w:history="1">
            <w:r w:rsidRPr="00AD5FB7">
              <w:rPr>
                <w:rStyle w:val="Hyperlink"/>
                <w:rFonts w:ascii="Times New Roman" w:eastAsia="Times New Roman" w:hAnsi="Times New Roman" w:cs="Times New Roman"/>
                <w:noProof/>
                <w:color w:val="000000" w:themeColor="text1"/>
                <w:sz w:val="24"/>
                <w:szCs w:val="24"/>
              </w:rPr>
              <w:t>4. Strategic Direction</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_Toc192069818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7</w:t>
            </w:r>
            <w:r w:rsidRPr="00AD5FB7">
              <w:rPr>
                <w:rFonts w:ascii="Times New Roman" w:hAnsi="Times New Roman" w:cs="Times New Roman"/>
                <w:noProof/>
                <w:webHidden/>
                <w:color w:val="000000" w:themeColor="text1"/>
                <w:sz w:val="24"/>
                <w:szCs w:val="24"/>
              </w:rPr>
              <w:fldChar w:fldCharType="end"/>
            </w:r>
          </w:hyperlink>
        </w:p>
        <w:p w14:paraId="02831F68" w14:textId="327FB179"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92069819" w:history="1">
            <w:r w:rsidRPr="00AD5FB7">
              <w:rPr>
                <w:rStyle w:val="Hyperlink"/>
                <w:rFonts w:ascii="Times New Roman" w:hAnsi="Times New Roman" w:cs="Times New Roman"/>
                <w:noProof/>
                <w:color w:val="000000" w:themeColor="text1"/>
                <w:sz w:val="24"/>
                <w:szCs w:val="24"/>
              </w:rPr>
              <w:t>5. Recommendations</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_Toc192069819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9</w:t>
            </w:r>
            <w:r w:rsidRPr="00AD5FB7">
              <w:rPr>
                <w:rFonts w:ascii="Times New Roman" w:hAnsi="Times New Roman" w:cs="Times New Roman"/>
                <w:noProof/>
                <w:webHidden/>
                <w:color w:val="000000" w:themeColor="text1"/>
                <w:sz w:val="24"/>
                <w:szCs w:val="24"/>
              </w:rPr>
              <w:fldChar w:fldCharType="end"/>
            </w:r>
          </w:hyperlink>
        </w:p>
        <w:p w14:paraId="7B5886C9" w14:textId="08449B4E"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92069820" w:history="1">
            <w:r w:rsidRPr="00AD5FB7">
              <w:rPr>
                <w:rStyle w:val="Hyperlink"/>
                <w:rFonts w:ascii="Times New Roman" w:hAnsi="Times New Roman" w:cs="Times New Roman"/>
                <w:noProof/>
                <w:color w:val="000000" w:themeColor="text1"/>
                <w:sz w:val="24"/>
                <w:szCs w:val="24"/>
              </w:rPr>
              <w:t>6. Conclusion</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_Toc192069820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10</w:t>
            </w:r>
            <w:r w:rsidRPr="00AD5FB7">
              <w:rPr>
                <w:rFonts w:ascii="Times New Roman" w:hAnsi="Times New Roman" w:cs="Times New Roman"/>
                <w:noProof/>
                <w:webHidden/>
                <w:color w:val="000000" w:themeColor="text1"/>
                <w:sz w:val="24"/>
                <w:szCs w:val="24"/>
              </w:rPr>
              <w:fldChar w:fldCharType="end"/>
            </w:r>
          </w:hyperlink>
        </w:p>
        <w:p w14:paraId="0E37BB18" w14:textId="5A546F40" w:rsidR="00AD5FB7" w:rsidRPr="00AD5FB7" w:rsidRDefault="00AD5FB7" w:rsidP="00AD5FB7">
          <w:pPr>
            <w:pStyle w:val="TOC1"/>
            <w:tabs>
              <w:tab w:val="right" w:leader="dot" w:pos="9350"/>
            </w:tabs>
            <w:spacing w:line="360" w:lineRule="auto"/>
            <w:jc w:val="center"/>
            <w:rPr>
              <w:rFonts w:ascii="Times New Roman" w:hAnsi="Times New Roman" w:cs="Times New Roman"/>
              <w:noProof/>
              <w:color w:val="000000" w:themeColor="text1"/>
              <w:sz w:val="24"/>
              <w:szCs w:val="24"/>
            </w:rPr>
          </w:pPr>
          <w:hyperlink w:anchor="_Toc192069821" w:history="1">
            <w:r w:rsidRPr="00AD5FB7">
              <w:rPr>
                <w:rStyle w:val="Hyperlink"/>
                <w:rFonts w:ascii="Times New Roman" w:eastAsia="Times New Roman" w:hAnsi="Times New Roman" w:cs="Times New Roman"/>
                <w:noProof/>
                <w:color w:val="000000" w:themeColor="text1"/>
                <w:sz w:val="24"/>
                <w:szCs w:val="24"/>
              </w:rPr>
              <w:t>7. Reference</w:t>
            </w:r>
            <w:r w:rsidRPr="00AD5FB7">
              <w:rPr>
                <w:rFonts w:ascii="Times New Roman" w:hAnsi="Times New Roman" w:cs="Times New Roman"/>
                <w:noProof/>
                <w:webHidden/>
                <w:color w:val="000000" w:themeColor="text1"/>
                <w:sz w:val="24"/>
                <w:szCs w:val="24"/>
              </w:rPr>
              <w:tab/>
            </w:r>
            <w:r w:rsidRPr="00AD5FB7">
              <w:rPr>
                <w:rFonts w:ascii="Times New Roman" w:hAnsi="Times New Roman" w:cs="Times New Roman"/>
                <w:noProof/>
                <w:webHidden/>
                <w:color w:val="000000" w:themeColor="text1"/>
                <w:sz w:val="24"/>
                <w:szCs w:val="24"/>
              </w:rPr>
              <w:fldChar w:fldCharType="begin"/>
            </w:r>
            <w:r w:rsidRPr="00AD5FB7">
              <w:rPr>
                <w:rFonts w:ascii="Times New Roman" w:hAnsi="Times New Roman" w:cs="Times New Roman"/>
                <w:noProof/>
                <w:webHidden/>
                <w:color w:val="000000" w:themeColor="text1"/>
                <w:sz w:val="24"/>
                <w:szCs w:val="24"/>
              </w:rPr>
              <w:instrText xml:space="preserve"> PAGEREF _Toc192069821 \h </w:instrText>
            </w:r>
            <w:r w:rsidRPr="00AD5FB7">
              <w:rPr>
                <w:rFonts w:ascii="Times New Roman" w:hAnsi="Times New Roman" w:cs="Times New Roman"/>
                <w:noProof/>
                <w:webHidden/>
                <w:color w:val="000000" w:themeColor="text1"/>
                <w:sz w:val="24"/>
                <w:szCs w:val="24"/>
              </w:rPr>
            </w:r>
            <w:r w:rsidRPr="00AD5FB7">
              <w:rPr>
                <w:rFonts w:ascii="Times New Roman" w:hAnsi="Times New Roman" w:cs="Times New Roman"/>
                <w:noProof/>
                <w:webHidden/>
                <w:color w:val="000000" w:themeColor="text1"/>
                <w:sz w:val="24"/>
                <w:szCs w:val="24"/>
              </w:rPr>
              <w:fldChar w:fldCharType="separate"/>
            </w:r>
            <w:r w:rsidR="0087330C">
              <w:rPr>
                <w:rFonts w:ascii="Times New Roman" w:hAnsi="Times New Roman" w:cs="Times New Roman"/>
                <w:noProof/>
                <w:webHidden/>
                <w:color w:val="000000" w:themeColor="text1"/>
                <w:sz w:val="24"/>
                <w:szCs w:val="24"/>
              </w:rPr>
              <w:t>11</w:t>
            </w:r>
            <w:r w:rsidRPr="00AD5FB7">
              <w:rPr>
                <w:rFonts w:ascii="Times New Roman" w:hAnsi="Times New Roman" w:cs="Times New Roman"/>
                <w:noProof/>
                <w:webHidden/>
                <w:color w:val="000000" w:themeColor="text1"/>
                <w:sz w:val="24"/>
                <w:szCs w:val="24"/>
              </w:rPr>
              <w:fldChar w:fldCharType="end"/>
            </w:r>
          </w:hyperlink>
        </w:p>
        <w:p w14:paraId="0B114BAF" w14:textId="77777777" w:rsidR="00AD5FB7" w:rsidRDefault="00AD5FB7" w:rsidP="00AD5FB7">
          <w:pPr>
            <w:spacing w:line="360" w:lineRule="auto"/>
            <w:jc w:val="center"/>
          </w:pPr>
          <w:r w:rsidRPr="00AD5FB7">
            <w:rPr>
              <w:rFonts w:ascii="Times New Roman" w:hAnsi="Times New Roman" w:cs="Times New Roman"/>
              <w:b/>
              <w:bCs/>
              <w:noProof/>
              <w:color w:val="000000" w:themeColor="text1"/>
              <w:sz w:val="24"/>
              <w:szCs w:val="24"/>
            </w:rPr>
            <w:fldChar w:fldCharType="end"/>
          </w:r>
        </w:p>
      </w:sdtContent>
    </w:sdt>
    <w:p w14:paraId="31912263" w14:textId="77777777" w:rsidR="00AD5FB7" w:rsidRDefault="00AD5FB7">
      <w:pPr>
        <w:rPr>
          <w:rFonts w:ascii="Times New Roman" w:eastAsiaTheme="majorEastAsia" w:hAnsi="Times New Roman" w:cstheme="majorBidi"/>
          <w:b/>
          <w:color w:val="000000" w:themeColor="text1"/>
          <w:sz w:val="24"/>
          <w:szCs w:val="32"/>
        </w:rPr>
      </w:pPr>
      <w:r>
        <w:br w:type="page"/>
      </w:r>
    </w:p>
    <w:p w14:paraId="27E0F114" w14:textId="77777777" w:rsidR="00217CBE" w:rsidRPr="00AD5FB7" w:rsidRDefault="00217CBE" w:rsidP="00AD5FB7">
      <w:pPr>
        <w:pStyle w:val="Heading1"/>
      </w:pPr>
      <w:bookmarkStart w:id="0" w:name="_Toc192069815"/>
      <w:r w:rsidRPr="00AD5FB7">
        <w:t xml:space="preserve">1. </w:t>
      </w:r>
      <w:r w:rsidRPr="00AD5FB7">
        <w:rPr>
          <w:rStyle w:val="Strong"/>
          <w:b/>
          <w:bCs w:val="0"/>
        </w:rPr>
        <w:t>Introduction</w:t>
      </w:r>
      <w:bookmarkEnd w:id="0"/>
    </w:p>
    <w:p w14:paraId="7B8D602F" w14:textId="77777777" w:rsidR="00AD5FB7" w:rsidRPr="00AD5FB7" w:rsidRDefault="00217CBE" w:rsidP="00AD5FB7">
      <w:pPr>
        <w:pStyle w:val="NormalWeb"/>
        <w:spacing w:line="360" w:lineRule="auto"/>
        <w:jc w:val="both"/>
      </w:pPr>
      <w:r w:rsidRPr="00AD5FB7">
        <w:rPr>
          <w:rStyle w:val="Strong"/>
        </w:rPr>
        <w:t>Overview of Hilton Hotels &amp; Resorts</w:t>
      </w:r>
    </w:p>
    <w:p w14:paraId="79AFD5B2" w14:textId="0E9AE7BE" w:rsidR="00217CBE" w:rsidRPr="00AD5FB7" w:rsidRDefault="00803371" w:rsidP="00AD5FB7">
      <w:pPr>
        <w:pStyle w:val="NormalWeb"/>
        <w:spacing w:line="360" w:lineRule="auto"/>
        <w:jc w:val="both"/>
        <w:rPr>
          <w:b/>
          <w:bCs/>
        </w:rPr>
      </w:pPr>
      <w:r w:rsidRPr="00803371">
        <w:t>Conrad Hilton founded Hilton Hotels &amp; Resorts as one of the largest and most often recognized hotel chains in the world. Hilton has over 6,500 properties within 119 countries and has established its name in the corporate world as a leader in quality service and top-quality accommodations. Its portfolio is made up of hotels and resorts to suit business or leisure travelers. His is key and his presence is global in his commitment to excellence in the segment of the hospitality industry</w:t>
      </w:r>
      <w:r w:rsidR="00217CBE" w:rsidRPr="00AD5FB7">
        <w:t>.</w:t>
      </w:r>
    </w:p>
    <w:p w14:paraId="69A5F9C9" w14:textId="77777777" w:rsidR="00AD5FB7" w:rsidRPr="00AD5FB7" w:rsidRDefault="00217CBE" w:rsidP="00AD5FB7">
      <w:pPr>
        <w:pStyle w:val="NormalWeb"/>
        <w:spacing w:line="360" w:lineRule="auto"/>
        <w:jc w:val="both"/>
      </w:pPr>
      <w:r w:rsidRPr="00AD5FB7">
        <w:rPr>
          <w:rStyle w:val="Strong"/>
        </w:rPr>
        <w:t>Aim of the Report</w:t>
      </w:r>
    </w:p>
    <w:p w14:paraId="1F6C720F" w14:textId="4CF54A9B" w:rsidR="00217CBE" w:rsidRPr="00AD5FB7" w:rsidRDefault="00803371" w:rsidP="00AD5FB7">
      <w:pPr>
        <w:pStyle w:val="NormalWeb"/>
        <w:spacing w:line="360" w:lineRule="auto"/>
        <w:jc w:val="both"/>
      </w:pPr>
      <w:r w:rsidRPr="00803371">
        <w:t>The purpose of this report is to assess Hilton Hotels &amp; Resorts by investigating its organizational structure, corporate culture, goals, recent change initiatives and its strategic direction. The report evaluates these key aspects for analyzing the operational strategies of Hilton and the factors that increase its success and sustainability</w:t>
      </w:r>
      <w:r w:rsidR="00217CBE" w:rsidRPr="00AD5FB7">
        <w:t>.</w:t>
      </w:r>
    </w:p>
    <w:p w14:paraId="1E605B5B" w14:textId="77777777" w:rsidR="00AD5FB7" w:rsidRPr="00AD5FB7" w:rsidRDefault="00217CBE" w:rsidP="00AD5FB7">
      <w:pPr>
        <w:pStyle w:val="NormalWeb"/>
        <w:spacing w:line="360" w:lineRule="auto"/>
        <w:jc w:val="both"/>
      </w:pPr>
      <w:r w:rsidRPr="00AD5FB7">
        <w:rPr>
          <w:rStyle w:val="Strong"/>
        </w:rPr>
        <w:t>Key Topics Covered</w:t>
      </w:r>
    </w:p>
    <w:p w14:paraId="719D647C" w14:textId="4B16F1C5" w:rsidR="00217CBE" w:rsidRPr="00AD5FB7" w:rsidRDefault="00803371" w:rsidP="00AD5FB7">
      <w:pPr>
        <w:pStyle w:val="NormalWeb"/>
        <w:spacing w:line="360" w:lineRule="auto"/>
        <w:jc w:val="both"/>
      </w:pPr>
      <w:r w:rsidRPr="00803371">
        <w:t>Hilton’s organizational, which has an impact on planning, decision making, and operations, will be examined in the report. One of the tasks is also to evaluate the corporate culture as it transforms employee behavior and customer service. The report will evaluate the legacy of contemporary change initiatives such as digital transformation and sustainability. Furthermore, this paper will also look at Hilton’s strategic direction whereby the objectives set with the long run and the strategies employed in realizing the long run objectives are explored. Recommendations for improvement will be finally made to enhance Hilton’s position in the global hospitality market</w:t>
      </w:r>
      <w:r w:rsidR="00217CBE" w:rsidRPr="00AD5FB7">
        <w:t>.</w:t>
      </w:r>
    </w:p>
    <w:p w14:paraId="3E24CC41" w14:textId="77777777" w:rsidR="00217CBE" w:rsidRPr="00AD5FB7" w:rsidRDefault="00217CBE" w:rsidP="00AD5FB7">
      <w:pPr>
        <w:pStyle w:val="Heading1"/>
      </w:pPr>
      <w:bookmarkStart w:id="1" w:name="_Toc192069816"/>
      <w:r w:rsidRPr="00AD5FB7">
        <w:t xml:space="preserve">2. </w:t>
      </w:r>
      <w:proofErr w:type="spellStart"/>
      <w:r w:rsidRPr="00AD5FB7">
        <w:rPr>
          <w:rStyle w:val="Strong"/>
          <w:b/>
          <w:bCs w:val="0"/>
        </w:rPr>
        <w:t>Organisation</w:t>
      </w:r>
      <w:proofErr w:type="spellEnd"/>
      <w:r w:rsidRPr="00AD5FB7">
        <w:rPr>
          <w:rStyle w:val="Strong"/>
          <w:b/>
          <w:bCs w:val="0"/>
        </w:rPr>
        <w:t xml:space="preserve"> Structure, Culture, and Goals</w:t>
      </w:r>
      <w:bookmarkEnd w:id="1"/>
    </w:p>
    <w:p w14:paraId="24BC9FF9" w14:textId="77777777" w:rsidR="00AD5FB7" w:rsidRPr="00AD5FB7" w:rsidRDefault="00217CBE" w:rsidP="00AD5FB7">
      <w:pPr>
        <w:pStyle w:val="NormalWeb"/>
        <w:spacing w:line="360" w:lineRule="auto"/>
        <w:jc w:val="both"/>
      </w:pPr>
      <w:proofErr w:type="spellStart"/>
      <w:r w:rsidRPr="00AD5FB7">
        <w:rPr>
          <w:rStyle w:val="Strong"/>
        </w:rPr>
        <w:t>Organisation</w:t>
      </w:r>
      <w:proofErr w:type="spellEnd"/>
      <w:r w:rsidRPr="00AD5FB7">
        <w:rPr>
          <w:rStyle w:val="Strong"/>
        </w:rPr>
        <w:t xml:space="preserve"> Structure</w:t>
      </w:r>
    </w:p>
    <w:p w14:paraId="2CBF878C" w14:textId="77777777" w:rsidR="004E3646" w:rsidRDefault="004E3646" w:rsidP="004E3646">
      <w:pPr>
        <w:pStyle w:val="NormalWeb"/>
        <w:spacing w:line="360" w:lineRule="auto"/>
        <w:jc w:val="both"/>
      </w:pPr>
      <w:r>
        <w:t>Instead, large multinational corporations in general, as well as Hilton Hotels &amp; Resorts, operate under a hierarchical level of organization. To this structure is comprised of many levels of management, the decision making authority is concentrated at the top. In Hilton, corporate leadership team sets big strategic goals while local managers of hotel individual are responsible to execute these strategies at the local level. With its hierarchical structure, this helps the Hilton to have consistency and standardization of these properties globally, and ensuring the Hilton to continue with a common branding and the service quality.</w:t>
      </w:r>
    </w:p>
    <w:p w14:paraId="26828B62" w14:textId="65309B9C" w:rsidR="00217CBE" w:rsidRPr="00AD5FB7" w:rsidRDefault="004E3646" w:rsidP="004E3646">
      <w:pPr>
        <w:pStyle w:val="NormalWeb"/>
        <w:spacing w:line="360" w:lineRule="auto"/>
        <w:jc w:val="both"/>
      </w:pPr>
      <w:r>
        <w:t xml:space="preserve">According to </w:t>
      </w:r>
      <w:proofErr w:type="spellStart"/>
      <w:r>
        <w:t>Hilto</w:t>
      </w:r>
      <w:proofErr w:type="spellEnd"/>
      <w:r>
        <w:t xml:space="preserve"> hotels, (2025) states that this structure has great importance on decision making and communication. The hierarchical model provides clear roles and responsibilities but it can result in slower decision making because of approval layers involved. Hilton, however, checks this balance by keeping central control and local flexibilization. Some flexibility on the regional level to adapt corporate policies to local needs allows communications and decision-making to take place a bit faster, but still as a company sticks to its own broader goals.</w:t>
      </w:r>
    </w:p>
    <w:p w14:paraId="7929E838" w14:textId="77777777" w:rsidR="00AD5FB7" w:rsidRPr="00AD5FB7" w:rsidRDefault="00217CBE" w:rsidP="00AD5FB7">
      <w:pPr>
        <w:spacing w:line="360" w:lineRule="auto"/>
        <w:jc w:val="both"/>
        <w:rPr>
          <w:rFonts w:ascii="Times New Roman" w:hAnsi="Times New Roman" w:cs="Times New Roman"/>
          <w:sz w:val="24"/>
          <w:szCs w:val="24"/>
        </w:rPr>
      </w:pPr>
      <w:r w:rsidRPr="00AD5FB7">
        <w:rPr>
          <w:rStyle w:val="Strong"/>
          <w:rFonts w:ascii="Times New Roman" w:hAnsi="Times New Roman" w:cs="Times New Roman"/>
          <w:sz w:val="24"/>
          <w:szCs w:val="24"/>
        </w:rPr>
        <w:t>Corporate Culture</w:t>
      </w:r>
    </w:p>
    <w:p w14:paraId="6BC0F92C" w14:textId="77777777" w:rsidR="004E3646" w:rsidRPr="004E3646" w:rsidRDefault="004E3646" w:rsidP="004E3646">
      <w:pPr>
        <w:pStyle w:val="NormalWeb"/>
        <w:spacing w:line="360" w:lineRule="auto"/>
        <w:jc w:val="both"/>
        <w:rPr>
          <w:rFonts w:eastAsiaTheme="minorHAnsi"/>
        </w:rPr>
      </w:pPr>
      <w:r w:rsidRPr="004E3646">
        <w:rPr>
          <w:rFonts w:eastAsiaTheme="minorHAnsi"/>
        </w:rPr>
        <w:t>Hilton has a strong corporate culture including customer service excellence, inclusivity, teamwork. The company’s culture states that one of the main pillars is to deliver exceptional guest experience, therefore every employee is on the same page of delivering, and always exceeding customer expectations. Hilton’s strong focus on training, employee development, and creating an environment with empowered employees to take decisions to improve the guest satisfaction, also reiterates this customer-centric culture (</w:t>
      </w:r>
      <w:proofErr w:type="spellStart"/>
      <w:r w:rsidRPr="004E3646">
        <w:rPr>
          <w:rFonts w:eastAsiaTheme="minorHAnsi"/>
        </w:rPr>
        <w:t>Aboramadan</w:t>
      </w:r>
      <w:proofErr w:type="spellEnd"/>
      <w:r w:rsidRPr="004E3646">
        <w:rPr>
          <w:rFonts w:eastAsiaTheme="minorHAnsi"/>
        </w:rPr>
        <w:t xml:space="preserve"> et al. 2022).</w:t>
      </w:r>
    </w:p>
    <w:p w14:paraId="4719BD9C" w14:textId="2EF04C17" w:rsidR="00217CBE" w:rsidRPr="00AD5FB7" w:rsidRDefault="004E3646" w:rsidP="004E3646">
      <w:pPr>
        <w:pStyle w:val="NormalWeb"/>
        <w:spacing w:line="360" w:lineRule="auto"/>
        <w:jc w:val="both"/>
      </w:pPr>
      <w:r w:rsidRPr="004E3646">
        <w:rPr>
          <w:rFonts w:eastAsiaTheme="minorHAnsi"/>
        </w:rPr>
        <w:t>Hilton also has an inclusive, diverse and team oriented corporate culture. The company is very inclusive of work environment, where employees from diverse backgrounds get space to develop. His leadership philosophy embrace of inclusivity carries over to his philosophy of collaboration and openness of communication</w:t>
      </w:r>
      <w:r w:rsidR="00217CBE" w:rsidRPr="00AD5FB7">
        <w:t>.</w:t>
      </w:r>
    </w:p>
    <w:p w14:paraId="4CE5A006" w14:textId="77777777" w:rsidR="00565504" w:rsidRDefault="00217CBE" w:rsidP="00565504">
      <w:pPr>
        <w:pStyle w:val="NormalWeb"/>
        <w:spacing w:line="360" w:lineRule="auto"/>
        <w:jc w:val="both"/>
      </w:pPr>
      <w:r w:rsidRPr="00AD5FB7">
        <w:rPr>
          <w:rStyle w:val="Strong"/>
        </w:rPr>
        <w:t>Goals</w:t>
      </w:r>
      <w:r w:rsidRPr="00AD5FB7">
        <w:br/>
      </w:r>
      <w:r w:rsidR="00565504">
        <w:t>Customer satisfaction, growth in revenue, sustainability are the keys of Hilton’s corporate and individual hotel goals. Hilton’s aim at the corporate level is to maintain and increase its global presence while increasing profitability. It is done by constantly maintaining service quality, as well as strategic partnerships and innovations in customer experience. It also differentiated at the individual hotel level to fit local market conditions but always matches at Hilton on the overall goals of increasing revenue, improving guest satisfaction, and gaining brand loyalty (</w:t>
      </w:r>
      <w:proofErr w:type="spellStart"/>
      <w:r w:rsidR="00565504">
        <w:t>Abualigah</w:t>
      </w:r>
      <w:proofErr w:type="spellEnd"/>
      <w:r w:rsidR="00565504">
        <w:t xml:space="preserve"> et al. 2023).</w:t>
      </w:r>
    </w:p>
    <w:p w14:paraId="3180E949" w14:textId="427B0008" w:rsidR="00217CBE" w:rsidRPr="00AD5FB7" w:rsidRDefault="00565504" w:rsidP="00565504">
      <w:pPr>
        <w:pStyle w:val="NormalWeb"/>
        <w:spacing w:line="360" w:lineRule="auto"/>
        <w:jc w:val="both"/>
      </w:pPr>
      <w:r>
        <w:t>Hilton also has an interest in sustainability, reducing the environmental footprint. Hilton’s “Travel with Purpose” initiative is centered around energy efficiency, decreasing waste and supporting local communities. Most hospitable company in the world serves as these goals in alignment with Hilton’s mission and values of responsibility, respect and accountability.</w:t>
      </w:r>
    </w:p>
    <w:p w14:paraId="39825FD9" w14:textId="77777777" w:rsidR="00217CBE" w:rsidRPr="00AD5FB7" w:rsidRDefault="00217CBE" w:rsidP="00AD5FB7">
      <w:pPr>
        <w:pStyle w:val="Heading1"/>
      </w:pPr>
      <w:bookmarkStart w:id="2" w:name="_Toc192069817"/>
      <w:r w:rsidRPr="00AD5FB7">
        <w:t xml:space="preserve">3. </w:t>
      </w:r>
      <w:r w:rsidRPr="00AD5FB7">
        <w:rPr>
          <w:rStyle w:val="Strong"/>
          <w:b/>
          <w:bCs w:val="0"/>
        </w:rPr>
        <w:t>Recent Change Initiatives</w:t>
      </w:r>
      <w:bookmarkEnd w:id="2"/>
    </w:p>
    <w:p w14:paraId="59A3E8DD" w14:textId="77777777" w:rsidR="00AD5FB7" w:rsidRPr="00AD5FB7" w:rsidRDefault="00217CBE" w:rsidP="00AD5FB7">
      <w:pPr>
        <w:pStyle w:val="NormalWeb"/>
        <w:spacing w:line="360" w:lineRule="auto"/>
        <w:jc w:val="both"/>
      </w:pPr>
      <w:r w:rsidRPr="00AD5FB7">
        <w:rPr>
          <w:rStyle w:val="Strong"/>
        </w:rPr>
        <w:t>Recent Change Initiatives</w:t>
      </w:r>
    </w:p>
    <w:p w14:paraId="002948BF" w14:textId="09401C05" w:rsidR="00AD5FB7" w:rsidRPr="00AD5FB7" w:rsidRDefault="00565504" w:rsidP="00AD5FB7">
      <w:pPr>
        <w:pStyle w:val="NormalWeb"/>
        <w:spacing w:line="360" w:lineRule="auto"/>
        <w:jc w:val="both"/>
      </w:pPr>
      <w:r w:rsidRPr="00565504">
        <w:t>In recent years, Hilton Hotels &amp; Resorts have engaged in many significant change initiatives as a result of both external and internal factors. Perhaps one of the most popular is its addition of a digital transformation, such as the development of a mobile app that allows guests to check in, pick rooms and unlock doors with their smartphones. Hilton has invested it AI-driven customer service tool, including chatbots, to improve customer experience and operations. In connection with the dynamics of the sector, this is the shift towards technology, catering to the higher demand for personalized, efficient and contactless services in the hospitality industry</w:t>
      </w:r>
      <w:r w:rsidR="00217CBE" w:rsidRPr="00AD5FB7">
        <w:t>.</w:t>
      </w:r>
    </w:p>
    <w:p w14:paraId="4AD86E6D" w14:textId="77777777" w:rsidR="00AD5FB7" w:rsidRPr="00AD5FB7" w:rsidRDefault="00217CBE" w:rsidP="00AD5FB7">
      <w:pPr>
        <w:pStyle w:val="NormalWeb"/>
        <w:spacing w:line="360" w:lineRule="auto"/>
        <w:jc w:val="both"/>
      </w:pPr>
      <w:r w:rsidRPr="00AD5FB7">
        <w:rPr>
          <w:rStyle w:val="Strong"/>
        </w:rPr>
        <w:t>Reasoning Behind Changes and Drivers for Change</w:t>
      </w:r>
    </w:p>
    <w:p w14:paraId="6C11176D" w14:textId="7D3835F1" w:rsidR="00217CBE" w:rsidRPr="00AD5FB7" w:rsidRDefault="0044515E" w:rsidP="00AD5FB7">
      <w:pPr>
        <w:pStyle w:val="NormalWeb"/>
        <w:spacing w:line="360" w:lineRule="auto"/>
        <w:jc w:val="both"/>
      </w:pPr>
      <w:r w:rsidRPr="00AD5FB7">
        <w:t xml:space="preserve">According to </w:t>
      </w:r>
      <w:proofErr w:type="spellStart"/>
      <w:r w:rsidRPr="00565504">
        <w:rPr>
          <w:shd w:val="clear" w:color="auto" w:fill="FFFFFF"/>
        </w:rPr>
        <w:t>Abuelhassan</w:t>
      </w:r>
      <w:proofErr w:type="spellEnd"/>
      <w:r w:rsidRPr="00565504">
        <w:rPr>
          <w:shd w:val="clear" w:color="auto" w:fill="FFFFFF"/>
        </w:rPr>
        <w:t xml:space="preserve">, and </w:t>
      </w:r>
      <w:proofErr w:type="spellStart"/>
      <w:r w:rsidRPr="00565504">
        <w:rPr>
          <w:shd w:val="clear" w:color="auto" w:fill="FFFFFF"/>
        </w:rPr>
        <w:t>AlGassim</w:t>
      </w:r>
      <w:proofErr w:type="spellEnd"/>
      <w:r w:rsidRPr="00565504">
        <w:rPr>
          <w:shd w:val="clear" w:color="auto" w:fill="FFFFFF"/>
        </w:rPr>
        <w:t xml:space="preserve">, </w:t>
      </w:r>
      <w:r w:rsidR="00565504">
        <w:rPr>
          <w:shd w:val="clear" w:color="auto" w:fill="FFFFFF"/>
        </w:rPr>
        <w:t>(</w:t>
      </w:r>
      <w:r w:rsidRPr="00565504">
        <w:rPr>
          <w:shd w:val="clear" w:color="auto" w:fill="FFFFFF"/>
        </w:rPr>
        <w:t>2022</w:t>
      </w:r>
      <w:r w:rsidRPr="00AD5FB7">
        <w:rPr>
          <w:color w:val="222222"/>
          <w:shd w:val="clear" w:color="auto" w:fill="FFFFFF"/>
        </w:rPr>
        <w:t>)</w:t>
      </w:r>
      <w:r w:rsidRPr="00AD5FB7">
        <w:t xml:space="preserve"> </w:t>
      </w:r>
      <w:r w:rsidR="00565504" w:rsidRPr="00565504">
        <w:t>say that this change is mainly due to market conditions and customer demand. In the post pandemic days, guest expectations also evolve, and the guests start expecting digital solutions for a convenient, personalized experience. Technology enables a means to increase operational efficiency, promote better guest interactions as well as to manage human error. In response to the changing behavior of the guests, Hilton’s digital transformation is a direct response to the fact that more customers are on the lookout for seamless and safe experience with the services</w:t>
      </w:r>
      <w:r w:rsidR="00217CBE" w:rsidRPr="00AD5FB7">
        <w:t>.</w:t>
      </w:r>
    </w:p>
    <w:p w14:paraId="66BC91ED" w14:textId="77777777" w:rsidR="00AD5FB7" w:rsidRPr="00AD5FB7" w:rsidRDefault="00217CBE" w:rsidP="00AD5FB7">
      <w:pPr>
        <w:pStyle w:val="NormalWeb"/>
        <w:spacing w:line="360" w:lineRule="auto"/>
        <w:jc w:val="both"/>
      </w:pPr>
      <w:r w:rsidRPr="00AD5FB7">
        <w:rPr>
          <w:rStyle w:val="Strong"/>
        </w:rPr>
        <w:t>Impact of Changes</w:t>
      </w:r>
    </w:p>
    <w:p w14:paraId="6B372F80" w14:textId="5DC032C4" w:rsidR="00217CBE" w:rsidRPr="00AD5FB7" w:rsidRDefault="00565504" w:rsidP="00AD5FB7">
      <w:pPr>
        <w:pStyle w:val="NormalWeb"/>
        <w:spacing w:line="360" w:lineRule="auto"/>
        <w:jc w:val="both"/>
      </w:pPr>
      <w:r w:rsidRPr="00565504">
        <w:t>These changes have not been insignificant for Hilton. Hilton has transformed itself, and as a result, has become more operationally efficient by shortening check in times, eliminating physical touches with customers, and giving better service. Hilton has been able to stand out from its competition and provide guests with modern, technology driven experiences to suit the needs of the traveling population. Profitably, it has also become a leading force in sustainability due to focusing on it, and its environmental performance has improved, and its brand image has also been strengthened towards being a responsible and forward-thinking company (</w:t>
      </w:r>
      <w:proofErr w:type="spellStart"/>
      <w:r w:rsidRPr="00565504">
        <w:t>Filimonau</w:t>
      </w:r>
      <w:proofErr w:type="spellEnd"/>
      <w:r w:rsidRPr="00565504">
        <w:t>, 2021). But this has struck a particular chord with eco-conscious customers who are made even more loyal</w:t>
      </w:r>
      <w:r w:rsidR="00217CBE" w:rsidRPr="00AD5FB7">
        <w:t>.</w:t>
      </w:r>
    </w:p>
    <w:p w14:paraId="3F262BC0" w14:textId="77777777" w:rsidR="00AD5FB7" w:rsidRPr="00AD5FB7" w:rsidRDefault="00217CBE" w:rsidP="00AD5FB7">
      <w:pPr>
        <w:pStyle w:val="NormalWeb"/>
        <w:spacing w:line="360" w:lineRule="auto"/>
        <w:jc w:val="both"/>
      </w:pPr>
      <w:r w:rsidRPr="00AD5FB7">
        <w:rPr>
          <w:rStyle w:val="Strong"/>
        </w:rPr>
        <w:t>Management of Changes</w:t>
      </w:r>
    </w:p>
    <w:p w14:paraId="36692E1B" w14:textId="04C47CDF" w:rsidR="00217CBE" w:rsidRPr="00AD5FB7" w:rsidRDefault="00AE0C8D" w:rsidP="00AD5FB7">
      <w:pPr>
        <w:pStyle w:val="NormalWeb"/>
        <w:spacing w:line="360" w:lineRule="auto"/>
        <w:jc w:val="both"/>
      </w:pPr>
      <w:r w:rsidRPr="00AE0C8D">
        <w:t>Compared to other firms, Hilton has done quite well in managing these changes: while they remain clear in their communication and ask for participation from their employees. This is done because the company communicates its goals and strategies to the employees across all levels so that the employees will understand the rationale of the changes and its contribution to Hilton’s long-term vision. Hilton has been using a participative approach in leadership, with involvement of employees in decision making, soliciting feedback so the processes can be improved</w:t>
      </w:r>
      <w:r>
        <w:t xml:space="preserve"> </w:t>
      </w:r>
      <w:r w:rsidR="0044515E" w:rsidRPr="00AD5FB7">
        <w:t>(</w:t>
      </w:r>
      <w:r w:rsidR="0044515E" w:rsidRPr="00AD5FB7">
        <w:rPr>
          <w:color w:val="222222"/>
          <w:shd w:val="clear" w:color="auto" w:fill="FFFFFF"/>
        </w:rPr>
        <w:t>Freire, and Gonçalves, 2021</w:t>
      </w:r>
      <w:r w:rsidR="0044515E" w:rsidRPr="00AD5FB7">
        <w:t>)</w:t>
      </w:r>
      <w:r w:rsidR="00217CBE" w:rsidRPr="00AD5FB7">
        <w:t>.</w:t>
      </w:r>
    </w:p>
    <w:p w14:paraId="7C1A94FA" w14:textId="77777777" w:rsidR="00217CBE" w:rsidRPr="00217CBE" w:rsidRDefault="00217CBE" w:rsidP="00AD5FB7">
      <w:pPr>
        <w:pStyle w:val="Heading1"/>
        <w:rPr>
          <w:rFonts w:eastAsia="Times New Roman"/>
        </w:rPr>
      </w:pPr>
      <w:bookmarkStart w:id="3" w:name="_Toc192069818"/>
      <w:r w:rsidRPr="00217CBE">
        <w:rPr>
          <w:rFonts w:eastAsia="Times New Roman"/>
        </w:rPr>
        <w:t xml:space="preserve">4. </w:t>
      </w:r>
      <w:r w:rsidRPr="00AD5FB7">
        <w:rPr>
          <w:rFonts w:eastAsia="Times New Roman"/>
        </w:rPr>
        <w:t>Strategic Direction</w:t>
      </w:r>
      <w:bookmarkEnd w:id="3"/>
    </w:p>
    <w:p w14:paraId="22D22C7D" w14:textId="77777777" w:rsidR="00AD5FB7" w:rsidRPr="00AD5FB7" w:rsidRDefault="00217CBE" w:rsidP="00AD5FB7">
      <w:pPr>
        <w:spacing w:before="100" w:beforeAutospacing="1" w:after="100" w:afterAutospacing="1" w:line="360" w:lineRule="auto"/>
        <w:jc w:val="both"/>
        <w:rPr>
          <w:rFonts w:ascii="Times New Roman" w:eastAsia="Times New Roman" w:hAnsi="Times New Roman" w:cs="Times New Roman"/>
          <w:sz w:val="24"/>
          <w:szCs w:val="24"/>
        </w:rPr>
      </w:pPr>
      <w:r w:rsidRPr="00AD5FB7">
        <w:rPr>
          <w:rFonts w:ascii="Times New Roman" w:eastAsia="Times New Roman" w:hAnsi="Times New Roman" w:cs="Times New Roman"/>
          <w:b/>
          <w:bCs/>
          <w:sz w:val="24"/>
          <w:szCs w:val="24"/>
        </w:rPr>
        <w:t>Strategic Direction</w:t>
      </w:r>
    </w:p>
    <w:p w14:paraId="74018003" w14:textId="3F380ADF" w:rsidR="00217CBE" w:rsidRPr="00217CBE" w:rsidRDefault="00AE0C8D" w:rsidP="00AD5FB7">
      <w:pPr>
        <w:spacing w:before="100" w:beforeAutospacing="1" w:after="100" w:afterAutospacing="1" w:line="360" w:lineRule="auto"/>
        <w:jc w:val="both"/>
        <w:rPr>
          <w:rFonts w:ascii="Times New Roman" w:eastAsia="Times New Roman" w:hAnsi="Times New Roman" w:cs="Times New Roman"/>
          <w:sz w:val="24"/>
          <w:szCs w:val="24"/>
        </w:rPr>
      </w:pPr>
      <w:r w:rsidRPr="00AE0C8D">
        <w:rPr>
          <w:rFonts w:ascii="Times New Roman" w:eastAsia="Times New Roman" w:hAnsi="Times New Roman" w:cs="Times New Roman"/>
          <w:sz w:val="24"/>
          <w:szCs w:val="24"/>
        </w:rPr>
        <w:t>Hilton has set up several core strategic long goals related to expansion in emerging market, innovation in customer experience and sustainability. Being been recognized the development potential in emerging markets especially in Asia, Middle East and Africa, Hilton has been expanding its presence in those effective territories (Khaliq et al. 2022). In the coming years, Hilton plans thousands of new rooms in key emerging markets where a rising middle class and a ramped-up demand for travel around the world are creating growth</w:t>
      </w:r>
      <w:r w:rsidR="00217CBE" w:rsidRPr="00217CBE">
        <w:rPr>
          <w:rFonts w:ascii="Times New Roman" w:eastAsia="Times New Roman" w:hAnsi="Times New Roman" w:cs="Times New Roman"/>
          <w:sz w:val="24"/>
          <w:szCs w:val="24"/>
        </w:rPr>
        <w:t>.</w:t>
      </w:r>
    </w:p>
    <w:p w14:paraId="7898F3AA" w14:textId="77777777" w:rsidR="00AD5FB7" w:rsidRPr="00AD5FB7" w:rsidRDefault="00217CBE" w:rsidP="00AD5FB7">
      <w:pPr>
        <w:spacing w:before="100" w:beforeAutospacing="1" w:after="100" w:afterAutospacing="1" w:line="360" w:lineRule="auto"/>
        <w:jc w:val="both"/>
        <w:rPr>
          <w:rFonts w:ascii="Times New Roman" w:eastAsia="Times New Roman" w:hAnsi="Times New Roman" w:cs="Times New Roman"/>
          <w:sz w:val="24"/>
          <w:szCs w:val="24"/>
        </w:rPr>
      </w:pPr>
      <w:r w:rsidRPr="00AD5FB7">
        <w:rPr>
          <w:rFonts w:ascii="Times New Roman" w:eastAsia="Times New Roman" w:hAnsi="Times New Roman" w:cs="Times New Roman"/>
          <w:b/>
          <w:bCs/>
          <w:sz w:val="24"/>
          <w:szCs w:val="24"/>
        </w:rPr>
        <w:t>Strategies Implemented</w:t>
      </w:r>
    </w:p>
    <w:p w14:paraId="5A023089" w14:textId="77777777" w:rsidR="00AE0C8D" w:rsidRPr="00AE0C8D" w:rsidRDefault="0044515E" w:rsidP="00AE0C8D">
      <w:pPr>
        <w:spacing w:before="100" w:beforeAutospacing="1" w:after="100" w:afterAutospacing="1" w:line="360" w:lineRule="auto"/>
        <w:jc w:val="both"/>
        <w:rPr>
          <w:rFonts w:ascii="Times New Roman" w:eastAsia="Times New Roman" w:hAnsi="Times New Roman" w:cs="Times New Roman"/>
          <w:sz w:val="24"/>
          <w:szCs w:val="24"/>
        </w:rPr>
      </w:pPr>
      <w:r w:rsidRPr="00AD5FB7">
        <w:rPr>
          <w:rFonts w:ascii="Times New Roman" w:eastAsia="Times New Roman" w:hAnsi="Times New Roman" w:cs="Times New Roman"/>
          <w:sz w:val="24"/>
          <w:szCs w:val="24"/>
        </w:rPr>
        <w:t>According to (</w:t>
      </w:r>
      <w:r w:rsidRPr="00AD5FB7">
        <w:rPr>
          <w:rFonts w:ascii="Times New Roman" w:hAnsi="Times New Roman" w:cs="Times New Roman"/>
          <w:color w:val="222222"/>
          <w:sz w:val="24"/>
          <w:szCs w:val="24"/>
          <w:shd w:val="clear" w:color="auto" w:fill="FFFFFF"/>
        </w:rPr>
        <w:t>Kumar et al. 2024</w:t>
      </w:r>
      <w:r w:rsidRPr="00AD5FB7">
        <w:rPr>
          <w:rFonts w:ascii="Times New Roman" w:eastAsia="Times New Roman" w:hAnsi="Times New Roman" w:cs="Times New Roman"/>
          <w:sz w:val="24"/>
          <w:szCs w:val="24"/>
        </w:rPr>
        <w:t xml:space="preserve">) </w:t>
      </w:r>
      <w:r w:rsidR="00AE0C8D" w:rsidRPr="00AE0C8D">
        <w:rPr>
          <w:rFonts w:ascii="Times New Roman" w:eastAsia="Times New Roman" w:hAnsi="Times New Roman" w:cs="Times New Roman"/>
          <w:sz w:val="24"/>
          <w:szCs w:val="24"/>
        </w:rPr>
        <w:t>in order to achieve these objectives, Hilton has adopted various strategic initiatives like acquisitions, partnerships and brand diversification. Hilton has acquired a portfolio of established brands, buying Red Lion Hotels in 2018 and, more recently, forging a deal to operate the Home2 Suites by Hilton, which is aimed at the segment of extended stay. Hilton’s acquisitions in these areas allow the company to expand into new market segments and build a more solid basis of operations in the regions.</w:t>
      </w:r>
    </w:p>
    <w:p w14:paraId="14DF034B" w14:textId="42E958F2" w:rsidR="00217CBE" w:rsidRPr="00217CBE" w:rsidRDefault="00AE0C8D" w:rsidP="00AE0C8D">
      <w:pPr>
        <w:spacing w:before="100" w:beforeAutospacing="1" w:after="100" w:afterAutospacing="1" w:line="360" w:lineRule="auto"/>
        <w:jc w:val="both"/>
        <w:rPr>
          <w:rFonts w:ascii="Times New Roman" w:eastAsia="Times New Roman" w:hAnsi="Times New Roman" w:cs="Times New Roman"/>
          <w:sz w:val="24"/>
          <w:szCs w:val="24"/>
        </w:rPr>
      </w:pPr>
      <w:r w:rsidRPr="00AE0C8D">
        <w:rPr>
          <w:rFonts w:ascii="Times New Roman" w:eastAsia="Times New Roman" w:hAnsi="Times New Roman" w:cs="Times New Roman"/>
          <w:sz w:val="24"/>
          <w:szCs w:val="24"/>
        </w:rPr>
        <w:t>Hilton also pursued strategies by partnering with companies strategically to widen its footprint and improve customer offers. Hilton has entered into joint loyalty programs with major airlines that work for guests (Muhammad and Sarwar, 2021). Besides, Hilton diversified its brand portfolio by offering different kinds of hotel options from luxury brands such as Waldorf Astoria to mid-market options like Hampton by Hilton. This brand diversification allows Hilton to penetrate a larger proportion of the market and exoticize different types of travelers</w:t>
      </w:r>
      <w:r w:rsidR="00217CBE" w:rsidRPr="00217CBE">
        <w:rPr>
          <w:rFonts w:ascii="Times New Roman" w:eastAsia="Times New Roman" w:hAnsi="Times New Roman" w:cs="Times New Roman"/>
          <w:sz w:val="24"/>
          <w:szCs w:val="24"/>
        </w:rPr>
        <w:t>.</w:t>
      </w:r>
    </w:p>
    <w:p w14:paraId="4A8E04F3" w14:textId="77777777" w:rsidR="00AD5FB7" w:rsidRPr="00AD5FB7" w:rsidRDefault="00217CBE" w:rsidP="00AD5FB7">
      <w:pPr>
        <w:spacing w:before="100" w:beforeAutospacing="1" w:after="100" w:afterAutospacing="1" w:line="360" w:lineRule="auto"/>
        <w:jc w:val="both"/>
        <w:rPr>
          <w:rFonts w:ascii="Times New Roman" w:eastAsia="Times New Roman" w:hAnsi="Times New Roman" w:cs="Times New Roman"/>
          <w:sz w:val="24"/>
          <w:szCs w:val="24"/>
        </w:rPr>
      </w:pPr>
      <w:r w:rsidRPr="00AD5FB7">
        <w:rPr>
          <w:rFonts w:ascii="Times New Roman" w:eastAsia="Times New Roman" w:hAnsi="Times New Roman" w:cs="Times New Roman"/>
          <w:b/>
          <w:bCs/>
          <w:sz w:val="24"/>
          <w:szCs w:val="24"/>
        </w:rPr>
        <w:t>Theoretical Frameworks</w:t>
      </w:r>
    </w:p>
    <w:p w14:paraId="4560BAAA" w14:textId="5D701B2F" w:rsidR="00217CBE" w:rsidRPr="00217CBE" w:rsidRDefault="00AE0C8D" w:rsidP="00AD5FB7">
      <w:pPr>
        <w:spacing w:before="100" w:beforeAutospacing="1" w:after="100" w:afterAutospacing="1" w:line="360" w:lineRule="auto"/>
        <w:jc w:val="both"/>
        <w:rPr>
          <w:rFonts w:ascii="Times New Roman" w:eastAsia="Times New Roman" w:hAnsi="Times New Roman" w:cs="Times New Roman"/>
          <w:sz w:val="24"/>
          <w:szCs w:val="24"/>
        </w:rPr>
      </w:pPr>
      <w:r w:rsidRPr="00AE0C8D">
        <w:rPr>
          <w:rFonts w:ascii="Times New Roman" w:eastAsia="Times New Roman" w:hAnsi="Times New Roman" w:cs="Times New Roman"/>
          <w:sz w:val="24"/>
          <w:szCs w:val="24"/>
        </w:rPr>
        <w:t>Several Management and Organizational Behavior theories can be used to analyses Hilton’s strategic direction, for instance, Porter’s Generic Strategies and Ansoff’s Matrix</w:t>
      </w:r>
      <w:r w:rsidR="00217CBE" w:rsidRPr="00217CBE">
        <w:rPr>
          <w:rFonts w:ascii="Times New Roman" w:eastAsia="Times New Roman" w:hAnsi="Times New Roman" w:cs="Times New Roman"/>
          <w:sz w:val="24"/>
          <w:szCs w:val="24"/>
        </w:rPr>
        <w:t>.</w:t>
      </w:r>
    </w:p>
    <w:p w14:paraId="2AE5E42D" w14:textId="77777777" w:rsidR="00AD5FB7" w:rsidRPr="00AD5FB7" w:rsidRDefault="00217CBE" w:rsidP="00AD5FB7">
      <w:pPr>
        <w:spacing w:before="100" w:beforeAutospacing="1" w:after="100" w:afterAutospacing="1" w:line="360" w:lineRule="auto"/>
        <w:jc w:val="both"/>
        <w:rPr>
          <w:rFonts w:ascii="Times New Roman" w:eastAsia="Times New Roman" w:hAnsi="Times New Roman" w:cs="Times New Roman"/>
          <w:sz w:val="24"/>
          <w:szCs w:val="24"/>
        </w:rPr>
      </w:pPr>
      <w:r w:rsidRPr="00AD5FB7">
        <w:rPr>
          <w:rFonts w:ascii="Times New Roman" w:eastAsia="Times New Roman" w:hAnsi="Times New Roman" w:cs="Times New Roman"/>
          <w:b/>
          <w:bCs/>
          <w:sz w:val="24"/>
          <w:szCs w:val="24"/>
        </w:rPr>
        <w:t>Porter’s Generic Strategies</w:t>
      </w:r>
      <w:r w:rsidR="00AD5FB7" w:rsidRPr="00AD5FB7">
        <w:rPr>
          <w:rFonts w:ascii="Times New Roman" w:eastAsia="Times New Roman" w:hAnsi="Times New Roman" w:cs="Times New Roman"/>
          <w:sz w:val="24"/>
          <w:szCs w:val="24"/>
        </w:rPr>
        <w:t>:</w:t>
      </w:r>
    </w:p>
    <w:p w14:paraId="506F52B6" w14:textId="0837CC6F" w:rsidR="00217CBE" w:rsidRPr="00217CBE" w:rsidRDefault="00F94873" w:rsidP="00AD5FB7">
      <w:pPr>
        <w:spacing w:before="100" w:beforeAutospacing="1" w:after="100" w:afterAutospacing="1" w:line="360" w:lineRule="auto"/>
        <w:jc w:val="both"/>
        <w:rPr>
          <w:rFonts w:ascii="Times New Roman" w:eastAsia="Times New Roman" w:hAnsi="Times New Roman" w:cs="Times New Roman"/>
          <w:sz w:val="24"/>
          <w:szCs w:val="24"/>
        </w:rPr>
      </w:pPr>
      <w:r w:rsidRPr="00F94873">
        <w:rPr>
          <w:rFonts w:ascii="Times New Roman" w:eastAsia="Times New Roman" w:hAnsi="Times New Roman" w:cs="Times New Roman"/>
          <w:sz w:val="24"/>
          <w:szCs w:val="24"/>
        </w:rPr>
        <w:t xml:space="preserve">In terms of Porter’s framework, Hilton’s strategy matches up in terms of differentiation, as they concentrate on getting the uniqueness of customer experience and high quality of service. Hilton makes itself unique and differentiates itself from competitors based on the personalized, efficient services provided, including mobile check-in and AI driven customer service, by embracing technology and innovation. Moreover, Hilton’s investment in sustainability and social responsibility makes its unique position in the market stronger </w:t>
      </w:r>
      <w:r w:rsidR="00E275E6" w:rsidRPr="00AD5FB7">
        <w:rPr>
          <w:rFonts w:ascii="Times New Roman" w:eastAsia="Times New Roman" w:hAnsi="Times New Roman" w:cs="Times New Roman"/>
          <w:sz w:val="24"/>
          <w:szCs w:val="24"/>
        </w:rPr>
        <w:t>(</w:t>
      </w:r>
      <w:r w:rsidR="00E275E6" w:rsidRPr="00AD5FB7">
        <w:rPr>
          <w:rFonts w:ascii="Times New Roman" w:hAnsi="Times New Roman" w:cs="Times New Roman"/>
          <w:color w:val="222222"/>
          <w:sz w:val="24"/>
          <w:szCs w:val="24"/>
          <w:shd w:val="clear" w:color="auto" w:fill="FFFFFF"/>
        </w:rPr>
        <w:t>Shamim et al. 2021</w:t>
      </w:r>
      <w:r w:rsidR="00E275E6" w:rsidRPr="00AD5FB7">
        <w:rPr>
          <w:rFonts w:ascii="Times New Roman" w:eastAsia="Times New Roman" w:hAnsi="Times New Roman" w:cs="Times New Roman"/>
          <w:sz w:val="24"/>
          <w:szCs w:val="24"/>
        </w:rPr>
        <w:t>)</w:t>
      </w:r>
      <w:r w:rsidR="00217CBE" w:rsidRPr="00217CBE">
        <w:rPr>
          <w:rFonts w:ascii="Times New Roman" w:eastAsia="Times New Roman" w:hAnsi="Times New Roman" w:cs="Times New Roman"/>
          <w:sz w:val="24"/>
          <w:szCs w:val="24"/>
        </w:rPr>
        <w:t>.</w:t>
      </w:r>
    </w:p>
    <w:p w14:paraId="59C4EB14" w14:textId="77777777" w:rsidR="00AD5FB7" w:rsidRPr="00AD5FB7" w:rsidRDefault="00217CBE" w:rsidP="00AD5FB7">
      <w:pPr>
        <w:spacing w:before="100" w:beforeAutospacing="1" w:after="100" w:afterAutospacing="1" w:line="360" w:lineRule="auto"/>
        <w:jc w:val="both"/>
        <w:rPr>
          <w:rFonts w:ascii="Times New Roman" w:eastAsia="Times New Roman" w:hAnsi="Times New Roman" w:cs="Times New Roman"/>
          <w:sz w:val="24"/>
          <w:szCs w:val="24"/>
        </w:rPr>
      </w:pPr>
      <w:r w:rsidRPr="00AD5FB7">
        <w:rPr>
          <w:rFonts w:ascii="Times New Roman" w:eastAsia="Times New Roman" w:hAnsi="Times New Roman" w:cs="Times New Roman"/>
          <w:b/>
          <w:bCs/>
          <w:sz w:val="24"/>
          <w:szCs w:val="24"/>
        </w:rPr>
        <w:t>Ansoff’s Matrix</w:t>
      </w:r>
      <w:r w:rsidR="00AD5FB7" w:rsidRPr="00AD5FB7">
        <w:rPr>
          <w:rFonts w:ascii="Times New Roman" w:eastAsia="Times New Roman" w:hAnsi="Times New Roman" w:cs="Times New Roman"/>
          <w:sz w:val="24"/>
          <w:szCs w:val="24"/>
        </w:rPr>
        <w:t>:</w:t>
      </w:r>
    </w:p>
    <w:p w14:paraId="727B4BBC" w14:textId="757CD7E6" w:rsidR="00217CBE" w:rsidRPr="00217CBE" w:rsidRDefault="00F94873" w:rsidP="00AD5FB7">
      <w:pPr>
        <w:spacing w:before="100" w:beforeAutospacing="1" w:after="100" w:afterAutospacing="1" w:line="360" w:lineRule="auto"/>
        <w:jc w:val="both"/>
        <w:rPr>
          <w:rFonts w:ascii="Times New Roman" w:eastAsia="Times New Roman" w:hAnsi="Times New Roman" w:cs="Times New Roman"/>
          <w:sz w:val="24"/>
          <w:szCs w:val="24"/>
        </w:rPr>
      </w:pPr>
      <w:r w:rsidRPr="00F94873">
        <w:rPr>
          <w:rFonts w:ascii="Times New Roman" w:eastAsia="Times New Roman" w:hAnsi="Times New Roman" w:cs="Times New Roman"/>
          <w:sz w:val="24"/>
          <w:szCs w:val="24"/>
        </w:rPr>
        <w:t>Ansoff’s Matrix can serve as a map to identify Hilton’s growth strategies in terms of utilizing market penetration, product development, market development, and diversification. Expanding into new markets, particularly in Asia and Africa is how Hilton is pursuing market development. The company also develops product through innovating its customer experience through digital tools, while also improving sustainability. Finally, for diversification, Hilton is engaging in diversification through acquisitions and partnerships, increasing the brand portfolio to market different segments and market niches</w:t>
      </w:r>
      <w:r w:rsidR="00217CBE" w:rsidRPr="00217CBE">
        <w:rPr>
          <w:rFonts w:ascii="Times New Roman" w:eastAsia="Times New Roman" w:hAnsi="Times New Roman" w:cs="Times New Roman"/>
          <w:sz w:val="24"/>
          <w:szCs w:val="24"/>
        </w:rPr>
        <w:t>.</w:t>
      </w:r>
    </w:p>
    <w:p w14:paraId="7F155398" w14:textId="77777777" w:rsidR="00217CBE" w:rsidRPr="00AD5FB7" w:rsidRDefault="00217CBE" w:rsidP="00AD5FB7">
      <w:pPr>
        <w:pStyle w:val="Heading1"/>
      </w:pPr>
      <w:bookmarkStart w:id="4" w:name="_Toc192069819"/>
      <w:r w:rsidRPr="00AD5FB7">
        <w:t xml:space="preserve">5. </w:t>
      </w:r>
      <w:r w:rsidRPr="00AD5FB7">
        <w:rPr>
          <w:rStyle w:val="Strong"/>
          <w:rFonts w:cs="Times New Roman"/>
          <w:b/>
          <w:bCs w:val="0"/>
          <w:szCs w:val="24"/>
        </w:rPr>
        <w:t>Recommendations</w:t>
      </w:r>
      <w:bookmarkEnd w:id="4"/>
    </w:p>
    <w:p w14:paraId="7034E86D" w14:textId="77777777" w:rsidR="00AD5FB7" w:rsidRPr="00AD5FB7" w:rsidRDefault="00AD5FB7" w:rsidP="00AD5FB7">
      <w:pPr>
        <w:pStyle w:val="NormalWeb"/>
        <w:spacing w:line="360" w:lineRule="auto"/>
        <w:jc w:val="both"/>
      </w:pPr>
      <w:r w:rsidRPr="00AD5FB7">
        <w:rPr>
          <w:rStyle w:val="Strong"/>
        </w:rPr>
        <w:t xml:space="preserve">1. </w:t>
      </w:r>
      <w:r w:rsidR="00217CBE" w:rsidRPr="00AD5FB7">
        <w:rPr>
          <w:rStyle w:val="Strong"/>
        </w:rPr>
        <w:t>Enhance Digital Innovation</w:t>
      </w:r>
    </w:p>
    <w:p w14:paraId="38C58154" w14:textId="1EA3F60B" w:rsidR="00217CBE" w:rsidRPr="00AD5FB7" w:rsidRDefault="00024E9A" w:rsidP="00AD5FB7">
      <w:pPr>
        <w:pStyle w:val="NormalWeb"/>
        <w:spacing w:line="360" w:lineRule="auto"/>
        <w:jc w:val="both"/>
      </w:pPr>
      <w:r w:rsidRPr="00024E9A">
        <w:t xml:space="preserve">With demand for high tech customer experiences rising, Hilton should continue to innovate its digital services. To create better personalization and better customer engagement, the company may choose to further extend the mobile app features to include more of the custom services like AI driven concierge, virtual tours, and personalized travel recommendations linked to past stays (Siyal et al. 2023). This innovation could be implemented across Hilton’s global portfolio starting with flagship properties, and providing a seamless experience for travelers that are accustomed to using tech for booking. </w:t>
      </w:r>
      <w:r w:rsidR="00217CBE" w:rsidRPr="00AD5FB7">
        <w:rPr>
          <w:rStyle w:val="Strong"/>
        </w:rPr>
        <w:t>Who:</w:t>
      </w:r>
      <w:r w:rsidR="00217CBE" w:rsidRPr="00AD5FB7">
        <w:t xml:space="preserve"> </w:t>
      </w:r>
      <w:r w:rsidRPr="00024E9A">
        <w:t>The customer service managers would collaborate with the technology team to initiate this.</w:t>
      </w:r>
      <w:r>
        <w:t xml:space="preserve"> </w:t>
      </w:r>
      <w:r w:rsidR="00217CBE" w:rsidRPr="00AD5FB7">
        <w:rPr>
          <w:rStyle w:val="Strong"/>
        </w:rPr>
        <w:t>When:</w:t>
      </w:r>
      <w:r w:rsidR="00217CBE" w:rsidRPr="00AD5FB7">
        <w:t xml:space="preserve"> </w:t>
      </w:r>
      <w:r w:rsidRPr="00024E9A">
        <w:t>Implementation could start in the next 12 to 18 months.</w:t>
      </w:r>
      <w:r w:rsidR="00217CBE" w:rsidRPr="00AD5FB7">
        <w:t xml:space="preserve"> </w:t>
      </w:r>
      <w:r w:rsidR="00217CBE" w:rsidRPr="00AD5FB7">
        <w:rPr>
          <w:rStyle w:val="Strong"/>
        </w:rPr>
        <w:t>Why:</w:t>
      </w:r>
      <w:r w:rsidR="00217CBE" w:rsidRPr="00AD5FB7">
        <w:t xml:space="preserve"> </w:t>
      </w:r>
      <w:r w:rsidR="00DC7148" w:rsidRPr="00DC7148">
        <w:t xml:space="preserve">With digital solutions becoming increasingly important for the hospitality sector, this will enable Hilton to remain ahead of competitors. </w:t>
      </w:r>
      <w:r w:rsidR="00217CBE" w:rsidRPr="00AD5FB7">
        <w:rPr>
          <w:rStyle w:val="Strong"/>
        </w:rPr>
        <w:t>How:</w:t>
      </w:r>
      <w:r w:rsidR="00217CBE" w:rsidRPr="00AD5FB7">
        <w:t xml:space="preserve"> </w:t>
      </w:r>
      <w:r w:rsidR="00DC7148" w:rsidRPr="00DC7148">
        <w:t>The app can integrate with the existing systems and gives the features that are specific to the guest based on AI and data analytics.</w:t>
      </w:r>
    </w:p>
    <w:p w14:paraId="0BFF445E" w14:textId="77777777" w:rsidR="00AD5FB7" w:rsidRPr="00AD5FB7" w:rsidRDefault="00217CBE" w:rsidP="00AD5FB7">
      <w:pPr>
        <w:pStyle w:val="NormalWeb"/>
        <w:spacing w:line="360" w:lineRule="auto"/>
        <w:jc w:val="both"/>
      </w:pPr>
      <w:r w:rsidRPr="00AD5FB7">
        <w:rPr>
          <w:rStyle w:val="Strong"/>
        </w:rPr>
        <w:t>2. Strengthen Employee Engagement Programs</w:t>
      </w:r>
    </w:p>
    <w:p w14:paraId="5AEE7D40" w14:textId="4450C6F3" w:rsidR="00217CBE" w:rsidRPr="00AD5FB7" w:rsidRDefault="00E275E6" w:rsidP="00AD5FB7">
      <w:pPr>
        <w:pStyle w:val="NormalWeb"/>
        <w:spacing w:line="360" w:lineRule="auto"/>
        <w:jc w:val="both"/>
      </w:pPr>
      <w:r w:rsidRPr="00AD5FB7">
        <w:t>According to (</w:t>
      </w:r>
      <w:proofErr w:type="spellStart"/>
      <w:r w:rsidRPr="00AD5FB7">
        <w:rPr>
          <w:color w:val="222222"/>
          <w:shd w:val="clear" w:color="auto" w:fill="FFFFFF"/>
        </w:rPr>
        <w:t>Tanveer</w:t>
      </w:r>
      <w:proofErr w:type="spellEnd"/>
      <w:r w:rsidRPr="00AD5FB7">
        <w:rPr>
          <w:color w:val="222222"/>
          <w:shd w:val="clear" w:color="auto" w:fill="FFFFFF"/>
        </w:rPr>
        <w:t xml:space="preserve">, </w:t>
      </w:r>
      <w:proofErr w:type="spellStart"/>
      <w:r w:rsidRPr="00AD5FB7">
        <w:rPr>
          <w:color w:val="222222"/>
          <w:shd w:val="clear" w:color="auto" w:fill="FFFFFF"/>
        </w:rPr>
        <w:t>Yusliza</w:t>
      </w:r>
      <w:proofErr w:type="spellEnd"/>
      <w:r w:rsidRPr="00AD5FB7">
        <w:rPr>
          <w:color w:val="222222"/>
          <w:shd w:val="clear" w:color="auto" w:fill="FFFFFF"/>
        </w:rPr>
        <w:t xml:space="preserve">, and </w:t>
      </w:r>
      <w:proofErr w:type="spellStart"/>
      <w:r w:rsidRPr="00AD5FB7">
        <w:rPr>
          <w:color w:val="222222"/>
          <w:shd w:val="clear" w:color="auto" w:fill="FFFFFF"/>
        </w:rPr>
        <w:t>Fawehinmi</w:t>
      </w:r>
      <w:proofErr w:type="spellEnd"/>
      <w:r w:rsidRPr="00AD5FB7">
        <w:rPr>
          <w:color w:val="222222"/>
          <w:shd w:val="clear" w:color="auto" w:fill="FFFFFF"/>
        </w:rPr>
        <w:t>, 2024</w:t>
      </w:r>
      <w:r w:rsidRPr="00AD5FB7">
        <w:t xml:space="preserve">) </w:t>
      </w:r>
      <w:r w:rsidR="00DC7148" w:rsidRPr="00DC7148">
        <w:t>to improve overall service quality and employee satisfaction, Hilton should improve their employee engagement. Some of this might be done via regular training, leadership development programs, and recognition schemes that recognize Hilton’s customer service values in employees.</w:t>
      </w:r>
      <w:r w:rsidR="000558FA">
        <w:t xml:space="preserve"> </w:t>
      </w:r>
      <w:r w:rsidR="000558FA" w:rsidRPr="000558FA">
        <w:rPr>
          <w:b/>
          <w:bCs/>
        </w:rPr>
        <w:t>W</w:t>
      </w:r>
      <w:r w:rsidR="00DC7148" w:rsidRPr="000558FA">
        <w:rPr>
          <w:b/>
          <w:bCs/>
        </w:rPr>
        <w:t>ho:</w:t>
      </w:r>
      <w:r w:rsidR="00DC7148" w:rsidRPr="00DC7148">
        <w:t xml:space="preserve"> HR and management teams would be driving this initiative</w:t>
      </w:r>
      <w:r w:rsidR="000558FA">
        <w:t xml:space="preserve">. </w:t>
      </w:r>
      <w:r w:rsidR="00DC7148" w:rsidRPr="000558FA">
        <w:rPr>
          <w:b/>
          <w:bCs/>
        </w:rPr>
        <w:t>When:</w:t>
      </w:r>
      <w:r w:rsidR="00DC7148" w:rsidRPr="00DC7148">
        <w:t xml:space="preserve"> It could be rolled out over the next year with ongoing evaluations. </w:t>
      </w:r>
      <w:r w:rsidR="000558FA" w:rsidRPr="000558FA">
        <w:rPr>
          <w:b/>
          <w:bCs/>
        </w:rPr>
        <w:t>W</w:t>
      </w:r>
      <w:r w:rsidR="00DC7148" w:rsidRPr="000558FA">
        <w:rPr>
          <w:b/>
          <w:bCs/>
        </w:rPr>
        <w:t>hy:</w:t>
      </w:r>
      <w:r w:rsidR="00DC7148" w:rsidRPr="00DC7148">
        <w:t xml:space="preserve"> Engaged employees provide exceptional service, which improves customer satisfaction and retention. </w:t>
      </w:r>
      <w:r w:rsidR="000558FA" w:rsidRPr="000558FA">
        <w:rPr>
          <w:b/>
          <w:bCs/>
        </w:rPr>
        <w:t>How</w:t>
      </w:r>
      <w:r w:rsidR="00DC7148" w:rsidRPr="000558FA">
        <w:rPr>
          <w:b/>
          <w:bCs/>
        </w:rPr>
        <w:t>:</w:t>
      </w:r>
      <w:r w:rsidR="00DC7148" w:rsidRPr="00DC7148">
        <w:t xml:space="preserve"> Marriott has demonstrated that companies can create </w:t>
      </w:r>
      <w:proofErr w:type="spellStart"/>
      <w:r w:rsidR="00DC7148" w:rsidRPr="00DC7148">
        <w:t>personalised</w:t>
      </w:r>
      <w:proofErr w:type="spellEnd"/>
      <w:r w:rsidR="00DC7148" w:rsidRPr="00DC7148">
        <w:t xml:space="preserve"> career development paths and recognition programs for employees</w:t>
      </w:r>
      <w:r w:rsidR="00217CBE" w:rsidRPr="00AD5FB7">
        <w:t>.</w:t>
      </w:r>
    </w:p>
    <w:p w14:paraId="0A47D572" w14:textId="77777777" w:rsidR="00AD5FB7" w:rsidRPr="00AD5FB7" w:rsidRDefault="00AD5FB7" w:rsidP="00AD5FB7">
      <w:pPr>
        <w:pStyle w:val="NormalWeb"/>
        <w:spacing w:line="360" w:lineRule="auto"/>
        <w:jc w:val="both"/>
      </w:pPr>
      <w:r w:rsidRPr="00AD5FB7">
        <w:rPr>
          <w:rStyle w:val="Strong"/>
          <w:b w:val="0"/>
          <w:bCs w:val="0"/>
        </w:rPr>
        <w:t>3.</w:t>
      </w:r>
      <w:r w:rsidRPr="00AD5FB7">
        <w:rPr>
          <w:rStyle w:val="Strong"/>
        </w:rPr>
        <w:t xml:space="preserve"> </w:t>
      </w:r>
      <w:r w:rsidR="00217CBE" w:rsidRPr="00AD5FB7">
        <w:rPr>
          <w:rStyle w:val="Strong"/>
        </w:rPr>
        <w:t>Accelerate Sustainability Efforts</w:t>
      </w:r>
    </w:p>
    <w:p w14:paraId="00D43E0D" w14:textId="257F4BB6" w:rsidR="00217CBE" w:rsidRPr="00AD5FB7" w:rsidRDefault="00FB50C8" w:rsidP="00AD5FB7">
      <w:pPr>
        <w:pStyle w:val="NormalWeb"/>
        <w:spacing w:line="360" w:lineRule="auto"/>
        <w:jc w:val="both"/>
      </w:pPr>
      <w:r w:rsidRPr="00FB50C8">
        <w:t xml:space="preserve">It’s time for Hilton to shake it up, continue pushing the sustainability, especially in terms of carbon footprint reduction as well as increase the eco-friendly tactics being used by the chain on its properties. It includes investing in expansion of its energy efficient initiatives as well as more sustainable products. </w:t>
      </w:r>
      <w:r w:rsidRPr="00FB50C8">
        <w:rPr>
          <w:b/>
          <w:bCs/>
        </w:rPr>
        <w:t>Who:</w:t>
      </w:r>
      <w:r w:rsidRPr="00FB50C8">
        <w:t xml:space="preserve"> Their implementation should be by regional property managers and sustainability officers. </w:t>
      </w:r>
      <w:r w:rsidRPr="00FB50C8">
        <w:rPr>
          <w:b/>
          <w:bCs/>
        </w:rPr>
        <w:t>When:</w:t>
      </w:r>
      <w:r>
        <w:t xml:space="preserve"> </w:t>
      </w:r>
      <w:r w:rsidRPr="00FB50C8">
        <w:t xml:space="preserve">The key is setting sustainability goals that will work for next 3–5 years and reviewing progress quarterly (Wood, Eid, and Agag, 2021). </w:t>
      </w:r>
      <w:r w:rsidRPr="00FB50C8">
        <w:rPr>
          <w:b/>
          <w:bCs/>
        </w:rPr>
        <w:t>Why:</w:t>
      </w:r>
      <w:r w:rsidRPr="00FB50C8">
        <w:t xml:space="preserve"> An increase in consumer demand for sustainable practices should strengthen Hilton’s market positioning if it adopts a stronger commitment. </w:t>
      </w:r>
      <w:r w:rsidRPr="00FB50C8">
        <w:rPr>
          <w:b/>
          <w:bCs/>
        </w:rPr>
        <w:t>How:</w:t>
      </w:r>
      <w:r>
        <w:t xml:space="preserve"> </w:t>
      </w:r>
      <w:r w:rsidRPr="00FB50C8">
        <w:t>Hilton could follow the lead of brands like InterContinental, which have done so much to lower water usage and create renewable energy sources in its own operations</w:t>
      </w:r>
      <w:r w:rsidR="00217CBE" w:rsidRPr="00AD5FB7">
        <w:t>.</w:t>
      </w:r>
    </w:p>
    <w:p w14:paraId="695D1EB6" w14:textId="77777777" w:rsidR="00217CBE" w:rsidRPr="00AD5FB7" w:rsidRDefault="00217CBE" w:rsidP="00AD5FB7">
      <w:pPr>
        <w:pStyle w:val="Heading1"/>
      </w:pPr>
      <w:bookmarkStart w:id="5" w:name="_Toc192069820"/>
      <w:r w:rsidRPr="00AD5FB7">
        <w:t xml:space="preserve">6. </w:t>
      </w:r>
      <w:r w:rsidRPr="00AD5FB7">
        <w:rPr>
          <w:rStyle w:val="Strong"/>
          <w:rFonts w:cs="Times New Roman"/>
          <w:b/>
          <w:bCs w:val="0"/>
          <w:szCs w:val="24"/>
        </w:rPr>
        <w:t>Conclusion</w:t>
      </w:r>
      <w:bookmarkEnd w:id="5"/>
    </w:p>
    <w:p w14:paraId="3470097B" w14:textId="053C587D" w:rsidR="00217CBE" w:rsidRPr="00AD5FB7" w:rsidRDefault="00217CBE" w:rsidP="00AD5FB7">
      <w:pPr>
        <w:pStyle w:val="NormalWeb"/>
        <w:spacing w:line="360" w:lineRule="auto"/>
        <w:jc w:val="both"/>
      </w:pPr>
      <w:r w:rsidRPr="00AD5FB7">
        <w:t xml:space="preserve">In conclusion, </w:t>
      </w:r>
      <w:r w:rsidR="0087330C" w:rsidRPr="0087330C">
        <w:t>Hilton Hotels &amp; Resorts should draw conclusions on the commitment to growth, innovation and sustainability. Its hierarchical organizational structure facilitates global consistency, while its inclusive corporate culture fosters employee engagement and exceptional customer service. Digital transformation, sustainability initiatives and others like them have positioned Hilton well to respond to emerging markets demands and give it the competitive edge. Long term success for Hilton requires its strategic direction focused on expansion in emergent markets, innovation of the customer experience, and sustainability.</w:t>
      </w:r>
    </w:p>
    <w:p w14:paraId="49287F10" w14:textId="77777777" w:rsidR="00217CBE" w:rsidRPr="00AD5FB7" w:rsidRDefault="00217CBE" w:rsidP="00AD5FB7">
      <w:pPr>
        <w:spacing w:line="360" w:lineRule="auto"/>
        <w:jc w:val="both"/>
        <w:rPr>
          <w:rFonts w:ascii="Times New Roman" w:eastAsia="Times New Roman" w:hAnsi="Times New Roman" w:cs="Times New Roman"/>
          <w:sz w:val="24"/>
          <w:szCs w:val="24"/>
        </w:rPr>
      </w:pPr>
      <w:r w:rsidRPr="00AD5FB7">
        <w:rPr>
          <w:rFonts w:ascii="Times New Roman" w:hAnsi="Times New Roman" w:cs="Times New Roman"/>
          <w:sz w:val="24"/>
          <w:szCs w:val="24"/>
        </w:rPr>
        <w:br w:type="page"/>
      </w:r>
    </w:p>
    <w:p w14:paraId="319F5850" w14:textId="77777777" w:rsidR="00217CBE" w:rsidRPr="00217CBE" w:rsidRDefault="00217CBE" w:rsidP="00AD5FB7">
      <w:pPr>
        <w:pStyle w:val="Heading1"/>
        <w:rPr>
          <w:rFonts w:eastAsia="Times New Roman"/>
        </w:rPr>
      </w:pPr>
      <w:bookmarkStart w:id="6" w:name="_Toc192069821"/>
      <w:r w:rsidRPr="00217CBE">
        <w:rPr>
          <w:rFonts w:eastAsia="Times New Roman"/>
        </w:rPr>
        <w:t xml:space="preserve">7. </w:t>
      </w:r>
      <w:r w:rsidRPr="00AD5FB7">
        <w:rPr>
          <w:rFonts w:eastAsia="Times New Roman"/>
        </w:rPr>
        <w:t>Reference</w:t>
      </w:r>
      <w:bookmarkEnd w:id="6"/>
      <w:r w:rsidRPr="00AD5FB7">
        <w:rPr>
          <w:rFonts w:eastAsia="Times New Roman"/>
        </w:rPr>
        <w:t xml:space="preserve"> </w:t>
      </w:r>
    </w:p>
    <w:p w14:paraId="490BC430"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proofErr w:type="spellStart"/>
      <w:r w:rsidRPr="00AD5FB7">
        <w:rPr>
          <w:rFonts w:ascii="Times New Roman" w:hAnsi="Times New Roman" w:cs="Times New Roman"/>
          <w:color w:val="222222"/>
          <w:sz w:val="24"/>
          <w:szCs w:val="24"/>
          <w:shd w:val="clear" w:color="auto" w:fill="FFFFFF"/>
        </w:rPr>
        <w:t>Aboramadan</w:t>
      </w:r>
      <w:proofErr w:type="spellEnd"/>
      <w:r w:rsidRPr="00AD5FB7">
        <w:rPr>
          <w:rFonts w:ascii="Times New Roman" w:hAnsi="Times New Roman" w:cs="Times New Roman"/>
          <w:color w:val="222222"/>
          <w:sz w:val="24"/>
          <w:szCs w:val="24"/>
          <w:shd w:val="clear" w:color="auto" w:fill="FFFFFF"/>
        </w:rPr>
        <w:t xml:space="preserve">, M., Crawford, J., </w:t>
      </w:r>
      <w:proofErr w:type="spellStart"/>
      <w:r w:rsidRPr="00AD5FB7">
        <w:rPr>
          <w:rFonts w:ascii="Times New Roman" w:hAnsi="Times New Roman" w:cs="Times New Roman"/>
          <w:color w:val="222222"/>
          <w:sz w:val="24"/>
          <w:szCs w:val="24"/>
          <w:shd w:val="clear" w:color="auto" w:fill="FFFFFF"/>
        </w:rPr>
        <w:t>Turkmenoglu</w:t>
      </w:r>
      <w:proofErr w:type="spellEnd"/>
      <w:r w:rsidRPr="00AD5FB7">
        <w:rPr>
          <w:rFonts w:ascii="Times New Roman" w:hAnsi="Times New Roman" w:cs="Times New Roman"/>
          <w:color w:val="222222"/>
          <w:sz w:val="24"/>
          <w:szCs w:val="24"/>
          <w:shd w:val="clear" w:color="auto" w:fill="FFFFFF"/>
        </w:rPr>
        <w:t xml:space="preserve">, M.A. and </w:t>
      </w:r>
      <w:proofErr w:type="spellStart"/>
      <w:r w:rsidRPr="00AD5FB7">
        <w:rPr>
          <w:rFonts w:ascii="Times New Roman" w:hAnsi="Times New Roman" w:cs="Times New Roman"/>
          <w:color w:val="222222"/>
          <w:sz w:val="24"/>
          <w:szCs w:val="24"/>
          <w:shd w:val="clear" w:color="auto" w:fill="FFFFFF"/>
        </w:rPr>
        <w:t>Farao</w:t>
      </w:r>
      <w:proofErr w:type="spellEnd"/>
      <w:r w:rsidRPr="00AD5FB7">
        <w:rPr>
          <w:rFonts w:ascii="Times New Roman" w:hAnsi="Times New Roman" w:cs="Times New Roman"/>
          <w:color w:val="222222"/>
          <w:sz w:val="24"/>
          <w:szCs w:val="24"/>
          <w:shd w:val="clear" w:color="auto" w:fill="FFFFFF"/>
        </w:rPr>
        <w:t>, C., 2022. Green inclusive leadership and employee green behaviors in the hotel industry: does perceived green organizational support matter?. </w:t>
      </w:r>
      <w:r w:rsidRPr="00AD5FB7">
        <w:rPr>
          <w:rFonts w:ascii="Times New Roman" w:hAnsi="Times New Roman" w:cs="Times New Roman"/>
          <w:i/>
          <w:iCs/>
          <w:color w:val="222222"/>
          <w:sz w:val="24"/>
          <w:szCs w:val="24"/>
          <w:shd w:val="clear" w:color="auto" w:fill="FFFFFF"/>
        </w:rPr>
        <w:t>International Journal of Hospitality Management</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107</w:t>
      </w:r>
      <w:r w:rsidRPr="00AD5FB7">
        <w:rPr>
          <w:rFonts w:ascii="Times New Roman" w:hAnsi="Times New Roman" w:cs="Times New Roman"/>
          <w:color w:val="222222"/>
          <w:sz w:val="24"/>
          <w:szCs w:val="24"/>
          <w:shd w:val="clear" w:color="auto" w:fill="FFFFFF"/>
        </w:rPr>
        <w:t>, p.103330.</w:t>
      </w:r>
    </w:p>
    <w:p w14:paraId="63723815"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proofErr w:type="spellStart"/>
      <w:r w:rsidRPr="00AD5FB7">
        <w:rPr>
          <w:rFonts w:ascii="Times New Roman" w:hAnsi="Times New Roman" w:cs="Times New Roman"/>
          <w:color w:val="222222"/>
          <w:sz w:val="24"/>
          <w:szCs w:val="24"/>
          <w:shd w:val="clear" w:color="auto" w:fill="FFFFFF"/>
        </w:rPr>
        <w:t>Abualigah</w:t>
      </w:r>
      <w:proofErr w:type="spellEnd"/>
      <w:r w:rsidRPr="00AD5FB7">
        <w:rPr>
          <w:rFonts w:ascii="Times New Roman" w:hAnsi="Times New Roman" w:cs="Times New Roman"/>
          <w:color w:val="222222"/>
          <w:sz w:val="24"/>
          <w:szCs w:val="24"/>
          <w:shd w:val="clear" w:color="auto" w:fill="FFFFFF"/>
        </w:rPr>
        <w:t xml:space="preserve">, A., </w:t>
      </w:r>
      <w:proofErr w:type="spellStart"/>
      <w:r w:rsidRPr="00AD5FB7">
        <w:rPr>
          <w:rFonts w:ascii="Times New Roman" w:hAnsi="Times New Roman" w:cs="Times New Roman"/>
          <w:color w:val="222222"/>
          <w:sz w:val="24"/>
          <w:szCs w:val="24"/>
          <w:shd w:val="clear" w:color="auto" w:fill="FFFFFF"/>
        </w:rPr>
        <w:t>Koburtay</w:t>
      </w:r>
      <w:proofErr w:type="spellEnd"/>
      <w:r w:rsidRPr="00AD5FB7">
        <w:rPr>
          <w:rFonts w:ascii="Times New Roman" w:hAnsi="Times New Roman" w:cs="Times New Roman"/>
          <w:color w:val="222222"/>
          <w:sz w:val="24"/>
          <w:szCs w:val="24"/>
          <w:shd w:val="clear" w:color="auto" w:fill="FFFFFF"/>
        </w:rPr>
        <w:t xml:space="preserve">, T., </w:t>
      </w:r>
      <w:proofErr w:type="spellStart"/>
      <w:r w:rsidRPr="00AD5FB7">
        <w:rPr>
          <w:rFonts w:ascii="Times New Roman" w:hAnsi="Times New Roman" w:cs="Times New Roman"/>
          <w:color w:val="222222"/>
          <w:sz w:val="24"/>
          <w:szCs w:val="24"/>
          <w:shd w:val="clear" w:color="auto" w:fill="FFFFFF"/>
        </w:rPr>
        <w:t>Bourini</w:t>
      </w:r>
      <w:proofErr w:type="spellEnd"/>
      <w:r w:rsidRPr="00AD5FB7">
        <w:rPr>
          <w:rFonts w:ascii="Times New Roman" w:hAnsi="Times New Roman" w:cs="Times New Roman"/>
          <w:color w:val="222222"/>
          <w:sz w:val="24"/>
          <w:szCs w:val="24"/>
          <w:shd w:val="clear" w:color="auto" w:fill="FFFFFF"/>
        </w:rPr>
        <w:t xml:space="preserve">, I., Badar, K. and </w:t>
      </w:r>
      <w:proofErr w:type="spellStart"/>
      <w:r w:rsidRPr="00AD5FB7">
        <w:rPr>
          <w:rFonts w:ascii="Times New Roman" w:hAnsi="Times New Roman" w:cs="Times New Roman"/>
          <w:color w:val="222222"/>
          <w:sz w:val="24"/>
          <w:szCs w:val="24"/>
          <w:shd w:val="clear" w:color="auto" w:fill="FFFFFF"/>
        </w:rPr>
        <w:t>Gerged</w:t>
      </w:r>
      <w:proofErr w:type="spellEnd"/>
      <w:r w:rsidRPr="00AD5FB7">
        <w:rPr>
          <w:rFonts w:ascii="Times New Roman" w:hAnsi="Times New Roman" w:cs="Times New Roman"/>
          <w:color w:val="222222"/>
          <w:sz w:val="24"/>
          <w:szCs w:val="24"/>
          <w:shd w:val="clear" w:color="auto" w:fill="FFFFFF"/>
        </w:rPr>
        <w:t>, A.M., 2023. Towards sustainable development in the hospitality sector: Does green human resource management stimulate green creativity? A moderated mediation model. </w:t>
      </w:r>
      <w:r w:rsidRPr="00AD5FB7">
        <w:rPr>
          <w:rFonts w:ascii="Times New Roman" w:hAnsi="Times New Roman" w:cs="Times New Roman"/>
          <w:i/>
          <w:iCs/>
          <w:color w:val="222222"/>
          <w:sz w:val="24"/>
          <w:szCs w:val="24"/>
          <w:shd w:val="clear" w:color="auto" w:fill="FFFFFF"/>
        </w:rPr>
        <w:t>Business Strategy and the Environment</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32</w:t>
      </w:r>
      <w:r w:rsidRPr="00AD5FB7">
        <w:rPr>
          <w:rFonts w:ascii="Times New Roman" w:hAnsi="Times New Roman" w:cs="Times New Roman"/>
          <w:color w:val="222222"/>
          <w:sz w:val="24"/>
          <w:szCs w:val="24"/>
          <w:shd w:val="clear" w:color="auto" w:fill="FFFFFF"/>
        </w:rPr>
        <w:t>(6), pp.3217-3232.</w:t>
      </w:r>
    </w:p>
    <w:p w14:paraId="2FDE64E2"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proofErr w:type="spellStart"/>
      <w:r w:rsidRPr="00AD5FB7">
        <w:rPr>
          <w:rFonts w:ascii="Times New Roman" w:hAnsi="Times New Roman" w:cs="Times New Roman"/>
          <w:color w:val="222222"/>
          <w:sz w:val="24"/>
          <w:szCs w:val="24"/>
          <w:shd w:val="clear" w:color="auto" w:fill="FFFFFF"/>
        </w:rPr>
        <w:t>Abuelhassan</w:t>
      </w:r>
      <w:proofErr w:type="spellEnd"/>
      <w:r w:rsidRPr="00AD5FB7">
        <w:rPr>
          <w:rFonts w:ascii="Times New Roman" w:hAnsi="Times New Roman" w:cs="Times New Roman"/>
          <w:color w:val="222222"/>
          <w:sz w:val="24"/>
          <w:szCs w:val="24"/>
          <w:shd w:val="clear" w:color="auto" w:fill="FFFFFF"/>
        </w:rPr>
        <w:t xml:space="preserve">, A.E. and </w:t>
      </w:r>
      <w:proofErr w:type="spellStart"/>
      <w:r w:rsidRPr="00AD5FB7">
        <w:rPr>
          <w:rFonts w:ascii="Times New Roman" w:hAnsi="Times New Roman" w:cs="Times New Roman"/>
          <w:color w:val="222222"/>
          <w:sz w:val="24"/>
          <w:szCs w:val="24"/>
          <w:shd w:val="clear" w:color="auto" w:fill="FFFFFF"/>
        </w:rPr>
        <w:t>AlGassim</w:t>
      </w:r>
      <w:proofErr w:type="spellEnd"/>
      <w:r w:rsidRPr="00AD5FB7">
        <w:rPr>
          <w:rFonts w:ascii="Times New Roman" w:hAnsi="Times New Roman" w:cs="Times New Roman"/>
          <w:color w:val="222222"/>
          <w:sz w:val="24"/>
          <w:szCs w:val="24"/>
          <w:shd w:val="clear" w:color="auto" w:fill="FFFFFF"/>
        </w:rPr>
        <w:t>, A., 2022. How organizational justice in the hospitality industry influences proactive customer service performance through general self-efficacy. </w:t>
      </w:r>
      <w:r w:rsidRPr="00AD5FB7">
        <w:rPr>
          <w:rFonts w:ascii="Times New Roman" w:hAnsi="Times New Roman" w:cs="Times New Roman"/>
          <w:i/>
          <w:iCs/>
          <w:color w:val="222222"/>
          <w:sz w:val="24"/>
          <w:szCs w:val="24"/>
          <w:shd w:val="clear" w:color="auto" w:fill="FFFFFF"/>
        </w:rPr>
        <w:t>International Journal of Contemporary Hospitality Management</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34</w:t>
      </w:r>
      <w:r w:rsidRPr="00AD5FB7">
        <w:rPr>
          <w:rFonts w:ascii="Times New Roman" w:hAnsi="Times New Roman" w:cs="Times New Roman"/>
          <w:color w:val="222222"/>
          <w:sz w:val="24"/>
          <w:szCs w:val="24"/>
          <w:shd w:val="clear" w:color="auto" w:fill="FFFFFF"/>
        </w:rPr>
        <w:t>(7), pp.2579-2596.</w:t>
      </w:r>
    </w:p>
    <w:p w14:paraId="01D0F11F"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proofErr w:type="spellStart"/>
      <w:r w:rsidRPr="00AD5FB7">
        <w:rPr>
          <w:rFonts w:ascii="Times New Roman" w:hAnsi="Times New Roman" w:cs="Times New Roman"/>
          <w:color w:val="222222"/>
          <w:sz w:val="24"/>
          <w:szCs w:val="24"/>
          <w:shd w:val="clear" w:color="auto" w:fill="FFFFFF"/>
        </w:rPr>
        <w:t>Filimonau</w:t>
      </w:r>
      <w:proofErr w:type="spellEnd"/>
      <w:r w:rsidRPr="00AD5FB7">
        <w:rPr>
          <w:rFonts w:ascii="Times New Roman" w:hAnsi="Times New Roman" w:cs="Times New Roman"/>
          <w:color w:val="222222"/>
          <w:sz w:val="24"/>
          <w:szCs w:val="24"/>
          <w:shd w:val="clear" w:color="auto" w:fill="FFFFFF"/>
        </w:rPr>
        <w:t>, V., 2021. The prospects of waste management in the hospitality sector post COVID-19. </w:t>
      </w:r>
      <w:r w:rsidRPr="00AD5FB7">
        <w:rPr>
          <w:rFonts w:ascii="Times New Roman" w:hAnsi="Times New Roman" w:cs="Times New Roman"/>
          <w:i/>
          <w:iCs/>
          <w:color w:val="222222"/>
          <w:sz w:val="24"/>
          <w:szCs w:val="24"/>
          <w:shd w:val="clear" w:color="auto" w:fill="FFFFFF"/>
        </w:rPr>
        <w:t>Resources, Conservation and Recycling</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168</w:t>
      </w:r>
      <w:r w:rsidRPr="00AD5FB7">
        <w:rPr>
          <w:rFonts w:ascii="Times New Roman" w:hAnsi="Times New Roman" w:cs="Times New Roman"/>
          <w:color w:val="222222"/>
          <w:sz w:val="24"/>
          <w:szCs w:val="24"/>
          <w:shd w:val="clear" w:color="auto" w:fill="FFFFFF"/>
        </w:rPr>
        <w:t>, p.105272.</w:t>
      </w:r>
    </w:p>
    <w:p w14:paraId="47BEDC85"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Freire, C. and Gonçalves, J., 2021. The relationship between responsible leadership and organizational citizenship behavior in the hospitality industry. </w:t>
      </w:r>
      <w:r w:rsidRPr="00AD5FB7">
        <w:rPr>
          <w:rFonts w:ascii="Times New Roman" w:hAnsi="Times New Roman" w:cs="Times New Roman"/>
          <w:i/>
          <w:iCs/>
          <w:color w:val="222222"/>
          <w:sz w:val="24"/>
          <w:szCs w:val="24"/>
          <w:shd w:val="clear" w:color="auto" w:fill="FFFFFF"/>
        </w:rPr>
        <w:t>Sustainability</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13</w:t>
      </w:r>
      <w:r w:rsidRPr="00AD5FB7">
        <w:rPr>
          <w:rFonts w:ascii="Times New Roman" w:hAnsi="Times New Roman" w:cs="Times New Roman"/>
          <w:color w:val="222222"/>
          <w:sz w:val="24"/>
          <w:szCs w:val="24"/>
          <w:shd w:val="clear" w:color="auto" w:fill="FFFFFF"/>
        </w:rPr>
        <w:t>(9), p.4705.</w:t>
      </w:r>
    </w:p>
    <w:p w14:paraId="001EC53F" w14:textId="77777777" w:rsidR="00AD23BE" w:rsidRPr="00AD5FB7" w:rsidRDefault="00AD23BE" w:rsidP="00AD5FB7">
      <w:pPr>
        <w:spacing w:line="360" w:lineRule="auto"/>
        <w:jc w:val="both"/>
        <w:rPr>
          <w:rFonts w:ascii="Times New Roman" w:hAnsi="Times New Roman" w:cs="Times New Roman"/>
          <w:b/>
          <w:bCs/>
          <w:color w:val="000000" w:themeColor="text1"/>
          <w:sz w:val="24"/>
          <w:szCs w:val="24"/>
          <w:shd w:val="clear" w:color="auto" w:fill="FFFFFF"/>
        </w:rPr>
      </w:pPr>
      <w:proofErr w:type="spellStart"/>
      <w:r w:rsidRPr="00AD5FB7">
        <w:rPr>
          <w:rFonts w:ascii="Times New Roman" w:hAnsi="Times New Roman" w:cs="Times New Roman"/>
          <w:bCs/>
          <w:color w:val="000000" w:themeColor="text1"/>
          <w:sz w:val="24"/>
          <w:szCs w:val="24"/>
          <w:shd w:val="clear" w:color="auto" w:fill="FFFFFF"/>
        </w:rPr>
        <w:t>Hilto</w:t>
      </w:r>
      <w:proofErr w:type="spellEnd"/>
      <w:r w:rsidRPr="00AD5FB7">
        <w:rPr>
          <w:rFonts w:ascii="Times New Roman" w:hAnsi="Times New Roman" w:cs="Times New Roman"/>
          <w:bCs/>
          <w:color w:val="000000" w:themeColor="text1"/>
          <w:sz w:val="24"/>
          <w:szCs w:val="24"/>
          <w:shd w:val="clear" w:color="auto" w:fill="FFFFFF"/>
        </w:rPr>
        <w:t xml:space="preserve"> hotels, 2025. </w:t>
      </w:r>
      <w:r w:rsidRPr="00AD5FB7">
        <w:rPr>
          <w:rFonts w:ascii="Times New Roman" w:hAnsi="Times New Roman" w:cs="Times New Roman"/>
          <w:bCs/>
          <w:i/>
          <w:color w:val="000000" w:themeColor="text1"/>
          <w:sz w:val="24"/>
          <w:szCs w:val="24"/>
          <w:shd w:val="clear" w:color="auto" w:fill="FFFFFF"/>
        </w:rPr>
        <w:t>Trending Hotels in India.</w:t>
      </w:r>
      <w:r w:rsidRPr="00AD5FB7">
        <w:rPr>
          <w:rFonts w:ascii="Times New Roman" w:hAnsi="Times New Roman" w:cs="Times New Roman"/>
          <w:b/>
          <w:bCs/>
          <w:color w:val="000000" w:themeColor="text1"/>
          <w:sz w:val="24"/>
          <w:szCs w:val="24"/>
          <w:shd w:val="clear" w:color="auto" w:fill="FFFFFF"/>
        </w:rPr>
        <w:t xml:space="preserve"> </w:t>
      </w:r>
      <w:r w:rsidRPr="00AD5FB7">
        <w:rPr>
          <w:rFonts w:ascii="Times New Roman" w:hAnsi="Times New Roman" w:cs="Times New Roman"/>
          <w:color w:val="000000" w:themeColor="text1"/>
          <w:sz w:val="24"/>
          <w:szCs w:val="24"/>
          <w:shd w:val="clear" w:color="auto" w:fill="FFFFFF"/>
        </w:rPr>
        <w:t xml:space="preserve">Available at: </w:t>
      </w:r>
      <w:hyperlink r:id="rId8" w:history="1">
        <w:r w:rsidRPr="00AD5FB7">
          <w:rPr>
            <w:rStyle w:val="Hyperlink"/>
            <w:rFonts w:ascii="Times New Roman" w:hAnsi="Times New Roman" w:cs="Times New Roman"/>
            <w:color w:val="000000" w:themeColor="text1"/>
            <w:sz w:val="24"/>
            <w:szCs w:val="24"/>
            <w:u w:val="none"/>
            <w:shd w:val="clear" w:color="auto" w:fill="FFFFFF"/>
          </w:rPr>
          <w:t>https://www.hilton.com/en/locations/india/?WT.mc_id=zLADA0IN1MB2PSH3GGL4INTCRB5DLPdkt6MULTIBR7en_&amp;epid!_&amp;ebuy!&amp;&amp;&amp;&amp;&amp;gad_source=1&amp;gclid=CjwKCAiA5pq-BhBuEiwAvkzVZRo34sjITw7K0orliWwL_121WAxpAGGqwLnEdAgi-925O2ts3qe0OxoCKYYQAvD_BwE&amp;gclsrc=aw.ds</w:t>
        </w:r>
      </w:hyperlink>
      <w:r w:rsidRPr="00AD5FB7">
        <w:rPr>
          <w:rFonts w:ascii="Times New Roman" w:hAnsi="Times New Roman" w:cs="Times New Roman"/>
          <w:color w:val="000000" w:themeColor="text1"/>
          <w:sz w:val="24"/>
          <w:szCs w:val="24"/>
          <w:shd w:val="clear" w:color="auto" w:fill="FFFFFF"/>
        </w:rPr>
        <w:t xml:space="preserve"> [Accessed on: 04.03.2025]</w:t>
      </w:r>
    </w:p>
    <w:p w14:paraId="3781ADB8"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Khaliq, A., Waqas, A., Nisar, Q.A., Haider, S. and Asghar, Z., 2022. Application of AI and robotics in hospitality sector: A resource gain and resource loss perspective. </w:t>
      </w:r>
      <w:r w:rsidRPr="00AD5FB7">
        <w:rPr>
          <w:rFonts w:ascii="Times New Roman" w:hAnsi="Times New Roman" w:cs="Times New Roman"/>
          <w:i/>
          <w:iCs/>
          <w:color w:val="222222"/>
          <w:sz w:val="24"/>
          <w:szCs w:val="24"/>
          <w:shd w:val="clear" w:color="auto" w:fill="FFFFFF"/>
        </w:rPr>
        <w:t>Technology in Society</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68</w:t>
      </w:r>
      <w:r w:rsidRPr="00AD5FB7">
        <w:rPr>
          <w:rFonts w:ascii="Times New Roman" w:hAnsi="Times New Roman" w:cs="Times New Roman"/>
          <w:color w:val="222222"/>
          <w:sz w:val="24"/>
          <w:szCs w:val="24"/>
          <w:shd w:val="clear" w:color="auto" w:fill="FFFFFF"/>
        </w:rPr>
        <w:t>, p.101807.</w:t>
      </w:r>
    </w:p>
    <w:p w14:paraId="04F24FA7"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 xml:space="preserve">Kumar, M., Mamgain, P., </w:t>
      </w:r>
      <w:proofErr w:type="spellStart"/>
      <w:r w:rsidRPr="00AD5FB7">
        <w:rPr>
          <w:rFonts w:ascii="Times New Roman" w:hAnsi="Times New Roman" w:cs="Times New Roman"/>
          <w:color w:val="222222"/>
          <w:sz w:val="24"/>
          <w:szCs w:val="24"/>
          <w:shd w:val="clear" w:color="auto" w:fill="FFFFFF"/>
        </w:rPr>
        <w:t>Pasumarti</w:t>
      </w:r>
      <w:proofErr w:type="spellEnd"/>
      <w:r w:rsidRPr="00AD5FB7">
        <w:rPr>
          <w:rFonts w:ascii="Times New Roman" w:hAnsi="Times New Roman" w:cs="Times New Roman"/>
          <w:color w:val="222222"/>
          <w:sz w:val="24"/>
          <w:szCs w:val="24"/>
          <w:shd w:val="clear" w:color="auto" w:fill="FFFFFF"/>
        </w:rPr>
        <w:t>, S.S. and Singh, P.K., 2024. Organizational IT support and knowledge sharing behaviour affecting service innovation performance: empirical evidence from the hospitality industry. </w:t>
      </w:r>
      <w:r w:rsidRPr="00AD5FB7">
        <w:rPr>
          <w:rFonts w:ascii="Times New Roman" w:hAnsi="Times New Roman" w:cs="Times New Roman"/>
          <w:i/>
          <w:iCs/>
          <w:color w:val="222222"/>
          <w:sz w:val="24"/>
          <w:szCs w:val="24"/>
          <w:shd w:val="clear" w:color="auto" w:fill="FFFFFF"/>
        </w:rPr>
        <w:t>VINE Journal of Information and Knowledge Management Systems</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54</w:t>
      </w:r>
      <w:r w:rsidRPr="00AD5FB7">
        <w:rPr>
          <w:rFonts w:ascii="Times New Roman" w:hAnsi="Times New Roman" w:cs="Times New Roman"/>
          <w:color w:val="222222"/>
          <w:sz w:val="24"/>
          <w:szCs w:val="24"/>
          <w:shd w:val="clear" w:color="auto" w:fill="FFFFFF"/>
        </w:rPr>
        <w:t>(2), pp.256-279.</w:t>
      </w:r>
    </w:p>
    <w:p w14:paraId="5EE6796E"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Muhammad, L. and Sarwar, A., 2021. When and why organizational dehumanization leads to deviant work behaviors in hospitality industry. </w:t>
      </w:r>
      <w:r w:rsidRPr="00AD5FB7">
        <w:rPr>
          <w:rFonts w:ascii="Times New Roman" w:hAnsi="Times New Roman" w:cs="Times New Roman"/>
          <w:i/>
          <w:iCs/>
          <w:color w:val="222222"/>
          <w:sz w:val="24"/>
          <w:szCs w:val="24"/>
          <w:shd w:val="clear" w:color="auto" w:fill="FFFFFF"/>
        </w:rPr>
        <w:t>International Journal of Hospitality Management</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99</w:t>
      </w:r>
      <w:r w:rsidRPr="00AD5FB7">
        <w:rPr>
          <w:rFonts w:ascii="Times New Roman" w:hAnsi="Times New Roman" w:cs="Times New Roman"/>
          <w:color w:val="222222"/>
          <w:sz w:val="24"/>
          <w:szCs w:val="24"/>
          <w:shd w:val="clear" w:color="auto" w:fill="FFFFFF"/>
        </w:rPr>
        <w:t>, p.103044.</w:t>
      </w:r>
    </w:p>
    <w:p w14:paraId="4ACD60E7"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Shamim, S., Yang, Y., Zia, N.U. and Shah, M.H., 2021. Big data management capabilities in the hospitality sector: Service innovation and customer generated online quality ratings. </w:t>
      </w:r>
      <w:r w:rsidRPr="00AD5FB7">
        <w:rPr>
          <w:rFonts w:ascii="Times New Roman" w:hAnsi="Times New Roman" w:cs="Times New Roman"/>
          <w:i/>
          <w:iCs/>
          <w:color w:val="222222"/>
          <w:sz w:val="24"/>
          <w:szCs w:val="24"/>
          <w:shd w:val="clear" w:color="auto" w:fill="FFFFFF"/>
        </w:rPr>
        <w:t>Computers in Human Behavior</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121</w:t>
      </w:r>
      <w:r w:rsidRPr="00AD5FB7">
        <w:rPr>
          <w:rFonts w:ascii="Times New Roman" w:hAnsi="Times New Roman" w:cs="Times New Roman"/>
          <w:color w:val="222222"/>
          <w:sz w:val="24"/>
          <w:szCs w:val="24"/>
          <w:shd w:val="clear" w:color="auto" w:fill="FFFFFF"/>
        </w:rPr>
        <w:t>, p.106777.</w:t>
      </w:r>
    </w:p>
    <w:p w14:paraId="440B65FE"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Siyal, S., Liu, J., Ma, L., Kumari, K., Saeed, M., Xin, C. and Hussain, S.N., 2023. Does inclusive leadership influence task performance of hospitality industry employees? Role of psychological empowerment and trust in leader. </w:t>
      </w:r>
      <w:proofErr w:type="spellStart"/>
      <w:r w:rsidRPr="00AD5FB7">
        <w:rPr>
          <w:rFonts w:ascii="Times New Roman" w:hAnsi="Times New Roman" w:cs="Times New Roman"/>
          <w:i/>
          <w:iCs/>
          <w:color w:val="222222"/>
          <w:sz w:val="24"/>
          <w:szCs w:val="24"/>
          <w:shd w:val="clear" w:color="auto" w:fill="FFFFFF"/>
        </w:rPr>
        <w:t>Heliyon</w:t>
      </w:r>
      <w:proofErr w:type="spellEnd"/>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9</w:t>
      </w:r>
      <w:r w:rsidRPr="00AD5FB7">
        <w:rPr>
          <w:rFonts w:ascii="Times New Roman" w:hAnsi="Times New Roman" w:cs="Times New Roman"/>
          <w:color w:val="222222"/>
          <w:sz w:val="24"/>
          <w:szCs w:val="24"/>
          <w:shd w:val="clear" w:color="auto" w:fill="FFFFFF"/>
        </w:rPr>
        <w:t>(5).</w:t>
      </w:r>
    </w:p>
    <w:p w14:paraId="0454A695"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proofErr w:type="spellStart"/>
      <w:r w:rsidRPr="00AD5FB7">
        <w:rPr>
          <w:rFonts w:ascii="Times New Roman" w:hAnsi="Times New Roman" w:cs="Times New Roman"/>
          <w:color w:val="222222"/>
          <w:sz w:val="24"/>
          <w:szCs w:val="24"/>
          <w:shd w:val="clear" w:color="auto" w:fill="FFFFFF"/>
        </w:rPr>
        <w:t>Tanveer</w:t>
      </w:r>
      <w:proofErr w:type="spellEnd"/>
      <w:r w:rsidRPr="00AD5FB7">
        <w:rPr>
          <w:rFonts w:ascii="Times New Roman" w:hAnsi="Times New Roman" w:cs="Times New Roman"/>
          <w:color w:val="222222"/>
          <w:sz w:val="24"/>
          <w:szCs w:val="24"/>
          <w:shd w:val="clear" w:color="auto" w:fill="FFFFFF"/>
        </w:rPr>
        <w:t xml:space="preserve">, M.I., </w:t>
      </w:r>
      <w:proofErr w:type="spellStart"/>
      <w:r w:rsidRPr="00AD5FB7">
        <w:rPr>
          <w:rFonts w:ascii="Times New Roman" w:hAnsi="Times New Roman" w:cs="Times New Roman"/>
          <w:color w:val="222222"/>
          <w:sz w:val="24"/>
          <w:szCs w:val="24"/>
          <w:shd w:val="clear" w:color="auto" w:fill="FFFFFF"/>
        </w:rPr>
        <w:t>Yusliza</w:t>
      </w:r>
      <w:proofErr w:type="spellEnd"/>
      <w:r w:rsidRPr="00AD5FB7">
        <w:rPr>
          <w:rFonts w:ascii="Times New Roman" w:hAnsi="Times New Roman" w:cs="Times New Roman"/>
          <w:color w:val="222222"/>
          <w:sz w:val="24"/>
          <w:szCs w:val="24"/>
          <w:shd w:val="clear" w:color="auto" w:fill="FFFFFF"/>
        </w:rPr>
        <w:t xml:space="preserve">, M.Y. and </w:t>
      </w:r>
      <w:proofErr w:type="spellStart"/>
      <w:r w:rsidRPr="00AD5FB7">
        <w:rPr>
          <w:rFonts w:ascii="Times New Roman" w:hAnsi="Times New Roman" w:cs="Times New Roman"/>
          <w:color w:val="222222"/>
          <w:sz w:val="24"/>
          <w:szCs w:val="24"/>
          <w:shd w:val="clear" w:color="auto" w:fill="FFFFFF"/>
        </w:rPr>
        <w:t>Fawehinmi</w:t>
      </w:r>
      <w:proofErr w:type="spellEnd"/>
      <w:r w:rsidRPr="00AD5FB7">
        <w:rPr>
          <w:rFonts w:ascii="Times New Roman" w:hAnsi="Times New Roman" w:cs="Times New Roman"/>
          <w:color w:val="222222"/>
          <w:sz w:val="24"/>
          <w:szCs w:val="24"/>
          <w:shd w:val="clear" w:color="auto" w:fill="FFFFFF"/>
        </w:rPr>
        <w:t>, O., 2024. Green HRM and hospitality industry: challenges and barriers in adopting environmentally friendly practices. </w:t>
      </w:r>
      <w:r w:rsidRPr="00AD5FB7">
        <w:rPr>
          <w:rFonts w:ascii="Times New Roman" w:hAnsi="Times New Roman" w:cs="Times New Roman"/>
          <w:i/>
          <w:iCs/>
          <w:color w:val="222222"/>
          <w:sz w:val="24"/>
          <w:szCs w:val="24"/>
          <w:shd w:val="clear" w:color="auto" w:fill="FFFFFF"/>
        </w:rPr>
        <w:t>Journal of Hospitality and Tourism Insights</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7</w:t>
      </w:r>
      <w:r w:rsidRPr="00AD5FB7">
        <w:rPr>
          <w:rFonts w:ascii="Times New Roman" w:hAnsi="Times New Roman" w:cs="Times New Roman"/>
          <w:color w:val="222222"/>
          <w:sz w:val="24"/>
          <w:szCs w:val="24"/>
          <w:shd w:val="clear" w:color="auto" w:fill="FFFFFF"/>
        </w:rPr>
        <w:t>(1), pp.121-141.</w:t>
      </w:r>
    </w:p>
    <w:p w14:paraId="3E87456C" w14:textId="77777777" w:rsidR="00AD23BE" w:rsidRPr="00AD5FB7" w:rsidRDefault="00AD23BE" w:rsidP="00AD5FB7">
      <w:pPr>
        <w:spacing w:line="360" w:lineRule="auto"/>
        <w:jc w:val="both"/>
        <w:rPr>
          <w:rFonts w:ascii="Times New Roman" w:hAnsi="Times New Roman" w:cs="Times New Roman"/>
          <w:color w:val="222222"/>
          <w:sz w:val="24"/>
          <w:szCs w:val="24"/>
          <w:shd w:val="clear" w:color="auto" w:fill="FFFFFF"/>
        </w:rPr>
      </w:pPr>
      <w:r w:rsidRPr="00AD5FB7">
        <w:rPr>
          <w:rFonts w:ascii="Times New Roman" w:hAnsi="Times New Roman" w:cs="Times New Roman"/>
          <w:color w:val="222222"/>
          <w:sz w:val="24"/>
          <w:szCs w:val="24"/>
          <w:shd w:val="clear" w:color="auto" w:fill="FFFFFF"/>
        </w:rPr>
        <w:t>Wood, B.P., Eid, R. and Agag, G., 2021. A multilevel investigation of the link between ethical leadership behaviour and employees green behaviour in the hospitality industry. </w:t>
      </w:r>
      <w:r w:rsidRPr="00AD5FB7">
        <w:rPr>
          <w:rFonts w:ascii="Times New Roman" w:hAnsi="Times New Roman" w:cs="Times New Roman"/>
          <w:i/>
          <w:iCs/>
          <w:color w:val="222222"/>
          <w:sz w:val="24"/>
          <w:szCs w:val="24"/>
          <w:shd w:val="clear" w:color="auto" w:fill="FFFFFF"/>
        </w:rPr>
        <w:t>International Journal of Hospitality Management</w:t>
      </w:r>
      <w:r w:rsidRPr="00AD5FB7">
        <w:rPr>
          <w:rFonts w:ascii="Times New Roman" w:hAnsi="Times New Roman" w:cs="Times New Roman"/>
          <w:color w:val="222222"/>
          <w:sz w:val="24"/>
          <w:szCs w:val="24"/>
          <w:shd w:val="clear" w:color="auto" w:fill="FFFFFF"/>
        </w:rPr>
        <w:t>, </w:t>
      </w:r>
      <w:r w:rsidRPr="00AD5FB7">
        <w:rPr>
          <w:rFonts w:ascii="Times New Roman" w:hAnsi="Times New Roman" w:cs="Times New Roman"/>
          <w:i/>
          <w:iCs/>
          <w:color w:val="222222"/>
          <w:sz w:val="24"/>
          <w:szCs w:val="24"/>
          <w:shd w:val="clear" w:color="auto" w:fill="FFFFFF"/>
        </w:rPr>
        <w:t>97</w:t>
      </w:r>
      <w:r w:rsidRPr="00AD5FB7">
        <w:rPr>
          <w:rFonts w:ascii="Times New Roman" w:hAnsi="Times New Roman" w:cs="Times New Roman"/>
          <w:color w:val="222222"/>
          <w:sz w:val="24"/>
          <w:szCs w:val="24"/>
          <w:shd w:val="clear" w:color="auto" w:fill="FFFFFF"/>
        </w:rPr>
        <w:t>, p.102993.</w:t>
      </w:r>
    </w:p>
    <w:p w14:paraId="667F08EA" w14:textId="77777777" w:rsidR="00AD23BE" w:rsidRPr="00AD5FB7" w:rsidRDefault="00AD23BE" w:rsidP="00AD5FB7">
      <w:pPr>
        <w:spacing w:line="360" w:lineRule="auto"/>
        <w:jc w:val="both"/>
        <w:rPr>
          <w:rFonts w:ascii="Times New Roman" w:hAnsi="Times New Roman" w:cs="Times New Roman"/>
          <w:sz w:val="24"/>
          <w:szCs w:val="24"/>
        </w:rPr>
      </w:pPr>
    </w:p>
    <w:sectPr w:rsidR="00AD23BE" w:rsidRPr="00AD5FB7" w:rsidSect="00AD5FB7">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9379F" w14:textId="77777777" w:rsidR="00DF4FDF" w:rsidRDefault="00DF4FDF" w:rsidP="00AD5FB7">
      <w:pPr>
        <w:spacing w:after="0" w:line="240" w:lineRule="auto"/>
      </w:pPr>
      <w:r>
        <w:separator/>
      </w:r>
    </w:p>
  </w:endnote>
  <w:endnote w:type="continuationSeparator" w:id="0">
    <w:p w14:paraId="0393DAF1" w14:textId="77777777" w:rsidR="00DF4FDF" w:rsidRDefault="00DF4FDF" w:rsidP="00AD5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501938"/>
      <w:docPartObj>
        <w:docPartGallery w:val="Page Numbers (Bottom of Page)"/>
        <w:docPartUnique/>
      </w:docPartObj>
    </w:sdtPr>
    <w:sdtEndPr>
      <w:rPr>
        <w:noProof/>
      </w:rPr>
    </w:sdtEndPr>
    <w:sdtContent>
      <w:p w14:paraId="0BE426F8" w14:textId="77777777" w:rsidR="00AD5FB7" w:rsidRDefault="00AD5FB7">
        <w:pPr>
          <w:pStyle w:val="Footer"/>
          <w:jc w:val="right"/>
        </w:pPr>
        <w:r>
          <w:fldChar w:fldCharType="begin"/>
        </w:r>
        <w:r>
          <w:instrText xml:space="preserve"> PAGE   \* MERGEFORMAT </w:instrText>
        </w:r>
        <w:r>
          <w:fldChar w:fldCharType="separate"/>
        </w:r>
        <w:r w:rsidR="00164CF2">
          <w:rPr>
            <w:noProof/>
          </w:rPr>
          <w:t>3</w:t>
        </w:r>
        <w:r>
          <w:rPr>
            <w:noProof/>
          </w:rPr>
          <w:fldChar w:fldCharType="end"/>
        </w:r>
      </w:p>
    </w:sdtContent>
  </w:sdt>
  <w:p w14:paraId="4AB7A739" w14:textId="77777777" w:rsidR="00AD5FB7" w:rsidRDefault="00AD5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0C92C" w14:textId="77777777" w:rsidR="00DF4FDF" w:rsidRDefault="00DF4FDF" w:rsidP="00AD5FB7">
      <w:pPr>
        <w:spacing w:after="0" w:line="240" w:lineRule="auto"/>
      </w:pPr>
      <w:r>
        <w:separator/>
      </w:r>
    </w:p>
  </w:footnote>
  <w:footnote w:type="continuationSeparator" w:id="0">
    <w:p w14:paraId="56AB844B" w14:textId="77777777" w:rsidR="00DF4FDF" w:rsidRDefault="00DF4FDF" w:rsidP="00AD5F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5383E"/>
    <w:multiLevelType w:val="multilevel"/>
    <w:tmpl w:val="DE5AC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080E57"/>
    <w:multiLevelType w:val="multilevel"/>
    <w:tmpl w:val="BA7CC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940FC0"/>
    <w:multiLevelType w:val="multilevel"/>
    <w:tmpl w:val="E8EE8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72187F"/>
    <w:multiLevelType w:val="multilevel"/>
    <w:tmpl w:val="02E8D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8903A4"/>
    <w:multiLevelType w:val="multilevel"/>
    <w:tmpl w:val="AEDE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3942E7"/>
    <w:multiLevelType w:val="hybridMultilevel"/>
    <w:tmpl w:val="7D9C58DE"/>
    <w:lvl w:ilvl="0" w:tplc="8D72B8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FD7E9C"/>
    <w:multiLevelType w:val="multilevel"/>
    <w:tmpl w:val="0AB2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EA0AA0"/>
    <w:multiLevelType w:val="multilevel"/>
    <w:tmpl w:val="846CB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5700405">
    <w:abstractNumId w:val="6"/>
  </w:num>
  <w:num w:numId="2" w16cid:durableId="1345478628">
    <w:abstractNumId w:val="1"/>
  </w:num>
  <w:num w:numId="3" w16cid:durableId="169417268">
    <w:abstractNumId w:val="3"/>
  </w:num>
  <w:num w:numId="4" w16cid:durableId="766728905">
    <w:abstractNumId w:val="2"/>
  </w:num>
  <w:num w:numId="5" w16cid:durableId="2039773237">
    <w:abstractNumId w:val="7"/>
  </w:num>
  <w:num w:numId="6" w16cid:durableId="929004208">
    <w:abstractNumId w:val="4"/>
  </w:num>
  <w:num w:numId="7" w16cid:durableId="911623473">
    <w:abstractNumId w:val="0"/>
  </w:num>
  <w:num w:numId="8" w16cid:durableId="5952154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CBE"/>
    <w:rsid w:val="00024E9A"/>
    <w:rsid w:val="000558FA"/>
    <w:rsid w:val="00164CF2"/>
    <w:rsid w:val="001F59F7"/>
    <w:rsid w:val="00217CBE"/>
    <w:rsid w:val="00221D92"/>
    <w:rsid w:val="0044515E"/>
    <w:rsid w:val="004E3646"/>
    <w:rsid w:val="00565504"/>
    <w:rsid w:val="00767C92"/>
    <w:rsid w:val="00803371"/>
    <w:rsid w:val="0087330C"/>
    <w:rsid w:val="008C46C7"/>
    <w:rsid w:val="00944244"/>
    <w:rsid w:val="00982511"/>
    <w:rsid w:val="00AD23BE"/>
    <w:rsid w:val="00AD5FB7"/>
    <w:rsid w:val="00AE0C8D"/>
    <w:rsid w:val="00D42E39"/>
    <w:rsid w:val="00D949A3"/>
    <w:rsid w:val="00DC7148"/>
    <w:rsid w:val="00DF4FDF"/>
    <w:rsid w:val="00E17769"/>
    <w:rsid w:val="00E275E6"/>
    <w:rsid w:val="00F94873"/>
    <w:rsid w:val="00FB50C8"/>
    <w:rsid w:val="00FD0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E6A91"/>
  <w15:chartTrackingRefBased/>
  <w15:docId w15:val="{370D5948-395D-4E0C-9E6E-995675D3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FB7"/>
    <w:pPr>
      <w:keepNext/>
      <w:keepLines/>
      <w:spacing w:before="240" w:after="0" w:line="360" w:lineRule="auto"/>
      <w:outlineLvl w:val="0"/>
    </w:pPr>
    <w:rPr>
      <w:rFonts w:ascii="Times New Roman" w:eastAsiaTheme="majorEastAsia" w:hAnsi="Times New Roman" w:cstheme="majorBidi"/>
      <w:b/>
      <w:color w:val="000000" w:themeColor="text1"/>
      <w:sz w:val="24"/>
      <w:szCs w:val="32"/>
    </w:rPr>
  </w:style>
  <w:style w:type="paragraph" w:styleId="Heading3">
    <w:name w:val="heading 3"/>
    <w:basedOn w:val="Normal"/>
    <w:link w:val="Heading3Char"/>
    <w:uiPriority w:val="9"/>
    <w:qFormat/>
    <w:rsid w:val="00217CB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7CBE"/>
    <w:rPr>
      <w:rFonts w:ascii="Times New Roman" w:eastAsia="Times New Roman" w:hAnsi="Times New Roman" w:cs="Times New Roman"/>
      <w:b/>
      <w:bCs/>
      <w:sz w:val="27"/>
      <w:szCs w:val="27"/>
    </w:rPr>
  </w:style>
  <w:style w:type="character" w:styleId="Strong">
    <w:name w:val="Strong"/>
    <w:basedOn w:val="DefaultParagraphFont"/>
    <w:uiPriority w:val="22"/>
    <w:qFormat/>
    <w:rsid w:val="00217CBE"/>
    <w:rPr>
      <w:b/>
      <w:bCs/>
    </w:rPr>
  </w:style>
  <w:style w:type="paragraph" w:styleId="NormalWeb">
    <w:name w:val="Normal (Web)"/>
    <w:basedOn w:val="Normal"/>
    <w:uiPriority w:val="99"/>
    <w:unhideWhenUsed/>
    <w:rsid w:val="00217C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D23BE"/>
    <w:rPr>
      <w:color w:val="0563C1" w:themeColor="hyperlink"/>
      <w:u w:val="single"/>
    </w:rPr>
  </w:style>
  <w:style w:type="character" w:customStyle="1" w:styleId="Heading1Char">
    <w:name w:val="Heading 1 Char"/>
    <w:basedOn w:val="DefaultParagraphFont"/>
    <w:link w:val="Heading1"/>
    <w:uiPriority w:val="9"/>
    <w:rsid w:val="00AD5FB7"/>
    <w:rPr>
      <w:rFonts w:ascii="Times New Roman" w:eastAsiaTheme="majorEastAsia" w:hAnsi="Times New Roman" w:cstheme="majorBidi"/>
      <w:b/>
      <w:color w:val="000000" w:themeColor="text1"/>
      <w:sz w:val="24"/>
      <w:szCs w:val="32"/>
    </w:rPr>
  </w:style>
  <w:style w:type="paragraph" w:styleId="ListParagraph">
    <w:name w:val="List Paragraph"/>
    <w:basedOn w:val="Normal"/>
    <w:uiPriority w:val="34"/>
    <w:qFormat/>
    <w:rsid w:val="00AD5FB7"/>
    <w:pPr>
      <w:ind w:left="720"/>
      <w:contextualSpacing/>
    </w:pPr>
  </w:style>
  <w:style w:type="paragraph" w:styleId="TOCHeading">
    <w:name w:val="TOC Heading"/>
    <w:basedOn w:val="Heading1"/>
    <w:next w:val="Normal"/>
    <w:uiPriority w:val="39"/>
    <w:unhideWhenUsed/>
    <w:qFormat/>
    <w:rsid w:val="00AD5FB7"/>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D5FB7"/>
    <w:pPr>
      <w:spacing w:after="100"/>
    </w:pPr>
  </w:style>
  <w:style w:type="paragraph" w:styleId="Header">
    <w:name w:val="header"/>
    <w:basedOn w:val="Normal"/>
    <w:link w:val="HeaderChar"/>
    <w:uiPriority w:val="99"/>
    <w:unhideWhenUsed/>
    <w:rsid w:val="00AD5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FB7"/>
  </w:style>
  <w:style w:type="paragraph" w:styleId="Footer">
    <w:name w:val="footer"/>
    <w:basedOn w:val="Normal"/>
    <w:link w:val="FooterChar"/>
    <w:uiPriority w:val="99"/>
    <w:unhideWhenUsed/>
    <w:rsid w:val="00AD5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722516">
      <w:bodyDiv w:val="1"/>
      <w:marLeft w:val="0"/>
      <w:marRight w:val="0"/>
      <w:marTop w:val="0"/>
      <w:marBottom w:val="0"/>
      <w:divBdr>
        <w:top w:val="none" w:sz="0" w:space="0" w:color="auto"/>
        <w:left w:val="none" w:sz="0" w:space="0" w:color="auto"/>
        <w:bottom w:val="none" w:sz="0" w:space="0" w:color="auto"/>
        <w:right w:val="none" w:sz="0" w:space="0" w:color="auto"/>
      </w:divBdr>
    </w:div>
    <w:div w:id="786699563">
      <w:bodyDiv w:val="1"/>
      <w:marLeft w:val="0"/>
      <w:marRight w:val="0"/>
      <w:marTop w:val="0"/>
      <w:marBottom w:val="0"/>
      <w:divBdr>
        <w:top w:val="none" w:sz="0" w:space="0" w:color="auto"/>
        <w:left w:val="none" w:sz="0" w:space="0" w:color="auto"/>
        <w:bottom w:val="none" w:sz="0" w:space="0" w:color="auto"/>
        <w:right w:val="none" w:sz="0" w:space="0" w:color="auto"/>
      </w:divBdr>
    </w:div>
    <w:div w:id="975378384">
      <w:bodyDiv w:val="1"/>
      <w:marLeft w:val="0"/>
      <w:marRight w:val="0"/>
      <w:marTop w:val="0"/>
      <w:marBottom w:val="0"/>
      <w:divBdr>
        <w:top w:val="none" w:sz="0" w:space="0" w:color="auto"/>
        <w:left w:val="none" w:sz="0" w:space="0" w:color="auto"/>
        <w:bottom w:val="none" w:sz="0" w:space="0" w:color="auto"/>
        <w:right w:val="none" w:sz="0" w:space="0" w:color="auto"/>
      </w:divBdr>
    </w:div>
    <w:div w:id="996498679">
      <w:bodyDiv w:val="1"/>
      <w:marLeft w:val="0"/>
      <w:marRight w:val="0"/>
      <w:marTop w:val="0"/>
      <w:marBottom w:val="0"/>
      <w:divBdr>
        <w:top w:val="none" w:sz="0" w:space="0" w:color="auto"/>
        <w:left w:val="none" w:sz="0" w:space="0" w:color="auto"/>
        <w:bottom w:val="none" w:sz="0" w:space="0" w:color="auto"/>
        <w:right w:val="none" w:sz="0" w:space="0" w:color="auto"/>
      </w:divBdr>
    </w:div>
    <w:div w:id="1105225154">
      <w:bodyDiv w:val="1"/>
      <w:marLeft w:val="0"/>
      <w:marRight w:val="0"/>
      <w:marTop w:val="0"/>
      <w:marBottom w:val="0"/>
      <w:divBdr>
        <w:top w:val="none" w:sz="0" w:space="0" w:color="auto"/>
        <w:left w:val="none" w:sz="0" w:space="0" w:color="auto"/>
        <w:bottom w:val="none" w:sz="0" w:space="0" w:color="auto"/>
        <w:right w:val="none" w:sz="0" w:space="0" w:color="auto"/>
      </w:divBdr>
    </w:div>
    <w:div w:id="1193152409">
      <w:bodyDiv w:val="1"/>
      <w:marLeft w:val="0"/>
      <w:marRight w:val="0"/>
      <w:marTop w:val="0"/>
      <w:marBottom w:val="0"/>
      <w:divBdr>
        <w:top w:val="none" w:sz="0" w:space="0" w:color="auto"/>
        <w:left w:val="none" w:sz="0" w:space="0" w:color="auto"/>
        <w:bottom w:val="none" w:sz="0" w:space="0" w:color="auto"/>
        <w:right w:val="none" w:sz="0" w:space="0" w:color="auto"/>
      </w:divBdr>
    </w:div>
    <w:div w:id="1343702252">
      <w:bodyDiv w:val="1"/>
      <w:marLeft w:val="0"/>
      <w:marRight w:val="0"/>
      <w:marTop w:val="0"/>
      <w:marBottom w:val="0"/>
      <w:divBdr>
        <w:top w:val="none" w:sz="0" w:space="0" w:color="auto"/>
        <w:left w:val="none" w:sz="0" w:space="0" w:color="auto"/>
        <w:bottom w:val="none" w:sz="0" w:space="0" w:color="auto"/>
        <w:right w:val="none" w:sz="0" w:space="0" w:color="auto"/>
      </w:divBdr>
    </w:div>
    <w:div w:id="1359039367">
      <w:bodyDiv w:val="1"/>
      <w:marLeft w:val="0"/>
      <w:marRight w:val="0"/>
      <w:marTop w:val="0"/>
      <w:marBottom w:val="0"/>
      <w:divBdr>
        <w:top w:val="none" w:sz="0" w:space="0" w:color="auto"/>
        <w:left w:val="none" w:sz="0" w:space="0" w:color="auto"/>
        <w:bottom w:val="none" w:sz="0" w:space="0" w:color="auto"/>
        <w:right w:val="none" w:sz="0" w:space="0" w:color="auto"/>
      </w:divBdr>
    </w:div>
    <w:div w:id="1516458903">
      <w:bodyDiv w:val="1"/>
      <w:marLeft w:val="0"/>
      <w:marRight w:val="0"/>
      <w:marTop w:val="0"/>
      <w:marBottom w:val="0"/>
      <w:divBdr>
        <w:top w:val="none" w:sz="0" w:space="0" w:color="auto"/>
        <w:left w:val="none" w:sz="0" w:space="0" w:color="auto"/>
        <w:bottom w:val="none" w:sz="0" w:space="0" w:color="auto"/>
        <w:right w:val="none" w:sz="0" w:space="0" w:color="auto"/>
      </w:divBdr>
    </w:div>
    <w:div w:id="159011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locations/india/?WT.mc_id=zLADA0IN1MB2PSH3GGL4INTCRB5DLPdkt6MULTIBR7en_&amp;epid!_&amp;ebuy!&amp;&amp;&amp;&amp;&amp;gad_source=1&amp;gclid=CjwKCAiA5pq-BhBuEiwAvkzVZRo34sjITw7K0orliWwL_121WAxpAGGqwLnEdAgi-925O2ts3qe0OxoCKYYQAvD_BwE&amp;gclsrc=aw.d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1793E-35E7-48A3-BD24-4DB06A567C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2956</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Raju (2130225)</cp:lastModifiedBy>
  <cp:revision>7</cp:revision>
  <dcterms:created xsi:type="dcterms:W3CDTF">2025-03-05T06:21:00Z</dcterms:created>
  <dcterms:modified xsi:type="dcterms:W3CDTF">2025-03-06T20:22:00Z</dcterms:modified>
</cp:coreProperties>
</file>