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C10EED" w14:textId="77777777" w:rsidR="00CD5F24" w:rsidRPr="00CD5F24" w:rsidRDefault="00CD5F24" w:rsidP="00CD5F24">
      <w:pPr>
        <w:spacing w:line="360" w:lineRule="auto"/>
        <w:jc w:val="center"/>
        <w:rPr>
          <w:rFonts w:ascii="Times New Roman" w:hAnsi="Times New Roman" w:cs="Times New Roman"/>
          <w:b/>
          <w:bCs/>
        </w:rPr>
      </w:pPr>
    </w:p>
    <w:p w14:paraId="761ADAA6" w14:textId="77777777" w:rsidR="00CD5F24" w:rsidRPr="00CD5F24" w:rsidRDefault="00CD5F24" w:rsidP="00CD5F24">
      <w:pPr>
        <w:spacing w:line="360" w:lineRule="auto"/>
        <w:jc w:val="center"/>
        <w:rPr>
          <w:rFonts w:ascii="Times New Roman" w:hAnsi="Times New Roman" w:cs="Times New Roman"/>
          <w:b/>
          <w:bCs/>
        </w:rPr>
      </w:pPr>
    </w:p>
    <w:p w14:paraId="4AA87CDE" w14:textId="77777777" w:rsidR="00CD5F24" w:rsidRPr="00CD5F24" w:rsidRDefault="00CD5F24" w:rsidP="00CD5F24">
      <w:pPr>
        <w:spacing w:line="360" w:lineRule="auto"/>
        <w:jc w:val="center"/>
        <w:rPr>
          <w:rFonts w:ascii="Times New Roman" w:hAnsi="Times New Roman" w:cs="Times New Roman"/>
          <w:b/>
          <w:bCs/>
        </w:rPr>
      </w:pPr>
    </w:p>
    <w:p w14:paraId="5A3DC2AA" w14:textId="77777777" w:rsidR="00CD5F24" w:rsidRPr="00CD5F24" w:rsidRDefault="00CD5F24" w:rsidP="00CD5F24">
      <w:pPr>
        <w:spacing w:line="360" w:lineRule="auto"/>
        <w:jc w:val="center"/>
        <w:rPr>
          <w:rFonts w:ascii="Times New Roman" w:hAnsi="Times New Roman" w:cs="Times New Roman"/>
          <w:b/>
          <w:bCs/>
        </w:rPr>
      </w:pPr>
    </w:p>
    <w:p w14:paraId="5CFBCB81" w14:textId="77777777" w:rsidR="00CD5F24" w:rsidRPr="00CD5F24" w:rsidRDefault="00CD5F24" w:rsidP="00CD5F24">
      <w:pPr>
        <w:spacing w:line="360" w:lineRule="auto"/>
        <w:jc w:val="center"/>
        <w:rPr>
          <w:rFonts w:ascii="Times New Roman" w:hAnsi="Times New Roman" w:cs="Times New Roman"/>
          <w:b/>
          <w:bCs/>
        </w:rPr>
      </w:pPr>
    </w:p>
    <w:p w14:paraId="1CF52DC0" w14:textId="77777777" w:rsidR="00CD5F24" w:rsidRPr="00CD5F24" w:rsidRDefault="00CD5F24" w:rsidP="00CD5F24">
      <w:pPr>
        <w:spacing w:line="360" w:lineRule="auto"/>
        <w:jc w:val="center"/>
        <w:rPr>
          <w:rFonts w:ascii="Times New Roman" w:hAnsi="Times New Roman" w:cs="Times New Roman"/>
          <w:b/>
          <w:bCs/>
        </w:rPr>
      </w:pPr>
    </w:p>
    <w:p w14:paraId="72181546" w14:textId="77777777" w:rsidR="00CD5F24" w:rsidRPr="00CD5F24" w:rsidRDefault="00CD5F24" w:rsidP="00CD5F24">
      <w:pPr>
        <w:spacing w:line="360" w:lineRule="auto"/>
        <w:jc w:val="center"/>
        <w:rPr>
          <w:rFonts w:ascii="Times New Roman" w:hAnsi="Times New Roman" w:cs="Times New Roman"/>
          <w:b/>
          <w:bCs/>
        </w:rPr>
      </w:pPr>
    </w:p>
    <w:p w14:paraId="069D97B9" w14:textId="77777777" w:rsidR="00CD5F24" w:rsidRPr="00CD5F24" w:rsidRDefault="00CD5F24" w:rsidP="00CD5F24">
      <w:pPr>
        <w:spacing w:line="360" w:lineRule="auto"/>
        <w:jc w:val="center"/>
        <w:rPr>
          <w:rFonts w:ascii="Times New Roman" w:hAnsi="Times New Roman" w:cs="Times New Roman"/>
          <w:b/>
          <w:bCs/>
        </w:rPr>
      </w:pPr>
    </w:p>
    <w:p w14:paraId="7717F96C" w14:textId="77777777" w:rsidR="00CD5F24" w:rsidRPr="00CD5F24" w:rsidRDefault="00CD5F24" w:rsidP="00CD5F24">
      <w:pPr>
        <w:spacing w:line="360" w:lineRule="auto"/>
        <w:jc w:val="center"/>
        <w:rPr>
          <w:rFonts w:ascii="Times New Roman" w:hAnsi="Times New Roman" w:cs="Times New Roman"/>
          <w:b/>
          <w:bCs/>
        </w:rPr>
      </w:pPr>
    </w:p>
    <w:p w14:paraId="449E56EA" w14:textId="77777777" w:rsidR="00CD5F24" w:rsidRPr="00CD5F24" w:rsidRDefault="00CD5F24" w:rsidP="00CD5F24">
      <w:pPr>
        <w:spacing w:line="360" w:lineRule="auto"/>
        <w:jc w:val="center"/>
        <w:rPr>
          <w:rFonts w:ascii="Times New Roman" w:hAnsi="Times New Roman" w:cs="Times New Roman"/>
          <w:b/>
          <w:bCs/>
        </w:rPr>
      </w:pPr>
    </w:p>
    <w:p w14:paraId="4006B804" w14:textId="6DC89F90" w:rsidR="00E7672F" w:rsidRPr="00CD5F24" w:rsidRDefault="00CD5F24" w:rsidP="00CD5F24">
      <w:pPr>
        <w:spacing w:line="360" w:lineRule="auto"/>
        <w:jc w:val="center"/>
        <w:rPr>
          <w:rFonts w:ascii="Times New Roman" w:hAnsi="Times New Roman" w:cs="Times New Roman"/>
          <w:b/>
          <w:bCs/>
        </w:rPr>
      </w:pPr>
      <w:r w:rsidRPr="00CD5F24">
        <w:rPr>
          <w:rFonts w:ascii="Times New Roman" w:hAnsi="Times New Roman" w:cs="Times New Roman"/>
          <w:b/>
          <w:bCs/>
        </w:rPr>
        <w:t>The Impact of Contemporary Global Forces on Unilever’s International Business Strategy and Operations</w:t>
      </w:r>
    </w:p>
    <w:p w14:paraId="6052DE6E" w14:textId="2AC3EF9E" w:rsidR="00CD5F24" w:rsidRPr="00CD5F24" w:rsidRDefault="00CD5F24" w:rsidP="00CD5F24">
      <w:pPr>
        <w:spacing w:line="360" w:lineRule="auto"/>
        <w:jc w:val="center"/>
        <w:rPr>
          <w:rFonts w:ascii="Times New Roman" w:hAnsi="Times New Roman" w:cs="Times New Roman"/>
          <w:b/>
          <w:bCs/>
        </w:rPr>
      </w:pPr>
      <w:r w:rsidRPr="00CD5F24">
        <w:rPr>
          <w:rFonts w:ascii="Times New Roman" w:hAnsi="Times New Roman" w:cs="Times New Roman"/>
          <w:b/>
          <w:bCs/>
        </w:rPr>
        <w:t>Student name: Nelu Costel Avram</w:t>
      </w:r>
    </w:p>
    <w:p w14:paraId="4500231D" w14:textId="2D7DC505" w:rsidR="00CD5F24" w:rsidRPr="00CD5F24" w:rsidRDefault="00CD5F24" w:rsidP="00CD5F24">
      <w:pPr>
        <w:spacing w:line="360" w:lineRule="auto"/>
        <w:jc w:val="center"/>
        <w:rPr>
          <w:rFonts w:ascii="Times New Roman" w:hAnsi="Times New Roman" w:cs="Times New Roman"/>
          <w:b/>
          <w:bCs/>
        </w:rPr>
      </w:pPr>
      <w:r w:rsidRPr="00CD5F24">
        <w:rPr>
          <w:rFonts w:ascii="Times New Roman" w:hAnsi="Times New Roman" w:cs="Times New Roman"/>
          <w:b/>
          <w:bCs/>
        </w:rPr>
        <w:t>Student ID: 2517293</w:t>
      </w:r>
    </w:p>
    <w:p w14:paraId="0A0F4843" w14:textId="77777777" w:rsidR="00CD5F24" w:rsidRPr="00CD5F24" w:rsidRDefault="00CD5F24" w:rsidP="00CD5F24">
      <w:pPr>
        <w:spacing w:line="360" w:lineRule="auto"/>
        <w:jc w:val="center"/>
        <w:rPr>
          <w:rFonts w:ascii="Times New Roman" w:hAnsi="Times New Roman" w:cs="Times New Roman"/>
          <w:b/>
          <w:bCs/>
        </w:rPr>
      </w:pPr>
    </w:p>
    <w:p w14:paraId="3B9572B7" w14:textId="77777777" w:rsidR="00CD5F24" w:rsidRPr="00CD5F24" w:rsidRDefault="00CD5F24" w:rsidP="00CD5F24">
      <w:pPr>
        <w:spacing w:line="360" w:lineRule="auto"/>
        <w:jc w:val="center"/>
        <w:rPr>
          <w:rFonts w:ascii="Times New Roman" w:hAnsi="Times New Roman" w:cs="Times New Roman"/>
          <w:b/>
          <w:bCs/>
        </w:rPr>
      </w:pPr>
    </w:p>
    <w:p w14:paraId="1DB915CF" w14:textId="77777777" w:rsidR="00CD5F24" w:rsidRPr="00CD5F24" w:rsidRDefault="00CD5F24" w:rsidP="00CD5F24">
      <w:pPr>
        <w:spacing w:line="360" w:lineRule="auto"/>
        <w:jc w:val="center"/>
        <w:rPr>
          <w:rFonts w:ascii="Times New Roman" w:hAnsi="Times New Roman" w:cs="Times New Roman"/>
          <w:b/>
          <w:bCs/>
        </w:rPr>
      </w:pPr>
    </w:p>
    <w:p w14:paraId="20896CB9" w14:textId="77777777" w:rsidR="00CD5F24" w:rsidRPr="00CD5F24" w:rsidRDefault="00CD5F24" w:rsidP="00CD5F24">
      <w:pPr>
        <w:spacing w:line="360" w:lineRule="auto"/>
        <w:jc w:val="center"/>
        <w:rPr>
          <w:rFonts w:ascii="Times New Roman" w:hAnsi="Times New Roman" w:cs="Times New Roman"/>
          <w:b/>
          <w:bCs/>
        </w:rPr>
      </w:pPr>
    </w:p>
    <w:p w14:paraId="11E120D0" w14:textId="77777777" w:rsidR="00CD5F24" w:rsidRPr="00CD5F24" w:rsidRDefault="00CD5F24" w:rsidP="00CD5F24">
      <w:pPr>
        <w:spacing w:line="360" w:lineRule="auto"/>
        <w:jc w:val="center"/>
        <w:rPr>
          <w:rFonts w:ascii="Times New Roman" w:hAnsi="Times New Roman" w:cs="Times New Roman"/>
          <w:b/>
          <w:bCs/>
        </w:rPr>
      </w:pPr>
    </w:p>
    <w:p w14:paraId="1C046E19" w14:textId="77777777" w:rsidR="00CD5F24" w:rsidRPr="00CD5F24" w:rsidRDefault="00CD5F24" w:rsidP="00CD5F24">
      <w:pPr>
        <w:spacing w:line="360" w:lineRule="auto"/>
        <w:jc w:val="center"/>
        <w:rPr>
          <w:rFonts w:ascii="Times New Roman" w:hAnsi="Times New Roman" w:cs="Times New Roman"/>
          <w:b/>
          <w:bCs/>
        </w:rPr>
      </w:pPr>
    </w:p>
    <w:p w14:paraId="3C809087" w14:textId="77777777" w:rsidR="00CD5F24" w:rsidRPr="00CD5F24" w:rsidRDefault="00CD5F24" w:rsidP="00CD5F24">
      <w:pPr>
        <w:spacing w:line="360" w:lineRule="auto"/>
        <w:jc w:val="center"/>
        <w:rPr>
          <w:rFonts w:ascii="Times New Roman" w:hAnsi="Times New Roman" w:cs="Times New Roman"/>
          <w:b/>
          <w:bCs/>
        </w:rPr>
      </w:pPr>
    </w:p>
    <w:p w14:paraId="3BB974C6" w14:textId="77777777" w:rsidR="00CD5F24" w:rsidRPr="00CD5F24" w:rsidRDefault="00CD5F24" w:rsidP="00CD5F24">
      <w:pPr>
        <w:spacing w:line="360" w:lineRule="auto"/>
        <w:jc w:val="center"/>
        <w:rPr>
          <w:rFonts w:ascii="Times New Roman" w:hAnsi="Times New Roman" w:cs="Times New Roman"/>
          <w:b/>
          <w:bCs/>
        </w:rPr>
      </w:pPr>
    </w:p>
    <w:p w14:paraId="2D9BC4A9" w14:textId="77777777" w:rsidR="00CD5F24" w:rsidRPr="00CD5F24" w:rsidRDefault="00CD5F24" w:rsidP="00CD5F24">
      <w:pPr>
        <w:spacing w:line="360" w:lineRule="auto"/>
        <w:jc w:val="center"/>
        <w:rPr>
          <w:rFonts w:ascii="Times New Roman" w:hAnsi="Times New Roman" w:cs="Times New Roman"/>
          <w:b/>
          <w:bCs/>
        </w:rPr>
      </w:pPr>
    </w:p>
    <w:p w14:paraId="2A10F599" w14:textId="77777777" w:rsidR="00CD5F24" w:rsidRPr="00CD5F24" w:rsidRDefault="00CD5F24" w:rsidP="00CD5F24">
      <w:pPr>
        <w:spacing w:line="360" w:lineRule="auto"/>
        <w:jc w:val="center"/>
        <w:rPr>
          <w:rFonts w:ascii="Times New Roman" w:hAnsi="Times New Roman" w:cs="Times New Roman"/>
          <w:b/>
          <w:bCs/>
        </w:rPr>
      </w:pPr>
    </w:p>
    <w:p w14:paraId="216EE981" w14:textId="77777777" w:rsidR="00CD5F24" w:rsidRPr="00CD5F24" w:rsidRDefault="00CD5F24" w:rsidP="00CD5F24">
      <w:pPr>
        <w:spacing w:line="360" w:lineRule="auto"/>
        <w:rPr>
          <w:rFonts w:ascii="Times New Roman" w:hAnsi="Times New Roman" w:cs="Times New Roman"/>
          <w:b/>
          <w:bCs/>
        </w:rPr>
      </w:pPr>
    </w:p>
    <w:p w14:paraId="4DBAE4C7" w14:textId="77777777" w:rsidR="00CD5F24" w:rsidRPr="00CD5F24" w:rsidRDefault="00CD5F24" w:rsidP="00CD5F24">
      <w:pPr>
        <w:spacing w:line="360" w:lineRule="auto"/>
        <w:rPr>
          <w:rFonts w:ascii="Times New Roman" w:hAnsi="Times New Roman" w:cs="Times New Roman"/>
          <w:i/>
          <w:iCs/>
          <w:u w:val="single"/>
        </w:rPr>
      </w:pPr>
      <w:r w:rsidRPr="00CD5F24">
        <w:rPr>
          <w:rFonts w:ascii="Times New Roman" w:hAnsi="Times New Roman" w:cs="Times New Roman"/>
          <w:i/>
          <w:iCs/>
          <w:u w:val="single"/>
        </w:rPr>
        <w:lastRenderedPageBreak/>
        <w:t xml:space="preserve">Introduction </w:t>
      </w:r>
    </w:p>
    <w:p w14:paraId="186F85CD" w14:textId="1CDA895E" w:rsidR="00CD5F24" w:rsidRPr="00CD5F24" w:rsidRDefault="00CD5F24" w:rsidP="0083567F">
      <w:pPr>
        <w:pStyle w:val="NormalWeb"/>
        <w:spacing w:line="360" w:lineRule="auto"/>
      </w:pPr>
      <w:r w:rsidRPr="00CD5F24">
        <w:t>Global The occurrence of globalization has played a major role in changing the way the international business environment is set up through an increase in economic, technological, and commercial links among different nation-states.</w:t>
      </w:r>
      <w:r w:rsidR="0083567F" w:rsidRPr="0083567F">
        <w:t xml:space="preserve"> </w:t>
      </w:r>
      <w:r w:rsidR="0083567F">
        <w:t>As an instance, transnational companies have gained success in accessing the foreign markets and exploiting the global production chains, engaging talented employees, exploiting advanced technical breakthroughs. On the other hand, growing interdependence of the world leads to the companies at risk of being influenced by unpredictable things such as economic uncertainties, geopolitical conflicts, and policy change.</w:t>
      </w:r>
      <w:r w:rsidR="0083567F">
        <w:br/>
        <w:t>In 2024, world trade had the size of $33 trillion. The fact suggests that interdependence not only did not decrease but is also under rapid reordering of global value chains, forced by geopolitical events and change of trade policy (UNCTAD, 2025</w:t>
      </w:r>
      <w:r w:rsidRPr="00CD5F24">
        <w:t>). UK headquartered Unilever PLC is a major internationally focused consumer goods company. Its products are available all through the world with the company's presence in approximately 190 countries and the top 24 markets of Unilever accounting for around 85% of overall turnover. Besides all that, the revenue of the company in 2025 hit a figure of 50.5 billion, showing the company's vulnerability to the changes in the global business environment (Unilever, 2026).</w:t>
      </w:r>
    </w:p>
    <w:p w14:paraId="30545F2C" w14:textId="06D496F2" w:rsidR="00CD5F24" w:rsidRPr="00CD5F24" w:rsidRDefault="0083567F" w:rsidP="0083567F">
      <w:pPr>
        <w:pStyle w:val="NormalWeb"/>
        <w:spacing w:line="360" w:lineRule="auto"/>
      </w:pPr>
      <w:r>
        <w:t>This piece provides an analysis with an emphasis on the impact that the advances in AI, global tensions and supply chains disruption, and demand increase in sustainability has generated in the international strategy of the global corporation of Unilever and the way in which their operation works throughout the world; identifying probable threat’s, opportunities, or effect that have these changes can generate on areas like in-company innovations, competition’s market, human resources recruitment or talent acquisition and the competitive ability in a global environment. Finally, it offers real strategic practices to adopt by the company to succeed and take off in the middle of a turbulent, fluid, and changing worldwide scene. (UNCTAD, 2025; Unilever, 2026).</w:t>
      </w:r>
    </w:p>
    <w:p w14:paraId="52A5DEA4" w14:textId="1618E36C" w:rsidR="00CD5F24" w:rsidRPr="00CD5F24" w:rsidRDefault="00CD5F24" w:rsidP="00CD5F24">
      <w:pPr>
        <w:spacing w:line="360" w:lineRule="auto"/>
        <w:rPr>
          <w:rFonts w:ascii="Times New Roman" w:hAnsi="Times New Roman" w:cs="Times New Roman"/>
          <w:i/>
          <w:iCs/>
          <w:u w:val="single"/>
        </w:rPr>
      </w:pPr>
      <w:r w:rsidRPr="00CD5F24">
        <w:rPr>
          <w:rFonts w:ascii="Times New Roman" w:hAnsi="Times New Roman" w:cs="Times New Roman"/>
          <w:i/>
          <w:iCs/>
          <w:u w:val="single"/>
        </w:rPr>
        <w:t>Opportunities Created by Current Global Forces</w:t>
      </w:r>
    </w:p>
    <w:p w14:paraId="75FA3BCC" w14:textId="6123EC74" w:rsidR="0083567F" w:rsidRDefault="0083567F" w:rsidP="0083567F">
      <w:pPr>
        <w:pStyle w:val="NormalWeb"/>
        <w:spacing w:line="360" w:lineRule="auto"/>
      </w:pPr>
      <w:r>
        <w:t xml:space="preserve">The speed of AI advances presents a crucial opportunity for Unilever. This productivity boost, along with other potential benefits for innovation and strategic decision making across Unilever's international operations are based on AI’s ability to </w:t>
      </w:r>
      <w:r>
        <w:t>analyse</w:t>
      </w:r>
      <w:r>
        <w:t xml:space="preserve"> considerable amounts of business data and customer information quicker, at a lower cost and with greater accuracy </w:t>
      </w:r>
      <w:r>
        <w:lastRenderedPageBreak/>
        <w:t>than prior computational capabilities. Multinationals can thus use data for competitive insights and customer intelligence and automati</w:t>
      </w:r>
      <w:r>
        <w:t>s</w:t>
      </w:r>
      <w:r>
        <w:t>e routine tasks and use available resources more efficiently. The ambitious productivity improvements associated with "booster" of the human ingenuity that is AI are ultimately constrained by how efficiently it is</w:t>
      </w:r>
      <w:r>
        <w:t xml:space="preserve"> </w:t>
      </w:r>
      <w:r>
        <w:t>integrated</w:t>
      </w:r>
      <w:r>
        <w:t xml:space="preserve"> </w:t>
      </w:r>
      <w:r>
        <w:t>into the organi</w:t>
      </w:r>
      <w:r>
        <w:t>s</w:t>
      </w:r>
      <w:r>
        <w:t>ation (</w:t>
      </w:r>
      <w:proofErr w:type="spellStart"/>
      <w:r>
        <w:t>Filippucci</w:t>
      </w:r>
      <w:proofErr w:type="spellEnd"/>
      <w:r>
        <w:t xml:space="preserve"> et al., 2024).</w:t>
      </w:r>
    </w:p>
    <w:p w14:paraId="0423DD98" w14:textId="7500AE51" w:rsidR="00CD5F24" w:rsidRPr="00CD5F24" w:rsidRDefault="0083567F" w:rsidP="00CD5F24">
      <w:pPr>
        <w:spacing w:line="360" w:lineRule="auto"/>
        <w:rPr>
          <w:rFonts w:ascii="Times New Roman" w:hAnsi="Times New Roman" w:cs="Times New Roman"/>
        </w:rPr>
      </w:pPr>
      <w:r>
        <w:rPr>
          <w:rFonts w:ascii="Times New Roman" w:hAnsi="Times New Roman" w:cs="Times New Roman"/>
        </w:rPr>
        <w:t>I</w:t>
      </w:r>
      <w:r w:rsidR="00CD5F24" w:rsidRPr="00CD5F24">
        <w:rPr>
          <w:rFonts w:ascii="Times New Roman" w:hAnsi="Times New Roman" w:cs="Times New Roman"/>
        </w:rPr>
        <w:t>n Unilever's case, AI has ceased to be a technological tool of the operations but is part of its "Fit for the AI Age" strategy to transform its business through technology into an organisation "where every function is stronger, smarter and more equipped to thrive and grow" (Unilever, 2026).</w:t>
      </w:r>
    </w:p>
    <w:p w14:paraId="59304D0F" w14:textId="53287A3D" w:rsidR="00CD5F24" w:rsidRPr="00CD5F24" w:rsidRDefault="00CD5F24" w:rsidP="00CD5F24">
      <w:pPr>
        <w:spacing w:line="360" w:lineRule="auto"/>
        <w:rPr>
          <w:rFonts w:ascii="Times New Roman" w:hAnsi="Times New Roman" w:cs="Times New Roman"/>
        </w:rPr>
      </w:pPr>
      <w:r w:rsidRPr="00CD5F24">
        <w:rPr>
          <w:rFonts w:ascii="Times New Roman" w:hAnsi="Times New Roman" w:cs="Times New Roman"/>
        </w:rPr>
        <w:t>AI also presents Unilever with an opportunity to further hasten its product development process and its global supply chain management. The company is integrating AI-based simulations into its R&amp;D team this enables much fewer physical tests and introduces innovations to the market faster. To that end, AI fed workflows are being utilized for supplier onboarding and procurement, providing data on suppliers "that can be used to support faster sourcing decisions and increase efficiency across global purchasing operations" (Unilever, 2026). These capabilities carry a strategic importance because accelerating innovation would enable Unilever to respond faster to shifts in consumer preferences across international markets.</w:t>
      </w:r>
    </w:p>
    <w:p w14:paraId="21E31B8A" w14:textId="2BF19707" w:rsidR="00CD5F24" w:rsidRPr="00CD5F24" w:rsidRDefault="00CD5F24" w:rsidP="0083567F">
      <w:pPr>
        <w:pStyle w:val="NormalWeb"/>
        <w:spacing w:line="360" w:lineRule="auto"/>
      </w:pPr>
      <w:r w:rsidRPr="00CD5F24">
        <w:t>More generally, OECD studies found that over a ten-year span, AI could add 0.40.9pct to yearly work productivity growth "given successful adoption" (</w:t>
      </w:r>
      <w:proofErr w:type="spellStart"/>
      <w:r w:rsidRPr="00CD5F24">
        <w:t>Filippucci</w:t>
      </w:r>
      <w:proofErr w:type="spellEnd"/>
      <w:r w:rsidRPr="00CD5F24">
        <w:t xml:space="preserve">, Gal and </w:t>
      </w:r>
      <w:proofErr w:type="spellStart"/>
      <w:r w:rsidRPr="00CD5F24">
        <w:t>Schief</w:t>
      </w:r>
      <w:proofErr w:type="spellEnd"/>
      <w:r w:rsidRPr="00CD5F24">
        <w:t>, 2024). Also, AI can be leveraged by Unilever to bolster its marketing efforts and global customer outreach. Unilever has recently introduced AI-powered content capabilities that accelerate the creation of marketing assets and decrease production costs, while enhancing the ability to respond to social-media trends. Also, the company is working on equipping employees with AI skills, most of all those working in marketing roles showing that technology can act as a compliment and not a substitute to human talents (Unilever, 2026).</w:t>
      </w:r>
      <w:r w:rsidR="0083567F" w:rsidRPr="0083567F">
        <w:t xml:space="preserve"> </w:t>
      </w:r>
      <w:r w:rsidR="0083567F">
        <w:t>This offers the country a competitive edge at the same time as international firms and consumers increasingly pay for customi</w:t>
      </w:r>
      <w:r w:rsidR="0083567F">
        <w:t>s</w:t>
      </w:r>
      <w:r w:rsidR="0083567F">
        <w:t>ed advertisement and multicultural message in various markets. Workplace data show,4 out of5 workers that receive up skilling on AI reported performance gains, although “the successful implementation of AI depends on addressing skills gaps, consumer trust issues as well as concerns about job automation”2 (OECD, 2024</w:t>
      </w:r>
      <w:r w:rsidRPr="00CD5F24">
        <w:t>).</w:t>
      </w:r>
    </w:p>
    <w:p w14:paraId="35A6249C" w14:textId="501B3313" w:rsidR="00CD5F24" w:rsidRPr="00CD5F24" w:rsidRDefault="00CD5F24" w:rsidP="00CD5F24">
      <w:pPr>
        <w:spacing w:line="360" w:lineRule="auto"/>
        <w:rPr>
          <w:rFonts w:ascii="Times New Roman" w:hAnsi="Times New Roman" w:cs="Times New Roman"/>
          <w:i/>
          <w:iCs/>
          <w:u w:val="single"/>
        </w:rPr>
      </w:pPr>
      <w:r w:rsidRPr="00CD5F24">
        <w:rPr>
          <w:rFonts w:ascii="Times New Roman" w:hAnsi="Times New Roman" w:cs="Times New Roman"/>
          <w:i/>
          <w:iCs/>
          <w:u w:val="single"/>
        </w:rPr>
        <w:lastRenderedPageBreak/>
        <w:t>Challenges Created by Current Global Forces</w:t>
      </w:r>
    </w:p>
    <w:p w14:paraId="794E0764" w14:textId="7BFADA59" w:rsidR="00CD5F24" w:rsidRPr="00CD5F24" w:rsidRDefault="00CD5F24" w:rsidP="0083567F">
      <w:pPr>
        <w:pStyle w:val="NormalWeb"/>
        <w:spacing w:line="360" w:lineRule="auto"/>
      </w:pPr>
      <w:r w:rsidRPr="00CD5F24">
        <w:t>Though, the opportunities created by technological development presented also pose major challenges for Unilever related to cyber security, data protection and responsible use. An increased reliance on AI-enabled digital environments increases vulnerability to more sophisticated cyber-attack vectors while generative technology enables strategic exploitation of the opportunities presented by deepfakes, synthesis and manipulation.</w:t>
      </w:r>
      <w:r w:rsidR="0083567F" w:rsidRPr="0083567F">
        <w:t xml:space="preserve"> </w:t>
      </w:r>
      <w:r w:rsidR="0083567F">
        <w:t xml:space="preserve">Unilever recognized the possible harmful effects on its sales, manufacturing process time, operational efficiency and supply chain functioning and liquidity, in the event of any cyber security attack achieved by AI enabled mechanisms (Unilever, 2026). Hence, the decreased benefits reflect importance to closely observe the implementation of AI process using a combination of strong measures related to the cyber – security, the business controls, and capital planning. As it’s visible that spreading out </w:t>
      </w:r>
      <w:r w:rsidR="0083567F">
        <w:t>of AI</w:t>
      </w:r>
      <w:r w:rsidR="0083567F">
        <w:t xml:space="preserve"> </w:t>
      </w:r>
      <w:r w:rsidR="0083567F">
        <w:t>does not automatically</w:t>
      </w:r>
      <w:r w:rsidR="0083567F">
        <w:t xml:space="preserve"> develop a competitive advantage in view of the risk associated on cost operations and the organizations image if </w:t>
      </w:r>
      <w:r w:rsidR="0083567F">
        <w:t>implemented without</w:t>
      </w:r>
      <w:r w:rsidR="0083567F">
        <w:t xml:space="preserve"> properly being supervised. The supply of various material from across globe till production and distributing finished </w:t>
      </w:r>
      <w:r w:rsidR="0083567F">
        <w:t>product (</w:t>
      </w:r>
      <w:r w:rsidR="0083567F">
        <w:t>Unilever, 2026) places high value on risk from international unrest, because global conflicts can add additional amount towards transportation and expenses for raw materials and may have new, restrict trade tariffs or a change in regulation and may result in physical disaster or stoppage.</w:t>
      </w:r>
    </w:p>
    <w:p w14:paraId="2E3C1CEA" w14:textId="4B22C181" w:rsidR="00CD5F24" w:rsidRPr="00CD5F24" w:rsidRDefault="00CD5F24" w:rsidP="00CD5F24">
      <w:pPr>
        <w:spacing w:line="360" w:lineRule="auto"/>
        <w:rPr>
          <w:rFonts w:ascii="Times New Roman" w:hAnsi="Times New Roman" w:cs="Times New Roman"/>
        </w:rPr>
      </w:pPr>
      <w:r w:rsidRPr="00CD5F24">
        <w:rPr>
          <w:rFonts w:ascii="Times New Roman" w:hAnsi="Times New Roman" w:cs="Times New Roman"/>
        </w:rPr>
        <w:t xml:space="preserve">The company regards geopolitical tensions and trade restrictions as implications for the supply of products (Unilever, 2026), whilst commodity-price volatility cannot always be passed to customers through price increases. In addition, as more than half of the company's sales are produced in emerging markets (Unilever, 2025), the </w:t>
      </w:r>
      <w:r>
        <w:rPr>
          <w:rFonts w:ascii="Times New Roman" w:hAnsi="Times New Roman" w:cs="Times New Roman"/>
        </w:rPr>
        <w:t>organisation</w:t>
      </w:r>
      <w:r w:rsidRPr="00CD5F24">
        <w:rPr>
          <w:rFonts w:ascii="Times New Roman" w:hAnsi="Times New Roman" w:cs="Times New Roman"/>
        </w:rPr>
        <w:t xml:space="preserve"> faces growth opportunities with greater exposure to the risks of this region such as political unrest, exchange rate volatility and restrictions on price increases. Increasing sustainability regulation puts further strategic and financial pressure on business.</w:t>
      </w:r>
    </w:p>
    <w:p w14:paraId="55D2A361" w14:textId="53EB8428" w:rsidR="00CD5F24" w:rsidRPr="00CD5F24" w:rsidRDefault="00CD5F24" w:rsidP="0083567F">
      <w:pPr>
        <w:pStyle w:val="NormalWeb"/>
        <w:spacing w:line="360" w:lineRule="auto"/>
      </w:pPr>
      <w:r w:rsidRPr="00CD5F24">
        <w:t>Climate and nature-related regulations under the EU Corporate Sustainability Reporting Directive (CSRD) have increased upward pressure on business expectations on the disclosure of environmental, social and governance information and prompted organisations in the EU seeking to operate at scale to generate more consistent and comprehensive sustainability data sets and manage the risks and opportunities of reporting (Unilever, 2025).</w:t>
      </w:r>
      <w:r w:rsidR="0083567F" w:rsidRPr="0083567F">
        <w:t xml:space="preserve"> </w:t>
      </w:r>
      <w:r w:rsidR="0083567F">
        <w:t xml:space="preserve">Environmental regulation affects beyond compliance: the pressures from environmental regulations such as packaging and producer responsibilities and environmental compliance are increasing cost </w:t>
      </w:r>
      <w:r w:rsidR="0083567F">
        <w:lastRenderedPageBreak/>
        <w:t>and increasing investment in new materials and formats (Unilever, 2026). Although creating opportunities for sustainable innovation such environmental regulations carry short-term implications on compliance costs to companies operating in a multi-geographic operating environment and across varied jurisdictions</w:t>
      </w:r>
    </w:p>
    <w:p w14:paraId="5BCDB7E3" w14:textId="054BBB40" w:rsidR="00CD5F24" w:rsidRPr="0083567F" w:rsidRDefault="00CD5F24" w:rsidP="00CD5F24">
      <w:pPr>
        <w:spacing w:line="360" w:lineRule="auto"/>
        <w:rPr>
          <w:rFonts w:ascii="Times New Roman" w:hAnsi="Times New Roman" w:cs="Times New Roman"/>
          <w:i/>
          <w:iCs/>
          <w:u w:val="single"/>
        </w:rPr>
      </w:pPr>
      <w:r w:rsidRPr="00CD5F24">
        <w:rPr>
          <w:rFonts w:ascii="Times New Roman" w:hAnsi="Times New Roman" w:cs="Times New Roman"/>
          <w:i/>
          <w:iCs/>
          <w:u w:val="single"/>
        </w:rPr>
        <w:t>Impact on Unilever's Market Positioning Innovation Talent Management and Competitiveness</w:t>
      </w:r>
    </w:p>
    <w:p w14:paraId="6D56DB25" w14:textId="22CC4937" w:rsidR="00CD5F24" w:rsidRPr="00CD5F24" w:rsidRDefault="00CD5F24" w:rsidP="00CD5F24">
      <w:pPr>
        <w:spacing w:line="360" w:lineRule="auto"/>
        <w:rPr>
          <w:rFonts w:ascii="Times New Roman" w:hAnsi="Times New Roman" w:cs="Times New Roman"/>
        </w:rPr>
      </w:pPr>
      <w:r w:rsidRPr="00CD5F24">
        <w:rPr>
          <w:rFonts w:ascii="Times New Roman" w:hAnsi="Times New Roman" w:cs="Times New Roman"/>
        </w:rPr>
        <w:t>The convergence of AI, geopolitics and sustainability pressure has immense impact on Unilever's global market position. The company faces increasingly more intense competition for a premium, digital channel, pick of Power Brands and technologically led marketing than from its international scale. For example, in 2025, Power Brands accounted for 78% of turnover and 4.3% of underlying sales growth while underlying sales grew by 3.5% overall (Unilever,2026). So, focusing investment on defining international brands enhances market position in the face of uncertain economic development. Still, the adverse impact of exchange rate movements, slower growth markets and geopolitical instability can diminish the financial upside of international diversification, resulting in global footprint as a competitive advantage and a potential liability. Innovation, a key driver for Unilever's competitiveness, will be further enhanced by artificial intelligence to shorten development lead-times for products and more quickly adapt to evolving consumer trends and demands.</w:t>
      </w:r>
    </w:p>
    <w:p w14:paraId="0C1DA374" w14:textId="3743D3BF" w:rsidR="00CD5F24" w:rsidRPr="00CD5F24" w:rsidRDefault="00CD5F24" w:rsidP="00CD5F24">
      <w:pPr>
        <w:spacing w:line="360" w:lineRule="auto"/>
        <w:rPr>
          <w:rFonts w:ascii="Times New Roman" w:hAnsi="Times New Roman" w:cs="Times New Roman"/>
        </w:rPr>
      </w:pPr>
      <w:r w:rsidRPr="00CD5F24">
        <w:rPr>
          <w:rFonts w:ascii="Times New Roman" w:hAnsi="Times New Roman" w:cs="Times New Roman"/>
        </w:rPr>
        <w:t>Unilever spent 836 million on research and development in 2025 and is now experimenting with AI-based simulations that will cut the need for time-consuming physical prototypes and speed up bringing new products to market (Unilever, 2026). Same thing, artificial intelligence will revolutionise marketing: the applications of digital-twin technology appear to have allowed some Unilever content to be produced twice as quickly, at about half the costs22, so improving global reach and local responsiveness. The sustainability of Unilever's international competitiveness Yet will rely on its ability to translate technological efficiency into tangible product innovation and brand recognition, given that rivals will be able to do the same. The changing global environment also has implications for talent management, as the higher level of digitalisation leads to an increase in the need for employees with AI, analytical and technical skills.</w:t>
      </w:r>
    </w:p>
    <w:p w14:paraId="31D03F0D" w14:textId="064675AF" w:rsidR="00CD5F24" w:rsidRPr="00CD5F24" w:rsidRDefault="00CD5F24" w:rsidP="00CD5F24">
      <w:pPr>
        <w:spacing w:line="360" w:lineRule="auto"/>
        <w:rPr>
          <w:rFonts w:ascii="Times New Roman" w:hAnsi="Times New Roman" w:cs="Times New Roman"/>
        </w:rPr>
      </w:pPr>
      <w:r w:rsidRPr="00CD5F24">
        <w:rPr>
          <w:rFonts w:ascii="Times New Roman" w:hAnsi="Times New Roman" w:cs="Times New Roman"/>
        </w:rPr>
        <w:t>Unilever is working across its international markets on building social and AI capabilities, mostly within the marketing function, and its broader 'Play to Win' model is based on the hiring, developing and rewarding of high performers (Unilever, 2026). Meanwhile, AI-</w:t>
      </w:r>
      <w:r w:rsidRPr="00CD5F24">
        <w:rPr>
          <w:rFonts w:ascii="Times New Roman" w:hAnsi="Times New Roman" w:cs="Times New Roman"/>
        </w:rPr>
        <w:lastRenderedPageBreak/>
        <w:t>powered chatbots are used as a first contact point for most HR issues, while automated workflows are being rolled out in procurement and the onboarding of suppliers. Automation can increase productivity, but too much reliance on technology might cause employee pushback or skills imbalance. Unilever's ability to sustain its future competitiveness will So depend not only on its investment in AI but also on how well it integrates technological change with ongoing employee learning and change management.</w:t>
      </w:r>
    </w:p>
    <w:p w14:paraId="47D01CD5" w14:textId="581D735E" w:rsidR="00CD5F24" w:rsidRPr="00CD5F24" w:rsidRDefault="00CD5F24" w:rsidP="00CD5F24">
      <w:pPr>
        <w:spacing w:line="360" w:lineRule="auto"/>
        <w:rPr>
          <w:rFonts w:ascii="Times New Roman" w:hAnsi="Times New Roman" w:cs="Times New Roman"/>
          <w:i/>
          <w:iCs/>
          <w:u w:val="single"/>
        </w:rPr>
      </w:pPr>
      <w:r w:rsidRPr="00CD5F24">
        <w:rPr>
          <w:rFonts w:ascii="Times New Roman" w:hAnsi="Times New Roman" w:cs="Times New Roman"/>
          <w:i/>
          <w:iCs/>
          <w:u w:val="single"/>
        </w:rPr>
        <w:t>Strategic Recommendations</w:t>
      </w:r>
    </w:p>
    <w:p w14:paraId="0CAE2BBE" w14:textId="7CDFD135" w:rsidR="00CD5F24" w:rsidRPr="00CD5F24" w:rsidRDefault="00CD5F24" w:rsidP="00CD5F24">
      <w:pPr>
        <w:spacing w:line="360" w:lineRule="auto"/>
        <w:rPr>
          <w:rFonts w:ascii="Times New Roman" w:hAnsi="Times New Roman" w:cs="Times New Roman"/>
        </w:rPr>
      </w:pPr>
      <w:r w:rsidRPr="00CD5F24">
        <w:rPr>
          <w:rFonts w:ascii="Times New Roman" w:hAnsi="Times New Roman" w:cs="Times New Roman"/>
        </w:rPr>
        <w:t>Unilever should keep investing in AI globally under the expertise of established governance systems to manage cyber security, reputational and privacy risks, to be more competitive on the international markets. Also, employee training should be both implemented and promoted so that the usage of technology does not outpace human skills. This is in line with Unilever's strategy of being a 'Fit for the AI Age' and acknowledging (Unilever, 2026) the internal justification for AI use for Unilever, namely the associated senior level operational, compliance and reputational risks.</w:t>
      </w:r>
    </w:p>
    <w:p w14:paraId="331C1631" w14:textId="7153067C" w:rsidR="00CD5F24" w:rsidRPr="00CD5F24" w:rsidRDefault="00CD5F24" w:rsidP="00CD5F24">
      <w:pPr>
        <w:spacing w:line="360" w:lineRule="auto"/>
        <w:rPr>
          <w:rFonts w:ascii="Times New Roman" w:hAnsi="Times New Roman" w:cs="Times New Roman"/>
        </w:rPr>
      </w:pPr>
      <w:r w:rsidRPr="00CD5F24">
        <w:rPr>
          <w:rFonts w:ascii="Times New Roman" w:hAnsi="Times New Roman" w:cs="Times New Roman"/>
        </w:rPr>
        <w:t xml:space="preserve">Unilever should also focus on enhancing the resilience of its supply chain by radiometal suppliers and negotiating more regional sourcing options, establishing contingency provisions with alternative sources of supply and changing manufacturing locations, </w:t>
      </w:r>
      <w:r w:rsidR="0083567F" w:rsidRPr="00CD5F24">
        <w:rPr>
          <w:rFonts w:ascii="Times New Roman" w:hAnsi="Times New Roman" w:cs="Times New Roman"/>
        </w:rPr>
        <w:t>For</w:t>
      </w:r>
      <w:r w:rsidRPr="00CD5F24">
        <w:rPr>
          <w:rFonts w:ascii="Times New Roman" w:hAnsi="Times New Roman" w:cs="Times New Roman"/>
        </w:rPr>
        <w:t xml:space="preserve"> critical raw materials. The company employs contingency provisions with suppliers and manufacturing sites, creating substitutes for raw materials, and shifting production from manufacturing units (Unilever, 2026).</w:t>
      </w:r>
    </w:p>
    <w:p w14:paraId="70D53284" w14:textId="19A45A20" w:rsidR="00CD5F24" w:rsidRPr="00CD5F24" w:rsidRDefault="00CD5F24" w:rsidP="0083567F">
      <w:pPr>
        <w:pStyle w:val="NormalWeb"/>
        <w:spacing w:line="360" w:lineRule="auto"/>
      </w:pPr>
      <w:r w:rsidRPr="00CD5F24">
        <w:t>Further implementation of these practices would lessen Unilever's exposure to, and risk from, politically volatile regions and hedge against tariffs and transport disruptions.</w:t>
      </w:r>
      <w:r w:rsidR="0083567F" w:rsidRPr="0083567F">
        <w:t xml:space="preserve"> </w:t>
      </w:r>
      <w:r w:rsidR="0083567F">
        <w:t xml:space="preserve">Lastly, Unilever should treat the emerging regulation on sustainability as an opportunity and not as a sunk cost. By actively investing in recycled packaging, emissions reduction and other sustainable activities, with </w:t>
      </w:r>
      <w:r w:rsidR="0083567F">
        <w:t>high-quality</w:t>
      </w:r>
      <w:r w:rsidR="0083567F">
        <w:t xml:space="preserve"> data and transparency, Unilever can further increase stakeholder trust and brand name. Even though the EU recently simplified its disclosure procedures, such disclosures are still in place (European Commission, 2026). </w:t>
      </w:r>
      <w:r w:rsidR="0083567F">
        <w:t>Overall,</w:t>
      </w:r>
      <w:r w:rsidR="0083567F">
        <w:t xml:space="preserve"> the promotion of sustainable innovation should not be neglected for long term stability and competitiveness for Unilever.</w:t>
      </w:r>
    </w:p>
    <w:p w14:paraId="3DFFD529" w14:textId="00BAE6BC" w:rsidR="00CD5F24" w:rsidRPr="00CD5F24" w:rsidRDefault="00CD5F24" w:rsidP="00CD5F24">
      <w:pPr>
        <w:spacing w:line="360" w:lineRule="auto"/>
        <w:rPr>
          <w:rFonts w:ascii="Times New Roman" w:hAnsi="Times New Roman" w:cs="Times New Roman"/>
          <w:i/>
          <w:iCs/>
          <w:u w:val="single"/>
        </w:rPr>
      </w:pPr>
      <w:r w:rsidRPr="00CD5F24">
        <w:rPr>
          <w:rFonts w:ascii="Times New Roman" w:hAnsi="Times New Roman" w:cs="Times New Roman"/>
          <w:i/>
          <w:iCs/>
          <w:u w:val="single"/>
        </w:rPr>
        <w:t>Conclusion</w:t>
      </w:r>
    </w:p>
    <w:p w14:paraId="611E5CBF" w14:textId="77777777" w:rsidR="0083567F" w:rsidRDefault="0083567F" w:rsidP="0083567F">
      <w:pPr>
        <w:pStyle w:val="NormalWeb"/>
        <w:spacing w:line="360" w:lineRule="auto"/>
      </w:pPr>
      <w:r>
        <w:lastRenderedPageBreak/>
        <w:t>In essence, the perceived uncertainty of AI geopolitics coupled with demands for sustainability form the advantages and disadvantages for Unilever. The potential for AI to drive innovation, productivity, and marketing, while supply-chain and cost risks from the geopolitical unease, balanced against forthcoming compliance requirements for sustainability (as a platform for responsible innovation).</w:t>
      </w:r>
    </w:p>
    <w:p w14:paraId="0BE56E2E" w14:textId="28D8307A" w:rsidR="00CD5F24" w:rsidRDefault="00CD5F24" w:rsidP="0083567F">
      <w:pPr>
        <w:spacing w:line="360" w:lineRule="auto"/>
        <w:rPr>
          <w:rFonts w:ascii="Times New Roman" w:hAnsi="Times New Roman" w:cs="Times New Roman"/>
        </w:rPr>
      </w:pPr>
      <w:r w:rsidRPr="00CD5F24">
        <w:rPr>
          <w:rFonts w:ascii="Times New Roman" w:hAnsi="Times New Roman" w:cs="Times New Roman"/>
        </w:rPr>
        <w:t>That's why, Unilever's future international competitiveness will rely on managing technological change against resilient supply chains, competent employees and trustworthy sustainability (Unilever, 2026).</w:t>
      </w:r>
    </w:p>
    <w:p w14:paraId="7C35CDD2" w14:textId="77777777" w:rsidR="0083567F" w:rsidRDefault="0083567F" w:rsidP="0083567F">
      <w:pPr>
        <w:spacing w:line="360" w:lineRule="auto"/>
        <w:rPr>
          <w:rFonts w:ascii="Times New Roman" w:hAnsi="Times New Roman" w:cs="Times New Roman"/>
        </w:rPr>
      </w:pPr>
    </w:p>
    <w:p w14:paraId="450D47C3" w14:textId="77777777" w:rsidR="0083567F" w:rsidRDefault="0083567F" w:rsidP="0083567F">
      <w:pPr>
        <w:spacing w:line="360" w:lineRule="auto"/>
        <w:rPr>
          <w:rFonts w:ascii="Times New Roman" w:hAnsi="Times New Roman" w:cs="Times New Roman"/>
        </w:rPr>
      </w:pPr>
    </w:p>
    <w:p w14:paraId="37044199" w14:textId="77777777" w:rsidR="0083567F" w:rsidRDefault="0083567F" w:rsidP="0083567F">
      <w:pPr>
        <w:spacing w:line="360" w:lineRule="auto"/>
        <w:rPr>
          <w:rFonts w:ascii="Times New Roman" w:hAnsi="Times New Roman" w:cs="Times New Roman"/>
        </w:rPr>
      </w:pPr>
    </w:p>
    <w:p w14:paraId="1ABB4344" w14:textId="77777777" w:rsidR="0083567F" w:rsidRDefault="0083567F" w:rsidP="0083567F">
      <w:pPr>
        <w:spacing w:line="360" w:lineRule="auto"/>
        <w:rPr>
          <w:rFonts w:ascii="Times New Roman" w:hAnsi="Times New Roman" w:cs="Times New Roman"/>
        </w:rPr>
      </w:pPr>
    </w:p>
    <w:p w14:paraId="1239CB35" w14:textId="77777777" w:rsidR="0083567F" w:rsidRDefault="0083567F" w:rsidP="0083567F">
      <w:pPr>
        <w:spacing w:line="360" w:lineRule="auto"/>
        <w:rPr>
          <w:rFonts w:ascii="Times New Roman" w:hAnsi="Times New Roman" w:cs="Times New Roman"/>
        </w:rPr>
      </w:pPr>
    </w:p>
    <w:p w14:paraId="703A3A5F" w14:textId="77777777" w:rsidR="0083567F" w:rsidRDefault="0083567F" w:rsidP="0083567F">
      <w:pPr>
        <w:spacing w:line="360" w:lineRule="auto"/>
        <w:rPr>
          <w:rFonts w:ascii="Times New Roman" w:hAnsi="Times New Roman" w:cs="Times New Roman"/>
        </w:rPr>
      </w:pPr>
    </w:p>
    <w:p w14:paraId="5E22C3F3" w14:textId="77777777" w:rsidR="0083567F" w:rsidRDefault="0083567F" w:rsidP="0083567F">
      <w:pPr>
        <w:spacing w:line="360" w:lineRule="auto"/>
        <w:rPr>
          <w:rFonts w:ascii="Times New Roman" w:hAnsi="Times New Roman" w:cs="Times New Roman"/>
        </w:rPr>
      </w:pPr>
    </w:p>
    <w:p w14:paraId="5E53A86B" w14:textId="77777777" w:rsidR="0083567F" w:rsidRDefault="0083567F" w:rsidP="0083567F">
      <w:pPr>
        <w:spacing w:line="360" w:lineRule="auto"/>
        <w:rPr>
          <w:rFonts w:ascii="Times New Roman" w:hAnsi="Times New Roman" w:cs="Times New Roman"/>
        </w:rPr>
      </w:pPr>
    </w:p>
    <w:p w14:paraId="6D4A2759" w14:textId="77777777" w:rsidR="0083567F" w:rsidRDefault="0083567F" w:rsidP="0083567F">
      <w:pPr>
        <w:spacing w:line="360" w:lineRule="auto"/>
        <w:rPr>
          <w:rFonts w:ascii="Times New Roman" w:hAnsi="Times New Roman" w:cs="Times New Roman"/>
        </w:rPr>
      </w:pPr>
    </w:p>
    <w:p w14:paraId="04043050" w14:textId="77777777" w:rsidR="0083567F" w:rsidRDefault="0083567F" w:rsidP="0083567F">
      <w:pPr>
        <w:spacing w:line="360" w:lineRule="auto"/>
        <w:rPr>
          <w:rFonts w:ascii="Times New Roman" w:hAnsi="Times New Roman" w:cs="Times New Roman"/>
        </w:rPr>
      </w:pPr>
    </w:p>
    <w:p w14:paraId="2C073EE7" w14:textId="77777777" w:rsidR="0083567F" w:rsidRDefault="0083567F" w:rsidP="0083567F">
      <w:pPr>
        <w:spacing w:line="360" w:lineRule="auto"/>
        <w:rPr>
          <w:rFonts w:ascii="Times New Roman" w:hAnsi="Times New Roman" w:cs="Times New Roman"/>
        </w:rPr>
      </w:pPr>
    </w:p>
    <w:p w14:paraId="2F23DFB7" w14:textId="77777777" w:rsidR="0083567F" w:rsidRDefault="0083567F" w:rsidP="0083567F">
      <w:pPr>
        <w:spacing w:line="360" w:lineRule="auto"/>
        <w:rPr>
          <w:rFonts w:ascii="Times New Roman" w:hAnsi="Times New Roman" w:cs="Times New Roman"/>
        </w:rPr>
      </w:pPr>
    </w:p>
    <w:p w14:paraId="52DD411B" w14:textId="77777777" w:rsidR="0083567F" w:rsidRDefault="0083567F" w:rsidP="0083567F">
      <w:pPr>
        <w:spacing w:line="360" w:lineRule="auto"/>
        <w:rPr>
          <w:rFonts w:ascii="Times New Roman" w:hAnsi="Times New Roman" w:cs="Times New Roman"/>
        </w:rPr>
      </w:pPr>
    </w:p>
    <w:p w14:paraId="5D012930" w14:textId="77777777" w:rsidR="0083567F" w:rsidRDefault="0083567F" w:rsidP="0083567F">
      <w:pPr>
        <w:spacing w:line="360" w:lineRule="auto"/>
        <w:rPr>
          <w:rFonts w:ascii="Times New Roman" w:hAnsi="Times New Roman" w:cs="Times New Roman"/>
        </w:rPr>
      </w:pPr>
    </w:p>
    <w:p w14:paraId="63B6BF62" w14:textId="77777777" w:rsidR="0083567F" w:rsidRDefault="0083567F" w:rsidP="0083567F">
      <w:pPr>
        <w:spacing w:line="360" w:lineRule="auto"/>
        <w:rPr>
          <w:rFonts w:ascii="Times New Roman" w:hAnsi="Times New Roman" w:cs="Times New Roman"/>
        </w:rPr>
      </w:pPr>
    </w:p>
    <w:p w14:paraId="465A1E84" w14:textId="77777777" w:rsidR="0083567F" w:rsidRDefault="0083567F" w:rsidP="0083567F">
      <w:pPr>
        <w:spacing w:line="360" w:lineRule="auto"/>
        <w:rPr>
          <w:rFonts w:ascii="Times New Roman" w:hAnsi="Times New Roman" w:cs="Times New Roman"/>
        </w:rPr>
      </w:pPr>
    </w:p>
    <w:p w14:paraId="76AAB335" w14:textId="77777777" w:rsidR="0083567F" w:rsidRDefault="0083567F" w:rsidP="0083567F">
      <w:pPr>
        <w:spacing w:line="360" w:lineRule="auto"/>
        <w:rPr>
          <w:rFonts w:ascii="Times New Roman" w:hAnsi="Times New Roman" w:cs="Times New Roman"/>
        </w:rPr>
      </w:pPr>
    </w:p>
    <w:p w14:paraId="490FDBE5" w14:textId="77777777" w:rsidR="0083567F" w:rsidRPr="00CD5F24" w:rsidRDefault="0083567F" w:rsidP="0083567F">
      <w:pPr>
        <w:spacing w:line="360" w:lineRule="auto"/>
        <w:rPr>
          <w:rFonts w:ascii="Times New Roman" w:hAnsi="Times New Roman" w:cs="Times New Roman"/>
        </w:rPr>
      </w:pPr>
    </w:p>
    <w:p w14:paraId="23EAE6D2" w14:textId="6C6B6EEC" w:rsidR="00CD5F24" w:rsidRPr="00CD5F24" w:rsidRDefault="00CD5F24" w:rsidP="00CD5F24">
      <w:pPr>
        <w:spacing w:line="360" w:lineRule="auto"/>
        <w:rPr>
          <w:rFonts w:ascii="Times New Roman" w:hAnsi="Times New Roman" w:cs="Times New Roman"/>
          <w:i/>
          <w:iCs/>
          <w:u w:val="single"/>
        </w:rPr>
      </w:pPr>
      <w:r w:rsidRPr="00CD5F24">
        <w:rPr>
          <w:rFonts w:ascii="Times New Roman" w:hAnsi="Times New Roman" w:cs="Times New Roman"/>
          <w:i/>
          <w:iCs/>
          <w:u w:val="single"/>
        </w:rPr>
        <w:lastRenderedPageBreak/>
        <w:t>References:</w:t>
      </w:r>
    </w:p>
    <w:p w14:paraId="465C1FCD" w14:textId="77777777" w:rsidR="00CD5F24" w:rsidRPr="00CD5F24" w:rsidRDefault="00CD5F24" w:rsidP="00CD5F24">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CD5F24">
        <w:rPr>
          <w:rFonts w:ascii="Times New Roman" w:eastAsia="Times New Roman" w:hAnsi="Times New Roman" w:cs="Times New Roman"/>
          <w:kern w:val="0"/>
          <w:lang w:eastAsia="en-GB"/>
          <w14:ligatures w14:val="none"/>
        </w:rPr>
        <w:t xml:space="preserve">Adams, P. (2025) ‘Unilever’s AI marketing bets halve production costs, double speed’, </w:t>
      </w:r>
      <w:r w:rsidRPr="00CD5F24">
        <w:rPr>
          <w:rFonts w:ascii="Times New Roman" w:eastAsia="Times New Roman" w:hAnsi="Times New Roman" w:cs="Times New Roman"/>
          <w:i/>
          <w:iCs/>
          <w:kern w:val="0"/>
          <w:lang w:eastAsia="en-GB"/>
          <w14:ligatures w14:val="none"/>
        </w:rPr>
        <w:t>Marketing Dive</w:t>
      </w:r>
      <w:r w:rsidRPr="00CD5F24">
        <w:rPr>
          <w:rFonts w:ascii="Times New Roman" w:eastAsia="Times New Roman" w:hAnsi="Times New Roman" w:cs="Times New Roman"/>
          <w:kern w:val="0"/>
          <w:lang w:eastAsia="en-GB"/>
          <w14:ligatures w14:val="none"/>
        </w:rPr>
        <w:t xml:space="preserve">. </w:t>
      </w:r>
    </w:p>
    <w:p w14:paraId="573CCC78" w14:textId="77777777" w:rsidR="00CD5F24" w:rsidRPr="00CD5F24" w:rsidRDefault="00CD5F24" w:rsidP="00CD5F24">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CD5F24">
        <w:rPr>
          <w:rFonts w:ascii="Times New Roman" w:eastAsia="Times New Roman" w:hAnsi="Times New Roman" w:cs="Times New Roman"/>
          <w:kern w:val="0"/>
          <w:lang w:eastAsia="en-GB"/>
          <w14:ligatures w14:val="none"/>
        </w:rPr>
        <w:t xml:space="preserve">Cazzaniga, M., </w:t>
      </w:r>
      <w:proofErr w:type="spellStart"/>
      <w:r w:rsidRPr="00CD5F24">
        <w:rPr>
          <w:rFonts w:ascii="Times New Roman" w:eastAsia="Times New Roman" w:hAnsi="Times New Roman" w:cs="Times New Roman"/>
          <w:kern w:val="0"/>
          <w:lang w:eastAsia="en-GB"/>
          <w14:ligatures w14:val="none"/>
        </w:rPr>
        <w:t>Jaumotte</w:t>
      </w:r>
      <w:proofErr w:type="spellEnd"/>
      <w:r w:rsidRPr="00CD5F24">
        <w:rPr>
          <w:rFonts w:ascii="Times New Roman" w:eastAsia="Times New Roman" w:hAnsi="Times New Roman" w:cs="Times New Roman"/>
          <w:kern w:val="0"/>
          <w:lang w:eastAsia="en-GB"/>
          <w14:ligatures w14:val="none"/>
        </w:rPr>
        <w:t xml:space="preserve">, F., Li, L., Melina, G., Panton, A.J., </w:t>
      </w:r>
      <w:proofErr w:type="spellStart"/>
      <w:r w:rsidRPr="00CD5F24">
        <w:rPr>
          <w:rFonts w:ascii="Times New Roman" w:eastAsia="Times New Roman" w:hAnsi="Times New Roman" w:cs="Times New Roman"/>
          <w:kern w:val="0"/>
          <w:lang w:eastAsia="en-GB"/>
          <w14:ligatures w14:val="none"/>
        </w:rPr>
        <w:t>Pizzinelli</w:t>
      </w:r>
      <w:proofErr w:type="spellEnd"/>
      <w:r w:rsidRPr="00CD5F24">
        <w:rPr>
          <w:rFonts w:ascii="Times New Roman" w:eastAsia="Times New Roman" w:hAnsi="Times New Roman" w:cs="Times New Roman"/>
          <w:kern w:val="0"/>
          <w:lang w:eastAsia="en-GB"/>
          <w14:ligatures w14:val="none"/>
        </w:rPr>
        <w:t xml:space="preserve">, C., Rockall, E.J. and Tavares, M.M. (2024) ‘Gen-AI: Artificial intelligence and the future of work’, </w:t>
      </w:r>
      <w:r w:rsidRPr="00CD5F24">
        <w:rPr>
          <w:rFonts w:ascii="Times New Roman" w:eastAsia="Times New Roman" w:hAnsi="Times New Roman" w:cs="Times New Roman"/>
          <w:i/>
          <w:iCs/>
          <w:kern w:val="0"/>
          <w:lang w:eastAsia="en-GB"/>
          <w14:ligatures w14:val="none"/>
        </w:rPr>
        <w:t>IMF Staff Discussion Notes</w:t>
      </w:r>
      <w:r w:rsidRPr="00CD5F24">
        <w:rPr>
          <w:rFonts w:ascii="Times New Roman" w:eastAsia="Times New Roman" w:hAnsi="Times New Roman" w:cs="Times New Roman"/>
          <w:kern w:val="0"/>
          <w:lang w:eastAsia="en-GB"/>
          <w14:ligatures w14:val="none"/>
        </w:rPr>
        <w:t xml:space="preserve">, 2024(001). </w:t>
      </w:r>
    </w:p>
    <w:p w14:paraId="527CFEFE" w14:textId="77777777" w:rsidR="00CD5F24" w:rsidRPr="00CD5F24" w:rsidRDefault="00CD5F24" w:rsidP="00CD5F24">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CD5F24">
        <w:rPr>
          <w:rFonts w:ascii="Times New Roman" w:eastAsia="Times New Roman" w:hAnsi="Times New Roman" w:cs="Times New Roman"/>
          <w:kern w:val="0"/>
          <w:lang w:eastAsia="en-GB"/>
          <w14:ligatures w14:val="none"/>
        </w:rPr>
        <w:t xml:space="preserve">Eloundou, T., Manning, S., Mishkin, P. and Rock, D. (2024) ‘GPTs are GPTs: Labor market impact potential of LLMs’, </w:t>
      </w:r>
      <w:r w:rsidRPr="00CD5F24">
        <w:rPr>
          <w:rFonts w:ascii="Times New Roman" w:eastAsia="Times New Roman" w:hAnsi="Times New Roman" w:cs="Times New Roman"/>
          <w:i/>
          <w:iCs/>
          <w:kern w:val="0"/>
          <w:lang w:eastAsia="en-GB"/>
          <w14:ligatures w14:val="none"/>
        </w:rPr>
        <w:t>Science</w:t>
      </w:r>
      <w:r w:rsidRPr="00CD5F24">
        <w:rPr>
          <w:rFonts w:ascii="Times New Roman" w:eastAsia="Times New Roman" w:hAnsi="Times New Roman" w:cs="Times New Roman"/>
          <w:kern w:val="0"/>
          <w:lang w:eastAsia="en-GB"/>
          <w14:ligatures w14:val="none"/>
        </w:rPr>
        <w:t xml:space="preserve">, 384(6702), pp. 1306–1308. </w:t>
      </w:r>
    </w:p>
    <w:p w14:paraId="204F4997" w14:textId="77777777" w:rsidR="00CD5F24" w:rsidRPr="00CD5F24" w:rsidRDefault="00CD5F24" w:rsidP="00CD5F24">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CD5F24">
        <w:rPr>
          <w:rFonts w:ascii="Times New Roman" w:eastAsia="Times New Roman" w:hAnsi="Times New Roman" w:cs="Times New Roman"/>
          <w:kern w:val="0"/>
          <w:lang w:eastAsia="en-GB"/>
          <w14:ligatures w14:val="none"/>
        </w:rPr>
        <w:t xml:space="preserve">European Commission (2022) </w:t>
      </w:r>
      <w:r w:rsidRPr="00CD5F24">
        <w:rPr>
          <w:rFonts w:ascii="Times New Roman" w:eastAsia="Times New Roman" w:hAnsi="Times New Roman" w:cs="Times New Roman"/>
          <w:i/>
          <w:iCs/>
          <w:kern w:val="0"/>
          <w:lang w:eastAsia="en-GB"/>
          <w14:ligatures w14:val="none"/>
        </w:rPr>
        <w:t>Corporate Sustainability Reporting Directive (CSRD)</w:t>
      </w:r>
      <w:r w:rsidRPr="00CD5F24">
        <w:rPr>
          <w:rFonts w:ascii="Times New Roman" w:eastAsia="Times New Roman" w:hAnsi="Times New Roman" w:cs="Times New Roman"/>
          <w:kern w:val="0"/>
          <w:lang w:eastAsia="en-GB"/>
          <w14:ligatures w14:val="none"/>
        </w:rPr>
        <w:t xml:space="preserve">. Brussels: European Commission. </w:t>
      </w:r>
    </w:p>
    <w:p w14:paraId="1CC6EE3D" w14:textId="77777777" w:rsidR="00CD5F24" w:rsidRPr="00CD5F24" w:rsidRDefault="00CD5F24" w:rsidP="00CD5F24">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CD5F24">
        <w:rPr>
          <w:rFonts w:ascii="Times New Roman" w:eastAsia="Times New Roman" w:hAnsi="Times New Roman" w:cs="Times New Roman"/>
          <w:kern w:val="0"/>
          <w:lang w:eastAsia="en-GB"/>
          <w14:ligatures w14:val="none"/>
        </w:rPr>
        <w:t xml:space="preserve">European Commission (2026) </w:t>
      </w:r>
      <w:r w:rsidRPr="00CD5F24">
        <w:rPr>
          <w:rFonts w:ascii="Times New Roman" w:eastAsia="Times New Roman" w:hAnsi="Times New Roman" w:cs="Times New Roman"/>
          <w:i/>
          <w:iCs/>
          <w:kern w:val="0"/>
          <w:lang w:eastAsia="en-GB"/>
          <w14:ligatures w14:val="none"/>
        </w:rPr>
        <w:t>Commission adopts revised sustainability reporting standards</w:t>
      </w:r>
      <w:r w:rsidRPr="00CD5F24">
        <w:rPr>
          <w:rFonts w:ascii="Times New Roman" w:eastAsia="Times New Roman" w:hAnsi="Times New Roman" w:cs="Times New Roman"/>
          <w:kern w:val="0"/>
          <w:lang w:eastAsia="en-GB"/>
          <w14:ligatures w14:val="none"/>
        </w:rPr>
        <w:t xml:space="preserve">. Brussels: European Commission. </w:t>
      </w:r>
    </w:p>
    <w:p w14:paraId="16AE5F79" w14:textId="77777777" w:rsidR="00CD5F24" w:rsidRPr="00CD5F24" w:rsidRDefault="00CD5F24" w:rsidP="00CD5F24">
      <w:pPr>
        <w:pStyle w:val="ListParagraph"/>
        <w:numPr>
          <w:ilvl w:val="0"/>
          <w:numId w:val="3"/>
        </w:numPr>
        <w:spacing w:after="0" w:line="360" w:lineRule="auto"/>
        <w:rPr>
          <w:rFonts w:ascii="Times New Roman" w:eastAsia="Times New Roman" w:hAnsi="Times New Roman" w:cs="Times New Roman"/>
          <w:kern w:val="0"/>
          <w:lang w:eastAsia="en-GB"/>
          <w14:ligatures w14:val="none"/>
        </w:rPr>
      </w:pPr>
      <w:proofErr w:type="spellStart"/>
      <w:r w:rsidRPr="00CD5F24">
        <w:rPr>
          <w:rFonts w:ascii="Times New Roman" w:eastAsia="Times New Roman" w:hAnsi="Times New Roman" w:cs="Times New Roman"/>
          <w:kern w:val="0"/>
          <w:lang w:eastAsia="en-GB"/>
          <w14:ligatures w14:val="none"/>
        </w:rPr>
        <w:t>Filippucci</w:t>
      </w:r>
      <w:proofErr w:type="spellEnd"/>
      <w:r w:rsidRPr="00CD5F24">
        <w:rPr>
          <w:rFonts w:ascii="Times New Roman" w:eastAsia="Times New Roman" w:hAnsi="Times New Roman" w:cs="Times New Roman"/>
          <w:kern w:val="0"/>
          <w:lang w:eastAsia="en-GB"/>
          <w14:ligatures w14:val="none"/>
        </w:rPr>
        <w:t xml:space="preserve">, F., Gal, P. and </w:t>
      </w:r>
      <w:proofErr w:type="spellStart"/>
      <w:r w:rsidRPr="00CD5F24">
        <w:rPr>
          <w:rFonts w:ascii="Times New Roman" w:eastAsia="Times New Roman" w:hAnsi="Times New Roman" w:cs="Times New Roman"/>
          <w:kern w:val="0"/>
          <w:lang w:eastAsia="en-GB"/>
          <w14:ligatures w14:val="none"/>
        </w:rPr>
        <w:t>Schief</w:t>
      </w:r>
      <w:proofErr w:type="spellEnd"/>
      <w:r w:rsidRPr="00CD5F24">
        <w:rPr>
          <w:rFonts w:ascii="Times New Roman" w:eastAsia="Times New Roman" w:hAnsi="Times New Roman" w:cs="Times New Roman"/>
          <w:kern w:val="0"/>
          <w:lang w:eastAsia="en-GB"/>
          <w14:ligatures w14:val="none"/>
        </w:rPr>
        <w:t xml:space="preserve">, M. (2024) </w:t>
      </w:r>
      <w:r w:rsidRPr="00CD5F24">
        <w:rPr>
          <w:rFonts w:ascii="Times New Roman" w:eastAsia="Times New Roman" w:hAnsi="Times New Roman" w:cs="Times New Roman"/>
          <w:i/>
          <w:iCs/>
          <w:kern w:val="0"/>
          <w:lang w:eastAsia="en-GB"/>
          <w14:ligatures w14:val="none"/>
        </w:rPr>
        <w:t>Miracle or Myth? Assessing the Macroeconomic Productivity Gains from Artificial Intelligence</w:t>
      </w:r>
      <w:r w:rsidRPr="00CD5F24">
        <w:rPr>
          <w:rFonts w:ascii="Times New Roman" w:eastAsia="Times New Roman" w:hAnsi="Times New Roman" w:cs="Times New Roman"/>
          <w:kern w:val="0"/>
          <w:lang w:eastAsia="en-GB"/>
          <w14:ligatures w14:val="none"/>
        </w:rPr>
        <w:t xml:space="preserve">. OECD Artificial Intelligence Papers, No. 29. Paris: OECD Publishing. </w:t>
      </w:r>
    </w:p>
    <w:p w14:paraId="3A91591C" w14:textId="77777777" w:rsidR="00CD5F24" w:rsidRPr="00CD5F24" w:rsidRDefault="00CD5F24" w:rsidP="00CD5F24">
      <w:pPr>
        <w:pStyle w:val="ListParagraph"/>
        <w:numPr>
          <w:ilvl w:val="0"/>
          <w:numId w:val="3"/>
        </w:numPr>
        <w:spacing w:after="0" w:line="360" w:lineRule="auto"/>
        <w:rPr>
          <w:rFonts w:ascii="Times New Roman" w:eastAsia="Times New Roman" w:hAnsi="Times New Roman" w:cs="Times New Roman"/>
          <w:kern w:val="0"/>
          <w:lang w:eastAsia="en-GB"/>
          <w14:ligatures w14:val="none"/>
        </w:rPr>
      </w:pPr>
      <w:proofErr w:type="spellStart"/>
      <w:r w:rsidRPr="00CD5F24">
        <w:rPr>
          <w:rFonts w:ascii="Times New Roman" w:eastAsia="Times New Roman" w:hAnsi="Times New Roman" w:cs="Times New Roman"/>
          <w:kern w:val="0"/>
          <w:lang w:eastAsia="en-GB"/>
          <w14:ligatures w14:val="none"/>
        </w:rPr>
        <w:t>Filippucci</w:t>
      </w:r>
      <w:proofErr w:type="spellEnd"/>
      <w:r w:rsidRPr="00CD5F24">
        <w:rPr>
          <w:rFonts w:ascii="Times New Roman" w:eastAsia="Times New Roman" w:hAnsi="Times New Roman" w:cs="Times New Roman"/>
          <w:kern w:val="0"/>
          <w:lang w:eastAsia="en-GB"/>
          <w14:ligatures w14:val="none"/>
        </w:rPr>
        <w:t xml:space="preserve">, F., Gal, P., Jona-Lasinio, C., Leandro, A. and Nicoletti, G. (2024) ‘The impact of artificial intelligence on productivity, distribution and growth: Key mechanisms, initial evidence and policy challenges’, </w:t>
      </w:r>
      <w:r w:rsidRPr="00CD5F24">
        <w:rPr>
          <w:rFonts w:ascii="Times New Roman" w:eastAsia="Times New Roman" w:hAnsi="Times New Roman" w:cs="Times New Roman"/>
          <w:i/>
          <w:iCs/>
          <w:kern w:val="0"/>
          <w:lang w:eastAsia="en-GB"/>
          <w14:ligatures w14:val="none"/>
        </w:rPr>
        <w:t>OECD Artificial Intelligence Papers</w:t>
      </w:r>
      <w:r w:rsidRPr="00CD5F24">
        <w:rPr>
          <w:rFonts w:ascii="Times New Roman" w:eastAsia="Times New Roman" w:hAnsi="Times New Roman" w:cs="Times New Roman"/>
          <w:kern w:val="0"/>
          <w:lang w:eastAsia="en-GB"/>
          <w14:ligatures w14:val="none"/>
        </w:rPr>
        <w:t xml:space="preserve">, No. 15. Paris: OECD Publishing. </w:t>
      </w:r>
    </w:p>
    <w:p w14:paraId="75144AD4" w14:textId="77777777" w:rsidR="00CD5F24" w:rsidRPr="00CD5F24" w:rsidRDefault="00CD5F24" w:rsidP="00CD5F24">
      <w:pPr>
        <w:pStyle w:val="ListParagraph"/>
        <w:numPr>
          <w:ilvl w:val="0"/>
          <w:numId w:val="3"/>
        </w:numPr>
        <w:spacing w:after="0" w:line="360" w:lineRule="auto"/>
        <w:rPr>
          <w:rFonts w:ascii="Times New Roman" w:eastAsia="Times New Roman" w:hAnsi="Times New Roman" w:cs="Times New Roman"/>
          <w:kern w:val="0"/>
          <w:lang w:eastAsia="en-GB"/>
          <w14:ligatures w14:val="none"/>
        </w:rPr>
      </w:pPr>
      <w:proofErr w:type="spellStart"/>
      <w:r w:rsidRPr="00CD5F24">
        <w:rPr>
          <w:rFonts w:ascii="Times New Roman" w:eastAsia="Times New Roman" w:hAnsi="Times New Roman" w:cs="Times New Roman"/>
          <w:kern w:val="0"/>
          <w:lang w:eastAsia="en-GB"/>
          <w14:ligatures w14:val="none"/>
        </w:rPr>
        <w:t>Filippucci</w:t>
      </w:r>
      <w:proofErr w:type="spellEnd"/>
      <w:r w:rsidRPr="00CD5F24">
        <w:rPr>
          <w:rFonts w:ascii="Times New Roman" w:eastAsia="Times New Roman" w:hAnsi="Times New Roman" w:cs="Times New Roman"/>
          <w:kern w:val="0"/>
          <w:lang w:eastAsia="en-GB"/>
          <w14:ligatures w14:val="none"/>
        </w:rPr>
        <w:t xml:space="preserve">, F., Gal, P., </w:t>
      </w:r>
      <w:proofErr w:type="spellStart"/>
      <w:r w:rsidRPr="00CD5F24">
        <w:rPr>
          <w:rFonts w:ascii="Times New Roman" w:eastAsia="Times New Roman" w:hAnsi="Times New Roman" w:cs="Times New Roman"/>
          <w:kern w:val="0"/>
          <w:lang w:eastAsia="en-GB"/>
          <w14:ligatures w14:val="none"/>
        </w:rPr>
        <w:t>Laengle</w:t>
      </w:r>
      <w:proofErr w:type="spellEnd"/>
      <w:r w:rsidRPr="00CD5F24">
        <w:rPr>
          <w:rFonts w:ascii="Times New Roman" w:eastAsia="Times New Roman" w:hAnsi="Times New Roman" w:cs="Times New Roman"/>
          <w:kern w:val="0"/>
          <w:lang w:eastAsia="en-GB"/>
          <w14:ligatures w14:val="none"/>
        </w:rPr>
        <w:t xml:space="preserve">, K. and </w:t>
      </w:r>
      <w:proofErr w:type="spellStart"/>
      <w:r w:rsidRPr="00CD5F24">
        <w:rPr>
          <w:rFonts w:ascii="Times New Roman" w:eastAsia="Times New Roman" w:hAnsi="Times New Roman" w:cs="Times New Roman"/>
          <w:kern w:val="0"/>
          <w:lang w:eastAsia="en-GB"/>
          <w14:ligatures w14:val="none"/>
        </w:rPr>
        <w:t>Schief</w:t>
      </w:r>
      <w:proofErr w:type="spellEnd"/>
      <w:r w:rsidRPr="00CD5F24">
        <w:rPr>
          <w:rFonts w:ascii="Times New Roman" w:eastAsia="Times New Roman" w:hAnsi="Times New Roman" w:cs="Times New Roman"/>
          <w:kern w:val="0"/>
          <w:lang w:eastAsia="en-GB"/>
          <w14:ligatures w14:val="none"/>
        </w:rPr>
        <w:t xml:space="preserve">, M. (2025) ‘Macroeconomic productivity gains from Artificial Intelligence in G7 economies’, </w:t>
      </w:r>
      <w:r w:rsidRPr="00CD5F24">
        <w:rPr>
          <w:rFonts w:ascii="Times New Roman" w:eastAsia="Times New Roman" w:hAnsi="Times New Roman" w:cs="Times New Roman"/>
          <w:i/>
          <w:iCs/>
          <w:kern w:val="0"/>
          <w:lang w:eastAsia="en-GB"/>
          <w14:ligatures w14:val="none"/>
        </w:rPr>
        <w:t>OECD Artificial Intelligence Papers</w:t>
      </w:r>
      <w:r w:rsidRPr="00CD5F24">
        <w:rPr>
          <w:rFonts w:ascii="Times New Roman" w:eastAsia="Times New Roman" w:hAnsi="Times New Roman" w:cs="Times New Roman"/>
          <w:kern w:val="0"/>
          <w:lang w:eastAsia="en-GB"/>
          <w14:ligatures w14:val="none"/>
        </w:rPr>
        <w:t xml:space="preserve">, No. 41. Paris: OECD Publishing. </w:t>
      </w:r>
    </w:p>
    <w:p w14:paraId="2687A80B" w14:textId="77777777" w:rsidR="00CD5F24" w:rsidRPr="00CD5F24" w:rsidRDefault="00CD5F24" w:rsidP="00CD5F24">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CD5F24">
        <w:rPr>
          <w:rFonts w:ascii="Times New Roman" w:eastAsia="Times New Roman" w:hAnsi="Times New Roman" w:cs="Times New Roman"/>
          <w:kern w:val="0"/>
          <w:lang w:eastAsia="en-GB"/>
          <w14:ligatures w14:val="none"/>
        </w:rPr>
        <w:t xml:space="preserve">International Monetary Fund (IMF) (2024) </w:t>
      </w:r>
      <w:r w:rsidRPr="00CD5F24">
        <w:rPr>
          <w:rFonts w:ascii="Times New Roman" w:eastAsia="Times New Roman" w:hAnsi="Times New Roman" w:cs="Times New Roman"/>
          <w:i/>
          <w:iCs/>
          <w:kern w:val="0"/>
          <w:lang w:eastAsia="en-GB"/>
          <w14:ligatures w14:val="none"/>
        </w:rPr>
        <w:t>Gen-AI: Artificial Intelligence and the Future of Work</w:t>
      </w:r>
      <w:r w:rsidRPr="00CD5F24">
        <w:rPr>
          <w:rFonts w:ascii="Times New Roman" w:eastAsia="Times New Roman" w:hAnsi="Times New Roman" w:cs="Times New Roman"/>
          <w:kern w:val="0"/>
          <w:lang w:eastAsia="en-GB"/>
          <w14:ligatures w14:val="none"/>
        </w:rPr>
        <w:t xml:space="preserve">. Washington, DC: International Monetary Fund. </w:t>
      </w:r>
    </w:p>
    <w:p w14:paraId="3D467FBE" w14:textId="77777777" w:rsidR="00CD5F24" w:rsidRPr="00CD5F24" w:rsidRDefault="00CD5F24" w:rsidP="00CD5F24">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CD5F24">
        <w:rPr>
          <w:rFonts w:ascii="Times New Roman" w:eastAsia="Times New Roman" w:hAnsi="Times New Roman" w:cs="Times New Roman"/>
          <w:kern w:val="0"/>
          <w:lang w:eastAsia="en-GB"/>
          <w14:ligatures w14:val="none"/>
        </w:rPr>
        <w:t xml:space="preserve">OECD (2023) </w:t>
      </w:r>
      <w:r w:rsidRPr="00CD5F24">
        <w:rPr>
          <w:rFonts w:ascii="Times New Roman" w:eastAsia="Times New Roman" w:hAnsi="Times New Roman" w:cs="Times New Roman"/>
          <w:i/>
          <w:iCs/>
          <w:kern w:val="0"/>
          <w:lang w:eastAsia="en-GB"/>
          <w14:ligatures w14:val="none"/>
        </w:rPr>
        <w:t>OECD Employment Outlook 2023: Artificial Intelligence and the Labour Market</w:t>
      </w:r>
      <w:r w:rsidRPr="00CD5F24">
        <w:rPr>
          <w:rFonts w:ascii="Times New Roman" w:eastAsia="Times New Roman" w:hAnsi="Times New Roman" w:cs="Times New Roman"/>
          <w:kern w:val="0"/>
          <w:lang w:eastAsia="en-GB"/>
          <w14:ligatures w14:val="none"/>
        </w:rPr>
        <w:t xml:space="preserve">. Paris: OECD Publishing. </w:t>
      </w:r>
    </w:p>
    <w:p w14:paraId="549F7C61" w14:textId="77777777" w:rsidR="00CD5F24" w:rsidRPr="00CD5F24" w:rsidRDefault="00CD5F24" w:rsidP="00CD5F24">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CD5F24">
        <w:rPr>
          <w:rFonts w:ascii="Times New Roman" w:eastAsia="Times New Roman" w:hAnsi="Times New Roman" w:cs="Times New Roman"/>
          <w:kern w:val="0"/>
          <w:lang w:eastAsia="en-GB"/>
          <w14:ligatures w14:val="none"/>
        </w:rPr>
        <w:t xml:space="preserve">OECD (2024) </w:t>
      </w:r>
      <w:r w:rsidRPr="00CD5F24">
        <w:rPr>
          <w:rFonts w:ascii="Times New Roman" w:eastAsia="Times New Roman" w:hAnsi="Times New Roman" w:cs="Times New Roman"/>
          <w:i/>
          <w:iCs/>
          <w:kern w:val="0"/>
          <w:lang w:eastAsia="en-GB"/>
          <w14:ligatures w14:val="none"/>
        </w:rPr>
        <w:t>Using AI in the Workplace: Opportunities, Risks and Policy Responses</w:t>
      </w:r>
      <w:r w:rsidRPr="00CD5F24">
        <w:rPr>
          <w:rFonts w:ascii="Times New Roman" w:eastAsia="Times New Roman" w:hAnsi="Times New Roman" w:cs="Times New Roman"/>
          <w:kern w:val="0"/>
          <w:lang w:eastAsia="en-GB"/>
          <w14:ligatures w14:val="none"/>
        </w:rPr>
        <w:t xml:space="preserve">. OECD Artificial Intelligence Papers, No. 11. Paris: OECD Publishing. </w:t>
      </w:r>
    </w:p>
    <w:p w14:paraId="057385B6" w14:textId="77777777" w:rsidR="00CD5F24" w:rsidRPr="00CD5F24" w:rsidRDefault="00CD5F24" w:rsidP="00CD5F24">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CD5F24">
        <w:rPr>
          <w:rFonts w:ascii="Times New Roman" w:eastAsia="Times New Roman" w:hAnsi="Times New Roman" w:cs="Times New Roman"/>
          <w:kern w:val="0"/>
          <w:lang w:eastAsia="en-GB"/>
          <w14:ligatures w14:val="none"/>
        </w:rPr>
        <w:t xml:space="preserve">UNCTAD (2024) </w:t>
      </w:r>
      <w:r w:rsidRPr="00CD5F24">
        <w:rPr>
          <w:rFonts w:ascii="Times New Roman" w:eastAsia="Times New Roman" w:hAnsi="Times New Roman" w:cs="Times New Roman"/>
          <w:i/>
          <w:iCs/>
          <w:kern w:val="0"/>
          <w:lang w:eastAsia="en-GB"/>
          <w14:ligatures w14:val="none"/>
        </w:rPr>
        <w:t>Global Trade Update: December 2024</w:t>
      </w:r>
      <w:r w:rsidRPr="00CD5F24">
        <w:rPr>
          <w:rFonts w:ascii="Times New Roman" w:eastAsia="Times New Roman" w:hAnsi="Times New Roman" w:cs="Times New Roman"/>
          <w:kern w:val="0"/>
          <w:lang w:eastAsia="en-GB"/>
          <w14:ligatures w14:val="none"/>
        </w:rPr>
        <w:t xml:space="preserve">. Geneva: United Nations Conference on Trade and Development. </w:t>
      </w:r>
    </w:p>
    <w:p w14:paraId="3BDD3CE2" w14:textId="77777777" w:rsidR="00CD5F24" w:rsidRPr="00CD5F24" w:rsidRDefault="00CD5F24" w:rsidP="00CD5F24">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CD5F24">
        <w:rPr>
          <w:rFonts w:ascii="Times New Roman" w:eastAsia="Times New Roman" w:hAnsi="Times New Roman" w:cs="Times New Roman"/>
          <w:kern w:val="0"/>
          <w:lang w:eastAsia="en-GB"/>
          <w14:ligatures w14:val="none"/>
        </w:rPr>
        <w:t xml:space="preserve">UNCTAD (2025) </w:t>
      </w:r>
      <w:r w:rsidRPr="00CD5F24">
        <w:rPr>
          <w:rFonts w:ascii="Times New Roman" w:eastAsia="Times New Roman" w:hAnsi="Times New Roman" w:cs="Times New Roman"/>
          <w:i/>
          <w:iCs/>
          <w:kern w:val="0"/>
          <w:lang w:eastAsia="en-GB"/>
          <w14:ligatures w14:val="none"/>
        </w:rPr>
        <w:t>Key Statistics and Trends in International Trade 2024: Trade Growth amid Volatility and Ongoing Uncertainties</w:t>
      </w:r>
      <w:r w:rsidRPr="00CD5F24">
        <w:rPr>
          <w:rFonts w:ascii="Times New Roman" w:eastAsia="Times New Roman" w:hAnsi="Times New Roman" w:cs="Times New Roman"/>
          <w:kern w:val="0"/>
          <w:lang w:eastAsia="en-GB"/>
          <w14:ligatures w14:val="none"/>
        </w:rPr>
        <w:t xml:space="preserve">. Geneva: United Nations Conference on Trade and Development. </w:t>
      </w:r>
    </w:p>
    <w:p w14:paraId="3175728F" w14:textId="77777777" w:rsidR="00CD5F24" w:rsidRPr="00CD5F24" w:rsidRDefault="00CD5F24" w:rsidP="00CD5F24">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CD5F24">
        <w:rPr>
          <w:rFonts w:ascii="Times New Roman" w:eastAsia="Times New Roman" w:hAnsi="Times New Roman" w:cs="Times New Roman"/>
          <w:kern w:val="0"/>
          <w:lang w:eastAsia="en-GB"/>
          <w14:ligatures w14:val="none"/>
        </w:rPr>
        <w:lastRenderedPageBreak/>
        <w:t xml:space="preserve">Unilever (2024) </w:t>
      </w:r>
      <w:r w:rsidRPr="00CD5F24">
        <w:rPr>
          <w:rFonts w:ascii="Times New Roman" w:eastAsia="Times New Roman" w:hAnsi="Times New Roman" w:cs="Times New Roman"/>
          <w:i/>
          <w:iCs/>
          <w:kern w:val="0"/>
          <w:lang w:eastAsia="en-GB"/>
          <w14:ligatures w14:val="none"/>
        </w:rPr>
        <w:t>Annual Report and Accounts 2023</w:t>
      </w:r>
      <w:r w:rsidRPr="00CD5F24">
        <w:rPr>
          <w:rFonts w:ascii="Times New Roman" w:eastAsia="Times New Roman" w:hAnsi="Times New Roman" w:cs="Times New Roman"/>
          <w:kern w:val="0"/>
          <w:lang w:eastAsia="en-GB"/>
          <w14:ligatures w14:val="none"/>
        </w:rPr>
        <w:t xml:space="preserve">. London: Unilever PLC. </w:t>
      </w:r>
    </w:p>
    <w:p w14:paraId="01B8A43B" w14:textId="77777777" w:rsidR="00CD5F24" w:rsidRPr="00CD5F24" w:rsidRDefault="00CD5F24" w:rsidP="00CD5F24">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CD5F24">
        <w:rPr>
          <w:rFonts w:ascii="Times New Roman" w:eastAsia="Times New Roman" w:hAnsi="Times New Roman" w:cs="Times New Roman"/>
          <w:kern w:val="0"/>
          <w:lang w:eastAsia="en-GB"/>
          <w14:ligatures w14:val="none"/>
        </w:rPr>
        <w:t xml:space="preserve">Unilever (2025) </w:t>
      </w:r>
      <w:r w:rsidRPr="00CD5F24">
        <w:rPr>
          <w:rFonts w:ascii="Times New Roman" w:eastAsia="Times New Roman" w:hAnsi="Times New Roman" w:cs="Times New Roman"/>
          <w:i/>
          <w:iCs/>
          <w:kern w:val="0"/>
          <w:lang w:eastAsia="en-GB"/>
          <w14:ligatures w14:val="none"/>
        </w:rPr>
        <w:t>Annual Report and Accounts 2024</w:t>
      </w:r>
      <w:r w:rsidRPr="00CD5F24">
        <w:rPr>
          <w:rFonts w:ascii="Times New Roman" w:eastAsia="Times New Roman" w:hAnsi="Times New Roman" w:cs="Times New Roman"/>
          <w:kern w:val="0"/>
          <w:lang w:eastAsia="en-GB"/>
          <w14:ligatures w14:val="none"/>
        </w:rPr>
        <w:t xml:space="preserve">. London: Unilever PLC. </w:t>
      </w:r>
    </w:p>
    <w:p w14:paraId="23811B77" w14:textId="77777777" w:rsidR="00CD5F24" w:rsidRPr="00CD5F24" w:rsidRDefault="00CD5F24" w:rsidP="00CD5F24">
      <w:pPr>
        <w:pStyle w:val="ListParagraph"/>
        <w:numPr>
          <w:ilvl w:val="0"/>
          <w:numId w:val="3"/>
        </w:numPr>
        <w:spacing w:line="360" w:lineRule="auto"/>
        <w:rPr>
          <w:rFonts w:ascii="Times New Roman" w:hAnsi="Times New Roman" w:cs="Times New Roman"/>
        </w:rPr>
      </w:pPr>
      <w:r w:rsidRPr="00CD5F24">
        <w:rPr>
          <w:rFonts w:ascii="Times New Roman" w:eastAsia="Times New Roman" w:hAnsi="Times New Roman" w:cs="Times New Roman"/>
          <w:kern w:val="0"/>
          <w:lang w:eastAsia="en-GB"/>
          <w14:ligatures w14:val="none"/>
        </w:rPr>
        <w:t xml:space="preserve">Unilever (2026) </w:t>
      </w:r>
      <w:r w:rsidRPr="00CD5F24">
        <w:rPr>
          <w:rFonts w:ascii="Times New Roman" w:eastAsia="Times New Roman" w:hAnsi="Times New Roman" w:cs="Times New Roman"/>
          <w:i/>
          <w:iCs/>
          <w:kern w:val="0"/>
          <w:lang w:eastAsia="en-GB"/>
          <w14:ligatures w14:val="none"/>
        </w:rPr>
        <w:t>Annual Report and Accounts 2025</w:t>
      </w:r>
      <w:r w:rsidRPr="00CD5F24">
        <w:rPr>
          <w:rFonts w:ascii="Times New Roman" w:eastAsia="Times New Roman" w:hAnsi="Times New Roman" w:cs="Times New Roman"/>
          <w:kern w:val="0"/>
          <w:lang w:eastAsia="en-GB"/>
          <w14:ligatures w14:val="none"/>
        </w:rPr>
        <w:t>. London: Unilever PLC.</w:t>
      </w:r>
    </w:p>
    <w:p w14:paraId="43FC4D0B" w14:textId="77777777" w:rsidR="00CD5F24" w:rsidRPr="00CD5F24" w:rsidRDefault="00CD5F24" w:rsidP="00CD5F24">
      <w:pPr>
        <w:spacing w:line="360" w:lineRule="auto"/>
        <w:jc w:val="center"/>
        <w:rPr>
          <w:rFonts w:ascii="Times New Roman" w:hAnsi="Times New Roman" w:cs="Times New Roman"/>
          <w:b/>
          <w:bCs/>
        </w:rPr>
      </w:pPr>
    </w:p>
    <w:p w14:paraId="3153235C" w14:textId="77777777" w:rsidR="00CD5F24" w:rsidRPr="00CD5F24" w:rsidRDefault="00CD5F24" w:rsidP="00CD5F24">
      <w:pPr>
        <w:spacing w:line="360" w:lineRule="auto"/>
        <w:jc w:val="center"/>
        <w:rPr>
          <w:rFonts w:ascii="Times New Roman" w:hAnsi="Times New Roman" w:cs="Times New Roman"/>
          <w:b/>
          <w:bCs/>
        </w:rPr>
      </w:pPr>
    </w:p>
    <w:p w14:paraId="201F0D7F" w14:textId="77777777" w:rsidR="00CD5F24" w:rsidRPr="00CD5F24" w:rsidRDefault="00CD5F24" w:rsidP="00CD5F24">
      <w:pPr>
        <w:spacing w:line="360" w:lineRule="auto"/>
        <w:jc w:val="center"/>
        <w:rPr>
          <w:rFonts w:ascii="Times New Roman" w:hAnsi="Times New Roman" w:cs="Times New Roman"/>
          <w:b/>
          <w:bCs/>
        </w:rPr>
      </w:pPr>
    </w:p>
    <w:sectPr w:rsidR="00CD5F24" w:rsidRPr="00CD5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4285B"/>
    <w:multiLevelType w:val="hybridMultilevel"/>
    <w:tmpl w:val="A8E4C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26677F"/>
    <w:multiLevelType w:val="hybridMultilevel"/>
    <w:tmpl w:val="84ECF8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3AE35C2"/>
    <w:multiLevelType w:val="hybridMultilevel"/>
    <w:tmpl w:val="0308CA5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1477419">
    <w:abstractNumId w:val="0"/>
  </w:num>
  <w:num w:numId="2" w16cid:durableId="382561587">
    <w:abstractNumId w:val="2"/>
  </w:num>
  <w:num w:numId="3" w16cid:durableId="1910693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F24"/>
    <w:rsid w:val="00041CE0"/>
    <w:rsid w:val="001E33BC"/>
    <w:rsid w:val="002E0C6E"/>
    <w:rsid w:val="003F5461"/>
    <w:rsid w:val="0083567F"/>
    <w:rsid w:val="00CD5F24"/>
    <w:rsid w:val="00E7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415D2"/>
  <w15:chartTrackingRefBased/>
  <w15:docId w15:val="{F18BAD0D-2BEB-4F12-964C-049A8C2CD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F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CD5F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5F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F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F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F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F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F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0C6E"/>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CD5F24"/>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CD5F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5F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F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F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F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F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F24"/>
    <w:rPr>
      <w:rFonts w:eastAsiaTheme="majorEastAsia" w:cstheme="majorBidi"/>
      <w:color w:val="272727" w:themeColor="text1" w:themeTint="D8"/>
    </w:rPr>
  </w:style>
  <w:style w:type="paragraph" w:styleId="Title">
    <w:name w:val="Title"/>
    <w:basedOn w:val="Normal"/>
    <w:next w:val="Normal"/>
    <w:link w:val="TitleChar"/>
    <w:uiPriority w:val="10"/>
    <w:qFormat/>
    <w:rsid w:val="00CD5F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F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F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F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F24"/>
    <w:pPr>
      <w:spacing w:before="160"/>
      <w:jc w:val="center"/>
    </w:pPr>
    <w:rPr>
      <w:i/>
      <w:iCs/>
      <w:color w:val="404040" w:themeColor="text1" w:themeTint="BF"/>
    </w:rPr>
  </w:style>
  <w:style w:type="character" w:customStyle="1" w:styleId="QuoteChar">
    <w:name w:val="Quote Char"/>
    <w:basedOn w:val="DefaultParagraphFont"/>
    <w:link w:val="Quote"/>
    <w:uiPriority w:val="29"/>
    <w:rsid w:val="00CD5F24"/>
    <w:rPr>
      <w:i/>
      <w:iCs/>
      <w:color w:val="404040" w:themeColor="text1" w:themeTint="BF"/>
    </w:rPr>
  </w:style>
  <w:style w:type="paragraph" w:styleId="ListParagraph">
    <w:name w:val="List Paragraph"/>
    <w:basedOn w:val="Normal"/>
    <w:uiPriority w:val="34"/>
    <w:qFormat/>
    <w:rsid w:val="00CD5F24"/>
    <w:pPr>
      <w:ind w:left="720"/>
      <w:contextualSpacing/>
    </w:pPr>
  </w:style>
  <w:style w:type="character" w:styleId="IntenseEmphasis">
    <w:name w:val="Intense Emphasis"/>
    <w:basedOn w:val="DefaultParagraphFont"/>
    <w:uiPriority w:val="21"/>
    <w:qFormat/>
    <w:rsid w:val="00CD5F24"/>
    <w:rPr>
      <w:i/>
      <w:iCs/>
      <w:color w:val="0F4761" w:themeColor="accent1" w:themeShade="BF"/>
    </w:rPr>
  </w:style>
  <w:style w:type="paragraph" w:styleId="IntenseQuote">
    <w:name w:val="Intense Quote"/>
    <w:basedOn w:val="Normal"/>
    <w:next w:val="Normal"/>
    <w:link w:val="IntenseQuoteChar"/>
    <w:uiPriority w:val="30"/>
    <w:qFormat/>
    <w:rsid w:val="00CD5F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F24"/>
    <w:rPr>
      <w:i/>
      <w:iCs/>
      <w:color w:val="0F4761" w:themeColor="accent1" w:themeShade="BF"/>
    </w:rPr>
  </w:style>
  <w:style w:type="character" w:styleId="IntenseReference">
    <w:name w:val="Intense Reference"/>
    <w:basedOn w:val="DefaultParagraphFont"/>
    <w:uiPriority w:val="32"/>
    <w:qFormat/>
    <w:rsid w:val="00CD5F24"/>
    <w:rPr>
      <w:b/>
      <w:bCs/>
      <w:smallCaps/>
      <w:color w:val="0F4761" w:themeColor="accent1" w:themeShade="BF"/>
      <w:spacing w:val="5"/>
    </w:rPr>
  </w:style>
  <w:style w:type="paragraph" w:styleId="NormalWeb">
    <w:name w:val="Normal (Web)"/>
    <w:basedOn w:val="Normal"/>
    <w:uiPriority w:val="99"/>
    <w:unhideWhenUsed/>
    <w:rsid w:val="0083567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2405</Words>
  <Characters>13712</Characters>
  <Application>Microsoft Office Word</Application>
  <DocSecurity>0</DocSecurity>
  <Lines>114</Lines>
  <Paragraphs>32</Paragraphs>
  <ScaleCrop>false</ScaleCrop>
  <Company/>
  <LinksUpToDate>false</LinksUpToDate>
  <CharactersWithSpaces>16085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2026-08-14T12:03:00Z</dcterms:created>
  <dcterms:modified xsi:type="dcterms:W3CDTF">2026-08-14T12:03:00Z</dcterms:modified>
</cp:coreProperties>
</file>