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32CBD" w14:textId="2141F11B" w:rsidR="00E92E89" w:rsidRPr="00E92E89" w:rsidRDefault="00E92E89" w:rsidP="00E92E89">
      <w:pPr>
        <w:pStyle w:val="ListParagraph"/>
        <w:numPr>
          <w:ilvl w:val="0"/>
          <w:numId w:val="2"/>
        </w:numPr>
        <w:spacing w:before="100" w:beforeAutospacing="1" w:after="100" w:afterAutospacing="1"/>
        <w:jc w:val="right"/>
        <w:rPr>
          <w:rFonts w:ascii="Arial" w:hAnsi="Arial" w:cs="Arial"/>
          <w:sz w:val="22"/>
        </w:rPr>
      </w:pPr>
      <w:r w:rsidRPr="00E92E89">
        <w:rPr>
          <w:rFonts w:ascii="Arial" w:hAnsi="Arial" w:cs="Arial"/>
          <w:sz w:val="22"/>
        </w:rPr>
        <w:t xml:space="preserve">Student name – </w:t>
      </w:r>
      <w:r w:rsidRPr="00E92E89">
        <w:rPr>
          <w:rFonts w:ascii="Arial" w:hAnsi="Arial" w:cs="Arial"/>
          <w:b/>
          <w:bCs/>
          <w:sz w:val="22"/>
        </w:rPr>
        <w:t>Cosmina Lemnariu</w:t>
      </w:r>
    </w:p>
    <w:p w14:paraId="769839E1" w14:textId="77777777" w:rsidR="00E92E89" w:rsidRPr="00E92E89" w:rsidRDefault="00E92E89" w:rsidP="00E92E89">
      <w:pPr>
        <w:pStyle w:val="ListParagraph"/>
        <w:numPr>
          <w:ilvl w:val="0"/>
          <w:numId w:val="2"/>
        </w:numPr>
        <w:spacing w:before="100" w:beforeAutospacing="1" w:after="100" w:afterAutospacing="1"/>
        <w:jc w:val="right"/>
        <w:rPr>
          <w:rFonts w:ascii="Arial" w:hAnsi="Arial" w:cs="Arial"/>
          <w:sz w:val="22"/>
        </w:rPr>
      </w:pPr>
      <w:r w:rsidRPr="00E92E89">
        <w:rPr>
          <w:rFonts w:ascii="Arial" w:hAnsi="Arial" w:cs="Arial"/>
          <w:sz w:val="22"/>
        </w:rPr>
        <w:t xml:space="preserve">Student ID number – </w:t>
      </w:r>
      <w:r w:rsidRPr="00E92E89">
        <w:rPr>
          <w:rFonts w:ascii="Arial" w:hAnsi="Arial" w:cs="Arial"/>
          <w:b/>
          <w:bCs/>
          <w:sz w:val="22"/>
        </w:rPr>
        <w:t>2119068</w:t>
      </w:r>
    </w:p>
    <w:p w14:paraId="48F16A2B" w14:textId="77777777" w:rsidR="00E92E89" w:rsidRPr="00E92E89" w:rsidRDefault="00E92E89" w:rsidP="00E92E89">
      <w:pPr>
        <w:pStyle w:val="ListParagraph"/>
        <w:numPr>
          <w:ilvl w:val="0"/>
          <w:numId w:val="2"/>
        </w:numPr>
        <w:spacing w:before="100" w:beforeAutospacing="1" w:after="100" w:afterAutospacing="1"/>
        <w:jc w:val="right"/>
        <w:rPr>
          <w:rFonts w:ascii="Arial" w:hAnsi="Arial" w:cs="Arial"/>
          <w:sz w:val="22"/>
        </w:rPr>
      </w:pPr>
      <w:r w:rsidRPr="00E92E89">
        <w:rPr>
          <w:rFonts w:ascii="Arial" w:hAnsi="Arial" w:cs="Arial"/>
          <w:sz w:val="22"/>
        </w:rPr>
        <w:t xml:space="preserve">Programme - </w:t>
      </w:r>
      <w:r w:rsidRPr="00E92E89">
        <w:rPr>
          <w:rFonts w:ascii="Arial" w:hAnsi="Arial" w:cs="Arial"/>
          <w:b/>
          <w:bCs/>
          <w:sz w:val="22"/>
        </w:rPr>
        <w:t>Certificate of Higher Education Skills for the Workplace</w:t>
      </w:r>
    </w:p>
    <w:p w14:paraId="7082D028" w14:textId="77777777" w:rsidR="00E92E89" w:rsidRPr="00E92E89" w:rsidRDefault="00E92E89" w:rsidP="00E92E89">
      <w:pPr>
        <w:pStyle w:val="ListParagraph"/>
        <w:numPr>
          <w:ilvl w:val="0"/>
          <w:numId w:val="2"/>
        </w:numPr>
        <w:spacing w:before="100" w:beforeAutospacing="1" w:after="100" w:afterAutospacing="1"/>
        <w:jc w:val="right"/>
        <w:rPr>
          <w:rFonts w:ascii="Arial" w:hAnsi="Arial" w:cs="Arial"/>
          <w:sz w:val="22"/>
        </w:rPr>
      </w:pPr>
      <w:r w:rsidRPr="00E92E89">
        <w:rPr>
          <w:rFonts w:ascii="Arial" w:hAnsi="Arial" w:cs="Arial"/>
          <w:sz w:val="22"/>
        </w:rPr>
        <w:t xml:space="preserve">Module Title - </w:t>
      </w:r>
      <w:r w:rsidRPr="00E92E89">
        <w:rPr>
          <w:rFonts w:ascii="Arial" w:hAnsi="Arial" w:cs="Arial"/>
          <w:b/>
          <w:bCs/>
          <w:sz w:val="22"/>
        </w:rPr>
        <w:t>Academic and Employability Skills</w:t>
      </w:r>
      <w:r w:rsidRPr="00E92E89">
        <w:rPr>
          <w:rFonts w:ascii="Arial" w:hAnsi="Arial" w:cs="Arial"/>
          <w:sz w:val="22"/>
        </w:rPr>
        <w:t xml:space="preserve">  </w:t>
      </w:r>
    </w:p>
    <w:p w14:paraId="657874E2" w14:textId="08F83215" w:rsidR="00E92E89" w:rsidRPr="00E92E89" w:rsidRDefault="00E92E89" w:rsidP="00E92E89">
      <w:pPr>
        <w:pStyle w:val="ListParagraph"/>
        <w:numPr>
          <w:ilvl w:val="0"/>
          <w:numId w:val="2"/>
        </w:numPr>
        <w:spacing w:before="100" w:beforeAutospacing="1" w:after="100" w:afterAutospacing="1"/>
        <w:jc w:val="right"/>
        <w:rPr>
          <w:rFonts w:ascii="Arial" w:hAnsi="Arial" w:cs="Arial"/>
          <w:sz w:val="22"/>
        </w:rPr>
      </w:pPr>
      <w:r w:rsidRPr="00E92E89">
        <w:rPr>
          <w:rFonts w:ascii="Arial" w:hAnsi="Arial" w:cs="Arial"/>
          <w:sz w:val="22"/>
        </w:rPr>
        <w:t xml:space="preserve">Module Code - </w:t>
      </w:r>
      <w:r w:rsidRPr="00E92E89">
        <w:rPr>
          <w:rFonts w:ascii="Arial" w:hAnsi="Arial" w:cs="Arial"/>
          <w:b/>
          <w:bCs/>
          <w:sz w:val="22"/>
        </w:rPr>
        <w:t>BMSW4001_BIRM</w:t>
      </w:r>
    </w:p>
    <w:p w14:paraId="5928E0BC" w14:textId="5A5D227F" w:rsidR="00E92E89" w:rsidRPr="00E92E89" w:rsidRDefault="00E92E89" w:rsidP="00E92E89">
      <w:pPr>
        <w:pStyle w:val="ListParagraph"/>
        <w:numPr>
          <w:ilvl w:val="0"/>
          <w:numId w:val="2"/>
        </w:numPr>
        <w:spacing w:before="100" w:beforeAutospacing="1" w:after="100" w:afterAutospacing="1"/>
        <w:jc w:val="right"/>
        <w:rPr>
          <w:rFonts w:ascii="Arial" w:hAnsi="Arial" w:cs="Arial"/>
          <w:sz w:val="22"/>
        </w:rPr>
      </w:pPr>
      <w:r w:rsidRPr="00E92E89">
        <w:rPr>
          <w:rFonts w:ascii="Arial" w:hAnsi="Arial" w:cs="Arial"/>
          <w:sz w:val="22"/>
        </w:rPr>
        <w:t xml:space="preserve">Lecture Name – </w:t>
      </w:r>
      <w:r w:rsidRPr="00E92E89">
        <w:rPr>
          <w:rFonts w:ascii="Arial" w:hAnsi="Arial" w:cs="Arial"/>
          <w:b/>
          <w:bCs/>
          <w:sz w:val="22"/>
        </w:rPr>
        <w:t>Jonathan Wyatt</w:t>
      </w:r>
    </w:p>
    <w:p w14:paraId="104275F3" w14:textId="77777777" w:rsidR="00E92E89" w:rsidRPr="005F2D50" w:rsidRDefault="00E92E89" w:rsidP="00E92E89">
      <w:pPr>
        <w:spacing w:before="100" w:beforeAutospacing="1" w:after="100" w:afterAutospacing="1"/>
        <w:jc w:val="center"/>
        <w:rPr>
          <w:rFonts w:cs="Times New Roman"/>
          <w:b/>
          <w:bCs/>
          <w:sz w:val="32"/>
          <w:szCs w:val="32"/>
        </w:rPr>
      </w:pPr>
    </w:p>
    <w:p w14:paraId="60B3A319" w14:textId="77777777" w:rsidR="00E92E89" w:rsidRPr="005F2D50" w:rsidRDefault="00E92E89" w:rsidP="00E92E89">
      <w:pPr>
        <w:spacing w:before="100" w:beforeAutospacing="1" w:after="100" w:afterAutospacing="1"/>
        <w:jc w:val="center"/>
        <w:rPr>
          <w:rFonts w:cs="Times New Roman"/>
          <w:b/>
          <w:bCs/>
          <w:sz w:val="32"/>
          <w:szCs w:val="32"/>
        </w:rPr>
      </w:pPr>
    </w:p>
    <w:p w14:paraId="6684DC48" w14:textId="77777777" w:rsidR="00E92E89" w:rsidRPr="005F2D50" w:rsidRDefault="00E92E89" w:rsidP="00E92E89">
      <w:pPr>
        <w:spacing w:before="100" w:beforeAutospacing="1" w:after="100" w:afterAutospacing="1"/>
        <w:jc w:val="center"/>
        <w:rPr>
          <w:rFonts w:cs="Times New Roman"/>
          <w:b/>
          <w:bCs/>
          <w:sz w:val="32"/>
          <w:szCs w:val="32"/>
        </w:rPr>
      </w:pPr>
    </w:p>
    <w:p w14:paraId="1203AD12" w14:textId="77777777" w:rsidR="00E92E89" w:rsidRPr="005F2D50" w:rsidRDefault="00E92E89" w:rsidP="00E92E89">
      <w:pPr>
        <w:spacing w:before="100" w:beforeAutospacing="1" w:after="100" w:afterAutospacing="1"/>
        <w:jc w:val="center"/>
        <w:rPr>
          <w:rFonts w:cs="Times New Roman"/>
          <w:b/>
          <w:bCs/>
          <w:sz w:val="32"/>
          <w:szCs w:val="32"/>
        </w:rPr>
      </w:pPr>
    </w:p>
    <w:p w14:paraId="32134922" w14:textId="77777777" w:rsidR="00E92E89" w:rsidRPr="005F2D50" w:rsidRDefault="00E92E89" w:rsidP="00E92E89">
      <w:pPr>
        <w:spacing w:before="100" w:beforeAutospacing="1" w:after="100" w:afterAutospacing="1"/>
        <w:jc w:val="center"/>
        <w:rPr>
          <w:rFonts w:cs="Times New Roman"/>
          <w:b/>
          <w:bCs/>
          <w:sz w:val="32"/>
          <w:szCs w:val="32"/>
        </w:rPr>
      </w:pPr>
    </w:p>
    <w:p w14:paraId="28E95CAB" w14:textId="77777777" w:rsidR="00E92E89" w:rsidRPr="005F2D50" w:rsidRDefault="00E92E89" w:rsidP="00E92E89">
      <w:pPr>
        <w:spacing w:before="100" w:beforeAutospacing="1" w:after="100" w:afterAutospacing="1"/>
        <w:jc w:val="center"/>
        <w:rPr>
          <w:rFonts w:cs="Times New Roman"/>
          <w:b/>
          <w:bCs/>
          <w:sz w:val="32"/>
          <w:szCs w:val="32"/>
        </w:rPr>
      </w:pPr>
    </w:p>
    <w:p w14:paraId="16A59A8A" w14:textId="77777777" w:rsidR="00E92E89" w:rsidRPr="009D1E8D" w:rsidRDefault="00E92E89" w:rsidP="00E92E89">
      <w:pPr>
        <w:spacing w:before="100" w:beforeAutospacing="1" w:after="100" w:afterAutospacing="1"/>
        <w:jc w:val="center"/>
        <w:rPr>
          <w:rFonts w:cs="Times New Roman"/>
          <w:b/>
          <w:bCs/>
          <w:sz w:val="40"/>
          <w:szCs w:val="40"/>
        </w:rPr>
      </w:pPr>
      <w:r w:rsidRPr="009D1E8D">
        <w:rPr>
          <w:rFonts w:ascii="Arial" w:hAnsi="Arial" w:cs="Arial"/>
          <w:b/>
          <w:sz w:val="40"/>
          <w:szCs w:val="40"/>
        </w:rPr>
        <w:t xml:space="preserve"> What is the most effective way to motivate staff?</w:t>
      </w:r>
    </w:p>
    <w:p w14:paraId="1B94D242" w14:textId="6A266C2F" w:rsidR="00E92E89" w:rsidRPr="009D1E8D" w:rsidRDefault="00E92E89" w:rsidP="00E92E89">
      <w:pPr>
        <w:spacing w:before="100" w:beforeAutospacing="1" w:after="100" w:afterAutospacing="1"/>
        <w:rPr>
          <w:rFonts w:ascii="Arial" w:hAnsi="Arial" w:cs="Arial"/>
          <w:b/>
          <w:sz w:val="40"/>
          <w:szCs w:val="40"/>
        </w:rPr>
      </w:pPr>
    </w:p>
    <w:p w14:paraId="01B6EFC8" w14:textId="77777777" w:rsidR="00E92E89" w:rsidRPr="005F2D50" w:rsidRDefault="00E92E89" w:rsidP="00E92E89">
      <w:pPr>
        <w:spacing w:before="100" w:beforeAutospacing="1" w:after="100" w:afterAutospacing="1"/>
        <w:rPr>
          <w:rFonts w:cs="Times New Roman"/>
          <w:b/>
          <w:bCs/>
          <w:szCs w:val="24"/>
        </w:rPr>
      </w:pPr>
      <w:r w:rsidRPr="005F2D50">
        <w:rPr>
          <w:rFonts w:cs="Times New Roman"/>
          <w:b/>
          <w:bCs/>
          <w:szCs w:val="24"/>
        </w:rPr>
        <w:br w:type="page"/>
      </w:r>
    </w:p>
    <w:p w14:paraId="62198413" w14:textId="77777777" w:rsidR="00E92E89" w:rsidRPr="005F2D50" w:rsidRDefault="00E92E89" w:rsidP="00E92E89">
      <w:pPr>
        <w:spacing w:before="100" w:beforeAutospacing="1" w:after="100" w:afterAutospacing="1"/>
        <w:rPr>
          <w:rFonts w:cs="Times New Roman"/>
          <w:b/>
          <w:bCs/>
          <w:sz w:val="28"/>
          <w:szCs w:val="28"/>
        </w:rPr>
      </w:pPr>
      <w:r w:rsidRPr="005F2D50">
        <w:rPr>
          <w:rFonts w:cs="Times New Roman"/>
          <w:b/>
          <w:bCs/>
          <w:sz w:val="28"/>
          <w:szCs w:val="28"/>
        </w:rPr>
        <w:lastRenderedPageBreak/>
        <w:t xml:space="preserve">Executive Summary </w:t>
      </w:r>
    </w:p>
    <w:p w14:paraId="07ECC47E" w14:textId="730CB664" w:rsidR="00E92E89" w:rsidRPr="009D1E8D" w:rsidRDefault="00CB4F79" w:rsidP="00E92E89">
      <w:pPr>
        <w:spacing w:before="100" w:beforeAutospacing="1" w:after="100" w:afterAutospacing="1"/>
        <w:rPr>
          <w:rFonts w:ascii="Arial" w:hAnsi="Arial" w:cs="Arial"/>
          <w:sz w:val="22"/>
        </w:rPr>
      </w:pPr>
      <w:r>
        <w:rPr>
          <w:rFonts w:ascii="Arial" w:hAnsi="Arial" w:cs="Arial"/>
          <w:sz w:val="22"/>
        </w:rPr>
        <w:t xml:space="preserve">   </w:t>
      </w:r>
      <w:r w:rsidR="00E92E89" w:rsidRPr="009D1E8D">
        <w:rPr>
          <w:rFonts w:ascii="Arial" w:hAnsi="Arial" w:cs="Arial"/>
          <w:sz w:val="22"/>
        </w:rPr>
        <w:t xml:space="preserve">Employee motivation is given importance in organisations for enhancing overall productivity. On the other hand, academic skills are needed to develop for stimulating the career graph. The key findings of this study have explored different methods are adopted by organisations for motivating employees. The significance of the study is the reflection made by the learner. Through this report, the skills required for career development have been revealed. </w:t>
      </w:r>
    </w:p>
    <w:p w14:paraId="213ADC5C" w14:textId="77777777" w:rsidR="00E92E89" w:rsidRPr="005F2D50" w:rsidRDefault="00E92E89" w:rsidP="00E92E89">
      <w:pPr>
        <w:spacing w:before="100" w:beforeAutospacing="1" w:after="100" w:afterAutospacing="1"/>
        <w:rPr>
          <w:rFonts w:cs="Times New Roman"/>
          <w:szCs w:val="24"/>
        </w:rPr>
      </w:pPr>
      <w:r w:rsidRPr="005F2D50">
        <w:rPr>
          <w:rFonts w:cs="Times New Roman"/>
          <w:szCs w:val="24"/>
        </w:rPr>
        <w:br w:type="page"/>
      </w:r>
    </w:p>
    <w:sdt>
      <w:sdtPr>
        <w:rPr>
          <w:rFonts w:ascii="Times New Roman" w:eastAsiaTheme="minorHAnsi" w:hAnsi="Times New Roman" w:cstheme="minorBidi"/>
          <w:b/>
          <w:bCs/>
          <w:color w:val="auto"/>
          <w:sz w:val="36"/>
          <w:szCs w:val="32"/>
          <w:lang w:val="en-GB"/>
        </w:rPr>
        <w:id w:val="1293401920"/>
        <w:docPartObj>
          <w:docPartGallery w:val="Table of Contents"/>
          <w:docPartUnique/>
        </w:docPartObj>
      </w:sdtPr>
      <w:sdtEndPr>
        <w:rPr>
          <w:rFonts w:ascii="Arial" w:hAnsi="Arial" w:cs="Arial"/>
          <w:noProof/>
          <w:sz w:val="22"/>
          <w:szCs w:val="22"/>
        </w:rPr>
      </w:sdtEndPr>
      <w:sdtContent>
        <w:p w14:paraId="6A246CF1" w14:textId="77777777" w:rsidR="00E92E89" w:rsidRPr="00DC090D" w:rsidRDefault="00E92E89" w:rsidP="00E92E89">
          <w:pPr>
            <w:pStyle w:val="TOCHeading"/>
            <w:spacing w:line="360" w:lineRule="auto"/>
            <w:jc w:val="center"/>
            <w:rPr>
              <w:rFonts w:ascii="Times New Roman" w:hAnsi="Times New Roman"/>
              <w:b/>
              <w:bCs/>
              <w:color w:val="auto"/>
              <w:sz w:val="28"/>
              <w:lang w:val="en-GB"/>
            </w:rPr>
          </w:pPr>
          <w:r w:rsidRPr="00DC090D">
            <w:rPr>
              <w:rFonts w:ascii="Times New Roman" w:hAnsi="Times New Roman"/>
              <w:b/>
              <w:bCs/>
              <w:color w:val="auto"/>
              <w:sz w:val="28"/>
              <w:lang w:val="en-GB"/>
            </w:rPr>
            <w:t>Table of Contents</w:t>
          </w:r>
        </w:p>
        <w:p w14:paraId="12744A3F" w14:textId="77777777" w:rsidR="00E92E89" w:rsidRPr="000A520A" w:rsidRDefault="00E92E89" w:rsidP="00E92E89">
          <w:pPr>
            <w:pStyle w:val="TOC1"/>
            <w:tabs>
              <w:tab w:val="right" w:leader="dot" w:pos="9016"/>
            </w:tabs>
            <w:rPr>
              <w:rFonts w:ascii="Arial" w:eastAsiaTheme="minorEastAsia" w:hAnsi="Arial" w:cs="Arial"/>
              <w:noProof/>
              <w:sz w:val="22"/>
              <w:lang w:eastAsia="en-GB"/>
            </w:rPr>
          </w:pPr>
          <w:r w:rsidRPr="00DC090D">
            <w:rPr>
              <w:rFonts w:cs="Times New Roman"/>
              <w:szCs w:val="24"/>
            </w:rPr>
            <w:fldChar w:fldCharType="begin"/>
          </w:r>
          <w:r w:rsidRPr="00DC090D">
            <w:rPr>
              <w:rFonts w:cs="Times New Roman"/>
              <w:szCs w:val="24"/>
            </w:rPr>
            <w:instrText xml:space="preserve"> TOC \o "1-3" \h \z \u </w:instrText>
          </w:r>
          <w:r w:rsidRPr="00DC090D">
            <w:rPr>
              <w:rFonts w:cs="Times New Roman"/>
              <w:szCs w:val="24"/>
            </w:rPr>
            <w:fldChar w:fldCharType="separate"/>
          </w:r>
          <w:hyperlink w:anchor="_Toc98334279" w:history="1">
            <w:r w:rsidRPr="000A520A">
              <w:rPr>
                <w:rStyle w:val="Hyperlink"/>
                <w:rFonts w:ascii="Arial" w:hAnsi="Arial" w:cs="Arial"/>
                <w:noProof/>
                <w:sz w:val="22"/>
              </w:rPr>
              <w:t xml:space="preserve"> Academic Report</w:t>
            </w:r>
            <w:r w:rsidRPr="000A520A">
              <w:rPr>
                <w:rFonts w:ascii="Arial" w:hAnsi="Arial" w:cs="Arial"/>
                <w:noProof/>
                <w:webHidden/>
                <w:sz w:val="22"/>
              </w:rPr>
              <w:tab/>
            </w:r>
            <w:r w:rsidRPr="000A520A">
              <w:rPr>
                <w:rFonts w:ascii="Arial" w:hAnsi="Arial" w:cs="Arial"/>
                <w:noProof/>
                <w:webHidden/>
                <w:sz w:val="22"/>
              </w:rPr>
              <w:fldChar w:fldCharType="begin"/>
            </w:r>
            <w:r w:rsidRPr="000A520A">
              <w:rPr>
                <w:rFonts w:ascii="Arial" w:hAnsi="Arial" w:cs="Arial"/>
                <w:noProof/>
                <w:webHidden/>
                <w:sz w:val="22"/>
              </w:rPr>
              <w:instrText xml:space="preserve"> PAGEREF _Toc98334279 \h </w:instrText>
            </w:r>
            <w:r w:rsidRPr="000A520A">
              <w:rPr>
                <w:rFonts w:ascii="Arial" w:hAnsi="Arial" w:cs="Arial"/>
                <w:noProof/>
                <w:webHidden/>
                <w:sz w:val="22"/>
              </w:rPr>
            </w:r>
            <w:r w:rsidRPr="000A520A">
              <w:rPr>
                <w:rFonts w:ascii="Arial" w:hAnsi="Arial" w:cs="Arial"/>
                <w:noProof/>
                <w:webHidden/>
                <w:sz w:val="22"/>
              </w:rPr>
              <w:fldChar w:fldCharType="separate"/>
            </w:r>
            <w:r w:rsidRPr="000A520A">
              <w:rPr>
                <w:rFonts w:ascii="Arial" w:hAnsi="Arial" w:cs="Arial"/>
                <w:noProof/>
                <w:webHidden/>
                <w:sz w:val="22"/>
              </w:rPr>
              <w:t>4</w:t>
            </w:r>
            <w:r w:rsidRPr="000A520A">
              <w:rPr>
                <w:rFonts w:ascii="Arial" w:hAnsi="Arial" w:cs="Arial"/>
                <w:noProof/>
                <w:webHidden/>
                <w:sz w:val="22"/>
              </w:rPr>
              <w:fldChar w:fldCharType="end"/>
            </w:r>
          </w:hyperlink>
        </w:p>
        <w:p w14:paraId="12510D8F" w14:textId="77777777" w:rsidR="00E92E89" w:rsidRPr="00CB4F79" w:rsidRDefault="001B68E9" w:rsidP="00CB4F79">
          <w:pPr>
            <w:pStyle w:val="TOC2"/>
            <w:rPr>
              <w:rFonts w:eastAsiaTheme="minorEastAsia"/>
              <w:lang w:eastAsia="en-GB"/>
            </w:rPr>
          </w:pPr>
          <w:hyperlink w:anchor="_Toc98334280" w:history="1">
            <w:r w:rsidR="00E92E89" w:rsidRPr="00CB4F79">
              <w:rPr>
                <w:rStyle w:val="Hyperlink"/>
              </w:rPr>
              <w:t>1. Introduction</w:t>
            </w:r>
            <w:r w:rsidR="00E92E89" w:rsidRPr="00CB4F79">
              <w:rPr>
                <w:webHidden/>
              </w:rPr>
              <w:tab/>
            </w:r>
            <w:r w:rsidR="00E92E89" w:rsidRPr="00CB4F79">
              <w:rPr>
                <w:webHidden/>
              </w:rPr>
              <w:fldChar w:fldCharType="begin"/>
            </w:r>
            <w:r w:rsidR="00E92E89" w:rsidRPr="00CB4F79">
              <w:rPr>
                <w:webHidden/>
              </w:rPr>
              <w:instrText xml:space="preserve"> PAGEREF _Toc98334280 \h </w:instrText>
            </w:r>
            <w:r w:rsidR="00E92E89" w:rsidRPr="00CB4F79">
              <w:rPr>
                <w:webHidden/>
              </w:rPr>
            </w:r>
            <w:r w:rsidR="00E92E89" w:rsidRPr="00CB4F79">
              <w:rPr>
                <w:webHidden/>
              </w:rPr>
              <w:fldChar w:fldCharType="separate"/>
            </w:r>
            <w:r w:rsidR="00E92E89" w:rsidRPr="00CB4F79">
              <w:rPr>
                <w:webHidden/>
              </w:rPr>
              <w:t>4</w:t>
            </w:r>
            <w:r w:rsidR="00E92E89" w:rsidRPr="00CB4F79">
              <w:rPr>
                <w:webHidden/>
              </w:rPr>
              <w:fldChar w:fldCharType="end"/>
            </w:r>
          </w:hyperlink>
        </w:p>
        <w:p w14:paraId="4A81E30B" w14:textId="77777777" w:rsidR="00E92E89" w:rsidRPr="00CB4F79" w:rsidRDefault="001B68E9" w:rsidP="00CB4F79">
          <w:pPr>
            <w:pStyle w:val="TOC2"/>
            <w:rPr>
              <w:rFonts w:eastAsiaTheme="minorEastAsia"/>
              <w:lang w:eastAsia="en-GB"/>
            </w:rPr>
          </w:pPr>
          <w:hyperlink w:anchor="_Toc98334281" w:history="1">
            <w:r w:rsidR="00E92E89" w:rsidRPr="00CB4F79">
              <w:rPr>
                <w:rStyle w:val="Hyperlink"/>
              </w:rPr>
              <w:t>2. Understanding the different methods of staff motivation</w:t>
            </w:r>
            <w:r w:rsidR="00E92E89" w:rsidRPr="00CB4F79">
              <w:rPr>
                <w:webHidden/>
              </w:rPr>
              <w:tab/>
            </w:r>
            <w:r w:rsidR="00E92E89" w:rsidRPr="00CB4F79">
              <w:rPr>
                <w:webHidden/>
              </w:rPr>
              <w:fldChar w:fldCharType="begin"/>
            </w:r>
            <w:r w:rsidR="00E92E89" w:rsidRPr="00CB4F79">
              <w:rPr>
                <w:webHidden/>
              </w:rPr>
              <w:instrText xml:space="preserve"> PAGEREF _Toc98334281 \h </w:instrText>
            </w:r>
            <w:r w:rsidR="00E92E89" w:rsidRPr="00CB4F79">
              <w:rPr>
                <w:webHidden/>
              </w:rPr>
            </w:r>
            <w:r w:rsidR="00E92E89" w:rsidRPr="00CB4F79">
              <w:rPr>
                <w:webHidden/>
              </w:rPr>
              <w:fldChar w:fldCharType="separate"/>
            </w:r>
            <w:r w:rsidR="00E92E89" w:rsidRPr="00CB4F79">
              <w:rPr>
                <w:webHidden/>
              </w:rPr>
              <w:t>4</w:t>
            </w:r>
            <w:r w:rsidR="00E92E89" w:rsidRPr="00CB4F79">
              <w:rPr>
                <w:webHidden/>
              </w:rPr>
              <w:fldChar w:fldCharType="end"/>
            </w:r>
          </w:hyperlink>
        </w:p>
        <w:p w14:paraId="73EFEA65" w14:textId="77777777" w:rsidR="00E92E89" w:rsidRPr="000A520A" w:rsidRDefault="001B68E9" w:rsidP="00E92E89">
          <w:pPr>
            <w:pStyle w:val="TOC3"/>
            <w:tabs>
              <w:tab w:val="right" w:leader="dot" w:pos="9016"/>
            </w:tabs>
            <w:rPr>
              <w:rFonts w:ascii="Arial" w:eastAsiaTheme="minorEastAsia" w:hAnsi="Arial" w:cs="Arial"/>
              <w:noProof/>
              <w:sz w:val="22"/>
              <w:lang w:eastAsia="en-GB"/>
            </w:rPr>
          </w:pPr>
          <w:hyperlink w:anchor="_Toc98334282" w:history="1">
            <w:r w:rsidR="00E92E89" w:rsidRPr="000A520A">
              <w:rPr>
                <w:rStyle w:val="Hyperlink"/>
                <w:rFonts w:ascii="Arial" w:hAnsi="Arial" w:cs="Arial"/>
                <w:noProof/>
                <w:sz w:val="22"/>
              </w:rPr>
              <w:t>2.1. Payment</w:t>
            </w:r>
            <w:r w:rsidR="00E92E89" w:rsidRPr="000A520A">
              <w:rPr>
                <w:rFonts w:ascii="Arial" w:hAnsi="Arial" w:cs="Arial"/>
                <w:noProof/>
                <w:webHidden/>
                <w:sz w:val="22"/>
              </w:rPr>
              <w:tab/>
            </w:r>
            <w:r w:rsidR="00E92E89" w:rsidRPr="000A520A">
              <w:rPr>
                <w:rFonts w:ascii="Arial" w:hAnsi="Arial" w:cs="Arial"/>
                <w:noProof/>
                <w:webHidden/>
                <w:sz w:val="22"/>
              </w:rPr>
              <w:fldChar w:fldCharType="begin"/>
            </w:r>
            <w:r w:rsidR="00E92E89" w:rsidRPr="000A520A">
              <w:rPr>
                <w:rFonts w:ascii="Arial" w:hAnsi="Arial" w:cs="Arial"/>
                <w:noProof/>
                <w:webHidden/>
                <w:sz w:val="22"/>
              </w:rPr>
              <w:instrText xml:space="preserve"> PAGEREF _Toc98334282 \h </w:instrText>
            </w:r>
            <w:r w:rsidR="00E92E89" w:rsidRPr="000A520A">
              <w:rPr>
                <w:rFonts w:ascii="Arial" w:hAnsi="Arial" w:cs="Arial"/>
                <w:noProof/>
                <w:webHidden/>
                <w:sz w:val="22"/>
              </w:rPr>
            </w:r>
            <w:r w:rsidR="00E92E89" w:rsidRPr="000A520A">
              <w:rPr>
                <w:rFonts w:ascii="Arial" w:hAnsi="Arial" w:cs="Arial"/>
                <w:noProof/>
                <w:webHidden/>
                <w:sz w:val="22"/>
              </w:rPr>
              <w:fldChar w:fldCharType="separate"/>
            </w:r>
            <w:r w:rsidR="00E92E89" w:rsidRPr="000A520A">
              <w:rPr>
                <w:rFonts w:ascii="Arial" w:hAnsi="Arial" w:cs="Arial"/>
                <w:noProof/>
                <w:webHidden/>
                <w:sz w:val="22"/>
              </w:rPr>
              <w:t>4</w:t>
            </w:r>
            <w:r w:rsidR="00E92E89" w:rsidRPr="000A520A">
              <w:rPr>
                <w:rFonts w:ascii="Arial" w:hAnsi="Arial" w:cs="Arial"/>
                <w:noProof/>
                <w:webHidden/>
                <w:sz w:val="22"/>
              </w:rPr>
              <w:fldChar w:fldCharType="end"/>
            </w:r>
          </w:hyperlink>
        </w:p>
        <w:p w14:paraId="560016E2" w14:textId="77777777" w:rsidR="00E92E89" w:rsidRPr="000A520A" w:rsidRDefault="001B68E9" w:rsidP="00E92E89">
          <w:pPr>
            <w:pStyle w:val="TOC3"/>
            <w:tabs>
              <w:tab w:val="right" w:leader="dot" w:pos="9016"/>
            </w:tabs>
            <w:rPr>
              <w:rFonts w:ascii="Arial" w:eastAsiaTheme="minorEastAsia" w:hAnsi="Arial" w:cs="Arial"/>
              <w:noProof/>
              <w:sz w:val="22"/>
              <w:lang w:eastAsia="en-GB"/>
            </w:rPr>
          </w:pPr>
          <w:hyperlink w:anchor="_Toc98334283" w:history="1">
            <w:r w:rsidR="00E92E89" w:rsidRPr="000A520A">
              <w:rPr>
                <w:rStyle w:val="Hyperlink"/>
                <w:rFonts w:ascii="Arial" w:hAnsi="Arial" w:cs="Arial"/>
                <w:noProof/>
                <w:sz w:val="22"/>
              </w:rPr>
              <w:t>2.2. Award and recognition</w:t>
            </w:r>
            <w:r w:rsidR="00E92E89" w:rsidRPr="000A520A">
              <w:rPr>
                <w:rFonts w:ascii="Arial" w:hAnsi="Arial" w:cs="Arial"/>
                <w:noProof/>
                <w:webHidden/>
                <w:sz w:val="22"/>
              </w:rPr>
              <w:tab/>
            </w:r>
            <w:r w:rsidR="00E92E89" w:rsidRPr="000A520A">
              <w:rPr>
                <w:rFonts w:ascii="Arial" w:hAnsi="Arial" w:cs="Arial"/>
                <w:noProof/>
                <w:webHidden/>
                <w:sz w:val="22"/>
              </w:rPr>
              <w:fldChar w:fldCharType="begin"/>
            </w:r>
            <w:r w:rsidR="00E92E89" w:rsidRPr="000A520A">
              <w:rPr>
                <w:rFonts w:ascii="Arial" w:hAnsi="Arial" w:cs="Arial"/>
                <w:noProof/>
                <w:webHidden/>
                <w:sz w:val="22"/>
              </w:rPr>
              <w:instrText xml:space="preserve"> PAGEREF _Toc98334283 \h </w:instrText>
            </w:r>
            <w:r w:rsidR="00E92E89" w:rsidRPr="000A520A">
              <w:rPr>
                <w:rFonts w:ascii="Arial" w:hAnsi="Arial" w:cs="Arial"/>
                <w:noProof/>
                <w:webHidden/>
                <w:sz w:val="22"/>
              </w:rPr>
            </w:r>
            <w:r w:rsidR="00E92E89" w:rsidRPr="000A520A">
              <w:rPr>
                <w:rFonts w:ascii="Arial" w:hAnsi="Arial" w:cs="Arial"/>
                <w:noProof/>
                <w:webHidden/>
                <w:sz w:val="22"/>
              </w:rPr>
              <w:fldChar w:fldCharType="separate"/>
            </w:r>
            <w:r w:rsidR="00E92E89" w:rsidRPr="000A520A">
              <w:rPr>
                <w:rFonts w:ascii="Arial" w:hAnsi="Arial" w:cs="Arial"/>
                <w:noProof/>
                <w:webHidden/>
                <w:sz w:val="22"/>
              </w:rPr>
              <w:t>6</w:t>
            </w:r>
            <w:r w:rsidR="00E92E89" w:rsidRPr="000A520A">
              <w:rPr>
                <w:rFonts w:ascii="Arial" w:hAnsi="Arial" w:cs="Arial"/>
                <w:noProof/>
                <w:webHidden/>
                <w:sz w:val="22"/>
              </w:rPr>
              <w:fldChar w:fldCharType="end"/>
            </w:r>
          </w:hyperlink>
        </w:p>
        <w:p w14:paraId="5C7AAF0C" w14:textId="77777777" w:rsidR="00E92E89" w:rsidRPr="000A520A" w:rsidRDefault="001B68E9" w:rsidP="00E92E89">
          <w:pPr>
            <w:pStyle w:val="TOC3"/>
            <w:tabs>
              <w:tab w:val="right" w:leader="dot" w:pos="9016"/>
            </w:tabs>
            <w:rPr>
              <w:rFonts w:ascii="Arial" w:eastAsiaTheme="minorEastAsia" w:hAnsi="Arial" w:cs="Arial"/>
              <w:noProof/>
              <w:sz w:val="22"/>
              <w:lang w:eastAsia="en-GB"/>
            </w:rPr>
          </w:pPr>
          <w:hyperlink w:anchor="_Toc98334284" w:history="1">
            <w:r w:rsidR="00E92E89" w:rsidRPr="000A520A">
              <w:rPr>
                <w:rStyle w:val="Hyperlink"/>
                <w:rFonts w:ascii="Arial" w:hAnsi="Arial" w:cs="Arial"/>
                <w:noProof/>
                <w:sz w:val="22"/>
              </w:rPr>
              <w:t>2.3. Additional holidays</w:t>
            </w:r>
            <w:r w:rsidR="00E92E89" w:rsidRPr="000A520A">
              <w:rPr>
                <w:rFonts w:ascii="Arial" w:hAnsi="Arial" w:cs="Arial"/>
                <w:noProof/>
                <w:webHidden/>
                <w:sz w:val="22"/>
              </w:rPr>
              <w:tab/>
            </w:r>
            <w:r w:rsidR="00E92E89" w:rsidRPr="000A520A">
              <w:rPr>
                <w:rFonts w:ascii="Arial" w:hAnsi="Arial" w:cs="Arial"/>
                <w:noProof/>
                <w:webHidden/>
                <w:sz w:val="22"/>
              </w:rPr>
              <w:fldChar w:fldCharType="begin"/>
            </w:r>
            <w:r w:rsidR="00E92E89" w:rsidRPr="000A520A">
              <w:rPr>
                <w:rFonts w:ascii="Arial" w:hAnsi="Arial" w:cs="Arial"/>
                <w:noProof/>
                <w:webHidden/>
                <w:sz w:val="22"/>
              </w:rPr>
              <w:instrText xml:space="preserve"> PAGEREF _Toc98334284 \h </w:instrText>
            </w:r>
            <w:r w:rsidR="00E92E89" w:rsidRPr="000A520A">
              <w:rPr>
                <w:rFonts w:ascii="Arial" w:hAnsi="Arial" w:cs="Arial"/>
                <w:noProof/>
                <w:webHidden/>
                <w:sz w:val="22"/>
              </w:rPr>
            </w:r>
            <w:r w:rsidR="00E92E89" w:rsidRPr="000A520A">
              <w:rPr>
                <w:rFonts w:ascii="Arial" w:hAnsi="Arial" w:cs="Arial"/>
                <w:noProof/>
                <w:webHidden/>
                <w:sz w:val="22"/>
              </w:rPr>
              <w:fldChar w:fldCharType="separate"/>
            </w:r>
            <w:r w:rsidR="00E92E89" w:rsidRPr="000A520A">
              <w:rPr>
                <w:rFonts w:ascii="Arial" w:hAnsi="Arial" w:cs="Arial"/>
                <w:noProof/>
                <w:webHidden/>
                <w:sz w:val="22"/>
              </w:rPr>
              <w:t>7</w:t>
            </w:r>
            <w:r w:rsidR="00E92E89" w:rsidRPr="000A520A">
              <w:rPr>
                <w:rFonts w:ascii="Arial" w:hAnsi="Arial" w:cs="Arial"/>
                <w:noProof/>
                <w:webHidden/>
                <w:sz w:val="22"/>
              </w:rPr>
              <w:fldChar w:fldCharType="end"/>
            </w:r>
          </w:hyperlink>
        </w:p>
        <w:p w14:paraId="699A3C1E" w14:textId="77777777" w:rsidR="00E92E89" w:rsidRPr="000A520A" w:rsidRDefault="001B68E9" w:rsidP="00E92E89">
          <w:pPr>
            <w:pStyle w:val="TOC3"/>
            <w:tabs>
              <w:tab w:val="right" w:leader="dot" w:pos="9016"/>
            </w:tabs>
            <w:rPr>
              <w:rFonts w:ascii="Arial" w:eastAsiaTheme="minorEastAsia" w:hAnsi="Arial" w:cs="Arial"/>
              <w:noProof/>
              <w:sz w:val="22"/>
              <w:lang w:eastAsia="en-GB"/>
            </w:rPr>
          </w:pPr>
          <w:hyperlink w:anchor="_Toc98334285" w:history="1">
            <w:r w:rsidR="00E92E89" w:rsidRPr="000A520A">
              <w:rPr>
                <w:rStyle w:val="Hyperlink"/>
                <w:rFonts w:ascii="Arial" w:hAnsi="Arial" w:cs="Arial"/>
                <w:noProof/>
                <w:sz w:val="22"/>
              </w:rPr>
              <w:t>2.4. Good working conditions</w:t>
            </w:r>
            <w:r w:rsidR="00E92E89" w:rsidRPr="000A520A">
              <w:rPr>
                <w:rFonts w:ascii="Arial" w:hAnsi="Arial" w:cs="Arial"/>
                <w:noProof/>
                <w:webHidden/>
                <w:sz w:val="22"/>
              </w:rPr>
              <w:tab/>
            </w:r>
            <w:r w:rsidR="00E92E89" w:rsidRPr="000A520A">
              <w:rPr>
                <w:rFonts w:ascii="Arial" w:hAnsi="Arial" w:cs="Arial"/>
                <w:noProof/>
                <w:webHidden/>
                <w:sz w:val="22"/>
              </w:rPr>
              <w:fldChar w:fldCharType="begin"/>
            </w:r>
            <w:r w:rsidR="00E92E89" w:rsidRPr="000A520A">
              <w:rPr>
                <w:rFonts w:ascii="Arial" w:hAnsi="Arial" w:cs="Arial"/>
                <w:noProof/>
                <w:webHidden/>
                <w:sz w:val="22"/>
              </w:rPr>
              <w:instrText xml:space="preserve"> PAGEREF _Toc98334285 \h </w:instrText>
            </w:r>
            <w:r w:rsidR="00E92E89" w:rsidRPr="000A520A">
              <w:rPr>
                <w:rFonts w:ascii="Arial" w:hAnsi="Arial" w:cs="Arial"/>
                <w:noProof/>
                <w:webHidden/>
                <w:sz w:val="22"/>
              </w:rPr>
            </w:r>
            <w:r w:rsidR="00E92E89" w:rsidRPr="000A520A">
              <w:rPr>
                <w:rFonts w:ascii="Arial" w:hAnsi="Arial" w:cs="Arial"/>
                <w:noProof/>
                <w:webHidden/>
                <w:sz w:val="22"/>
              </w:rPr>
              <w:fldChar w:fldCharType="separate"/>
            </w:r>
            <w:r w:rsidR="00E92E89" w:rsidRPr="000A520A">
              <w:rPr>
                <w:rFonts w:ascii="Arial" w:hAnsi="Arial" w:cs="Arial"/>
                <w:noProof/>
                <w:webHidden/>
                <w:sz w:val="22"/>
              </w:rPr>
              <w:t>8</w:t>
            </w:r>
            <w:r w:rsidR="00E92E89" w:rsidRPr="000A520A">
              <w:rPr>
                <w:rFonts w:ascii="Arial" w:hAnsi="Arial" w:cs="Arial"/>
                <w:noProof/>
                <w:webHidden/>
                <w:sz w:val="22"/>
              </w:rPr>
              <w:fldChar w:fldCharType="end"/>
            </w:r>
          </w:hyperlink>
        </w:p>
        <w:p w14:paraId="5D014627" w14:textId="77777777" w:rsidR="00E92E89" w:rsidRPr="000A520A" w:rsidRDefault="001B68E9" w:rsidP="00CB4F79">
          <w:pPr>
            <w:pStyle w:val="TOC2"/>
            <w:rPr>
              <w:rFonts w:eastAsiaTheme="minorEastAsia"/>
              <w:lang w:eastAsia="en-GB"/>
            </w:rPr>
          </w:pPr>
          <w:hyperlink w:anchor="_Toc98334286" w:history="1">
            <w:r w:rsidR="00E92E89" w:rsidRPr="000A520A">
              <w:rPr>
                <w:rStyle w:val="Hyperlink"/>
              </w:rPr>
              <w:t>3. Conclusion and Recommendations</w:t>
            </w:r>
            <w:r w:rsidR="00E92E89" w:rsidRPr="000A520A">
              <w:rPr>
                <w:webHidden/>
              </w:rPr>
              <w:tab/>
            </w:r>
            <w:r w:rsidR="00E92E89" w:rsidRPr="000A520A">
              <w:rPr>
                <w:webHidden/>
              </w:rPr>
              <w:fldChar w:fldCharType="begin"/>
            </w:r>
            <w:r w:rsidR="00E92E89" w:rsidRPr="000A520A">
              <w:rPr>
                <w:webHidden/>
              </w:rPr>
              <w:instrText xml:space="preserve"> PAGEREF _Toc98334286 \h </w:instrText>
            </w:r>
            <w:r w:rsidR="00E92E89" w:rsidRPr="000A520A">
              <w:rPr>
                <w:webHidden/>
              </w:rPr>
            </w:r>
            <w:r w:rsidR="00E92E89" w:rsidRPr="000A520A">
              <w:rPr>
                <w:webHidden/>
              </w:rPr>
              <w:fldChar w:fldCharType="separate"/>
            </w:r>
            <w:r w:rsidR="00E92E89" w:rsidRPr="000A520A">
              <w:rPr>
                <w:webHidden/>
              </w:rPr>
              <w:t>9</w:t>
            </w:r>
            <w:r w:rsidR="00E92E89" w:rsidRPr="000A520A">
              <w:rPr>
                <w:webHidden/>
              </w:rPr>
              <w:fldChar w:fldCharType="end"/>
            </w:r>
          </w:hyperlink>
        </w:p>
        <w:p w14:paraId="14ED3EA8" w14:textId="77777777" w:rsidR="00E92E89" w:rsidRPr="000A520A" w:rsidRDefault="001B68E9" w:rsidP="00E92E89">
          <w:pPr>
            <w:pStyle w:val="TOC3"/>
            <w:tabs>
              <w:tab w:val="right" w:leader="dot" w:pos="9016"/>
            </w:tabs>
            <w:rPr>
              <w:rFonts w:ascii="Arial" w:eastAsiaTheme="minorEastAsia" w:hAnsi="Arial" w:cs="Arial"/>
              <w:noProof/>
              <w:sz w:val="22"/>
              <w:lang w:eastAsia="en-GB"/>
            </w:rPr>
          </w:pPr>
          <w:hyperlink w:anchor="_Toc98334287" w:history="1">
            <w:r w:rsidR="00E92E89" w:rsidRPr="000A520A">
              <w:rPr>
                <w:rStyle w:val="Hyperlink"/>
                <w:rFonts w:ascii="Arial" w:hAnsi="Arial" w:cs="Arial"/>
                <w:noProof/>
                <w:sz w:val="22"/>
              </w:rPr>
              <w:t>Recommendations</w:t>
            </w:r>
            <w:r w:rsidR="00E92E89" w:rsidRPr="000A520A">
              <w:rPr>
                <w:rFonts w:ascii="Arial" w:hAnsi="Arial" w:cs="Arial"/>
                <w:noProof/>
                <w:webHidden/>
                <w:sz w:val="22"/>
              </w:rPr>
              <w:tab/>
            </w:r>
            <w:r w:rsidR="00E92E89" w:rsidRPr="000A520A">
              <w:rPr>
                <w:rFonts w:ascii="Arial" w:hAnsi="Arial" w:cs="Arial"/>
                <w:noProof/>
                <w:webHidden/>
                <w:sz w:val="22"/>
              </w:rPr>
              <w:fldChar w:fldCharType="begin"/>
            </w:r>
            <w:r w:rsidR="00E92E89" w:rsidRPr="000A520A">
              <w:rPr>
                <w:rFonts w:ascii="Arial" w:hAnsi="Arial" w:cs="Arial"/>
                <w:noProof/>
                <w:webHidden/>
                <w:sz w:val="22"/>
              </w:rPr>
              <w:instrText xml:space="preserve"> PAGEREF _Toc98334287 \h </w:instrText>
            </w:r>
            <w:r w:rsidR="00E92E89" w:rsidRPr="000A520A">
              <w:rPr>
                <w:rFonts w:ascii="Arial" w:hAnsi="Arial" w:cs="Arial"/>
                <w:noProof/>
                <w:webHidden/>
                <w:sz w:val="22"/>
              </w:rPr>
            </w:r>
            <w:r w:rsidR="00E92E89" w:rsidRPr="000A520A">
              <w:rPr>
                <w:rFonts w:ascii="Arial" w:hAnsi="Arial" w:cs="Arial"/>
                <w:noProof/>
                <w:webHidden/>
                <w:sz w:val="22"/>
              </w:rPr>
              <w:fldChar w:fldCharType="separate"/>
            </w:r>
            <w:r w:rsidR="00E92E89" w:rsidRPr="000A520A">
              <w:rPr>
                <w:rFonts w:ascii="Arial" w:hAnsi="Arial" w:cs="Arial"/>
                <w:noProof/>
                <w:webHidden/>
                <w:sz w:val="22"/>
              </w:rPr>
              <w:t>9</w:t>
            </w:r>
            <w:r w:rsidR="00E92E89" w:rsidRPr="000A520A">
              <w:rPr>
                <w:rFonts w:ascii="Arial" w:hAnsi="Arial" w:cs="Arial"/>
                <w:noProof/>
                <w:webHidden/>
                <w:sz w:val="22"/>
              </w:rPr>
              <w:fldChar w:fldCharType="end"/>
            </w:r>
          </w:hyperlink>
        </w:p>
        <w:p w14:paraId="6C896980" w14:textId="77777777" w:rsidR="00E92E89" w:rsidRPr="000A520A" w:rsidRDefault="001B68E9" w:rsidP="00CB4F79">
          <w:pPr>
            <w:pStyle w:val="TOC2"/>
            <w:rPr>
              <w:rFonts w:eastAsiaTheme="minorEastAsia"/>
              <w:lang w:eastAsia="en-GB"/>
            </w:rPr>
          </w:pPr>
          <w:hyperlink w:anchor="_Toc98334288" w:history="1">
            <w:r w:rsidR="00E92E89" w:rsidRPr="000A520A">
              <w:rPr>
                <w:rStyle w:val="Hyperlink"/>
              </w:rPr>
              <w:t>4. Reference List</w:t>
            </w:r>
            <w:r w:rsidR="00E92E89" w:rsidRPr="000A520A">
              <w:rPr>
                <w:webHidden/>
              </w:rPr>
              <w:tab/>
            </w:r>
            <w:r w:rsidR="00E92E89" w:rsidRPr="000A520A">
              <w:rPr>
                <w:webHidden/>
              </w:rPr>
              <w:fldChar w:fldCharType="begin"/>
            </w:r>
            <w:r w:rsidR="00E92E89" w:rsidRPr="000A520A">
              <w:rPr>
                <w:webHidden/>
              </w:rPr>
              <w:instrText xml:space="preserve"> PAGEREF _Toc98334288 \h </w:instrText>
            </w:r>
            <w:r w:rsidR="00E92E89" w:rsidRPr="000A520A">
              <w:rPr>
                <w:webHidden/>
              </w:rPr>
            </w:r>
            <w:r w:rsidR="00E92E89" w:rsidRPr="000A520A">
              <w:rPr>
                <w:webHidden/>
              </w:rPr>
              <w:fldChar w:fldCharType="separate"/>
            </w:r>
            <w:r w:rsidR="00E92E89" w:rsidRPr="000A520A">
              <w:rPr>
                <w:webHidden/>
              </w:rPr>
              <w:t>10</w:t>
            </w:r>
            <w:r w:rsidR="00E92E89" w:rsidRPr="000A520A">
              <w:rPr>
                <w:webHidden/>
              </w:rPr>
              <w:fldChar w:fldCharType="end"/>
            </w:r>
          </w:hyperlink>
        </w:p>
        <w:p w14:paraId="6EA155B9" w14:textId="77777777" w:rsidR="00E92E89" w:rsidRPr="005F2D50" w:rsidRDefault="00E92E89" w:rsidP="00CB4F79">
          <w:pPr>
            <w:pStyle w:val="TOC2"/>
          </w:pPr>
          <w:r w:rsidRPr="00DC090D">
            <w:fldChar w:fldCharType="end"/>
          </w:r>
        </w:p>
      </w:sdtContent>
    </w:sdt>
    <w:p w14:paraId="3E628EB9" w14:textId="77777777" w:rsidR="00E92E89" w:rsidRPr="005F2D50" w:rsidRDefault="00E92E89" w:rsidP="00E92E89">
      <w:pPr>
        <w:spacing w:before="100" w:beforeAutospacing="1" w:after="100" w:afterAutospacing="1"/>
        <w:rPr>
          <w:rFonts w:cs="Times New Roman"/>
          <w:szCs w:val="24"/>
        </w:rPr>
      </w:pPr>
    </w:p>
    <w:p w14:paraId="660A1410" w14:textId="77777777" w:rsidR="00E92E89" w:rsidRPr="005F2D50" w:rsidRDefault="00E92E89" w:rsidP="00E92E89">
      <w:pPr>
        <w:spacing w:before="100" w:beforeAutospacing="1" w:after="100" w:afterAutospacing="1"/>
        <w:rPr>
          <w:rFonts w:cs="Times New Roman"/>
          <w:szCs w:val="24"/>
        </w:rPr>
      </w:pPr>
      <w:r w:rsidRPr="005F2D50">
        <w:rPr>
          <w:rFonts w:cs="Times New Roman"/>
          <w:szCs w:val="24"/>
        </w:rPr>
        <w:br w:type="page"/>
      </w:r>
    </w:p>
    <w:p w14:paraId="2BB0A73E" w14:textId="77777777" w:rsidR="00E92E89" w:rsidRPr="00455D64" w:rsidRDefault="00E92E89" w:rsidP="00E92E89">
      <w:pPr>
        <w:pStyle w:val="Heading1"/>
        <w:rPr>
          <w:rFonts w:ascii="Arial" w:hAnsi="Arial" w:cs="Arial"/>
        </w:rPr>
      </w:pPr>
      <w:bookmarkStart w:id="0" w:name="_Toc98334279"/>
      <w:r w:rsidRPr="005F2D50">
        <w:lastRenderedPageBreak/>
        <w:t xml:space="preserve"> </w:t>
      </w:r>
      <w:r w:rsidRPr="00455D64">
        <w:rPr>
          <w:rFonts w:ascii="Arial" w:hAnsi="Arial" w:cs="Arial"/>
        </w:rPr>
        <w:t>Academic Report</w:t>
      </w:r>
      <w:bookmarkEnd w:id="0"/>
    </w:p>
    <w:p w14:paraId="330CD1E9" w14:textId="77777777" w:rsidR="00E92E89" w:rsidRPr="00455D64" w:rsidRDefault="00E92E89" w:rsidP="00E92E89">
      <w:pPr>
        <w:pStyle w:val="Heading2"/>
        <w:rPr>
          <w:rFonts w:ascii="Arial" w:hAnsi="Arial" w:cs="Arial"/>
        </w:rPr>
      </w:pPr>
      <w:bookmarkStart w:id="1" w:name="_Toc98334280"/>
      <w:r w:rsidRPr="00455D64">
        <w:rPr>
          <w:rFonts w:ascii="Arial" w:hAnsi="Arial" w:cs="Arial"/>
        </w:rPr>
        <w:t>1. Introduction</w:t>
      </w:r>
      <w:bookmarkEnd w:id="1"/>
      <w:r w:rsidRPr="00455D64">
        <w:rPr>
          <w:rFonts w:ascii="Arial" w:hAnsi="Arial" w:cs="Arial"/>
        </w:rPr>
        <w:t xml:space="preserve"> </w:t>
      </w:r>
    </w:p>
    <w:p w14:paraId="0DDDB010" w14:textId="40AC302B" w:rsidR="00E92E89" w:rsidRPr="00A1638F" w:rsidRDefault="00CB4F79" w:rsidP="00E92E89">
      <w:pPr>
        <w:spacing w:before="100" w:beforeAutospacing="1" w:after="100" w:afterAutospacing="1"/>
        <w:rPr>
          <w:rFonts w:ascii="Arial" w:hAnsi="Arial" w:cs="Arial"/>
          <w:sz w:val="22"/>
        </w:rPr>
      </w:pPr>
      <w:r>
        <w:rPr>
          <w:rFonts w:ascii="Arial" w:hAnsi="Arial" w:cs="Arial"/>
          <w:sz w:val="22"/>
        </w:rPr>
        <w:t xml:space="preserve">   </w:t>
      </w:r>
      <w:r w:rsidR="00E92E89" w:rsidRPr="00A1638F">
        <w:rPr>
          <w:rFonts w:ascii="Arial" w:hAnsi="Arial" w:cs="Arial"/>
          <w:sz w:val="22"/>
        </w:rPr>
        <w:t xml:space="preserve">Keeping staff intrigued and spurred may further develop confidence, minimise attrition, and make a more powerful and rewarding association. Although various factors encourage people to work, there seem to be several demoralising tactics that might harm the organisation. Perceiving and dealing with these issues can help the organisation in a variety of ways. Representatives get their business together with an assortment of necessities and assumptions. Representatives have differing thoughts, perspectives, values, foundations, and perspectives. A representative's inspiration manifests itself as enthusiasm or a major drive which persuades them to perform. An enthralled representative would be enthusiastic about a job and therefore will work hard to complete it successfully. A reward and compensation management </w:t>
      </w:r>
      <w:proofErr w:type="gramStart"/>
      <w:r w:rsidR="00E92E89" w:rsidRPr="00A1638F">
        <w:rPr>
          <w:rFonts w:ascii="Arial" w:hAnsi="Arial" w:cs="Arial"/>
          <w:sz w:val="22"/>
        </w:rPr>
        <w:t>is</w:t>
      </w:r>
      <w:proofErr w:type="gramEnd"/>
      <w:r w:rsidR="00E92E89" w:rsidRPr="00A1638F">
        <w:rPr>
          <w:rFonts w:ascii="Arial" w:hAnsi="Arial" w:cs="Arial"/>
          <w:sz w:val="22"/>
        </w:rPr>
        <w:t xml:space="preserve"> an important device that the administration might use to divert representative inspiration in the correct headings (Ali and Anwar, 2021). Representatives' confidence and inspiration to buckle down will endure if they do not get acknowledgement for their endeavours, are come up short on, or do not get sufficient leave. The purpose of this research is to assess the impact of inspiration on work fulfilment and organisational success. </w:t>
      </w:r>
      <w:proofErr w:type="gramStart"/>
      <w:r w:rsidR="00E92E89" w:rsidRPr="00A1638F">
        <w:rPr>
          <w:rFonts w:ascii="Arial" w:hAnsi="Arial" w:cs="Arial"/>
          <w:sz w:val="22"/>
        </w:rPr>
        <w:t>In light of</w:t>
      </w:r>
      <w:proofErr w:type="gramEnd"/>
      <w:r w:rsidR="00E92E89" w:rsidRPr="00A1638F">
        <w:rPr>
          <w:rFonts w:ascii="Arial" w:hAnsi="Arial" w:cs="Arial"/>
          <w:sz w:val="22"/>
        </w:rPr>
        <w:t xml:space="preserve"> the two-factor hypothesis, equity theory examination, and Reinforcement and Expectancy Theory, four impetus parts were recognised: pay, acknowledgement and grants, additional holiday, and great working conditions.</w:t>
      </w:r>
    </w:p>
    <w:p w14:paraId="0CB8162E" w14:textId="77777777" w:rsidR="00E92E89" w:rsidRPr="007819FA" w:rsidRDefault="00E92E89" w:rsidP="00E92E89">
      <w:pPr>
        <w:pStyle w:val="Heading2"/>
        <w:rPr>
          <w:rFonts w:ascii="Arial" w:hAnsi="Arial" w:cs="Arial"/>
        </w:rPr>
      </w:pPr>
      <w:bookmarkStart w:id="2" w:name="_Toc98334281"/>
      <w:r w:rsidRPr="007819FA">
        <w:rPr>
          <w:rFonts w:ascii="Arial" w:hAnsi="Arial" w:cs="Arial"/>
        </w:rPr>
        <w:t>2. Understanding the different methods of staff motivation</w:t>
      </w:r>
      <w:bookmarkEnd w:id="2"/>
      <w:r w:rsidRPr="007819FA">
        <w:rPr>
          <w:rFonts w:ascii="Arial" w:hAnsi="Arial" w:cs="Arial"/>
        </w:rPr>
        <w:t xml:space="preserve"> </w:t>
      </w:r>
    </w:p>
    <w:p w14:paraId="0D379750" w14:textId="77777777" w:rsidR="00E92E89" w:rsidRPr="007819FA" w:rsidRDefault="00E92E89" w:rsidP="00E92E89">
      <w:pPr>
        <w:pStyle w:val="Heading3"/>
        <w:rPr>
          <w:rFonts w:ascii="Arial" w:hAnsi="Arial" w:cs="Arial"/>
        </w:rPr>
      </w:pPr>
      <w:bookmarkStart w:id="3" w:name="_Toc98334282"/>
      <w:r w:rsidRPr="007819FA">
        <w:rPr>
          <w:rFonts w:ascii="Arial" w:hAnsi="Arial" w:cs="Arial"/>
        </w:rPr>
        <w:t>2.1. Payment</w:t>
      </w:r>
      <w:bookmarkEnd w:id="3"/>
      <w:r w:rsidRPr="007819FA">
        <w:rPr>
          <w:rFonts w:ascii="Arial" w:hAnsi="Arial" w:cs="Arial"/>
        </w:rPr>
        <w:t xml:space="preserve"> </w:t>
      </w:r>
    </w:p>
    <w:p w14:paraId="28B49F2C" w14:textId="158A354E" w:rsidR="00E92E89" w:rsidRPr="00A1638F" w:rsidRDefault="00CB4F79" w:rsidP="00E92E89">
      <w:pPr>
        <w:spacing w:before="100" w:beforeAutospacing="1" w:after="100" w:afterAutospacing="1"/>
        <w:rPr>
          <w:rFonts w:ascii="Arial" w:hAnsi="Arial" w:cs="Arial"/>
          <w:sz w:val="22"/>
        </w:rPr>
      </w:pPr>
      <w:r>
        <w:rPr>
          <w:rFonts w:ascii="Arial" w:hAnsi="Arial" w:cs="Arial"/>
          <w:sz w:val="22"/>
        </w:rPr>
        <w:t xml:space="preserve">   </w:t>
      </w:r>
      <w:r w:rsidR="00E92E89" w:rsidRPr="00A1638F">
        <w:rPr>
          <w:rFonts w:ascii="Arial" w:hAnsi="Arial" w:cs="Arial"/>
          <w:sz w:val="22"/>
        </w:rPr>
        <w:t>According to the two-factor hypothesis, often known as Herzberg's motivation-hygiene theory, some conditions in the workplace create work fulfilment, while another set of characteristics causes discontent, each of which operates autonomously of one another (</w:t>
      </w:r>
      <w:proofErr w:type="spellStart"/>
      <w:r w:rsidR="00E92E89" w:rsidRPr="00A1638F">
        <w:rPr>
          <w:rFonts w:ascii="Arial" w:hAnsi="Arial" w:cs="Arial"/>
          <w:sz w:val="22"/>
        </w:rPr>
        <w:t>Mehrad</w:t>
      </w:r>
      <w:proofErr w:type="spellEnd"/>
      <w:r w:rsidR="00E92E89" w:rsidRPr="00A1638F">
        <w:rPr>
          <w:rFonts w:ascii="Arial" w:hAnsi="Arial" w:cs="Arial"/>
          <w:sz w:val="22"/>
        </w:rPr>
        <w:t>, 2020). Hygiene components are important business characteristics that contribute to the emergence of enthusiasm in the workspace. Hygiene factors are sometimes referred to as dissatisfies or maintenance elements since they are expected to stay away from misery. The hygiene components addressed the physiological demands that people desired and anticipated to be met.</w:t>
      </w:r>
    </w:p>
    <w:p w14:paraId="344B1CEC" w14:textId="77777777" w:rsidR="00E92E89" w:rsidRPr="005F2D50" w:rsidRDefault="00E92E89" w:rsidP="00E92E89">
      <w:pPr>
        <w:spacing w:before="100" w:beforeAutospacing="1" w:after="100" w:afterAutospacing="1"/>
        <w:jc w:val="center"/>
        <w:rPr>
          <w:rFonts w:cs="Times New Roman"/>
          <w:szCs w:val="24"/>
        </w:rPr>
      </w:pPr>
      <w:r w:rsidRPr="005F2D50">
        <w:rPr>
          <w:rFonts w:cs="Times New Roman"/>
          <w:noProof/>
          <w:szCs w:val="24"/>
          <w:lang w:val="en-IN" w:eastAsia="en-IN" w:bidi="bn-IN"/>
        </w:rPr>
        <w:lastRenderedPageBreak/>
        <w:drawing>
          <wp:inline distT="0" distB="0" distL="0" distR="0" wp14:anchorId="6111C46B" wp14:editId="01A91E35">
            <wp:extent cx="3930650" cy="2266950"/>
            <wp:effectExtent l="19050" t="19050" r="12700" b="19050"/>
            <wp:docPr id="2" name="Picture 2"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sinesscard&#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r="17136" b="7752"/>
                    <a:stretch/>
                  </pic:blipFill>
                  <pic:spPr bwMode="auto">
                    <a:xfrm>
                      <a:off x="0" y="0"/>
                      <a:ext cx="3930959" cy="2267128"/>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0A15D94" w14:textId="77777777" w:rsidR="00E92E89" w:rsidRPr="005F2D50" w:rsidRDefault="00E92E89" w:rsidP="00E92E89">
      <w:pPr>
        <w:spacing w:before="100" w:beforeAutospacing="1" w:after="100" w:afterAutospacing="1"/>
        <w:jc w:val="center"/>
        <w:rPr>
          <w:rFonts w:cs="Times New Roman"/>
          <w:b/>
          <w:bCs/>
          <w:szCs w:val="24"/>
        </w:rPr>
      </w:pPr>
      <w:r w:rsidRPr="005F2D50">
        <w:rPr>
          <w:rFonts w:cs="Times New Roman"/>
          <w:b/>
          <w:bCs/>
          <w:szCs w:val="24"/>
        </w:rPr>
        <w:t>Figure 2.1.1: Two-factor theory for employee motivation</w:t>
      </w:r>
    </w:p>
    <w:p w14:paraId="098FDA6D" w14:textId="77777777" w:rsidR="00E92E89" w:rsidRPr="005F2D50" w:rsidRDefault="00E92E89" w:rsidP="00E92E89">
      <w:pPr>
        <w:spacing w:before="100" w:beforeAutospacing="1" w:after="100" w:afterAutospacing="1"/>
        <w:jc w:val="center"/>
        <w:rPr>
          <w:rFonts w:cs="Times New Roman"/>
          <w:szCs w:val="24"/>
        </w:rPr>
      </w:pPr>
      <w:r w:rsidRPr="005F2D50">
        <w:rPr>
          <w:rFonts w:cs="Times New Roman"/>
          <w:szCs w:val="24"/>
        </w:rPr>
        <w:t xml:space="preserve">(Source: </w:t>
      </w:r>
      <w:proofErr w:type="spellStart"/>
      <w:r w:rsidRPr="005F2D50">
        <w:rPr>
          <w:rFonts w:cs="Times New Roman"/>
          <w:szCs w:val="24"/>
        </w:rPr>
        <w:t>Mehrad</w:t>
      </w:r>
      <w:proofErr w:type="spellEnd"/>
      <w:r w:rsidRPr="005F2D50">
        <w:rPr>
          <w:rFonts w:cs="Times New Roman"/>
          <w:szCs w:val="24"/>
        </w:rPr>
        <w:t>, 2020)</w:t>
      </w:r>
    </w:p>
    <w:p w14:paraId="6EBB2B09" w14:textId="78E3F51F" w:rsidR="00E92E89" w:rsidRPr="00A1638F" w:rsidRDefault="00CB4F79" w:rsidP="00E92E89">
      <w:pPr>
        <w:spacing w:before="100" w:beforeAutospacing="1" w:after="100" w:afterAutospacing="1"/>
        <w:rPr>
          <w:rFonts w:ascii="Arial" w:hAnsi="Arial" w:cs="Arial"/>
          <w:sz w:val="22"/>
        </w:rPr>
      </w:pPr>
      <w:r>
        <w:rPr>
          <w:rFonts w:ascii="Arial" w:hAnsi="Arial" w:cs="Arial"/>
          <w:sz w:val="22"/>
        </w:rPr>
        <w:t xml:space="preserve">   </w:t>
      </w:r>
      <w:r w:rsidR="00E92E89" w:rsidRPr="00A1638F">
        <w:rPr>
          <w:rFonts w:ascii="Arial" w:hAnsi="Arial" w:cs="Arial"/>
          <w:sz w:val="22"/>
        </w:rPr>
        <w:t>The compensation or pay construction ought to be sensible and justified. It should be on par with and professional as those in a similar sector and space. Finally, money is the most powerful incentive of all (</w:t>
      </w:r>
      <w:proofErr w:type="spellStart"/>
      <w:r w:rsidR="00E92E89" w:rsidRPr="00A1638F">
        <w:rPr>
          <w:rFonts w:ascii="Arial" w:hAnsi="Arial" w:cs="Arial"/>
          <w:sz w:val="22"/>
        </w:rPr>
        <w:t>Abdulkhaliq</w:t>
      </w:r>
      <w:proofErr w:type="spellEnd"/>
      <w:r w:rsidR="00E92E89" w:rsidRPr="00A1638F">
        <w:rPr>
          <w:rFonts w:ascii="Arial" w:hAnsi="Arial" w:cs="Arial"/>
          <w:sz w:val="22"/>
        </w:rPr>
        <w:t xml:space="preserve"> and </w:t>
      </w:r>
      <w:proofErr w:type="spellStart"/>
      <w:r w:rsidR="00E92E89" w:rsidRPr="00A1638F">
        <w:rPr>
          <w:rFonts w:ascii="Arial" w:hAnsi="Arial" w:cs="Arial"/>
          <w:sz w:val="22"/>
        </w:rPr>
        <w:t>Mohammadali</w:t>
      </w:r>
      <w:proofErr w:type="spellEnd"/>
      <w:r w:rsidR="00E92E89" w:rsidRPr="00A1638F">
        <w:rPr>
          <w:rFonts w:ascii="Arial" w:hAnsi="Arial" w:cs="Arial"/>
          <w:sz w:val="22"/>
        </w:rPr>
        <w:t>, 2019). People work for the money they receive in exchange for their services. Obviously, promotions are not always available - but if the business or the board truly needs to resolve challenges, increments are the best alternative.</w:t>
      </w:r>
    </w:p>
    <w:p w14:paraId="1D6EF541" w14:textId="7EFFDBE3" w:rsidR="00E92E89" w:rsidRPr="00A1638F" w:rsidRDefault="00CB4F79" w:rsidP="00E92E89">
      <w:pPr>
        <w:spacing w:before="100" w:beforeAutospacing="1" w:after="100" w:afterAutospacing="1"/>
        <w:rPr>
          <w:rFonts w:ascii="Arial" w:hAnsi="Arial" w:cs="Arial"/>
          <w:sz w:val="22"/>
        </w:rPr>
      </w:pPr>
      <w:r>
        <w:rPr>
          <w:rFonts w:ascii="Arial" w:hAnsi="Arial" w:cs="Arial"/>
          <w:sz w:val="22"/>
        </w:rPr>
        <w:t xml:space="preserve">   </w:t>
      </w:r>
      <w:r w:rsidR="00E92E89" w:rsidRPr="00A1638F">
        <w:rPr>
          <w:rFonts w:ascii="Arial" w:hAnsi="Arial" w:cs="Arial"/>
          <w:sz w:val="22"/>
        </w:rPr>
        <w:t xml:space="preserve">It is not merely about earning more profit; a worker's remuneration also represents how far the </w:t>
      </w:r>
      <w:r w:rsidRPr="00A1638F">
        <w:rPr>
          <w:rFonts w:ascii="Arial" w:hAnsi="Arial" w:cs="Arial"/>
          <w:sz w:val="22"/>
        </w:rPr>
        <w:t>firm,</w:t>
      </w:r>
      <w:r w:rsidR="00E92E89" w:rsidRPr="00A1638F">
        <w:rPr>
          <w:rFonts w:ascii="Arial" w:hAnsi="Arial" w:cs="Arial"/>
          <w:sz w:val="22"/>
        </w:rPr>
        <w:t xml:space="preserve"> or the board appreciates individuals. Individuals are more likely to perform for organisations that place a premium on individuals. To be a decent supervisor, one should focus on representational inspiration. Employees are the backbone of every organisation, but they will not work as expected if they are not motivated. Surprisingly, an energised representative will desire to give their all.</w:t>
      </w:r>
    </w:p>
    <w:p w14:paraId="44C37131" w14:textId="1A2AD990" w:rsidR="00E92E89" w:rsidRPr="00A1638F" w:rsidRDefault="00CB4F79" w:rsidP="00E92E89">
      <w:pPr>
        <w:spacing w:before="100" w:beforeAutospacing="1" w:after="100" w:afterAutospacing="1"/>
        <w:rPr>
          <w:rFonts w:ascii="Arial" w:hAnsi="Arial" w:cs="Arial"/>
          <w:sz w:val="22"/>
        </w:rPr>
      </w:pPr>
      <w:r>
        <w:rPr>
          <w:rFonts w:ascii="Arial" w:hAnsi="Arial" w:cs="Arial"/>
          <w:sz w:val="22"/>
        </w:rPr>
        <w:t xml:space="preserve">   </w:t>
      </w:r>
      <w:r w:rsidR="00E92E89" w:rsidRPr="00A1638F">
        <w:rPr>
          <w:rFonts w:ascii="Arial" w:hAnsi="Arial" w:cs="Arial"/>
          <w:sz w:val="22"/>
        </w:rPr>
        <w:t>The financial motivational effect is further attested to by reinforcement and expectancy theories (</w:t>
      </w:r>
      <w:proofErr w:type="spellStart"/>
      <w:r w:rsidR="00E92E89" w:rsidRPr="00A1638F">
        <w:rPr>
          <w:rFonts w:ascii="Arial" w:hAnsi="Arial" w:cs="Arial"/>
          <w:sz w:val="22"/>
        </w:rPr>
        <w:t>Pecina</w:t>
      </w:r>
      <w:proofErr w:type="spellEnd"/>
      <w:r w:rsidR="00E92E89" w:rsidRPr="00A1638F">
        <w:rPr>
          <w:rFonts w:ascii="Arial" w:hAnsi="Arial" w:cs="Arial"/>
          <w:sz w:val="22"/>
        </w:rPr>
        <w:t xml:space="preserve"> </w:t>
      </w:r>
      <w:r w:rsidR="00E92E89" w:rsidRPr="00A1638F">
        <w:rPr>
          <w:rFonts w:ascii="Arial" w:hAnsi="Arial" w:cs="Arial"/>
          <w:i/>
          <w:iCs/>
          <w:sz w:val="22"/>
        </w:rPr>
        <w:t>et al.,</w:t>
      </w:r>
      <w:r w:rsidR="00E92E89" w:rsidRPr="00A1638F">
        <w:rPr>
          <w:rFonts w:ascii="Arial" w:hAnsi="Arial" w:cs="Arial"/>
          <w:sz w:val="22"/>
        </w:rPr>
        <w:t xml:space="preserve"> 2018). As per the hypothesis, assuming compensation is restrictive on execution, it will urge workers to apply the greatest exertion. As indicated by the expectancy hypothesis, cash will drive workers to the degree that they view it as fulfilling their objectives or being contingent on execution norms.</w:t>
      </w:r>
    </w:p>
    <w:p w14:paraId="18DA2F95" w14:textId="6E8BC733" w:rsidR="00E92E89" w:rsidRPr="00A1638F" w:rsidRDefault="00CB4F79" w:rsidP="00E92E89">
      <w:pPr>
        <w:spacing w:before="100" w:beforeAutospacing="1" w:after="100" w:afterAutospacing="1"/>
        <w:rPr>
          <w:rFonts w:ascii="Arial" w:hAnsi="Arial" w:cs="Arial"/>
          <w:sz w:val="22"/>
        </w:rPr>
      </w:pPr>
      <w:r>
        <w:rPr>
          <w:rFonts w:ascii="Arial" w:hAnsi="Arial" w:cs="Arial"/>
          <w:sz w:val="22"/>
        </w:rPr>
        <w:t xml:space="preserve">   </w:t>
      </w:r>
      <w:r w:rsidR="00E92E89" w:rsidRPr="00A1638F">
        <w:rPr>
          <w:rFonts w:ascii="Arial" w:hAnsi="Arial" w:cs="Arial"/>
          <w:sz w:val="22"/>
        </w:rPr>
        <w:t xml:space="preserve">At employment, salary is a powerful motivator. It serves as a means of commerce and a means for representatives to obtain items that fulfil their wants and requirements. It additionally works like a scorecard for representatives to assess the worth that the company puts on their </w:t>
      </w:r>
      <w:r w:rsidR="00E92E89" w:rsidRPr="00A1638F">
        <w:rPr>
          <w:rFonts w:ascii="Arial" w:hAnsi="Arial" w:cs="Arial"/>
          <w:sz w:val="22"/>
        </w:rPr>
        <w:lastRenderedPageBreak/>
        <w:t>administrations. Representatives can likewise utilise their compensation to contrast their value with others. Salary has representative worth notwithstanding its financial worth. John Stacey Adams, a behaviour and work environment analyst, developed the equity hypothesis to make sense of this ideal (Bauwens, 2019). Workers, according to this notion, strive to maintain decency between the information sources individuals carry to their roles and the outcomes they achieve.</w:t>
      </w:r>
    </w:p>
    <w:p w14:paraId="05602540" w14:textId="77777777" w:rsidR="00E92E89" w:rsidRPr="007819FA" w:rsidRDefault="00E92E89" w:rsidP="00E92E89">
      <w:pPr>
        <w:pStyle w:val="Heading3"/>
        <w:rPr>
          <w:rFonts w:ascii="Arial" w:hAnsi="Arial" w:cs="Arial"/>
        </w:rPr>
      </w:pPr>
      <w:bookmarkStart w:id="4" w:name="_Toc98334283"/>
      <w:r w:rsidRPr="007819FA">
        <w:rPr>
          <w:rFonts w:ascii="Arial" w:hAnsi="Arial" w:cs="Arial"/>
        </w:rPr>
        <w:t>2.2. Award and recognition</w:t>
      </w:r>
      <w:bookmarkEnd w:id="4"/>
      <w:r w:rsidRPr="007819FA">
        <w:rPr>
          <w:rFonts w:ascii="Arial" w:hAnsi="Arial" w:cs="Arial"/>
        </w:rPr>
        <w:t xml:space="preserve"> </w:t>
      </w:r>
    </w:p>
    <w:p w14:paraId="5481AB9D" w14:textId="1B37BBDC" w:rsidR="00E92E89" w:rsidRPr="00A1638F" w:rsidRDefault="00CB4F79" w:rsidP="00E92E89">
      <w:pPr>
        <w:spacing w:before="100" w:beforeAutospacing="1" w:after="100" w:afterAutospacing="1"/>
        <w:rPr>
          <w:rFonts w:ascii="Arial" w:hAnsi="Arial" w:cs="Arial"/>
          <w:sz w:val="22"/>
        </w:rPr>
      </w:pPr>
      <w:r>
        <w:rPr>
          <w:rFonts w:ascii="Arial" w:hAnsi="Arial" w:cs="Arial"/>
          <w:sz w:val="22"/>
        </w:rPr>
        <w:t xml:space="preserve">   </w:t>
      </w:r>
      <w:r w:rsidR="00E92E89" w:rsidRPr="00A1638F">
        <w:rPr>
          <w:rFonts w:ascii="Arial" w:hAnsi="Arial" w:cs="Arial"/>
          <w:sz w:val="22"/>
        </w:rPr>
        <w:t xml:space="preserve">As indicated by Herzberg, hygiene elements cannot be viewed as inspirations. Positive fulfilment is acquired because of the persuading causes. These factors are intrinsic in the working environment. Representatives are spurred to function admirably when these variables are available. These components are alluded to as satisfiers. These elements are inherent in the workplace. When these variables are available, representatives are motivated to perform admirably. The inspirations addressed mental requests that were viewed as an additional advantage. Administrators should acclaim and reward their staff for their achievements. Representatives should have a sense of accomplishment. It is determined by the work. The work should bear </w:t>
      </w:r>
      <w:proofErr w:type="gramStart"/>
      <w:r w:rsidR="00E92E89" w:rsidRPr="00A1638F">
        <w:rPr>
          <w:rFonts w:ascii="Arial" w:hAnsi="Arial" w:cs="Arial"/>
          <w:sz w:val="22"/>
        </w:rPr>
        <w:t>some kind of natural</w:t>
      </w:r>
      <w:proofErr w:type="gramEnd"/>
      <w:r w:rsidR="00E92E89" w:rsidRPr="00A1638F">
        <w:rPr>
          <w:rFonts w:ascii="Arial" w:hAnsi="Arial" w:cs="Arial"/>
          <w:sz w:val="22"/>
        </w:rPr>
        <w:t xml:space="preserve"> product. To drive people to perform well, a firm should give prospects to development and advancement.</w:t>
      </w:r>
    </w:p>
    <w:p w14:paraId="0DA19C0D" w14:textId="6DEE9BD9" w:rsidR="00E92E89" w:rsidRPr="00A1638F" w:rsidRDefault="00CB4F79" w:rsidP="00E92E89">
      <w:pPr>
        <w:spacing w:before="100" w:beforeAutospacing="1" w:after="100" w:afterAutospacing="1"/>
        <w:rPr>
          <w:rFonts w:ascii="Arial" w:hAnsi="Arial" w:cs="Arial"/>
          <w:sz w:val="22"/>
        </w:rPr>
      </w:pPr>
      <w:r>
        <w:rPr>
          <w:rFonts w:ascii="Arial" w:hAnsi="Arial" w:cs="Arial"/>
          <w:sz w:val="22"/>
        </w:rPr>
        <w:t xml:space="preserve">   </w:t>
      </w:r>
      <w:r w:rsidR="00E92E89" w:rsidRPr="00A1638F">
        <w:rPr>
          <w:rFonts w:ascii="Arial" w:hAnsi="Arial" w:cs="Arial"/>
          <w:sz w:val="22"/>
        </w:rPr>
        <w:t>Expectancy and Reinforcement, the theory is established on the thought that the prize procuring activity is probably going to be rehashed, for example, a worker will do the same thing for which they are recently perceived. Also, on account of Vroom's Expectancy Theory, the representative is roused to do a specific action for which he is sure or expects that exhibition will be trailed by an unequivocal award or result (Chopra, 2019). Working environment acknowledgement motivates representatives, provides them with a feeling of progress, and puts forth them feel esteemed for their attempts. Besides the fact that recognition advances individual worker commitment, however, it has additionally been displayed to build efficiency and obligation to the firm, bringing about higher maintenance. Representatives can comprehend that their association values them and their commitments to the outcome of their group and the firm all in all when they get acknowledgement. This is especially important as organisations grow and expand. It aids employees in developing a sense of self-worth in their contributions to the company, motivating them to keep up the excellent work.</w:t>
      </w:r>
    </w:p>
    <w:p w14:paraId="0BEC556C" w14:textId="7AE65279" w:rsidR="00E92E89" w:rsidRPr="00A1638F" w:rsidRDefault="00CB4F79" w:rsidP="00E92E89">
      <w:pPr>
        <w:spacing w:before="100" w:beforeAutospacing="1" w:after="100" w:afterAutospacing="1"/>
        <w:rPr>
          <w:rFonts w:ascii="Arial" w:hAnsi="Arial" w:cs="Arial"/>
          <w:sz w:val="22"/>
        </w:rPr>
      </w:pPr>
      <w:r>
        <w:rPr>
          <w:rFonts w:ascii="Arial" w:hAnsi="Arial" w:cs="Arial"/>
          <w:sz w:val="22"/>
        </w:rPr>
        <w:t xml:space="preserve">   </w:t>
      </w:r>
      <w:r w:rsidR="00E92E89" w:rsidRPr="00A1638F">
        <w:rPr>
          <w:rFonts w:ascii="Arial" w:hAnsi="Arial" w:cs="Arial"/>
          <w:sz w:val="22"/>
        </w:rPr>
        <w:t xml:space="preserve">Remuneration might bring monetary </w:t>
      </w:r>
      <w:r w:rsidRPr="00A1638F">
        <w:rPr>
          <w:rFonts w:ascii="Arial" w:hAnsi="Arial" w:cs="Arial"/>
          <w:sz w:val="22"/>
        </w:rPr>
        <w:t>bliss;</w:t>
      </w:r>
      <w:r w:rsidR="00E92E89" w:rsidRPr="00A1638F">
        <w:rPr>
          <w:rFonts w:ascii="Arial" w:hAnsi="Arial" w:cs="Arial"/>
          <w:sz w:val="22"/>
        </w:rPr>
        <w:t xml:space="preserve"> however, it does not fulfil workers' essential longing to feel appreciated (</w:t>
      </w:r>
      <w:proofErr w:type="spellStart"/>
      <w:r w:rsidR="00E92E89" w:rsidRPr="00A1638F">
        <w:rPr>
          <w:rFonts w:ascii="Arial" w:hAnsi="Arial" w:cs="Arial"/>
          <w:sz w:val="22"/>
        </w:rPr>
        <w:t>Martono</w:t>
      </w:r>
      <w:proofErr w:type="spellEnd"/>
      <w:r w:rsidR="00E92E89" w:rsidRPr="00A1638F">
        <w:rPr>
          <w:rFonts w:ascii="Arial" w:hAnsi="Arial" w:cs="Arial"/>
          <w:sz w:val="22"/>
        </w:rPr>
        <w:t xml:space="preserve">, </w:t>
      </w:r>
      <w:proofErr w:type="spellStart"/>
      <w:r w:rsidR="00E92E89" w:rsidRPr="00A1638F">
        <w:rPr>
          <w:rFonts w:ascii="Arial" w:hAnsi="Arial" w:cs="Arial"/>
          <w:sz w:val="22"/>
        </w:rPr>
        <w:t>Khoiruddin</w:t>
      </w:r>
      <w:proofErr w:type="spellEnd"/>
      <w:r w:rsidR="00E92E89" w:rsidRPr="00A1638F">
        <w:rPr>
          <w:rFonts w:ascii="Arial" w:hAnsi="Arial" w:cs="Arial"/>
          <w:sz w:val="22"/>
        </w:rPr>
        <w:t xml:space="preserve">, and </w:t>
      </w:r>
      <w:proofErr w:type="spellStart"/>
      <w:r w:rsidR="00E92E89" w:rsidRPr="00A1638F">
        <w:rPr>
          <w:rFonts w:ascii="Arial" w:hAnsi="Arial" w:cs="Arial"/>
          <w:sz w:val="22"/>
        </w:rPr>
        <w:t>Wulansari</w:t>
      </w:r>
      <w:proofErr w:type="spellEnd"/>
      <w:r w:rsidR="00E92E89" w:rsidRPr="00A1638F">
        <w:rPr>
          <w:rFonts w:ascii="Arial" w:hAnsi="Arial" w:cs="Arial"/>
          <w:sz w:val="22"/>
        </w:rPr>
        <w:t xml:space="preserve">, 2018). Executing an honours framework is important that talks expressly to every worker's interesting </w:t>
      </w:r>
      <w:proofErr w:type="gramStart"/>
      <w:r w:rsidRPr="00A1638F">
        <w:rPr>
          <w:rFonts w:ascii="Arial" w:hAnsi="Arial" w:cs="Arial"/>
          <w:sz w:val="22"/>
        </w:rPr>
        <w:t>achievements</w:t>
      </w:r>
      <w:proofErr w:type="gramEnd"/>
      <w:r w:rsidRPr="00A1638F">
        <w:rPr>
          <w:rFonts w:ascii="Arial" w:hAnsi="Arial" w:cs="Arial"/>
          <w:sz w:val="22"/>
        </w:rPr>
        <w:t xml:space="preserve"> and</w:t>
      </w:r>
      <w:r w:rsidR="00E92E89" w:rsidRPr="00A1638F">
        <w:rPr>
          <w:rFonts w:ascii="Arial" w:hAnsi="Arial" w:cs="Arial"/>
          <w:sz w:val="22"/>
        </w:rPr>
        <w:t xml:space="preserve"> </w:t>
      </w:r>
      <w:r w:rsidR="00E92E89" w:rsidRPr="00A1638F">
        <w:rPr>
          <w:rFonts w:ascii="Arial" w:hAnsi="Arial" w:cs="Arial"/>
          <w:sz w:val="22"/>
        </w:rPr>
        <w:lastRenderedPageBreak/>
        <w:t>gives them the impression that the administration is paying consideration and esteeming their endeavours. Insightful accolades create memories that bind the employees to the organisation and can be just as important as other kinds of remunerations. Representatives who are perceived and granted feel esteemed, work more and anticipate coming to work. They accept their commitments are esteemed and are significantly bound to perceive the achievements of their partners. The board should introduce this honour on a month-to-month/yearly premise to support continuous appreciation.</w:t>
      </w:r>
    </w:p>
    <w:p w14:paraId="0495DAA4" w14:textId="77777777" w:rsidR="00E92E89" w:rsidRPr="007819FA" w:rsidRDefault="00E92E89" w:rsidP="00E92E89">
      <w:pPr>
        <w:pStyle w:val="Heading3"/>
        <w:rPr>
          <w:rFonts w:ascii="Arial" w:hAnsi="Arial" w:cs="Arial"/>
        </w:rPr>
      </w:pPr>
      <w:bookmarkStart w:id="5" w:name="_Toc98334284"/>
      <w:r w:rsidRPr="007819FA">
        <w:rPr>
          <w:rFonts w:ascii="Arial" w:hAnsi="Arial" w:cs="Arial"/>
        </w:rPr>
        <w:t>2.3. Additional holidays</w:t>
      </w:r>
      <w:bookmarkEnd w:id="5"/>
    </w:p>
    <w:p w14:paraId="03F18738" w14:textId="28D79BC1" w:rsidR="00E92E89" w:rsidRPr="00A1638F" w:rsidRDefault="00CB4F79" w:rsidP="00E92E89">
      <w:pPr>
        <w:spacing w:before="100" w:beforeAutospacing="1" w:after="100" w:afterAutospacing="1"/>
        <w:rPr>
          <w:rFonts w:ascii="Arial" w:hAnsi="Arial" w:cs="Arial"/>
          <w:sz w:val="22"/>
        </w:rPr>
      </w:pPr>
      <w:r>
        <w:rPr>
          <w:rFonts w:ascii="Arial" w:hAnsi="Arial" w:cs="Arial"/>
          <w:sz w:val="22"/>
        </w:rPr>
        <w:t xml:space="preserve">   </w:t>
      </w:r>
      <w:r w:rsidR="00E92E89" w:rsidRPr="00A1638F">
        <w:rPr>
          <w:rFonts w:ascii="Arial" w:hAnsi="Arial" w:cs="Arial"/>
          <w:sz w:val="22"/>
        </w:rPr>
        <w:t>In an organisation, there should be a good relationship between the owner and the employee. Therefore, team bonding helps the company to grow more. In that case, the owner of the company needs to motivate their staff in various ways (</w:t>
      </w:r>
      <w:r w:rsidR="00E92E89" w:rsidRPr="00A1638F">
        <w:rPr>
          <w:rFonts w:ascii="Arial" w:hAnsi="Arial" w:cs="Arial"/>
          <w:sz w:val="22"/>
          <w:shd w:val="clear" w:color="auto" w:fill="FCFCFC"/>
        </w:rPr>
        <w:t>Albayrak and Caber, 2018)</w:t>
      </w:r>
      <w:r w:rsidR="00E92E89" w:rsidRPr="00A1638F">
        <w:rPr>
          <w:rFonts w:ascii="Arial" w:hAnsi="Arial" w:cs="Arial"/>
          <w:sz w:val="22"/>
        </w:rPr>
        <w:t xml:space="preserve">. One of the motivating things is by giving additional holidays. Hence the worker gets motivated and eager to work hard. They get a chance to take rest during the holiday which helps the employee work with a fresh mind after the holiday and the productivity of that work become fruitful. </w:t>
      </w:r>
    </w:p>
    <w:p w14:paraId="63DD2750" w14:textId="77777777" w:rsidR="00E92E89" w:rsidRPr="00A1638F" w:rsidRDefault="00E92E89" w:rsidP="00E92E89">
      <w:pPr>
        <w:spacing w:before="100" w:beforeAutospacing="1" w:after="100" w:afterAutospacing="1"/>
        <w:rPr>
          <w:rFonts w:ascii="Arial" w:hAnsi="Arial" w:cs="Arial"/>
          <w:sz w:val="22"/>
        </w:rPr>
      </w:pPr>
      <w:r w:rsidRPr="00A1638F">
        <w:rPr>
          <w:rFonts w:ascii="Arial" w:hAnsi="Arial" w:cs="Arial"/>
          <w:b/>
          <w:bCs/>
          <w:sz w:val="22"/>
        </w:rPr>
        <w:t>Give respect to the employee’s time:</w:t>
      </w:r>
      <w:r w:rsidRPr="00A1638F">
        <w:rPr>
          <w:rFonts w:ascii="Arial" w:hAnsi="Arial" w:cs="Arial"/>
          <w:sz w:val="22"/>
        </w:rPr>
        <w:t xml:space="preserve"> The owner of a company needs to remember that their employees are also as busy as them, they also have social work to do, and they have their lives beyond work. According to </w:t>
      </w:r>
      <w:r w:rsidRPr="00A1638F">
        <w:rPr>
          <w:rFonts w:ascii="Arial" w:hAnsi="Arial" w:cs="Arial"/>
          <w:sz w:val="22"/>
          <w:shd w:val="clear" w:color="auto" w:fill="FCFCFC"/>
        </w:rPr>
        <w:t>Albayrak and Caber</w:t>
      </w:r>
      <w:r w:rsidRPr="00A1638F">
        <w:rPr>
          <w:rFonts w:ascii="Arial" w:hAnsi="Arial" w:cs="Arial"/>
          <w:sz w:val="22"/>
        </w:rPr>
        <w:t xml:space="preserve"> (2018), the owner must give time for their family responsibility and holiday tiding. Employees are also people they also pay it back by selling item for the company for that reason they deserve additional holiday for themselves. </w:t>
      </w:r>
    </w:p>
    <w:p w14:paraId="363A1C34" w14:textId="77777777" w:rsidR="00E92E89" w:rsidRPr="00A1638F" w:rsidRDefault="00E92E89" w:rsidP="00E92E89">
      <w:pPr>
        <w:spacing w:before="100" w:beforeAutospacing="1" w:after="100" w:afterAutospacing="1"/>
        <w:rPr>
          <w:rFonts w:ascii="Arial" w:hAnsi="Arial" w:cs="Arial"/>
          <w:sz w:val="22"/>
        </w:rPr>
      </w:pPr>
      <w:r w:rsidRPr="00A1638F">
        <w:rPr>
          <w:rFonts w:ascii="Arial" w:hAnsi="Arial" w:cs="Arial"/>
          <w:b/>
          <w:bCs/>
          <w:sz w:val="22"/>
        </w:rPr>
        <w:t>The study leaves to working students:</w:t>
      </w:r>
      <w:r w:rsidRPr="00A1638F">
        <w:rPr>
          <w:rFonts w:ascii="Arial" w:hAnsi="Arial" w:cs="Arial"/>
          <w:sz w:val="22"/>
        </w:rPr>
        <w:t xml:space="preserve"> The owner should appreciate their workers who are continuing their studies. When these employees need holidays, the owner must give them holidays. By this, the company maintains its faith. As those students qualified for the exam and got a job in another office the employee will not move from the company for their faith. In this case, the company gets the benefit that they owe a staff with a high qualification who will give productive results to the company.</w:t>
      </w:r>
    </w:p>
    <w:p w14:paraId="6E58BF32" w14:textId="77777777" w:rsidR="00E92E89" w:rsidRPr="00A1638F" w:rsidRDefault="00E92E89" w:rsidP="00E92E89">
      <w:pPr>
        <w:spacing w:before="100" w:beforeAutospacing="1" w:after="100" w:afterAutospacing="1"/>
        <w:rPr>
          <w:rFonts w:ascii="Arial" w:hAnsi="Arial" w:cs="Arial"/>
          <w:sz w:val="22"/>
        </w:rPr>
      </w:pPr>
      <w:r w:rsidRPr="00A1638F">
        <w:rPr>
          <w:rFonts w:ascii="Arial" w:hAnsi="Arial" w:cs="Arial"/>
          <w:b/>
          <w:bCs/>
          <w:sz w:val="22"/>
        </w:rPr>
        <w:t xml:space="preserve">Granting holidays after huge working: </w:t>
      </w:r>
      <w:r w:rsidRPr="00A1638F">
        <w:rPr>
          <w:rFonts w:ascii="Arial" w:hAnsi="Arial" w:cs="Arial"/>
          <w:sz w:val="22"/>
        </w:rPr>
        <w:t>After completing a huge work for the company the employee gets often tired then the employee needs a holiday for boosting their mind. Without a fresh mind, no work can be done so giving a holiday makes it fresh and with the fresh mind, an employee can work double than previously (</w:t>
      </w:r>
      <w:proofErr w:type="spellStart"/>
      <w:r w:rsidRPr="00A1638F">
        <w:rPr>
          <w:rFonts w:ascii="Arial" w:hAnsi="Arial" w:cs="Arial"/>
          <w:sz w:val="22"/>
          <w:shd w:val="clear" w:color="auto" w:fill="FCFCFC"/>
        </w:rPr>
        <w:t>Gechbaia</w:t>
      </w:r>
      <w:proofErr w:type="spellEnd"/>
      <w:r w:rsidRPr="00A1638F">
        <w:rPr>
          <w:rFonts w:ascii="Arial" w:hAnsi="Arial" w:cs="Arial"/>
          <w:sz w:val="22"/>
          <w:shd w:val="clear" w:color="auto" w:fill="FCFCFC"/>
        </w:rPr>
        <w:t xml:space="preserve"> </w:t>
      </w:r>
      <w:r w:rsidRPr="00A1638F">
        <w:rPr>
          <w:rFonts w:ascii="Arial" w:hAnsi="Arial" w:cs="Arial"/>
          <w:i/>
          <w:iCs/>
          <w:sz w:val="22"/>
          <w:shd w:val="clear" w:color="auto" w:fill="FCFCFC"/>
        </w:rPr>
        <w:t>et al</w:t>
      </w:r>
      <w:r w:rsidRPr="00A1638F">
        <w:rPr>
          <w:rFonts w:ascii="Arial" w:hAnsi="Arial" w:cs="Arial"/>
          <w:sz w:val="22"/>
          <w:shd w:val="clear" w:color="auto" w:fill="FCFCFC"/>
        </w:rPr>
        <w:t>., 2020)</w:t>
      </w:r>
      <w:r w:rsidRPr="00A1638F">
        <w:rPr>
          <w:rFonts w:ascii="Arial" w:hAnsi="Arial" w:cs="Arial"/>
          <w:sz w:val="22"/>
        </w:rPr>
        <w:t xml:space="preserve">. </w:t>
      </w:r>
    </w:p>
    <w:p w14:paraId="5DABC5DE" w14:textId="4895767B" w:rsidR="00E92E89" w:rsidRPr="00A1638F" w:rsidRDefault="00E92E89" w:rsidP="00E92E89">
      <w:pPr>
        <w:spacing w:before="100" w:beforeAutospacing="1" w:after="100" w:afterAutospacing="1"/>
        <w:rPr>
          <w:rFonts w:ascii="Arial" w:hAnsi="Arial" w:cs="Arial"/>
          <w:sz w:val="22"/>
        </w:rPr>
      </w:pPr>
      <w:r w:rsidRPr="00A1638F">
        <w:rPr>
          <w:rFonts w:ascii="Arial" w:hAnsi="Arial" w:cs="Arial"/>
          <w:sz w:val="22"/>
        </w:rPr>
        <w:t xml:space="preserve">By giving extra holiday the employee-owner relationship become well and the company gets effective work from their employee, ultimately this gives benefit to the company. But </w:t>
      </w:r>
      <w:r w:rsidRPr="00A1638F">
        <w:rPr>
          <w:rFonts w:ascii="Arial" w:hAnsi="Arial" w:cs="Arial"/>
          <w:sz w:val="22"/>
        </w:rPr>
        <w:lastRenderedPageBreak/>
        <w:t xml:space="preserve">sometimes employees misuse the </w:t>
      </w:r>
      <w:proofErr w:type="gramStart"/>
      <w:r w:rsidRPr="00A1638F">
        <w:rPr>
          <w:rFonts w:ascii="Arial" w:hAnsi="Arial" w:cs="Arial"/>
          <w:sz w:val="22"/>
        </w:rPr>
        <w:t>holidays</w:t>
      </w:r>
      <w:proofErr w:type="gramEnd"/>
      <w:r w:rsidRPr="00A1638F">
        <w:rPr>
          <w:rFonts w:ascii="Arial" w:hAnsi="Arial" w:cs="Arial"/>
          <w:sz w:val="22"/>
        </w:rPr>
        <w:t xml:space="preserve"> so the company faces losses (</w:t>
      </w:r>
      <w:proofErr w:type="spellStart"/>
      <w:r w:rsidRPr="00A1638F">
        <w:rPr>
          <w:rFonts w:ascii="Arial" w:hAnsi="Arial" w:cs="Arial"/>
          <w:sz w:val="22"/>
          <w:shd w:val="clear" w:color="auto" w:fill="FCFCFC"/>
        </w:rPr>
        <w:t>Oktosatrio</w:t>
      </w:r>
      <w:proofErr w:type="spellEnd"/>
      <w:r w:rsidRPr="00A1638F">
        <w:rPr>
          <w:rFonts w:ascii="Arial" w:hAnsi="Arial" w:cs="Arial"/>
          <w:sz w:val="22"/>
          <w:shd w:val="clear" w:color="auto" w:fill="FCFCFC"/>
        </w:rPr>
        <w:t>, 2018)</w:t>
      </w:r>
      <w:r w:rsidRPr="00A1638F">
        <w:rPr>
          <w:rFonts w:ascii="Arial" w:hAnsi="Arial" w:cs="Arial"/>
          <w:sz w:val="22"/>
        </w:rPr>
        <w:t xml:space="preserve">. They take advantage of the additional leave. Without any need, employees take their leave, </w:t>
      </w:r>
      <w:proofErr w:type="gramStart"/>
      <w:r w:rsidRPr="00A1638F">
        <w:rPr>
          <w:rFonts w:ascii="Arial" w:hAnsi="Arial" w:cs="Arial"/>
          <w:sz w:val="22"/>
        </w:rPr>
        <w:t>and also</w:t>
      </w:r>
      <w:proofErr w:type="gramEnd"/>
      <w:r w:rsidRPr="00A1638F">
        <w:rPr>
          <w:rFonts w:ascii="Arial" w:hAnsi="Arial" w:cs="Arial"/>
          <w:sz w:val="22"/>
        </w:rPr>
        <w:t xml:space="preserve"> in the crisis of the company the employee takes additional leave to not take the load. Taking leave, again and again, makes the employee inefficient and the work process runs slowly which causes irruption in the company. Being faithful to the employee sometimes the company faces a crisis.</w:t>
      </w:r>
    </w:p>
    <w:p w14:paraId="21D2B449" w14:textId="77777777" w:rsidR="00E92E89" w:rsidRPr="007819FA" w:rsidRDefault="00E92E89" w:rsidP="00E92E89">
      <w:pPr>
        <w:pStyle w:val="Heading3"/>
        <w:rPr>
          <w:rFonts w:ascii="Arial" w:hAnsi="Arial" w:cs="Arial"/>
        </w:rPr>
      </w:pPr>
      <w:bookmarkStart w:id="6" w:name="_Toc98334285"/>
      <w:r w:rsidRPr="007819FA">
        <w:rPr>
          <w:rFonts w:ascii="Arial" w:hAnsi="Arial" w:cs="Arial"/>
        </w:rPr>
        <w:t>2.4. Good working conditions</w:t>
      </w:r>
      <w:bookmarkEnd w:id="6"/>
      <w:r w:rsidRPr="007819FA">
        <w:rPr>
          <w:rFonts w:ascii="Arial" w:hAnsi="Arial" w:cs="Arial"/>
        </w:rPr>
        <w:t xml:space="preserve"> </w:t>
      </w:r>
    </w:p>
    <w:p w14:paraId="2B5B17CF" w14:textId="77777777" w:rsidR="00E92E89" w:rsidRPr="007819FA" w:rsidRDefault="00E92E89" w:rsidP="00E92E89">
      <w:pPr>
        <w:spacing w:before="100" w:beforeAutospacing="1" w:after="100" w:afterAutospacing="1"/>
        <w:rPr>
          <w:rFonts w:ascii="Arial" w:hAnsi="Arial" w:cs="Arial"/>
          <w:sz w:val="22"/>
        </w:rPr>
      </w:pPr>
      <w:r w:rsidRPr="007819FA">
        <w:rPr>
          <w:rFonts w:ascii="Arial" w:hAnsi="Arial" w:cs="Arial"/>
          <w:b/>
          <w:bCs/>
          <w:sz w:val="22"/>
        </w:rPr>
        <w:t>Good working conditions:</w:t>
      </w:r>
      <w:r w:rsidRPr="007819FA">
        <w:rPr>
          <w:rFonts w:ascii="Arial" w:hAnsi="Arial" w:cs="Arial"/>
          <w:sz w:val="22"/>
        </w:rPr>
        <w:t xml:space="preserve"> The owner of the company should look after the good working condition of the company. By good working conditions employees also get motivated and want to do more work. New staff also joins to the company for the good condition of the company. So that an organisation should make their place for a good working condition. </w:t>
      </w:r>
    </w:p>
    <w:p w14:paraId="60AD1805" w14:textId="77777777" w:rsidR="00E92E89" w:rsidRPr="007819FA" w:rsidRDefault="00E92E89" w:rsidP="00E92E89">
      <w:pPr>
        <w:spacing w:before="100" w:beforeAutospacing="1" w:after="100" w:afterAutospacing="1"/>
        <w:rPr>
          <w:rFonts w:ascii="Arial" w:hAnsi="Arial" w:cs="Arial"/>
          <w:sz w:val="22"/>
        </w:rPr>
      </w:pPr>
      <w:r w:rsidRPr="007819FA">
        <w:rPr>
          <w:rFonts w:ascii="Arial" w:hAnsi="Arial" w:cs="Arial"/>
          <w:b/>
          <w:bCs/>
          <w:sz w:val="22"/>
        </w:rPr>
        <w:t>Health and safety:</w:t>
      </w:r>
      <w:r w:rsidRPr="007819FA">
        <w:rPr>
          <w:rFonts w:ascii="Arial" w:hAnsi="Arial" w:cs="Arial"/>
          <w:sz w:val="22"/>
        </w:rPr>
        <w:t xml:space="preserve"> An organisation should have a proper arrangement for the health and safety of its employees. The surrounding of the office should be clean. Then only the employee gets secured to work with that </w:t>
      </w:r>
      <w:proofErr w:type="gramStart"/>
      <w:r w:rsidRPr="007819FA">
        <w:rPr>
          <w:rFonts w:ascii="Arial" w:hAnsi="Arial" w:cs="Arial"/>
          <w:sz w:val="22"/>
        </w:rPr>
        <w:t>particular company</w:t>
      </w:r>
      <w:proofErr w:type="gramEnd"/>
      <w:r w:rsidRPr="007819FA">
        <w:rPr>
          <w:rFonts w:ascii="Arial" w:hAnsi="Arial" w:cs="Arial"/>
          <w:sz w:val="22"/>
        </w:rPr>
        <w:t xml:space="preserve">. </w:t>
      </w:r>
    </w:p>
    <w:p w14:paraId="6B7F5E04" w14:textId="77777777" w:rsidR="00E92E89" w:rsidRPr="007819FA" w:rsidRDefault="00E92E89" w:rsidP="00E92E89">
      <w:pPr>
        <w:spacing w:before="100" w:beforeAutospacing="1" w:after="100" w:afterAutospacing="1"/>
        <w:rPr>
          <w:rFonts w:ascii="Arial" w:hAnsi="Arial" w:cs="Arial"/>
          <w:b/>
          <w:bCs/>
          <w:sz w:val="22"/>
        </w:rPr>
      </w:pPr>
      <w:r w:rsidRPr="007819FA">
        <w:rPr>
          <w:rFonts w:ascii="Arial" w:hAnsi="Arial" w:cs="Arial"/>
          <w:b/>
          <w:bCs/>
          <w:sz w:val="22"/>
        </w:rPr>
        <w:t xml:space="preserve">Liberty from discrimination: </w:t>
      </w:r>
      <w:r w:rsidRPr="007819FA">
        <w:rPr>
          <w:rFonts w:ascii="Arial" w:hAnsi="Arial" w:cs="Arial"/>
          <w:sz w:val="22"/>
        </w:rPr>
        <w:t>According to</w:t>
      </w:r>
      <w:r w:rsidRPr="007819FA">
        <w:rPr>
          <w:rFonts w:ascii="Arial" w:hAnsi="Arial" w:cs="Arial"/>
          <w:b/>
          <w:bCs/>
          <w:sz w:val="22"/>
        </w:rPr>
        <w:t xml:space="preserve"> </w:t>
      </w:r>
      <w:r w:rsidRPr="007819FA">
        <w:rPr>
          <w:rFonts w:ascii="Arial" w:hAnsi="Arial" w:cs="Arial"/>
          <w:sz w:val="22"/>
          <w:shd w:val="clear" w:color="auto" w:fill="FCFCFC"/>
        </w:rPr>
        <w:t>Pang and Lu</w:t>
      </w:r>
      <w:r w:rsidRPr="007819FA">
        <w:rPr>
          <w:rFonts w:ascii="Arial" w:hAnsi="Arial" w:cs="Arial"/>
          <w:sz w:val="22"/>
        </w:rPr>
        <w:t xml:space="preserve"> (2018), good working conditions also involve emotive protections such as the right to an environment free of discrimination and harassment. The organisation must work in an environment free of holistic and unwelcome administration especially when the discrimination is based on disability, gender, age, and religion. </w:t>
      </w:r>
      <w:proofErr w:type="gramStart"/>
      <w:r w:rsidRPr="007819FA">
        <w:rPr>
          <w:rFonts w:ascii="Arial" w:hAnsi="Arial" w:cs="Arial"/>
          <w:sz w:val="22"/>
        </w:rPr>
        <w:t>And also</w:t>
      </w:r>
      <w:proofErr w:type="gramEnd"/>
      <w:r w:rsidRPr="007819FA">
        <w:rPr>
          <w:rFonts w:ascii="Arial" w:hAnsi="Arial" w:cs="Arial"/>
          <w:sz w:val="22"/>
        </w:rPr>
        <w:t>, disruption based on power distribution. Removing these entire bad situations make the working place a good working condition.</w:t>
      </w:r>
    </w:p>
    <w:p w14:paraId="1046B65E" w14:textId="77777777" w:rsidR="00E92E89" w:rsidRPr="007819FA" w:rsidRDefault="00E92E89" w:rsidP="00E92E89">
      <w:pPr>
        <w:spacing w:before="100" w:beforeAutospacing="1" w:after="100" w:afterAutospacing="1"/>
        <w:rPr>
          <w:rFonts w:ascii="Arial" w:hAnsi="Arial" w:cs="Arial"/>
          <w:b/>
          <w:bCs/>
          <w:sz w:val="22"/>
        </w:rPr>
      </w:pPr>
      <w:r w:rsidRPr="007819FA">
        <w:rPr>
          <w:rFonts w:ascii="Arial" w:hAnsi="Arial" w:cs="Arial"/>
          <w:b/>
          <w:bCs/>
          <w:sz w:val="22"/>
        </w:rPr>
        <w:t xml:space="preserve">Making the office comfortable: </w:t>
      </w:r>
      <w:r w:rsidRPr="007819FA">
        <w:rPr>
          <w:rFonts w:ascii="Arial" w:hAnsi="Arial" w:cs="Arial"/>
          <w:sz w:val="22"/>
        </w:rPr>
        <w:t>Providing good equipment employees of the company can work peacefully. Implying air conditions, the workers can work blissfully. The working desk needs to be modified and comfortable, as the workers working for an hour the seat should be comfortable to perform well (</w:t>
      </w:r>
      <w:proofErr w:type="spellStart"/>
      <w:r w:rsidRPr="007819FA">
        <w:rPr>
          <w:rFonts w:ascii="Arial" w:hAnsi="Arial" w:cs="Arial"/>
          <w:sz w:val="22"/>
          <w:shd w:val="clear" w:color="auto" w:fill="FCFCFC"/>
        </w:rPr>
        <w:t>Paais</w:t>
      </w:r>
      <w:proofErr w:type="spellEnd"/>
      <w:r w:rsidRPr="007819FA">
        <w:rPr>
          <w:rFonts w:ascii="Arial" w:hAnsi="Arial" w:cs="Arial"/>
          <w:sz w:val="22"/>
          <w:shd w:val="clear" w:color="auto" w:fill="FCFCFC"/>
        </w:rPr>
        <w:t xml:space="preserve"> and </w:t>
      </w:r>
      <w:proofErr w:type="spellStart"/>
      <w:r w:rsidRPr="007819FA">
        <w:rPr>
          <w:rFonts w:ascii="Arial" w:hAnsi="Arial" w:cs="Arial"/>
          <w:sz w:val="22"/>
          <w:shd w:val="clear" w:color="auto" w:fill="FCFCFC"/>
        </w:rPr>
        <w:t>Pattiruhu</w:t>
      </w:r>
      <w:proofErr w:type="spellEnd"/>
      <w:r w:rsidRPr="007819FA">
        <w:rPr>
          <w:rFonts w:ascii="Arial" w:hAnsi="Arial" w:cs="Arial"/>
          <w:sz w:val="22"/>
          <w:shd w:val="clear" w:color="auto" w:fill="FCFCFC"/>
        </w:rPr>
        <w:t>, 2020)</w:t>
      </w:r>
      <w:r w:rsidRPr="007819FA">
        <w:rPr>
          <w:rFonts w:ascii="Arial" w:hAnsi="Arial" w:cs="Arial"/>
          <w:sz w:val="22"/>
        </w:rPr>
        <w:t>. Also, the light of the office should improve the lighting. Light changes the mood and mental health. The light should be glowing and as well as soft that eye does not affect employees’ eyes. There should be a purified water cooler so that employees can drink from there.</w:t>
      </w:r>
    </w:p>
    <w:p w14:paraId="03CEF1D2" w14:textId="77777777" w:rsidR="00E92E89" w:rsidRPr="007819FA" w:rsidRDefault="00E92E89" w:rsidP="00E92E89">
      <w:pPr>
        <w:spacing w:before="100" w:beforeAutospacing="1" w:after="100" w:afterAutospacing="1"/>
        <w:rPr>
          <w:rFonts w:ascii="Arial" w:hAnsi="Arial" w:cs="Arial"/>
          <w:sz w:val="22"/>
        </w:rPr>
      </w:pPr>
      <w:r w:rsidRPr="007819FA">
        <w:rPr>
          <w:rFonts w:ascii="Arial" w:hAnsi="Arial" w:cs="Arial"/>
          <w:b/>
          <w:bCs/>
          <w:sz w:val="22"/>
        </w:rPr>
        <w:t>Anti-bribe:</w:t>
      </w:r>
      <w:r w:rsidRPr="007819FA">
        <w:rPr>
          <w:rFonts w:ascii="Arial" w:hAnsi="Arial" w:cs="Arial"/>
          <w:sz w:val="22"/>
        </w:rPr>
        <w:t xml:space="preserve"> To maintain the good fame of the company the organisation should not take bribes for employing an inefficient worker. This makes the company out of good working condition. The company should be loyal to the employee of the company so that automatically a good situation makes in the working place (</w:t>
      </w:r>
      <w:proofErr w:type="spellStart"/>
      <w:r w:rsidRPr="007819FA">
        <w:rPr>
          <w:rFonts w:ascii="Arial" w:hAnsi="Arial" w:cs="Arial"/>
          <w:sz w:val="22"/>
          <w:shd w:val="clear" w:color="auto" w:fill="FCFCFC"/>
        </w:rPr>
        <w:t>Tomashevskiy</w:t>
      </w:r>
      <w:proofErr w:type="spellEnd"/>
      <w:r w:rsidRPr="007819FA">
        <w:rPr>
          <w:rFonts w:ascii="Arial" w:hAnsi="Arial" w:cs="Arial"/>
          <w:sz w:val="22"/>
          <w:shd w:val="clear" w:color="auto" w:fill="FCFCFC"/>
        </w:rPr>
        <w:t>, 2021)</w:t>
      </w:r>
      <w:r w:rsidRPr="007819FA">
        <w:rPr>
          <w:rFonts w:ascii="Arial" w:hAnsi="Arial" w:cs="Arial"/>
          <w:sz w:val="22"/>
        </w:rPr>
        <w:t xml:space="preserve">. </w:t>
      </w:r>
    </w:p>
    <w:p w14:paraId="351FA536" w14:textId="5D2AEF9D" w:rsidR="00E92E89" w:rsidRPr="007819FA" w:rsidRDefault="00CB4F79" w:rsidP="00E92E89">
      <w:pPr>
        <w:spacing w:before="100" w:beforeAutospacing="1" w:after="100" w:afterAutospacing="1"/>
        <w:rPr>
          <w:rFonts w:ascii="Arial" w:hAnsi="Arial" w:cs="Arial"/>
          <w:sz w:val="22"/>
        </w:rPr>
      </w:pPr>
      <w:r>
        <w:rPr>
          <w:rFonts w:ascii="Arial" w:hAnsi="Arial" w:cs="Arial"/>
          <w:sz w:val="22"/>
        </w:rPr>
        <w:lastRenderedPageBreak/>
        <w:t xml:space="preserve">   </w:t>
      </w:r>
      <w:r w:rsidR="00E92E89" w:rsidRPr="007819FA">
        <w:rPr>
          <w:rFonts w:ascii="Arial" w:hAnsi="Arial" w:cs="Arial"/>
          <w:sz w:val="22"/>
        </w:rPr>
        <w:t xml:space="preserve">Keeping an employee satisfied and safely make the working condition of the company good. And this is important as the employee show the result by hard work. But here also sometimes employee misuses the good condition. Having good comfort, they often misuse electricity and water. The organisation should look after the issue that the environment of the office cannot be </w:t>
      </w:r>
      <w:proofErr w:type="gramStart"/>
      <w:r w:rsidR="00E92E89" w:rsidRPr="007819FA">
        <w:rPr>
          <w:rFonts w:ascii="Arial" w:hAnsi="Arial" w:cs="Arial"/>
          <w:sz w:val="22"/>
        </w:rPr>
        <w:t>disrupted</w:t>
      </w:r>
      <w:proofErr w:type="gramEnd"/>
      <w:r w:rsidR="00E92E89" w:rsidRPr="007819FA">
        <w:rPr>
          <w:rFonts w:ascii="Arial" w:hAnsi="Arial" w:cs="Arial"/>
          <w:sz w:val="22"/>
        </w:rPr>
        <w:t xml:space="preserve"> and they need to keep in mind how an employee can work comfortably in the office. Then only a company becomes a good working condition.</w:t>
      </w:r>
    </w:p>
    <w:p w14:paraId="1A11CAA2" w14:textId="77777777" w:rsidR="00E92E89" w:rsidRPr="007819FA" w:rsidRDefault="00E92E89" w:rsidP="00E92E89">
      <w:pPr>
        <w:pStyle w:val="Heading2"/>
        <w:rPr>
          <w:rFonts w:ascii="Arial" w:hAnsi="Arial" w:cs="Arial"/>
          <w:szCs w:val="24"/>
        </w:rPr>
      </w:pPr>
      <w:bookmarkStart w:id="7" w:name="_Toc98334286"/>
      <w:r w:rsidRPr="007819FA">
        <w:rPr>
          <w:rFonts w:ascii="Arial" w:hAnsi="Arial" w:cs="Arial"/>
        </w:rPr>
        <w:t>3. Conclusion and Recommendations</w:t>
      </w:r>
      <w:bookmarkEnd w:id="7"/>
      <w:r w:rsidRPr="007819FA">
        <w:rPr>
          <w:rFonts w:ascii="Arial" w:hAnsi="Arial" w:cs="Arial"/>
        </w:rPr>
        <w:t xml:space="preserve"> </w:t>
      </w:r>
    </w:p>
    <w:p w14:paraId="37975D4D" w14:textId="10CFC843" w:rsidR="00E92E89" w:rsidRPr="007819FA" w:rsidRDefault="00CB4F79" w:rsidP="00E92E89">
      <w:pPr>
        <w:spacing w:before="100" w:beforeAutospacing="1" w:after="100" w:afterAutospacing="1"/>
        <w:rPr>
          <w:rFonts w:ascii="Arial" w:hAnsi="Arial" w:cs="Arial"/>
          <w:sz w:val="22"/>
        </w:rPr>
      </w:pPr>
      <w:r>
        <w:rPr>
          <w:rFonts w:ascii="Arial" w:hAnsi="Arial" w:cs="Arial"/>
          <w:sz w:val="22"/>
        </w:rPr>
        <w:t xml:space="preserve">   </w:t>
      </w:r>
      <w:r w:rsidR="00E92E89" w:rsidRPr="007819FA">
        <w:rPr>
          <w:rFonts w:ascii="Arial" w:hAnsi="Arial" w:cs="Arial"/>
          <w:sz w:val="22"/>
        </w:rPr>
        <w:t>Motivation is critical for attracting and maintaining personnel talent, as well as expanding general creation in a firm. In any case, it is difficult to buckle down with full responsibility; likewise, if representatives accept that they do not have a satisfactory and appropriate workspace, deficient compensation and leaver, or are not granted or perceived by the load up, the board support is expected to conquer difficulties; otherwise, it can reduce their inspiration and adversely affect staff assurance. In this review, every one of the significant regions was researched, and suitable proposals were made to remove each of the hindrances in the working environment.</w:t>
      </w:r>
    </w:p>
    <w:p w14:paraId="44E33282" w14:textId="77777777" w:rsidR="00E92E89" w:rsidRPr="007819FA" w:rsidRDefault="00E92E89" w:rsidP="00E92E89">
      <w:pPr>
        <w:pStyle w:val="Heading3"/>
        <w:rPr>
          <w:rFonts w:ascii="Arial" w:hAnsi="Arial" w:cs="Arial"/>
          <w:sz w:val="22"/>
          <w:szCs w:val="22"/>
        </w:rPr>
      </w:pPr>
      <w:bookmarkStart w:id="8" w:name="_Toc98334287"/>
      <w:r w:rsidRPr="007819FA">
        <w:rPr>
          <w:rFonts w:ascii="Arial" w:hAnsi="Arial" w:cs="Arial"/>
          <w:sz w:val="22"/>
          <w:szCs w:val="22"/>
        </w:rPr>
        <w:t>Recommendations</w:t>
      </w:r>
      <w:bookmarkEnd w:id="8"/>
    </w:p>
    <w:p w14:paraId="5B156F67" w14:textId="77777777" w:rsidR="00E92E89" w:rsidRPr="007819FA" w:rsidRDefault="00E92E89" w:rsidP="00E92E89">
      <w:pPr>
        <w:pStyle w:val="ListParagraph"/>
        <w:numPr>
          <w:ilvl w:val="0"/>
          <w:numId w:val="1"/>
        </w:numPr>
        <w:spacing w:before="100" w:beforeAutospacing="1" w:after="100" w:afterAutospacing="1"/>
        <w:rPr>
          <w:rFonts w:ascii="Arial" w:hAnsi="Arial" w:cs="Arial"/>
          <w:sz w:val="22"/>
        </w:rPr>
      </w:pPr>
      <w:r w:rsidRPr="007819FA">
        <w:rPr>
          <w:rFonts w:ascii="Arial" w:hAnsi="Arial" w:cs="Arial"/>
          <w:sz w:val="22"/>
        </w:rPr>
        <w:t xml:space="preserve">Apart from these four ideal approaches to inspire representatives, the board should also support healthy communication with employees and encourage them to participate in management (Walden and Kingsley </w:t>
      </w:r>
      <w:proofErr w:type="spellStart"/>
      <w:r w:rsidRPr="007819FA">
        <w:rPr>
          <w:rFonts w:ascii="Arial" w:hAnsi="Arial" w:cs="Arial"/>
          <w:sz w:val="22"/>
        </w:rPr>
        <w:t>Westerman</w:t>
      </w:r>
      <w:proofErr w:type="spellEnd"/>
      <w:r w:rsidRPr="007819FA">
        <w:rPr>
          <w:rFonts w:ascii="Arial" w:hAnsi="Arial" w:cs="Arial"/>
          <w:sz w:val="22"/>
        </w:rPr>
        <w:t xml:space="preserve">, 2018). An employee who is enthusiastic about their job will invariably express queries, remarks, or worries. Having an effective strategy and maintaining continuous lines of communication can make the representatives feel valued for their feedback. </w:t>
      </w:r>
    </w:p>
    <w:p w14:paraId="605FBBE0" w14:textId="77777777" w:rsidR="00E92E89" w:rsidRPr="007819FA" w:rsidRDefault="00E92E89" w:rsidP="00E92E89">
      <w:pPr>
        <w:pStyle w:val="ListParagraph"/>
        <w:numPr>
          <w:ilvl w:val="0"/>
          <w:numId w:val="1"/>
        </w:numPr>
        <w:spacing w:before="100" w:beforeAutospacing="1" w:after="100" w:afterAutospacing="1"/>
        <w:rPr>
          <w:rFonts w:ascii="Arial" w:hAnsi="Arial" w:cs="Arial"/>
          <w:sz w:val="22"/>
        </w:rPr>
      </w:pPr>
      <w:r w:rsidRPr="007819FA">
        <w:rPr>
          <w:rFonts w:ascii="Arial" w:hAnsi="Arial" w:cs="Arial"/>
          <w:sz w:val="22"/>
        </w:rPr>
        <w:t xml:space="preserve">Providing invaluable experience is perhaps the most efficient method to increase employee accountability and efficiency. People who increase their abilities via analysing are bound to be completely immersed in their profession since they gain satisfaction from conquering new obstacles and managing with their intensity </w:t>
      </w:r>
      <w:proofErr w:type="gramStart"/>
      <w:r w:rsidRPr="007819FA">
        <w:rPr>
          <w:rFonts w:ascii="Arial" w:hAnsi="Arial" w:cs="Arial"/>
          <w:sz w:val="22"/>
        </w:rPr>
        <w:t>later on</w:t>
      </w:r>
      <w:proofErr w:type="gramEnd"/>
      <w:r w:rsidRPr="007819FA">
        <w:rPr>
          <w:rFonts w:ascii="Arial" w:hAnsi="Arial" w:cs="Arial"/>
          <w:sz w:val="22"/>
        </w:rPr>
        <w:t>.</w:t>
      </w:r>
    </w:p>
    <w:p w14:paraId="53B76B12" w14:textId="77777777" w:rsidR="00E92E89" w:rsidRPr="007819FA" w:rsidRDefault="00E92E89" w:rsidP="00E92E89">
      <w:pPr>
        <w:spacing w:before="100" w:beforeAutospacing="1" w:after="100" w:afterAutospacing="1"/>
        <w:rPr>
          <w:rFonts w:ascii="Arial" w:hAnsi="Arial" w:cs="Arial"/>
          <w:sz w:val="22"/>
        </w:rPr>
      </w:pPr>
      <w:r w:rsidRPr="007819FA">
        <w:rPr>
          <w:rFonts w:ascii="Arial" w:hAnsi="Arial" w:cs="Arial"/>
          <w:sz w:val="22"/>
        </w:rPr>
        <w:br w:type="page"/>
      </w:r>
    </w:p>
    <w:p w14:paraId="3E93848E" w14:textId="77777777" w:rsidR="00E92E89" w:rsidRPr="007819FA" w:rsidRDefault="00E92E89" w:rsidP="00E92E89">
      <w:pPr>
        <w:pStyle w:val="Heading2"/>
        <w:rPr>
          <w:rFonts w:ascii="Arial" w:hAnsi="Arial" w:cs="Arial"/>
        </w:rPr>
      </w:pPr>
      <w:bookmarkStart w:id="9" w:name="_Toc98334288"/>
      <w:r w:rsidRPr="007819FA">
        <w:rPr>
          <w:rFonts w:ascii="Arial" w:hAnsi="Arial" w:cs="Arial"/>
        </w:rPr>
        <w:lastRenderedPageBreak/>
        <w:t>4. Reference List</w:t>
      </w:r>
      <w:bookmarkEnd w:id="9"/>
      <w:r w:rsidRPr="007819FA">
        <w:rPr>
          <w:rFonts w:ascii="Arial" w:hAnsi="Arial" w:cs="Arial"/>
        </w:rPr>
        <w:t xml:space="preserve"> </w:t>
      </w:r>
    </w:p>
    <w:p w14:paraId="3C510E75" w14:textId="77777777" w:rsidR="00E92E89" w:rsidRPr="007819FA" w:rsidRDefault="00E92E89" w:rsidP="00E92E89">
      <w:pPr>
        <w:spacing w:before="100" w:beforeAutospacing="1" w:after="100" w:afterAutospacing="1"/>
        <w:rPr>
          <w:rFonts w:ascii="Arial" w:hAnsi="Arial" w:cs="Arial"/>
          <w:sz w:val="22"/>
        </w:rPr>
      </w:pPr>
      <w:proofErr w:type="spellStart"/>
      <w:r w:rsidRPr="007819FA">
        <w:rPr>
          <w:rFonts w:ascii="Arial" w:hAnsi="Arial" w:cs="Arial"/>
          <w:sz w:val="22"/>
        </w:rPr>
        <w:t>Abdulkhaliq</w:t>
      </w:r>
      <w:proofErr w:type="spellEnd"/>
      <w:r w:rsidRPr="007819FA">
        <w:rPr>
          <w:rFonts w:ascii="Arial" w:hAnsi="Arial" w:cs="Arial"/>
          <w:sz w:val="22"/>
        </w:rPr>
        <w:t xml:space="preserve">, S.S. and </w:t>
      </w:r>
      <w:proofErr w:type="spellStart"/>
      <w:r w:rsidRPr="007819FA">
        <w:rPr>
          <w:rFonts w:ascii="Arial" w:hAnsi="Arial" w:cs="Arial"/>
          <w:sz w:val="22"/>
        </w:rPr>
        <w:t>Mohammadali</w:t>
      </w:r>
      <w:proofErr w:type="spellEnd"/>
      <w:r w:rsidRPr="007819FA">
        <w:rPr>
          <w:rFonts w:ascii="Arial" w:hAnsi="Arial" w:cs="Arial"/>
          <w:sz w:val="22"/>
        </w:rPr>
        <w:t xml:space="preserve">, Z., (2019). The impact of job satisfaction on employees' performance: A case study of Al Hayat Company-Pepsi Employees in Erbil, Kurdistan Region-Iraq. </w:t>
      </w:r>
      <w:r w:rsidRPr="007819FA">
        <w:rPr>
          <w:rFonts w:ascii="Arial" w:hAnsi="Arial" w:cs="Arial"/>
          <w:i/>
          <w:iCs/>
          <w:sz w:val="22"/>
        </w:rPr>
        <w:t>Management and Economics Review, 4</w:t>
      </w:r>
      <w:r w:rsidRPr="007819FA">
        <w:rPr>
          <w:rFonts w:ascii="Arial" w:hAnsi="Arial" w:cs="Arial"/>
          <w:sz w:val="22"/>
        </w:rPr>
        <w:t>(2), pp.163-176.</w:t>
      </w:r>
    </w:p>
    <w:p w14:paraId="0CA4744D" w14:textId="77777777" w:rsidR="00E92E89" w:rsidRPr="007819FA" w:rsidRDefault="00E92E89" w:rsidP="00E92E89">
      <w:pPr>
        <w:spacing w:before="100" w:beforeAutospacing="1" w:after="100" w:afterAutospacing="1"/>
        <w:rPr>
          <w:rFonts w:ascii="Arial" w:hAnsi="Arial" w:cs="Arial"/>
          <w:sz w:val="22"/>
        </w:rPr>
      </w:pPr>
      <w:bookmarkStart w:id="10" w:name="_Hlk98272354"/>
      <w:r w:rsidRPr="007819FA">
        <w:rPr>
          <w:rFonts w:ascii="Arial" w:hAnsi="Arial" w:cs="Arial"/>
          <w:sz w:val="22"/>
        </w:rPr>
        <w:t>Albayrak, T. and Caber</w:t>
      </w:r>
      <w:bookmarkEnd w:id="10"/>
      <w:r w:rsidRPr="007819FA">
        <w:rPr>
          <w:rFonts w:ascii="Arial" w:hAnsi="Arial" w:cs="Arial"/>
          <w:sz w:val="22"/>
        </w:rPr>
        <w:t>, M., (2018). A motivation-based segmentation of holiday tourists participating in white-water rafting. </w:t>
      </w:r>
      <w:r w:rsidRPr="007819FA">
        <w:rPr>
          <w:rFonts w:ascii="Arial" w:hAnsi="Arial" w:cs="Arial"/>
          <w:i/>
          <w:iCs/>
          <w:sz w:val="22"/>
        </w:rPr>
        <w:t>Journal of Destination Marketing &amp; Management</w:t>
      </w:r>
      <w:r w:rsidRPr="007819FA">
        <w:rPr>
          <w:rFonts w:ascii="Arial" w:hAnsi="Arial" w:cs="Arial"/>
          <w:sz w:val="22"/>
        </w:rPr>
        <w:t>, </w:t>
      </w:r>
      <w:r w:rsidRPr="007819FA">
        <w:rPr>
          <w:rFonts w:ascii="Arial" w:hAnsi="Arial" w:cs="Arial"/>
          <w:i/>
          <w:iCs/>
          <w:sz w:val="22"/>
        </w:rPr>
        <w:t>9</w:t>
      </w:r>
      <w:r w:rsidRPr="007819FA">
        <w:rPr>
          <w:rFonts w:ascii="Arial" w:hAnsi="Arial" w:cs="Arial"/>
          <w:sz w:val="22"/>
        </w:rPr>
        <w:t>, pp.64-71.</w:t>
      </w:r>
    </w:p>
    <w:p w14:paraId="1C0E60A0" w14:textId="77777777" w:rsidR="00E92E89" w:rsidRPr="007819FA" w:rsidRDefault="00E92E89" w:rsidP="00E92E89">
      <w:pPr>
        <w:spacing w:before="100" w:beforeAutospacing="1" w:after="100" w:afterAutospacing="1"/>
        <w:rPr>
          <w:rFonts w:ascii="Arial" w:hAnsi="Arial" w:cs="Arial"/>
          <w:sz w:val="22"/>
        </w:rPr>
      </w:pPr>
      <w:r w:rsidRPr="007819FA">
        <w:rPr>
          <w:rFonts w:ascii="Arial" w:hAnsi="Arial" w:cs="Arial"/>
          <w:sz w:val="22"/>
        </w:rPr>
        <w:t xml:space="preserve">Ali, B.J. and Anwar, G., (2021). An Empirical Study of Employees’ Motivation and its Influence Job Satisfaction. Ali, BJ, &amp; Anwar, G. (2021). An Empirical Study of Employees’ Motivation and its Influence Job Satisfaction. </w:t>
      </w:r>
      <w:r w:rsidRPr="007819FA">
        <w:rPr>
          <w:rFonts w:ascii="Arial" w:hAnsi="Arial" w:cs="Arial"/>
          <w:i/>
          <w:iCs/>
          <w:sz w:val="22"/>
        </w:rPr>
        <w:t>International Journal of Engineering, Business and Management, 5</w:t>
      </w:r>
      <w:r w:rsidRPr="007819FA">
        <w:rPr>
          <w:rFonts w:ascii="Arial" w:hAnsi="Arial" w:cs="Arial"/>
          <w:sz w:val="22"/>
        </w:rPr>
        <w:t>(2), pp.21-30.</w:t>
      </w:r>
    </w:p>
    <w:p w14:paraId="6E9DABDF" w14:textId="77777777" w:rsidR="00E92E89" w:rsidRPr="007819FA" w:rsidRDefault="00E92E89" w:rsidP="00E92E89">
      <w:pPr>
        <w:spacing w:before="100" w:beforeAutospacing="1" w:after="100" w:afterAutospacing="1"/>
        <w:rPr>
          <w:rFonts w:ascii="Arial" w:hAnsi="Arial" w:cs="Arial"/>
          <w:sz w:val="22"/>
        </w:rPr>
      </w:pPr>
      <w:r w:rsidRPr="007819FA">
        <w:rPr>
          <w:rFonts w:ascii="Arial" w:hAnsi="Arial" w:cs="Arial"/>
          <w:sz w:val="22"/>
        </w:rPr>
        <w:t xml:space="preserve">Bauwens, R., (2019). Equity theory. </w:t>
      </w:r>
      <w:r w:rsidRPr="007819FA">
        <w:rPr>
          <w:rFonts w:ascii="Arial" w:hAnsi="Arial" w:cs="Arial"/>
          <w:i/>
          <w:iCs/>
          <w:sz w:val="22"/>
        </w:rPr>
        <w:t>Canon van HRM</w:t>
      </w:r>
      <w:r w:rsidRPr="007819FA">
        <w:rPr>
          <w:rFonts w:ascii="Arial" w:hAnsi="Arial" w:cs="Arial"/>
          <w:sz w:val="22"/>
        </w:rPr>
        <w:t>, pp.120-135.</w:t>
      </w:r>
    </w:p>
    <w:p w14:paraId="31D76A5F" w14:textId="77777777" w:rsidR="00E92E89" w:rsidRPr="007819FA" w:rsidRDefault="00E92E89" w:rsidP="00E92E89">
      <w:pPr>
        <w:spacing w:before="100" w:beforeAutospacing="1" w:after="100" w:afterAutospacing="1"/>
        <w:rPr>
          <w:rFonts w:ascii="Arial" w:hAnsi="Arial" w:cs="Arial"/>
          <w:sz w:val="22"/>
        </w:rPr>
      </w:pPr>
      <w:r w:rsidRPr="007819FA">
        <w:rPr>
          <w:rFonts w:ascii="Arial" w:hAnsi="Arial" w:cs="Arial"/>
          <w:sz w:val="22"/>
        </w:rPr>
        <w:t xml:space="preserve">Chopra, K., (2019). Indian shopper motivation to use artificial intelligence: Generating Vroom’s expectancy theory of motivation using grounded theory approach. </w:t>
      </w:r>
      <w:r w:rsidRPr="007819FA">
        <w:rPr>
          <w:rFonts w:ascii="Arial" w:hAnsi="Arial" w:cs="Arial"/>
          <w:i/>
          <w:iCs/>
          <w:sz w:val="22"/>
        </w:rPr>
        <w:t>International Journal of Retail &amp; Distribution Management</w:t>
      </w:r>
      <w:r w:rsidRPr="007819FA">
        <w:rPr>
          <w:rFonts w:ascii="Arial" w:hAnsi="Arial" w:cs="Arial"/>
          <w:sz w:val="22"/>
        </w:rPr>
        <w:t>.</w:t>
      </w:r>
    </w:p>
    <w:p w14:paraId="301888C4" w14:textId="77777777" w:rsidR="00E92E89" w:rsidRPr="007819FA" w:rsidRDefault="00E92E89" w:rsidP="00E92E89">
      <w:pPr>
        <w:spacing w:before="100" w:beforeAutospacing="1" w:after="100" w:afterAutospacing="1"/>
        <w:rPr>
          <w:rFonts w:ascii="Arial" w:hAnsi="Arial" w:cs="Arial"/>
          <w:sz w:val="22"/>
        </w:rPr>
      </w:pPr>
      <w:bookmarkStart w:id="11" w:name="_Hlk98272441"/>
      <w:proofErr w:type="spellStart"/>
      <w:r w:rsidRPr="007819FA">
        <w:rPr>
          <w:rFonts w:ascii="Arial" w:hAnsi="Arial" w:cs="Arial"/>
          <w:sz w:val="22"/>
        </w:rPr>
        <w:t>Gechbaia</w:t>
      </w:r>
      <w:bookmarkEnd w:id="11"/>
      <w:proofErr w:type="spellEnd"/>
      <w:r w:rsidRPr="007819FA">
        <w:rPr>
          <w:rFonts w:ascii="Arial" w:hAnsi="Arial" w:cs="Arial"/>
          <w:sz w:val="22"/>
        </w:rPr>
        <w:t xml:space="preserve">, B., </w:t>
      </w:r>
      <w:proofErr w:type="spellStart"/>
      <w:r w:rsidRPr="007819FA">
        <w:rPr>
          <w:rFonts w:ascii="Arial" w:hAnsi="Arial" w:cs="Arial"/>
          <w:sz w:val="22"/>
        </w:rPr>
        <w:t>Tchilaia</w:t>
      </w:r>
      <w:proofErr w:type="spellEnd"/>
      <w:r w:rsidRPr="007819FA">
        <w:rPr>
          <w:rFonts w:ascii="Arial" w:hAnsi="Arial" w:cs="Arial"/>
          <w:sz w:val="22"/>
        </w:rPr>
        <w:t xml:space="preserve">, N., </w:t>
      </w:r>
      <w:proofErr w:type="spellStart"/>
      <w:r w:rsidRPr="007819FA">
        <w:rPr>
          <w:rFonts w:ascii="Arial" w:hAnsi="Arial" w:cs="Arial"/>
          <w:sz w:val="22"/>
        </w:rPr>
        <w:t>Goletiani</w:t>
      </w:r>
      <w:proofErr w:type="spellEnd"/>
      <w:r w:rsidRPr="007819FA">
        <w:rPr>
          <w:rFonts w:ascii="Arial" w:hAnsi="Arial" w:cs="Arial"/>
          <w:sz w:val="22"/>
        </w:rPr>
        <w:t xml:space="preserve">, K. and </w:t>
      </w:r>
      <w:proofErr w:type="spellStart"/>
      <w:r w:rsidRPr="007819FA">
        <w:rPr>
          <w:rFonts w:ascii="Arial" w:hAnsi="Arial" w:cs="Arial"/>
          <w:sz w:val="22"/>
        </w:rPr>
        <w:t>Muskudiani</w:t>
      </w:r>
      <w:proofErr w:type="spellEnd"/>
      <w:r w:rsidRPr="007819FA">
        <w:rPr>
          <w:rFonts w:ascii="Arial" w:hAnsi="Arial" w:cs="Arial"/>
          <w:sz w:val="22"/>
        </w:rPr>
        <w:t>, Z., (2020). Ways and characteristics of employee motivation in modern conditions.</w:t>
      </w:r>
    </w:p>
    <w:p w14:paraId="3843A145" w14:textId="77777777" w:rsidR="00E92E89" w:rsidRPr="007819FA" w:rsidRDefault="00E92E89" w:rsidP="00E92E89">
      <w:pPr>
        <w:spacing w:before="100" w:beforeAutospacing="1" w:after="100" w:afterAutospacing="1"/>
        <w:rPr>
          <w:rFonts w:ascii="Arial" w:hAnsi="Arial" w:cs="Arial"/>
          <w:sz w:val="22"/>
        </w:rPr>
      </w:pPr>
      <w:proofErr w:type="spellStart"/>
      <w:r w:rsidRPr="007819FA">
        <w:rPr>
          <w:rFonts w:ascii="Arial" w:hAnsi="Arial" w:cs="Arial"/>
          <w:sz w:val="22"/>
        </w:rPr>
        <w:t>Martono</w:t>
      </w:r>
      <w:proofErr w:type="spellEnd"/>
      <w:r w:rsidRPr="007819FA">
        <w:rPr>
          <w:rFonts w:ascii="Arial" w:hAnsi="Arial" w:cs="Arial"/>
          <w:sz w:val="22"/>
        </w:rPr>
        <w:t xml:space="preserve">, S., </w:t>
      </w:r>
      <w:proofErr w:type="spellStart"/>
      <w:r w:rsidRPr="007819FA">
        <w:rPr>
          <w:rFonts w:ascii="Arial" w:hAnsi="Arial" w:cs="Arial"/>
          <w:sz w:val="22"/>
        </w:rPr>
        <w:t>Khoiruddin</w:t>
      </w:r>
      <w:proofErr w:type="spellEnd"/>
      <w:r w:rsidRPr="007819FA">
        <w:rPr>
          <w:rFonts w:ascii="Arial" w:hAnsi="Arial" w:cs="Arial"/>
          <w:sz w:val="22"/>
        </w:rPr>
        <w:t xml:space="preserve">, M. and </w:t>
      </w:r>
      <w:proofErr w:type="spellStart"/>
      <w:r w:rsidRPr="007819FA">
        <w:rPr>
          <w:rFonts w:ascii="Arial" w:hAnsi="Arial" w:cs="Arial"/>
          <w:sz w:val="22"/>
        </w:rPr>
        <w:t>Wulansari</w:t>
      </w:r>
      <w:proofErr w:type="spellEnd"/>
      <w:r w:rsidRPr="007819FA">
        <w:rPr>
          <w:rFonts w:ascii="Arial" w:hAnsi="Arial" w:cs="Arial"/>
          <w:sz w:val="22"/>
        </w:rPr>
        <w:t xml:space="preserve">, N.A., (2018). Remuneration reward management system as a driven factor of employee performance. </w:t>
      </w:r>
      <w:r w:rsidRPr="007819FA">
        <w:rPr>
          <w:rFonts w:ascii="Arial" w:hAnsi="Arial" w:cs="Arial"/>
          <w:i/>
          <w:iCs/>
          <w:sz w:val="22"/>
        </w:rPr>
        <w:t>International Journal of Business &amp; Society, 19</w:t>
      </w:r>
      <w:r w:rsidRPr="007819FA">
        <w:rPr>
          <w:rFonts w:ascii="Arial" w:hAnsi="Arial" w:cs="Arial"/>
          <w:sz w:val="22"/>
        </w:rPr>
        <w:t>.</w:t>
      </w:r>
    </w:p>
    <w:p w14:paraId="158E9448" w14:textId="77777777" w:rsidR="00E92E89" w:rsidRPr="007819FA" w:rsidRDefault="00E92E89" w:rsidP="00E92E89">
      <w:pPr>
        <w:spacing w:before="100" w:beforeAutospacing="1" w:after="100" w:afterAutospacing="1"/>
        <w:rPr>
          <w:rFonts w:ascii="Arial" w:hAnsi="Arial" w:cs="Arial"/>
          <w:sz w:val="22"/>
        </w:rPr>
      </w:pPr>
      <w:proofErr w:type="spellStart"/>
      <w:r w:rsidRPr="007819FA">
        <w:rPr>
          <w:rFonts w:ascii="Arial" w:hAnsi="Arial" w:cs="Arial"/>
          <w:sz w:val="22"/>
        </w:rPr>
        <w:t>Mehrad</w:t>
      </w:r>
      <w:proofErr w:type="spellEnd"/>
      <w:r w:rsidRPr="007819FA">
        <w:rPr>
          <w:rFonts w:ascii="Arial" w:hAnsi="Arial" w:cs="Arial"/>
          <w:sz w:val="22"/>
        </w:rPr>
        <w:t xml:space="preserve">, A., (2020). Evaluation of academic staff job satisfaction at Malaysian universities in the context of Herzberg’s Motivation-Hygiene Theory. </w:t>
      </w:r>
      <w:r w:rsidRPr="007819FA">
        <w:rPr>
          <w:rFonts w:ascii="Arial" w:hAnsi="Arial" w:cs="Arial"/>
          <w:i/>
          <w:iCs/>
          <w:sz w:val="22"/>
        </w:rPr>
        <w:t>Journal of Social Science Research, 15</w:t>
      </w:r>
      <w:r w:rsidRPr="007819FA">
        <w:rPr>
          <w:rFonts w:ascii="Arial" w:hAnsi="Arial" w:cs="Arial"/>
          <w:sz w:val="22"/>
        </w:rPr>
        <w:t>, pp.157-166.</w:t>
      </w:r>
    </w:p>
    <w:p w14:paraId="19DB5B2F" w14:textId="77777777" w:rsidR="00E92E89" w:rsidRPr="007819FA" w:rsidRDefault="00E92E89" w:rsidP="00E92E89">
      <w:pPr>
        <w:spacing w:before="100" w:beforeAutospacing="1" w:after="100" w:afterAutospacing="1"/>
        <w:rPr>
          <w:rFonts w:ascii="Arial" w:hAnsi="Arial" w:cs="Arial"/>
          <w:sz w:val="22"/>
        </w:rPr>
      </w:pPr>
      <w:bookmarkStart w:id="12" w:name="_Hlk98272511"/>
      <w:proofErr w:type="spellStart"/>
      <w:r w:rsidRPr="007819FA">
        <w:rPr>
          <w:rFonts w:ascii="Arial" w:hAnsi="Arial" w:cs="Arial"/>
          <w:sz w:val="22"/>
        </w:rPr>
        <w:t>Oktosatrio</w:t>
      </w:r>
      <w:proofErr w:type="spellEnd"/>
      <w:r w:rsidRPr="007819FA">
        <w:rPr>
          <w:rFonts w:ascii="Arial" w:hAnsi="Arial" w:cs="Arial"/>
          <w:sz w:val="22"/>
        </w:rPr>
        <w:t>, S., (2018</w:t>
      </w:r>
      <w:bookmarkEnd w:id="12"/>
      <w:r w:rsidRPr="007819FA">
        <w:rPr>
          <w:rFonts w:ascii="Arial" w:hAnsi="Arial" w:cs="Arial"/>
          <w:sz w:val="22"/>
        </w:rPr>
        <w:t>). Investigating the relationship between work-life balance and motivation of the employees: Evidence from the Local Government of Jakarta.</w:t>
      </w:r>
    </w:p>
    <w:p w14:paraId="0F45E96D" w14:textId="77777777" w:rsidR="00E92E89" w:rsidRPr="007819FA" w:rsidRDefault="00E92E89" w:rsidP="00E92E89">
      <w:pPr>
        <w:spacing w:before="100" w:beforeAutospacing="1" w:after="100" w:afterAutospacing="1"/>
        <w:rPr>
          <w:rFonts w:ascii="Arial" w:hAnsi="Arial" w:cs="Arial"/>
          <w:sz w:val="22"/>
        </w:rPr>
      </w:pPr>
      <w:bookmarkStart w:id="13" w:name="_Hlk98272591"/>
      <w:proofErr w:type="spellStart"/>
      <w:r w:rsidRPr="007819FA">
        <w:rPr>
          <w:rFonts w:ascii="Arial" w:hAnsi="Arial" w:cs="Arial"/>
          <w:sz w:val="22"/>
        </w:rPr>
        <w:t>Paais</w:t>
      </w:r>
      <w:proofErr w:type="spellEnd"/>
      <w:r w:rsidRPr="007819FA">
        <w:rPr>
          <w:rFonts w:ascii="Arial" w:hAnsi="Arial" w:cs="Arial"/>
          <w:sz w:val="22"/>
        </w:rPr>
        <w:t xml:space="preserve">, M. and </w:t>
      </w:r>
      <w:proofErr w:type="spellStart"/>
      <w:r w:rsidRPr="007819FA">
        <w:rPr>
          <w:rFonts w:ascii="Arial" w:hAnsi="Arial" w:cs="Arial"/>
          <w:sz w:val="22"/>
        </w:rPr>
        <w:t>Pattiruhu</w:t>
      </w:r>
      <w:bookmarkEnd w:id="13"/>
      <w:proofErr w:type="spellEnd"/>
      <w:r w:rsidRPr="007819FA">
        <w:rPr>
          <w:rFonts w:ascii="Arial" w:hAnsi="Arial" w:cs="Arial"/>
          <w:sz w:val="22"/>
        </w:rPr>
        <w:t>, J.R., (2020). Effect of motivation, leadership, and organizational culture on satisfaction and employee performance. </w:t>
      </w:r>
      <w:r w:rsidRPr="007819FA">
        <w:rPr>
          <w:rFonts w:ascii="Arial" w:hAnsi="Arial" w:cs="Arial"/>
          <w:i/>
          <w:iCs/>
          <w:sz w:val="22"/>
        </w:rPr>
        <w:t>The Journal of Asian Finance, Economics, and Business</w:t>
      </w:r>
      <w:r w:rsidRPr="007819FA">
        <w:rPr>
          <w:rFonts w:ascii="Arial" w:hAnsi="Arial" w:cs="Arial"/>
          <w:sz w:val="22"/>
        </w:rPr>
        <w:t>, </w:t>
      </w:r>
      <w:r w:rsidRPr="007819FA">
        <w:rPr>
          <w:rFonts w:ascii="Arial" w:hAnsi="Arial" w:cs="Arial"/>
          <w:i/>
          <w:iCs/>
          <w:sz w:val="22"/>
        </w:rPr>
        <w:t>7</w:t>
      </w:r>
      <w:r w:rsidRPr="007819FA">
        <w:rPr>
          <w:rFonts w:ascii="Arial" w:hAnsi="Arial" w:cs="Arial"/>
          <w:sz w:val="22"/>
        </w:rPr>
        <w:t>(8), pp.577-588.</w:t>
      </w:r>
    </w:p>
    <w:p w14:paraId="0818BBCA" w14:textId="77777777" w:rsidR="00E92E89" w:rsidRPr="007819FA" w:rsidRDefault="00E92E89" w:rsidP="00E92E89">
      <w:pPr>
        <w:spacing w:before="100" w:beforeAutospacing="1" w:after="100" w:afterAutospacing="1"/>
        <w:rPr>
          <w:rFonts w:ascii="Arial" w:hAnsi="Arial" w:cs="Arial"/>
          <w:sz w:val="22"/>
        </w:rPr>
      </w:pPr>
      <w:bookmarkStart w:id="14" w:name="_Hlk98272650"/>
      <w:r w:rsidRPr="007819FA">
        <w:rPr>
          <w:rFonts w:ascii="Arial" w:hAnsi="Arial" w:cs="Arial"/>
          <w:sz w:val="22"/>
        </w:rPr>
        <w:lastRenderedPageBreak/>
        <w:t>Pang, K. and Lu</w:t>
      </w:r>
      <w:bookmarkEnd w:id="14"/>
      <w:r w:rsidRPr="007819FA">
        <w:rPr>
          <w:rFonts w:ascii="Arial" w:hAnsi="Arial" w:cs="Arial"/>
          <w:sz w:val="22"/>
        </w:rPr>
        <w:t>, C.S., (2018). Organizational motivation, employee job satisfaction and organizational performance: An empirical study of container shipping companies in Taiwan. </w:t>
      </w:r>
      <w:r w:rsidRPr="007819FA">
        <w:rPr>
          <w:rFonts w:ascii="Arial" w:hAnsi="Arial" w:cs="Arial"/>
          <w:i/>
          <w:iCs/>
          <w:sz w:val="22"/>
        </w:rPr>
        <w:t>Maritime Business Review</w:t>
      </w:r>
      <w:r w:rsidRPr="007819FA">
        <w:rPr>
          <w:rFonts w:ascii="Arial" w:hAnsi="Arial" w:cs="Arial"/>
          <w:sz w:val="22"/>
        </w:rPr>
        <w:t>.</w:t>
      </w:r>
    </w:p>
    <w:p w14:paraId="37E8E8E9" w14:textId="77777777" w:rsidR="00E92E89" w:rsidRPr="007819FA" w:rsidRDefault="00E92E89" w:rsidP="00E92E89">
      <w:pPr>
        <w:spacing w:before="100" w:beforeAutospacing="1" w:after="100" w:afterAutospacing="1"/>
        <w:rPr>
          <w:rFonts w:ascii="Arial" w:hAnsi="Arial" w:cs="Arial"/>
          <w:sz w:val="22"/>
        </w:rPr>
      </w:pPr>
      <w:proofErr w:type="spellStart"/>
      <w:r w:rsidRPr="007819FA">
        <w:rPr>
          <w:rFonts w:ascii="Arial" w:hAnsi="Arial" w:cs="Arial"/>
          <w:sz w:val="22"/>
        </w:rPr>
        <w:t>Pecina</w:t>
      </w:r>
      <w:proofErr w:type="spellEnd"/>
      <w:r w:rsidRPr="007819FA">
        <w:rPr>
          <w:rFonts w:ascii="Arial" w:hAnsi="Arial" w:cs="Arial"/>
          <w:sz w:val="22"/>
        </w:rPr>
        <w:t xml:space="preserve">, M., Heffernan, J., Wilson, J., </w:t>
      </w:r>
      <w:proofErr w:type="spellStart"/>
      <w:r w:rsidRPr="007819FA">
        <w:rPr>
          <w:rFonts w:ascii="Arial" w:hAnsi="Arial" w:cs="Arial"/>
          <w:sz w:val="22"/>
        </w:rPr>
        <w:t>Zubieta</w:t>
      </w:r>
      <w:proofErr w:type="spellEnd"/>
      <w:r w:rsidRPr="007819FA">
        <w:rPr>
          <w:rFonts w:ascii="Arial" w:hAnsi="Arial" w:cs="Arial"/>
          <w:sz w:val="22"/>
        </w:rPr>
        <w:t xml:space="preserve">, J.K. and </w:t>
      </w:r>
      <w:proofErr w:type="spellStart"/>
      <w:r w:rsidRPr="007819FA">
        <w:rPr>
          <w:rFonts w:ascii="Arial" w:hAnsi="Arial" w:cs="Arial"/>
          <w:sz w:val="22"/>
        </w:rPr>
        <w:t>Dombrovski</w:t>
      </w:r>
      <w:proofErr w:type="spellEnd"/>
      <w:r w:rsidRPr="007819FA">
        <w:rPr>
          <w:rFonts w:ascii="Arial" w:hAnsi="Arial" w:cs="Arial"/>
          <w:sz w:val="22"/>
        </w:rPr>
        <w:t xml:space="preserve">, A.Y., (2018). Prefrontal expectancy and reinforcement-driven antidepressant placebo effects. </w:t>
      </w:r>
      <w:r w:rsidRPr="007819FA">
        <w:rPr>
          <w:rFonts w:ascii="Arial" w:hAnsi="Arial" w:cs="Arial"/>
          <w:i/>
          <w:iCs/>
          <w:sz w:val="22"/>
        </w:rPr>
        <w:t>Translational psychiatry, 8</w:t>
      </w:r>
      <w:r w:rsidRPr="007819FA">
        <w:rPr>
          <w:rFonts w:ascii="Arial" w:hAnsi="Arial" w:cs="Arial"/>
          <w:sz w:val="22"/>
        </w:rPr>
        <w:t>(1), pp.1-11.</w:t>
      </w:r>
    </w:p>
    <w:p w14:paraId="7D3BF2C8" w14:textId="77777777" w:rsidR="00E92E89" w:rsidRPr="007819FA" w:rsidRDefault="00E92E89" w:rsidP="00E92E89">
      <w:pPr>
        <w:spacing w:before="100" w:beforeAutospacing="1" w:after="100" w:afterAutospacing="1"/>
        <w:rPr>
          <w:rFonts w:ascii="Arial" w:hAnsi="Arial" w:cs="Arial"/>
          <w:sz w:val="22"/>
        </w:rPr>
      </w:pPr>
      <w:bookmarkStart w:id="15" w:name="_Hlk98272724"/>
      <w:proofErr w:type="spellStart"/>
      <w:r w:rsidRPr="007819FA">
        <w:rPr>
          <w:rFonts w:ascii="Arial" w:hAnsi="Arial" w:cs="Arial"/>
          <w:sz w:val="22"/>
        </w:rPr>
        <w:t>Tomashevskiy</w:t>
      </w:r>
      <w:bookmarkEnd w:id="15"/>
      <w:proofErr w:type="spellEnd"/>
      <w:r w:rsidRPr="007819FA">
        <w:rPr>
          <w:rFonts w:ascii="Arial" w:hAnsi="Arial" w:cs="Arial"/>
          <w:sz w:val="22"/>
        </w:rPr>
        <w:t>, A., (2021). Economic statecraft by other means: The use and abuse of anti-bribery prosecution. </w:t>
      </w:r>
      <w:r w:rsidRPr="007819FA">
        <w:rPr>
          <w:rFonts w:ascii="Arial" w:hAnsi="Arial" w:cs="Arial"/>
          <w:i/>
          <w:iCs/>
          <w:sz w:val="22"/>
        </w:rPr>
        <w:t>International Studies Quarterly</w:t>
      </w:r>
      <w:r w:rsidRPr="007819FA">
        <w:rPr>
          <w:rFonts w:ascii="Arial" w:hAnsi="Arial" w:cs="Arial"/>
          <w:sz w:val="22"/>
        </w:rPr>
        <w:t>, </w:t>
      </w:r>
      <w:r w:rsidRPr="007819FA">
        <w:rPr>
          <w:rFonts w:ascii="Arial" w:hAnsi="Arial" w:cs="Arial"/>
          <w:i/>
          <w:iCs/>
          <w:sz w:val="22"/>
        </w:rPr>
        <w:t>65</w:t>
      </w:r>
      <w:r w:rsidRPr="007819FA">
        <w:rPr>
          <w:rFonts w:ascii="Arial" w:hAnsi="Arial" w:cs="Arial"/>
          <w:sz w:val="22"/>
        </w:rPr>
        <w:t>(2), pp.387-400.</w:t>
      </w:r>
    </w:p>
    <w:p w14:paraId="7FDDCF13" w14:textId="77777777" w:rsidR="00E92E89" w:rsidRPr="007819FA" w:rsidRDefault="00E92E89" w:rsidP="00E92E89">
      <w:pPr>
        <w:spacing w:before="100" w:beforeAutospacing="1" w:after="100" w:afterAutospacing="1"/>
        <w:rPr>
          <w:rFonts w:ascii="Arial" w:hAnsi="Arial" w:cs="Arial"/>
          <w:sz w:val="22"/>
        </w:rPr>
      </w:pPr>
      <w:r w:rsidRPr="007819FA">
        <w:rPr>
          <w:rFonts w:ascii="Arial" w:hAnsi="Arial" w:cs="Arial"/>
          <w:sz w:val="22"/>
        </w:rPr>
        <w:t xml:space="preserve">Walden, J.A. and Kingsley </w:t>
      </w:r>
      <w:proofErr w:type="spellStart"/>
      <w:r w:rsidRPr="007819FA">
        <w:rPr>
          <w:rFonts w:ascii="Arial" w:hAnsi="Arial" w:cs="Arial"/>
          <w:sz w:val="22"/>
        </w:rPr>
        <w:t>Westerman</w:t>
      </w:r>
      <w:proofErr w:type="spellEnd"/>
      <w:r w:rsidRPr="007819FA">
        <w:rPr>
          <w:rFonts w:ascii="Arial" w:hAnsi="Arial" w:cs="Arial"/>
          <w:sz w:val="22"/>
        </w:rPr>
        <w:t xml:space="preserve">, C.Y., (2018). Strengthening the tie: Creating exchange relationships that encourage employee advocacy as an organizational citizenship behaviour. </w:t>
      </w:r>
      <w:r w:rsidRPr="007819FA">
        <w:rPr>
          <w:rFonts w:ascii="Arial" w:hAnsi="Arial" w:cs="Arial"/>
          <w:i/>
          <w:iCs/>
          <w:sz w:val="22"/>
        </w:rPr>
        <w:t>Management Communication Quarterly, 32</w:t>
      </w:r>
      <w:r w:rsidRPr="007819FA">
        <w:rPr>
          <w:rFonts w:ascii="Arial" w:hAnsi="Arial" w:cs="Arial"/>
          <w:sz w:val="22"/>
        </w:rPr>
        <w:t>(4), pp.593-611.</w:t>
      </w:r>
    </w:p>
    <w:p w14:paraId="7B5E05CF" w14:textId="77777777" w:rsidR="00E92E89" w:rsidRPr="007819FA" w:rsidRDefault="00E92E89" w:rsidP="00E92E89">
      <w:pPr>
        <w:rPr>
          <w:rFonts w:ascii="Arial" w:hAnsi="Arial" w:cs="Arial"/>
          <w:sz w:val="22"/>
        </w:rPr>
      </w:pPr>
    </w:p>
    <w:p w14:paraId="608FFA7B" w14:textId="77777777" w:rsidR="00C471F2" w:rsidRDefault="00C471F2"/>
    <w:sectPr w:rsidR="00C471F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6BA2E" w14:textId="77777777" w:rsidR="001B68E9" w:rsidRDefault="001B68E9">
      <w:pPr>
        <w:spacing w:after="0" w:line="240" w:lineRule="auto"/>
      </w:pPr>
      <w:r>
        <w:separator/>
      </w:r>
    </w:p>
  </w:endnote>
  <w:endnote w:type="continuationSeparator" w:id="0">
    <w:p w14:paraId="62550841" w14:textId="77777777" w:rsidR="001B68E9" w:rsidRDefault="001B6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7879676"/>
      <w:docPartObj>
        <w:docPartGallery w:val="Page Numbers (Bottom of Page)"/>
        <w:docPartUnique/>
      </w:docPartObj>
    </w:sdtPr>
    <w:sdtEndPr>
      <w:rPr>
        <w:noProof/>
      </w:rPr>
    </w:sdtEndPr>
    <w:sdtContent>
      <w:p w14:paraId="4FF888DB" w14:textId="77777777" w:rsidR="009D1E8D" w:rsidRDefault="00424C12" w:rsidP="009D1E8D">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sdtContent>
  </w:sdt>
  <w:p w14:paraId="0CA71CD8" w14:textId="77777777" w:rsidR="009D1E8D" w:rsidRDefault="001B68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5B20B" w14:textId="77777777" w:rsidR="001B68E9" w:rsidRDefault="001B68E9">
      <w:pPr>
        <w:spacing w:after="0" w:line="240" w:lineRule="auto"/>
      </w:pPr>
      <w:r>
        <w:separator/>
      </w:r>
    </w:p>
  </w:footnote>
  <w:footnote w:type="continuationSeparator" w:id="0">
    <w:p w14:paraId="655AD823" w14:textId="77777777" w:rsidR="001B68E9" w:rsidRDefault="001B68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93930"/>
    <w:multiLevelType w:val="hybridMultilevel"/>
    <w:tmpl w:val="2D3E17EA"/>
    <w:lvl w:ilvl="0" w:tplc="228EF3F4">
      <w:start w:val="1"/>
      <w:numFmt w:val="bullet"/>
      <w:lvlText w:val=""/>
      <w:lvlJc w:val="left"/>
      <w:pPr>
        <w:ind w:left="720" w:hanging="360"/>
      </w:pPr>
      <w:rPr>
        <w:rFonts w:ascii="Symbol" w:hAnsi="Symbol" w:hint="default"/>
      </w:rPr>
    </w:lvl>
    <w:lvl w:ilvl="1" w:tplc="67F0CCAA" w:tentative="1">
      <w:start w:val="1"/>
      <w:numFmt w:val="bullet"/>
      <w:lvlText w:val="o"/>
      <w:lvlJc w:val="left"/>
      <w:pPr>
        <w:ind w:left="1440" w:hanging="360"/>
      </w:pPr>
      <w:rPr>
        <w:rFonts w:ascii="Courier New" w:hAnsi="Courier New" w:cs="Courier New" w:hint="default"/>
      </w:rPr>
    </w:lvl>
    <w:lvl w:ilvl="2" w:tplc="276E2844" w:tentative="1">
      <w:start w:val="1"/>
      <w:numFmt w:val="bullet"/>
      <w:lvlText w:val=""/>
      <w:lvlJc w:val="left"/>
      <w:pPr>
        <w:ind w:left="2160" w:hanging="360"/>
      </w:pPr>
      <w:rPr>
        <w:rFonts w:ascii="Wingdings" w:hAnsi="Wingdings" w:hint="default"/>
      </w:rPr>
    </w:lvl>
    <w:lvl w:ilvl="3" w:tplc="210E6350" w:tentative="1">
      <w:start w:val="1"/>
      <w:numFmt w:val="bullet"/>
      <w:lvlText w:val=""/>
      <w:lvlJc w:val="left"/>
      <w:pPr>
        <w:ind w:left="2880" w:hanging="360"/>
      </w:pPr>
      <w:rPr>
        <w:rFonts w:ascii="Symbol" w:hAnsi="Symbol" w:hint="default"/>
      </w:rPr>
    </w:lvl>
    <w:lvl w:ilvl="4" w:tplc="92EE4F0E" w:tentative="1">
      <w:start w:val="1"/>
      <w:numFmt w:val="bullet"/>
      <w:lvlText w:val="o"/>
      <w:lvlJc w:val="left"/>
      <w:pPr>
        <w:ind w:left="3600" w:hanging="360"/>
      </w:pPr>
      <w:rPr>
        <w:rFonts w:ascii="Courier New" w:hAnsi="Courier New" w:cs="Courier New" w:hint="default"/>
      </w:rPr>
    </w:lvl>
    <w:lvl w:ilvl="5" w:tplc="1F58BAA6" w:tentative="1">
      <w:start w:val="1"/>
      <w:numFmt w:val="bullet"/>
      <w:lvlText w:val=""/>
      <w:lvlJc w:val="left"/>
      <w:pPr>
        <w:ind w:left="4320" w:hanging="360"/>
      </w:pPr>
      <w:rPr>
        <w:rFonts w:ascii="Wingdings" w:hAnsi="Wingdings" w:hint="default"/>
      </w:rPr>
    </w:lvl>
    <w:lvl w:ilvl="6" w:tplc="02C47C9E" w:tentative="1">
      <w:start w:val="1"/>
      <w:numFmt w:val="bullet"/>
      <w:lvlText w:val=""/>
      <w:lvlJc w:val="left"/>
      <w:pPr>
        <w:ind w:left="5040" w:hanging="360"/>
      </w:pPr>
      <w:rPr>
        <w:rFonts w:ascii="Symbol" w:hAnsi="Symbol" w:hint="default"/>
      </w:rPr>
    </w:lvl>
    <w:lvl w:ilvl="7" w:tplc="3138965C" w:tentative="1">
      <w:start w:val="1"/>
      <w:numFmt w:val="bullet"/>
      <w:lvlText w:val="o"/>
      <w:lvlJc w:val="left"/>
      <w:pPr>
        <w:ind w:left="5760" w:hanging="360"/>
      </w:pPr>
      <w:rPr>
        <w:rFonts w:ascii="Courier New" w:hAnsi="Courier New" w:cs="Courier New" w:hint="default"/>
      </w:rPr>
    </w:lvl>
    <w:lvl w:ilvl="8" w:tplc="E946C8B0" w:tentative="1">
      <w:start w:val="1"/>
      <w:numFmt w:val="bullet"/>
      <w:lvlText w:val=""/>
      <w:lvlJc w:val="left"/>
      <w:pPr>
        <w:ind w:left="6480" w:hanging="360"/>
      </w:pPr>
      <w:rPr>
        <w:rFonts w:ascii="Wingdings" w:hAnsi="Wingdings" w:hint="default"/>
      </w:rPr>
    </w:lvl>
  </w:abstractNum>
  <w:abstractNum w:abstractNumId="1" w15:restartNumberingAfterBreak="0">
    <w:nsid w:val="2D112D6E"/>
    <w:multiLevelType w:val="hybridMultilevel"/>
    <w:tmpl w:val="2DF45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E89"/>
    <w:rsid w:val="001B68E9"/>
    <w:rsid w:val="002E7083"/>
    <w:rsid w:val="00424C12"/>
    <w:rsid w:val="00455D64"/>
    <w:rsid w:val="007F2D60"/>
    <w:rsid w:val="008E0120"/>
    <w:rsid w:val="009139A3"/>
    <w:rsid w:val="00C471F2"/>
    <w:rsid w:val="00CB4F79"/>
    <w:rsid w:val="00D04505"/>
    <w:rsid w:val="00DE6B41"/>
    <w:rsid w:val="00E92E89"/>
    <w:rsid w:val="00F42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F0578"/>
  <w15:chartTrackingRefBased/>
  <w15:docId w15:val="{56D488AD-550A-47D1-A5FA-1F3CFE2CF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E8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92E89"/>
    <w:pPr>
      <w:keepNext/>
      <w:keepLines/>
      <w:spacing w:before="100" w:beforeAutospacing="1" w:after="100" w:afterAutospacing="1"/>
      <w:outlineLvl w:val="0"/>
    </w:pPr>
    <w:rPr>
      <w:rFonts w:eastAsiaTheme="majorEastAsia" w:cs="Times New Roman"/>
      <w:b/>
      <w:sz w:val="28"/>
      <w:szCs w:val="28"/>
    </w:rPr>
  </w:style>
  <w:style w:type="paragraph" w:styleId="Heading2">
    <w:name w:val="heading 2"/>
    <w:basedOn w:val="Normal"/>
    <w:next w:val="Normal"/>
    <w:link w:val="Heading2Char"/>
    <w:uiPriority w:val="9"/>
    <w:unhideWhenUsed/>
    <w:qFormat/>
    <w:rsid w:val="00E92E89"/>
    <w:pPr>
      <w:keepNext/>
      <w:keepLines/>
      <w:spacing w:before="100" w:beforeAutospacing="1" w:after="100" w:afterAutospacing="1"/>
      <w:outlineLvl w:val="1"/>
    </w:pPr>
    <w:rPr>
      <w:rFonts w:eastAsiaTheme="majorEastAsia" w:cs="Times New Roman"/>
      <w:b/>
      <w:sz w:val="26"/>
      <w:szCs w:val="26"/>
    </w:rPr>
  </w:style>
  <w:style w:type="paragraph" w:styleId="Heading3">
    <w:name w:val="heading 3"/>
    <w:basedOn w:val="Heading2"/>
    <w:next w:val="Normal"/>
    <w:link w:val="Heading3Char"/>
    <w:uiPriority w:val="9"/>
    <w:unhideWhenUsed/>
    <w:qFormat/>
    <w:rsid w:val="00E92E89"/>
    <w:pPr>
      <w:outlineLvl w:val="2"/>
    </w:pPr>
    <w:rPr>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E89"/>
    <w:rPr>
      <w:rFonts w:ascii="Times New Roman" w:eastAsiaTheme="majorEastAsia" w:hAnsi="Times New Roman" w:cs="Times New Roman"/>
      <w:b/>
      <w:sz w:val="28"/>
      <w:szCs w:val="28"/>
    </w:rPr>
  </w:style>
  <w:style w:type="character" w:customStyle="1" w:styleId="Heading2Char">
    <w:name w:val="Heading 2 Char"/>
    <w:basedOn w:val="DefaultParagraphFont"/>
    <w:link w:val="Heading2"/>
    <w:uiPriority w:val="9"/>
    <w:rsid w:val="00E92E89"/>
    <w:rPr>
      <w:rFonts w:ascii="Times New Roman" w:eastAsiaTheme="majorEastAsia" w:hAnsi="Times New Roman" w:cs="Times New Roman"/>
      <w:b/>
      <w:sz w:val="26"/>
      <w:szCs w:val="26"/>
    </w:rPr>
  </w:style>
  <w:style w:type="character" w:customStyle="1" w:styleId="Heading3Char">
    <w:name w:val="Heading 3 Char"/>
    <w:basedOn w:val="DefaultParagraphFont"/>
    <w:link w:val="Heading3"/>
    <w:uiPriority w:val="9"/>
    <w:rsid w:val="00E92E89"/>
    <w:rPr>
      <w:rFonts w:ascii="Times New Roman" w:eastAsiaTheme="majorEastAsia" w:hAnsi="Times New Roman" w:cs="Times New Roman"/>
      <w:b/>
      <w:i/>
      <w:iCs/>
      <w:sz w:val="24"/>
      <w:szCs w:val="24"/>
    </w:rPr>
  </w:style>
  <w:style w:type="paragraph" w:styleId="ListParagraph">
    <w:name w:val="List Paragraph"/>
    <w:basedOn w:val="Normal"/>
    <w:uiPriority w:val="34"/>
    <w:qFormat/>
    <w:rsid w:val="00E92E89"/>
    <w:pPr>
      <w:ind w:left="720"/>
      <w:contextualSpacing/>
    </w:pPr>
  </w:style>
  <w:style w:type="paragraph" w:styleId="TOCHeading">
    <w:name w:val="TOC Heading"/>
    <w:basedOn w:val="Heading1"/>
    <w:next w:val="Normal"/>
    <w:uiPriority w:val="39"/>
    <w:unhideWhenUsed/>
    <w:qFormat/>
    <w:rsid w:val="00E92E8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92E89"/>
    <w:pPr>
      <w:spacing w:after="100"/>
    </w:pPr>
  </w:style>
  <w:style w:type="paragraph" w:styleId="TOC2">
    <w:name w:val="toc 2"/>
    <w:basedOn w:val="Normal"/>
    <w:next w:val="Normal"/>
    <w:autoRedefine/>
    <w:uiPriority w:val="39"/>
    <w:unhideWhenUsed/>
    <w:rsid w:val="00CB4F79"/>
    <w:pPr>
      <w:tabs>
        <w:tab w:val="right" w:leader="dot" w:pos="9016"/>
      </w:tabs>
      <w:spacing w:after="100"/>
      <w:ind w:left="240"/>
    </w:pPr>
    <w:rPr>
      <w:rFonts w:ascii="Arial" w:hAnsi="Arial" w:cs="Arial"/>
      <w:b/>
      <w:bCs/>
      <w:noProof/>
      <w:sz w:val="22"/>
    </w:rPr>
  </w:style>
  <w:style w:type="character" w:styleId="Hyperlink">
    <w:name w:val="Hyperlink"/>
    <w:basedOn w:val="DefaultParagraphFont"/>
    <w:uiPriority w:val="99"/>
    <w:unhideWhenUsed/>
    <w:rsid w:val="00E92E89"/>
    <w:rPr>
      <w:color w:val="0563C1" w:themeColor="hyperlink"/>
      <w:u w:val="single"/>
    </w:rPr>
  </w:style>
  <w:style w:type="paragraph" w:styleId="TOC3">
    <w:name w:val="toc 3"/>
    <w:basedOn w:val="Normal"/>
    <w:next w:val="Normal"/>
    <w:autoRedefine/>
    <w:uiPriority w:val="39"/>
    <w:unhideWhenUsed/>
    <w:rsid w:val="00E92E89"/>
    <w:pPr>
      <w:spacing w:after="100"/>
      <w:ind w:left="480"/>
    </w:pPr>
  </w:style>
  <w:style w:type="paragraph" w:styleId="Footer">
    <w:name w:val="footer"/>
    <w:basedOn w:val="Normal"/>
    <w:link w:val="FooterChar"/>
    <w:uiPriority w:val="99"/>
    <w:unhideWhenUsed/>
    <w:rsid w:val="00E92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E8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11</Pages>
  <Words>2755</Words>
  <Characters>15705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Lemnariu (2119068)</dc:creator>
  <cp:keywords/>
  <dc:description/>
  <cp:lastModifiedBy>Cosmina</cp:lastModifiedBy>
  <cp:revision>4</cp:revision>
  <dcterms:created xsi:type="dcterms:W3CDTF">2022-03-16T14:56:00Z</dcterms:created>
  <dcterms:modified xsi:type="dcterms:W3CDTF">2022-04-05T22:21:00Z</dcterms:modified>
</cp:coreProperties>
</file>