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B71EC" w14:textId="77777777" w:rsidR="005C1650" w:rsidRPr="005C1650" w:rsidRDefault="005C1650" w:rsidP="005C1650">
      <w:pPr>
        <w:shd w:val="clear" w:color="auto" w:fill="FFFFFF"/>
        <w:spacing w:after="200" w:line="360" w:lineRule="auto"/>
        <w:contextualSpacing/>
        <w:jc w:val="center"/>
        <w:rPr>
          <w:rFonts w:ascii="Times New Roman" w:eastAsia="Times New Roman" w:hAnsi="Times New Roman" w:cs="Times New Roman"/>
          <w:color w:val="000000"/>
          <w:sz w:val="24"/>
          <w:szCs w:val="24"/>
          <w:lang w:val="en-US"/>
        </w:rPr>
      </w:pPr>
    </w:p>
    <w:p w14:paraId="767E2DF1" w14:textId="77777777" w:rsidR="005C1650" w:rsidRPr="005C1650" w:rsidRDefault="005C1650" w:rsidP="005C1650">
      <w:pPr>
        <w:shd w:val="clear" w:color="auto" w:fill="FFFFFF"/>
        <w:spacing w:after="200" w:line="360" w:lineRule="auto"/>
        <w:contextualSpacing/>
        <w:jc w:val="center"/>
        <w:rPr>
          <w:rFonts w:ascii="Times New Roman" w:eastAsia="Times New Roman" w:hAnsi="Times New Roman" w:cs="Times New Roman"/>
          <w:color w:val="000000"/>
          <w:sz w:val="24"/>
          <w:szCs w:val="24"/>
          <w:lang w:val="en-AU"/>
        </w:rPr>
      </w:pPr>
    </w:p>
    <w:p w14:paraId="61B57421" w14:textId="77777777" w:rsidR="005C1650" w:rsidRPr="005C1650" w:rsidRDefault="005C1650" w:rsidP="005C1650">
      <w:pPr>
        <w:shd w:val="clear" w:color="auto" w:fill="FFFFFF"/>
        <w:spacing w:after="200" w:line="360" w:lineRule="auto"/>
        <w:contextualSpacing/>
        <w:jc w:val="center"/>
        <w:rPr>
          <w:rFonts w:ascii="Times New Roman" w:eastAsia="Times New Roman" w:hAnsi="Times New Roman" w:cs="Times New Roman"/>
          <w:color w:val="000000"/>
          <w:sz w:val="24"/>
          <w:szCs w:val="24"/>
          <w:lang w:val="en-AU"/>
        </w:rPr>
      </w:pPr>
    </w:p>
    <w:p w14:paraId="09350051" w14:textId="77777777" w:rsidR="005C1650" w:rsidRPr="005C1650" w:rsidRDefault="005C1650" w:rsidP="005C1650">
      <w:pPr>
        <w:shd w:val="clear" w:color="auto" w:fill="FFFFFF"/>
        <w:spacing w:after="200" w:line="360" w:lineRule="auto"/>
        <w:contextualSpacing/>
        <w:jc w:val="center"/>
        <w:rPr>
          <w:rFonts w:ascii="Times New Roman" w:eastAsia="Times New Roman" w:hAnsi="Times New Roman" w:cs="Times New Roman"/>
          <w:color w:val="000000"/>
          <w:sz w:val="24"/>
          <w:szCs w:val="24"/>
          <w:lang w:val="en-AU"/>
        </w:rPr>
      </w:pPr>
    </w:p>
    <w:p w14:paraId="5159CD3C"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p>
    <w:p w14:paraId="7D235E45"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p>
    <w:p w14:paraId="50E47759"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p>
    <w:p w14:paraId="67C37BF4"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p>
    <w:p w14:paraId="51772BB0"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p>
    <w:p w14:paraId="63D3D5ED"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p>
    <w:p w14:paraId="50C2E0E1"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aps/>
          <w:color w:val="000000"/>
          <w:sz w:val="24"/>
          <w:szCs w:val="24"/>
          <w:lang w:val="en-US"/>
        </w:rPr>
      </w:pPr>
      <w:r w:rsidRPr="005C1650">
        <w:rPr>
          <w:rFonts w:ascii="Times New Roman" w:eastAsia="SimSun" w:hAnsi="Times New Roman" w:cs="Times New Roman"/>
          <w:caps/>
          <w:color w:val="000000"/>
          <w:sz w:val="24"/>
          <w:szCs w:val="24"/>
          <w:lang w:val="en-US"/>
        </w:rPr>
        <w:t xml:space="preserve">iNDUSTRY ANALYSIS </w:t>
      </w:r>
    </w:p>
    <w:p w14:paraId="5F39F446"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r w:rsidRPr="005C1650">
        <w:rPr>
          <w:rFonts w:ascii="Times New Roman" w:eastAsia="SimSun" w:hAnsi="Times New Roman" w:cs="Times New Roman"/>
          <w:caps/>
          <w:color w:val="000000"/>
          <w:sz w:val="24"/>
          <w:szCs w:val="24"/>
          <w:lang w:val="en-US"/>
        </w:rPr>
        <w:t xml:space="preserve">Toyota Motor Manufacturing UK Ltd </w:t>
      </w:r>
    </w:p>
    <w:p w14:paraId="4D5D07C8" w14:textId="77777777" w:rsidR="005C1650" w:rsidRPr="005C1650" w:rsidRDefault="005C1650" w:rsidP="005C1650">
      <w:pPr>
        <w:shd w:val="clear" w:color="auto" w:fill="FFFFFF"/>
        <w:spacing w:after="200" w:line="360" w:lineRule="auto"/>
        <w:contextualSpacing/>
        <w:rPr>
          <w:rFonts w:ascii="Times New Roman" w:eastAsia="SimSun" w:hAnsi="Times New Roman" w:cs="Times New Roman"/>
          <w:color w:val="000000"/>
          <w:sz w:val="24"/>
          <w:szCs w:val="24"/>
          <w:lang w:val="en-AU"/>
        </w:rPr>
      </w:pPr>
    </w:p>
    <w:p w14:paraId="05006225"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p>
    <w:p w14:paraId="7AC1DAC9" w14:textId="7ED73E2F" w:rsid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 xml:space="preserve">By </w:t>
      </w:r>
      <w:r w:rsidR="00E759DD">
        <w:rPr>
          <w:rFonts w:ascii="Times New Roman" w:eastAsia="SimSun" w:hAnsi="Times New Roman" w:cs="Times New Roman"/>
          <w:color w:val="000000"/>
          <w:sz w:val="24"/>
          <w:szCs w:val="24"/>
          <w:lang w:val="en-AU"/>
        </w:rPr>
        <w:t>Mirela L Andrei</w:t>
      </w:r>
    </w:p>
    <w:p w14:paraId="2279825E" w14:textId="5B117567" w:rsidR="004560F8" w:rsidRPr="005C1650" w:rsidRDefault="004560F8"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r>
        <w:rPr>
          <w:rFonts w:ascii="Times New Roman" w:eastAsia="SimSun" w:hAnsi="Times New Roman" w:cs="Times New Roman"/>
          <w:color w:val="000000"/>
          <w:sz w:val="24"/>
          <w:szCs w:val="24"/>
          <w:lang w:val="en-AU"/>
        </w:rPr>
        <w:t>1914800</w:t>
      </w:r>
    </w:p>
    <w:p w14:paraId="79F35DCE" w14:textId="77777777" w:rsidR="005C1650" w:rsidRPr="005C1650" w:rsidRDefault="005C1650" w:rsidP="005C1650">
      <w:pPr>
        <w:shd w:val="clear" w:color="auto" w:fill="FFFFFF"/>
        <w:tabs>
          <w:tab w:val="left" w:pos="1875"/>
        </w:tabs>
        <w:spacing w:after="200" w:line="360" w:lineRule="auto"/>
        <w:contextualSpacing/>
        <w:rPr>
          <w:rFonts w:ascii="Times New Roman" w:eastAsia="SimSun" w:hAnsi="Times New Roman" w:cs="Times New Roman"/>
          <w:color w:val="000000"/>
          <w:sz w:val="24"/>
          <w:szCs w:val="24"/>
          <w:lang w:val="en-AU"/>
        </w:rPr>
      </w:pPr>
    </w:p>
    <w:p w14:paraId="0862B3BB" w14:textId="77777777" w:rsidR="005C1650" w:rsidRPr="005C1650" w:rsidRDefault="005C1650" w:rsidP="005C1650">
      <w:pPr>
        <w:shd w:val="clear" w:color="auto" w:fill="FFFFFF"/>
        <w:tabs>
          <w:tab w:val="left" w:pos="1875"/>
        </w:tabs>
        <w:spacing w:after="200" w:line="360" w:lineRule="auto"/>
        <w:contextualSpacing/>
        <w:jc w:val="center"/>
        <w:rPr>
          <w:rFonts w:ascii="Times New Roman" w:eastAsia="SimSun" w:hAnsi="Times New Roman" w:cs="Times New Roman"/>
          <w:color w:val="000000"/>
          <w:sz w:val="24"/>
          <w:szCs w:val="24"/>
          <w:lang w:val="en-AU"/>
        </w:rPr>
      </w:pPr>
    </w:p>
    <w:p w14:paraId="4D95C534" w14:textId="2C4B9455" w:rsidR="005C1650" w:rsidRPr="005C1650" w:rsidRDefault="005C1650" w:rsidP="005C1650">
      <w:pPr>
        <w:shd w:val="clear" w:color="auto" w:fill="FFFFFF"/>
        <w:tabs>
          <w:tab w:val="left" w:pos="1875"/>
        </w:tabs>
        <w:spacing w:after="200" w:line="360" w:lineRule="auto"/>
        <w:contextualSpacing/>
        <w:jc w:val="center"/>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Class/</w:t>
      </w:r>
      <w:r w:rsidR="00E759DD">
        <w:rPr>
          <w:rFonts w:ascii="Times New Roman" w:eastAsia="SimSun" w:hAnsi="Times New Roman" w:cs="Times New Roman"/>
          <w:color w:val="000000"/>
          <w:sz w:val="24"/>
          <w:szCs w:val="24"/>
          <w:lang w:val="en-AU"/>
        </w:rPr>
        <w:t>The Global Bussisnes Enviroment</w:t>
      </w:r>
      <w:r w:rsidRPr="005C1650">
        <w:rPr>
          <w:rFonts w:ascii="Times New Roman" w:eastAsia="SimSun" w:hAnsi="Times New Roman" w:cs="Times New Roman"/>
          <w:color w:val="000000"/>
          <w:sz w:val="24"/>
          <w:szCs w:val="24"/>
          <w:lang w:val="en-AU"/>
        </w:rPr>
        <w:t xml:space="preserve"> </w:t>
      </w:r>
    </w:p>
    <w:p w14:paraId="05BB458B" w14:textId="6A863D32" w:rsidR="005C1650" w:rsidRPr="005C1650" w:rsidRDefault="005C1650" w:rsidP="005C1650">
      <w:pPr>
        <w:shd w:val="clear" w:color="auto" w:fill="FFFFFF"/>
        <w:tabs>
          <w:tab w:val="left" w:pos="1875"/>
        </w:tabs>
        <w:spacing w:after="200" w:line="360" w:lineRule="auto"/>
        <w:contextualSpacing/>
        <w:jc w:val="center"/>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Professor’s Name</w:t>
      </w:r>
      <w:r w:rsidR="00E759DD">
        <w:rPr>
          <w:rFonts w:ascii="Times New Roman" w:eastAsia="SimSun" w:hAnsi="Times New Roman" w:cs="Times New Roman"/>
          <w:color w:val="000000"/>
          <w:sz w:val="24"/>
          <w:szCs w:val="24"/>
          <w:lang w:val="en-AU"/>
        </w:rPr>
        <w:t xml:space="preserve"> </w:t>
      </w:r>
    </w:p>
    <w:p w14:paraId="79D67B08" w14:textId="34CD4733" w:rsidR="005C1650" w:rsidRPr="005C1650" w:rsidRDefault="00E759DD" w:rsidP="00E759DD">
      <w:pPr>
        <w:shd w:val="clear" w:color="auto" w:fill="FFFFFF"/>
        <w:tabs>
          <w:tab w:val="left" w:pos="1875"/>
        </w:tabs>
        <w:spacing w:after="200" w:line="360" w:lineRule="auto"/>
        <w:contextualSpacing/>
        <w:jc w:val="center"/>
        <w:rPr>
          <w:rFonts w:ascii="Times New Roman" w:eastAsia="SimSun" w:hAnsi="Times New Roman" w:cs="Times New Roman"/>
          <w:color w:val="000000"/>
          <w:sz w:val="24"/>
          <w:szCs w:val="24"/>
          <w:lang w:val="en-AU"/>
        </w:rPr>
      </w:pPr>
      <w:r w:rsidRPr="00E759DD">
        <w:rPr>
          <w:rFonts w:ascii="Times New Roman" w:eastAsia="SimSun" w:hAnsi="Times New Roman" w:cs="Times New Roman"/>
          <w:color w:val="000000"/>
          <w:sz w:val="24"/>
          <w:szCs w:val="24"/>
        </w:rPr>
        <w:t>Syed Jaffery.</w:t>
      </w:r>
    </w:p>
    <w:p w14:paraId="343AEC3A" w14:textId="77777777" w:rsidR="005C1650" w:rsidRPr="005C1650" w:rsidRDefault="005C1650" w:rsidP="005C1650">
      <w:pPr>
        <w:spacing w:after="0" w:line="240" w:lineRule="auto"/>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br w:type="page"/>
      </w:r>
    </w:p>
    <w:sdt>
      <w:sdtPr>
        <w:rPr>
          <w:rFonts w:ascii="Calibri" w:eastAsia="SimSun" w:hAnsi="Calibri" w:cs="Times New Roman"/>
          <w:lang w:val="en-US"/>
        </w:rPr>
        <w:id w:val="638079678"/>
        <w:docPartObj>
          <w:docPartGallery w:val="Table of Contents"/>
          <w:docPartUnique/>
        </w:docPartObj>
      </w:sdtPr>
      <w:sdtEndPr/>
      <w:sdtContent>
        <w:p w14:paraId="53852C89" w14:textId="77777777" w:rsidR="005C1650" w:rsidRPr="005C1650" w:rsidRDefault="005C1650" w:rsidP="005C1650">
          <w:pPr>
            <w:keepNext/>
            <w:keepLines/>
            <w:spacing w:before="240" w:after="0" w:line="256" w:lineRule="auto"/>
            <w:jc w:val="center"/>
            <w:rPr>
              <w:rFonts w:ascii="Times New Roman" w:eastAsia="Times New Roman" w:hAnsi="Times New Roman" w:cs="Times New Roman"/>
              <w:b/>
              <w:color w:val="000000"/>
              <w:sz w:val="24"/>
              <w:szCs w:val="24"/>
              <w:lang w:val="ru-RU" w:eastAsia="ru-RU"/>
            </w:rPr>
          </w:pPr>
          <w:r w:rsidRPr="005C1650">
            <w:rPr>
              <w:rFonts w:ascii="Times New Roman" w:eastAsia="Times New Roman" w:hAnsi="Times New Roman" w:cs="Times New Roman"/>
              <w:b/>
              <w:color w:val="000000"/>
              <w:sz w:val="24"/>
              <w:szCs w:val="24"/>
              <w:lang w:val="ru-RU" w:eastAsia="ru-RU"/>
            </w:rPr>
            <w:t>Table of Contents</w:t>
          </w:r>
        </w:p>
        <w:p w14:paraId="370A57D7" w14:textId="77777777" w:rsidR="005C1650" w:rsidRPr="005C1650" w:rsidRDefault="005C1650"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r w:rsidRPr="005C1650">
            <w:rPr>
              <w:rFonts w:ascii="Times New Roman" w:eastAsia="SimSun" w:hAnsi="Times New Roman" w:cs="Times New Roman"/>
              <w:color w:val="000000"/>
              <w:sz w:val="24"/>
              <w:szCs w:val="24"/>
              <w:lang w:val="en-US"/>
            </w:rPr>
            <w:fldChar w:fldCharType="begin"/>
          </w:r>
          <w:r w:rsidRPr="005C1650">
            <w:rPr>
              <w:rFonts w:ascii="Times New Roman" w:eastAsia="SimSun" w:hAnsi="Times New Roman" w:cs="Times New Roman"/>
              <w:color w:val="000000"/>
              <w:sz w:val="24"/>
              <w:szCs w:val="24"/>
              <w:lang w:val="en-US"/>
            </w:rPr>
            <w:instrText xml:space="preserve"> TOC \o "1-3" \h \z \u </w:instrText>
          </w:r>
          <w:r w:rsidRPr="005C1650">
            <w:rPr>
              <w:rFonts w:ascii="Times New Roman" w:eastAsia="SimSun" w:hAnsi="Times New Roman" w:cs="Times New Roman"/>
              <w:color w:val="000000"/>
              <w:sz w:val="24"/>
              <w:szCs w:val="24"/>
              <w:lang w:val="en-US"/>
            </w:rPr>
            <w:fldChar w:fldCharType="separate"/>
          </w:r>
          <w:hyperlink r:id="rId5" w:anchor="_Toc47624364" w:history="1">
            <w:r w:rsidRPr="005C1650">
              <w:rPr>
                <w:rFonts w:ascii="Calibri" w:eastAsia="SimSun" w:hAnsi="Calibri" w:cs="Times New Roman"/>
                <w:noProof/>
                <w:color w:val="000000"/>
                <w:szCs w:val="24"/>
                <w:u w:val="single"/>
                <w:lang w:val="en-AU"/>
              </w:rPr>
              <w:t>Introduction</w:t>
            </w:r>
            <w:r w:rsidRPr="005C1650">
              <w:rPr>
                <w:rFonts w:ascii="Calibri" w:eastAsia="SimSun" w:hAnsi="Calibri" w:cs="Times New Roman"/>
                <w:noProof/>
                <w:webHidden/>
                <w:color w:val="000000"/>
                <w:szCs w:val="24"/>
                <w:u w:val="single"/>
                <w:lang w:val="en-US"/>
              </w:rPr>
              <w:tab/>
            </w:r>
            <w:r w:rsidRPr="005C1650">
              <w:rPr>
                <w:rFonts w:ascii="Calibri" w:eastAsia="SimSun" w:hAnsi="Calibri" w:cs="Times New Roman"/>
                <w:noProof/>
                <w:webHidden/>
                <w:color w:val="000000"/>
                <w:szCs w:val="24"/>
                <w:u w:val="single"/>
                <w:lang w:val="en-US"/>
              </w:rPr>
              <w:fldChar w:fldCharType="begin"/>
            </w:r>
            <w:r w:rsidRPr="005C1650">
              <w:rPr>
                <w:rFonts w:ascii="Calibri" w:eastAsia="SimSun" w:hAnsi="Calibri" w:cs="Times New Roman"/>
                <w:noProof/>
                <w:webHidden/>
                <w:color w:val="000000"/>
                <w:szCs w:val="24"/>
                <w:u w:val="single"/>
                <w:lang w:val="en-US"/>
              </w:rPr>
              <w:instrText xml:space="preserve"> PAGEREF _Toc47624364 \h </w:instrText>
            </w:r>
            <w:r w:rsidRPr="005C1650">
              <w:rPr>
                <w:rFonts w:ascii="Calibri" w:eastAsia="SimSun" w:hAnsi="Calibri" w:cs="Times New Roman"/>
                <w:noProof/>
                <w:webHidden/>
                <w:color w:val="000000"/>
                <w:szCs w:val="24"/>
                <w:u w:val="single"/>
                <w:lang w:val="en-US"/>
              </w:rPr>
            </w:r>
            <w:r w:rsidRPr="005C1650">
              <w:rPr>
                <w:rFonts w:ascii="Calibri" w:eastAsia="SimSun" w:hAnsi="Calibri" w:cs="Times New Roman"/>
                <w:noProof/>
                <w:webHidden/>
                <w:color w:val="000000"/>
                <w:szCs w:val="24"/>
                <w:u w:val="single"/>
                <w:lang w:val="en-US"/>
              </w:rPr>
              <w:fldChar w:fldCharType="separate"/>
            </w:r>
            <w:r w:rsidRPr="005C1650">
              <w:rPr>
                <w:rFonts w:ascii="Calibri" w:eastAsia="SimSun" w:hAnsi="Calibri" w:cs="Times New Roman"/>
                <w:noProof/>
                <w:webHidden/>
                <w:color w:val="000000"/>
                <w:szCs w:val="24"/>
                <w:u w:val="single"/>
                <w:lang w:val="en-US"/>
              </w:rPr>
              <w:t>1</w:t>
            </w:r>
            <w:r w:rsidRPr="005C1650">
              <w:rPr>
                <w:rFonts w:ascii="Calibri" w:eastAsia="SimSun" w:hAnsi="Calibri" w:cs="Times New Roman"/>
                <w:noProof/>
                <w:webHidden/>
                <w:color w:val="000000"/>
                <w:szCs w:val="24"/>
                <w:u w:val="single"/>
                <w:lang w:val="en-US"/>
              </w:rPr>
              <w:fldChar w:fldCharType="end"/>
            </w:r>
          </w:hyperlink>
        </w:p>
        <w:p w14:paraId="22D8A54E"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6" w:anchor="_Toc47624365" w:history="1">
            <w:r w:rsidR="005C1650" w:rsidRPr="005C1650">
              <w:rPr>
                <w:rFonts w:ascii="Calibri" w:eastAsia="SimSun" w:hAnsi="Calibri" w:cs="Times New Roman"/>
                <w:noProof/>
                <w:color w:val="000000"/>
                <w:szCs w:val="24"/>
                <w:u w:val="single"/>
                <w:lang w:val="en-US"/>
              </w:rPr>
              <w:t>Background</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_Toc47624365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1</w:t>
            </w:r>
            <w:r w:rsidR="005C1650" w:rsidRPr="005C1650">
              <w:rPr>
                <w:rFonts w:ascii="Calibri" w:eastAsia="SimSun" w:hAnsi="Calibri" w:cs="Times New Roman"/>
                <w:noProof/>
                <w:webHidden/>
                <w:color w:val="000000"/>
                <w:szCs w:val="24"/>
                <w:u w:val="single"/>
                <w:lang w:val="en-US"/>
              </w:rPr>
              <w:fldChar w:fldCharType="end"/>
            </w:r>
          </w:hyperlink>
        </w:p>
        <w:p w14:paraId="6C4A5EC6"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7" w:anchor="_Toc47624366" w:history="1">
            <w:r w:rsidR="005C1650" w:rsidRPr="005C1650">
              <w:rPr>
                <w:rFonts w:ascii="Calibri" w:eastAsia="SimSun" w:hAnsi="Calibri" w:cs="Times New Roman"/>
                <w:noProof/>
                <w:color w:val="000000"/>
                <w:szCs w:val="24"/>
                <w:u w:val="single"/>
                <w:lang w:val="en-US"/>
              </w:rPr>
              <w:t>Change in Automation Industry in last few years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_Toc47624366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1</w:t>
            </w:r>
            <w:r w:rsidR="005C1650" w:rsidRPr="005C1650">
              <w:rPr>
                <w:rFonts w:ascii="Calibri" w:eastAsia="SimSun" w:hAnsi="Calibri" w:cs="Times New Roman"/>
                <w:noProof/>
                <w:webHidden/>
                <w:color w:val="000000"/>
                <w:szCs w:val="24"/>
                <w:u w:val="single"/>
                <w:lang w:val="en-US"/>
              </w:rPr>
              <w:fldChar w:fldCharType="end"/>
            </w:r>
          </w:hyperlink>
        </w:p>
        <w:p w14:paraId="7C22D008"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8" w:anchor="_Toc47624367" w:history="1">
            <w:r w:rsidR="005C1650" w:rsidRPr="005C1650">
              <w:rPr>
                <w:rFonts w:ascii="Calibri" w:eastAsia="SimSun" w:hAnsi="Calibri" w:cs="Times New Roman"/>
                <w:noProof/>
                <w:color w:val="000000"/>
                <w:szCs w:val="24"/>
                <w:u w:val="single"/>
                <w:lang w:val="en-US"/>
              </w:rPr>
              <w:t>Challenges faced by Toyota</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_Toc47624367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2</w:t>
            </w:r>
            <w:r w:rsidR="005C1650" w:rsidRPr="005C1650">
              <w:rPr>
                <w:rFonts w:ascii="Calibri" w:eastAsia="SimSun" w:hAnsi="Calibri" w:cs="Times New Roman"/>
                <w:noProof/>
                <w:webHidden/>
                <w:color w:val="000000"/>
                <w:szCs w:val="24"/>
                <w:u w:val="single"/>
                <w:lang w:val="en-US"/>
              </w:rPr>
              <w:fldChar w:fldCharType="end"/>
            </w:r>
          </w:hyperlink>
        </w:p>
        <w:p w14:paraId="5E93B7B8"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9" w:anchor="_Toc47624368" w:history="1">
            <w:r w:rsidR="005C1650" w:rsidRPr="005C1650">
              <w:rPr>
                <w:rFonts w:ascii="Calibri" w:eastAsia="SimSun" w:hAnsi="Calibri" w:cs="Times New Roman"/>
                <w:noProof/>
                <w:color w:val="000000"/>
                <w:szCs w:val="24"/>
                <w:u w:val="single"/>
                <w:lang w:val="en-US"/>
              </w:rPr>
              <w:t>Competitive Advantage of Toyota</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_Toc47624368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63FBEE93"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10" w:anchor="_Toc47624369" w:history="1">
            <w:r w:rsidR="005C1650" w:rsidRPr="005C1650">
              <w:rPr>
                <w:rFonts w:ascii="Calibri" w:eastAsia="SimSun" w:hAnsi="Calibri" w:cs="Times New Roman"/>
                <w:noProof/>
                <w:color w:val="000000"/>
                <w:szCs w:val="24"/>
                <w:u w:val="single"/>
                <w:lang w:val="en-AU"/>
              </w:rPr>
              <w:t>Market Analysis of Toyota</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_Toc47624369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52FC6A59"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1" w:anchor="_Toc47624370" w:history="1">
            <w:r w:rsidR="005C1650" w:rsidRPr="005C1650">
              <w:rPr>
                <w:rFonts w:ascii="Calibri" w:eastAsia="SimSun" w:hAnsi="Calibri" w:cs="Times New Roman"/>
                <w:noProof/>
                <w:color w:val="000000"/>
                <w:szCs w:val="24"/>
                <w:u w:val="single"/>
                <w:lang w:val="en-AU"/>
              </w:rPr>
              <w:t>Pestle Analysis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_Toc47624370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3888B638"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2" w:anchor="_Toc47624371" w:history="1">
            <w:r w:rsidR="005C1650" w:rsidRPr="005C1650">
              <w:rPr>
                <w:rFonts w:ascii="Calibri" w:eastAsia="SimSun" w:hAnsi="Calibri" w:cs="Times New Roman"/>
                <w:noProof/>
                <w:color w:val="000000"/>
                <w:szCs w:val="24"/>
                <w:u w:val="single"/>
                <w:lang w:val="en-AU"/>
              </w:rPr>
              <w:t>Political factors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_Toc47624371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6FC34CAC"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3" w:anchor="_Toc47624372" w:history="1">
            <w:r w:rsidR="005C1650" w:rsidRPr="005C1650">
              <w:rPr>
                <w:rFonts w:ascii="Calibri" w:eastAsia="SimSun" w:hAnsi="Calibri" w:cs="Times New Roman"/>
                <w:noProof/>
                <w:color w:val="000000"/>
                <w:szCs w:val="24"/>
                <w:u w:val="single"/>
                <w:lang w:val="en-AU"/>
              </w:rPr>
              <w:t>Economic factors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_Toc47624372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32614385"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4" w:anchor="_Toc47624373" w:history="1">
            <w:r w:rsidR="005C1650" w:rsidRPr="005C1650">
              <w:rPr>
                <w:rFonts w:ascii="Calibri" w:eastAsia="SimSun" w:hAnsi="Calibri" w:cs="Times New Roman"/>
                <w:noProof/>
                <w:color w:val="000000"/>
                <w:szCs w:val="24"/>
                <w:u w:val="single"/>
                <w:lang w:val="en-AU"/>
              </w:rPr>
              <w:t>Social factors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_Toc47624373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5868017C"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5" w:anchor="_Toc47624374" w:history="1">
            <w:r w:rsidR="005C1650" w:rsidRPr="005C1650">
              <w:rPr>
                <w:rFonts w:ascii="Calibri" w:eastAsia="SimSun" w:hAnsi="Calibri" w:cs="Times New Roman"/>
                <w:noProof/>
                <w:color w:val="000000"/>
                <w:szCs w:val="24"/>
                <w:u w:val="single"/>
                <w:lang w:val="en-AU"/>
              </w:rPr>
              <w:t>Technological factors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_Toc47624374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290DC66B"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6" w:anchor="_Toc47624375" w:history="1">
            <w:r w:rsidR="005C1650" w:rsidRPr="005C1650">
              <w:rPr>
                <w:rFonts w:ascii="Calibri" w:eastAsia="SimSun" w:hAnsi="Calibri" w:cs="Times New Roman"/>
                <w:noProof/>
                <w:color w:val="000000"/>
                <w:szCs w:val="24"/>
                <w:u w:val="single"/>
                <w:lang w:val="en-AU"/>
              </w:rPr>
              <w:t>Environmental factors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_Toc47624375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3</w:t>
            </w:r>
            <w:r w:rsidR="005C1650" w:rsidRPr="005C1650">
              <w:rPr>
                <w:rFonts w:ascii="Calibri" w:eastAsia="SimSun" w:hAnsi="Calibri" w:cs="Times New Roman"/>
                <w:noProof/>
                <w:webHidden/>
                <w:color w:val="000000"/>
                <w:szCs w:val="24"/>
                <w:u w:val="single"/>
                <w:lang w:val="en-US"/>
              </w:rPr>
              <w:fldChar w:fldCharType="end"/>
            </w:r>
          </w:hyperlink>
        </w:p>
        <w:p w14:paraId="1081BE95"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7" w:anchor="_Toc47624376" w:history="1">
            <w:r w:rsidR="005C1650" w:rsidRPr="005C1650">
              <w:rPr>
                <w:rFonts w:ascii="Calibri" w:eastAsia="SimSun" w:hAnsi="Calibri" w:cs="Times New Roman"/>
                <w:noProof/>
                <w:color w:val="000000"/>
                <w:szCs w:val="24"/>
                <w:u w:val="single"/>
                <w:lang w:val="en-AU"/>
              </w:rPr>
              <w:t>Legal Factors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_Toc47624376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4</w:t>
            </w:r>
            <w:r w:rsidR="005C1650" w:rsidRPr="005C1650">
              <w:rPr>
                <w:rFonts w:ascii="Calibri" w:eastAsia="SimSun" w:hAnsi="Calibri" w:cs="Times New Roman"/>
                <w:noProof/>
                <w:webHidden/>
                <w:color w:val="000000"/>
                <w:szCs w:val="24"/>
                <w:u w:val="single"/>
                <w:lang w:val="en-US"/>
              </w:rPr>
              <w:fldChar w:fldCharType="end"/>
            </w:r>
          </w:hyperlink>
        </w:p>
        <w:p w14:paraId="5C790716"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8" w:anchor="_Toc47624377" w:history="1">
            <w:r w:rsidR="005C1650" w:rsidRPr="005C1650">
              <w:rPr>
                <w:rFonts w:ascii="Calibri" w:eastAsia="SimSun" w:hAnsi="Calibri" w:cs="Times New Roman"/>
                <w:noProof/>
                <w:color w:val="000000"/>
                <w:szCs w:val="24"/>
                <w:u w:val="single"/>
                <w:lang w:val="en-AU"/>
              </w:rPr>
              <w:t>SWOT Analysis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_Toc47624377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4</w:t>
            </w:r>
            <w:r w:rsidR="005C1650" w:rsidRPr="005C1650">
              <w:rPr>
                <w:rFonts w:ascii="Calibri" w:eastAsia="SimSun" w:hAnsi="Calibri" w:cs="Times New Roman"/>
                <w:noProof/>
                <w:webHidden/>
                <w:color w:val="000000"/>
                <w:szCs w:val="24"/>
                <w:u w:val="single"/>
                <w:lang w:val="en-US"/>
              </w:rPr>
              <w:fldChar w:fldCharType="end"/>
            </w:r>
          </w:hyperlink>
        </w:p>
        <w:p w14:paraId="2A11B03C"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19" w:anchor="_Toc47624378" w:history="1">
            <w:r w:rsidR="005C1650" w:rsidRPr="005C1650">
              <w:rPr>
                <w:rFonts w:ascii="Calibri" w:eastAsia="SimSun" w:hAnsi="Calibri" w:cs="Times New Roman"/>
                <w:noProof/>
                <w:color w:val="000000"/>
                <w:szCs w:val="24"/>
                <w:u w:val="single"/>
                <w:lang w:val="en-AU"/>
              </w:rPr>
              <w:t>Porter’s Five Forces Analysis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_Toc47624378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5</w:t>
            </w:r>
            <w:r w:rsidR="005C1650" w:rsidRPr="005C1650">
              <w:rPr>
                <w:rFonts w:ascii="Calibri" w:eastAsia="SimSun" w:hAnsi="Calibri" w:cs="Times New Roman"/>
                <w:noProof/>
                <w:webHidden/>
                <w:color w:val="000000"/>
                <w:szCs w:val="24"/>
                <w:u w:val="single"/>
                <w:lang w:val="en-US"/>
              </w:rPr>
              <w:fldChar w:fldCharType="end"/>
            </w:r>
          </w:hyperlink>
        </w:p>
        <w:p w14:paraId="03A2AE17"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20" w:anchor="_Toc47624379" w:history="1">
            <w:r w:rsidR="005C1650" w:rsidRPr="005C1650">
              <w:rPr>
                <w:rFonts w:ascii="Calibri" w:eastAsia="SimSun" w:hAnsi="Calibri" w:cs="Times New Roman"/>
                <w:noProof/>
                <w:color w:val="000000"/>
                <w:szCs w:val="24"/>
                <w:u w:val="single"/>
                <w:lang w:val="en-US"/>
              </w:rPr>
              <w:t>Competition in the industry</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_Toc47624379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5</w:t>
            </w:r>
            <w:r w:rsidR="005C1650" w:rsidRPr="005C1650">
              <w:rPr>
                <w:rFonts w:ascii="Calibri" w:eastAsia="SimSun" w:hAnsi="Calibri" w:cs="Times New Roman"/>
                <w:noProof/>
                <w:webHidden/>
                <w:color w:val="000000"/>
                <w:szCs w:val="24"/>
                <w:u w:val="single"/>
                <w:lang w:val="en-US"/>
              </w:rPr>
              <w:fldChar w:fldCharType="end"/>
            </w:r>
          </w:hyperlink>
        </w:p>
        <w:p w14:paraId="12FD55FD"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21" w:anchor="_Toc47624380" w:history="1">
            <w:r w:rsidR="005C1650" w:rsidRPr="005C1650">
              <w:rPr>
                <w:rFonts w:ascii="Calibri" w:eastAsia="SimSun" w:hAnsi="Calibri" w:cs="Times New Roman"/>
                <w:noProof/>
                <w:color w:val="000000"/>
                <w:szCs w:val="24"/>
                <w:u w:val="single"/>
                <w:lang w:val="en-AU"/>
              </w:rPr>
              <w:t>Potential new entrants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_Toc47624380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6</w:t>
            </w:r>
            <w:r w:rsidR="005C1650" w:rsidRPr="005C1650">
              <w:rPr>
                <w:rFonts w:ascii="Calibri" w:eastAsia="SimSun" w:hAnsi="Calibri" w:cs="Times New Roman"/>
                <w:noProof/>
                <w:webHidden/>
                <w:color w:val="000000"/>
                <w:szCs w:val="24"/>
                <w:u w:val="single"/>
                <w:lang w:val="en-US"/>
              </w:rPr>
              <w:fldChar w:fldCharType="end"/>
            </w:r>
          </w:hyperlink>
        </w:p>
        <w:p w14:paraId="1BD89624"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22" w:anchor="_Toc47624381" w:history="1">
            <w:r w:rsidR="005C1650" w:rsidRPr="005C1650">
              <w:rPr>
                <w:rFonts w:ascii="Calibri" w:eastAsia="SimSun" w:hAnsi="Calibri" w:cs="Times New Roman"/>
                <w:noProof/>
                <w:color w:val="000000"/>
                <w:szCs w:val="24"/>
                <w:u w:val="single"/>
                <w:lang w:val="en-AU"/>
              </w:rPr>
              <w:t>Power of Suppliers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_Toc47624381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6</w:t>
            </w:r>
            <w:r w:rsidR="005C1650" w:rsidRPr="005C1650">
              <w:rPr>
                <w:rFonts w:ascii="Calibri" w:eastAsia="SimSun" w:hAnsi="Calibri" w:cs="Times New Roman"/>
                <w:noProof/>
                <w:webHidden/>
                <w:color w:val="000000"/>
                <w:szCs w:val="24"/>
                <w:u w:val="single"/>
                <w:lang w:val="en-US"/>
              </w:rPr>
              <w:fldChar w:fldCharType="end"/>
            </w:r>
          </w:hyperlink>
        </w:p>
        <w:p w14:paraId="5F04A4A4"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23" w:anchor="_Toc47624382" w:history="1">
            <w:r w:rsidR="005C1650" w:rsidRPr="005C1650">
              <w:rPr>
                <w:rFonts w:ascii="Calibri" w:eastAsia="SimSun" w:hAnsi="Calibri" w:cs="Times New Roman"/>
                <w:noProof/>
                <w:color w:val="000000"/>
                <w:szCs w:val="24"/>
                <w:u w:val="single"/>
                <w:lang w:val="en-AU"/>
              </w:rPr>
              <w:t>Power of Consumers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_Toc47624382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6</w:t>
            </w:r>
            <w:r w:rsidR="005C1650" w:rsidRPr="005C1650">
              <w:rPr>
                <w:rFonts w:ascii="Calibri" w:eastAsia="SimSun" w:hAnsi="Calibri" w:cs="Times New Roman"/>
                <w:noProof/>
                <w:webHidden/>
                <w:color w:val="000000"/>
                <w:szCs w:val="24"/>
                <w:u w:val="single"/>
                <w:lang w:val="en-US"/>
              </w:rPr>
              <w:fldChar w:fldCharType="end"/>
            </w:r>
          </w:hyperlink>
        </w:p>
        <w:p w14:paraId="502CFEF2" w14:textId="77777777" w:rsidR="005C1650" w:rsidRPr="005C1650" w:rsidRDefault="004560F8" w:rsidP="005C1650">
          <w:pPr>
            <w:tabs>
              <w:tab w:val="right" w:leader="dot" w:pos="9350"/>
            </w:tabs>
            <w:spacing w:after="0" w:line="276" w:lineRule="auto"/>
            <w:ind w:left="220"/>
            <w:rPr>
              <w:rFonts w:ascii="Times New Roman" w:eastAsia="Times New Roman" w:hAnsi="Times New Roman" w:cs="Times New Roman"/>
              <w:noProof/>
              <w:color w:val="000000"/>
              <w:sz w:val="24"/>
              <w:szCs w:val="24"/>
              <w:lang w:val="en-US"/>
            </w:rPr>
          </w:pPr>
          <w:hyperlink r:id="rId24" w:anchor="_Toc47624383" w:history="1">
            <w:r w:rsidR="005C1650" w:rsidRPr="005C1650">
              <w:rPr>
                <w:rFonts w:ascii="Calibri" w:eastAsia="SimSun" w:hAnsi="Calibri" w:cs="Times New Roman"/>
                <w:noProof/>
                <w:color w:val="000000"/>
                <w:szCs w:val="24"/>
                <w:u w:val="single"/>
                <w:lang w:val="en-AU"/>
              </w:rPr>
              <w:t>Threats of substitute products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_Toc47624383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6</w:t>
            </w:r>
            <w:r w:rsidR="005C1650" w:rsidRPr="005C1650">
              <w:rPr>
                <w:rFonts w:ascii="Calibri" w:eastAsia="SimSun" w:hAnsi="Calibri" w:cs="Times New Roman"/>
                <w:noProof/>
                <w:webHidden/>
                <w:color w:val="000000"/>
                <w:szCs w:val="24"/>
                <w:u w:val="single"/>
                <w:lang w:val="en-US"/>
              </w:rPr>
              <w:fldChar w:fldCharType="end"/>
            </w:r>
          </w:hyperlink>
        </w:p>
        <w:p w14:paraId="693D5BCF"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25" w:anchor="_Toc47624384" w:history="1">
            <w:r w:rsidR="005C1650" w:rsidRPr="005C1650">
              <w:rPr>
                <w:rFonts w:ascii="Calibri" w:eastAsia="SimSun" w:hAnsi="Calibri" w:cs="Times New Roman"/>
                <w:noProof/>
                <w:color w:val="000000"/>
                <w:szCs w:val="24"/>
                <w:u w:val="single"/>
                <w:lang w:val="en-AU"/>
              </w:rPr>
              <w:t>Product Life Cycle at Toyota</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_Toc47624384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6</w:t>
            </w:r>
            <w:r w:rsidR="005C1650" w:rsidRPr="005C1650">
              <w:rPr>
                <w:rFonts w:ascii="Calibri" w:eastAsia="SimSun" w:hAnsi="Calibri" w:cs="Times New Roman"/>
                <w:noProof/>
                <w:webHidden/>
                <w:color w:val="000000"/>
                <w:szCs w:val="24"/>
                <w:u w:val="single"/>
                <w:lang w:val="en-US"/>
              </w:rPr>
              <w:fldChar w:fldCharType="end"/>
            </w:r>
          </w:hyperlink>
        </w:p>
        <w:p w14:paraId="71F8027E"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26" w:anchor="_Toc47624385" w:history="1">
            <w:r w:rsidR="005C1650" w:rsidRPr="005C1650">
              <w:rPr>
                <w:rFonts w:ascii="Calibri" w:eastAsia="SimSun" w:hAnsi="Calibri" w:cs="Times New Roman"/>
                <w:noProof/>
                <w:color w:val="000000"/>
                <w:szCs w:val="24"/>
                <w:u w:val="single"/>
                <w:lang w:val="en-AU"/>
              </w:rPr>
              <w:t>Porter’s Value Chain Analysis</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_Toc47624385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7</w:t>
            </w:r>
            <w:r w:rsidR="005C1650" w:rsidRPr="005C1650">
              <w:rPr>
                <w:rFonts w:ascii="Calibri" w:eastAsia="SimSun" w:hAnsi="Calibri" w:cs="Times New Roman"/>
                <w:noProof/>
                <w:webHidden/>
                <w:color w:val="000000"/>
                <w:szCs w:val="24"/>
                <w:u w:val="single"/>
                <w:lang w:val="en-US"/>
              </w:rPr>
              <w:fldChar w:fldCharType="end"/>
            </w:r>
          </w:hyperlink>
        </w:p>
        <w:p w14:paraId="528483FF"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27" w:anchor="_Toc47624386" w:history="1">
            <w:r w:rsidR="005C1650" w:rsidRPr="005C1650">
              <w:rPr>
                <w:rFonts w:ascii="Calibri" w:eastAsia="SimSun" w:hAnsi="Calibri" w:cs="Times New Roman"/>
                <w:noProof/>
                <w:color w:val="000000"/>
                <w:szCs w:val="24"/>
                <w:u w:val="single"/>
                <w:lang w:val="en-AU"/>
              </w:rPr>
              <w:t>Conclusion</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_Toc47624386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7</w:t>
            </w:r>
            <w:r w:rsidR="005C1650" w:rsidRPr="005C1650">
              <w:rPr>
                <w:rFonts w:ascii="Calibri" w:eastAsia="SimSun" w:hAnsi="Calibri" w:cs="Times New Roman"/>
                <w:noProof/>
                <w:webHidden/>
                <w:color w:val="000000"/>
                <w:szCs w:val="24"/>
                <w:u w:val="single"/>
                <w:lang w:val="en-US"/>
              </w:rPr>
              <w:fldChar w:fldCharType="end"/>
            </w:r>
          </w:hyperlink>
        </w:p>
        <w:p w14:paraId="40C8C0F4" w14:textId="77777777" w:rsidR="005C1650" w:rsidRPr="005C1650" w:rsidRDefault="004560F8" w:rsidP="005C1650">
          <w:pPr>
            <w:tabs>
              <w:tab w:val="right" w:leader="dot" w:pos="9350"/>
            </w:tabs>
            <w:spacing w:after="0" w:line="276" w:lineRule="auto"/>
            <w:rPr>
              <w:rFonts w:ascii="Times New Roman" w:eastAsia="Times New Roman" w:hAnsi="Times New Roman" w:cs="Times New Roman"/>
              <w:noProof/>
              <w:color w:val="000000"/>
              <w:sz w:val="24"/>
              <w:szCs w:val="24"/>
              <w:lang w:val="en-US"/>
            </w:rPr>
          </w:pPr>
          <w:hyperlink r:id="rId28" w:anchor="_Toc47624387" w:history="1">
            <w:r w:rsidR="005C1650" w:rsidRPr="005C1650">
              <w:rPr>
                <w:rFonts w:ascii="Calibri" w:eastAsia="SimSun" w:hAnsi="Calibri" w:cs="Times New Roman"/>
                <w:noProof/>
                <w:color w:val="000000"/>
                <w:szCs w:val="24"/>
                <w:u w:val="single"/>
                <w:lang w:val="en-AU"/>
              </w:rPr>
              <w:t>Reference</w:t>
            </w:r>
            <w:r w:rsidR="005C1650" w:rsidRPr="005C1650">
              <w:rPr>
                <w:rFonts w:ascii="Calibri" w:eastAsia="SimSun" w:hAnsi="Calibri" w:cs="Times New Roman"/>
                <w:noProof/>
                <w:webHidden/>
                <w:color w:val="000000"/>
                <w:szCs w:val="24"/>
                <w:u w:val="single"/>
                <w:lang w:val="en-US"/>
              </w:rPr>
              <w:tab/>
            </w:r>
            <w:r w:rsidR="005C1650" w:rsidRPr="005C1650">
              <w:rPr>
                <w:rFonts w:ascii="Calibri" w:eastAsia="SimSun" w:hAnsi="Calibri" w:cs="Times New Roman"/>
                <w:noProof/>
                <w:webHidden/>
                <w:color w:val="000000"/>
                <w:szCs w:val="24"/>
                <w:u w:val="single"/>
                <w:lang w:val="en-US"/>
              </w:rPr>
              <w:fldChar w:fldCharType="begin"/>
            </w:r>
            <w:r w:rsidR="005C1650" w:rsidRPr="005C1650">
              <w:rPr>
                <w:rFonts w:ascii="Calibri" w:eastAsia="SimSun" w:hAnsi="Calibri" w:cs="Times New Roman"/>
                <w:noProof/>
                <w:webHidden/>
                <w:color w:val="000000"/>
                <w:szCs w:val="24"/>
                <w:u w:val="single"/>
                <w:lang w:val="en-US"/>
              </w:rPr>
              <w:instrText xml:space="preserve"> PAGEREF _Toc47624387 \h </w:instrText>
            </w:r>
            <w:r w:rsidR="005C1650" w:rsidRPr="005C1650">
              <w:rPr>
                <w:rFonts w:ascii="Calibri" w:eastAsia="SimSun" w:hAnsi="Calibri" w:cs="Times New Roman"/>
                <w:noProof/>
                <w:webHidden/>
                <w:color w:val="000000"/>
                <w:szCs w:val="24"/>
                <w:u w:val="single"/>
                <w:lang w:val="en-US"/>
              </w:rPr>
            </w:r>
            <w:r w:rsidR="005C1650" w:rsidRPr="005C1650">
              <w:rPr>
                <w:rFonts w:ascii="Calibri" w:eastAsia="SimSun" w:hAnsi="Calibri" w:cs="Times New Roman"/>
                <w:noProof/>
                <w:webHidden/>
                <w:color w:val="000000"/>
                <w:szCs w:val="24"/>
                <w:u w:val="single"/>
                <w:lang w:val="en-US"/>
              </w:rPr>
              <w:fldChar w:fldCharType="separate"/>
            </w:r>
            <w:r w:rsidR="005C1650" w:rsidRPr="005C1650">
              <w:rPr>
                <w:rFonts w:ascii="Calibri" w:eastAsia="SimSun" w:hAnsi="Calibri" w:cs="Times New Roman"/>
                <w:noProof/>
                <w:webHidden/>
                <w:color w:val="000000"/>
                <w:szCs w:val="24"/>
                <w:u w:val="single"/>
                <w:lang w:val="en-US"/>
              </w:rPr>
              <w:t>9</w:t>
            </w:r>
            <w:r w:rsidR="005C1650" w:rsidRPr="005C1650">
              <w:rPr>
                <w:rFonts w:ascii="Calibri" w:eastAsia="SimSun" w:hAnsi="Calibri" w:cs="Times New Roman"/>
                <w:noProof/>
                <w:webHidden/>
                <w:color w:val="000000"/>
                <w:szCs w:val="24"/>
                <w:u w:val="single"/>
                <w:lang w:val="en-US"/>
              </w:rPr>
              <w:fldChar w:fldCharType="end"/>
            </w:r>
          </w:hyperlink>
        </w:p>
        <w:p w14:paraId="709F1905" w14:textId="77777777" w:rsidR="005C1650" w:rsidRPr="005C1650" w:rsidRDefault="005C1650" w:rsidP="005C1650">
          <w:pPr>
            <w:spacing w:after="200" w:line="276" w:lineRule="auto"/>
            <w:rPr>
              <w:rFonts w:ascii="Calibri" w:eastAsia="SimSun" w:hAnsi="Calibri" w:cs="Times New Roman"/>
              <w:b/>
              <w:bCs/>
              <w:noProof/>
              <w:lang w:val="en-US"/>
            </w:rPr>
          </w:pPr>
          <w:r w:rsidRPr="005C1650">
            <w:rPr>
              <w:rFonts w:ascii="Times New Roman" w:eastAsia="SimSun" w:hAnsi="Times New Roman" w:cs="Times New Roman"/>
              <w:b/>
              <w:bCs/>
              <w:noProof/>
              <w:color w:val="000000"/>
              <w:sz w:val="24"/>
              <w:szCs w:val="24"/>
              <w:lang w:val="en-US"/>
            </w:rPr>
            <w:fldChar w:fldCharType="end"/>
          </w:r>
        </w:p>
      </w:sdtContent>
    </w:sdt>
    <w:p w14:paraId="228FC07E" w14:textId="77777777" w:rsidR="005C1650" w:rsidRPr="005C1650" w:rsidRDefault="005C1650" w:rsidP="005C1650">
      <w:pPr>
        <w:spacing w:after="200" w:line="276" w:lineRule="auto"/>
        <w:rPr>
          <w:rFonts w:ascii="Calibri" w:eastAsia="SimSun" w:hAnsi="Calibri" w:cs="Times New Roman"/>
          <w:lang w:val="en-US"/>
        </w:rPr>
      </w:pPr>
      <w:r w:rsidRPr="005C1650">
        <w:rPr>
          <w:rFonts w:ascii="Times New Roman" w:eastAsia="SimSun" w:hAnsi="Times New Roman" w:cs="Times New Roman"/>
          <w:color w:val="000000"/>
          <w:sz w:val="24"/>
          <w:szCs w:val="24"/>
          <w:shd w:val="clear" w:color="auto" w:fill="F5F5F5"/>
          <w:lang w:val="en-AU"/>
        </w:rPr>
        <w:br w:type="page"/>
      </w:r>
    </w:p>
    <w:p w14:paraId="7FD855FF" w14:textId="77777777" w:rsidR="005C1650" w:rsidRPr="005C1650" w:rsidRDefault="005C1650" w:rsidP="005C1650">
      <w:pPr>
        <w:spacing w:after="0" w:line="360" w:lineRule="auto"/>
        <w:rPr>
          <w:rFonts w:ascii="Times New Roman" w:eastAsia="SimSun" w:hAnsi="Times New Roman" w:cs="Times New Roman"/>
          <w:color w:val="000000"/>
          <w:sz w:val="24"/>
          <w:szCs w:val="24"/>
          <w:lang w:val="en-US"/>
        </w:rPr>
        <w:sectPr w:rsidR="005C1650" w:rsidRPr="005C1650">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1"/>
          <w:cols w:space="720"/>
        </w:sectPr>
      </w:pPr>
    </w:p>
    <w:p w14:paraId="296808A1" w14:textId="77777777" w:rsidR="005C1650" w:rsidRPr="005C1650" w:rsidRDefault="005C1650" w:rsidP="005C1650">
      <w:pPr>
        <w:shd w:val="clear" w:color="auto" w:fill="FFFFFF"/>
        <w:spacing w:after="200" w:line="360" w:lineRule="auto"/>
        <w:contextualSpacing/>
        <w:jc w:val="center"/>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US"/>
        </w:rPr>
        <w:lastRenderedPageBreak/>
        <w:t>Toyota motor manufacturing UK Ltd</w:t>
      </w:r>
      <w:r w:rsidRPr="005C1650">
        <w:rPr>
          <w:rFonts w:ascii="Times New Roman" w:eastAsia="SimSun" w:hAnsi="Times New Roman" w:cs="Times New Roman"/>
          <w:caps/>
          <w:color w:val="000000"/>
          <w:sz w:val="24"/>
          <w:szCs w:val="24"/>
          <w:lang w:val="en-US"/>
        </w:rPr>
        <w:t xml:space="preserve"> </w:t>
      </w:r>
    </w:p>
    <w:p w14:paraId="171FDF09" w14:textId="77777777" w:rsidR="005C1650" w:rsidRPr="005C1650" w:rsidRDefault="005C1650" w:rsidP="005C1650">
      <w:pPr>
        <w:keepNext/>
        <w:spacing w:before="240" w:after="60" w:line="240" w:lineRule="auto"/>
        <w:jc w:val="center"/>
        <w:outlineLvl w:val="0"/>
        <w:rPr>
          <w:rFonts w:ascii="Times New Roman" w:eastAsia="Times New Roman" w:hAnsi="Times New Roman" w:cs="Times New Roman"/>
          <w:b/>
          <w:bCs/>
          <w:color w:val="000000"/>
          <w:kern w:val="32"/>
          <w:sz w:val="24"/>
          <w:szCs w:val="24"/>
          <w:lang w:val="en-AU"/>
        </w:rPr>
      </w:pPr>
      <w:bookmarkStart w:id="0" w:name="_Toc47624364"/>
      <w:bookmarkStart w:id="1" w:name="_Toc47611595"/>
      <w:r w:rsidRPr="005C1650">
        <w:rPr>
          <w:rFonts w:ascii="Times New Roman" w:eastAsia="Times New Roman" w:hAnsi="Times New Roman" w:cs="Times New Roman"/>
          <w:b/>
          <w:bCs/>
          <w:color w:val="000000"/>
          <w:kern w:val="32"/>
          <w:sz w:val="24"/>
          <w:szCs w:val="24"/>
          <w:lang w:val="en-AU"/>
        </w:rPr>
        <w:t>Introduction</w:t>
      </w:r>
      <w:bookmarkEnd w:id="0"/>
      <w:bookmarkEnd w:id="1"/>
    </w:p>
    <w:p w14:paraId="3CBC07E1"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outlineLvl w:val="0"/>
        <w:rPr>
          <w:rFonts w:ascii="Times New Roman" w:eastAsia="SimSun" w:hAnsi="Times New Roman" w:cs="Times New Roman"/>
          <w:b/>
          <w:color w:val="000000"/>
          <w:sz w:val="24"/>
          <w:szCs w:val="24"/>
          <w:lang w:val="en-AU" w:eastAsia="zh-CN"/>
        </w:rPr>
      </w:pPr>
    </w:p>
    <w:p w14:paraId="148711A4" w14:textId="77777777" w:rsidR="005C1650" w:rsidRPr="005C1650" w:rsidRDefault="005C1650" w:rsidP="005C1650">
      <w:pPr>
        <w:spacing w:after="200" w:line="240" w:lineRule="auto"/>
        <w:ind w:firstLine="720"/>
        <w:jc w:val="both"/>
        <w:rPr>
          <w:rFonts w:ascii="Times New Roman" w:eastAsia="SimSun" w:hAnsi="Times New Roman" w:cs="Times New Roman"/>
          <w:color w:val="000000"/>
          <w:sz w:val="24"/>
          <w:szCs w:val="24"/>
          <w:lang w:val="en-US"/>
        </w:rPr>
      </w:pPr>
      <w:r w:rsidRPr="005C1650">
        <w:rPr>
          <w:rFonts w:ascii="Times New Roman" w:eastAsia="SimSun" w:hAnsi="Times New Roman" w:cs="Times New Roman"/>
          <w:color w:val="000000"/>
          <w:sz w:val="24"/>
          <w:szCs w:val="24"/>
          <w:lang w:val="en-US"/>
        </w:rPr>
        <w:t>Toyota Motor Manufacturing (UK) Limited Toyota Factory, established in December 1989 in the United Kingdom. Toyota a car manufacturing company started collecting and manufacturing cars. Since then, the product has launched many new models included Avensis, Corolla and Auris models which were very popular. The engine plant is located in Deeside and North Wales (</w:t>
      </w:r>
      <w:r w:rsidRPr="005C1650">
        <w:rPr>
          <w:rFonts w:ascii="Times New Roman" w:eastAsia="SimSun" w:hAnsi="Times New Roman" w:cs="Times New Roman"/>
          <w:color w:val="000000"/>
          <w:sz w:val="24"/>
          <w:szCs w:val="24"/>
          <w:shd w:val="clear" w:color="auto" w:fill="FFFFFF"/>
          <w:lang w:val="en-US"/>
        </w:rPr>
        <w:t>Kreutzer, 2019)</w:t>
      </w:r>
      <w:r w:rsidRPr="005C1650">
        <w:rPr>
          <w:rFonts w:ascii="Times New Roman" w:eastAsia="SimSun" w:hAnsi="Times New Roman" w:cs="Times New Roman"/>
          <w:color w:val="000000"/>
          <w:sz w:val="24"/>
          <w:szCs w:val="24"/>
          <w:lang w:val="en-US"/>
        </w:rPr>
        <w:t xml:space="preserve">. In September 2016, the two factories employed 3,800 people. Bernaston's operations include stamping (pressing of steel drum plates), welding, painting, plastic frames (bumpers and plates / plates), assembly, fabrication and decoration, assembly and aluminum casting. On February 26, 2007, Chancellor Gordon Brown visited the facilities in Bernaston, Great Britain, during the official opening of Auris. TMUK is likely to announce a $ 100 million investment in its Auris gasoline engine manufacturing plant. Four months later, Brown became Prime Minister. </w:t>
      </w:r>
    </w:p>
    <w:p w14:paraId="1CBC7E52"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US"/>
        </w:rPr>
      </w:pPr>
      <w:bookmarkStart w:id="2" w:name="_Toc47624365"/>
      <w:bookmarkStart w:id="3" w:name="_Toc47611596"/>
      <w:r w:rsidRPr="005C1650">
        <w:rPr>
          <w:rFonts w:ascii="Times New Roman" w:eastAsia="Times New Roman" w:hAnsi="Times New Roman" w:cs="Times New Roman"/>
          <w:b/>
          <w:color w:val="000000"/>
          <w:sz w:val="24"/>
          <w:szCs w:val="24"/>
          <w:lang w:val="en-US"/>
        </w:rPr>
        <w:t>Background</w:t>
      </w:r>
      <w:bookmarkEnd w:id="2"/>
      <w:bookmarkEnd w:id="3"/>
    </w:p>
    <w:p w14:paraId="0646DD0B" w14:textId="77777777" w:rsidR="005C1650" w:rsidRPr="005C1650" w:rsidRDefault="005C1650" w:rsidP="005C1650">
      <w:pPr>
        <w:spacing w:after="200" w:line="240" w:lineRule="auto"/>
        <w:ind w:firstLine="720"/>
        <w:contextualSpacing/>
        <w:jc w:val="both"/>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Kiichiro Toyota in 1937 found the Toyota Motor Corporation.</w:t>
      </w:r>
      <w:r w:rsidRPr="005C1650">
        <w:rPr>
          <w:rFonts w:ascii="Calibri" w:eastAsia="SimSun" w:hAnsi="Calibri" w:cs="Times New Roman"/>
          <w:lang w:val="en-US"/>
        </w:rPr>
        <w:t xml:space="preserve"> </w:t>
      </w:r>
      <w:r w:rsidRPr="005C1650">
        <w:rPr>
          <w:rFonts w:ascii="Times New Roman" w:eastAsia="Times New Roman" w:hAnsi="Times New Roman" w:cs="Times New Roman"/>
          <w:color w:val="000000"/>
          <w:sz w:val="24"/>
          <w:szCs w:val="24"/>
          <w:lang w:val="en-US"/>
        </w:rPr>
        <w:t xml:space="preserve">Be that as it may, this goes back to 1933 when Toyota set up a vehicle division at Toyota Automatic Loom Works Limited. The organization built up its top of the line A motor in 1934 and manufactured its first traveler vehicle, Toyota AA, in 1936, as a feature of Toyota Automatic Loom Works Limited (Gander, 2017). The organization began tasks at the Honshu processing plant in 1938, where the Just in Time working framework was generally utilized. </w:t>
      </w:r>
    </w:p>
    <w:p w14:paraId="679AACE3" w14:textId="77777777" w:rsidR="005C1650" w:rsidRPr="005C1650" w:rsidRDefault="005C1650" w:rsidP="005C1650">
      <w:pPr>
        <w:spacing w:after="200" w:line="240" w:lineRule="auto"/>
        <w:contextualSpacing/>
        <w:jc w:val="both"/>
        <w:rPr>
          <w:rFonts w:ascii="Times New Roman" w:eastAsia="Times New Roman" w:hAnsi="Times New Roman" w:cs="Times New Roman"/>
          <w:color w:val="000000"/>
          <w:sz w:val="24"/>
          <w:szCs w:val="24"/>
          <w:lang w:val="en-US"/>
        </w:rPr>
      </w:pPr>
    </w:p>
    <w:p w14:paraId="33E75BA7" w14:textId="77777777" w:rsidR="005C1650" w:rsidRPr="005C1650" w:rsidRDefault="005C1650" w:rsidP="005C1650">
      <w:pPr>
        <w:spacing w:after="200" w:line="240" w:lineRule="auto"/>
        <w:ind w:firstLine="720"/>
        <w:contextualSpacing/>
        <w:jc w:val="both"/>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During the 1950s, after Toyota's money related emergency, Toyota Motor Corporation Limited was built up independently from Toyota Motor Company. Toyota Motor Corporation was established in 1982 by the merger of Toyota Motor Corporation and Toyota Motor Sales Company Limited (Amsalu, 2019). A positive representative reaction framework was presented in 1951 and in 1955. Toyota won the Deming Quality Control App grant in 1965 and the Corolla brand was propelled in 1966. Toyota Motor Corporation began production in the United States in 1984 with United Motors Corporation and General Motors Corporation. In the late 1980s, Toyota began manufacturing new brands in the United States in 1989 with the introduction of its luxury brand Lexus. This was after Toyota Motor began production in the United States in 1988.</w:t>
      </w:r>
    </w:p>
    <w:p w14:paraId="4DB3F1AE" w14:textId="77777777" w:rsidR="005C1650" w:rsidRPr="005C1650" w:rsidRDefault="005C1650" w:rsidP="005C1650">
      <w:pPr>
        <w:spacing w:after="200" w:line="240" w:lineRule="auto"/>
        <w:contextualSpacing/>
        <w:rPr>
          <w:rFonts w:ascii="Times New Roman" w:eastAsia="Times New Roman" w:hAnsi="Times New Roman" w:cs="Times New Roman"/>
          <w:color w:val="000000"/>
          <w:sz w:val="24"/>
          <w:szCs w:val="24"/>
          <w:lang w:val="en-US"/>
        </w:rPr>
      </w:pPr>
    </w:p>
    <w:p w14:paraId="0B4B7C27" w14:textId="77777777" w:rsidR="005C1650" w:rsidRPr="005C1650" w:rsidRDefault="005C1650" w:rsidP="005C1650">
      <w:pPr>
        <w:keepNext/>
        <w:spacing w:before="240" w:after="60" w:line="240" w:lineRule="auto"/>
        <w:jc w:val="center"/>
        <w:outlineLvl w:val="0"/>
        <w:rPr>
          <w:rFonts w:ascii="Times New Roman" w:eastAsia="Times New Roman" w:hAnsi="Times New Roman" w:cs="Times New Roman"/>
          <w:b/>
          <w:bCs/>
          <w:color w:val="000000"/>
          <w:kern w:val="32"/>
          <w:sz w:val="24"/>
          <w:szCs w:val="24"/>
          <w:lang w:val="en-US"/>
        </w:rPr>
      </w:pPr>
      <w:bookmarkStart w:id="4" w:name="_Toc47624366"/>
      <w:bookmarkStart w:id="5" w:name="_Toc47611597"/>
      <w:r w:rsidRPr="005C1650">
        <w:rPr>
          <w:rFonts w:ascii="Times New Roman" w:eastAsia="Times New Roman" w:hAnsi="Times New Roman" w:cs="Times New Roman"/>
          <w:b/>
          <w:bCs/>
          <w:color w:val="000000"/>
          <w:kern w:val="32"/>
          <w:sz w:val="24"/>
          <w:szCs w:val="24"/>
          <w:lang w:val="en-US"/>
        </w:rPr>
        <w:t>Change in Automation Industry in last few years</w:t>
      </w:r>
      <w:bookmarkEnd w:id="4"/>
      <w:bookmarkEnd w:id="5"/>
    </w:p>
    <w:p w14:paraId="69E692C5" w14:textId="77777777" w:rsidR="005C1650" w:rsidRPr="005C1650" w:rsidRDefault="005C1650" w:rsidP="005C1650">
      <w:pPr>
        <w:spacing w:after="200" w:line="240" w:lineRule="auto"/>
        <w:ind w:firstLine="720"/>
        <w:contextualSpacing/>
        <w:jc w:val="both"/>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 xml:space="preserve">Henry Ford established Ford Motors, a main maker of car items. Around then, the large scale manufacturing framework was broadly acknowledged as the perfect framework for car creation. The essential way of thinking of the large scale manufacturing framework is to mass-produce a set number of items for most extreme investment funds. </w:t>
      </w:r>
    </w:p>
    <w:p w14:paraId="4D998F05" w14:textId="77777777" w:rsidR="005C1650" w:rsidRPr="005C1650" w:rsidRDefault="005C1650" w:rsidP="005C1650">
      <w:pPr>
        <w:spacing w:after="200" w:line="240" w:lineRule="auto"/>
        <w:contextualSpacing/>
        <w:jc w:val="both"/>
        <w:rPr>
          <w:rFonts w:ascii="Times New Roman" w:eastAsia="Times New Roman" w:hAnsi="Times New Roman" w:cs="Times New Roman"/>
          <w:color w:val="000000"/>
          <w:sz w:val="24"/>
          <w:szCs w:val="24"/>
          <w:lang w:val="en-US"/>
        </w:rPr>
      </w:pPr>
    </w:p>
    <w:p w14:paraId="17108B89" w14:textId="77777777" w:rsidR="005C1650" w:rsidRPr="005C1650" w:rsidRDefault="005C1650" w:rsidP="005C1650">
      <w:pPr>
        <w:spacing w:after="200" w:line="240" w:lineRule="auto"/>
        <w:ind w:firstLine="720"/>
        <w:contextualSpacing/>
        <w:jc w:val="both"/>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In 1950, Ohno Taiichi, a Toyota creation engineer, found weaknesses in an enormous creation framework. Therefore, he made another sort of creation framework called Lean Production System. There are numerous significant contrasts between the lean framework and the lean framework. The investigation additionally took a gander at a portion of the current issues in the worldwide economy without the assistance of effect robotization. Thus, the accompanying suggestions were made:</w:t>
      </w:r>
    </w:p>
    <w:p w14:paraId="70C5BCA4" w14:textId="77777777" w:rsidR="005C1650" w:rsidRPr="005C1650" w:rsidRDefault="005C1650" w:rsidP="005C1650">
      <w:pPr>
        <w:spacing w:after="200" w:line="240" w:lineRule="auto"/>
        <w:contextualSpacing/>
        <w:rPr>
          <w:rFonts w:ascii="Times New Roman" w:eastAsia="Times New Roman" w:hAnsi="Times New Roman" w:cs="Times New Roman"/>
          <w:color w:val="000000"/>
          <w:sz w:val="24"/>
          <w:szCs w:val="24"/>
          <w:lang w:val="en-US"/>
        </w:rPr>
      </w:pPr>
    </w:p>
    <w:p w14:paraId="6CE2D06B" w14:textId="77777777" w:rsidR="005C1650" w:rsidRPr="005C1650" w:rsidRDefault="005C1650" w:rsidP="005C1650">
      <w:pPr>
        <w:numPr>
          <w:ilvl w:val="0"/>
          <w:numId w:val="1"/>
        </w:numPr>
        <w:spacing w:after="0" w:line="240" w:lineRule="auto"/>
        <w:contextualSpacing/>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lastRenderedPageBreak/>
        <w:t>Businesses need to replace old manual systems with new automated systems to enable businesses to grow more efficiently and manage their growth with new functionality.</w:t>
      </w:r>
    </w:p>
    <w:p w14:paraId="546287FD" w14:textId="77777777" w:rsidR="005C1650" w:rsidRPr="005C1650" w:rsidRDefault="005C1650" w:rsidP="005C1650">
      <w:pPr>
        <w:numPr>
          <w:ilvl w:val="0"/>
          <w:numId w:val="1"/>
        </w:numPr>
        <w:spacing w:after="0" w:line="240" w:lineRule="auto"/>
        <w:contextualSpacing/>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Invest in specialized power lines for economic costs.</w:t>
      </w:r>
    </w:p>
    <w:p w14:paraId="6307DD22" w14:textId="77777777" w:rsidR="005C1650" w:rsidRPr="005C1650" w:rsidRDefault="005C1650" w:rsidP="005C1650">
      <w:pPr>
        <w:numPr>
          <w:ilvl w:val="0"/>
          <w:numId w:val="1"/>
        </w:numPr>
        <w:spacing w:after="0" w:line="240" w:lineRule="auto"/>
        <w:contextualSpacing/>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Reduce the number of employees and prioritize automation so that businesses can reduce errors and lower labor costs.</w:t>
      </w:r>
    </w:p>
    <w:p w14:paraId="3FBB5497" w14:textId="77777777" w:rsidR="005C1650" w:rsidRPr="005C1650" w:rsidRDefault="005C1650" w:rsidP="005C1650">
      <w:pPr>
        <w:spacing w:after="200" w:line="240" w:lineRule="auto"/>
        <w:contextualSpacing/>
        <w:rPr>
          <w:rFonts w:ascii="Times New Roman" w:eastAsia="Times New Roman" w:hAnsi="Times New Roman" w:cs="Times New Roman"/>
          <w:color w:val="000000"/>
          <w:sz w:val="24"/>
          <w:szCs w:val="24"/>
          <w:lang w:val="en-US"/>
        </w:rPr>
      </w:pPr>
    </w:p>
    <w:p w14:paraId="10A90CA2" w14:textId="77777777" w:rsidR="005C1650" w:rsidRPr="005C1650" w:rsidRDefault="005C1650" w:rsidP="005C1650">
      <w:pPr>
        <w:keepNext/>
        <w:spacing w:before="240" w:after="60" w:line="240" w:lineRule="auto"/>
        <w:jc w:val="center"/>
        <w:outlineLvl w:val="0"/>
        <w:rPr>
          <w:rFonts w:ascii="Times New Roman" w:eastAsia="Times New Roman" w:hAnsi="Times New Roman" w:cs="Times New Roman"/>
          <w:b/>
          <w:bCs/>
          <w:color w:val="000000"/>
          <w:kern w:val="32"/>
          <w:sz w:val="24"/>
          <w:szCs w:val="24"/>
          <w:lang w:val="en-US"/>
        </w:rPr>
      </w:pPr>
      <w:bookmarkStart w:id="6" w:name="_Toc47624367"/>
      <w:bookmarkStart w:id="7" w:name="_Toc47611598"/>
      <w:r w:rsidRPr="005C1650">
        <w:rPr>
          <w:rFonts w:ascii="Times New Roman" w:eastAsia="Times New Roman" w:hAnsi="Times New Roman" w:cs="Times New Roman"/>
          <w:b/>
          <w:bCs/>
          <w:color w:val="000000"/>
          <w:kern w:val="32"/>
          <w:sz w:val="24"/>
          <w:szCs w:val="24"/>
          <w:lang w:val="en-US"/>
        </w:rPr>
        <w:t>Challenges faced by Toyota</w:t>
      </w:r>
      <w:bookmarkEnd w:id="6"/>
      <w:bookmarkEnd w:id="7"/>
    </w:p>
    <w:p w14:paraId="40566C48" w14:textId="77777777" w:rsidR="005C1650" w:rsidRPr="005C1650" w:rsidRDefault="005C1650" w:rsidP="005C1650">
      <w:pPr>
        <w:spacing w:after="200" w:line="240" w:lineRule="auto"/>
        <w:ind w:firstLine="720"/>
        <w:contextualSpacing/>
        <w:jc w:val="both"/>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Toyota as of late posed a progression of inquiries about the nature of its vehicles after a few mishaps including certain models. The outcome is monetary punishments and negative exposure for the organization's notoriety for being a high-caliber, reasonable, and dependable maker. From November 2009 through the main quarter of 2010, Toyota gave three isolated and free reviews of in excess of 8,000,000 vehicles worldwide and stopped creation and deals of a portion of its models, but the ruling is under investigation (</w:t>
      </w:r>
      <w:r w:rsidRPr="005C1650">
        <w:rPr>
          <w:rFonts w:ascii="Times New Roman" w:eastAsia="SimSun" w:hAnsi="Times New Roman" w:cs="Times New Roman"/>
          <w:color w:val="000000"/>
          <w:sz w:val="24"/>
          <w:szCs w:val="24"/>
          <w:shd w:val="clear" w:color="auto" w:fill="FFFFFF"/>
          <w:lang w:val="en-US"/>
        </w:rPr>
        <w:t>Tomsová, 2019)</w:t>
      </w:r>
      <w:r w:rsidRPr="005C1650">
        <w:rPr>
          <w:rFonts w:ascii="Times New Roman" w:eastAsia="Times New Roman" w:hAnsi="Times New Roman" w:cs="Times New Roman"/>
          <w:color w:val="000000"/>
          <w:sz w:val="24"/>
          <w:szCs w:val="24"/>
          <w:lang w:val="en-US"/>
        </w:rPr>
        <w:t>. This problem is caused by lighting after a misfire or the fuel brake pedal caused multiple failures in the US.</w:t>
      </w:r>
    </w:p>
    <w:p w14:paraId="4E84E04B" w14:textId="77777777" w:rsidR="005C1650" w:rsidRPr="005C1650" w:rsidRDefault="005C1650" w:rsidP="005C1650">
      <w:pPr>
        <w:spacing w:after="200" w:line="240" w:lineRule="auto"/>
        <w:contextualSpacing/>
        <w:jc w:val="both"/>
        <w:rPr>
          <w:rFonts w:ascii="Times New Roman" w:eastAsia="Times New Roman" w:hAnsi="Times New Roman" w:cs="Times New Roman"/>
          <w:color w:val="000000"/>
          <w:sz w:val="24"/>
          <w:szCs w:val="24"/>
          <w:lang w:val="en-US"/>
        </w:rPr>
      </w:pPr>
    </w:p>
    <w:p w14:paraId="5A9D8ACA" w14:textId="77777777" w:rsidR="005C1650" w:rsidRPr="005C1650" w:rsidRDefault="005C1650" w:rsidP="005C1650">
      <w:pPr>
        <w:spacing w:after="200" w:line="240" w:lineRule="auto"/>
        <w:ind w:firstLine="720"/>
        <w:contextualSpacing/>
        <w:jc w:val="both"/>
        <w:rPr>
          <w:rFonts w:ascii="Times New Roman" w:eastAsia="Times New Roman" w:hAnsi="Times New Roman" w:cs="Times New Roman"/>
          <w:color w:val="000000"/>
          <w:sz w:val="24"/>
          <w:szCs w:val="24"/>
          <w:lang w:val="en-US"/>
        </w:rPr>
      </w:pPr>
      <w:r w:rsidRPr="005C1650">
        <w:rPr>
          <w:rFonts w:ascii="Times New Roman" w:eastAsia="Times New Roman" w:hAnsi="Times New Roman" w:cs="Times New Roman"/>
          <w:color w:val="000000"/>
          <w:sz w:val="24"/>
          <w:szCs w:val="24"/>
          <w:lang w:val="en-US"/>
        </w:rPr>
        <w:t>The first two tickets were sold in the US after drivers of some models accidentally accelerated their cars. Issued with the assistance of the National Highway Traffic Safety Administration (</w:t>
      </w:r>
      <w:r w:rsidRPr="005C1650">
        <w:rPr>
          <w:rFonts w:ascii="Times New Roman" w:eastAsia="SimSun" w:hAnsi="Times New Roman" w:cs="Times New Roman"/>
          <w:color w:val="000000"/>
          <w:sz w:val="24"/>
          <w:szCs w:val="24"/>
          <w:shd w:val="clear" w:color="auto" w:fill="FFFFFF"/>
          <w:lang w:val="en-US"/>
        </w:rPr>
        <w:t>Chodakowska, 2018)</w:t>
      </w:r>
      <w:r w:rsidRPr="005C1650">
        <w:rPr>
          <w:rFonts w:ascii="Times New Roman" w:eastAsia="Times New Roman" w:hAnsi="Times New Roman" w:cs="Times New Roman"/>
          <w:color w:val="000000"/>
          <w:sz w:val="24"/>
          <w:szCs w:val="24"/>
          <w:lang w:val="en-US"/>
        </w:rPr>
        <w:t>. Therefore, the main purpose of the first recall is to repair the driver's carpet outside of business hours, which is suspected of causing the accidental acceleration. However, he later made corrections to the carpet, but found many dangers. The investigation revealed that the stuck throttle caused an unexpected acceleration (</w:t>
      </w:r>
      <w:r w:rsidRPr="005C1650">
        <w:rPr>
          <w:rFonts w:ascii="Times New Roman" w:eastAsia="SimSun" w:hAnsi="Times New Roman" w:cs="Times New Roman"/>
          <w:color w:val="000000"/>
          <w:sz w:val="24"/>
          <w:szCs w:val="24"/>
          <w:shd w:val="clear" w:color="auto" w:fill="FFFFFF"/>
          <w:lang w:val="en-US"/>
        </w:rPr>
        <w:t>Hariandja et al., 2017)</w:t>
      </w:r>
      <w:r w:rsidRPr="005C1650">
        <w:rPr>
          <w:rFonts w:ascii="Times New Roman" w:eastAsia="Times New Roman" w:hAnsi="Times New Roman" w:cs="Times New Roman"/>
          <w:color w:val="000000"/>
          <w:sz w:val="24"/>
          <w:szCs w:val="24"/>
          <w:lang w:val="en-US"/>
        </w:rPr>
        <w:t>. This led to a second call to resolve the error. A third call was made to update the hybrid anti-lock braking program after complaints about its performance.</w:t>
      </w:r>
    </w:p>
    <w:p w14:paraId="68E256A6" w14:textId="77777777" w:rsidR="005C1650" w:rsidRPr="005C1650" w:rsidRDefault="005C1650" w:rsidP="005C1650">
      <w:pPr>
        <w:spacing w:after="200" w:line="240" w:lineRule="auto"/>
        <w:contextualSpacing/>
        <w:rPr>
          <w:rFonts w:ascii="Times New Roman" w:eastAsia="Times New Roman" w:hAnsi="Times New Roman" w:cs="Times New Roman"/>
          <w:color w:val="000000"/>
          <w:sz w:val="24"/>
          <w:szCs w:val="24"/>
          <w:lang w:val="en-US"/>
        </w:rPr>
      </w:pPr>
    </w:p>
    <w:p w14:paraId="4E231464" w14:textId="77777777" w:rsidR="005C1650" w:rsidRPr="005C1650" w:rsidRDefault="005C1650" w:rsidP="005C1650">
      <w:pPr>
        <w:spacing w:after="0" w:line="240" w:lineRule="auto"/>
        <w:rPr>
          <w:rFonts w:ascii="Times New Roman" w:eastAsia="Times New Roman" w:hAnsi="Times New Roman" w:cs="Times New Roman"/>
          <w:b/>
          <w:bCs/>
          <w:color w:val="000000"/>
          <w:kern w:val="32"/>
          <w:sz w:val="24"/>
          <w:szCs w:val="24"/>
          <w:lang w:val="en-US"/>
        </w:rPr>
        <w:sectPr w:rsidR="005C1650" w:rsidRPr="005C1650">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1"/>
          <w:cols w:space="720"/>
        </w:sectPr>
      </w:pPr>
    </w:p>
    <w:p w14:paraId="32D2245C" w14:textId="77777777" w:rsidR="005C1650" w:rsidRPr="005C1650" w:rsidRDefault="005C1650" w:rsidP="005C1650">
      <w:pPr>
        <w:keepNext/>
        <w:spacing w:before="240" w:after="60" w:line="240" w:lineRule="auto"/>
        <w:jc w:val="center"/>
        <w:outlineLvl w:val="0"/>
        <w:rPr>
          <w:rFonts w:ascii="Times New Roman" w:eastAsia="Times New Roman" w:hAnsi="Times New Roman" w:cs="Times New Roman"/>
          <w:b/>
          <w:bCs/>
          <w:color w:val="000000"/>
          <w:kern w:val="32"/>
          <w:sz w:val="24"/>
          <w:szCs w:val="24"/>
          <w:lang w:val="en-US"/>
        </w:rPr>
      </w:pPr>
      <w:bookmarkStart w:id="8" w:name="_Toc47611599"/>
      <w:bookmarkStart w:id="9" w:name="_Toc47624368"/>
      <w:r w:rsidRPr="005C1650">
        <w:rPr>
          <w:rFonts w:ascii="Times New Roman" w:eastAsia="Times New Roman" w:hAnsi="Times New Roman" w:cs="Times New Roman"/>
          <w:b/>
          <w:bCs/>
          <w:color w:val="000000"/>
          <w:kern w:val="32"/>
          <w:sz w:val="24"/>
          <w:szCs w:val="24"/>
          <w:lang w:val="en-US"/>
        </w:rPr>
        <w:lastRenderedPageBreak/>
        <w:t>Competitive Advantage of Toyota</w:t>
      </w:r>
      <w:bookmarkEnd w:id="8"/>
      <w:bookmarkEnd w:id="9"/>
    </w:p>
    <w:p w14:paraId="42C9A3B4" w14:textId="77777777" w:rsidR="005C1650" w:rsidRPr="005C1650" w:rsidRDefault="005C1650" w:rsidP="005C1650">
      <w:pPr>
        <w:spacing w:after="200" w:line="240" w:lineRule="auto"/>
        <w:ind w:firstLine="720"/>
        <w:jc w:val="both"/>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From the start, Toyota has maintained relationships with its suppliers around the world. It helps reduce the prices of different products at the same time and will continue to do so in the future (</w:t>
      </w:r>
      <w:r w:rsidRPr="005C1650">
        <w:rPr>
          <w:rFonts w:ascii="Times New Roman" w:eastAsia="SimSun" w:hAnsi="Times New Roman" w:cs="Times New Roman"/>
          <w:color w:val="000000"/>
          <w:sz w:val="24"/>
          <w:szCs w:val="24"/>
          <w:shd w:val="clear" w:color="auto" w:fill="FFFFFF"/>
          <w:lang w:val="en-US"/>
        </w:rPr>
        <w:t>Monden, 2019)</w:t>
      </w:r>
      <w:r w:rsidRPr="005C1650">
        <w:rPr>
          <w:rFonts w:ascii="Times New Roman" w:eastAsia="SimSun" w:hAnsi="Times New Roman" w:cs="Times New Roman"/>
          <w:color w:val="000000"/>
          <w:sz w:val="24"/>
          <w:szCs w:val="24"/>
          <w:lang w:val="en-AU"/>
        </w:rPr>
        <w:t>. In 2000, Toyota launched the “21st Century Construction of Cost Competitiveness or CCC21 initiative. The initiative aims to reduce component costs by 30% on all new models. To some extent, this attempt was successful. The company has also developed a new assembly process for Toyota called Global Frame Line or GBL. GBL has replaced Toyota's philosophy of assembling simple chassis lines since 1985. GBL automatically adopts a set of programmable welding tools (</w:t>
      </w:r>
      <w:r w:rsidRPr="005C1650">
        <w:rPr>
          <w:rFonts w:ascii="Times New Roman" w:eastAsia="SimSun" w:hAnsi="Times New Roman" w:cs="Times New Roman"/>
          <w:color w:val="000000"/>
          <w:sz w:val="24"/>
          <w:szCs w:val="24"/>
          <w:shd w:val="clear" w:color="auto" w:fill="FFFFFF"/>
          <w:lang w:val="en-US"/>
        </w:rPr>
        <w:t>Capuder et al., 2020)</w:t>
      </w:r>
      <w:r w:rsidRPr="005C1650">
        <w:rPr>
          <w:rFonts w:ascii="Times New Roman" w:eastAsia="SimSun" w:hAnsi="Times New Roman" w:cs="Times New Roman"/>
          <w:color w:val="000000"/>
          <w:sz w:val="24"/>
          <w:szCs w:val="24"/>
          <w:lang w:val="en-AU"/>
        </w:rPr>
        <w:t>. The GBL system allows the installation of two assembly lines. When traditionally required for a single line, the capacity of the system doubles (</w:t>
      </w:r>
      <w:r w:rsidRPr="005C1650">
        <w:rPr>
          <w:rFonts w:ascii="Times New Roman" w:eastAsia="SimSun" w:hAnsi="Times New Roman" w:cs="Times New Roman"/>
          <w:color w:val="000000"/>
          <w:sz w:val="24"/>
          <w:szCs w:val="24"/>
          <w:shd w:val="clear" w:color="auto" w:fill="FFFFFF"/>
          <w:lang w:val="en-US"/>
        </w:rPr>
        <w:t>Chew et al., 2016)</w:t>
      </w:r>
      <w:r w:rsidRPr="005C1650">
        <w:rPr>
          <w:rFonts w:ascii="Times New Roman" w:eastAsia="SimSun" w:hAnsi="Times New Roman" w:cs="Times New Roman"/>
          <w:color w:val="000000"/>
          <w:sz w:val="24"/>
          <w:szCs w:val="24"/>
          <w:lang w:val="en-AU"/>
        </w:rPr>
        <w:t>. In addition, thanks to GBL technology, eight different models can be produced on a single assembly line. In the long run, this means that Toyota's competitive advantage will reduce production costs and the large number of vehicles in inventory.</w:t>
      </w:r>
    </w:p>
    <w:p w14:paraId="4C9A18C4" w14:textId="77777777" w:rsidR="005C1650" w:rsidRPr="005C1650" w:rsidRDefault="005C1650" w:rsidP="005C1650">
      <w:pPr>
        <w:keepNext/>
        <w:spacing w:before="240" w:after="60" w:line="240" w:lineRule="auto"/>
        <w:jc w:val="center"/>
        <w:outlineLvl w:val="0"/>
        <w:rPr>
          <w:rFonts w:ascii="Times New Roman" w:eastAsia="Times New Roman" w:hAnsi="Times New Roman" w:cs="Times New Roman"/>
          <w:b/>
          <w:bCs/>
          <w:color w:val="000000"/>
          <w:kern w:val="32"/>
          <w:sz w:val="24"/>
          <w:szCs w:val="24"/>
          <w:lang w:val="en-AU"/>
        </w:rPr>
      </w:pPr>
      <w:bookmarkStart w:id="10" w:name="_Toc47624369"/>
      <w:bookmarkStart w:id="11" w:name="_Toc47611600"/>
      <w:r w:rsidRPr="005C1650">
        <w:rPr>
          <w:rFonts w:ascii="Times New Roman" w:eastAsia="Times New Roman" w:hAnsi="Times New Roman" w:cs="Times New Roman"/>
          <w:b/>
          <w:bCs/>
          <w:color w:val="000000"/>
          <w:kern w:val="32"/>
          <w:sz w:val="24"/>
          <w:szCs w:val="24"/>
          <w:lang w:val="en-AU"/>
        </w:rPr>
        <w:t>Market Analysis of Toyota</w:t>
      </w:r>
      <w:bookmarkEnd w:id="10"/>
      <w:bookmarkEnd w:id="11"/>
    </w:p>
    <w:p w14:paraId="4EB4F204"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12" w:name="_Toc47624370"/>
      <w:bookmarkStart w:id="13" w:name="_Toc47611601"/>
      <w:r w:rsidRPr="005C1650">
        <w:rPr>
          <w:rFonts w:ascii="Times New Roman" w:eastAsia="Times New Roman" w:hAnsi="Times New Roman" w:cs="Times New Roman"/>
          <w:b/>
          <w:color w:val="000000"/>
          <w:sz w:val="24"/>
          <w:szCs w:val="24"/>
          <w:lang w:val="en-AU"/>
        </w:rPr>
        <w:t>Pestle Analysis</w:t>
      </w:r>
      <w:bookmarkEnd w:id="12"/>
      <w:bookmarkEnd w:id="13"/>
    </w:p>
    <w:p w14:paraId="0EB562FD" w14:textId="77777777" w:rsidR="005C1650" w:rsidRPr="005C1650" w:rsidRDefault="005C1650" w:rsidP="005C1650">
      <w:pPr>
        <w:spacing w:after="200" w:line="240" w:lineRule="auto"/>
        <w:rPr>
          <w:rFonts w:ascii="Times New Roman" w:eastAsia="SimSun" w:hAnsi="Times New Roman" w:cs="Times New Roman"/>
          <w:color w:val="000000"/>
          <w:sz w:val="24"/>
          <w:szCs w:val="24"/>
          <w:lang w:val="en-AU"/>
        </w:rPr>
      </w:pPr>
    </w:p>
    <w:p w14:paraId="5FA34E16"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14" w:name="_Toc47624371"/>
      <w:bookmarkStart w:id="15" w:name="_Toc47611602"/>
      <w:r w:rsidRPr="005C1650">
        <w:rPr>
          <w:rFonts w:ascii="Times New Roman" w:eastAsia="Times New Roman" w:hAnsi="Times New Roman" w:cs="Times New Roman"/>
          <w:b/>
          <w:color w:val="000000"/>
          <w:sz w:val="24"/>
          <w:szCs w:val="24"/>
          <w:lang w:val="en-AU"/>
        </w:rPr>
        <w:t>Political factors</w:t>
      </w:r>
      <w:bookmarkEnd w:id="14"/>
      <w:bookmarkEnd w:id="15"/>
    </w:p>
    <w:p w14:paraId="16F79B74" w14:textId="77777777" w:rsidR="005C1650" w:rsidRPr="005C1650" w:rsidRDefault="005C1650" w:rsidP="005C1650">
      <w:pPr>
        <w:numPr>
          <w:ilvl w:val="0"/>
          <w:numId w:val="2"/>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Legislation</w:t>
      </w:r>
    </w:p>
    <w:p w14:paraId="3413757A" w14:textId="77777777" w:rsidR="005C1650" w:rsidRPr="005C1650" w:rsidRDefault="005C1650" w:rsidP="005C1650">
      <w:pPr>
        <w:numPr>
          <w:ilvl w:val="0"/>
          <w:numId w:val="2"/>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Changing laws</w:t>
      </w:r>
    </w:p>
    <w:p w14:paraId="698E95F8" w14:textId="77777777" w:rsidR="005C1650" w:rsidRPr="005C1650" w:rsidRDefault="005C1650" w:rsidP="005C1650">
      <w:pPr>
        <w:numPr>
          <w:ilvl w:val="0"/>
          <w:numId w:val="2"/>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Continue progress</w:t>
      </w:r>
    </w:p>
    <w:p w14:paraId="1E1C4455" w14:textId="77777777" w:rsidR="005C1650" w:rsidRPr="005C1650" w:rsidRDefault="005C1650" w:rsidP="005C1650">
      <w:pPr>
        <w:numPr>
          <w:ilvl w:val="0"/>
          <w:numId w:val="2"/>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Change every 5</w:t>
      </w:r>
      <w:r w:rsidRPr="005C1650">
        <w:rPr>
          <w:rFonts w:ascii="Times New Roman" w:eastAsia="SimSun" w:hAnsi="Times New Roman" w:cs="Times New Roman"/>
          <w:color w:val="000000"/>
          <w:sz w:val="24"/>
          <w:szCs w:val="24"/>
          <w:vertAlign w:val="superscript"/>
          <w:lang w:val="en-AU"/>
        </w:rPr>
        <w:t>th</w:t>
      </w:r>
      <w:r w:rsidRPr="005C1650">
        <w:rPr>
          <w:rFonts w:ascii="Times New Roman" w:eastAsia="SimSun" w:hAnsi="Times New Roman" w:cs="Times New Roman"/>
          <w:color w:val="000000"/>
          <w:sz w:val="24"/>
          <w:szCs w:val="24"/>
          <w:lang w:val="en-AU"/>
        </w:rPr>
        <w:t xml:space="preserve"> year</w:t>
      </w:r>
    </w:p>
    <w:p w14:paraId="3D76204F"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16" w:name="_Toc47624372"/>
      <w:bookmarkStart w:id="17" w:name="_Toc47611603"/>
      <w:r w:rsidRPr="005C1650">
        <w:rPr>
          <w:rFonts w:ascii="Times New Roman" w:eastAsia="Times New Roman" w:hAnsi="Times New Roman" w:cs="Times New Roman"/>
          <w:b/>
          <w:color w:val="000000"/>
          <w:sz w:val="24"/>
          <w:szCs w:val="24"/>
          <w:lang w:val="en-AU"/>
        </w:rPr>
        <w:t>Economic factors</w:t>
      </w:r>
      <w:bookmarkEnd w:id="16"/>
      <w:bookmarkEnd w:id="17"/>
    </w:p>
    <w:p w14:paraId="77C24FB6" w14:textId="77777777" w:rsidR="005C1650" w:rsidRPr="005C1650" w:rsidRDefault="005C1650" w:rsidP="005C1650">
      <w:pPr>
        <w:numPr>
          <w:ilvl w:val="0"/>
          <w:numId w:val="3"/>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Energy crisis</w:t>
      </w:r>
    </w:p>
    <w:p w14:paraId="7478F139" w14:textId="77777777" w:rsidR="005C1650" w:rsidRPr="005C1650" w:rsidRDefault="005C1650" w:rsidP="005C1650">
      <w:pPr>
        <w:numPr>
          <w:ilvl w:val="0"/>
          <w:numId w:val="3"/>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Rise in the price of gasoline</w:t>
      </w:r>
    </w:p>
    <w:p w14:paraId="5ECB1E80" w14:textId="77777777" w:rsidR="005C1650" w:rsidRPr="005C1650" w:rsidRDefault="005C1650" w:rsidP="005C1650">
      <w:pPr>
        <w:numPr>
          <w:ilvl w:val="0"/>
          <w:numId w:val="3"/>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Exchange rate fluctuations</w:t>
      </w:r>
    </w:p>
    <w:p w14:paraId="315E0C03" w14:textId="77777777" w:rsidR="005C1650" w:rsidRPr="005C1650" w:rsidRDefault="005C1650" w:rsidP="005C1650">
      <w:pPr>
        <w:numPr>
          <w:ilvl w:val="0"/>
          <w:numId w:val="3"/>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Exportation costs</w:t>
      </w:r>
    </w:p>
    <w:p w14:paraId="7FFF9E10" w14:textId="77777777" w:rsidR="005C1650" w:rsidRPr="005C1650" w:rsidRDefault="005C1650" w:rsidP="005C1650">
      <w:pPr>
        <w:numPr>
          <w:ilvl w:val="0"/>
          <w:numId w:val="3"/>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Economic recession</w:t>
      </w:r>
    </w:p>
    <w:p w14:paraId="0C5FB6E3" w14:textId="77777777" w:rsidR="005C1650" w:rsidRPr="005C1650" w:rsidRDefault="005C1650" w:rsidP="005C1650">
      <w:pPr>
        <w:numPr>
          <w:ilvl w:val="0"/>
          <w:numId w:val="3"/>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GDP of country</w:t>
      </w:r>
    </w:p>
    <w:p w14:paraId="4EF7EBAB"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18" w:name="_Toc47624373"/>
      <w:bookmarkStart w:id="19" w:name="_Toc47611604"/>
      <w:r w:rsidRPr="005C1650">
        <w:rPr>
          <w:rFonts w:ascii="Times New Roman" w:eastAsia="Times New Roman" w:hAnsi="Times New Roman" w:cs="Times New Roman"/>
          <w:b/>
          <w:color w:val="000000"/>
          <w:sz w:val="24"/>
          <w:szCs w:val="24"/>
          <w:lang w:val="en-AU"/>
        </w:rPr>
        <w:t>Social factors</w:t>
      </w:r>
      <w:bookmarkEnd w:id="18"/>
      <w:bookmarkEnd w:id="19"/>
    </w:p>
    <w:p w14:paraId="1818EAB9" w14:textId="77777777" w:rsidR="005C1650" w:rsidRPr="005C1650" w:rsidRDefault="005C1650" w:rsidP="005C1650">
      <w:pPr>
        <w:numPr>
          <w:ilvl w:val="0"/>
          <w:numId w:val="4"/>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Consumers demand</w:t>
      </w:r>
    </w:p>
    <w:p w14:paraId="0EF16864" w14:textId="77777777" w:rsidR="005C1650" w:rsidRPr="005C1650" w:rsidRDefault="005C1650" w:rsidP="005C1650">
      <w:pPr>
        <w:numPr>
          <w:ilvl w:val="0"/>
          <w:numId w:val="4"/>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High competition</w:t>
      </w:r>
    </w:p>
    <w:p w14:paraId="5E3E8C1C" w14:textId="77777777" w:rsidR="005C1650" w:rsidRPr="005C1650" w:rsidRDefault="005C1650" w:rsidP="005C1650">
      <w:pPr>
        <w:numPr>
          <w:ilvl w:val="0"/>
          <w:numId w:val="4"/>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More demand for hybrid electronic vehicles</w:t>
      </w:r>
    </w:p>
    <w:p w14:paraId="2091E876"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20" w:name="_Toc47624374"/>
      <w:bookmarkStart w:id="21" w:name="_Toc47611605"/>
      <w:r w:rsidRPr="005C1650">
        <w:rPr>
          <w:rFonts w:ascii="Times New Roman" w:eastAsia="Times New Roman" w:hAnsi="Times New Roman" w:cs="Times New Roman"/>
          <w:b/>
          <w:color w:val="000000"/>
          <w:sz w:val="24"/>
          <w:szCs w:val="24"/>
          <w:lang w:val="en-AU"/>
        </w:rPr>
        <w:t>Technological factors</w:t>
      </w:r>
      <w:bookmarkEnd w:id="20"/>
      <w:bookmarkEnd w:id="21"/>
    </w:p>
    <w:p w14:paraId="188FCBFD" w14:textId="77777777" w:rsidR="005C1650" w:rsidRPr="005C1650" w:rsidRDefault="005C1650" w:rsidP="005C1650">
      <w:pPr>
        <w:numPr>
          <w:ilvl w:val="0"/>
          <w:numId w:val="5"/>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Strong focus on the Hybrid Electronic Vehicles</w:t>
      </w:r>
    </w:p>
    <w:p w14:paraId="5F916992" w14:textId="77777777" w:rsidR="005C1650" w:rsidRPr="005C1650" w:rsidRDefault="005C1650" w:rsidP="005C1650">
      <w:pPr>
        <w:numPr>
          <w:ilvl w:val="0"/>
          <w:numId w:val="5"/>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Changing demand every year</w:t>
      </w:r>
    </w:p>
    <w:p w14:paraId="688BFCE0" w14:textId="77777777" w:rsidR="005C1650" w:rsidRPr="005C1650" w:rsidRDefault="005C1650" w:rsidP="005C1650">
      <w:pPr>
        <w:numPr>
          <w:ilvl w:val="0"/>
          <w:numId w:val="5"/>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Developments</w:t>
      </w:r>
    </w:p>
    <w:p w14:paraId="5D70FA5C" w14:textId="77777777" w:rsidR="005C1650" w:rsidRPr="005C1650" w:rsidRDefault="005C1650" w:rsidP="005C1650">
      <w:pPr>
        <w:numPr>
          <w:ilvl w:val="0"/>
          <w:numId w:val="5"/>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Innovative ideas</w:t>
      </w:r>
    </w:p>
    <w:p w14:paraId="52418538"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22" w:name="_Toc47624375"/>
      <w:bookmarkStart w:id="23" w:name="_Toc47611606"/>
      <w:r w:rsidRPr="005C1650">
        <w:rPr>
          <w:rFonts w:ascii="Times New Roman" w:eastAsia="Times New Roman" w:hAnsi="Times New Roman" w:cs="Times New Roman"/>
          <w:b/>
          <w:color w:val="000000"/>
          <w:sz w:val="24"/>
          <w:szCs w:val="24"/>
          <w:lang w:val="en-AU"/>
        </w:rPr>
        <w:t>Environmental factors</w:t>
      </w:r>
      <w:bookmarkEnd w:id="22"/>
      <w:bookmarkEnd w:id="23"/>
    </w:p>
    <w:p w14:paraId="36A0A177" w14:textId="77777777" w:rsidR="005C1650" w:rsidRPr="005C1650" w:rsidRDefault="005C1650" w:rsidP="005C1650">
      <w:pPr>
        <w:numPr>
          <w:ilvl w:val="0"/>
          <w:numId w:val="6"/>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Government regulations for safety and emissions</w:t>
      </w:r>
    </w:p>
    <w:p w14:paraId="4B5F3031" w14:textId="77777777" w:rsidR="005C1650" w:rsidRPr="005C1650" w:rsidRDefault="005C1650" w:rsidP="005C1650">
      <w:pPr>
        <w:numPr>
          <w:ilvl w:val="0"/>
          <w:numId w:val="6"/>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Reduction by 14% in green house</w:t>
      </w:r>
    </w:p>
    <w:p w14:paraId="1DC8991A" w14:textId="77777777" w:rsidR="005C1650" w:rsidRPr="005C1650" w:rsidRDefault="005C1650" w:rsidP="005C1650">
      <w:pPr>
        <w:numPr>
          <w:ilvl w:val="0"/>
          <w:numId w:val="6"/>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Air pollution</w:t>
      </w:r>
    </w:p>
    <w:p w14:paraId="33A630FF" w14:textId="77777777" w:rsidR="005C1650" w:rsidRPr="005C1650" w:rsidRDefault="005C1650" w:rsidP="005C1650">
      <w:pPr>
        <w:numPr>
          <w:ilvl w:val="0"/>
          <w:numId w:val="6"/>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Hazardous chemicals</w:t>
      </w:r>
    </w:p>
    <w:p w14:paraId="09B2631C" w14:textId="77777777" w:rsidR="005C1650" w:rsidRPr="005C1650" w:rsidRDefault="005C1650" w:rsidP="005C1650">
      <w:pPr>
        <w:numPr>
          <w:ilvl w:val="0"/>
          <w:numId w:val="6"/>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Traffic situations</w:t>
      </w:r>
    </w:p>
    <w:p w14:paraId="1B90CCB1"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24" w:name="_Toc47624376"/>
      <w:bookmarkStart w:id="25" w:name="_Toc47611607"/>
      <w:r w:rsidRPr="005C1650">
        <w:rPr>
          <w:rFonts w:ascii="Times New Roman" w:eastAsia="Times New Roman" w:hAnsi="Times New Roman" w:cs="Times New Roman"/>
          <w:b/>
          <w:color w:val="000000"/>
          <w:sz w:val="24"/>
          <w:szCs w:val="24"/>
          <w:lang w:val="en-AU"/>
        </w:rPr>
        <w:t>Legal Factors</w:t>
      </w:r>
      <w:bookmarkEnd w:id="24"/>
      <w:bookmarkEnd w:id="25"/>
    </w:p>
    <w:p w14:paraId="1D095987" w14:textId="77777777" w:rsidR="005C1650" w:rsidRPr="005C1650" w:rsidRDefault="005C1650" w:rsidP="005C1650">
      <w:pPr>
        <w:numPr>
          <w:ilvl w:val="0"/>
          <w:numId w:val="7"/>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Law suits</w:t>
      </w:r>
    </w:p>
    <w:p w14:paraId="0ABC3E81" w14:textId="77777777" w:rsidR="005C1650" w:rsidRPr="005C1650" w:rsidRDefault="005C1650" w:rsidP="005C1650">
      <w:pPr>
        <w:numPr>
          <w:ilvl w:val="0"/>
          <w:numId w:val="7"/>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 xml:space="preserve">Cases </w:t>
      </w:r>
    </w:p>
    <w:p w14:paraId="72B67FA6" w14:textId="77777777" w:rsidR="005C1650" w:rsidRPr="005C1650" w:rsidRDefault="005C1650" w:rsidP="005C1650">
      <w:pPr>
        <w:numPr>
          <w:ilvl w:val="0"/>
          <w:numId w:val="7"/>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lastRenderedPageBreak/>
        <w:t>Consumer complaints</w:t>
      </w:r>
    </w:p>
    <w:p w14:paraId="5E4C0AA0" w14:textId="77777777" w:rsidR="005C1650" w:rsidRPr="005C1650" w:rsidRDefault="005C1650" w:rsidP="005C1650">
      <w:pPr>
        <w:numPr>
          <w:ilvl w:val="0"/>
          <w:numId w:val="7"/>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Legal proceedings</w:t>
      </w:r>
    </w:p>
    <w:p w14:paraId="264077C4" w14:textId="77777777" w:rsidR="005C1650" w:rsidRPr="005C1650" w:rsidRDefault="005C1650" w:rsidP="005C1650">
      <w:pPr>
        <w:numPr>
          <w:ilvl w:val="0"/>
          <w:numId w:val="7"/>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Contracts</w:t>
      </w:r>
    </w:p>
    <w:p w14:paraId="123F534D" w14:textId="77777777" w:rsidR="005C1650" w:rsidRPr="005C1650" w:rsidRDefault="005C1650" w:rsidP="005C1650">
      <w:pPr>
        <w:numPr>
          <w:ilvl w:val="0"/>
          <w:numId w:val="7"/>
        </w:numPr>
        <w:spacing w:after="200" w:line="240" w:lineRule="auto"/>
        <w:contextualSpacing/>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Financial condition and operations</w:t>
      </w:r>
    </w:p>
    <w:p w14:paraId="226B742F"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0F55064B"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26" w:name="_Toc47624377"/>
      <w:bookmarkStart w:id="27" w:name="_Toc47611608"/>
      <w:r w:rsidRPr="005C1650">
        <w:rPr>
          <w:rFonts w:ascii="Times New Roman" w:eastAsia="Times New Roman" w:hAnsi="Times New Roman" w:cs="Times New Roman"/>
          <w:b/>
          <w:color w:val="000000"/>
          <w:sz w:val="24"/>
          <w:szCs w:val="24"/>
          <w:lang w:val="en-AU"/>
        </w:rPr>
        <w:t>SWOT Analysis</w:t>
      </w:r>
      <w:bookmarkEnd w:id="26"/>
      <w:bookmarkEnd w:id="27"/>
    </w:p>
    <w:p w14:paraId="4BDF2F35" w14:textId="77777777" w:rsidR="005C1650" w:rsidRPr="005C1650" w:rsidRDefault="005C1650" w:rsidP="005C1650">
      <w:pPr>
        <w:keepNext/>
        <w:spacing w:after="200" w:line="240" w:lineRule="auto"/>
        <w:jc w:val="center"/>
        <w:rPr>
          <w:rFonts w:ascii="Calibri" w:eastAsia="SimSun" w:hAnsi="Calibri" w:cs="Times New Roman"/>
          <w:color w:val="000000"/>
          <w:lang w:val="en-US"/>
        </w:rPr>
      </w:pPr>
      <w:r w:rsidRPr="005C1650">
        <w:rPr>
          <w:rFonts w:ascii="Calibri" w:eastAsia="SimSun" w:hAnsi="Calibri" w:cs="Times New Roman"/>
          <w:noProof/>
          <w:color w:val="000000"/>
          <w:lang w:val="en-US"/>
        </w:rPr>
        <w:drawing>
          <wp:inline distT="0" distB="0" distL="0" distR="0" wp14:anchorId="5DFD50AF" wp14:editId="5A0D3339">
            <wp:extent cx="4663440" cy="3253740"/>
            <wp:effectExtent l="0" t="0" r="3810" b="381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63440" cy="3253740"/>
                    </a:xfrm>
                    <a:prstGeom prst="rect">
                      <a:avLst/>
                    </a:prstGeom>
                    <a:noFill/>
                    <a:ln>
                      <a:noFill/>
                    </a:ln>
                  </pic:spPr>
                </pic:pic>
              </a:graphicData>
            </a:graphic>
          </wp:inline>
        </w:drawing>
      </w:r>
    </w:p>
    <w:p w14:paraId="4C22D46D" w14:textId="77777777" w:rsidR="005C1650" w:rsidRPr="005C1650" w:rsidRDefault="005C1650" w:rsidP="005C1650">
      <w:pPr>
        <w:spacing w:after="200" w:line="240" w:lineRule="auto"/>
        <w:jc w:val="center"/>
        <w:rPr>
          <w:rFonts w:ascii="Calibri" w:eastAsia="SimSun" w:hAnsi="Calibri" w:cs="Times New Roman"/>
          <w:i/>
          <w:iCs/>
          <w:color w:val="000000"/>
          <w:sz w:val="18"/>
          <w:szCs w:val="18"/>
          <w:lang w:val="en-AU"/>
        </w:rPr>
      </w:pPr>
      <w:r w:rsidRPr="005C1650">
        <w:rPr>
          <w:rFonts w:ascii="Calibri" w:eastAsia="SimSun" w:hAnsi="Calibri" w:cs="Times New Roman"/>
          <w:i/>
          <w:iCs/>
          <w:color w:val="000000"/>
          <w:sz w:val="18"/>
          <w:szCs w:val="18"/>
          <w:lang w:val="en-US"/>
        </w:rPr>
        <w:t xml:space="preserve">Figure </w:t>
      </w:r>
      <w:r w:rsidRPr="005C1650">
        <w:rPr>
          <w:rFonts w:ascii="Calibri" w:eastAsia="SimSun" w:hAnsi="Calibri" w:cs="Times New Roman"/>
          <w:i/>
          <w:iCs/>
          <w:color w:val="000000"/>
          <w:sz w:val="18"/>
          <w:szCs w:val="18"/>
          <w:lang w:val="en-US"/>
        </w:rPr>
        <w:fldChar w:fldCharType="begin"/>
      </w:r>
      <w:r w:rsidRPr="005C1650">
        <w:rPr>
          <w:rFonts w:ascii="Calibri" w:eastAsia="SimSun" w:hAnsi="Calibri" w:cs="Times New Roman"/>
          <w:i/>
          <w:iCs/>
          <w:color w:val="000000"/>
          <w:sz w:val="18"/>
          <w:szCs w:val="18"/>
          <w:lang w:val="en-US"/>
        </w:rPr>
        <w:instrText xml:space="preserve"> SEQ Figure \* ARABIC </w:instrText>
      </w:r>
      <w:r w:rsidRPr="005C1650">
        <w:rPr>
          <w:rFonts w:ascii="Calibri" w:eastAsia="SimSun" w:hAnsi="Calibri" w:cs="Times New Roman"/>
          <w:i/>
          <w:iCs/>
          <w:color w:val="000000"/>
          <w:sz w:val="18"/>
          <w:szCs w:val="18"/>
          <w:lang w:val="en-US"/>
        </w:rPr>
        <w:fldChar w:fldCharType="separate"/>
      </w:r>
      <w:r w:rsidRPr="005C1650">
        <w:rPr>
          <w:rFonts w:ascii="Calibri" w:eastAsia="SimSun" w:hAnsi="Calibri" w:cs="Times New Roman"/>
          <w:i/>
          <w:iCs/>
          <w:noProof/>
          <w:color w:val="000000"/>
          <w:sz w:val="18"/>
          <w:szCs w:val="18"/>
          <w:lang w:val="en-US"/>
        </w:rPr>
        <w:t>1</w:t>
      </w:r>
      <w:r w:rsidRPr="005C1650">
        <w:rPr>
          <w:rFonts w:ascii="Calibri" w:eastAsia="SimSun" w:hAnsi="Calibri" w:cs="Times New Roman"/>
          <w:i/>
          <w:iCs/>
          <w:color w:val="000000"/>
          <w:sz w:val="18"/>
          <w:szCs w:val="18"/>
          <w:lang w:val="en-US"/>
        </w:rPr>
        <w:fldChar w:fldCharType="end"/>
      </w:r>
      <w:r w:rsidRPr="005C1650">
        <w:rPr>
          <w:rFonts w:ascii="Calibri" w:eastAsia="SimSun" w:hAnsi="Calibri" w:cs="Times New Roman"/>
          <w:i/>
          <w:iCs/>
          <w:color w:val="000000"/>
          <w:sz w:val="18"/>
          <w:szCs w:val="18"/>
          <w:lang w:val="en-US"/>
        </w:rPr>
        <w:t xml:space="preserve"> SWOT Analysis</w:t>
      </w:r>
    </w:p>
    <w:p w14:paraId="6F3C4112" w14:textId="77777777" w:rsidR="005C1650" w:rsidRPr="005C1650" w:rsidRDefault="005C1650" w:rsidP="005C1650">
      <w:pPr>
        <w:spacing w:after="200" w:line="240" w:lineRule="auto"/>
        <w:jc w:val="center"/>
        <w:rPr>
          <w:rFonts w:ascii="Calibri" w:eastAsia="SimSun" w:hAnsi="Calibri" w:cs="Times New Roman"/>
          <w:color w:val="000000"/>
          <w:lang w:val="en-AU"/>
        </w:rPr>
      </w:pPr>
    </w:p>
    <w:tbl>
      <w:tblPr>
        <w:tblStyle w:val="TableGrid"/>
        <w:tblW w:w="0" w:type="auto"/>
        <w:tblInd w:w="0" w:type="dxa"/>
        <w:tblLook w:val="04A0" w:firstRow="1" w:lastRow="0" w:firstColumn="1" w:lastColumn="0" w:noHBand="0" w:noVBand="1"/>
      </w:tblPr>
      <w:tblGrid>
        <w:gridCol w:w="4504"/>
        <w:gridCol w:w="4512"/>
      </w:tblGrid>
      <w:tr w:rsidR="005C1650" w:rsidRPr="005C1650" w14:paraId="081AC1C5" w14:textId="77777777" w:rsidTr="005C1650">
        <w:tc>
          <w:tcPr>
            <w:tcW w:w="4675" w:type="dxa"/>
            <w:tcBorders>
              <w:top w:val="single" w:sz="4" w:space="0" w:color="auto"/>
              <w:left w:val="single" w:sz="4" w:space="0" w:color="auto"/>
              <w:bottom w:val="single" w:sz="4" w:space="0" w:color="auto"/>
              <w:right w:val="single" w:sz="4" w:space="0" w:color="auto"/>
            </w:tcBorders>
            <w:hideMark/>
          </w:tcPr>
          <w:p w14:paraId="759949D2"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Strengths</w:t>
            </w:r>
          </w:p>
        </w:tc>
        <w:tc>
          <w:tcPr>
            <w:tcW w:w="4675" w:type="dxa"/>
            <w:tcBorders>
              <w:top w:val="single" w:sz="4" w:space="0" w:color="auto"/>
              <w:left w:val="single" w:sz="4" w:space="0" w:color="auto"/>
              <w:bottom w:val="single" w:sz="4" w:space="0" w:color="auto"/>
              <w:right w:val="single" w:sz="4" w:space="0" w:color="auto"/>
            </w:tcBorders>
            <w:hideMark/>
          </w:tcPr>
          <w:p w14:paraId="14B1E7EA"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Weaknesses</w:t>
            </w:r>
          </w:p>
        </w:tc>
      </w:tr>
      <w:tr w:rsidR="005C1650" w:rsidRPr="005C1650" w14:paraId="5ACCC517" w14:textId="77777777" w:rsidTr="005C1650">
        <w:tc>
          <w:tcPr>
            <w:tcW w:w="4675" w:type="dxa"/>
            <w:tcBorders>
              <w:top w:val="single" w:sz="4" w:space="0" w:color="auto"/>
              <w:left w:val="single" w:sz="4" w:space="0" w:color="auto"/>
              <w:bottom w:val="single" w:sz="4" w:space="0" w:color="auto"/>
              <w:right w:val="single" w:sz="4" w:space="0" w:color="auto"/>
            </w:tcBorders>
          </w:tcPr>
          <w:p w14:paraId="05885A2B" w14:textId="77777777" w:rsidR="005C1650" w:rsidRPr="005C1650" w:rsidRDefault="005C1650" w:rsidP="005C1650">
            <w:pPr>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Advanced Robust Research and Development capabilities.</w:t>
            </w:r>
          </w:p>
          <w:p w14:paraId="5AF7CE8E" w14:textId="77777777" w:rsidR="005C1650" w:rsidRPr="005C1650" w:rsidRDefault="005C1650" w:rsidP="005C1650">
            <w:pPr>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Strong Engineering capabilities</w:t>
            </w:r>
          </w:p>
          <w:p w14:paraId="6FBBFA7F" w14:textId="77777777" w:rsidR="005C1650" w:rsidRPr="005C1650" w:rsidRDefault="005C1650" w:rsidP="005C1650">
            <w:pPr>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Good will</w:t>
            </w:r>
          </w:p>
          <w:p w14:paraId="1985BCF8" w14:textId="77777777" w:rsidR="005C1650" w:rsidRPr="005C1650" w:rsidRDefault="005C1650" w:rsidP="005C1650">
            <w:pPr>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Brand loyalty</w:t>
            </w:r>
          </w:p>
          <w:p w14:paraId="3AAF400C" w14:textId="77777777" w:rsidR="005C1650" w:rsidRPr="005C1650" w:rsidRDefault="005C1650" w:rsidP="005C1650">
            <w:pPr>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Strong brand image</w:t>
            </w:r>
          </w:p>
          <w:p w14:paraId="7038F0E9" w14:textId="77777777" w:rsidR="005C1650" w:rsidRPr="005C1650" w:rsidRDefault="005C1650" w:rsidP="005C1650">
            <w:pPr>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Global supply chain</w:t>
            </w:r>
          </w:p>
          <w:p w14:paraId="537F11B4" w14:textId="77777777" w:rsidR="005C1650" w:rsidRPr="005C1650" w:rsidRDefault="005C1650" w:rsidP="005C1650">
            <w:pPr>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Innovation</w:t>
            </w:r>
          </w:p>
          <w:p w14:paraId="4CD7185B"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rFonts w:ascii="Times New Roman" w:hAnsi="Times New Roman"/>
                <w:color w:val="000000"/>
                <w:sz w:val="24"/>
                <w:szCs w:val="24"/>
                <w:lang w:val="en-AU" w:eastAsia="zh-CN"/>
              </w:rPr>
            </w:pPr>
          </w:p>
        </w:tc>
        <w:tc>
          <w:tcPr>
            <w:tcW w:w="4675" w:type="dxa"/>
            <w:tcBorders>
              <w:top w:val="single" w:sz="4" w:space="0" w:color="auto"/>
              <w:left w:val="single" w:sz="4" w:space="0" w:color="auto"/>
              <w:bottom w:val="single" w:sz="4" w:space="0" w:color="auto"/>
              <w:right w:val="single" w:sz="4" w:space="0" w:color="auto"/>
            </w:tcBorders>
          </w:tcPr>
          <w:p w14:paraId="72CE3F76"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Overdependence on Japan</w:t>
            </w:r>
          </w:p>
          <w:p w14:paraId="6D657AFD"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Setup errors made by human</w:t>
            </w:r>
          </w:p>
          <w:p w14:paraId="692C361E"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Shortage of staff</w:t>
            </w:r>
          </w:p>
          <w:p w14:paraId="602500A0"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Inadequate production and marketing department.</w:t>
            </w:r>
          </w:p>
          <w:p w14:paraId="0695F144"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Limited product availability</w:t>
            </w:r>
          </w:p>
          <w:p w14:paraId="415569D6"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Secrecy in organization culture</w:t>
            </w:r>
          </w:p>
          <w:p w14:paraId="04CA1010"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Effects on company of recent crisis</w:t>
            </w:r>
          </w:p>
          <w:p w14:paraId="56D6D6B4" w14:textId="77777777" w:rsidR="005C1650" w:rsidRPr="005C1650" w:rsidRDefault="005C1650" w:rsidP="005C1650">
            <w:pPr>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Hierarchical organization culture</w:t>
            </w:r>
          </w:p>
          <w:p w14:paraId="0AF7ADA2"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p>
        </w:tc>
      </w:tr>
      <w:tr w:rsidR="005C1650" w:rsidRPr="005C1650" w14:paraId="4CDF75CA" w14:textId="77777777" w:rsidTr="005C1650">
        <w:tc>
          <w:tcPr>
            <w:tcW w:w="4675" w:type="dxa"/>
            <w:tcBorders>
              <w:top w:val="single" w:sz="4" w:space="0" w:color="auto"/>
              <w:left w:val="single" w:sz="4" w:space="0" w:color="auto"/>
              <w:bottom w:val="single" w:sz="4" w:space="0" w:color="auto"/>
              <w:right w:val="single" w:sz="4" w:space="0" w:color="auto"/>
            </w:tcBorders>
            <w:hideMark/>
          </w:tcPr>
          <w:p w14:paraId="7CB1E7C2"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Opportunities</w:t>
            </w:r>
          </w:p>
        </w:tc>
        <w:tc>
          <w:tcPr>
            <w:tcW w:w="4675" w:type="dxa"/>
            <w:tcBorders>
              <w:top w:val="single" w:sz="4" w:space="0" w:color="auto"/>
              <w:left w:val="single" w:sz="4" w:space="0" w:color="auto"/>
              <w:bottom w:val="single" w:sz="4" w:space="0" w:color="auto"/>
              <w:right w:val="single" w:sz="4" w:space="0" w:color="auto"/>
            </w:tcBorders>
            <w:hideMark/>
          </w:tcPr>
          <w:p w14:paraId="5014E69A"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Threats</w:t>
            </w:r>
          </w:p>
        </w:tc>
      </w:tr>
      <w:tr w:rsidR="005C1650" w:rsidRPr="005C1650" w14:paraId="3A0E0D13" w14:textId="77777777" w:rsidTr="005C1650">
        <w:tc>
          <w:tcPr>
            <w:tcW w:w="4675" w:type="dxa"/>
            <w:tcBorders>
              <w:top w:val="single" w:sz="4" w:space="0" w:color="auto"/>
              <w:left w:val="single" w:sz="4" w:space="0" w:color="auto"/>
              <w:bottom w:val="single" w:sz="4" w:space="0" w:color="auto"/>
              <w:right w:val="single" w:sz="4" w:space="0" w:color="auto"/>
            </w:tcBorders>
          </w:tcPr>
          <w:p w14:paraId="33B6AA0A"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Many new strategic polices</w:t>
            </w:r>
          </w:p>
          <w:p w14:paraId="01A60B71"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Acquisition of the competitor</w:t>
            </w:r>
          </w:p>
          <w:p w14:paraId="5A119E4E"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 xml:space="preserve">Implementation of strategic change </w:t>
            </w:r>
          </w:p>
          <w:p w14:paraId="70F2EF46"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Negotiation capabilities</w:t>
            </w:r>
          </w:p>
          <w:p w14:paraId="32D24D09"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Implementation</w:t>
            </w:r>
          </w:p>
          <w:p w14:paraId="48E22ECE"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Growing markets in developing countries</w:t>
            </w:r>
          </w:p>
          <w:p w14:paraId="282A7B31"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Weak Japanese yen vs. US dollar</w:t>
            </w:r>
          </w:p>
          <w:p w14:paraId="00C4BEED" w14:textId="77777777" w:rsidR="005C1650" w:rsidRPr="005C1650" w:rsidRDefault="005C1650" w:rsidP="005C1650">
            <w:pPr>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lastRenderedPageBreak/>
              <w:t>Raising demand of fuel sufficient automobiles</w:t>
            </w:r>
          </w:p>
          <w:p w14:paraId="16DD3F73"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p>
        </w:tc>
        <w:tc>
          <w:tcPr>
            <w:tcW w:w="4675" w:type="dxa"/>
            <w:tcBorders>
              <w:top w:val="single" w:sz="4" w:space="0" w:color="auto"/>
              <w:left w:val="single" w:sz="4" w:space="0" w:color="auto"/>
              <w:bottom w:val="single" w:sz="4" w:space="0" w:color="auto"/>
              <w:right w:val="single" w:sz="4" w:space="0" w:color="auto"/>
            </w:tcBorders>
          </w:tcPr>
          <w:p w14:paraId="40D7DED8" w14:textId="77777777" w:rsidR="005C1650" w:rsidRPr="005C1650" w:rsidRDefault="005C1650" w:rsidP="005C1650">
            <w:pPr>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lastRenderedPageBreak/>
              <w:t>Inefficient manual legacy systems</w:t>
            </w:r>
          </w:p>
          <w:p w14:paraId="348CCF10" w14:textId="77777777" w:rsidR="005C1650" w:rsidRPr="005C1650" w:rsidRDefault="005C1650" w:rsidP="005C1650">
            <w:pPr>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Autonomous mode of transportation</w:t>
            </w:r>
          </w:p>
          <w:p w14:paraId="18F058A7" w14:textId="77777777" w:rsidR="005C1650" w:rsidRPr="005C1650" w:rsidRDefault="005C1650" w:rsidP="005C1650">
            <w:pPr>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Automated workflow systems</w:t>
            </w:r>
          </w:p>
          <w:p w14:paraId="5785CF37" w14:textId="77777777" w:rsidR="005C1650" w:rsidRPr="005C1650" w:rsidRDefault="005C1650" w:rsidP="005C1650">
            <w:pPr>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High cost</w:t>
            </w:r>
          </w:p>
          <w:p w14:paraId="436B54EF" w14:textId="77777777" w:rsidR="005C1650" w:rsidRPr="005C1650" w:rsidRDefault="005C1650" w:rsidP="005C1650">
            <w:pPr>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Market competition</w:t>
            </w:r>
          </w:p>
          <w:p w14:paraId="07A63A81" w14:textId="77777777" w:rsidR="005C1650" w:rsidRPr="005C1650" w:rsidRDefault="005C1650" w:rsidP="005C1650">
            <w:pPr>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olor w:val="000000"/>
                <w:sz w:val="24"/>
                <w:szCs w:val="24"/>
                <w:lang w:val="en-AU" w:eastAsia="zh-CN"/>
              </w:rPr>
            </w:pPr>
            <w:r w:rsidRPr="005C1650">
              <w:rPr>
                <w:rFonts w:ascii="Times New Roman" w:hAnsi="Times New Roman"/>
                <w:color w:val="000000"/>
                <w:sz w:val="24"/>
                <w:szCs w:val="24"/>
                <w:lang w:val="en-AU" w:eastAsia="zh-CN"/>
              </w:rPr>
              <w:t>New rivals</w:t>
            </w:r>
          </w:p>
          <w:p w14:paraId="0F1F2D00" w14:textId="77777777" w:rsidR="005C1650" w:rsidRPr="005C1650" w:rsidRDefault="005C1650" w:rsidP="005C16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rFonts w:ascii="Times New Roman" w:hAnsi="Times New Roman"/>
                <w:color w:val="000000"/>
                <w:sz w:val="24"/>
                <w:szCs w:val="24"/>
                <w:lang w:val="en-AU" w:eastAsia="zh-CN"/>
              </w:rPr>
            </w:pPr>
          </w:p>
        </w:tc>
      </w:tr>
    </w:tbl>
    <w:p w14:paraId="481874F5"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6D4BB9C9"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0D234B9C"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AU"/>
        </w:rPr>
      </w:pPr>
      <w:bookmarkStart w:id="28" w:name="_Toc47624378"/>
      <w:bookmarkStart w:id="29" w:name="_Toc47611609"/>
      <w:r w:rsidRPr="005C1650">
        <w:rPr>
          <w:rFonts w:ascii="Times New Roman" w:eastAsia="Times New Roman" w:hAnsi="Times New Roman" w:cs="Times New Roman"/>
          <w:b/>
          <w:color w:val="000000"/>
          <w:sz w:val="24"/>
          <w:szCs w:val="24"/>
          <w:lang w:val="en-AU"/>
        </w:rPr>
        <w:t>Porter’s Five Forces Analysis</w:t>
      </w:r>
      <w:bookmarkEnd w:id="28"/>
      <w:bookmarkEnd w:id="29"/>
    </w:p>
    <w:p w14:paraId="1E184F41"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25A53134" w14:textId="77777777" w:rsidR="005C1650" w:rsidRPr="005C1650" w:rsidRDefault="005C1650" w:rsidP="005C1650">
      <w:pPr>
        <w:keepNext/>
        <w:keepLines/>
        <w:spacing w:before="40" w:after="0" w:line="240" w:lineRule="auto"/>
        <w:outlineLvl w:val="1"/>
        <w:rPr>
          <w:rFonts w:ascii="Times New Roman" w:eastAsia="Times New Roman" w:hAnsi="Times New Roman" w:cs="Times New Roman"/>
          <w:b/>
          <w:color w:val="000000"/>
          <w:sz w:val="24"/>
          <w:szCs w:val="24"/>
          <w:lang w:val="en-US"/>
        </w:rPr>
      </w:pPr>
      <w:bookmarkStart w:id="30" w:name="_Toc47624379"/>
      <w:bookmarkStart w:id="31" w:name="_Toc47611610"/>
      <w:r w:rsidRPr="005C1650">
        <w:rPr>
          <w:rFonts w:ascii="Times New Roman" w:eastAsia="Times New Roman" w:hAnsi="Times New Roman" w:cs="Times New Roman"/>
          <w:b/>
          <w:color w:val="000000"/>
          <w:sz w:val="24"/>
          <w:szCs w:val="24"/>
          <w:lang w:val="en-US"/>
        </w:rPr>
        <w:t>Competition in the industry</w:t>
      </w:r>
      <w:bookmarkEnd w:id="30"/>
      <w:bookmarkEnd w:id="31"/>
    </w:p>
    <w:p w14:paraId="4D5D6165"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 xml:space="preserve">Undoubtedly the automobiles industry is very competitor in nature and Toyota has contributed a fair share in the US market (Capuder et al., 2020). Toyota has always been very focused in growing its sales globally. These strategies and efforts are the product of their strong brand image and goodwill in the market. The diversified culture has always been promoted at Toyota. Toyota has versatile competitors in the industry and the upgrading of cultures and philosophies are of utmost importance for Toyota (Gander, 2017). Though, market growth is bit slowly in the established markets of US as compared to China and India. The degree of rivalry at the industry is continuously increasing day by day. </w:t>
      </w:r>
    </w:p>
    <w:p w14:paraId="126E40CD"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2AB8BB89"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0BFF400E" w14:textId="77777777" w:rsidR="005C1650" w:rsidRPr="005C1650" w:rsidRDefault="005C1650" w:rsidP="005C1650">
      <w:pPr>
        <w:keepNext/>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SimSun" w:eastAsia="SimSun" w:hAnsi="SimSun" w:cs="SimSun"/>
          <w:color w:val="000000"/>
          <w:sz w:val="24"/>
          <w:szCs w:val="24"/>
          <w:lang w:val="en-US" w:eastAsia="zh-CN"/>
        </w:rPr>
      </w:pPr>
      <w:r w:rsidRPr="005C1650">
        <w:rPr>
          <w:rFonts w:ascii="Times New Roman" w:eastAsia="SimSun" w:hAnsi="Times New Roman" w:cs="Times New Roman"/>
          <w:noProof/>
          <w:color w:val="000000"/>
          <w:sz w:val="24"/>
          <w:szCs w:val="24"/>
          <w:lang w:val="en-US"/>
        </w:rPr>
        <w:drawing>
          <wp:inline distT="0" distB="0" distL="0" distR="0" wp14:anchorId="4772EFE4" wp14:editId="1F69E408">
            <wp:extent cx="4198620" cy="2644140"/>
            <wp:effectExtent l="0" t="0" r="0" b="381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98620" cy="2644140"/>
                    </a:xfrm>
                    <a:prstGeom prst="rect">
                      <a:avLst/>
                    </a:prstGeom>
                    <a:noFill/>
                    <a:ln>
                      <a:noFill/>
                    </a:ln>
                  </pic:spPr>
                </pic:pic>
              </a:graphicData>
            </a:graphic>
          </wp:inline>
        </w:drawing>
      </w:r>
    </w:p>
    <w:p w14:paraId="5A48FEEC"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40" w:lineRule="auto"/>
        <w:jc w:val="center"/>
        <w:rPr>
          <w:rFonts w:ascii="Times New Roman" w:eastAsia="SimSun" w:hAnsi="Times New Roman" w:cs="Times New Roman"/>
          <w:i/>
          <w:iCs/>
          <w:color w:val="000000"/>
          <w:sz w:val="24"/>
          <w:szCs w:val="24"/>
          <w:lang w:val="en-AU"/>
        </w:rPr>
      </w:pPr>
      <w:r w:rsidRPr="005C1650">
        <w:rPr>
          <w:rFonts w:ascii="Calibri" w:eastAsia="SimSun" w:hAnsi="Calibri" w:cs="Times New Roman"/>
          <w:i/>
          <w:iCs/>
          <w:color w:val="000000"/>
          <w:sz w:val="18"/>
          <w:szCs w:val="18"/>
          <w:lang w:val="en-US"/>
        </w:rPr>
        <w:t xml:space="preserve">Figure </w:t>
      </w:r>
      <w:r w:rsidRPr="005C1650">
        <w:rPr>
          <w:rFonts w:ascii="Calibri" w:eastAsia="SimSun" w:hAnsi="Calibri" w:cs="Times New Roman"/>
          <w:i/>
          <w:iCs/>
          <w:color w:val="000000"/>
          <w:sz w:val="18"/>
          <w:szCs w:val="18"/>
          <w:lang w:val="en-US"/>
        </w:rPr>
        <w:fldChar w:fldCharType="begin"/>
      </w:r>
      <w:r w:rsidRPr="005C1650">
        <w:rPr>
          <w:rFonts w:ascii="Calibri" w:eastAsia="SimSun" w:hAnsi="Calibri" w:cs="Times New Roman"/>
          <w:i/>
          <w:iCs/>
          <w:color w:val="000000"/>
          <w:sz w:val="18"/>
          <w:szCs w:val="18"/>
          <w:lang w:val="en-US"/>
        </w:rPr>
        <w:instrText xml:space="preserve"> SEQ Figure \* ARABIC </w:instrText>
      </w:r>
      <w:r w:rsidRPr="005C1650">
        <w:rPr>
          <w:rFonts w:ascii="Calibri" w:eastAsia="SimSun" w:hAnsi="Calibri" w:cs="Times New Roman"/>
          <w:i/>
          <w:iCs/>
          <w:color w:val="000000"/>
          <w:sz w:val="18"/>
          <w:szCs w:val="18"/>
          <w:lang w:val="en-US"/>
        </w:rPr>
        <w:fldChar w:fldCharType="separate"/>
      </w:r>
      <w:r w:rsidRPr="005C1650">
        <w:rPr>
          <w:rFonts w:ascii="Calibri" w:eastAsia="SimSun" w:hAnsi="Calibri" w:cs="Times New Roman"/>
          <w:i/>
          <w:iCs/>
          <w:noProof/>
          <w:color w:val="000000"/>
          <w:sz w:val="18"/>
          <w:szCs w:val="18"/>
          <w:lang w:val="en-US"/>
        </w:rPr>
        <w:t>2</w:t>
      </w:r>
      <w:r w:rsidRPr="005C1650">
        <w:rPr>
          <w:rFonts w:ascii="Calibri" w:eastAsia="SimSun" w:hAnsi="Calibri" w:cs="Times New Roman"/>
          <w:i/>
          <w:iCs/>
          <w:color w:val="000000"/>
          <w:sz w:val="18"/>
          <w:szCs w:val="18"/>
          <w:lang w:val="en-US"/>
        </w:rPr>
        <w:fldChar w:fldCharType="end"/>
      </w:r>
      <w:r w:rsidRPr="005C1650">
        <w:rPr>
          <w:rFonts w:ascii="Calibri" w:eastAsia="SimSun" w:hAnsi="Calibri" w:cs="Times New Roman"/>
          <w:i/>
          <w:iCs/>
          <w:color w:val="000000"/>
          <w:sz w:val="18"/>
          <w:szCs w:val="18"/>
          <w:lang w:val="en-US"/>
        </w:rPr>
        <w:t xml:space="preserve"> Porter's Five Forces</w:t>
      </w:r>
    </w:p>
    <w:p w14:paraId="3D689986"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70D671D5" w14:textId="77777777" w:rsidR="005C1650" w:rsidRPr="005C1650" w:rsidRDefault="005C1650" w:rsidP="005C1650">
      <w:pPr>
        <w:keepNext/>
        <w:keepLines/>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40" w:after="0" w:line="240" w:lineRule="auto"/>
        <w:outlineLvl w:val="1"/>
        <w:rPr>
          <w:rFonts w:ascii="Times New Roman" w:eastAsia="Times New Roman" w:hAnsi="Times New Roman" w:cs="Times New Roman"/>
          <w:b/>
          <w:color w:val="000000"/>
          <w:sz w:val="24"/>
          <w:szCs w:val="24"/>
          <w:lang w:val="en-AU"/>
        </w:rPr>
      </w:pPr>
      <w:bookmarkStart w:id="32" w:name="_Toc47624380"/>
      <w:bookmarkStart w:id="33" w:name="_Toc47611611"/>
      <w:r w:rsidRPr="005C1650">
        <w:rPr>
          <w:rFonts w:ascii="Times New Roman" w:eastAsia="Times New Roman" w:hAnsi="Times New Roman" w:cs="Times New Roman"/>
          <w:b/>
          <w:color w:val="000000"/>
          <w:sz w:val="24"/>
          <w:szCs w:val="24"/>
          <w:lang w:val="en-AU"/>
        </w:rPr>
        <w:t>Potential new entrants</w:t>
      </w:r>
      <w:bookmarkEnd w:id="32"/>
      <w:bookmarkEnd w:id="33"/>
    </w:p>
    <w:p w14:paraId="6DD9F582"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 xml:space="preserve">It is substantial barriers to enter the automobile industry and the new company needs to be eligible (Muniandy et al., 2020). The eligibility criteria is huge start-up capital and to achieve a minimum efficient scale of prohibition. Due to its specialized nature many challenges are faced by new entrants. </w:t>
      </w:r>
    </w:p>
    <w:p w14:paraId="5DAC6340"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39688529" w14:textId="77777777" w:rsidR="005C1650" w:rsidRPr="005C1650" w:rsidRDefault="005C1650" w:rsidP="005C1650">
      <w:pPr>
        <w:keepNext/>
        <w:keepLines/>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40" w:after="0" w:line="240" w:lineRule="auto"/>
        <w:outlineLvl w:val="1"/>
        <w:rPr>
          <w:rFonts w:ascii="Times New Roman" w:eastAsia="Times New Roman" w:hAnsi="Times New Roman" w:cs="Times New Roman"/>
          <w:b/>
          <w:color w:val="000000"/>
          <w:sz w:val="24"/>
          <w:szCs w:val="24"/>
          <w:lang w:val="en-AU"/>
        </w:rPr>
      </w:pPr>
      <w:bookmarkStart w:id="34" w:name="_Toc47624381"/>
      <w:bookmarkStart w:id="35" w:name="_Toc47611612"/>
      <w:r w:rsidRPr="005C1650">
        <w:rPr>
          <w:rFonts w:ascii="Times New Roman" w:eastAsia="Times New Roman" w:hAnsi="Times New Roman" w:cs="Times New Roman"/>
          <w:b/>
          <w:color w:val="000000"/>
          <w:sz w:val="24"/>
          <w:szCs w:val="24"/>
          <w:lang w:val="en-AU"/>
        </w:rPr>
        <w:t>Power of Suppliers</w:t>
      </w:r>
      <w:bookmarkEnd w:id="34"/>
      <w:bookmarkEnd w:id="35"/>
    </w:p>
    <w:p w14:paraId="79C959D8"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There is an increasing demand for the hybrid electric vehicles (HEVs) since 2015. There are many consequences faced by automobiles companies due to increasing prices by suppliers (</w:t>
      </w:r>
      <w:r w:rsidRPr="005C1650">
        <w:rPr>
          <w:rFonts w:ascii="Times New Roman" w:eastAsia="SimSun" w:hAnsi="Times New Roman" w:cs="Times New Roman"/>
          <w:color w:val="000000"/>
          <w:sz w:val="24"/>
          <w:szCs w:val="24"/>
          <w:shd w:val="clear" w:color="auto" w:fill="FFFFFF"/>
          <w:lang w:val="en-US" w:eastAsia="zh-CN"/>
        </w:rPr>
        <w:t>Yohannes, 2017)</w:t>
      </w:r>
      <w:r w:rsidRPr="005C1650">
        <w:rPr>
          <w:rFonts w:ascii="Times New Roman" w:eastAsia="SimSun" w:hAnsi="Times New Roman" w:cs="Times New Roman"/>
          <w:color w:val="000000"/>
          <w:sz w:val="24"/>
          <w:szCs w:val="24"/>
          <w:lang w:val="en-AU" w:eastAsia="zh-CN"/>
        </w:rPr>
        <w:t>. The oil prices and the more emission regulation of the demand of HEVs. These require less operating cost and less polluting as well. The conventional diesel and gasoline prices are getting high with time.</w:t>
      </w:r>
    </w:p>
    <w:p w14:paraId="3C88BF83"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shd w:val="clear" w:color="auto" w:fill="FFFFFF"/>
          <w:lang w:val="en-US" w:eastAsia="zh-CN"/>
        </w:rPr>
      </w:pPr>
    </w:p>
    <w:p w14:paraId="6527CACC" w14:textId="77777777" w:rsidR="005C1650" w:rsidRPr="005C1650" w:rsidRDefault="005C1650" w:rsidP="005C1650">
      <w:pPr>
        <w:keepNext/>
        <w:keepLines/>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40" w:after="0" w:line="240" w:lineRule="auto"/>
        <w:outlineLvl w:val="1"/>
        <w:rPr>
          <w:rFonts w:ascii="Times New Roman" w:eastAsia="Times New Roman" w:hAnsi="Times New Roman" w:cs="Times New Roman"/>
          <w:b/>
          <w:color w:val="000000"/>
          <w:sz w:val="24"/>
          <w:szCs w:val="24"/>
          <w:lang w:val="en-AU"/>
        </w:rPr>
      </w:pPr>
      <w:bookmarkStart w:id="36" w:name="_Toc47624382"/>
      <w:bookmarkStart w:id="37" w:name="_Toc47611613"/>
      <w:r w:rsidRPr="005C1650">
        <w:rPr>
          <w:rFonts w:ascii="Times New Roman" w:eastAsia="Times New Roman" w:hAnsi="Times New Roman" w:cs="Times New Roman"/>
          <w:b/>
          <w:color w:val="000000"/>
          <w:sz w:val="24"/>
          <w:szCs w:val="24"/>
          <w:lang w:val="en-AU"/>
        </w:rPr>
        <w:lastRenderedPageBreak/>
        <w:t>Power of Consumers</w:t>
      </w:r>
      <w:bookmarkEnd w:id="36"/>
      <w:bookmarkEnd w:id="37"/>
    </w:p>
    <w:p w14:paraId="429BD584"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The sales and boost at Toyota is largely dependent on the demand by consumers. The more people purchases the better production and other costs can be borne. It all depends on the consumer relationship with the company (Muniandy et al., 2010). Toyota needs to continue switching the prices of its vehicles due to high producing low cost competitors’ products. Hence, USP is crucial for each product.</w:t>
      </w:r>
    </w:p>
    <w:p w14:paraId="6F5B07E2"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p>
    <w:p w14:paraId="124A6EA0" w14:textId="77777777" w:rsidR="005C1650" w:rsidRPr="005C1650" w:rsidRDefault="005C1650" w:rsidP="005C1650">
      <w:pPr>
        <w:keepNext/>
        <w:keepLines/>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40" w:after="0" w:line="240" w:lineRule="auto"/>
        <w:outlineLvl w:val="1"/>
        <w:rPr>
          <w:rFonts w:ascii="Times New Roman" w:eastAsia="Times New Roman" w:hAnsi="Times New Roman" w:cs="Times New Roman"/>
          <w:b/>
          <w:color w:val="000000"/>
          <w:sz w:val="24"/>
          <w:szCs w:val="24"/>
          <w:lang w:val="en-AU"/>
        </w:rPr>
      </w:pPr>
      <w:bookmarkStart w:id="38" w:name="_Toc47624383"/>
      <w:bookmarkStart w:id="39" w:name="_Toc47611614"/>
      <w:r w:rsidRPr="005C1650">
        <w:rPr>
          <w:rFonts w:ascii="Times New Roman" w:eastAsia="Times New Roman" w:hAnsi="Times New Roman" w:cs="Times New Roman"/>
          <w:b/>
          <w:color w:val="000000"/>
          <w:sz w:val="24"/>
          <w:szCs w:val="24"/>
          <w:lang w:val="en-AU"/>
        </w:rPr>
        <w:t>Threats of substitute products</w:t>
      </w:r>
      <w:bookmarkEnd w:id="38"/>
      <w:bookmarkEnd w:id="39"/>
    </w:p>
    <w:p w14:paraId="4C82BDFA"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 xml:space="preserve">There is a genuinely gentle danger of substitute to car industry. There are numerous different types of transportation accessible for shoppers (Amsalu, 2019). There is a need to offer utility, accommodation, freedom, and worth managed by the vehicle organization. There is a proceeded with need to upgrade social and social qualities for the element. </w:t>
      </w:r>
    </w:p>
    <w:p w14:paraId="4EBEEF18"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0DE74C4E" w14:textId="77777777" w:rsidR="005C1650" w:rsidRPr="005C1650" w:rsidRDefault="005C1650" w:rsidP="005C1650">
      <w:pPr>
        <w:keepNext/>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60" w:line="240" w:lineRule="auto"/>
        <w:jc w:val="center"/>
        <w:outlineLvl w:val="0"/>
        <w:rPr>
          <w:rFonts w:ascii="Times New Roman" w:eastAsia="Times New Roman" w:hAnsi="Times New Roman" w:cs="Times New Roman"/>
          <w:b/>
          <w:bCs/>
          <w:color w:val="000000"/>
          <w:kern w:val="32"/>
          <w:sz w:val="24"/>
          <w:szCs w:val="24"/>
          <w:lang w:val="en-AU"/>
        </w:rPr>
      </w:pPr>
      <w:bookmarkStart w:id="40" w:name="_Toc47624384"/>
      <w:bookmarkStart w:id="41" w:name="_Toc47611615"/>
      <w:r w:rsidRPr="005C1650">
        <w:rPr>
          <w:rFonts w:ascii="Times New Roman" w:eastAsia="Times New Roman" w:hAnsi="Times New Roman" w:cs="Times New Roman"/>
          <w:b/>
          <w:bCs/>
          <w:color w:val="000000"/>
          <w:kern w:val="32"/>
          <w:sz w:val="24"/>
          <w:szCs w:val="24"/>
          <w:lang w:val="en-AU"/>
        </w:rPr>
        <w:t>Product Life Cycle at Toyota</w:t>
      </w:r>
      <w:bookmarkEnd w:id="40"/>
      <w:bookmarkEnd w:id="41"/>
    </w:p>
    <w:p w14:paraId="7D6704FA"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 xml:space="preserve">Toyota is at that stage of its production phase where it wants to innovate a new product to offer. In the market introduction stage at Toyota Motor Manufacturing UK Ltd sales are typically low. It is due to the limited quantity available in the market and also due to the market size of the product. As the case with many new innovative cars at Toyota (Gander, 2017). Among Toyota Motors' top class automotive products like Toyota Sienna and 2018 Toyota Land Cruiser etc. Toyota Qualis is one of the most famous items that has arrived at profitable development. Toyota Qualis is a vehicle with eight to ten seats. Extremely incredible Toyota Qualis motor with 2.4-liter diesel motor. The motor has a calm beginning and solid speeding up. The maximum velocity of the vehicle is 130 km/h. The fuel tank for Toyota Qualis has a limit of 53 litres. This vehicle likewise has low fuel utilization. The body is ok for travellers. The vehicle has programmed guiding, focal locking, texture seats, power windows and locks. </w:t>
      </w:r>
    </w:p>
    <w:p w14:paraId="7436F74F"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7BBA81B7" w14:textId="77777777" w:rsidR="005C1650" w:rsidRPr="005C1650" w:rsidRDefault="005C1650" w:rsidP="005C1650">
      <w:pPr>
        <w:keepNext/>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SimSun" w:eastAsia="SimSun" w:hAnsi="SimSun" w:cs="SimSun"/>
          <w:color w:val="000000"/>
          <w:sz w:val="24"/>
          <w:szCs w:val="24"/>
          <w:lang w:val="en-US" w:eastAsia="zh-CN"/>
        </w:rPr>
      </w:pPr>
      <w:r w:rsidRPr="005C1650">
        <w:rPr>
          <w:rFonts w:ascii="Times New Roman" w:eastAsia="SimSun" w:hAnsi="Times New Roman" w:cs="Times New Roman"/>
          <w:noProof/>
          <w:color w:val="000000"/>
          <w:sz w:val="24"/>
          <w:szCs w:val="24"/>
          <w:lang w:val="en-US"/>
        </w:rPr>
        <w:drawing>
          <wp:inline distT="0" distB="0" distL="0" distR="0" wp14:anchorId="3C5DD774" wp14:editId="771F6118">
            <wp:extent cx="4038600" cy="2400300"/>
            <wp:effectExtent l="0" t="0" r="0"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38600" cy="2400300"/>
                    </a:xfrm>
                    <a:prstGeom prst="rect">
                      <a:avLst/>
                    </a:prstGeom>
                    <a:noFill/>
                    <a:ln>
                      <a:noFill/>
                    </a:ln>
                  </pic:spPr>
                </pic:pic>
              </a:graphicData>
            </a:graphic>
          </wp:inline>
        </w:drawing>
      </w:r>
    </w:p>
    <w:p w14:paraId="3D0F389A"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40" w:lineRule="auto"/>
        <w:jc w:val="center"/>
        <w:rPr>
          <w:rFonts w:ascii="Times New Roman" w:eastAsia="SimSun" w:hAnsi="Times New Roman" w:cs="Times New Roman"/>
          <w:i/>
          <w:iCs/>
          <w:color w:val="000000"/>
          <w:sz w:val="24"/>
          <w:szCs w:val="24"/>
          <w:lang w:val="en-AU"/>
        </w:rPr>
      </w:pPr>
      <w:r w:rsidRPr="005C1650">
        <w:rPr>
          <w:rFonts w:ascii="Calibri" w:eastAsia="SimSun" w:hAnsi="Calibri" w:cs="Times New Roman"/>
          <w:i/>
          <w:iCs/>
          <w:color w:val="000000"/>
          <w:sz w:val="18"/>
          <w:szCs w:val="18"/>
          <w:lang w:val="en-US"/>
        </w:rPr>
        <w:t xml:space="preserve">Figure </w:t>
      </w:r>
      <w:r w:rsidRPr="005C1650">
        <w:rPr>
          <w:rFonts w:ascii="Calibri" w:eastAsia="SimSun" w:hAnsi="Calibri" w:cs="Times New Roman"/>
          <w:i/>
          <w:iCs/>
          <w:color w:val="000000"/>
          <w:sz w:val="18"/>
          <w:szCs w:val="18"/>
          <w:lang w:val="en-US"/>
        </w:rPr>
        <w:fldChar w:fldCharType="begin"/>
      </w:r>
      <w:r w:rsidRPr="005C1650">
        <w:rPr>
          <w:rFonts w:ascii="Calibri" w:eastAsia="SimSun" w:hAnsi="Calibri" w:cs="Times New Roman"/>
          <w:i/>
          <w:iCs/>
          <w:color w:val="000000"/>
          <w:sz w:val="18"/>
          <w:szCs w:val="18"/>
          <w:lang w:val="en-US"/>
        </w:rPr>
        <w:instrText xml:space="preserve"> SEQ Figure \* ARABIC </w:instrText>
      </w:r>
      <w:r w:rsidRPr="005C1650">
        <w:rPr>
          <w:rFonts w:ascii="Calibri" w:eastAsia="SimSun" w:hAnsi="Calibri" w:cs="Times New Roman"/>
          <w:i/>
          <w:iCs/>
          <w:color w:val="000000"/>
          <w:sz w:val="18"/>
          <w:szCs w:val="18"/>
          <w:lang w:val="en-US"/>
        </w:rPr>
        <w:fldChar w:fldCharType="separate"/>
      </w:r>
      <w:r w:rsidRPr="005C1650">
        <w:rPr>
          <w:rFonts w:ascii="Calibri" w:eastAsia="SimSun" w:hAnsi="Calibri" w:cs="Times New Roman"/>
          <w:i/>
          <w:iCs/>
          <w:noProof/>
          <w:color w:val="000000"/>
          <w:sz w:val="18"/>
          <w:szCs w:val="18"/>
          <w:lang w:val="en-US"/>
        </w:rPr>
        <w:t>3</w:t>
      </w:r>
      <w:r w:rsidRPr="005C1650">
        <w:rPr>
          <w:rFonts w:ascii="Calibri" w:eastAsia="SimSun" w:hAnsi="Calibri" w:cs="Times New Roman"/>
          <w:i/>
          <w:iCs/>
          <w:color w:val="000000"/>
          <w:sz w:val="18"/>
          <w:szCs w:val="18"/>
          <w:lang w:val="en-US"/>
        </w:rPr>
        <w:fldChar w:fldCharType="end"/>
      </w:r>
      <w:r w:rsidRPr="005C1650">
        <w:rPr>
          <w:rFonts w:ascii="Calibri" w:eastAsia="SimSun" w:hAnsi="Calibri" w:cs="Times New Roman"/>
          <w:i/>
          <w:iCs/>
          <w:color w:val="000000"/>
          <w:sz w:val="18"/>
          <w:szCs w:val="18"/>
          <w:lang w:val="en-US"/>
        </w:rPr>
        <w:t xml:space="preserve"> Product Life Cycle</w:t>
      </w:r>
    </w:p>
    <w:p w14:paraId="0BFB2DD0"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SimSun" w:hAnsi="Times New Roman" w:cs="Times New Roman"/>
          <w:color w:val="000000"/>
          <w:sz w:val="24"/>
          <w:szCs w:val="24"/>
          <w:lang w:val="en-AU" w:eastAsia="zh-CN"/>
        </w:rPr>
      </w:pPr>
    </w:p>
    <w:p w14:paraId="3E192B13" w14:textId="77777777" w:rsidR="005C1650" w:rsidRPr="005C1650" w:rsidRDefault="005C1650" w:rsidP="005C1650">
      <w:pPr>
        <w:keepNext/>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60" w:line="240" w:lineRule="auto"/>
        <w:jc w:val="center"/>
        <w:outlineLvl w:val="0"/>
        <w:rPr>
          <w:rFonts w:ascii="Times New Roman" w:eastAsia="Times New Roman" w:hAnsi="Times New Roman" w:cs="Times New Roman"/>
          <w:b/>
          <w:bCs/>
          <w:color w:val="000000"/>
          <w:kern w:val="32"/>
          <w:sz w:val="24"/>
          <w:szCs w:val="24"/>
          <w:lang w:val="en-AU"/>
        </w:rPr>
      </w:pPr>
      <w:bookmarkStart w:id="42" w:name="_Toc47624385"/>
      <w:bookmarkStart w:id="43" w:name="_Toc47611616"/>
      <w:r w:rsidRPr="005C1650">
        <w:rPr>
          <w:rFonts w:ascii="Times New Roman" w:eastAsia="Times New Roman" w:hAnsi="Times New Roman" w:cs="Times New Roman"/>
          <w:b/>
          <w:bCs/>
          <w:color w:val="000000"/>
          <w:kern w:val="32"/>
          <w:sz w:val="24"/>
          <w:szCs w:val="24"/>
          <w:lang w:val="en-AU"/>
        </w:rPr>
        <w:t>Porter’s Value Chain Analysis</w:t>
      </w:r>
      <w:bookmarkEnd w:id="42"/>
      <w:bookmarkEnd w:id="43"/>
    </w:p>
    <w:p w14:paraId="66965FAD"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 xml:space="preserve">The main program is called Value Chain Mapping and is an analysis tool that the vehicle manufacturer uses to improve productivity on the assembly line. It is a supply chain. Toyota runs the supply chain very efficiently, so the production process is almost perfect. It is called TPS (Toyota Production System) and was developed by Toyota in order to provide its </w:t>
      </w:r>
      <w:r w:rsidRPr="005C1650">
        <w:rPr>
          <w:rFonts w:ascii="Times New Roman" w:eastAsia="SimSun" w:hAnsi="Times New Roman" w:cs="Times New Roman"/>
          <w:color w:val="000000"/>
          <w:sz w:val="24"/>
          <w:szCs w:val="24"/>
          <w:lang w:val="en-AU" w:eastAsia="zh-CN"/>
        </w:rPr>
        <w:lastRenderedPageBreak/>
        <w:t>customers with the products they need more efficiently (Phillips, P. and Moutinho, 2018). More than a traditional management approach. Toyota's proprietary operating system has a different relationship with suppliers than other competitors.</w:t>
      </w:r>
    </w:p>
    <w:p w14:paraId="31E15FA4"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p>
    <w:p w14:paraId="2E1EF0B8"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Reliable and frequent delivery from suppliers</w:t>
      </w:r>
    </w:p>
    <w:p w14:paraId="74058A06"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Quality adjustment</w:t>
      </w:r>
    </w:p>
    <w:p w14:paraId="138CF774"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Tiny lot sizes.</w:t>
      </w:r>
    </w:p>
    <w:p w14:paraId="21FDC694"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Supplier network</w:t>
      </w:r>
    </w:p>
    <w:p w14:paraId="1FB7E067"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Communicate with suppliers.</w:t>
      </w:r>
    </w:p>
    <w:p w14:paraId="6C289194"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Proximity to customers.</w:t>
      </w:r>
    </w:p>
    <w:p w14:paraId="6B65C383"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Special features</w:t>
      </w:r>
    </w:p>
    <w:p w14:paraId="3A0A7665"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Long-term contract</w:t>
      </w:r>
    </w:p>
    <w:p w14:paraId="3E6CD9A2"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Provider training</w:t>
      </w:r>
    </w:p>
    <w:p w14:paraId="70E5E6A1" w14:textId="77777777" w:rsidR="005C1650" w:rsidRPr="005C1650" w:rsidRDefault="005C1650" w:rsidP="005C1650">
      <w:pPr>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Reduces the delivery time.</w:t>
      </w:r>
    </w:p>
    <w:p w14:paraId="3ECD92F8"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p>
    <w:p w14:paraId="6F8BFDE5" w14:textId="77777777" w:rsidR="005C1650" w:rsidRPr="005C1650" w:rsidRDefault="005C1650" w:rsidP="005C165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SimSun" w:hAnsi="Times New Roman" w:cs="Times New Roman"/>
          <w:color w:val="000000"/>
          <w:sz w:val="24"/>
          <w:szCs w:val="24"/>
          <w:lang w:val="en-AU" w:eastAsia="zh-CN"/>
        </w:rPr>
      </w:pPr>
      <w:r w:rsidRPr="005C1650">
        <w:rPr>
          <w:rFonts w:ascii="Times New Roman" w:eastAsia="SimSun" w:hAnsi="Times New Roman" w:cs="Times New Roman"/>
          <w:color w:val="000000"/>
          <w:sz w:val="24"/>
          <w:szCs w:val="24"/>
          <w:lang w:val="en-AU" w:eastAsia="zh-CN"/>
        </w:rPr>
        <w:tab/>
        <w:t>Toyota is not asking suppliers to cut prices and profits, but finding ways to cut costs without sacrificing customer value. The current situation is that Toyota can develop TPS (Toyota Production System) and integrate its policies and practices (Liu, J.H. and Meng, 2017). Distribute the supplier's internal guidelines across the supplier network and coordinate active, direct and indirect development.</w:t>
      </w:r>
    </w:p>
    <w:p w14:paraId="6898372B" w14:textId="77777777" w:rsidR="005C1650" w:rsidRPr="005C1650" w:rsidRDefault="005C1650" w:rsidP="005C1650">
      <w:pPr>
        <w:keepNext/>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60" w:line="240" w:lineRule="auto"/>
        <w:jc w:val="center"/>
        <w:outlineLvl w:val="0"/>
        <w:rPr>
          <w:rFonts w:ascii="Times New Roman" w:eastAsia="Times New Roman" w:hAnsi="Times New Roman" w:cs="Times New Roman"/>
          <w:b/>
          <w:bCs/>
          <w:color w:val="000000"/>
          <w:kern w:val="32"/>
          <w:sz w:val="24"/>
          <w:szCs w:val="24"/>
          <w:lang w:val="en-AU"/>
        </w:rPr>
      </w:pPr>
      <w:bookmarkStart w:id="44" w:name="_Toc47624386"/>
      <w:bookmarkStart w:id="45" w:name="_Toc47611617"/>
      <w:r w:rsidRPr="005C1650">
        <w:rPr>
          <w:rFonts w:ascii="Times New Roman" w:eastAsia="Times New Roman" w:hAnsi="Times New Roman" w:cs="Times New Roman"/>
          <w:b/>
          <w:bCs/>
          <w:color w:val="000000"/>
          <w:kern w:val="32"/>
          <w:sz w:val="24"/>
          <w:szCs w:val="24"/>
          <w:lang w:val="en-AU"/>
        </w:rPr>
        <w:t>Conclusion</w:t>
      </w:r>
      <w:bookmarkEnd w:id="44"/>
      <w:bookmarkEnd w:id="45"/>
    </w:p>
    <w:p w14:paraId="32896BED"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40" w:lineRule="auto"/>
        <w:ind w:firstLine="720"/>
        <w:jc w:val="both"/>
        <w:rPr>
          <w:rFonts w:ascii="Times New Roman" w:eastAsia="SimSun" w:hAnsi="Times New Roman" w:cs="Times New Roman"/>
          <w:color w:val="000000"/>
          <w:sz w:val="24"/>
          <w:szCs w:val="24"/>
          <w:lang w:val="en-AU"/>
        </w:rPr>
      </w:pPr>
      <w:r w:rsidRPr="005C1650">
        <w:rPr>
          <w:rFonts w:ascii="Times New Roman" w:eastAsia="SimSun" w:hAnsi="Times New Roman" w:cs="Times New Roman"/>
          <w:color w:val="000000"/>
          <w:sz w:val="24"/>
          <w:szCs w:val="24"/>
          <w:lang w:val="en-AU"/>
        </w:rPr>
        <w:t>It is highly recommended to Toyota Motor Manufacturing Ltd to improve business strategies to maintain a position in the market. There is indeed the high competition in the market, hence quality checks are crucial to prevent lives and legal consequences. The production strategy should be not 0 defects but no tolerances of defective items proceedings to next levels. There should be many layers of checking as well as cross checking and continued industry analysis need to be done</w:t>
      </w:r>
      <w:r w:rsidRPr="005C1650">
        <w:rPr>
          <w:rFonts w:ascii="Times New Roman" w:eastAsia="SimSun" w:hAnsi="Times New Roman" w:cs="Times New Roman"/>
          <w:color w:val="000000"/>
          <w:sz w:val="24"/>
          <w:szCs w:val="24"/>
          <w:lang w:val="en-US"/>
        </w:rPr>
        <w:t>.</w:t>
      </w:r>
    </w:p>
    <w:p w14:paraId="5CFE2DE0" w14:textId="77777777" w:rsidR="005C1650" w:rsidRPr="005C1650" w:rsidRDefault="005C1650" w:rsidP="005C1650">
      <w:pPr>
        <w:keepNext/>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60" w:line="276" w:lineRule="auto"/>
        <w:jc w:val="center"/>
        <w:outlineLvl w:val="0"/>
        <w:rPr>
          <w:rFonts w:ascii="Times New Roman" w:eastAsia="Times New Roman" w:hAnsi="Times New Roman" w:cs="Times New Roman"/>
          <w:b/>
          <w:bCs/>
          <w:color w:val="000000"/>
          <w:kern w:val="32"/>
          <w:sz w:val="24"/>
          <w:szCs w:val="24"/>
          <w:lang w:val="en-AU"/>
        </w:rPr>
      </w:pPr>
      <w:r w:rsidRPr="005C1650">
        <w:rPr>
          <w:rFonts w:ascii="Times New Roman" w:eastAsia="Times New Roman" w:hAnsi="Times New Roman" w:cs="Times New Roman"/>
          <w:color w:val="000000"/>
          <w:kern w:val="32"/>
          <w:sz w:val="24"/>
          <w:szCs w:val="24"/>
          <w:lang w:val="en-AU"/>
        </w:rPr>
        <w:br w:type="page"/>
      </w:r>
      <w:bookmarkStart w:id="46" w:name="_Toc47624387"/>
      <w:bookmarkStart w:id="47" w:name="_Toc47611618"/>
      <w:bookmarkStart w:id="48" w:name="_Toc507530332"/>
      <w:r w:rsidRPr="005C1650">
        <w:rPr>
          <w:rFonts w:ascii="Times New Roman" w:eastAsia="Times New Roman" w:hAnsi="Times New Roman" w:cs="Times New Roman"/>
          <w:b/>
          <w:bCs/>
          <w:color w:val="000000"/>
          <w:kern w:val="32"/>
          <w:sz w:val="24"/>
          <w:szCs w:val="24"/>
          <w:lang w:val="en-AU"/>
        </w:rPr>
        <w:lastRenderedPageBreak/>
        <w:t>Reference</w:t>
      </w:r>
      <w:bookmarkEnd w:id="46"/>
      <w:bookmarkEnd w:id="47"/>
      <w:bookmarkEnd w:id="48"/>
    </w:p>
    <w:p w14:paraId="1E32CEDB"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Amsalu, C., 2019. </w:t>
      </w:r>
      <w:r w:rsidRPr="005C1650">
        <w:rPr>
          <w:rFonts w:ascii="Times New Roman" w:eastAsia="SimSun" w:hAnsi="Times New Roman" w:cs="Times New Roman"/>
          <w:i/>
          <w:iCs/>
          <w:color w:val="000000"/>
          <w:sz w:val="24"/>
          <w:szCs w:val="24"/>
          <w:shd w:val="clear" w:color="auto" w:fill="FFFFFF"/>
          <w:lang w:val="en-US"/>
        </w:rPr>
        <w:t>Design and analysis of composite mono leaf spring for toyota hiace vehicle</w:t>
      </w:r>
      <w:r w:rsidRPr="005C1650">
        <w:rPr>
          <w:rFonts w:ascii="Times New Roman" w:eastAsia="SimSun" w:hAnsi="Times New Roman" w:cs="Times New Roman"/>
          <w:color w:val="000000"/>
          <w:sz w:val="24"/>
          <w:szCs w:val="24"/>
          <w:shd w:val="clear" w:color="auto" w:fill="FFFFFF"/>
          <w:lang w:val="en-US"/>
        </w:rPr>
        <w:t> (Doctoral dissertation, ADDIS ABABA SCIENCE AND TECHNOLOGY UNIVERSITY).</w:t>
      </w:r>
    </w:p>
    <w:p w14:paraId="1E36714A"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Capuder, T., Sprčić, D.M., Zoričić, D. and Pandžić, H., 2020. Review of challenges and assessment of electric vehicles integration policy goals: Integrated risk analysis approach. </w:t>
      </w:r>
      <w:r w:rsidRPr="005C1650">
        <w:rPr>
          <w:rFonts w:ascii="Times New Roman" w:eastAsia="SimSun" w:hAnsi="Times New Roman" w:cs="Times New Roman"/>
          <w:i/>
          <w:iCs/>
          <w:color w:val="000000"/>
          <w:sz w:val="24"/>
          <w:szCs w:val="24"/>
          <w:shd w:val="clear" w:color="auto" w:fill="FFFFFF"/>
          <w:lang w:val="en-US"/>
        </w:rPr>
        <w:t>International Journal of Electrical Power &amp; Energy Systems</w:t>
      </w:r>
      <w:r w:rsidRPr="005C1650">
        <w:rPr>
          <w:rFonts w:ascii="Times New Roman" w:eastAsia="SimSun" w:hAnsi="Times New Roman" w:cs="Times New Roman"/>
          <w:color w:val="000000"/>
          <w:sz w:val="24"/>
          <w:szCs w:val="24"/>
          <w:shd w:val="clear" w:color="auto" w:fill="FFFFFF"/>
          <w:lang w:val="en-US"/>
        </w:rPr>
        <w:t>, </w:t>
      </w:r>
      <w:r w:rsidRPr="005C1650">
        <w:rPr>
          <w:rFonts w:ascii="Times New Roman" w:eastAsia="SimSun" w:hAnsi="Times New Roman" w:cs="Times New Roman"/>
          <w:i/>
          <w:iCs/>
          <w:color w:val="000000"/>
          <w:sz w:val="24"/>
          <w:szCs w:val="24"/>
          <w:shd w:val="clear" w:color="auto" w:fill="FFFFFF"/>
          <w:lang w:val="en-US"/>
        </w:rPr>
        <w:t>119</w:t>
      </w:r>
      <w:r w:rsidRPr="005C1650">
        <w:rPr>
          <w:rFonts w:ascii="Times New Roman" w:eastAsia="SimSun" w:hAnsi="Times New Roman" w:cs="Times New Roman"/>
          <w:color w:val="000000"/>
          <w:sz w:val="24"/>
          <w:szCs w:val="24"/>
          <w:shd w:val="clear" w:color="auto" w:fill="FFFFFF"/>
          <w:lang w:val="en-US"/>
        </w:rPr>
        <w:t>, p.105894.</w:t>
      </w:r>
    </w:p>
    <w:p w14:paraId="29A4F389"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Chew, B.C., Syaiful Rizal, H., Rosbadiah, M.N. and Hafizzudin, M., 2016. Green marketing strategy to enhance corporate image: Case study in UMW toyota motor SDN BHD.</w:t>
      </w:r>
    </w:p>
    <w:p w14:paraId="381F8578"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Chodakowska, A., 2018. The mobility revolution in the automobile industry. Electric cars and battery management.</w:t>
      </w:r>
    </w:p>
    <w:p w14:paraId="2C501700"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Gander, J., 2017. </w:t>
      </w:r>
      <w:r w:rsidRPr="005C1650">
        <w:rPr>
          <w:rFonts w:ascii="Times New Roman" w:eastAsia="SimSun" w:hAnsi="Times New Roman" w:cs="Times New Roman"/>
          <w:i/>
          <w:iCs/>
          <w:color w:val="000000"/>
          <w:sz w:val="24"/>
          <w:szCs w:val="24"/>
          <w:shd w:val="clear" w:color="auto" w:fill="FFFFFF"/>
          <w:lang w:val="en-US"/>
        </w:rPr>
        <w:t>Strategic analysis: a creative and cultural industries perspective</w:t>
      </w:r>
      <w:r w:rsidRPr="005C1650">
        <w:rPr>
          <w:rFonts w:ascii="Times New Roman" w:eastAsia="SimSun" w:hAnsi="Times New Roman" w:cs="Times New Roman"/>
          <w:color w:val="000000"/>
          <w:sz w:val="24"/>
          <w:szCs w:val="24"/>
          <w:shd w:val="clear" w:color="auto" w:fill="FFFFFF"/>
          <w:lang w:val="en-US"/>
        </w:rPr>
        <w:t>. Taylor &amp; Francis.</w:t>
      </w:r>
    </w:p>
    <w:p w14:paraId="178F1CA4"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Hariandja, B.K., Tambunan, B.P., Siagian, E.J.M. and Pradani, M.A.M., 2017. Business Strategy and Company Analysis of Indonesia Data Business Unit.</w:t>
      </w:r>
    </w:p>
    <w:p w14:paraId="684A778C"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Kreutzer, R.T., 2019. Tools for the Strategic Analysis. In </w:t>
      </w:r>
      <w:r w:rsidRPr="005C1650">
        <w:rPr>
          <w:rFonts w:ascii="Times New Roman" w:eastAsia="SimSun" w:hAnsi="Times New Roman" w:cs="Times New Roman"/>
          <w:i/>
          <w:iCs/>
          <w:color w:val="000000"/>
          <w:sz w:val="24"/>
          <w:szCs w:val="24"/>
          <w:shd w:val="clear" w:color="auto" w:fill="FFFFFF"/>
          <w:lang w:val="en-US"/>
        </w:rPr>
        <w:t>Toolbox for Marketing and Management</w:t>
      </w:r>
      <w:r w:rsidRPr="005C1650">
        <w:rPr>
          <w:rFonts w:ascii="Times New Roman" w:eastAsia="SimSun" w:hAnsi="Times New Roman" w:cs="Times New Roman"/>
          <w:color w:val="000000"/>
          <w:sz w:val="24"/>
          <w:szCs w:val="24"/>
          <w:shd w:val="clear" w:color="auto" w:fill="FFFFFF"/>
          <w:lang w:val="en-US"/>
        </w:rPr>
        <w:t> (pp. 89-142). Springer, Cham.</w:t>
      </w:r>
    </w:p>
    <w:p w14:paraId="0BD92A00"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Liu, J.H. and Meng, Z., 2017. Innovation model analysis of new energy vehicles: taking Toyota, Tesla and BYD as an example. </w:t>
      </w:r>
      <w:r w:rsidRPr="005C1650">
        <w:rPr>
          <w:rFonts w:ascii="Times New Roman" w:eastAsia="SimSun" w:hAnsi="Times New Roman" w:cs="Times New Roman"/>
          <w:i/>
          <w:iCs/>
          <w:color w:val="000000"/>
          <w:sz w:val="24"/>
          <w:szCs w:val="24"/>
          <w:shd w:val="clear" w:color="auto" w:fill="FFFFFF"/>
          <w:lang w:val="en-US"/>
        </w:rPr>
        <w:t>Procedia engineering</w:t>
      </w:r>
      <w:r w:rsidRPr="005C1650">
        <w:rPr>
          <w:rFonts w:ascii="Times New Roman" w:eastAsia="SimSun" w:hAnsi="Times New Roman" w:cs="Times New Roman"/>
          <w:color w:val="000000"/>
          <w:sz w:val="24"/>
          <w:szCs w:val="24"/>
          <w:shd w:val="clear" w:color="auto" w:fill="FFFFFF"/>
          <w:lang w:val="en-US"/>
        </w:rPr>
        <w:t>, </w:t>
      </w:r>
      <w:r w:rsidRPr="005C1650">
        <w:rPr>
          <w:rFonts w:ascii="Times New Roman" w:eastAsia="SimSun" w:hAnsi="Times New Roman" w:cs="Times New Roman"/>
          <w:i/>
          <w:iCs/>
          <w:color w:val="000000"/>
          <w:sz w:val="24"/>
          <w:szCs w:val="24"/>
          <w:shd w:val="clear" w:color="auto" w:fill="FFFFFF"/>
          <w:lang w:val="en-US"/>
        </w:rPr>
        <w:t>174</w:t>
      </w:r>
      <w:r w:rsidRPr="005C1650">
        <w:rPr>
          <w:rFonts w:ascii="Times New Roman" w:eastAsia="SimSun" w:hAnsi="Times New Roman" w:cs="Times New Roman"/>
          <w:color w:val="000000"/>
          <w:sz w:val="24"/>
          <w:szCs w:val="24"/>
          <w:shd w:val="clear" w:color="auto" w:fill="FFFFFF"/>
          <w:lang w:val="en-US"/>
        </w:rPr>
        <w:t>, pp.965-972.</w:t>
      </w:r>
    </w:p>
    <w:p w14:paraId="252D0A4F"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Monden, Y., 2019. </w:t>
      </w:r>
      <w:r w:rsidRPr="005C1650">
        <w:rPr>
          <w:rFonts w:ascii="Times New Roman" w:eastAsia="SimSun" w:hAnsi="Times New Roman" w:cs="Times New Roman"/>
          <w:i/>
          <w:iCs/>
          <w:color w:val="000000"/>
          <w:sz w:val="24"/>
          <w:szCs w:val="24"/>
          <w:shd w:val="clear" w:color="auto" w:fill="FFFFFF"/>
          <w:lang w:val="en-US"/>
        </w:rPr>
        <w:t>Toyota management system: Linking the seven key functional areas</w:t>
      </w:r>
      <w:r w:rsidRPr="005C1650">
        <w:rPr>
          <w:rFonts w:ascii="Times New Roman" w:eastAsia="SimSun" w:hAnsi="Times New Roman" w:cs="Times New Roman"/>
          <w:color w:val="000000"/>
          <w:sz w:val="24"/>
          <w:szCs w:val="24"/>
          <w:shd w:val="clear" w:color="auto" w:fill="FFFFFF"/>
          <w:lang w:val="en-US"/>
        </w:rPr>
        <w:t>. Routledge.</w:t>
      </w:r>
    </w:p>
    <w:p w14:paraId="4BF1370A"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Morden, T., 2016. </w:t>
      </w:r>
      <w:r w:rsidRPr="005C1650">
        <w:rPr>
          <w:rFonts w:ascii="Times New Roman" w:eastAsia="SimSun" w:hAnsi="Times New Roman" w:cs="Times New Roman"/>
          <w:i/>
          <w:iCs/>
          <w:color w:val="000000"/>
          <w:sz w:val="24"/>
          <w:szCs w:val="24"/>
          <w:shd w:val="clear" w:color="auto" w:fill="FFFFFF"/>
          <w:lang w:val="en-US"/>
        </w:rPr>
        <w:t>Principles of strategic management</w:t>
      </w:r>
      <w:r w:rsidRPr="005C1650">
        <w:rPr>
          <w:rFonts w:ascii="Times New Roman" w:eastAsia="SimSun" w:hAnsi="Times New Roman" w:cs="Times New Roman"/>
          <w:color w:val="000000"/>
          <w:sz w:val="24"/>
          <w:szCs w:val="24"/>
          <w:shd w:val="clear" w:color="auto" w:fill="FFFFFF"/>
          <w:lang w:val="en-US"/>
        </w:rPr>
        <w:t>. Routledge.</w:t>
      </w:r>
    </w:p>
    <w:p w14:paraId="7FD95944"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Muniandy, A.M., Kee, D.M.H., Izwan, S., Imran, M., Al-Amin, A.A., Kumar, S. and Singh, S., 2020. The Key Success Factor: A Study of Honda Motor. </w:t>
      </w:r>
      <w:r w:rsidRPr="005C1650">
        <w:rPr>
          <w:rFonts w:ascii="Times New Roman" w:eastAsia="SimSun" w:hAnsi="Times New Roman" w:cs="Times New Roman"/>
          <w:i/>
          <w:iCs/>
          <w:color w:val="000000"/>
          <w:sz w:val="24"/>
          <w:szCs w:val="24"/>
          <w:shd w:val="clear" w:color="auto" w:fill="FFFFFF"/>
          <w:lang w:val="en-US"/>
        </w:rPr>
        <w:t>Journal of the community development in Asia</w:t>
      </w:r>
      <w:r w:rsidRPr="005C1650">
        <w:rPr>
          <w:rFonts w:ascii="Times New Roman" w:eastAsia="SimSun" w:hAnsi="Times New Roman" w:cs="Times New Roman"/>
          <w:color w:val="000000"/>
          <w:sz w:val="24"/>
          <w:szCs w:val="24"/>
          <w:shd w:val="clear" w:color="auto" w:fill="FFFFFF"/>
          <w:lang w:val="en-US"/>
        </w:rPr>
        <w:t>, </w:t>
      </w:r>
      <w:r w:rsidRPr="005C1650">
        <w:rPr>
          <w:rFonts w:ascii="Times New Roman" w:eastAsia="SimSun" w:hAnsi="Times New Roman" w:cs="Times New Roman"/>
          <w:i/>
          <w:iCs/>
          <w:color w:val="000000"/>
          <w:sz w:val="24"/>
          <w:szCs w:val="24"/>
          <w:shd w:val="clear" w:color="auto" w:fill="FFFFFF"/>
          <w:lang w:val="en-US"/>
        </w:rPr>
        <w:t>3</w:t>
      </w:r>
      <w:r w:rsidRPr="005C1650">
        <w:rPr>
          <w:rFonts w:ascii="Times New Roman" w:eastAsia="SimSun" w:hAnsi="Times New Roman" w:cs="Times New Roman"/>
          <w:color w:val="000000"/>
          <w:sz w:val="24"/>
          <w:szCs w:val="24"/>
          <w:shd w:val="clear" w:color="auto" w:fill="FFFFFF"/>
          <w:lang w:val="en-US"/>
        </w:rPr>
        <w:t>(2), pp.67-77.</w:t>
      </w:r>
    </w:p>
    <w:p w14:paraId="50426F5A"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Phillips, P. and Moutinho, L., 2018. Strategic analysis. In </w:t>
      </w:r>
      <w:r w:rsidRPr="005C1650">
        <w:rPr>
          <w:rFonts w:ascii="Times New Roman" w:eastAsia="SimSun" w:hAnsi="Times New Roman" w:cs="Times New Roman"/>
          <w:i/>
          <w:iCs/>
          <w:color w:val="000000"/>
          <w:sz w:val="24"/>
          <w:szCs w:val="24"/>
          <w:shd w:val="clear" w:color="auto" w:fill="FFFFFF"/>
          <w:lang w:val="en-US"/>
        </w:rPr>
        <w:t>Contemporary Issues in Strategic Management</w:t>
      </w:r>
      <w:r w:rsidRPr="005C1650">
        <w:rPr>
          <w:rFonts w:ascii="Times New Roman" w:eastAsia="SimSun" w:hAnsi="Times New Roman" w:cs="Times New Roman"/>
          <w:color w:val="000000"/>
          <w:sz w:val="24"/>
          <w:szCs w:val="24"/>
          <w:shd w:val="clear" w:color="auto" w:fill="FFFFFF"/>
          <w:lang w:val="en-US"/>
        </w:rPr>
        <w:t> (pp. 46-79). Routledge.</w:t>
      </w:r>
    </w:p>
    <w:p w14:paraId="1FB6AE08"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Rothaermel, F.T., 2016. Competitive advantage in technology intensive industries. In </w:t>
      </w:r>
      <w:r w:rsidRPr="005C1650">
        <w:rPr>
          <w:rFonts w:ascii="Times New Roman" w:eastAsia="SimSun" w:hAnsi="Times New Roman" w:cs="Times New Roman"/>
          <w:i/>
          <w:iCs/>
          <w:color w:val="000000"/>
          <w:sz w:val="24"/>
          <w:szCs w:val="24"/>
          <w:shd w:val="clear" w:color="auto" w:fill="FFFFFF"/>
          <w:lang w:val="en-US"/>
        </w:rPr>
        <w:t>Technological innovation: Generating economic results</w:t>
      </w:r>
      <w:r w:rsidRPr="005C1650">
        <w:rPr>
          <w:rFonts w:ascii="Times New Roman" w:eastAsia="SimSun" w:hAnsi="Times New Roman" w:cs="Times New Roman"/>
          <w:color w:val="000000"/>
          <w:sz w:val="24"/>
          <w:szCs w:val="24"/>
          <w:shd w:val="clear" w:color="auto" w:fill="FFFFFF"/>
          <w:lang w:val="en-US"/>
        </w:rPr>
        <w:t>. Emerald Group Publishing Limited.</w:t>
      </w:r>
    </w:p>
    <w:p w14:paraId="3E3F36AF"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Rothaermel, F.T., 2016. </w:t>
      </w:r>
      <w:r w:rsidRPr="005C1650">
        <w:rPr>
          <w:rFonts w:ascii="Times New Roman" w:eastAsia="SimSun" w:hAnsi="Times New Roman" w:cs="Times New Roman"/>
          <w:i/>
          <w:iCs/>
          <w:color w:val="000000"/>
          <w:sz w:val="24"/>
          <w:szCs w:val="24"/>
          <w:shd w:val="clear" w:color="auto" w:fill="FFFFFF"/>
          <w:lang w:val="en-US"/>
        </w:rPr>
        <w:t>Strategic management: concepts</w:t>
      </w:r>
      <w:r w:rsidRPr="005C1650">
        <w:rPr>
          <w:rFonts w:ascii="Times New Roman" w:eastAsia="SimSun" w:hAnsi="Times New Roman" w:cs="Times New Roman"/>
          <w:color w:val="000000"/>
          <w:sz w:val="24"/>
          <w:szCs w:val="24"/>
          <w:shd w:val="clear" w:color="auto" w:fill="FFFFFF"/>
          <w:lang w:val="en-US"/>
        </w:rPr>
        <w:t> (Vol. 2). McGraw-Hill Education.</w:t>
      </w:r>
    </w:p>
    <w:p w14:paraId="1A219FE2"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Tomsová, E., 2019. Corporate environmentally significant behaviour.</w:t>
      </w:r>
    </w:p>
    <w:p w14:paraId="16FF5F72" w14:textId="77777777" w:rsidR="005C1650" w:rsidRPr="005C1650" w:rsidRDefault="005C1650" w:rsidP="005C1650">
      <w:pPr>
        <w:tabs>
          <w:tab w:val="left" w:pos="720"/>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ind w:left="720" w:hanging="720"/>
        <w:jc w:val="both"/>
        <w:rPr>
          <w:rFonts w:ascii="Times New Roman" w:eastAsia="SimSun" w:hAnsi="Times New Roman" w:cs="Times New Roman"/>
          <w:color w:val="000000"/>
          <w:sz w:val="24"/>
          <w:szCs w:val="24"/>
          <w:shd w:val="clear" w:color="auto" w:fill="FFFFFF"/>
          <w:lang w:val="en-US"/>
        </w:rPr>
      </w:pPr>
      <w:r w:rsidRPr="005C1650">
        <w:rPr>
          <w:rFonts w:ascii="Times New Roman" w:eastAsia="SimSun" w:hAnsi="Times New Roman" w:cs="Times New Roman"/>
          <w:color w:val="000000"/>
          <w:sz w:val="24"/>
          <w:szCs w:val="24"/>
          <w:shd w:val="clear" w:color="auto" w:fill="FFFFFF"/>
          <w:lang w:val="en-US"/>
        </w:rPr>
        <w:t>Yohannes, B., 2017. </w:t>
      </w:r>
      <w:r w:rsidRPr="005C1650">
        <w:rPr>
          <w:rFonts w:ascii="Times New Roman" w:eastAsia="SimSun" w:hAnsi="Times New Roman" w:cs="Times New Roman"/>
          <w:i/>
          <w:iCs/>
          <w:color w:val="000000"/>
          <w:sz w:val="24"/>
          <w:szCs w:val="24"/>
          <w:shd w:val="clear" w:color="auto" w:fill="FFFFFF"/>
          <w:lang w:val="en-US"/>
        </w:rPr>
        <w:t>Assessment of marketing strategy practices in nyala motors sc: from the company perspectivE</w:t>
      </w:r>
      <w:r w:rsidRPr="005C1650">
        <w:rPr>
          <w:rFonts w:ascii="Times New Roman" w:eastAsia="SimSun" w:hAnsi="Times New Roman" w:cs="Times New Roman"/>
          <w:color w:val="000000"/>
          <w:sz w:val="24"/>
          <w:szCs w:val="24"/>
          <w:shd w:val="clear" w:color="auto" w:fill="FFFFFF"/>
          <w:lang w:val="en-US"/>
        </w:rPr>
        <w:t> (Doctoral dissertation, St. Mary's University).</w:t>
      </w:r>
    </w:p>
    <w:p w14:paraId="1FA130E0" w14:textId="77777777" w:rsidR="009C6707" w:rsidRDefault="009C6707"/>
    <w:sectPr w:rsidR="009C6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754FE"/>
    <w:multiLevelType w:val="hybridMultilevel"/>
    <w:tmpl w:val="E7EAC3F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11FE02D7"/>
    <w:multiLevelType w:val="hybridMultilevel"/>
    <w:tmpl w:val="3B8E1D2C"/>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C13561"/>
    <w:multiLevelType w:val="hybridMultilevel"/>
    <w:tmpl w:val="2A88ECD0"/>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5004D1F"/>
    <w:multiLevelType w:val="hybridMultilevel"/>
    <w:tmpl w:val="AB86D1FA"/>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74E14C0"/>
    <w:multiLevelType w:val="hybridMultilevel"/>
    <w:tmpl w:val="CC0EEC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3C5F574F"/>
    <w:multiLevelType w:val="hybridMultilevel"/>
    <w:tmpl w:val="6890C80E"/>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5300AEE"/>
    <w:multiLevelType w:val="hybridMultilevel"/>
    <w:tmpl w:val="315261C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59960ABC"/>
    <w:multiLevelType w:val="hybridMultilevel"/>
    <w:tmpl w:val="1786E9D4"/>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CB93BFF"/>
    <w:multiLevelType w:val="hybridMultilevel"/>
    <w:tmpl w:val="EDFA4860"/>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6DF50F7D"/>
    <w:multiLevelType w:val="hybridMultilevel"/>
    <w:tmpl w:val="A9EE9C8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7B9B2BAC"/>
    <w:multiLevelType w:val="hybridMultilevel"/>
    <w:tmpl w:val="52EA52B6"/>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7D527478"/>
    <w:multiLevelType w:val="hybridMultilevel"/>
    <w:tmpl w:val="F2567AD8"/>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2"/>
  </w:num>
  <w:num w:numId="4">
    <w:abstractNumId w:val="10"/>
  </w:num>
  <w:num w:numId="5">
    <w:abstractNumId w:val="11"/>
  </w:num>
  <w:num w:numId="6">
    <w:abstractNumId w:val="1"/>
  </w:num>
  <w:num w:numId="7">
    <w:abstractNumId w:val="7"/>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650"/>
    <w:rsid w:val="004560F8"/>
    <w:rsid w:val="005C1650"/>
    <w:rsid w:val="009C6707"/>
    <w:rsid w:val="00E75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569B9"/>
  <w15:chartTrackingRefBased/>
  <w15:docId w15:val="{93587924-AE2C-468B-80BF-0AB24AD7A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C1650"/>
    <w:pPr>
      <w:spacing w:after="0" w:line="240" w:lineRule="auto"/>
    </w:pPr>
    <w:rPr>
      <w:rFonts w:ascii="Calibri" w:eastAsia="SimSun" w:hAnsi="Calibri" w:cs="Times New Roman"/>
      <w:sz w:val="20"/>
      <w:szCs w:val="20"/>
      <w:lang w:val="ru-RU" w:eastAsia="ru-RU"/>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95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loris\AppData\Local\Packages\microsoft.windowscommunicationsapps_8wekyb3d8bbwe\LocalState\Files\S0\3\Attachments\UTC-MIRELA-08(Adil)-%202000%20Words%5b186%5d.docx" TargetMode="External"/><Relationship Id="rId18" Type="http://schemas.openxmlformats.org/officeDocument/2006/relationships/hyperlink" Target="file:///C:\Users\loris\AppData\Local\Packages\microsoft.windowscommunicationsapps_8wekyb3d8bbwe\LocalState\Files\S0\3\Attachments\UTC-MIRELA-08(Adil)-%202000%20Words%5b186%5d.docx" TargetMode="External"/><Relationship Id="rId26" Type="http://schemas.openxmlformats.org/officeDocument/2006/relationships/hyperlink" Target="file:///C:\Users\loris\AppData\Local\Packages\microsoft.windowscommunicationsapps_8wekyb3d8bbwe\LocalState\Files\S0\3\Attachments\UTC-MIRELA-08(Adil)-%202000%20Words%5b186%5d.docx" TargetMode="External"/><Relationship Id="rId3" Type="http://schemas.openxmlformats.org/officeDocument/2006/relationships/settings" Target="settings.xml"/><Relationship Id="rId21" Type="http://schemas.openxmlformats.org/officeDocument/2006/relationships/hyperlink" Target="file:///C:\Users\loris\AppData\Local\Packages\microsoft.windowscommunicationsapps_8wekyb3d8bbwe\LocalState\Files\S0\3\Attachments\UTC-MIRELA-08(Adil)-%202000%20Words%5b186%5d.docx" TargetMode="External"/><Relationship Id="rId7" Type="http://schemas.openxmlformats.org/officeDocument/2006/relationships/hyperlink" Target="file:///C:\Users\loris\AppData\Local\Packages\microsoft.windowscommunicationsapps_8wekyb3d8bbwe\LocalState\Files\S0\3\Attachments\UTC-MIRELA-08(Adil)-%202000%20Words%5b186%5d.docx" TargetMode="External"/><Relationship Id="rId12" Type="http://schemas.openxmlformats.org/officeDocument/2006/relationships/hyperlink" Target="file:///C:\Users\loris\AppData\Local\Packages\microsoft.windowscommunicationsapps_8wekyb3d8bbwe\LocalState\Files\S0\3\Attachments\UTC-MIRELA-08(Adil)-%202000%20Words%5b186%5d.docx" TargetMode="External"/><Relationship Id="rId17" Type="http://schemas.openxmlformats.org/officeDocument/2006/relationships/hyperlink" Target="file:///C:\Users\loris\AppData\Local\Packages\microsoft.windowscommunicationsapps_8wekyb3d8bbwe\LocalState\Files\S0\3\Attachments\UTC-MIRELA-08(Adil)-%202000%20Words%5b186%5d.docx" TargetMode="External"/><Relationship Id="rId25" Type="http://schemas.openxmlformats.org/officeDocument/2006/relationships/hyperlink" Target="file:///C:\Users\loris\AppData\Local\Packages\microsoft.windowscommunicationsapps_8wekyb3d8bbwe\LocalState\Files\S0\3\Attachments\UTC-MIRELA-08(Adil)-%202000%20Words%5b186%5d.docx"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loris\AppData\Local\Packages\microsoft.windowscommunicationsapps_8wekyb3d8bbwe\LocalState\Files\S0\3\Attachments\UTC-MIRELA-08(Adil)-%202000%20Words%5b186%5d.docx" TargetMode="External"/><Relationship Id="rId20" Type="http://schemas.openxmlformats.org/officeDocument/2006/relationships/hyperlink" Target="file:///C:\Users\loris\AppData\Local\Packages\microsoft.windowscommunicationsapps_8wekyb3d8bbwe\LocalState\Files\S0\3\Attachments\UTC-MIRELA-08(Adil)-%202000%20Words%5b186%5d.docx" TargetMode="External"/><Relationship Id="rId29" Type="http://schemas.openxmlformats.org/officeDocument/2006/relationships/image" Target="media/image1.jpeg"/><Relationship Id="rId1" Type="http://schemas.openxmlformats.org/officeDocument/2006/relationships/numbering" Target="numbering.xml"/><Relationship Id="rId6" Type="http://schemas.openxmlformats.org/officeDocument/2006/relationships/hyperlink" Target="file:///C:\Users\loris\AppData\Local\Packages\microsoft.windowscommunicationsapps_8wekyb3d8bbwe\LocalState\Files\S0\3\Attachments\UTC-MIRELA-08(Adil)-%202000%20Words%5b186%5d.docx" TargetMode="External"/><Relationship Id="rId11" Type="http://schemas.openxmlformats.org/officeDocument/2006/relationships/hyperlink" Target="file:///C:\Users\loris\AppData\Local\Packages\microsoft.windowscommunicationsapps_8wekyb3d8bbwe\LocalState\Files\S0\3\Attachments\UTC-MIRELA-08(Adil)-%202000%20Words%5b186%5d.docx" TargetMode="External"/><Relationship Id="rId24" Type="http://schemas.openxmlformats.org/officeDocument/2006/relationships/hyperlink" Target="file:///C:\Users\loris\AppData\Local\Packages\microsoft.windowscommunicationsapps_8wekyb3d8bbwe\LocalState\Files\S0\3\Attachments\UTC-MIRELA-08(Adil)-%202000%20Words%5b186%5d.docx" TargetMode="External"/><Relationship Id="rId32" Type="http://schemas.openxmlformats.org/officeDocument/2006/relationships/fontTable" Target="fontTable.xml"/><Relationship Id="rId5" Type="http://schemas.openxmlformats.org/officeDocument/2006/relationships/hyperlink" Target="file:///C:\Users\loris\AppData\Local\Packages\microsoft.windowscommunicationsapps_8wekyb3d8bbwe\LocalState\Files\S0\3\Attachments\UTC-MIRELA-08(Adil)-%202000%20Words%5b186%5d.docx" TargetMode="External"/><Relationship Id="rId15" Type="http://schemas.openxmlformats.org/officeDocument/2006/relationships/hyperlink" Target="file:///C:\Users\loris\AppData\Local\Packages\microsoft.windowscommunicationsapps_8wekyb3d8bbwe\LocalState\Files\S0\3\Attachments\UTC-MIRELA-08(Adil)-%202000%20Words%5b186%5d.docx" TargetMode="External"/><Relationship Id="rId23" Type="http://schemas.openxmlformats.org/officeDocument/2006/relationships/hyperlink" Target="file:///C:\Users\loris\AppData\Local\Packages\microsoft.windowscommunicationsapps_8wekyb3d8bbwe\LocalState\Files\S0\3\Attachments\UTC-MIRELA-08(Adil)-%202000%20Words%5b186%5d.docx" TargetMode="External"/><Relationship Id="rId28" Type="http://schemas.openxmlformats.org/officeDocument/2006/relationships/hyperlink" Target="file:///C:\Users\loris\AppData\Local\Packages\microsoft.windowscommunicationsapps_8wekyb3d8bbwe\LocalState\Files\S0\3\Attachments\UTC-MIRELA-08(Adil)-%202000%20Words%5b186%5d.docx" TargetMode="External"/><Relationship Id="rId10" Type="http://schemas.openxmlformats.org/officeDocument/2006/relationships/hyperlink" Target="file:///C:\Users\loris\AppData\Local\Packages\microsoft.windowscommunicationsapps_8wekyb3d8bbwe\LocalState\Files\S0\3\Attachments\UTC-MIRELA-08(Adil)-%202000%20Words%5b186%5d.docx" TargetMode="External"/><Relationship Id="rId19" Type="http://schemas.openxmlformats.org/officeDocument/2006/relationships/hyperlink" Target="file:///C:\Users\loris\AppData\Local\Packages\microsoft.windowscommunicationsapps_8wekyb3d8bbwe\LocalState\Files\S0\3\Attachments\UTC-MIRELA-08(Adil)-%202000%20Words%5b186%5d.docx" TargetMode="External"/><Relationship Id="rId31"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file:///C:\Users\loris\AppData\Local\Packages\microsoft.windowscommunicationsapps_8wekyb3d8bbwe\LocalState\Files\S0\3\Attachments\UTC-MIRELA-08(Adil)-%202000%20Words%5b186%5d.docx" TargetMode="External"/><Relationship Id="rId14" Type="http://schemas.openxmlformats.org/officeDocument/2006/relationships/hyperlink" Target="file:///C:\Users\loris\AppData\Local\Packages\microsoft.windowscommunicationsapps_8wekyb3d8bbwe\LocalState\Files\S0\3\Attachments\UTC-MIRELA-08(Adil)-%202000%20Words%5b186%5d.docx" TargetMode="External"/><Relationship Id="rId22" Type="http://schemas.openxmlformats.org/officeDocument/2006/relationships/hyperlink" Target="file:///C:\Users\loris\AppData\Local\Packages\microsoft.windowscommunicationsapps_8wekyb3d8bbwe\LocalState\Files\S0\3\Attachments\UTC-MIRELA-08(Adil)-%202000%20Words%5b186%5d.docx" TargetMode="External"/><Relationship Id="rId27" Type="http://schemas.openxmlformats.org/officeDocument/2006/relationships/hyperlink" Target="file:///C:\Users\loris\AppData\Local\Packages\microsoft.windowscommunicationsapps_8wekyb3d8bbwe\LocalState\Files\S0\3\Attachments\UTC-MIRELA-08(Adil)-%202000%20Words%5b186%5d.docx" TargetMode="External"/><Relationship Id="rId30" Type="http://schemas.openxmlformats.org/officeDocument/2006/relationships/image" Target="media/image2.jpeg"/><Relationship Id="rId8" Type="http://schemas.openxmlformats.org/officeDocument/2006/relationships/hyperlink" Target="file:///C:\Users\loris\AppData\Local\Packages\microsoft.windowscommunicationsapps_8wekyb3d8bbwe\LocalState\Files\S0\3\Attachments\UTC-MIRELA-08(Adil)-%202000%20Words%5b186%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3302</Words>
  <Characters>18824</Characters>
  <Application>Microsoft Office Word</Application>
  <DocSecurity>0</DocSecurity>
  <Lines>156</Lines>
  <Paragraphs>44</Paragraphs>
  <ScaleCrop>false</ScaleCrop>
  <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mirela</dc:creator>
  <cp:keywords/>
  <dc:description/>
  <cp:lastModifiedBy>andrei mirela</cp:lastModifiedBy>
  <cp:revision>3</cp:revision>
  <dcterms:created xsi:type="dcterms:W3CDTF">2020-08-27T20:00:00Z</dcterms:created>
  <dcterms:modified xsi:type="dcterms:W3CDTF">2020-09-01T21:44:00Z</dcterms:modified>
</cp:coreProperties>
</file>