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76465" w14:textId="77777777" w:rsidR="0079205F" w:rsidRPr="0079205F" w:rsidRDefault="0079205F" w:rsidP="0079205F">
      <w:pPr>
        <w:pStyle w:val="NoSpacing"/>
        <w:rPr>
          <w:lang w:val="en-PK"/>
        </w:rPr>
      </w:pPr>
      <w:r w:rsidRPr="0079205F">
        <w:rPr>
          <w:lang w:val="en-PK"/>
        </w:rPr>
        <w:t>Student Name: Fizza Rizwan</w:t>
      </w:r>
    </w:p>
    <w:p w14:paraId="54B34597" w14:textId="77777777" w:rsidR="0079205F" w:rsidRPr="0079205F" w:rsidRDefault="0079205F" w:rsidP="0079205F">
      <w:pPr>
        <w:pStyle w:val="NoSpacing"/>
        <w:rPr>
          <w:lang w:val="en-PK"/>
        </w:rPr>
      </w:pPr>
      <w:r w:rsidRPr="0079205F">
        <w:rPr>
          <w:lang w:val="en-PK"/>
        </w:rPr>
        <w:t>Student ID: 2422238</w:t>
      </w:r>
    </w:p>
    <w:p w14:paraId="7C8195F5" w14:textId="77777777" w:rsidR="0079205F" w:rsidRPr="0079205F" w:rsidRDefault="0079205F" w:rsidP="0079205F">
      <w:pPr>
        <w:pStyle w:val="NoSpacing"/>
        <w:rPr>
          <w:lang w:val="en-PK"/>
        </w:rPr>
      </w:pPr>
      <w:r w:rsidRPr="0079205F">
        <w:rPr>
          <w:lang w:val="en-PK"/>
        </w:rPr>
        <w:t>Module Code: BMHP5023</w:t>
      </w:r>
    </w:p>
    <w:p w14:paraId="1262CB9F" w14:textId="77777777" w:rsidR="0079205F" w:rsidRDefault="0079205F" w:rsidP="0079205F">
      <w:pPr>
        <w:pStyle w:val="NoSpacing"/>
        <w:rPr>
          <w:lang w:val="en-PK"/>
        </w:rPr>
      </w:pPr>
      <w:r w:rsidRPr="0079205F">
        <w:rPr>
          <w:lang w:val="en-PK"/>
        </w:rPr>
        <w:t>Lecturer: Robert Nartowski</w:t>
      </w:r>
    </w:p>
    <w:p w14:paraId="7095641A" w14:textId="77777777" w:rsidR="0079205F" w:rsidRPr="0079205F" w:rsidRDefault="0079205F" w:rsidP="0079205F">
      <w:pPr>
        <w:pStyle w:val="NoSpacing"/>
        <w:rPr>
          <w:lang w:val="en-PK"/>
        </w:rPr>
      </w:pPr>
    </w:p>
    <w:p w14:paraId="3967D1BA" w14:textId="77777777" w:rsidR="0079205F" w:rsidRPr="0079205F" w:rsidRDefault="0079205F" w:rsidP="0079205F">
      <w:pPr>
        <w:rPr>
          <w:rFonts w:ascii="Arial" w:hAnsi="Arial" w:cs="Arial"/>
          <w:b/>
          <w:bCs/>
          <w:lang w:val="en-PK"/>
        </w:rPr>
      </w:pPr>
      <w:r w:rsidRPr="0079205F">
        <w:rPr>
          <w:rFonts w:ascii="Arial" w:hAnsi="Arial" w:cs="Arial"/>
          <w:b/>
          <w:bCs/>
          <w:lang w:val="en-PK"/>
        </w:rPr>
        <w:t>CASE STUDY 1 – TYPE 2 DIABETES</w:t>
      </w:r>
    </w:p>
    <w:p w14:paraId="5EE5A49C" w14:textId="77777777" w:rsidR="0079205F" w:rsidRPr="0079205F" w:rsidRDefault="0079205F" w:rsidP="0079205F">
      <w:pPr>
        <w:rPr>
          <w:rFonts w:ascii="Arial" w:hAnsi="Arial" w:cs="Arial"/>
          <w:b/>
          <w:bCs/>
          <w:lang w:val="en-PK"/>
        </w:rPr>
      </w:pPr>
      <w:r w:rsidRPr="0079205F">
        <w:rPr>
          <w:rFonts w:ascii="Arial" w:hAnsi="Arial" w:cs="Arial"/>
          <w:b/>
          <w:bCs/>
          <w:lang w:val="en-PK"/>
        </w:rPr>
        <w:t>Introduction</w:t>
      </w:r>
    </w:p>
    <w:p w14:paraId="2AE8DEEC" w14:textId="77777777" w:rsidR="0079205F" w:rsidRPr="0079205F" w:rsidRDefault="0079205F" w:rsidP="0079205F">
      <w:pPr>
        <w:rPr>
          <w:rFonts w:ascii="Arial" w:hAnsi="Arial" w:cs="Arial"/>
          <w:lang w:val="en-PK"/>
        </w:rPr>
      </w:pPr>
      <w:r w:rsidRPr="0079205F">
        <w:rPr>
          <w:rFonts w:ascii="Arial" w:hAnsi="Arial" w:cs="Arial"/>
          <w:lang w:val="en-PK"/>
        </w:rPr>
        <w:t>Type 2 diabetes is a long-term health condition that changes how the body manages blood sugar, also known as glucose. Normally, a hormone called insulin acts like a key, unlocking cells so that glucose can enter and be used for energy. In Type 2 diabetes, the body’s cells stop responding properly to this key—a problem known as insulin resistance. The pancreas tries to fix this by making even more insulin, but eventually, it cannot keep up. As a result, glucose builds up in the bloodstream, leading to dangerously high blood sugar levels.</w:t>
      </w:r>
    </w:p>
    <w:p w14:paraId="42BCCCF1" w14:textId="77777777" w:rsidR="0079205F" w:rsidRPr="0079205F" w:rsidRDefault="0079205F" w:rsidP="0079205F">
      <w:pPr>
        <w:rPr>
          <w:rFonts w:ascii="Arial" w:hAnsi="Arial" w:cs="Arial"/>
          <w:lang w:val="en-PK"/>
        </w:rPr>
      </w:pPr>
      <w:r w:rsidRPr="0079205F">
        <w:rPr>
          <w:rFonts w:ascii="Arial" w:hAnsi="Arial" w:cs="Arial"/>
          <w:lang w:val="en-PK"/>
        </w:rPr>
        <w:t>This condition is becoming increasingly common globally. According to Diabetes UK (2025), around 90% of all people diagnosed with diabetes have Type 2. This growing number puts a heavy strain on healthcare systems, which highlights how important it is to educate patients. When people truly understand their condition, they are much more likely to manage it well and protect their long-term health.</w:t>
      </w:r>
    </w:p>
    <w:p w14:paraId="600EFEC8" w14:textId="77777777" w:rsidR="0079205F" w:rsidRPr="0079205F" w:rsidRDefault="0079205F" w:rsidP="0079205F">
      <w:pPr>
        <w:rPr>
          <w:rFonts w:ascii="Arial" w:hAnsi="Arial" w:cs="Arial"/>
          <w:lang w:val="en-PK"/>
        </w:rPr>
      </w:pPr>
      <w:r w:rsidRPr="0079205F">
        <w:rPr>
          <w:rFonts w:ascii="Arial" w:hAnsi="Arial" w:cs="Arial"/>
          <w:lang w:val="en-PK"/>
        </w:rPr>
        <w:t>The risk of developing Type 2 diabetes comes from a mix of things we cannot change and things we can. Risk factors that cannot be changed include getting older, family history, and genetics. For example, people from South Asian, African, and African-Caribbean backgrounds naturally have a higher risk. On the other hand, lifestyle choices play a massive role. Being overweight, not getting enough exercise, smoking, and eating a diet high in sugar and unhealthy fats all drastically increase a person's chances of developing the condition.</w:t>
      </w:r>
    </w:p>
    <w:p w14:paraId="3A513891" w14:textId="77777777" w:rsidR="0079205F" w:rsidRPr="0079205F" w:rsidRDefault="0079205F" w:rsidP="0079205F">
      <w:pPr>
        <w:rPr>
          <w:rFonts w:ascii="Arial" w:hAnsi="Arial" w:cs="Arial"/>
          <w:lang w:val="en-PK"/>
        </w:rPr>
      </w:pPr>
      <w:r w:rsidRPr="0079205F">
        <w:rPr>
          <w:rFonts w:ascii="Arial" w:hAnsi="Arial" w:cs="Arial"/>
          <w:lang w:val="en-PK"/>
        </w:rPr>
        <w:t>If Type 2 diabetes is ignored or poorly managed, the constant high blood sugar damages the body over time. It can lead to serious complications like heart attacks, strokes, kidney failure, nerve damage, and vision loss. Because of this, patients need clear, simple information and strong support. Practice nurses play a vital role here. They help educate patients, encourage healthier daily habits, and teach them how to monitor their blood sugar safely so they can live long, healthy lives.</w:t>
      </w:r>
    </w:p>
    <w:p w14:paraId="58F3DA75" w14:textId="77777777" w:rsidR="0079205F" w:rsidRPr="0079205F" w:rsidRDefault="0079205F" w:rsidP="0079205F">
      <w:pPr>
        <w:rPr>
          <w:rFonts w:ascii="Arial" w:hAnsi="Arial" w:cs="Arial"/>
          <w:b/>
          <w:bCs/>
          <w:lang w:val="en-PK"/>
        </w:rPr>
      </w:pPr>
      <w:r w:rsidRPr="0079205F">
        <w:rPr>
          <w:rFonts w:ascii="Arial" w:hAnsi="Arial" w:cs="Arial"/>
          <w:b/>
          <w:bCs/>
          <w:lang w:val="en-PK"/>
        </w:rPr>
        <w:t>Blood Glucose Regulation</w:t>
      </w:r>
    </w:p>
    <w:p w14:paraId="1E1094CB" w14:textId="77777777" w:rsidR="0079205F" w:rsidRPr="0079205F" w:rsidRDefault="0079205F" w:rsidP="0079205F">
      <w:pPr>
        <w:rPr>
          <w:rFonts w:ascii="Arial" w:hAnsi="Arial" w:cs="Arial"/>
          <w:lang w:val="en-PK"/>
        </w:rPr>
      </w:pPr>
      <w:r w:rsidRPr="0079205F">
        <w:rPr>
          <w:rFonts w:ascii="Arial" w:hAnsi="Arial" w:cs="Arial"/>
          <w:lang w:val="en-PK"/>
        </w:rPr>
        <w:t>The human body works constantly to keep blood sugar levels balanced, a balancing act known as homeostasis. This balance is crucial because glucose is the main source of fuel for our brain and organs. If blood sugar swings too high or too low, the body cannot function properly. The pancreas is the organ in charge of this balance, and it uses two main hormones to do the job: insulin and glucagon.</w:t>
      </w:r>
    </w:p>
    <w:p w14:paraId="7D2904DC" w14:textId="77777777" w:rsidR="0079205F" w:rsidRPr="0079205F" w:rsidRDefault="0079205F" w:rsidP="0079205F">
      <w:pPr>
        <w:rPr>
          <w:rFonts w:ascii="Arial" w:hAnsi="Arial" w:cs="Arial"/>
          <w:lang w:val="en-PK"/>
        </w:rPr>
      </w:pPr>
      <w:r w:rsidRPr="0079205F">
        <w:rPr>
          <w:rFonts w:ascii="Arial" w:hAnsi="Arial" w:cs="Arial"/>
          <w:lang w:val="en-PK"/>
        </w:rPr>
        <w:t xml:space="preserve">When you eat a meal, your digestive system breaks down carbohydrates into glucose, which then enters your bloodstream. As your blood sugar rises, the </w:t>
      </w:r>
      <w:r w:rsidRPr="0079205F">
        <w:rPr>
          <w:rFonts w:ascii="Arial" w:hAnsi="Arial" w:cs="Arial"/>
          <w:lang w:val="en-PK"/>
        </w:rPr>
        <w:lastRenderedPageBreak/>
        <w:t>pancreas senses this and releases insulin. Insulin travels through the blood and tells the body's cells to absorb the glucose and use it for energy. If there is extra glucose leftover, insulin tells the liver and muscles to pack it away into a storage form called glycogen, keeping it safe for later use.</w:t>
      </w:r>
    </w:p>
    <w:p w14:paraId="29AC7950" w14:textId="77777777" w:rsidR="0079205F" w:rsidRPr="0079205F" w:rsidRDefault="0079205F" w:rsidP="0079205F">
      <w:pPr>
        <w:rPr>
          <w:rFonts w:ascii="Arial" w:hAnsi="Arial" w:cs="Arial"/>
          <w:lang w:val="en-PK"/>
        </w:rPr>
      </w:pPr>
      <w:r w:rsidRPr="0079205F">
        <w:rPr>
          <w:rFonts w:ascii="Arial" w:hAnsi="Arial" w:cs="Arial"/>
          <w:lang w:val="en-PK"/>
        </w:rPr>
        <w:t>However, your body still needs energy when you are not eating, like between meals or while exercising. As blood sugar starts to drop, the pancreas stops releasing insulin and instead releases glucagon. This hormone does the exact opposite of insulin. It signals the liver to unpack its stored glycogen, turn it back into glucose, and release it into the blood. This prevents blood sugar from dropping to dangerous levels.</w:t>
      </w:r>
    </w:p>
    <w:p w14:paraId="58B6C29C" w14:textId="77777777" w:rsidR="0079205F" w:rsidRPr="0079205F" w:rsidRDefault="0079205F" w:rsidP="0079205F">
      <w:pPr>
        <w:rPr>
          <w:rFonts w:ascii="Arial" w:hAnsi="Arial" w:cs="Arial"/>
          <w:lang w:val="en-PK"/>
        </w:rPr>
      </w:pPr>
      <w:r w:rsidRPr="0079205F">
        <w:rPr>
          <w:rFonts w:ascii="Arial" w:hAnsi="Arial" w:cs="Arial"/>
          <w:lang w:val="en-PK"/>
        </w:rPr>
        <w:t>In someone with Type 2 diabetes, this smooth system breaks down. Because their cells are resistant to insulin, the glucose is locked out of the cells and remains trapped in the bloodstream. The pancreas works overtime to pump out more insulin, but over the years, it gets exhausted and stops producing enough. When blood sugar stays consistently high, it acts almost like a slow poison, damaging blood vessels and nerves throughout the body. This is why keeping blood sugar in a safe range through diet, exercise, and medication is the most important part of managing the disease.</w:t>
      </w:r>
    </w:p>
    <w:p w14:paraId="7654BEA0" w14:textId="77777777" w:rsidR="0079205F" w:rsidRPr="0079205F" w:rsidRDefault="0079205F" w:rsidP="0079205F">
      <w:pPr>
        <w:rPr>
          <w:rFonts w:ascii="Arial" w:hAnsi="Arial" w:cs="Arial"/>
          <w:b/>
          <w:bCs/>
          <w:lang w:val="en-PK"/>
        </w:rPr>
      </w:pPr>
      <w:r w:rsidRPr="0079205F">
        <w:rPr>
          <w:rFonts w:ascii="Arial" w:hAnsi="Arial" w:cs="Arial"/>
          <w:b/>
          <w:bCs/>
          <w:lang w:val="en-PK"/>
        </w:rPr>
        <w:t>Cellular Metabolism and Energy Production</w:t>
      </w:r>
    </w:p>
    <w:p w14:paraId="2C21E5CE" w14:textId="7D6CC91A" w:rsidR="0079205F" w:rsidRPr="0079205F" w:rsidRDefault="0079205F" w:rsidP="0079205F">
      <w:pPr>
        <w:rPr>
          <w:rFonts w:ascii="Arial" w:hAnsi="Arial" w:cs="Arial"/>
          <w:lang w:val="en-PK"/>
        </w:rPr>
      </w:pPr>
      <w:r w:rsidRPr="0079205F">
        <w:rPr>
          <w:rFonts w:ascii="Arial" w:hAnsi="Arial" w:cs="Arial"/>
          <w:lang w:val="en-PK"/>
        </w:rPr>
        <w:t xml:space="preserve">Cellular metabolism is the term for all the chemical reactions that happen inside our cells to keep us alive. The most important of these processes is cellular respiration, which is how our body </w:t>
      </w:r>
      <w:r w:rsidRPr="0079205F">
        <w:rPr>
          <w:rFonts w:ascii="Arial" w:hAnsi="Arial" w:cs="Arial"/>
          <w:lang w:val="en-PK"/>
        </w:rPr>
        <w:t>creates</w:t>
      </w:r>
      <w:r w:rsidRPr="0079205F">
        <w:rPr>
          <w:rFonts w:ascii="Arial" w:hAnsi="Arial" w:cs="Arial"/>
          <w:lang w:val="en-PK"/>
        </w:rPr>
        <w:t xml:space="preserve"> energy. Without this energy, we would not be able to move our muscles, repair our tissues, or even maintain our body temperature.</w:t>
      </w:r>
    </w:p>
    <w:p w14:paraId="2B79D60C" w14:textId="321EAA9C" w:rsidR="0079205F" w:rsidRPr="0079205F" w:rsidRDefault="0079205F" w:rsidP="0079205F">
      <w:pPr>
        <w:rPr>
          <w:rFonts w:ascii="Arial" w:hAnsi="Arial" w:cs="Arial"/>
          <w:lang w:val="en-PK"/>
        </w:rPr>
      </w:pPr>
      <w:r w:rsidRPr="0079205F">
        <w:rPr>
          <w:rFonts w:ascii="Arial" w:hAnsi="Arial" w:cs="Arial"/>
          <w:lang w:val="en-PK"/>
        </w:rPr>
        <w:t xml:space="preserve">To create this energy, the body needs two main ingredients: glucose (from the food we eat) and oxygen (from the air we breathe). The digestive system handles breaking food down into glucose, while the lungs bring in the oxygen. The bloodstream then works like a delivery service, carrying </w:t>
      </w:r>
      <w:r w:rsidRPr="0079205F">
        <w:rPr>
          <w:rFonts w:ascii="Arial" w:hAnsi="Arial" w:cs="Arial"/>
          <w:lang w:val="en-PK"/>
        </w:rPr>
        <w:t>both</w:t>
      </w:r>
      <w:r w:rsidRPr="0079205F">
        <w:rPr>
          <w:rFonts w:ascii="Arial" w:hAnsi="Arial" w:cs="Arial"/>
          <w:lang w:val="en-PK"/>
        </w:rPr>
        <w:t xml:space="preserve"> ingredients to every single cell in the body.</w:t>
      </w:r>
    </w:p>
    <w:p w14:paraId="7C154566" w14:textId="2A41AD5C" w:rsidR="0079205F" w:rsidRPr="0079205F" w:rsidRDefault="0079205F" w:rsidP="0079205F">
      <w:pPr>
        <w:rPr>
          <w:rFonts w:ascii="Arial" w:hAnsi="Arial" w:cs="Arial"/>
          <w:lang w:val="en-PK"/>
        </w:rPr>
      </w:pPr>
      <w:r w:rsidRPr="0079205F">
        <w:rPr>
          <w:rFonts w:ascii="Arial" w:hAnsi="Arial" w:cs="Arial"/>
          <w:lang w:val="en-PK"/>
        </w:rPr>
        <w:t xml:space="preserve">Once inside the cells, the glucose and oxygen travel to the mitochondria, which act as the tiny "powerhouses" or batteries of the cell. Here, they </w:t>
      </w:r>
      <w:r w:rsidRPr="0079205F">
        <w:rPr>
          <w:rFonts w:ascii="Arial" w:hAnsi="Arial" w:cs="Arial"/>
          <w:lang w:val="en-PK"/>
        </w:rPr>
        <w:t>mix</w:t>
      </w:r>
      <w:r w:rsidRPr="0079205F">
        <w:rPr>
          <w:rFonts w:ascii="Arial" w:hAnsi="Arial" w:cs="Arial"/>
          <w:lang w:val="en-PK"/>
        </w:rPr>
        <w:t xml:space="preserve"> in a chemical reaction to create energy. The body stores this energy in a molecule called ATP (adenosine triphosphate). The simple equation for this process is:</w:t>
      </w:r>
    </w:p>
    <w:p w14:paraId="57145F5A" w14:textId="6F2CC35B" w:rsidR="0079205F" w:rsidRPr="00604A42" w:rsidRDefault="0079205F" w:rsidP="0079205F">
      <w:pPr>
        <w:rPr>
          <w:rFonts w:ascii="Arial" w:hAnsi="Arial" w:cs="Arial"/>
          <w:b/>
          <w:bCs/>
          <w:lang w:val="en-PK"/>
        </w:rPr>
      </w:pPr>
      <w:r w:rsidRPr="00604A42">
        <w:rPr>
          <w:rFonts w:ascii="Arial" w:hAnsi="Arial" w:cs="Arial"/>
          <w:b/>
          <w:bCs/>
          <w:lang w:val="en-PK"/>
        </w:rPr>
        <w:t>{Glucose} + {</w:t>
      </w:r>
      <w:r w:rsidR="00604A42" w:rsidRPr="00604A42">
        <w:rPr>
          <w:rFonts w:ascii="Arial" w:hAnsi="Arial" w:cs="Arial"/>
          <w:b/>
          <w:bCs/>
          <w:lang w:val="en-PK"/>
        </w:rPr>
        <w:t>Oxygen} {</w:t>
      </w:r>
      <w:r w:rsidRPr="00604A42">
        <w:rPr>
          <w:rFonts w:ascii="Arial" w:hAnsi="Arial" w:cs="Arial"/>
          <w:b/>
          <w:bCs/>
          <w:lang w:val="en-PK"/>
        </w:rPr>
        <w:t>Carbon Dioxide} + {Water} + {ATP (Energy)}</w:t>
      </w:r>
    </w:p>
    <w:p w14:paraId="439ADEEE" w14:textId="77777777" w:rsidR="0079205F" w:rsidRPr="0079205F" w:rsidRDefault="0079205F" w:rsidP="0079205F">
      <w:pPr>
        <w:rPr>
          <w:rFonts w:ascii="Arial" w:hAnsi="Arial" w:cs="Arial"/>
          <w:lang w:val="en-PK"/>
        </w:rPr>
      </w:pPr>
      <w:r w:rsidRPr="0079205F">
        <w:rPr>
          <w:rFonts w:ascii="Arial" w:hAnsi="Arial" w:cs="Arial"/>
          <w:lang w:val="en-PK"/>
        </w:rPr>
        <w:t>This process also creates carbon dioxide and water as leftover waste. The blood carries the carbon dioxide back to the lungs so we can breathe it out.</w:t>
      </w:r>
    </w:p>
    <w:p w14:paraId="27672522" w14:textId="77777777" w:rsidR="0079205F" w:rsidRPr="0079205F" w:rsidRDefault="0079205F" w:rsidP="0079205F">
      <w:pPr>
        <w:rPr>
          <w:rFonts w:ascii="Arial" w:hAnsi="Arial" w:cs="Arial"/>
          <w:lang w:val="en-PK"/>
        </w:rPr>
      </w:pPr>
      <w:r w:rsidRPr="0079205F">
        <w:rPr>
          <w:rFonts w:ascii="Arial" w:hAnsi="Arial" w:cs="Arial"/>
          <w:lang w:val="en-PK"/>
        </w:rPr>
        <w:t xml:space="preserve">For people living with Type 2 diabetes, this energy-making process is interrupted. Because insulin resistance stops glucose from getting inside the cells, the mitochondria do not have the fuel they need to make ATP. As a result, even if a person's blood is full of sugar, their cells are essentially starving for energy. This </w:t>
      </w:r>
      <w:r w:rsidRPr="0079205F">
        <w:rPr>
          <w:rFonts w:ascii="Arial" w:hAnsi="Arial" w:cs="Arial"/>
          <w:lang w:val="en-PK"/>
        </w:rPr>
        <w:lastRenderedPageBreak/>
        <w:t>explains why people with unmanaged diabetes often feel constantly tired, weak, and struggle to concentrate. Understanding this helps patients see exactly why lowering their blood sugar is the key to getting their daily energy back.</w:t>
      </w:r>
    </w:p>
    <w:p w14:paraId="3B084692" w14:textId="77777777" w:rsidR="0079205F" w:rsidRPr="0079205F" w:rsidRDefault="0079205F" w:rsidP="0079205F">
      <w:pPr>
        <w:rPr>
          <w:rFonts w:ascii="Arial" w:hAnsi="Arial" w:cs="Arial"/>
          <w:b/>
          <w:bCs/>
          <w:lang w:val="en-PK"/>
        </w:rPr>
      </w:pPr>
      <w:r w:rsidRPr="0079205F">
        <w:rPr>
          <w:rFonts w:ascii="Arial" w:hAnsi="Arial" w:cs="Arial"/>
          <w:b/>
          <w:bCs/>
          <w:lang w:val="en-PK"/>
        </w:rPr>
        <w:t>Recording and Tracking Blood Glucose</w:t>
      </w:r>
    </w:p>
    <w:p w14:paraId="478811E0" w14:textId="3E2A09D8" w:rsidR="0079205F" w:rsidRPr="0079205F" w:rsidRDefault="0079205F" w:rsidP="0079205F">
      <w:pPr>
        <w:rPr>
          <w:rFonts w:ascii="Arial" w:hAnsi="Arial" w:cs="Arial"/>
          <w:lang w:val="en-PK"/>
        </w:rPr>
      </w:pPr>
      <w:r w:rsidRPr="0079205F">
        <w:rPr>
          <w:rFonts w:ascii="Arial" w:hAnsi="Arial" w:cs="Arial"/>
          <w:lang w:val="en-PK"/>
        </w:rPr>
        <w:t>Checking blood sugar levels regularly is one of the most practical ways to manage Type 2 diabetes. Tracking numbers helps patients see exactly how their daily choices—like what they ate for lunch, how long they walked, or how stressed they feel—</w:t>
      </w:r>
      <w:r w:rsidRPr="0079205F">
        <w:rPr>
          <w:rFonts w:ascii="Arial" w:hAnsi="Arial" w:cs="Arial"/>
          <w:lang w:val="en-PK"/>
        </w:rPr>
        <w:t>affect</w:t>
      </w:r>
      <w:r w:rsidRPr="0079205F">
        <w:rPr>
          <w:rFonts w:ascii="Arial" w:hAnsi="Arial" w:cs="Arial"/>
          <w:lang w:val="en-PK"/>
        </w:rPr>
        <w:t xml:space="preserve"> their body. Seeing these numbers puts the patient in the driver's seat, allowing them to make smart, informed decisions about their own health.</w:t>
      </w:r>
    </w:p>
    <w:p w14:paraId="4A22991D" w14:textId="77777777" w:rsidR="0079205F" w:rsidRPr="0079205F" w:rsidRDefault="0079205F" w:rsidP="0079205F">
      <w:pPr>
        <w:rPr>
          <w:rFonts w:ascii="Arial" w:hAnsi="Arial" w:cs="Arial"/>
          <w:lang w:val="en-PK"/>
        </w:rPr>
      </w:pPr>
      <w:r w:rsidRPr="0079205F">
        <w:rPr>
          <w:rFonts w:ascii="Arial" w:hAnsi="Arial" w:cs="Arial"/>
          <w:lang w:val="en-PK"/>
        </w:rPr>
        <w:t>Most people check their blood sugar using a simple finger-prick meter, which uses a tiny drop of blood to give a reading for that exact moment. Others use a continuous glucose monitor (CGM), which is a small sensor worn on the skin that automatically tracks blood sugar day and night.</w:t>
      </w:r>
    </w:p>
    <w:p w14:paraId="2C58C61A" w14:textId="77777777" w:rsidR="0079205F" w:rsidRPr="0079205F" w:rsidRDefault="0079205F" w:rsidP="0079205F">
      <w:pPr>
        <w:rPr>
          <w:rFonts w:ascii="Arial" w:hAnsi="Arial" w:cs="Arial"/>
          <w:lang w:val="en-PK"/>
        </w:rPr>
      </w:pPr>
      <w:r w:rsidRPr="0079205F">
        <w:rPr>
          <w:rFonts w:ascii="Arial" w:hAnsi="Arial" w:cs="Arial"/>
          <w:lang w:val="en-PK"/>
        </w:rPr>
        <w:t>Writing these numbers down in a diary or tracking them on a phone app is incredibly helpful. It allows both the patient and the nurse to look for patterns over time. For example, a patient might notice that a certain type of bread makes their blood sugar spike heavily, or that taking a 15-minute walk after dinner helps bring their numbers down perfectly. Healthcare professionals use this exact information to tweak diets, adjust exercise plans, or change medication doses safely.</w:t>
      </w:r>
    </w:p>
    <w:p w14:paraId="64B4A1BE" w14:textId="77777777" w:rsidR="0079205F" w:rsidRPr="0079205F" w:rsidRDefault="0079205F" w:rsidP="0079205F">
      <w:pPr>
        <w:rPr>
          <w:rFonts w:ascii="Arial" w:hAnsi="Arial" w:cs="Arial"/>
          <w:lang w:val="en-PK"/>
        </w:rPr>
      </w:pPr>
      <w:r w:rsidRPr="0079205F">
        <w:rPr>
          <w:rFonts w:ascii="Arial" w:hAnsi="Arial" w:cs="Arial"/>
          <w:lang w:val="en-PK"/>
        </w:rPr>
        <w:t>Doctors also use a special blood test called the HbA1c test. While a finger-prick tells you what your blood sugar is right now, the HbA1c test measures what your average blood sugar has been over the last two to three months. This gives the healthcare team a big-picture view of how well the diabetes is being controlled overall.</w:t>
      </w:r>
    </w:p>
    <w:p w14:paraId="00ADEF1D" w14:textId="77777777" w:rsidR="0079205F" w:rsidRPr="0079205F" w:rsidRDefault="0079205F" w:rsidP="0079205F">
      <w:pPr>
        <w:rPr>
          <w:rFonts w:ascii="Arial" w:hAnsi="Arial" w:cs="Arial"/>
          <w:lang w:val="en-PK"/>
        </w:rPr>
      </w:pPr>
      <w:r w:rsidRPr="0079205F">
        <w:rPr>
          <w:rFonts w:ascii="Arial" w:hAnsi="Arial" w:cs="Arial"/>
          <w:lang w:val="en-PK"/>
        </w:rPr>
        <w:t>Regular tracking also acts as an early warning system. It helps patients catch a high reading before it causes damage, or a low reading before they feel dizzy or unwell. By keeping good records, patients build confidence in their ability to handle their condition, and practice nurses can use these records to offer highly personalized, supportive advice during check-ups.</w:t>
      </w:r>
    </w:p>
    <w:p w14:paraId="2BBACD08" w14:textId="77777777" w:rsidR="0079205F" w:rsidRPr="0079205F" w:rsidRDefault="0079205F" w:rsidP="0079205F">
      <w:pPr>
        <w:rPr>
          <w:rFonts w:ascii="Arial" w:hAnsi="Arial" w:cs="Arial"/>
          <w:b/>
          <w:bCs/>
          <w:lang w:val="en-PK"/>
        </w:rPr>
      </w:pPr>
      <w:r w:rsidRPr="0079205F">
        <w:rPr>
          <w:rFonts w:ascii="Arial" w:hAnsi="Arial" w:cs="Arial"/>
          <w:b/>
          <w:bCs/>
          <w:lang w:val="en-PK"/>
        </w:rPr>
        <w:t>Evidence-Based Lifestyle Recommendations</w:t>
      </w:r>
    </w:p>
    <w:p w14:paraId="385866CD" w14:textId="77777777" w:rsidR="0079205F" w:rsidRPr="0079205F" w:rsidRDefault="0079205F" w:rsidP="0079205F">
      <w:pPr>
        <w:rPr>
          <w:rFonts w:ascii="Arial" w:hAnsi="Arial" w:cs="Arial"/>
          <w:lang w:val="en-PK"/>
        </w:rPr>
      </w:pPr>
      <w:r w:rsidRPr="0079205F">
        <w:rPr>
          <w:rFonts w:ascii="Arial" w:hAnsi="Arial" w:cs="Arial"/>
          <w:lang w:val="en-PK"/>
        </w:rPr>
        <w:t>Making changes to daily habits is the most powerful tool for managing Type 2 diabetes. Research constantly shows that a healthy lifestyle can stabilize blood sugar, stop complications from developing, and make a person feel much better day-to-day. While medications are often necessary, pills alone cannot do all the work—lifestyle changes are what truly turn the condition around.</w:t>
      </w:r>
    </w:p>
    <w:p w14:paraId="3D3A4B5E" w14:textId="77777777" w:rsidR="0079205F" w:rsidRDefault="0079205F" w:rsidP="0079205F">
      <w:pPr>
        <w:rPr>
          <w:rFonts w:ascii="Arial" w:hAnsi="Arial" w:cs="Arial"/>
          <w:lang w:val="en-PK"/>
        </w:rPr>
      </w:pPr>
    </w:p>
    <w:p w14:paraId="02324D43" w14:textId="77777777" w:rsidR="0079205F" w:rsidRDefault="0079205F" w:rsidP="0079205F">
      <w:pPr>
        <w:rPr>
          <w:rFonts w:ascii="Arial" w:hAnsi="Arial" w:cs="Arial"/>
          <w:lang w:val="en-PK"/>
        </w:rPr>
      </w:pPr>
    </w:p>
    <w:p w14:paraId="326CA2F9" w14:textId="006A1EF5" w:rsidR="0079205F" w:rsidRPr="0079205F" w:rsidRDefault="0079205F" w:rsidP="0079205F">
      <w:pPr>
        <w:rPr>
          <w:rFonts w:ascii="Arial" w:hAnsi="Arial" w:cs="Arial"/>
          <w:b/>
          <w:bCs/>
          <w:lang w:val="en-PK"/>
        </w:rPr>
      </w:pPr>
      <w:r w:rsidRPr="0079205F">
        <w:rPr>
          <w:rFonts w:ascii="Arial" w:hAnsi="Arial" w:cs="Arial"/>
          <w:b/>
          <w:bCs/>
          <w:lang w:val="en-PK"/>
        </w:rPr>
        <w:t>Healthy Eating</w:t>
      </w:r>
    </w:p>
    <w:p w14:paraId="0CB4FA2F" w14:textId="21B1CEA7" w:rsidR="0079205F" w:rsidRPr="0079205F" w:rsidRDefault="0079205F" w:rsidP="0079205F">
      <w:pPr>
        <w:rPr>
          <w:rFonts w:ascii="Arial" w:hAnsi="Arial" w:cs="Arial"/>
          <w:lang w:val="en-PK"/>
        </w:rPr>
      </w:pPr>
      <w:r w:rsidRPr="0079205F">
        <w:rPr>
          <w:rFonts w:ascii="Arial" w:hAnsi="Arial" w:cs="Arial"/>
          <w:lang w:val="en-PK"/>
        </w:rPr>
        <w:lastRenderedPageBreak/>
        <w:t xml:space="preserve">Food is the biggest factor in blood sugar control. Patients need a balanced diet filled with vegetables, whole grains, fruits, lean meats, and healthy fats. Highly processed foods, sugary drinks, and meals high in salt and bad fats need to be limited, as they cause massive blood sugar spikes and harm the heart. Portion sizes matter just as much; eating too much at once overloads the body with glucose. Choosing foods that digest slowly (known as low-GI foods) helps release sugar into the blood at a steady, manageable pace. Nurses help by giving simple, realistic food swaps that patients can </w:t>
      </w:r>
      <w:r w:rsidRPr="0079205F">
        <w:rPr>
          <w:rFonts w:ascii="Arial" w:hAnsi="Arial" w:cs="Arial"/>
          <w:lang w:val="en-PK"/>
        </w:rPr>
        <w:t>stick</w:t>
      </w:r>
      <w:r w:rsidRPr="0079205F">
        <w:rPr>
          <w:rFonts w:ascii="Arial" w:hAnsi="Arial" w:cs="Arial"/>
          <w:lang w:val="en-PK"/>
        </w:rPr>
        <w:t xml:space="preserve"> to long-term.</w:t>
      </w:r>
    </w:p>
    <w:p w14:paraId="15EE9ABE" w14:textId="77777777" w:rsidR="0079205F" w:rsidRPr="0079205F" w:rsidRDefault="0079205F" w:rsidP="0079205F">
      <w:pPr>
        <w:rPr>
          <w:rFonts w:ascii="Arial" w:hAnsi="Arial" w:cs="Arial"/>
          <w:b/>
          <w:bCs/>
          <w:lang w:val="en-PK"/>
        </w:rPr>
      </w:pPr>
      <w:r w:rsidRPr="0079205F">
        <w:rPr>
          <w:rFonts w:ascii="Arial" w:hAnsi="Arial" w:cs="Arial"/>
          <w:b/>
          <w:bCs/>
          <w:lang w:val="en-PK"/>
        </w:rPr>
        <w:t>Physical Activity</w:t>
      </w:r>
    </w:p>
    <w:p w14:paraId="7DB3314E" w14:textId="77777777" w:rsidR="0079205F" w:rsidRPr="0079205F" w:rsidRDefault="0079205F" w:rsidP="0079205F">
      <w:pPr>
        <w:rPr>
          <w:rFonts w:ascii="Arial" w:hAnsi="Arial" w:cs="Arial"/>
          <w:lang w:val="en-PK"/>
        </w:rPr>
      </w:pPr>
      <w:r w:rsidRPr="0079205F">
        <w:rPr>
          <w:rFonts w:ascii="Arial" w:hAnsi="Arial" w:cs="Arial"/>
          <w:lang w:val="en-PK"/>
        </w:rPr>
        <w:t xml:space="preserve">Exercise is almost like natural medicine for diabetes because it makes the body much more sensitive to insulin. When you move your muscles, they pull glucose straight out of the blood to use for energy, instantly lowering blood sugar levels. The NHS suggests aiming for at least 150 minutes of moderate exercise a week, like brisk walking, cycling, or swimming. Exercises that build muscle, like lifting light weights, are also great because having more muscle means the body burns more glucose every single day. The key is finding an activity the patient </w:t>
      </w:r>
      <w:proofErr w:type="gramStart"/>
      <w:r w:rsidRPr="0079205F">
        <w:rPr>
          <w:rFonts w:ascii="Arial" w:hAnsi="Arial" w:cs="Arial"/>
          <w:lang w:val="en-PK"/>
        </w:rPr>
        <w:t>actually enjoys</w:t>
      </w:r>
      <w:proofErr w:type="gramEnd"/>
      <w:r w:rsidRPr="0079205F">
        <w:rPr>
          <w:rFonts w:ascii="Arial" w:hAnsi="Arial" w:cs="Arial"/>
          <w:lang w:val="en-PK"/>
        </w:rPr>
        <w:t xml:space="preserve"> so they keep doing it.</w:t>
      </w:r>
    </w:p>
    <w:p w14:paraId="5E7765B6" w14:textId="77777777" w:rsidR="0079205F" w:rsidRPr="0079205F" w:rsidRDefault="0079205F" w:rsidP="0079205F">
      <w:pPr>
        <w:rPr>
          <w:rFonts w:ascii="Arial" w:hAnsi="Arial" w:cs="Arial"/>
          <w:b/>
          <w:bCs/>
          <w:lang w:val="en-PK"/>
        </w:rPr>
      </w:pPr>
      <w:r w:rsidRPr="0079205F">
        <w:rPr>
          <w:rFonts w:ascii="Arial" w:hAnsi="Arial" w:cs="Arial"/>
          <w:b/>
          <w:bCs/>
          <w:lang w:val="en-PK"/>
        </w:rPr>
        <w:t>Weight Management</w:t>
      </w:r>
    </w:p>
    <w:p w14:paraId="2585D202" w14:textId="77777777" w:rsidR="0079205F" w:rsidRPr="0079205F" w:rsidRDefault="0079205F" w:rsidP="0079205F">
      <w:pPr>
        <w:rPr>
          <w:rFonts w:ascii="Arial" w:hAnsi="Arial" w:cs="Arial"/>
          <w:lang w:val="en-PK"/>
        </w:rPr>
      </w:pPr>
      <w:r w:rsidRPr="0079205F">
        <w:rPr>
          <w:rFonts w:ascii="Arial" w:hAnsi="Arial" w:cs="Arial"/>
          <w:lang w:val="en-PK"/>
        </w:rPr>
        <w:t>Carrying extra weight, especially around the stomach, is the main trigger for insulin resistance. Belly fat actively blocks insulin from doing its job. However, studies show that losing even a small amount of weight—just 5% of a person's total body weight—can dramatically improve how well their insulin works. Strict crash diets usually fail, so the best approach is making small, permanent changes to eating and moving that lead to slow and steady weight loss.</w:t>
      </w:r>
    </w:p>
    <w:p w14:paraId="19D656DE" w14:textId="77777777" w:rsidR="0079205F" w:rsidRPr="0079205F" w:rsidRDefault="0079205F" w:rsidP="0079205F">
      <w:pPr>
        <w:rPr>
          <w:rFonts w:ascii="Arial" w:hAnsi="Arial" w:cs="Arial"/>
          <w:b/>
          <w:bCs/>
          <w:lang w:val="en-PK"/>
        </w:rPr>
      </w:pPr>
      <w:r w:rsidRPr="0079205F">
        <w:rPr>
          <w:rFonts w:ascii="Arial" w:hAnsi="Arial" w:cs="Arial"/>
          <w:b/>
          <w:bCs/>
          <w:lang w:val="en-PK"/>
        </w:rPr>
        <w:t>Smoking Cessation</w:t>
      </w:r>
    </w:p>
    <w:p w14:paraId="4ECF48B5" w14:textId="77777777" w:rsidR="0079205F" w:rsidRPr="0079205F" w:rsidRDefault="0079205F" w:rsidP="0079205F">
      <w:pPr>
        <w:rPr>
          <w:rFonts w:ascii="Arial" w:hAnsi="Arial" w:cs="Arial"/>
          <w:lang w:val="en-PK"/>
        </w:rPr>
      </w:pPr>
      <w:r w:rsidRPr="0079205F">
        <w:rPr>
          <w:rFonts w:ascii="Arial" w:hAnsi="Arial" w:cs="Arial"/>
          <w:lang w:val="en-PK"/>
        </w:rPr>
        <w:t>Smoking is dangerous for everyone, but it is incredibly risky for people with diabetes. High blood sugar already damages blood vessels, and smoking speeds up this damage significantly, leading to a much higher risk of heart attacks and poor blood flow to the feet. Quitting smoking is one of the most important things a patient can do, and nurses can offer immense support through NHS quit programs and nicotine patches.</w:t>
      </w:r>
    </w:p>
    <w:p w14:paraId="01251B3A" w14:textId="77777777" w:rsidR="0079205F" w:rsidRPr="0079205F" w:rsidRDefault="0079205F" w:rsidP="0079205F">
      <w:pPr>
        <w:rPr>
          <w:rFonts w:ascii="Arial" w:hAnsi="Arial" w:cs="Arial"/>
          <w:b/>
          <w:bCs/>
          <w:lang w:val="en-PK"/>
        </w:rPr>
      </w:pPr>
      <w:r w:rsidRPr="0079205F">
        <w:rPr>
          <w:rFonts w:ascii="Arial" w:hAnsi="Arial" w:cs="Arial"/>
          <w:b/>
          <w:bCs/>
          <w:lang w:val="en-PK"/>
        </w:rPr>
        <w:t>Alcohol Consumption</w:t>
      </w:r>
    </w:p>
    <w:p w14:paraId="079240E3" w14:textId="77777777" w:rsidR="0079205F" w:rsidRPr="0079205F" w:rsidRDefault="0079205F" w:rsidP="0079205F">
      <w:pPr>
        <w:rPr>
          <w:rFonts w:ascii="Arial" w:hAnsi="Arial" w:cs="Arial"/>
          <w:lang w:val="en-PK"/>
        </w:rPr>
      </w:pPr>
      <w:r w:rsidRPr="0079205F">
        <w:rPr>
          <w:rFonts w:ascii="Arial" w:hAnsi="Arial" w:cs="Arial"/>
          <w:lang w:val="en-PK"/>
        </w:rPr>
        <w:t>Drinking too much alcohol confuses the liver, making it harder for the body to keep blood sugar stable. It can also react badly with diabetes medications, causing blood sugar to drop dangerously low. Patients should stick strictly to the recommended safe drinking limits and try to drink water alongside alcohol.</w:t>
      </w:r>
    </w:p>
    <w:p w14:paraId="10CFFC84" w14:textId="77777777" w:rsidR="0079205F" w:rsidRPr="0079205F" w:rsidRDefault="0079205F" w:rsidP="0079205F">
      <w:pPr>
        <w:rPr>
          <w:rFonts w:ascii="Arial" w:hAnsi="Arial" w:cs="Arial"/>
          <w:b/>
          <w:bCs/>
          <w:lang w:val="en-PK"/>
        </w:rPr>
      </w:pPr>
      <w:r w:rsidRPr="0079205F">
        <w:rPr>
          <w:rFonts w:ascii="Arial" w:hAnsi="Arial" w:cs="Arial"/>
          <w:b/>
          <w:bCs/>
          <w:lang w:val="en-PK"/>
        </w:rPr>
        <w:t>Stress Management and Sleep</w:t>
      </w:r>
    </w:p>
    <w:p w14:paraId="16170DD7" w14:textId="77777777" w:rsidR="0079205F" w:rsidRPr="0079205F" w:rsidRDefault="0079205F" w:rsidP="0079205F">
      <w:pPr>
        <w:rPr>
          <w:rFonts w:ascii="Arial" w:hAnsi="Arial" w:cs="Arial"/>
          <w:lang w:val="en-PK"/>
        </w:rPr>
      </w:pPr>
      <w:r w:rsidRPr="0079205F">
        <w:rPr>
          <w:rFonts w:ascii="Arial" w:hAnsi="Arial" w:cs="Arial"/>
          <w:lang w:val="en-PK"/>
        </w:rPr>
        <w:lastRenderedPageBreak/>
        <w:t>When a person is stressed or sleep-deprived, the body releases "fight or flight" hormones like cortisol. These hormones naturally raise blood sugar levels to give the body quick energy to handle the stress. If a person is constantly stressed or sleeping poorly, their blood sugar stays permanently high. Simple routines like deep breathing, getting to bed at the same time every night, and taking time to relax make a very real difference to physical health.</w:t>
      </w:r>
    </w:p>
    <w:p w14:paraId="0D7A9D94" w14:textId="77777777" w:rsidR="0079205F" w:rsidRPr="0079205F" w:rsidRDefault="0079205F" w:rsidP="0079205F">
      <w:pPr>
        <w:rPr>
          <w:rFonts w:ascii="Arial" w:hAnsi="Arial" w:cs="Arial"/>
          <w:b/>
          <w:bCs/>
          <w:lang w:val="en-PK"/>
        </w:rPr>
      </w:pPr>
      <w:r w:rsidRPr="0079205F">
        <w:rPr>
          <w:rFonts w:ascii="Arial" w:hAnsi="Arial" w:cs="Arial"/>
          <w:b/>
          <w:bCs/>
          <w:lang w:val="en-PK"/>
        </w:rPr>
        <w:t>Patient Education</w:t>
      </w:r>
    </w:p>
    <w:p w14:paraId="33FBF5E5" w14:textId="77777777" w:rsidR="0079205F" w:rsidRPr="0079205F" w:rsidRDefault="0079205F" w:rsidP="0079205F">
      <w:pPr>
        <w:rPr>
          <w:rFonts w:ascii="Arial" w:hAnsi="Arial" w:cs="Arial"/>
          <w:lang w:val="en-PK"/>
        </w:rPr>
      </w:pPr>
      <w:r w:rsidRPr="0079205F">
        <w:rPr>
          <w:rFonts w:ascii="Arial" w:hAnsi="Arial" w:cs="Arial"/>
          <w:lang w:val="en-PK"/>
        </w:rPr>
        <w:t>None of these lifestyle changes happen without good education. When patients understand the "why" behind these rules, they stop seeing them as punishments and start seeing them as tools to get their health back. Education programs give patients the power and independence to take control of their own lives.</w:t>
      </w:r>
    </w:p>
    <w:p w14:paraId="64151A15" w14:textId="77777777" w:rsidR="0079205F" w:rsidRPr="0079205F" w:rsidRDefault="0079205F" w:rsidP="0079205F">
      <w:pPr>
        <w:rPr>
          <w:rFonts w:ascii="Arial" w:hAnsi="Arial" w:cs="Arial"/>
          <w:b/>
          <w:bCs/>
          <w:lang w:val="en-PK"/>
        </w:rPr>
      </w:pPr>
      <w:r w:rsidRPr="0079205F">
        <w:rPr>
          <w:rFonts w:ascii="Arial" w:hAnsi="Arial" w:cs="Arial"/>
          <w:b/>
          <w:bCs/>
          <w:lang w:val="en-PK"/>
        </w:rPr>
        <w:t>Conclusion</w:t>
      </w:r>
    </w:p>
    <w:p w14:paraId="18968F8E" w14:textId="77777777" w:rsidR="0079205F" w:rsidRPr="0079205F" w:rsidRDefault="0079205F" w:rsidP="0079205F">
      <w:pPr>
        <w:rPr>
          <w:rFonts w:ascii="Arial" w:hAnsi="Arial" w:cs="Arial"/>
          <w:lang w:val="en-PK"/>
        </w:rPr>
      </w:pPr>
      <w:r w:rsidRPr="0079205F">
        <w:rPr>
          <w:rFonts w:ascii="Arial" w:hAnsi="Arial" w:cs="Arial"/>
          <w:lang w:val="en-PK"/>
        </w:rPr>
        <w:t>In conclusion, Type 2 diabetes is a common but serious long-term condition that requires steady, daily attention to prevent life-threatening complications. Understanding the basic science of how the body uses insulin and glucagon to balance blood sugar helps patients realize exactly why keeping their numbers in a safe range is so important. When blood sugar stays too high for too long, it slowly damages the blood vessels, drastically increasing the risk of heart disease, kidney failure, and vision problems.</w:t>
      </w:r>
    </w:p>
    <w:p w14:paraId="630DF660" w14:textId="77777777" w:rsidR="0079205F" w:rsidRPr="0079205F" w:rsidRDefault="0079205F" w:rsidP="0079205F">
      <w:pPr>
        <w:rPr>
          <w:rFonts w:ascii="Arial" w:hAnsi="Arial" w:cs="Arial"/>
          <w:lang w:val="en-PK"/>
        </w:rPr>
      </w:pPr>
      <w:r w:rsidRPr="0079205F">
        <w:rPr>
          <w:rFonts w:ascii="Arial" w:hAnsi="Arial" w:cs="Arial"/>
          <w:lang w:val="en-PK"/>
        </w:rPr>
        <w:t>This report has outlined how the body uses oxygen and glucose to create the energy needed for survival, and how insulin resistance leaves the body's cells starved for that energy. It has also highlighted how checking blood sugar daily and taking regular HbA1c tests gives patients and nurses the exact information they need to adjust treatments and catch potential health issues before they become severe.</w:t>
      </w:r>
    </w:p>
    <w:p w14:paraId="29B1BF21" w14:textId="77777777" w:rsidR="0079205F" w:rsidRPr="0079205F" w:rsidRDefault="0079205F" w:rsidP="0079205F">
      <w:pPr>
        <w:rPr>
          <w:rFonts w:ascii="Arial" w:hAnsi="Arial" w:cs="Arial"/>
          <w:lang w:val="en-PK"/>
        </w:rPr>
      </w:pPr>
      <w:r w:rsidRPr="0079205F">
        <w:rPr>
          <w:rFonts w:ascii="Arial" w:hAnsi="Arial" w:cs="Arial"/>
          <w:lang w:val="en-PK"/>
        </w:rPr>
        <w:t>Ultimately, the most effective way to fight Type 2 diabetes is through daily lifestyle choices. Eating a balanced diet, moving the body regularly, losing excess weight, quitting smoking, and getting enough sleep all work together to help the body use insulin properly again. Medications help, but the patient's daily habits are the foundation of good health.</w:t>
      </w:r>
    </w:p>
    <w:p w14:paraId="22FE314D" w14:textId="77777777" w:rsidR="0079205F" w:rsidRPr="0079205F" w:rsidRDefault="0079205F" w:rsidP="0079205F">
      <w:pPr>
        <w:rPr>
          <w:rFonts w:ascii="Arial" w:hAnsi="Arial" w:cs="Arial"/>
          <w:lang w:val="en-PK"/>
        </w:rPr>
      </w:pPr>
      <w:r w:rsidRPr="0079205F">
        <w:rPr>
          <w:rFonts w:ascii="Arial" w:hAnsi="Arial" w:cs="Arial"/>
          <w:lang w:val="en-PK"/>
        </w:rPr>
        <w:t>Practice nurses are the bridge between medical advice and real life. By providing clear education, reviewing progress, and offering judgment-free support, they empower patients to take charge of their health. While managing Type 2 diabetes takes effort, with the right knowledge and healthy habits, individuals can absolutely live long, active, and highly fulfilling lives.</w:t>
      </w:r>
    </w:p>
    <w:p w14:paraId="0CB6286C" w14:textId="77777777" w:rsidR="0079205F" w:rsidRPr="0079205F" w:rsidRDefault="0079205F" w:rsidP="0079205F">
      <w:pPr>
        <w:rPr>
          <w:rFonts w:ascii="Arial" w:hAnsi="Arial" w:cs="Arial"/>
          <w:lang w:val="en-PK"/>
        </w:rPr>
      </w:pPr>
      <w:r w:rsidRPr="0079205F">
        <w:rPr>
          <w:rFonts w:ascii="Arial" w:hAnsi="Arial" w:cs="Arial"/>
          <w:lang w:val="en-PK"/>
        </w:rPr>
        <w:t>Reference List (UWTSD Harvard Style)</w:t>
      </w:r>
    </w:p>
    <w:p w14:paraId="43397BB8" w14:textId="77777777" w:rsidR="0079205F" w:rsidRPr="0079205F" w:rsidRDefault="0079205F" w:rsidP="0079205F">
      <w:pPr>
        <w:rPr>
          <w:rFonts w:ascii="Arial" w:hAnsi="Arial" w:cs="Arial"/>
          <w:lang w:val="en-PK"/>
        </w:rPr>
      </w:pPr>
      <w:r w:rsidRPr="0079205F">
        <w:rPr>
          <w:rFonts w:ascii="Arial" w:hAnsi="Arial" w:cs="Arial"/>
          <w:lang w:val="en-PK"/>
        </w:rPr>
        <w:t xml:space="preserve">American Diabetes Association (2025) Standards of Care in Diabetes 2025. </w:t>
      </w:r>
      <w:r w:rsidRPr="0079205F">
        <w:rPr>
          <w:rFonts w:ascii="Arial" w:hAnsi="Arial" w:cs="Arial"/>
          <w:i/>
          <w:iCs/>
          <w:lang w:val="en-PK"/>
        </w:rPr>
        <w:t>Diabetes Care</w:t>
      </w:r>
      <w:r w:rsidRPr="0079205F">
        <w:rPr>
          <w:rFonts w:ascii="Arial" w:hAnsi="Arial" w:cs="Arial"/>
          <w:lang w:val="en-PK"/>
        </w:rPr>
        <w:t>, 48(Suppl. 1), pp.1–350.</w:t>
      </w:r>
    </w:p>
    <w:p w14:paraId="0F4C1C6F" w14:textId="77777777" w:rsidR="0079205F" w:rsidRPr="0079205F" w:rsidRDefault="0079205F" w:rsidP="0079205F">
      <w:pPr>
        <w:rPr>
          <w:rFonts w:ascii="Arial" w:hAnsi="Arial" w:cs="Arial"/>
          <w:lang w:val="en-PK"/>
        </w:rPr>
      </w:pPr>
      <w:r w:rsidRPr="0079205F">
        <w:rPr>
          <w:rFonts w:ascii="Arial" w:hAnsi="Arial" w:cs="Arial"/>
          <w:lang w:val="en-PK"/>
        </w:rPr>
        <w:lastRenderedPageBreak/>
        <w:t xml:space="preserve">Diabetes UK (2025) </w:t>
      </w:r>
      <w:r w:rsidRPr="0079205F">
        <w:rPr>
          <w:rFonts w:ascii="Arial" w:hAnsi="Arial" w:cs="Arial"/>
          <w:i/>
          <w:iCs/>
          <w:lang w:val="en-PK"/>
        </w:rPr>
        <w:t>Type 2 diabetes</w:t>
      </w:r>
      <w:r w:rsidRPr="0079205F">
        <w:rPr>
          <w:rFonts w:ascii="Arial" w:hAnsi="Arial" w:cs="Arial"/>
          <w:lang w:val="en-PK"/>
        </w:rPr>
        <w:t xml:space="preserve">. Available at: </w:t>
      </w:r>
      <w:hyperlink r:id="rId4" w:tgtFrame="_blank" w:history="1">
        <w:r w:rsidRPr="0079205F">
          <w:rPr>
            <w:rStyle w:val="Hyperlink"/>
            <w:rFonts w:ascii="Arial" w:hAnsi="Arial" w:cs="Arial"/>
            <w:lang w:val="en-PK"/>
          </w:rPr>
          <w:t>https://www.diabetes.org.uk/about-diabetes/type-2-diabetes</w:t>
        </w:r>
      </w:hyperlink>
      <w:r w:rsidRPr="0079205F">
        <w:rPr>
          <w:rFonts w:ascii="Arial" w:hAnsi="Arial" w:cs="Arial"/>
          <w:lang w:val="en-PK"/>
        </w:rPr>
        <w:t xml:space="preserve"> (Accessed: 12 June 2026).</w:t>
      </w:r>
    </w:p>
    <w:p w14:paraId="75EB98F3" w14:textId="77777777" w:rsidR="0079205F" w:rsidRPr="0079205F" w:rsidRDefault="0079205F" w:rsidP="0079205F">
      <w:pPr>
        <w:rPr>
          <w:rFonts w:ascii="Arial" w:hAnsi="Arial" w:cs="Arial"/>
          <w:lang w:val="en-PK"/>
        </w:rPr>
      </w:pPr>
      <w:r w:rsidRPr="0079205F">
        <w:rPr>
          <w:rFonts w:ascii="Arial" w:hAnsi="Arial" w:cs="Arial"/>
          <w:lang w:val="en-PK"/>
        </w:rPr>
        <w:t xml:space="preserve">Diabetes UK (2026) </w:t>
      </w:r>
      <w:r w:rsidRPr="0079205F">
        <w:rPr>
          <w:rFonts w:ascii="Arial" w:hAnsi="Arial" w:cs="Arial"/>
          <w:i/>
          <w:iCs/>
          <w:lang w:val="en-PK"/>
        </w:rPr>
        <w:t>Diabetes health checks (annual review)</w:t>
      </w:r>
      <w:r w:rsidRPr="0079205F">
        <w:rPr>
          <w:rFonts w:ascii="Arial" w:hAnsi="Arial" w:cs="Arial"/>
          <w:lang w:val="en-PK"/>
        </w:rPr>
        <w:t xml:space="preserve">. Available at: </w:t>
      </w:r>
      <w:hyperlink r:id="rId5" w:tgtFrame="_blank" w:history="1">
        <w:r w:rsidRPr="0079205F">
          <w:rPr>
            <w:rStyle w:val="Hyperlink"/>
            <w:rFonts w:ascii="Arial" w:hAnsi="Arial" w:cs="Arial"/>
            <w:lang w:val="en-PK"/>
          </w:rPr>
          <w:t>https://www.diabetes.org.uk/about-diabetes/looking-after-diabetes/care-to-expect</w:t>
        </w:r>
      </w:hyperlink>
      <w:r w:rsidRPr="0079205F">
        <w:rPr>
          <w:rFonts w:ascii="Arial" w:hAnsi="Arial" w:cs="Arial"/>
          <w:lang w:val="en-PK"/>
        </w:rPr>
        <w:t xml:space="preserve"> (Accessed: 12 June 2026).</w:t>
      </w:r>
    </w:p>
    <w:p w14:paraId="6A579F2E" w14:textId="77777777" w:rsidR="0079205F" w:rsidRPr="0079205F" w:rsidRDefault="0079205F" w:rsidP="0079205F">
      <w:pPr>
        <w:rPr>
          <w:rFonts w:ascii="Arial" w:hAnsi="Arial" w:cs="Arial"/>
          <w:lang w:val="en-PK"/>
        </w:rPr>
      </w:pPr>
      <w:r w:rsidRPr="0079205F">
        <w:rPr>
          <w:rFonts w:ascii="Arial" w:hAnsi="Arial" w:cs="Arial"/>
          <w:lang w:val="en-PK"/>
        </w:rPr>
        <w:t xml:space="preserve">Hu, F.B. (2023) 'Global epidemiology of diabetes', </w:t>
      </w:r>
      <w:r w:rsidRPr="0079205F">
        <w:rPr>
          <w:rFonts w:ascii="Arial" w:hAnsi="Arial" w:cs="Arial"/>
          <w:i/>
          <w:iCs/>
          <w:lang w:val="en-PK"/>
        </w:rPr>
        <w:t>The Lancet</w:t>
      </w:r>
      <w:r w:rsidRPr="0079205F">
        <w:rPr>
          <w:rFonts w:ascii="Arial" w:hAnsi="Arial" w:cs="Arial"/>
          <w:lang w:val="en-PK"/>
        </w:rPr>
        <w:t>, 401(10383), pp.1125–1136.</w:t>
      </w:r>
    </w:p>
    <w:p w14:paraId="3E82A01F" w14:textId="77777777" w:rsidR="0079205F" w:rsidRPr="0079205F" w:rsidRDefault="0079205F" w:rsidP="0079205F">
      <w:pPr>
        <w:rPr>
          <w:rFonts w:ascii="Arial" w:hAnsi="Arial" w:cs="Arial"/>
          <w:lang w:val="en-PK"/>
        </w:rPr>
      </w:pPr>
      <w:r w:rsidRPr="0079205F">
        <w:rPr>
          <w:rFonts w:ascii="Arial" w:hAnsi="Arial" w:cs="Arial"/>
          <w:lang w:val="en-PK"/>
        </w:rPr>
        <w:t xml:space="preserve">International Diabetes Federation (2024) </w:t>
      </w:r>
      <w:r w:rsidRPr="0079205F">
        <w:rPr>
          <w:rFonts w:ascii="Arial" w:hAnsi="Arial" w:cs="Arial"/>
          <w:i/>
          <w:iCs/>
          <w:lang w:val="en-PK"/>
        </w:rPr>
        <w:t>IDF Diabetes Atlas</w:t>
      </w:r>
      <w:r w:rsidRPr="0079205F">
        <w:rPr>
          <w:rFonts w:ascii="Arial" w:hAnsi="Arial" w:cs="Arial"/>
          <w:lang w:val="en-PK"/>
        </w:rPr>
        <w:t xml:space="preserve">. 11th </w:t>
      </w:r>
      <w:proofErr w:type="spellStart"/>
      <w:r w:rsidRPr="0079205F">
        <w:rPr>
          <w:rFonts w:ascii="Arial" w:hAnsi="Arial" w:cs="Arial"/>
          <w:lang w:val="en-PK"/>
        </w:rPr>
        <w:t>edn</w:t>
      </w:r>
      <w:proofErr w:type="spellEnd"/>
      <w:r w:rsidRPr="0079205F">
        <w:rPr>
          <w:rFonts w:ascii="Arial" w:hAnsi="Arial" w:cs="Arial"/>
          <w:lang w:val="en-PK"/>
        </w:rPr>
        <w:t>. Brussels: International Diabetes Federation.</w:t>
      </w:r>
    </w:p>
    <w:p w14:paraId="34459B21" w14:textId="77777777" w:rsidR="0079205F" w:rsidRPr="0079205F" w:rsidRDefault="0079205F" w:rsidP="0079205F">
      <w:pPr>
        <w:rPr>
          <w:rFonts w:ascii="Arial" w:hAnsi="Arial" w:cs="Arial"/>
          <w:lang w:val="en-PK"/>
        </w:rPr>
      </w:pPr>
      <w:r w:rsidRPr="0079205F">
        <w:rPr>
          <w:rFonts w:ascii="Arial" w:hAnsi="Arial" w:cs="Arial"/>
          <w:lang w:val="en-PK"/>
        </w:rPr>
        <w:t xml:space="preserve">National Institute for Health and Care Excellence (NICE) (2026) </w:t>
      </w:r>
      <w:r w:rsidRPr="0079205F">
        <w:rPr>
          <w:rFonts w:ascii="Arial" w:hAnsi="Arial" w:cs="Arial"/>
          <w:i/>
          <w:iCs/>
          <w:lang w:val="en-PK"/>
        </w:rPr>
        <w:t>Type 2 diabetes in adults: management (NG28)</w:t>
      </w:r>
      <w:r w:rsidRPr="0079205F">
        <w:rPr>
          <w:rFonts w:ascii="Arial" w:hAnsi="Arial" w:cs="Arial"/>
          <w:lang w:val="en-PK"/>
        </w:rPr>
        <w:t xml:space="preserve">. Available at: </w:t>
      </w:r>
      <w:hyperlink r:id="rId6" w:tgtFrame="_blank" w:history="1">
        <w:r w:rsidRPr="0079205F">
          <w:rPr>
            <w:rStyle w:val="Hyperlink"/>
            <w:rFonts w:ascii="Arial" w:hAnsi="Arial" w:cs="Arial"/>
            <w:lang w:val="en-PK"/>
          </w:rPr>
          <w:t>https://www.nice.org.uk/guidance/ng28</w:t>
        </w:r>
      </w:hyperlink>
      <w:r w:rsidRPr="0079205F">
        <w:rPr>
          <w:rFonts w:ascii="Arial" w:hAnsi="Arial" w:cs="Arial"/>
          <w:lang w:val="en-PK"/>
        </w:rPr>
        <w:t xml:space="preserve"> (Accessed: 12 June 2026).</w:t>
      </w:r>
    </w:p>
    <w:p w14:paraId="6D5D20F8" w14:textId="77777777" w:rsidR="0079205F" w:rsidRPr="0079205F" w:rsidRDefault="0079205F" w:rsidP="0079205F">
      <w:pPr>
        <w:rPr>
          <w:rFonts w:ascii="Arial" w:hAnsi="Arial" w:cs="Arial"/>
          <w:lang w:val="en-PK"/>
        </w:rPr>
      </w:pPr>
      <w:r w:rsidRPr="0079205F">
        <w:rPr>
          <w:rFonts w:ascii="Arial" w:hAnsi="Arial" w:cs="Arial"/>
          <w:lang w:val="en-PK"/>
        </w:rPr>
        <w:t xml:space="preserve">NHS (2025) </w:t>
      </w:r>
      <w:r w:rsidRPr="0079205F">
        <w:rPr>
          <w:rFonts w:ascii="Arial" w:hAnsi="Arial" w:cs="Arial"/>
          <w:i/>
          <w:iCs/>
          <w:lang w:val="en-PK"/>
        </w:rPr>
        <w:t>Type 2 diabetes</w:t>
      </w:r>
      <w:r w:rsidRPr="0079205F">
        <w:rPr>
          <w:rFonts w:ascii="Arial" w:hAnsi="Arial" w:cs="Arial"/>
          <w:lang w:val="en-PK"/>
        </w:rPr>
        <w:t xml:space="preserve">. Available at: </w:t>
      </w:r>
      <w:hyperlink r:id="rId7" w:tgtFrame="_blank" w:history="1">
        <w:r w:rsidRPr="0079205F">
          <w:rPr>
            <w:rStyle w:val="Hyperlink"/>
            <w:rFonts w:ascii="Arial" w:hAnsi="Arial" w:cs="Arial"/>
            <w:lang w:val="en-PK"/>
          </w:rPr>
          <w:t>https://www.nhs.uk/conditions/type-2-diabetes/</w:t>
        </w:r>
      </w:hyperlink>
      <w:r w:rsidRPr="0079205F">
        <w:rPr>
          <w:rFonts w:ascii="Arial" w:hAnsi="Arial" w:cs="Arial"/>
          <w:lang w:val="en-PK"/>
        </w:rPr>
        <w:t xml:space="preserve"> (Accessed: 12 June 2026).</w:t>
      </w:r>
    </w:p>
    <w:p w14:paraId="28C6BE16" w14:textId="77777777" w:rsidR="0079205F" w:rsidRPr="0079205F" w:rsidRDefault="0079205F" w:rsidP="0079205F">
      <w:pPr>
        <w:rPr>
          <w:rFonts w:ascii="Arial" w:hAnsi="Arial" w:cs="Arial"/>
          <w:lang w:val="en-PK"/>
        </w:rPr>
      </w:pPr>
      <w:r w:rsidRPr="0079205F">
        <w:rPr>
          <w:rFonts w:ascii="Arial" w:hAnsi="Arial" w:cs="Arial"/>
          <w:lang w:val="en-PK"/>
        </w:rPr>
        <w:t xml:space="preserve">NHS (2025) </w:t>
      </w:r>
      <w:r w:rsidRPr="0079205F">
        <w:rPr>
          <w:rFonts w:ascii="Arial" w:hAnsi="Arial" w:cs="Arial"/>
          <w:i/>
          <w:iCs/>
          <w:lang w:val="en-PK"/>
        </w:rPr>
        <w:t>Treatment for type 2 diabetes</w:t>
      </w:r>
      <w:r w:rsidRPr="0079205F">
        <w:rPr>
          <w:rFonts w:ascii="Arial" w:hAnsi="Arial" w:cs="Arial"/>
          <w:lang w:val="en-PK"/>
        </w:rPr>
        <w:t xml:space="preserve">. Available at: </w:t>
      </w:r>
      <w:hyperlink r:id="rId8" w:tgtFrame="_blank" w:history="1">
        <w:r w:rsidRPr="0079205F">
          <w:rPr>
            <w:rStyle w:val="Hyperlink"/>
            <w:rFonts w:ascii="Arial" w:hAnsi="Arial" w:cs="Arial"/>
            <w:lang w:val="en-PK"/>
          </w:rPr>
          <w:t>https://www.nhs.uk/conditions/type-2-diabetes/treatment/</w:t>
        </w:r>
      </w:hyperlink>
      <w:r w:rsidRPr="0079205F">
        <w:rPr>
          <w:rFonts w:ascii="Arial" w:hAnsi="Arial" w:cs="Arial"/>
          <w:lang w:val="en-PK"/>
        </w:rPr>
        <w:t xml:space="preserve"> (Accessed: 12 June 2026).</w:t>
      </w:r>
    </w:p>
    <w:p w14:paraId="6B770C5C" w14:textId="77777777" w:rsidR="0079205F" w:rsidRPr="0079205F" w:rsidRDefault="0079205F" w:rsidP="0079205F">
      <w:pPr>
        <w:rPr>
          <w:rFonts w:ascii="Arial" w:hAnsi="Arial" w:cs="Arial"/>
          <w:lang w:val="en-PK"/>
        </w:rPr>
      </w:pPr>
      <w:r w:rsidRPr="0079205F">
        <w:rPr>
          <w:rFonts w:ascii="Arial" w:hAnsi="Arial" w:cs="Arial"/>
          <w:lang w:val="en-PK"/>
        </w:rPr>
        <w:t xml:space="preserve">Powers, M.A., Bardsley, J.K., Cypress, M. et al. (2024) 'Diabetes self-management education and support in adults with Type 2 diabetes', </w:t>
      </w:r>
      <w:r w:rsidRPr="0079205F">
        <w:rPr>
          <w:rFonts w:ascii="Arial" w:hAnsi="Arial" w:cs="Arial"/>
          <w:i/>
          <w:iCs/>
          <w:lang w:val="en-PK"/>
        </w:rPr>
        <w:t>The Diabetes Educator</w:t>
      </w:r>
      <w:r w:rsidRPr="0079205F">
        <w:rPr>
          <w:rFonts w:ascii="Arial" w:hAnsi="Arial" w:cs="Arial"/>
          <w:lang w:val="en-PK"/>
        </w:rPr>
        <w:t>, 50(2), pp.125–140.</w:t>
      </w:r>
    </w:p>
    <w:p w14:paraId="5122125E" w14:textId="77777777" w:rsidR="0079205F" w:rsidRPr="0079205F" w:rsidRDefault="0079205F" w:rsidP="0079205F">
      <w:pPr>
        <w:rPr>
          <w:rFonts w:ascii="Arial" w:hAnsi="Arial" w:cs="Arial"/>
          <w:lang w:val="en-PK"/>
        </w:rPr>
      </w:pPr>
      <w:r w:rsidRPr="0079205F">
        <w:rPr>
          <w:rFonts w:ascii="Arial" w:hAnsi="Arial" w:cs="Arial"/>
          <w:lang w:val="en-PK"/>
        </w:rPr>
        <w:t xml:space="preserve">Tortora, G.J. and Derrickson, B. (2023) </w:t>
      </w:r>
      <w:r w:rsidRPr="0079205F">
        <w:rPr>
          <w:rFonts w:ascii="Arial" w:hAnsi="Arial" w:cs="Arial"/>
          <w:i/>
          <w:iCs/>
          <w:lang w:val="en-PK"/>
        </w:rPr>
        <w:t>Principles of Anatomy and Physiology</w:t>
      </w:r>
      <w:r w:rsidRPr="0079205F">
        <w:rPr>
          <w:rFonts w:ascii="Arial" w:hAnsi="Arial" w:cs="Arial"/>
          <w:lang w:val="en-PK"/>
        </w:rPr>
        <w:t xml:space="preserve">. 16th </w:t>
      </w:r>
      <w:proofErr w:type="spellStart"/>
      <w:r w:rsidRPr="0079205F">
        <w:rPr>
          <w:rFonts w:ascii="Arial" w:hAnsi="Arial" w:cs="Arial"/>
          <w:lang w:val="en-PK"/>
        </w:rPr>
        <w:t>edn</w:t>
      </w:r>
      <w:proofErr w:type="spellEnd"/>
      <w:r w:rsidRPr="0079205F">
        <w:rPr>
          <w:rFonts w:ascii="Arial" w:hAnsi="Arial" w:cs="Arial"/>
          <w:lang w:val="en-PK"/>
        </w:rPr>
        <w:t>. Hoboken: Wiley.</w:t>
      </w:r>
    </w:p>
    <w:p w14:paraId="23277E2F" w14:textId="77777777" w:rsidR="0079205F" w:rsidRPr="0079205F" w:rsidRDefault="0079205F" w:rsidP="0079205F">
      <w:pPr>
        <w:rPr>
          <w:rFonts w:ascii="Arial" w:hAnsi="Arial" w:cs="Arial"/>
          <w:lang w:val="en-PK"/>
        </w:rPr>
      </w:pPr>
      <w:r w:rsidRPr="0079205F">
        <w:rPr>
          <w:rFonts w:ascii="Arial" w:hAnsi="Arial" w:cs="Arial"/>
          <w:lang w:val="en-PK"/>
        </w:rPr>
        <w:t xml:space="preserve">World Health Organization (2024) </w:t>
      </w:r>
      <w:r w:rsidRPr="0079205F">
        <w:rPr>
          <w:rFonts w:ascii="Arial" w:hAnsi="Arial" w:cs="Arial"/>
          <w:i/>
          <w:iCs/>
          <w:lang w:val="en-PK"/>
        </w:rPr>
        <w:t>Diabetes</w:t>
      </w:r>
      <w:r w:rsidRPr="0079205F">
        <w:rPr>
          <w:rFonts w:ascii="Arial" w:hAnsi="Arial" w:cs="Arial"/>
          <w:lang w:val="en-PK"/>
        </w:rPr>
        <w:t xml:space="preserve">. Available at: </w:t>
      </w:r>
      <w:hyperlink r:id="rId9" w:tgtFrame="_blank" w:history="1">
        <w:r w:rsidRPr="0079205F">
          <w:rPr>
            <w:rStyle w:val="Hyperlink"/>
            <w:rFonts w:ascii="Arial" w:hAnsi="Arial" w:cs="Arial"/>
            <w:lang w:val="en-PK"/>
          </w:rPr>
          <w:t>https://www.who.int/news-room/fact-sheets/detail/diabetes</w:t>
        </w:r>
      </w:hyperlink>
      <w:r w:rsidRPr="0079205F">
        <w:rPr>
          <w:rFonts w:ascii="Arial" w:hAnsi="Arial" w:cs="Arial"/>
          <w:lang w:val="en-PK"/>
        </w:rPr>
        <w:t xml:space="preserve"> (Accessed: 12 June 2026).</w:t>
      </w:r>
    </w:p>
    <w:p w14:paraId="72D21364" w14:textId="77777777" w:rsidR="00847EB8" w:rsidRPr="0079205F" w:rsidRDefault="00847EB8" w:rsidP="0079205F"/>
    <w:sectPr w:rsidR="00847EB8" w:rsidRPr="007920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D64"/>
    <w:rsid w:val="001C6929"/>
    <w:rsid w:val="00227009"/>
    <w:rsid w:val="003E3491"/>
    <w:rsid w:val="003E6940"/>
    <w:rsid w:val="004B3583"/>
    <w:rsid w:val="00604A42"/>
    <w:rsid w:val="0079205F"/>
    <w:rsid w:val="00847EB8"/>
    <w:rsid w:val="00881FF0"/>
    <w:rsid w:val="008D47E8"/>
    <w:rsid w:val="00AE1125"/>
    <w:rsid w:val="00E52674"/>
    <w:rsid w:val="00FF2D64"/>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3D6A8"/>
  <w15:chartTrackingRefBased/>
  <w15:docId w15:val="{58652C22-8B98-4051-9E85-4FD0CA48B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P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D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D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D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D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D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D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D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D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D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D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D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D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D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D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D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D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D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D64"/>
    <w:rPr>
      <w:rFonts w:eastAsiaTheme="majorEastAsia" w:cstheme="majorBidi"/>
      <w:color w:val="272727" w:themeColor="text1" w:themeTint="D8"/>
    </w:rPr>
  </w:style>
  <w:style w:type="paragraph" w:styleId="Title">
    <w:name w:val="Title"/>
    <w:basedOn w:val="Normal"/>
    <w:next w:val="Normal"/>
    <w:link w:val="TitleChar"/>
    <w:uiPriority w:val="10"/>
    <w:qFormat/>
    <w:rsid w:val="00FF2D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D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D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D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D64"/>
    <w:pPr>
      <w:spacing w:before="160"/>
      <w:jc w:val="center"/>
    </w:pPr>
    <w:rPr>
      <w:i/>
      <w:iCs/>
      <w:color w:val="404040" w:themeColor="text1" w:themeTint="BF"/>
    </w:rPr>
  </w:style>
  <w:style w:type="character" w:customStyle="1" w:styleId="QuoteChar">
    <w:name w:val="Quote Char"/>
    <w:basedOn w:val="DefaultParagraphFont"/>
    <w:link w:val="Quote"/>
    <w:uiPriority w:val="29"/>
    <w:rsid w:val="00FF2D64"/>
    <w:rPr>
      <w:i/>
      <w:iCs/>
      <w:color w:val="404040" w:themeColor="text1" w:themeTint="BF"/>
    </w:rPr>
  </w:style>
  <w:style w:type="paragraph" w:styleId="ListParagraph">
    <w:name w:val="List Paragraph"/>
    <w:basedOn w:val="Normal"/>
    <w:uiPriority w:val="34"/>
    <w:qFormat/>
    <w:rsid w:val="00FF2D64"/>
    <w:pPr>
      <w:ind w:left="720"/>
      <w:contextualSpacing/>
    </w:pPr>
  </w:style>
  <w:style w:type="character" w:styleId="IntenseEmphasis">
    <w:name w:val="Intense Emphasis"/>
    <w:basedOn w:val="DefaultParagraphFont"/>
    <w:uiPriority w:val="21"/>
    <w:qFormat/>
    <w:rsid w:val="00FF2D64"/>
    <w:rPr>
      <w:i/>
      <w:iCs/>
      <w:color w:val="0F4761" w:themeColor="accent1" w:themeShade="BF"/>
    </w:rPr>
  </w:style>
  <w:style w:type="paragraph" w:styleId="IntenseQuote">
    <w:name w:val="Intense Quote"/>
    <w:basedOn w:val="Normal"/>
    <w:next w:val="Normal"/>
    <w:link w:val="IntenseQuoteChar"/>
    <w:uiPriority w:val="30"/>
    <w:qFormat/>
    <w:rsid w:val="00FF2D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D64"/>
    <w:rPr>
      <w:i/>
      <w:iCs/>
      <w:color w:val="0F4761" w:themeColor="accent1" w:themeShade="BF"/>
    </w:rPr>
  </w:style>
  <w:style w:type="character" w:styleId="IntenseReference">
    <w:name w:val="Intense Reference"/>
    <w:basedOn w:val="DefaultParagraphFont"/>
    <w:uiPriority w:val="32"/>
    <w:qFormat/>
    <w:rsid w:val="00FF2D64"/>
    <w:rPr>
      <w:b/>
      <w:bCs/>
      <w:smallCaps/>
      <w:color w:val="0F4761" w:themeColor="accent1" w:themeShade="BF"/>
      <w:spacing w:val="5"/>
    </w:rPr>
  </w:style>
  <w:style w:type="character" w:styleId="Strong">
    <w:name w:val="Strong"/>
    <w:basedOn w:val="DefaultParagraphFont"/>
    <w:uiPriority w:val="22"/>
    <w:qFormat/>
    <w:rsid w:val="004B3583"/>
    <w:rPr>
      <w:b/>
      <w:bCs/>
    </w:rPr>
  </w:style>
  <w:style w:type="character" w:styleId="Hyperlink">
    <w:name w:val="Hyperlink"/>
    <w:basedOn w:val="DefaultParagraphFont"/>
    <w:uiPriority w:val="99"/>
    <w:unhideWhenUsed/>
    <w:rsid w:val="0079205F"/>
    <w:rPr>
      <w:color w:val="467886" w:themeColor="hyperlink"/>
      <w:u w:val="single"/>
    </w:rPr>
  </w:style>
  <w:style w:type="character" w:styleId="UnresolvedMention">
    <w:name w:val="Unresolved Mention"/>
    <w:basedOn w:val="DefaultParagraphFont"/>
    <w:uiPriority w:val="99"/>
    <w:semiHidden/>
    <w:unhideWhenUsed/>
    <w:rsid w:val="0079205F"/>
    <w:rPr>
      <w:color w:val="605E5C"/>
      <w:shd w:val="clear" w:color="auto" w:fill="E1DFDD"/>
    </w:rPr>
  </w:style>
  <w:style w:type="paragraph" w:styleId="NoSpacing">
    <w:name w:val="No Spacing"/>
    <w:uiPriority w:val="1"/>
    <w:qFormat/>
    <w:rsid w:val="007920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3A%2F%2Fwww.nhs.uk%2Fconditions%2Ftype-2-diabetes%2Ftreatment%2F" TargetMode="External"/><Relationship Id="rId3" Type="http://schemas.openxmlformats.org/officeDocument/2006/relationships/webSettings" Target="webSettings.xml"/><Relationship Id="rId7" Type="http://schemas.openxmlformats.org/officeDocument/2006/relationships/hyperlink" Target="https://www.google.com/search?q=https%3A%2F%2Fwww.nhs.uk%2Fconditions%2Ftype-2-diabetes%2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ice.org.uk/guidance/ng28" TargetMode="External"/><Relationship Id="rId11" Type="http://schemas.openxmlformats.org/officeDocument/2006/relationships/theme" Target="theme/theme1.xml"/><Relationship Id="rId5" Type="http://schemas.openxmlformats.org/officeDocument/2006/relationships/hyperlink" Target="https://www.diabetes.org.uk/about-diabetes/looking-after-diabetes/care-to-expect" TargetMode="External"/><Relationship Id="rId10" Type="http://schemas.openxmlformats.org/officeDocument/2006/relationships/fontTable" Target="fontTable.xml"/><Relationship Id="rId4" Type="http://schemas.openxmlformats.org/officeDocument/2006/relationships/hyperlink" Target="https://www.diabetes.org.uk/about-diabetes/type-2-diabetes" TargetMode="External"/><Relationship Id="rId9" Type="http://schemas.openxmlformats.org/officeDocument/2006/relationships/hyperlink" Target="https://www.google.com/search?q=https%3A%2F%2Fwww.who.int%2Fnews-room%2Ffact-sheets%2Fdetail%2F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1849</Words>
  <Characters>13425</Characters>
  <Application>Microsoft Office Word</Application>
  <DocSecurity>0</DocSecurity>
  <Lines>206</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Fizza Rizwan</dc:creator>
  <cp:keywords/>
  <dc:description/>
  <cp:lastModifiedBy>Fizza Rizwan</cp:lastModifiedBy>
  <cp:revision>2</cp:revision>
  <dcterms:created xsi:type="dcterms:W3CDTF">2026-06-17T19:17:00Z</dcterms:created>
  <dcterms:modified xsi:type="dcterms:W3CDTF">2026-06-17T19:17:00Z</dcterms:modified>
</cp:coreProperties>
</file>