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D4928" w14:textId="77777777" w:rsidR="000E45E9" w:rsidRPr="00E66007" w:rsidRDefault="000E45E9" w:rsidP="00346853">
      <w:pPr>
        <w:jc w:val="center"/>
        <w:rPr>
          <w:rFonts w:ascii="Arial" w:eastAsia="SimSun" w:hAnsi="Arial"/>
          <w:b/>
          <w:bCs/>
          <w:sz w:val="22"/>
        </w:rPr>
      </w:pPr>
      <w:r w:rsidRPr="00E66007">
        <w:rPr>
          <w:rFonts w:ascii="Arial" w:eastAsia="SimSun" w:hAnsi="Arial"/>
          <w:b/>
          <w:bCs/>
          <w:noProof/>
          <w:sz w:val="22"/>
          <w:lang w:eastAsia="en-GB"/>
        </w:rPr>
        <w:drawing>
          <wp:anchor distT="0" distB="0" distL="114300" distR="114300" simplePos="0" relativeHeight="251659264" behindDoc="0" locked="0" layoutInCell="1" allowOverlap="1" wp14:anchorId="611B6AE4" wp14:editId="73E08D8F">
            <wp:simplePos x="0" y="0"/>
            <wp:positionH relativeFrom="column">
              <wp:posOffset>2133600</wp:posOffset>
            </wp:positionH>
            <wp:positionV relativeFrom="paragraph">
              <wp:posOffset>-114300</wp:posOffset>
            </wp:positionV>
            <wp:extent cx="1804988" cy="723900"/>
            <wp:effectExtent l="19050" t="0" r="4762"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4988" cy="723900"/>
                    </a:xfrm>
                    <a:prstGeom prst="rect">
                      <a:avLst/>
                    </a:prstGeom>
                    <a:noFill/>
                    <a:ln>
                      <a:noFill/>
                    </a:ln>
                  </pic:spPr>
                </pic:pic>
              </a:graphicData>
            </a:graphic>
          </wp:anchor>
        </w:drawing>
      </w:r>
    </w:p>
    <w:p w14:paraId="743C4158" w14:textId="77777777" w:rsidR="000E45E9" w:rsidRPr="00E66007" w:rsidRDefault="000E45E9" w:rsidP="00346853">
      <w:pPr>
        <w:jc w:val="center"/>
        <w:rPr>
          <w:rFonts w:ascii="Arial" w:eastAsia="SimSun" w:hAnsi="Arial"/>
          <w:b/>
          <w:bCs/>
          <w:sz w:val="22"/>
        </w:rPr>
      </w:pPr>
    </w:p>
    <w:p w14:paraId="46A3C78D" w14:textId="77777777" w:rsidR="000E45E9" w:rsidRPr="00E66007" w:rsidRDefault="000E45E9" w:rsidP="00346853">
      <w:pPr>
        <w:jc w:val="center"/>
        <w:rPr>
          <w:rFonts w:ascii="Arial" w:hAnsi="Arial"/>
          <w:b/>
          <w:sz w:val="22"/>
        </w:rPr>
      </w:pPr>
    </w:p>
    <w:p w14:paraId="142B4C5C" w14:textId="77777777" w:rsidR="000E45E9" w:rsidRPr="00E66007" w:rsidRDefault="000E45E9" w:rsidP="00346853">
      <w:pPr>
        <w:jc w:val="center"/>
        <w:rPr>
          <w:rFonts w:ascii="Arial" w:hAnsi="Arial"/>
          <w:b/>
          <w:sz w:val="22"/>
        </w:rPr>
      </w:pPr>
    </w:p>
    <w:p w14:paraId="5C1D1A9F" w14:textId="77777777" w:rsidR="000E45E9" w:rsidRPr="00E66007" w:rsidRDefault="000E45E9" w:rsidP="00346853">
      <w:pPr>
        <w:jc w:val="center"/>
        <w:rPr>
          <w:rFonts w:ascii="Arial" w:hAnsi="Arial"/>
          <w:b/>
          <w:sz w:val="40"/>
          <w:szCs w:val="40"/>
        </w:rPr>
      </w:pPr>
    </w:p>
    <w:p w14:paraId="63931E40" w14:textId="77777777" w:rsidR="000E45E9" w:rsidRPr="00E66007" w:rsidRDefault="000E45E9" w:rsidP="00346853">
      <w:pPr>
        <w:jc w:val="center"/>
        <w:rPr>
          <w:rFonts w:ascii="Arial" w:hAnsi="Arial"/>
          <w:b/>
          <w:sz w:val="40"/>
          <w:szCs w:val="40"/>
        </w:rPr>
      </w:pPr>
    </w:p>
    <w:p w14:paraId="1DFC6AF3" w14:textId="77777777" w:rsidR="000E45E9" w:rsidRPr="00E66007" w:rsidRDefault="000E45E9" w:rsidP="00346853">
      <w:pPr>
        <w:jc w:val="center"/>
        <w:rPr>
          <w:rFonts w:ascii="Arial" w:eastAsia="SimSun" w:hAnsi="Arial"/>
          <w:b/>
          <w:bCs/>
          <w:sz w:val="40"/>
          <w:szCs w:val="40"/>
        </w:rPr>
      </w:pPr>
      <w:r w:rsidRPr="00E66007">
        <w:rPr>
          <w:rFonts w:ascii="Arial" w:hAnsi="Arial"/>
          <w:b/>
          <w:sz w:val="40"/>
          <w:szCs w:val="40"/>
        </w:rPr>
        <w:t>Human Capital Management</w:t>
      </w:r>
    </w:p>
    <w:p w14:paraId="779F9CC1" w14:textId="77777777" w:rsidR="000E45E9" w:rsidRPr="00E66007" w:rsidRDefault="000E45E9" w:rsidP="00346853">
      <w:pPr>
        <w:jc w:val="center"/>
        <w:rPr>
          <w:rFonts w:ascii="Arial" w:eastAsia="SimSun" w:hAnsi="Arial"/>
          <w:b/>
          <w:bCs/>
          <w:sz w:val="22"/>
        </w:rPr>
      </w:pPr>
    </w:p>
    <w:p w14:paraId="414D85F5" w14:textId="77777777" w:rsidR="000E45E9" w:rsidRPr="00E66007" w:rsidRDefault="000E45E9" w:rsidP="00346853">
      <w:pPr>
        <w:jc w:val="center"/>
        <w:rPr>
          <w:rFonts w:ascii="Arial" w:eastAsia="SimSun" w:hAnsi="Arial"/>
          <w:b/>
          <w:bCs/>
          <w:sz w:val="22"/>
        </w:rPr>
      </w:pPr>
    </w:p>
    <w:p w14:paraId="5618ECC8" w14:textId="77777777" w:rsidR="00F943D4" w:rsidRPr="00E66007" w:rsidRDefault="00F943D4" w:rsidP="00346853">
      <w:pPr>
        <w:jc w:val="center"/>
        <w:rPr>
          <w:rFonts w:ascii="Arial" w:eastAsia="SimSun" w:hAnsi="Arial"/>
          <w:bCs/>
          <w:sz w:val="32"/>
          <w:szCs w:val="32"/>
          <w:u w:val="single"/>
        </w:rPr>
      </w:pPr>
      <w:r w:rsidRPr="00E66007">
        <w:rPr>
          <w:rFonts w:ascii="Arial" w:eastAsia="SimSun" w:hAnsi="Arial"/>
          <w:bCs/>
          <w:sz w:val="32"/>
          <w:szCs w:val="32"/>
          <w:u w:val="single"/>
        </w:rPr>
        <w:t>Integrated Human Capital Blueprint</w:t>
      </w:r>
    </w:p>
    <w:p w14:paraId="15409A43" w14:textId="77777777" w:rsidR="000E45E9" w:rsidRPr="00E66007" w:rsidRDefault="000E45E9" w:rsidP="00346853">
      <w:pPr>
        <w:jc w:val="center"/>
        <w:rPr>
          <w:rFonts w:ascii="Arial" w:eastAsia="SimSun" w:hAnsi="Arial"/>
          <w:bCs/>
          <w:sz w:val="32"/>
          <w:szCs w:val="32"/>
          <w:u w:val="single"/>
        </w:rPr>
      </w:pPr>
    </w:p>
    <w:p w14:paraId="6A6ABB81" w14:textId="77777777" w:rsidR="0035374B" w:rsidRPr="00E66007" w:rsidRDefault="0035374B" w:rsidP="00346853">
      <w:pPr>
        <w:jc w:val="center"/>
        <w:rPr>
          <w:rFonts w:ascii="Arial" w:eastAsia="SimSun" w:hAnsi="Arial"/>
          <w:bCs/>
          <w:sz w:val="32"/>
          <w:szCs w:val="32"/>
          <w:u w:val="single"/>
        </w:rPr>
      </w:pPr>
    </w:p>
    <w:p w14:paraId="1BA8226D" w14:textId="77777777" w:rsidR="0035374B" w:rsidRPr="00E66007" w:rsidRDefault="0035374B" w:rsidP="00346853">
      <w:pPr>
        <w:jc w:val="center"/>
        <w:rPr>
          <w:rFonts w:ascii="Arial" w:eastAsia="SimSun" w:hAnsi="Arial"/>
          <w:bCs/>
          <w:sz w:val="32"/>
          <w:szCs w:val="32"/>
          <w:u w:val="single"/>
        </w:rPr>
      </w:pPr>
      <w:r w:rsidRPr="00E66007">
        <w:rPr>
          <w:rFonts w:ascii="Arial" w:eastAsia="SimSun" w:hAnsi="Arial"/>
          <w:b/>
          <w:bCs/>
          <w:sz w:val="32"/>
          <w:szCs w:val="32"/>
        </w:rPr>
        <w:t>Building a Culture of Innovation &amp; Future Work Practices</w:t>
      </w:r>
    </w:p>
    <w:p w14:paraId="1C3D6BEB" w14:textId="77777777" w:rsidR="000E45E9" w:rsidRPr="00E66007" w:rsidRDefault="000E45E9" w:rsidP="00346853">
      <w:pPr>
        <w:jc w:val="center"/>
        <w:rPr>
          <w:rFonts w:ascii="Arial" w:eastAsia="SimSun" w:hAnsi="Arial"/>
          <w:bCs/>
          <w:sz w:val="32"/>
          <w:szCs w:val="32"/>
          <w:u w:val="single"/>
        </w:rPr>
      </w:pPr>
    </w:p>
    <w:p w14:paraId="7B61D24F" w14:textId="77777777" w:rsidR="000E45E9" w:rsidRPr="00E66007" w:rsidRDefault="000E45E9" w:rsidP="00346853">
      <w:pPr>
        <w:jc w:val="center"/>
        <w:rPr>
          <w:rFonts w:ascii="Arial" w:eastAsia="SimSun" w:hAnsi="Arial"/>
          <w:bCs/>
          <w:sz w:val="32"/>
          <w:szCs w:val="32"/>
          <w:u w:val="single"/>
        </w:rPr>
      </w:pPr>
    </w:p>
    <w:p w14:paraId="72CE2CE3" w14:textId="77777777" w:rsidR="000E45E9" w:rsidRPr="00E66007" w:rsidRDefault="000E45E9" w:rsidP="00346853">
      <w:pPr>
        <w:jc w:val="center"/>
        <w:rPr>
          <w:rFonts w:ascii="Arial" w:eastAsia="SimSun" w:hAnsi="Arial"/>
          <w:bCs/>
          <w:sz w:val="32"/>
          <w:szCs w:val="32"/>
          <w:u w:val="single"/>
        </w:rPr>
      </w:pPr>
    </w:p>
    <w:p w14:paraId="6A9CFAF8" w14:textId="77777777" w:rsidR="000E45E9" w:rsidRDefault="000E45E9" w:rsidP="00346853">
      <w:pPr>
        <w:jc w:val="center"/>
        <w:rPr>
          <w:rFonts w:ascii="Arial" w:eastAsia="SimSun" w:hAnsi="Arial"/>
          <w:bCs/>
          <w:sz w:val="32"/>
          <w:szCs w:val="32"/>
          <w:u w:val="single"/>
        </w:rPr>
      </w:pPr>
    </w:p>
    <w:p w14:paraId="2D35E277" w14:textId="499CE5B4" w:rsidR="00080FD5" w:rsidRPr="0078504D" w:rsidRDefault="00080FD5" w:rsidP="00080FD5">
      <w:pPr>
        <w:rPr>
          <w:rFonts w:ascii="Arial" w:eastAsia="SimSun" w:hAnsi="Arial"/>
          <w:b/>
          <w:bCs/>
          <w:sz w:val="28"/>
          <w:szCs w:val="28"/>
        </w:rPr>
      </w:pPr>
      <w:r w:rsidRPr="00080FD5">
        <w:rPr>
          <w:rFonts w:ascii="Arial" w:eastAsia="SimSun" w:hAnsi="Arial"/>
          <w:b/>
          <w:sz w:val="28"/>
          <w:szCs w:val="28"/>
        </w:rPr>
        <w:t xml:space="preserve">                       </w:t>
      </w:r>
      <w:r>
        <w:rPr>
          <w:rFonts w:ascii="Arial" w:eastAsia="SimSun" w:hAnsi="Arial"/>
          <w:b/>
          <w:sz w:val="28"/>
          <w:szCs w:val="28"/>
        </w:rPr>
        <w:t xml:space="preserve">   </w:t>
      </w:r>
      <w:r w:rsidRPr="00080FD5">
        <w:rPr>
          <w:rFonts w:ascii="Arial" w:eastAsia="SimSun" w:hAnsi="Arial"/>
          <w:b/>
          <w:sz w:val="28"/>
          <w:szCs w:val="28"/>
        </w:rPr>
        <w:t xml:space="preserve">  Module code</w:t>
      </w:r>
      <w:r w:rsidR="009A194F">
        <w:rPr>
          <w:rFonts w:ascii="Arial" w:eastAsia="SimSun" w:hAnsi="Arial"/>
          <w:b/>
          <w:sz w:val="28"/>
          <w:szCs w:val="28"/>
        </w:rPr>
        <w:t>:</w:t>
      </w:r>
      <w:r w:rsidR="0078504D" w:rsidRPr="0078504D">
        <w:rPr>
          <w:rFonts w:asciiTheme="minorBidi" w:hAnsiTheme="minorBidi" w:cstheme="minorBidi"/>
          <w:b/>
          <w:sz w:val="22"/>
        </w:rPr>
        <w:t xml:space="preserve"> </w:t>
      </w:r>
      <w:r w:rsidR="0078504D" w:rsidRPr="0078504D">
        <w:rPr>
          <w:rFonts w:ascii="Arial" w:hAnsi="Arial"/>
          <w:b/>
          <w:bCs/>
          <w:sz w:val="28"/>
          <w:szCs w:val="28"/>
        </w:rPr>
        <w:t>LCMB7023</w:t>
      </w:r>
    </w:p>
    <w:p w14:paraId="0D1800C0" w14:textId="6CE18F41" w:rsidR="00080FD5" w:rsidRPr="00957184" w:rsidRDefault="000E45E9" w:rsidP="00080FD5">
      <w:pPr>
        <w:spacing w:after="240"/>
        <w:jc w:val="center"/>
        <w:rPr>
          <w:rFonts w:ascii="Arial" w:hAnsi="Arial"/>
          <w:b/>
          <w:bCs/>
          <w:sz w:val="28"/>
          <w:szCs w:val="28"/>
        </w:rPr>
      </w:pPr>
      <w:r w:rsidRPr="00957184">
        <w:rPr>
          <w:rFonts w:ascii="Arial" w:hAnsi="Arial"/>
          <w:b/>
          <w:bCs/>
          <w:sz w:val="28"/>
          <w:szCs w:val="28"/>
        </w:rPr>
        <w:t xml:space="preserve">Student </w:t>
      </w:r>
      <w:r w:rsidR="00957184" w:rsidRPr="00957184">
        <w:rPr>
          <w:rFonts w:ascii="Arial" w:hAnsi="Arial"/>
          <w:b/>
          <w:bCs/>
          <w:sz w:val="28"/>
          <w:szCs w:val="28"/>
        </w:rPr>
        <w:t>Name: SHERIFE ALEKSIEVA</w:t>
      </w:r>
    </w:p>
    <w:p w14:paraId="00C7401E" w14:textId="4EC6E9BA" w:rsidR="000E45E9" w:rsidRDefault="00957184" w:rsidP="00957184">
      <w:pPr>
        <w:spacing w:after="240"/>
        <w:rPr>
          <w:rFonts w:ascii="Arial" w:hAnsi="Arial"/>
          <w:b/>
          <w:bCs/>
          <w:sz w:val="28"/>
          <w:szCs w:val="28"/>
        </w:rPr>
      </w:pPr>
      <w:r>
        <w:rPr>
          <w:rFonts w:ascii="Arial" w:hAnsi="Arial"/>
          <w:b/>
          <w:bCs/>
          <w:sz w:val="28"/>
          <w:szCs w:val="28"/>
        </w:rPr>
        <w:t xml:space="preserve">                            </w:t>
      </w:r>
      <w:r w:rsidR="000E45E9" w:rsidRPr="00957184">
        <w:rPr>
          <w:rFonts w:ascii="Arial" w:hAnsi="Arial"/>
          <w:b/>
          <w:bCs/>
          <w:sz w:val="28"/>
          <w:szCs w:val="28"/>
        </w:rPr>
        <w:t>Student ID:</w:t>
      </w:r>
      <w:r w:rsidRPr="00957184">
        <w:rPr>
          <w:rFonts w:ascii="Arial" w:hAnsi="Arial"/>
          <w:b/>
          <w:bCs/>
          <w:sz w:val="28"/>
          <w:szCs w:val="28"/>
        </w:rPr>
        <w:t>2211682</w:t>
      </w:r>
    </w:p>
    <w:p w14:paraId="644C860D" w14:textId="18792AEA" w:rsidR="009A194F" w:rsidRDefault="009A194F" w:rsidP="00957184">
      <w:pPr>
        <w:spacing w:after="240"/>
        <w:rPr>
          <w:rFonts w:ascii="Arial" w:hAnsi="Arial"/>
          <w:b/>
          <w:bCs/>
          <w:sz w:val="28"/>
          <w:szCs w:val="28"/>
        </w:rPr>
      </w:pPr>
      <w:r>
        <w:rPr>
          <w:rFonts w:ascii="Arial" w:hAnsi="Arial"/>
          <w:b/>
          <w:bCs/>
          <w:sz w:val="28"/>
          <w:szCs w:val="28"/>
        </w:rPr>
        <w:t xml:space="preserve">                            Lecturers name:</w:t>
      </w:r>
      <w:r w:rsidR="001324D2" w:rsidRPr="001324D2">
        <w:rPr>
          <w:rFonts w:ascii="Segoe UI" w:hAnsi="Segoe UI" w:cs="Segoe UI"/>
          <w:color w:val="1D2125"/>
          <w:szCs w:val="24"/>
        </w:rPr>
        <w:t xml:space="preserve"> </w:t>
      </w:r>
      <w:r w:rsidR="001324D2" w:rsidRPr="003B2795">
        <w:rPr>
          <w:rStyle w:val="Strong"/>
          <w:rFonts w:ascii="Segoe UI" w:hAnsi="Segoe UI" w:cs="Segoe UI"/>
          <w:color w:val="1D2125"/>
          <w:szCs w:val="24"/>
        </w:rPr>
        <w:t>Dr Eno Maycock</w:t>
      </w:r>
      <w:r w:rsidR="001324D2">
        <w:rPr>
          <w:rStyle w:val="apple-converted-space"/>
          <w:rFonts w:ascii="Segoe UI" w:hAnsi="Segoe UI" w:cs="Segoe UI"/>
          <w:b/>
          <w:bCs/>
          <w:color w:val="1D2125"/>
          <w:sz w:val="23"/>
          <w:szCs w:val="23"/>
        </w:rPr>
        <w:t> </w:t>
      </w:r>
    </w:p>
    <w:p w14:paraId="31F474C7" w14:textId="77777777" w:rsidR="00080FD5" w:rsidRPr="00957184" w:rsidRDefault="00080FD5" w:rsidP="00957184">
      <w:pPr>
        <w:spacing w:after="240"/>
        <w:rPr>
          <w:rFonts w:ascii="Arial" w:hAnsi="Arial"/>
          <w:b/>
          <w:bCs/>
          <w:sz w:val="28"/>
          <w:szCs w:val="28"/>
        </w:rPr>
      </w:pPr>
    </w:p>
    <w:p w14:paraId="76F36A6E" w14:textId="77777777" w:rsidR="000E45E9" w:rsidRPr="00E66007" w:rsidRDefault="000E45E9">
      <w:pPr>
        <w:spacing w:after="240"/>
        <w:rPr>
          <w:rFonts w:ascii="Arial" w:hAnsi="Arial"/>
          <w:szCs w:val="24"/>
        </w:rPr>
      </w:pPr>
      <w:r w:rsidRPr="00E66007">
        <w:rPr>
          <w:rFonts w:ascii="Arial" w:hAnsi="Arial"/>
          <w:szCs w:val="24"/>
        </w:rPr>
        <w:br w:type="page"/>
      </w:r>
    </w:p>
    <w:p w14:paraId="0E8CD703" w14:textId="77777777" w:rsidR="002A0E9B" w:rsidRDefault="002A0E9B">
      <w:pPr>
        <w:spacing w:after="240"/>
        <w:rPr>
          <w:rFonts w:ascii="Arial" w:hAnsi="Arial"/>
          <w:szCs w:val="24"/>
        </w:rPr>
        <w:sectPr w:rsidR="002A0E9B" w:rsidSect="000E45E9">
          <w:footerReference w:type="even"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pPr>
    </w:p>
    <w:p w14:paraId="0C5C081B" w14:textId="03DBD491" w:rsidR="002B57BA" w:rsidRPr="004E22B4" w:rsidRDefault="002B57BA" w:rsidP="002B57BA">
      <w:pPr>
        <w:pStyle w:val="NormalWeb"/>
        <w:rPr>
          <w:rFonts w:ascii="Arial" w:hAnsi="Arial" w:cs="Arial"/>
          <w:b/>
          <w:bCs/>
          <w:sz w:val="40"/>
          <w:szCs w:val="40"/>
        </w:rPr>
      </w:pPr>
      <w:r>
        <w:rPr>
          <w:b/>
          <w:bCs/>
          <w:kern w:val="36"/>
          <w:sz w:val="48"/>
          <w:szCs w:val="48"/>
        </w:rPr>
        <w:lastRenderedPageBreak/>
        <w:t xml:space="preserve">              </w:t>
      </w:r>
      <w:r w:rsidRPr="004E22B4">
        <w:rPr>
          <w:rFonts w:ascii="Arial" w:hAnsi="Arial" w:cs="Arial"/>
          <w:b/>
          <w:bCs/>
          <w:kern w:val="36"/>
          <w:sz w:val="40"/>
          <w:szCs w:val="40"/>
        </w:rPr>
        <w:t>TABLE OF CONTENTS</w:t>
      </w:r>
    </w:p>
    <w:p w14:paraId="4D9BC999" w14:textId="77777777" w:rsidR="002B57BA" w:rsidRDefault="002B57BA" w:rsidP="002B57BA">
      <w:pPr>
        <w:pStyle w:val="NormalWeb"/>
        <w:rPr>
          <w:rFonts w:hAnsi="Symbol"/>
        </w:rPr>
      </w:pPr>
    </w:p>
    <w:p w14:paraId="4F5AFD97" w14:textId="31103FBD" w:rsidR="002B57BA" w:rsidRPr="002B57BA" w:rsidRDefault="002B57BA" w:rsidP="002B57BA">
      <w:pPr>
        <w:pStyle w:val="NormalWeb"/>
        <w:rPr>
          <w:rFonts w:ascii="Arial" w:hAnsi="Arial" w:cs="Arial"/>
        </w:rPr>
      </w:pPr>
      <w:r w:rsidRPr="002B57BA">
        <w:rPr>
          <w:rFonts w:ascii="Arial" w:hAnsi="Arial" w:cs="Arial"/>
          <w:sz w:val="28"/>
          <w:szCs w:val="28"/>
        </w:rPr>
        <w:t xml:space="preserve">  </w:t>
      </w:r>
      <w:r w:rsidRPr="002B57BA">
        <w:rPr>
          <w:rFonts w:ascii="Arial" w:hAnsi="Arial" w:cs="Arial"/>
          <w:lang w:val="bg-BG"/>
        </w:rPr>
        <w:t>1</w:t>
      </w:r>
      <w:r w:rsidRPr="002B57BA">
        <w:rPr>
          <w:rFonts w:ascii="Arial" w:hAnsi="Arial" w:cs="Arial"/>
        </w:rPr>
        <w:t>. Executive</w:t>
      </w:r>
      <w:r w:rsidRPr="002B57BA">
        <w:rPr>
          <w:rStyle w:val="Strong"/>
          <w:rFonts w:ascii="Arial" w:eastAsiaTheme="majorEastAsia" w:hAnsi="Arial" w:cs="Arial"/>
        </w:rPr>
        <w:t xml:space="preserve"> Summary</w:t>
      </w:r>
      <w:r w:rsidRPr="002B57BA">
        <w:rPr>
          <w:rFonts w:ascii="Arial" w:hAnsi="Arial" w:cs="Arial"/>
        </w:rPr>
        <w:t xml:space="preserve"> .................................................. 2</w:t>
      </w:r>
    </w:p>
    <w:p w14:paraId="1765C08D" w14:textId="668D5424" w:rsidR="002B57BA" w:rsidRPr="002B57BA" w:rsidRDefault="002B57BA" w:rsidP="002B57BA">
      <w:pPr>
        <w:pStyle w:val="NormalWeb"/>
        <w:rPr>
          <w:rFonts w:ascii="Arial" w:hAnsi="Arial" w:cs="Arial"/>
        </w:rPr>
      </w:pPr>
      <w:r w:rsidRPr="002B57BA">
        <w:rPr>
          <w:rFonts w:ascii="Arial" w:hAnsi="Arial" w:cs="Arial"/>
        </w:rPr>
        <w:t xml:space="preserve">  </w:t>
      </w:r>
      <w:r w:rsidRPr="002B57BA">
        <w:rPr>
          <w:rFonts w:ascii="Arial" w:hAnsi="Arial" w:cs="Arial"/>
          <w:lang w:val="bg-BG"/>
        </w:rPr>
        <w:t>2</w:t>
      </w:r>
      <w:r w:rsidRPr="002B57BA">
        <w:rPr>
          <w:rFonts w:ascii="Arial" w:hAnsi="Arial" w:cs="Arial"/>
        </w:rPr>
        <w:t>. Part</w:t>
      </w:r>
      <w:r w:rsidRPr="002B57BA">
        <w:rPr>
          <w:rStyle w:val="Strong"/>
          <w:rFonts w:ascii="Arial" w:eastAsiaTheme="majorEastAsia" w:hAnsi="Arial" w:cs="Arial"/>
        </w:rPr>
        <w:t xml:space="preserve"> 1: Building a Culture of Innovation &amp; Future Work Practices</w:t>
      </w:r>
      <w:r w:rsidRPr="002B57BA">
        <w:rPr>
          <w:rFonts w:ascii="Arial" w:hAnsi="Arial" w:cs="Arial"/>
        </w:rPr>
        <w:t xml:space="preserve"> ......... 3</w:t>
      </w:r>
      <w:r w:rsidRPr="002B57BA">
        <w:rPr>
          <w:rFonts w:ascii="Arial" w:hAnsi="Arial" w:cs="Arial"/>
        </w:rPr>
        <w:br/>
      </w:r>
      <w:r w:rsidRPr="002B57BA">
        <w:rPr>
          <w:rFonts w:ascii="Arial" w:hAnsi="Arial" w:cs="Arial"/>
          <w:lang w:val="bg-BG"/>
        </w:rPr>
        <w:t xml:space="preserve">  </w:t>
      </w:r>
      <w:r w:rsidRPr="002B57BA">
        <w:rPr>
          <w:rFonts w:ascii="Arial" w:hAnsi="Arial" w:cs="Arial"/>
        </w:rPr>
        <w:t>2.1 Introduction ............................................................. 3</w:t>
      </w:r>
      <w:r w:rsidRPr="002B57BA">
        <w:rPr>
          <w:rFonts w:ascii="Arial" w:hAnsi="Arial" w:cs="Arial"/>
        </w:rPr>
        <w:br/>
      </w:r>
      <w:r w:rsidRPr="002B57BA">
        <w:rPr>
          <w:rFonts w:ascii="Arial" w:hAnsi="Arial" w:cs="Arial"/>
          <w:lang w:val="bg-BG"/>
        </w:rPr>
        <w:t xml:space="preserve">  </w:t>
      </w:r>
      <w:r w:rsidRPr="002B57BA">
        <w:rPr>
          <w:rFonts w:ascii="Arial" w:hAnsi="Arial" w:cs="Arial"/>
        </w:rPr>
        <w:t>2.2 Existing Culture and Work Practices in Technological Companies ............ 3</w:t>
      </w:r>
      <w:r w:rsidRPr="002B57BA">
        <w:rPr>
          <w:rFonts w:ascii="Arial" w:hAnsi="Arial" w:cs="Arial"/>
        </w:rPr>
        <w:br/>
      </w:r>
      <w:r w:rsidRPr="002B57BA">
        <w:rPr>
          <w:rFonts w:ascii="Arial" w:hAnsi="Arial" w:cs="Arial"/>
          <w:lang w:val="bg-BG"/>
        </w:rPr>
        <w:t xml:space="preserve">  </w:t>
      </w:r>
      <w:r w:rsidRPr="002B57BA">
        <w:rPr>
          <w:rFonts w:ascii="Arial" w:hAnsi="Arial" w:cs="Arial"/>
        </w:rPr>
        <w:t>2.3 Structural and Cultural Initiatives to Embed Innovation .................. 5</w:t>
      </w:r>
      <w:r w:rsidRPr="002B57BA">
        <w:rPr>
          <w:rFonts w:ascii="Arial" w:hAnsi="Arial" w:cs="Arial"/>
        </w:rPr>
        <w:br/>
      </w:r>
      <w:r w:rsidRPr="002B57BA">
        <w:rPr>
          <w:rFonts w:ascii="Arial" w:hAnsi="Arial" w:cs="Arial"/>
          <w:lang w:val="bg-BG"/>
        </w:rPr>
        <w:t xml:space="preserve">  </w:t>
      </w:r>
      <w:r w:rsidRPr="002B57BA">
        <w:rPr>
          <w:rFonts w:ascii="Arial" w:hAnsi="Arial" w:cs="Arial"/>
        </w:rPr>
        <w:t>2.3.1 Innovation Sprints to Drive Growth ................................ 5</w:t>
      </w:r>
      <w:r w:rsidRPr="002B57BA">
        <w:rPr>
          <w:rFonts w:ascii="Arial" w:hAnsi="Arial" w:cs="Arial"/>
        </w:rPr>
        <w:br/>
      </w:r>
      <w:r w:rsidRPr="002B57BA">
        <w:rPr>
          <w:rFonts w:ascii="Arial" w:hAnsi="Arial" w:cs="Arial"/>
          <w:lang w:val="bg-BG"/>
        </w:rPr>
        <w:t xml:space="preserve">  </w:t>
      </w:r>
      <w:r w:rsidRPr="002B57BA">
        <w:rPr>
          <w:rFonts w:ascii="Arial" w:hAnsi="Arial" w:cs="Arial"/>
        </w:rPr>
        <w:t>2.3.2 Entrepreneurship and Motivation (Self-Determination Theory) ....... 6</w:t>
      </w:r>
      <w:r w:rsidRPr="002B57BA">
        <w:rPr>
          <w:rFonts w:ascii="Arial" w:hAnsi="Arial" w:cs="Arial"/>
        </w:rPr>
        <w:br/>
      </w:r>
      <w:r w:rsidRPr="002B57BA">
        <w:rPr>
          <w:rFonts w:ascii="Arial" w:hAnsi="Arial" w:cs="Arial"/>
          <w:lang w:val="bg-BG"/>
        </w:rPr>
        <w:t xml:space="preserve">  </w:t>
      </w:r>
      <w:r w:rsidRPr="002B57BA">
        <w:rPr>
          <w:rFonts w:ascii="Arial" w:hAnsi="Arial" w:cs="Arial"/>
        </w:rPr>
        <w:t>2.3.3 Cross-Functional Collaboration &amp; Social Capital ................... 7</w:t>
      </w:r>
      <w:r w:rsidRPr="002B57BA">
        <w:rPr>
          <w:rFonts w:ascii="Arial" w:hAnsi="Arial" w:cs="Arial"/>
        </w:rPr>
        <w:br/>
      </w:r>
      <w:r w:rsidRPr="002B57BA">
        <w:rPr>
          <w:rFonts w:ascii="Arial" w:hAnsi="Arial" w:cs="Arial"/>
          <w:lang w:val="bg-BG"/>
        </w:rPr>
        <w:t xml:space="preserve">  </w:t>
      </w:r>
      <w:r w:rsidRPr="002B57BA">
        <w:rPr>
          <w:rFonts w:ascii="Arial" w:hAnsi="Arial" w:cs="Arial"/>
        </w:rPr>
        <w:t>2.4 Future of Work Model for Collaboration and Creativity .................... 7</w:t>
      </w:r>
      <w:r w:rsidRPr="002B57BA">
        <w:rPr>
          <w:rFonts w:ascii="Arial" w:hAnsi="Arial" w:cs="Arial"/>
        </w:rPr>
        <w:br/>
      </w:r>
      <w:r w:rsidRPr="002B57BA">
        <w:rPr>
          <w:rFonts w:ascii="Arial" w:hAnsi="Arial" w:cs="Arial"/>
          <w:lang w:val="bg-BG"/>
        </w:rPr>
        <w:t xml:space="preserve"> </w:t>
      </w:r>
      <w:r w:rsidRPr="002B57BA">
        <w:rPr>
          <w:rFonts w:ascii="Arial" w:hAnsi="Arial" w:cs="Arial"/>
        </w:rPr>
        <w:t xml:space="preserve"> 2.4.1 Structured Hybrid Work Design ..................................... 7</w:t>
      </w:r>
      <w:r w:rsidRPr="002B57BA">
        <w:rPr>
          <w:rFonts w:ascii="Arial" w:hAnsi="Arial" w:cs="Arial"/>
        </w:rPr>
        <w:br/>
      </w:r>
      <w:r w:rsidRPr="002B57BA">
        <w:rPr>
          <w:rFonts w:ascii="Arial" w:hAnsi="Arial" w:cs="Arial"/>
          <w:lang w:val="bg-BG"/>
        </w:rPr>
        <w:t xml:space="preserve"> </w:t>
      </w:r>
      <w:r w:rsidRPr="002B57BA">
        <w:rPr>
          <w:rFonts w:ascii="Arial" w:hAnsi="Arial" w:cs="Arial"/>
        </w:rPr>
        <w:t xml:space="preserve"> 2.4.2 Digital Infrastructure and Managerial Enablement .................. 8</w:t>
      </w:r>
      <w:r w:rsidRPr="002B57BA">
        <w:rPr>
          <w:rFonts w:ascii="Arial" w:hAnsi="Arial" w:cs="Arial"/>
        </w:rPr>
        <w:br/>
      </w:r>
      <w:r w:rsidRPr="002B57BA">
        <w:rPr>
          <w:rFonts w:ascii="Arial" w:hAnsi="Arial" w:cs="Arial"/>
          <w:lang w:val="bg-BG"/>
        </w:rPr>
        <w:t xml:space="preserve"> </w:t>
      </w:r>
      <w:r w:rsidRPr="002B57BA">
        <w:rPr>
          <w:rFonts w:ascii="Arial" w:hAnsi="Arial" w:cs="Arial"/>
        </w:rPr>
        <w:t xml:space="preserve"> 2.5 Engagement, Motivation and Performance Outcomes .......................... 8</w:t>
      </w:r>
      <w:r w:rsidRPr="002B57BA">
        <w:rPr>
          <w:rFonts w:ascii="Arial" w:hAnsi="Arial" w:cs="Arial"/>
        </w:rPr>
        <w:br/>
      </w:r>
      <w:r w:rsidRPr="002B57BA">
        <w:rPr>
          <w:rFonts w:ascii="Arial" w:hAnsi="Arial" w:cs="Arial"/>
          <w:lang w:val="bg-BG"/>
        </w:rPr>
        <w:t xml:space="preserve"> </w:t>
      </w:r>
      <w:r w:rsidRPr="002B57BA">
        <w:rPr>
          <w:rFonts w:ascii="Arial" w:hAnsi="Arial" w:cs="Arial"/>
        </w:rPr>
        <w:t xml:space="preserve"> 2.6 Conclusion .............................................................. 10</w:t>
      </w:r>
    </w:p>
    <w:p w14:paraId="3598A3E9" w14:textId="7AB129F7" w:rsidR="002B57BA" w:rsidRPr="002B57BA" w:rsidRDefault="002B57BA" w:rsidP="002B57BA">
      <w:pPr>
        <w:pStyle w:val="NormalWeb"/>
        <w:rPr>
          <w:rFonts w:ascii="Arial" w:hAnsi="Arial" w:cs="Arial"/>
        </w:rPr>
      </w:pPr>
      <w:r w:rsidRPr="002B57BA">
        <w:rPr>
          <w:rFonts w:ascii="Arial" w:hAnsi="Arial" w:cs="Arial"/>
        </w:rPr>
        <w:t xml:space="preserve">  </w:t>
      </w:r>
      <w:r w:rsidRPr="002B57BA">
        <w:rPr>
          <w:rFonts w:ascii="Arial" w:hAnsi="Arial" w:cs="Arial"/>
          <w:lang w:val="bg-BG"/>
        </w:rPr>
        <w:t xml:space="preserve">3 </w:t>
      </w:r>
      <w:r w:rsidRPr="002B57BA">
        <w:rPr>
          <w:rFonts w:ascii="Arial" w:hAnsi="Arial" w:cs="Arial"/>
        </w:rPr>
        <w:t>.Part</w:t>
      </w:r>
      <w:r w:rsidRPr="002B57BA">
        <w:rPr>
          <w:rStyle w:val="Strong"/>
          <w:rFonts w:ascii="Arial" w:eastAsiaTheme="majorEastAsia" w:hAnsi="Arial" w:cs="Arial"/>
        </w:rPr>
        <w:t xml:space="preserve"> 2: Reflection</w:t>
      </w:r>
      <w:r w:rsidRPr="002B57BA">
        <w:rPr>
          <w:rFonts w:ascii="Arial" w:hAnsi="Arial" w:cs="Arial"/>
        </w:rPr>
        <w:t xml:space="preserve"> ..................................................... 11</w:t>
      </w:r>
      <w:r w:rsidRPr="002B57BA">
        <w:rPr>
          <w:rFonts w:ascii="Arial" w:hAnsi="Arial" w:cs="Arial"/>
        </w:rPr>
        <w:br/>
      </w:r>
      <w:r w:rsidRPr="002B57BA">
        <w:rPr>
          <w:rFonts w:ascii="Arial" w:hAnsi="Arial" w:cs="Arial"/>
          <w:lang w:val="bg-BG"/>
        </w:rPr>
        <w:t xml:space="preserve">  </w:t>
      </w:r>
      <w:r w:rsidRPr="002B57BA">
        <w:rPr>
          <w:rFonts w:ascii="Arial" w:hAnsi="Arial" w:cs="Arial"/>
        </w:rPr>
        <w:t>3.1 Reflection on Learning Journey (Gibbs' Reflective Cycle) ................. 11</w:t>
      </w:r>
      <w:r w:rsidRPr="002B57BA">
        <w:rPr>
          <w:rFonts w:ascii="Arial" w:hAnsi="Arial" w:cs="Arial"/>
        </w:rPr>
        <w:br/>
      </w:r>
      <w:r w:rsidRPr="002B57BA">
        <w:rPr>
          <w:rFonts w:ascii="Arial" w:hAnsi="Arial" w:cs="Arial"/>
          <w:lang w:val="bg-BG"/>
        </w:rPr>
        <w:t xml:space="preserve">  </w:t>
      </w:r>
      <w:r w:rsidRPr="002B57BA">
        <w:rPr>
          <w:rFonts w:ascii="Arial" w:hAnsi="Arial" w:cs="Arial"/>
        </w:rPr>
        <w:t>3.2 Remaining Relevant in an AI-Driven Future of Work ........................ 13</w:t>
      </w:r>
    </w:p>
    <w:p w14:paraId="3BD4EE72" w14:textId="6D91437F" w:rsidR="002B57BA" w:rsidRPr="002B57BA" w:rsidRDefault="002B57BA" w:rsidP="002B57BA">
      <w:pPr>
        <w:pStyle w:val="NormalWeb"/>
        <w:rPr>
          <w:rFonts w:ascii="Arial" w:hAnsi="Arial" w:cs="Arial"/>
        </w:rPr>
      </w:pPr>
      <w:r w:rsidRPr="002B57BA">
        <w:rPr>
          <w:rFonts w:ascii="Arial" w:hAnsi="Arial" w:cs="Arial"/>
        </w:rPr>
        <w:t xml:space="preserve"> </w:t>
      </w:r>
      <w:r w:rsidRPr="002B57BA">
        <w:rPr>
          <w:rFonts w:ascii="Arial" w:hAnsi="Arial" w:cs="Arial"/>
          <w:lang w:val="bg-BG"/>
        </w:rPr>
        <w:t xml:space="preserve">4 </w:t>
      </w:r>
      <w:r w:rsidRPr="002B57BA">
        <w:rPr>
          <w:rFonts w:ascii="Arial" w:hAnsi="Arial" w:cs="Arial"/>
        </w:rPr>
        <w:t>. References ............................................................ 15</w:t>
      </w:r>
    </w:p>
    <w:p w14:paraId="428A3ED7" w14:textId="70ABF70F" w:rsidR="003633EB" w:rsidRPr="002B57BA" w:rsidRDefault="003633EB" w:rsidP="006E3639">
      <w:pPr>
        <w:rPr>
          <w:rFonts w:ascii="Arial" w:hAnsi="Arial"/>
          <w:szCs w:val="24"/>
        </w:rPr>
      </w:pPr>
    </w:p>
    <w:p w14:paraId="4C998D74" w14:textId="77777777" w:rsidR="003633EB" w:rsidRPr="00C353D7" w:rsidRDefault="003633EB">
      <w:pPr>
        <w:spacing w:after="240"/>
        <w:rPr>
          <w:rFonts w:ascii="Arial" w:hAnsi="Arial"/>
          <w:b/>
          <w:sz w:val="28"/>
          <w:szCs w:val="40"/>
          <w:lang w:val="bg-BG"/>
        </w:rPr>
      </w:pPr>
      <w:r w:rsidRPr="00E66007">
        <w:rPr>
          <w:rFonts w:ascii="Arial" w:hAnsi="Arial"/>
        </w:rPr>
        <w:br w:type="page"/>
      </w:r>
    </w:p>
    <w:p w14:paraId="095EA1EC" w14:textId="4CBEC024" w:rsidR="008A0BC4" w:rsidRDefault="0056125A" w:rsidP="006E3639">
      <w:pPr>
        <w:rPr>
          <w:rFonts w:ascii="Arial" w:hAnsi="Arial"/>
          <w:b/>
          <w:bCs/>
          <w:sz w:val="28"/>
          <w:szCs w:val="28"/>
        </w:rPr>
      </w:pPr>
      <w:bookmarkStart w:id="0" w:name="_Toc221226629"/>
      <w:r>
        <w:rPr>
          <w:rFonts w:ascii="Arial" w:hAnsi="Arial"/>
          <w:b/>
          <w:bCs/>
          <w:sz w:val="28"/>
          <w:szCs w:val="28"/>
        </w:rPr>
        <w:lastRenderedPageBreak/>
        <w:t xml:space="preserve">                                  </w:t>
      </w:r>
      <w:r w:rsidR="008A0BC4" w:rsidRPr="0056125A">
        <w:rPr>
          <w:rFonts w:ascii="Arial" w:hAnsi="Arial"/>
          <w:b/>
          <w:bCs/>
          <w:sz w:val="28"/>
          <w:szCs w:val="28"/>
        </w:rPr>
        <w:t>EXECUTIVE SUMMARY</w:t>
      </w:r>
    </w:p>
    <w:p w14:paraId="7EE4C85F" w14:textId="77777777" w:rsidR="0056125A" w:rsidRPr="0056125A" w:rsidRDefault="0056125A" w:rsidP="006E3639">
      <w:pPr>
        <w:rPr>
          <w:rFonts w:ascii="Arial" w:hAnsi="Arial"/>
          <w:b/>
          <w:bCs/>
          <w:sz w:val="28"/>
          <w:szCs w:val="28"/>
        </w:rPr>
      </w:pPr>
    </w:p>
    <w:p w14:paraId="0E768F30" w14:textId="77777777" w:rsidR="008A0BC4" w:rsidRPr="0056125A" w:rsidRDefault="008A0BC4" w:rsidP="006E3639">
      <w:pPr>
        <w:rPr>
          <w:rFonts w:ascii="Arial" w:hAnsi="Arial"/>
        </w:rPr>
      </w:pPr>
      <w:r w:rsidRPr="0056125A">
        <w:rPr>
          <w:rFonts w:ascii="Arial" w:hAnsi="Arial"/>
        </w:rPr>
        <w:t>The purpose of this report is to design an integrated Human Capital Strategy that addresses the declining growth, high turnover, and reduced customer satisfaction currently affecting Aether Innovations. The analysis demonstrates that the organisation’s challenges stem from misalignment between its cultural foundations, work practices, and employee motivation systems. Drawing on established HRM theories and current research within the technology sector, the report evaluates how culture, motivation, and work design influence innovation capability and workforce outcomes.</w:t>
      </w:r>
    </w:p>
    <w:p w14:paraId="755FDD9B" w14:textId="77777777" w:rsidR="008A0BC4" w:rsidRPr="0056125A" w:rsidRDefault="008A0BC4" w:rsidP="006E3639">
      <w:pPr>
        <w:rPr>
          <w:rFonts w:ascii="Arial" w:hAnsi="Arial"/>
        </w:rPr>
      </w:pPr>
      <w:r w:rsidRPr="0056125A">
        <w:rPr>
          <w:rFonts w:ascii="Arial" w:hAnsi="Arial"/>
        </w:rPr>
        <w:t>The first section examines prevailing cultural and structural practices across technology-driven organisations. Using Schein’s Organisational Culture Model, Self-Determination Theory, and Herzberg’s Two-Factor Theory, the report identifies the core issues diminishing intrinsic motivation, collaboration, and employee engagement at Aether Innovations. The findings reveal that although visible artefacts signal innovation, underlying assumptions and inconsistent work practices hinder creativity and contribute to turnover.</w:t>
      </w:r>
    </w:p>
    <w:p w14:paraId="79C573D9" w14:textId="77777777" w:rsidR="008A0BC4" w:rsidRPr="0056125A" w:rsidRDefault="008A0BC4" w:rsidP="006E3639">
      <w:pPr>
        <w:rPr>
          <w:rFonts w:ascii="Arial" w:hAnsi="Arial"/>
        </w:rPr>
      </w:pPr>
      <w:r w:rsidRPr="0056125A">
        <w:rPr>
          <w:rFonts w:ascii="Arial" w:hAnsi="Arial"/>
        </w:rPr>
        <w:t>Based on this diagnosis, the report proposes a set of integrated, evidence-based interventions: innovation sprints to embed experimentation; autonomy-focused practices to strengthen entrepreneurial behaviour; cross-functional teams to enhance knowledge flow; and a structured hybrid work model that supports flexibility without compromising collaboration. These initiatives form a coherent HR strategy aimed at building a sustainable culture of innovation.</w:t>
      </w:r>
    </w:p>
    <w:p w14:paraId="58BA6267" w14:textId="015DFF5C" w:rsidR="008A0BC4" w:rsidRPr="0056125A" w:rsidRDefault="008A0BC4" w:rsidP="006E3639">
      <w:pPr>
        <w:rPr>
          <w:rFonts w:ascii="Arial" w:hAnsi="Arial"/>
        </w:rPr>
      </w:pPr>
      <w:r w:rsidRPr="0056125A">
        <w:rPr>
          <w:rFonts w:ascii="Arial" w:hAnsi="Arial"/>
        </w:rPr>
        <w:t>The report concludes that aligning organisational culture, employee motivation, and future work practices is essential for re-establishing growth and performance at Aether Innovations. When implemented collectively, these human capital practices can enhance engagement, reduce turnover, and rebuild the organisation’s long-term competitiveness.</w:t>
      </w:r>
    </w:p>
    <w:p w14:paraId="47A93332" w14:textId="77777777" w:rsidR="008A0BC4" w:rsidRPr="0056125A" w:rsidRDefault="008A0BC4" w:rsidP="00F943D4">
      <w:pPr>
        <w:pStyle w:val="Heading1"/>
        <w:rPr>
          <w:b w:val="0"/>
          <w:szCs w:val="24"/>
          <w:lang w:val="bg-BG"/>
        </w:rPr>
      </w:pPr>
    </w:p>
    <w:p w14:paraId="508BE456" w14:textId="77777777" w:rsidR="002A0E9B" w:rsidRDefault="002A0E9B" w:rsidP="002A0E9B">
      <w:pPr>
        <w:pStyle w:val="Normal1"/>
        <w:rPr>
          <w:lang w:val="bg-BG"/>
        </w:rPr>
      </w:pPr>
    </w:p>
    <w:p w14:paraId="6676863D" w14:textId="77777777" w:rsidR="002A0E9B" w:rsidRDefault="002A0E9B" w:rsidP="002A0E9B">
      <w:pPr>
        <w:pStyle w:val="Normal1"/>
        <w:rPr>
          <w:lang w:val="en-GB"/>
        </w:rPr>
      </w:pPr>
    </w:p>
    <w:p w14:paraId="0D86D0B6" w14:textId="77777777" w:rsidR="006E3639" w:rsidRDefault="006E3639" w:rsidP="002A0E9B">
      <w:pPr>
        <w:pStyle w:val="Normal1"/>
        <w:rPr>
          <w:lang w:val="en-GB"/>
        </w:rPr>
      </w:pPr>
    </w:p>
    <w:p w14:paraId="073F1A0C" w14:textId="77777777" w:rsidR="006E3639" w:rsidRDefault="006E3639" w:rsidP="002A0E9B">
      <w:pPr>
        <w:pStyle w:val="Normal1"/>
        <w:rPr>
          <w:lang w:val="en-GB"/>
        </w:rPr>
      </w:pPr>
    </w:p>
    <w:p w14:paraId="7B14D7C7" w14:textId="77777777" w:rsidR="006E3639" w:rsidRDefault="006E3639" w:rsidP="002A0E9B">
      <w:pPr>
        <w:pStyle w:val="Normal1"/>
        <w:rPr>
          <w:lang w:val="en-GB"/>
        </w:rPr>
      </w:pPr>
    </w:p>
    <w:p w14:paraId="60714054" w14:textId="77777777" w:rsidR="006E3639" w:rsidRDefault="006E3639" w:rsidP="002A0E9B">
      <w:pPr>
        <w:pStyle w:val="Normal1"/>
        <w:rPr>
          <w:lang w:val="en-GB"/>
        </w:rPr>
      </w:pPr>
    </w:p>
    <w:p w14:paraId="43C4B0CF" w14:textId="77777777" w:rsidR="006E3639" w:rsidRPr="002A0E9B" w:rsidRDefault="006E3639" w:rsidP="006E3639">
      <w:pPr>
        <w:pStyle w:val="Normal1"/>
        <w:rPr>
          <w:lang w:val="bg-BG"/>
        </w:rPr>
      </w:pPr>
    </w:p>
    <w:p w14:paraId="6BBFC572" w14:textId="77777777" w:rsidR="006E3639" w:rsidRPr="0056125A" w:rsidRDefault="006E3639" w:rsidP="006E3639">
      <w:pPr>
        <w:rPr>
          <w:rFonts w:ascii="Arial" w:hAnsi="Arial"/>
          <w:b/>
          <w:bCs/>
          <w:sz w:val="28"/>
          <w:szCs w:val="28"/>
        </w:rPr>
      </w:pPr>
      <w:r w:rsidRPr="0056125A">
        <w:rPr>
          <w:rFonts w:ascii="Arial" w:hAnsi="Arial"/>
          <w:b/>
          <w:bCs/>
          <w:sz w:val="28"/>
          <w:szCs w:val="28"/>
        </w:rPr>
        <w:t>Part 1: Building a Culture of Innovation &amp; Future Work Practices</w:t>
      </w:r>
    </w:p>
    <w:p w14:paraId="474523E2" w14:textId="3A04282D" w:rsidR="006E3639" w:rsidRPr="0056125A" w:rsidRDefault="006E3639" w:rsidP="0056125A">
      <w:pPr>
        <w:rPr>
          <w:rFonts w:ascii="Arial" w:hAnsi="Arial"/>
          <w:b/>
          <w:bCs/>
        </w:rPr>
      </w:pPr>
      <w:bookmarkStart w:id="1" w:name="_Toc221226630"/>
      <w:r w:rsidRPr="0056125A">
        <w:rPr>
          <w:rFonts w:ascii="Arial" w:hAnsi="Arial"/>
          <w:b/>
          <w:bCs/>
        </w:rPr>
        <w:t>1. Introduction</w:t>
      </w:r>
      <w:bookmarkEnd w:id="1"/>
    </w:p>
    <w:bookmarkEnd w:id="0"/>
    <w:p w14:paraId="1A9C66F1" w14:textId="20AA2FE0" w:rsidR="00D82CC2" w:rsidRPr="0056125A" w:rsidRDefault="00D82CC2" w:rsidP="006E3639">
      <w:pPr>
        <w:rPr>
          <w:rFonts w:ascii="Arial" w:hAnsi="Arial"/>
        </w:rPr>
      </w:pPr>
      <w:r w:rsidRPr="0056125A">
        <w:rPr>
          <w:rFonts w:ascii="Arial" w:hAnsi="Arial"/>
        </w:rPr>
        <w:t xml:space="preserve">Stagnating growth, high employee turnover and falling customer satisfaction are some of the current challenges facing </w:t>
      </w:r>
      <w:r w:rsidR="007D4EB2" w:rsidRPr="0056125A">
        <w:rPr>
          <w:rFonts w:ascii="Arial" w:hAnsi="Arial"/>
        </w:rPr>
        <w:t>Aether</w:t>
      </w:r>
      <w:r w:rsidRPr="0056125A">
        <w:rPr>
          <w:rFonts w:ascii="Arial" w:hAnsi="Arial"/>
        </w:rPr>
        <w:t xml:space="preserve"> Innovations</w:t>
      </w:r>
      <w:r w:rsidR="00166CB3" w:rsidRPr="0056125A">
        <w:rPr>
          <w:rFonts w:ascii="Arial" w:hAnsi="Arial"/>
        </w:rPr>
        <w:t xml:space="preserve">, which </w:t>
      </w:r>
      <w:r w:rsidR="00D71E96" w:rsidRPr="0056125A">
        <w:rPr>
          <w:rFonts w:ascii="Arial" w:hAnsi="Arial"/>
        </w:rPr>
        <w:t>indicates misalignment</w:t>
      </w:r>
      <w:r w:rsidR="00166CB3" w:rsidRPr="0056125A">
        <w:rPr>
          <w:rFonts w:ascii="Arial" w:hAnsi="Arial"/>
        </w:rPr>
        <w:t xml:space="preserve"> between its strategic objectives and </w:t>
      </w:r>
      <w:r w:rsidRPr="0056125A">
        <w:rPr>
          <w:rFonts w:ascii="Arial" w:hAnsi="Arial"/>
        </w:rPr>
        <w:t>people practices</w:t>
      </w:r>
      <w:r w:rsidR="00943212" w:rsidRPr="0056125A">
        <w:rPr>
          <w:rFonts w:ascii="Arial" w:hAnsi="Arial"/>
        </w:rPr>
        <w:t>. According to Vartiainen (2021), t</w:t>
      </w:r>
      <w:r w:rsidRPr="0056125A">
        <w:rPr>
          <w:rFonts w:ascii="Arial" w:hAnsi="Arial"/>
        </w:rPr>
        <w:t xml:space="preserve">echnical capability is not the only factor that determines innovation in technology-driven </w:t>
      </w:r>
      <w:r w:rsidR="008A0BC4" w:rsidRPr="0056125A">
        <w:rPr>
          <w:rFonts w:ascii="Arial" w:hAnsi="Arial"/>
        </w:rPr>
        <w:t>organisations,</w:t>
      </w:r>
      <w:r w:rsidRPr="0056125A">
        <w:rPr>
          <w:rFonts w:ascii="Arial" w:hAnsi="Arial"/>
        </w:rPr>
        <w:t xml:space="preserve"> but it is highly integrated into organisational cult</w:t>
      </w:r>
      <w:r w:rsidR="00B30F4D" w:rsidRPr="0056125A">
        <w:rPr>
          <w:rFonts w:ascii="Arial" w:hAnsi="Arial"/>
        </w:rPr>
        <w:t xml:space="preserve">ure and work design. As the appointed Human Capital </w:t>
      </w:r>
      <w:r w:rsidR="008A0BC4" w:rsidRPr="0056125A">
        <w:rPr>
          <w:rFonts w:ascii="Arial" w:hAnsi="Arial"/>
        </w:rPr>
        <w:t>Consultant,</w:t>
      </w:r>
      <w:r w:rsidR="00B30F4D" w:rsidRPr="0056125A">
        <w:rPr>
          <w:rFonts w:ascii="Arial" w:hAnsi="Arial"/>
        </w:rPr>
        <w:t xml:space="preserve"> the purpose of t</w:t>
      </w:r>
      <w:r w:rsidR="00166CB3" w:rsidRPr="0056125A">
        <w:rPr>
          <w:rFonts w:ascii="Arial" w:hAnsi="Arial"/>
        </w:rPr>
        <w:t xml:space="preserve">his report </w:t>
      </w:r>
      <w:r w:rsidR="00B30F4D" w:rsidRPr="0056125A">
        <w:rPr>
          <w:rFonts w:ascii="Arial" w:hAnsi="Arial"/>
        </w:rPr>
        <w:t xml:space="preserve">is to </w:t>
      </w:r>
      <w:r w:rsidR="00166CB3" w:rsidRPr="0056125A">
        <w:rPr>
          <w:rFonts w:ascii="Arial" w:hAnsi="Arial"/>
        </w:rPr>
        <w:t>discuss</w:t>
      </w:r>
      <w:r w:rsidRPr="0056125A">
        <w:rPr>
          <w:rFonts w:ascii="Arial" w:hAnsi="Arial"/>
        </w:rPr>
        <w:t xml:space="preserve"> modern cultural and work practices in the technology industry and </w:t>
      </w:r>
      <w:r w:rsidR="00B30F4D" w:rsidRPr="0056125A">
        <w:rPr>
          <w:rFonts w:ascii="Arial" w:hAnsi="Arial"/>
        </w:rPr>
        <w:t xml:space="preserve">proposes an integrated HR strategy to rebuild innovation, engagement, and </w:t>
      </w:r>
      <w:r w:rsidR="00957184" w:rsidRPr="0056125A">
        <w:rPr>
          <w:rFonts w:ascii="Arial" w:hAnsi="Arial"/>
        </w:rPr>
        <w:t>performance at</w:t>
      </w:r>
      <w:r w:rsidRPr="0056125A">
        <w:rPr>
          <w:rFonts w:ascii="Arial" w:hAnsi="Arial"/>
        </w:rPr>
        <w:t xml:space="preserve"> Aether Innovations. </w:t>
      </w:r>
      <w:r w:rsidR="00B30F4D" w:rsidRPr="0056125A">
        <w:rPr>
          <w:rFonts w:ascii="Arial" w:hAnsi="Arial"/>
        </w:rPr>
        <w:t>This</w:t>
      </w:r>
      <w:r w:rsidRPr="0056125A">
        <w:rPr>
          <w:rFonts w:ascii="Arial" w:hAnsi="Arial"/>
        </w:rPr>
        <w:t xml:space="preserve"> report </w:t>
      </w:r>
      <w:r w:rsidR="00166CB3" w:rsidRPr="0056125A">
        <w:rPr>
          <w:rFonts w:ascii="Arial" w:hAnsi="Arial"/>
        </w:rPr>
        <w:t>will also show</w:t>
      </w:r>
      <w:r w:rsidRPr="0056125A">
        <w:rPr>
          <w:rFonts w:ascii="Arial" w:hAnsi="Arial"/>
        </w:rPr>
        <w:t xml:space="preserve"> that strategic human capital practices can contribute to employee motivation, cooperation, and the overall performance of the organisation.</w:t>
      </w:r>
    </w:p>
    <w:p w14:paraId="7D25F19B" w14:textId="77777777" w:rsidR="00D82CC2" w:rsidRPr="0056125A" w:rsidRDefault="00F943D4" w:rsidP="006E3639">
      <w:pPr>
        <w:rPr>
          <w:rFonts w:ascii="Arial" w:hAnsi="Arial"/>
          <w:b/>
          <w:bCs/>
        </w:rPr>
      </w:pPr>
      <w:bookmarkStart w:id="2" w:name="_Toc221226631"/>
      <w:r w:rsidRPr="0056125A">
        <w:rPr>
          <w:rFonts w:ascii="Arial" w:hAnsi="Arial"/>
          <w:b/>
          <w:bCs/>
        </w:rPr>
        <w:t>2.</w:t>
      </w:r>
      <w:r w:rsidR="00D82CC2" w:rsidRPr="0056125A">
        <w:rPr>
          <w:rFonts w:ascii="Arial" w:hAnsi="Arial"/>
          <w:b/>
          <w:bCs/>
        </w:rPr>
        <w:t xml:space="preserve"> Existing Culture and Work practices in Technologi</w:t>
      </w:r>
      <w:r w:rsidRPr="0056125A">
        <w:rPr>
          <w:rFonts w:ascii="Arial" w:hAnsi="Arial"/>
          <w:b/>
          <w:bCs/>
        </w:rPr>
        <w:t>cal Companies</w:t>
      </w:r>
      <w:bookmarkEnd w:id="2"/>
    </w:p>
    <w:p w14:paraId="33B2C125" w14:textId="77777777" w:rsidR="00D82CC2" w:rsidRPr="0056125A" w:rsidRDefault="00D82CC2" w:rsidP="006E3639">
      <w:pPr>
        <w:rPr>
          <w:rFonts w:ascii="Arial" w:hAnsi="Arial"/>
        </w:rPr>
      </w:pPr>
      <w:r w:rsidRPr="0056125A">
        <w:rPr>
          <w:rFonts w:ascii="Arial" w:hAnsi="Arial"/>
        </w:rPr>
        <w:t>Technology companies have an organisational culture which is a decisive factor in determining the innovation, employee behaviour, and performance outcomes. The Organisational Culture Model by Schein is a helpful tool to analyse the modern cultural practices</w:t>
      </w:r>
      <w:r w:rsidR="00785113" w:rsidRPr="0056125A">
        <w:rPr>
          <w:rFonts w:ascii="Arial" w:hAnsi="Arial"/>
        </w:rPr>
        <w:t xml:space="preserve"> (Makumbe and </w:t>
      </w:r>
      <w:proofErr w:type="spellStart"/>
      <w:r w:rsidR="00785113" w:rsidRPr="0056125A">
        <w:rPr>
          <w:rFonts w:ascii="Arial" w:hAnsi="Arial"/>
        </w:rPr>
        <w:t>Washaya</w:t>
      </w:r>
      <w:proofErr w:type="spellEnd"/>
      <w:r w:rsidR="00785113" w:rsidRPr="0056125A">
        <w:rPr>
          <w:rFonts w:ascii="Arial" w:hAnsi="Arial"/>
        </w:rPr>
        <w:t>, 2022)</w:t>
      </w:r>
      <w:r w:rsidRPr="0056125A">
        <w:rPr>
          <w:rFonts w:ascii="Arial" w:hAnsi="Arial"/>
        </w:rPr>
        <w:t>.</w:t>
      </w:r>
    </w:p>
    <w:p w14:paraId="6BA86941" w14:textId="77777777" w:rsidR="00096846" w:rsidRPr="00E66007" w:rsidRDefault="00096846" w:rsidP="000152EF">
      <w:pPr>
        <w:jc w:val="center"/>
        <w:rPr>
          <w:rFonts w:ascii="Arial" w:hAnsi="Arial"/>
          <w:szCs w:val="24"/>
        </w:rPr>
      </w:pPr>
      <w:r w:rsidRPr="00E66007">
        <w:rPr>
          <w:rFonts w:ascii="Arial" w:hAnsi="Arial"/>
          <w:noProof/>
          <w:szCs w:val="24"/>
          <w:lang w:eastAsia="en-GB"/>
        </w:rPr>
        <w:drawing>
          <wp:inline distT="0" distB="0" distL="0" distR="0" wp14:anchorId="08A393E6" wp14:editId="066D9615">
            <wp:extent cx="3400425" cy="2619753"/>
            <wp:effectExtent l="19050" t="19050" r="28575" b="28197"/>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3400425" cy="2619753"/>
                    </a:xfrm>
                    <a:prstGeom prst="rect">
                      <a:avLst/>
                    </a:prstGeom>
                    <a:noFill/>
                    <a:ln w="19050">
                      <a:solidFill>
                        <a:schemeClr val="tx1"/>
                      </a:solidFill>
                      <a:miter lim="800000"/>
                      <a:headEnd/>
                      <a:tailEnd/>
                    </a:ln>
                  </pic:spPr>
                </pic:pic>
              </a:graphicData>
            </a:graphic>
          </wp:inline>
        </w:drawing>
      </w:r>
    </w:p>
    <w:p w14:paraId="36DAC106" w14:textId="7F216543" w:rsidR="00096846" w:rsidRPr="0056125A" w:rsidRDefault="0056125A" w:rsidP="006E3639">
      <w:pPr>
        <w:rPr>
          <w:rFonts w:ascii="Arial" w:hAnsi="Arial"/>
          <w:i/>
          <w:iCs/>
        </w:rPr>
      </w:pPr>
      <w:r>
        <w:rPr>
          <w:rFonts w:ascii="Arial" w:hAnsi="Arial"/>
        </w:rPr>
        <w:lastRenderedPageBreak/>
        <w:t xml:space="preserve">                           </w:t>
      </w:r>
      <w:r w:rsidR="00096846" w:rsidRPr="0056125A">
        <w:rPr>
          <w:rFonts w:ascii="Arial" w:hAnsi="Arial"/>
          <w:i/>
          <w:iCs/>
        </w:rPr>
        <w:t>Figure 1: Schein’s three levels of Organizational Culture</w:t>
      </w:r>
    </w:p>
    <w:p w14:paraId="012BD7EE" w14:textId="2A82ECCC" w:rsidR="00096846" w:rsidRDefault="0056125A" w:rsidP="006E3639">
      <w:pPr>
        <w:rPr>
          <w:rFonts w:ascii="Arial" w:hAnsi="Arial"/>
          <w:i/>
          <w:iCs/>
        </w:rPr>
      </w:pPr>
      <w:r w:rsidRPr="0056125A">
        <w:rPr>
          <w:rFonts w:ascii="Arial" w:hAnsi="Arial"/>
          <w:i/>
          <w:iCs/>
        </w:rPr>
        <w:t xml:space="preserve">                                             </w:t>
      </w:r>
      <w:r w:rsidR="00096846" w:rsidRPr="0056125A">
        <w:rPr>
          <w:rFonts w:ascii="Arial" w:hAnsi="Arial"/>
          <w:i/>
          <w:iCs/>
        </w:rPr>
        <w:t>(Source: Hattangadi, 2020)</w:t>
      </w:r>
    </w:p>
    <w:p w14:paraId="2ABB8CD3" w14:textId="77777777" w:rsidR="0056125A" w:rsidRPr="0056125A" w:rsidRDefault="0056125A" w:rsidP="006E3639">
      <w:pPr>
        <w:rPr>
          <w:rFonts w:ascii="Arial" w:hAnsi="Arial"/>
          <w:i/>
          <w:iCs/>
        </w:rPr>
      </w:pPr>
    </w:p>
    <w:p w14:paraId="0A076349" w14:textId="77777777" w:rsidR="00D82CC2" w:rsidRPr="0056125A" w:rsidRDefault="00D82CC2" w:rsidP="006E3639">
      <w:pPr>
        <w:rPr>
          <w:rFonts w:ascii="Arial" w:hAnsi="Arial"/>
          <w:szCs w:val="24"/>
        </w:rPr>
      </w:pPr>
      <w:r w:rsidRPr="0056125A">
        <w:rPr>
          <w:rFonts w:ascii="Arial" w:hAnsi="Arial"/>
        </w:rPr>
        <w:t>On the artefact level, numerous technology companies exhibit visible signs of innovation-focused oriented cultures, including open-plan offices, agile working environment, casual style of dress, and the heavy use of digital collaborative tools. Hackathons, innovation labs, and flexible working are some of the practices that are</w:t>
      </w:r>
      <w:r w:rsidRPr="0056125A">
        <w:rPr>
          <w:rFonts w:ascii="Arial" w:hAnsi="Arial"/>
          <w:szCs w:val="24"/>
        </w:rPr>
        <w:t xml:space="preserve"> </w:t>
      </w:r>
      <w:r w:rsidRPr="0056125A">
        <w:rPr>
          <w:rFonts w:ascii="Arial" w:hAnsi="Arial"/>
        </w:rPr>
        <w:t>regularly encouraged as an indication of</w:t>
      </w:r>
      <w:r w:rsidRPr="0056125A">
        <w:rPr>
          <w:rFonts w:ascii="Arial" w:hAnsi="Arial"/>
          <w:szCs w:val="24"/>
        </w:rPr>
        <w:t xml:space="preserve"> </w:t>
      </w:r>
      <w:r w:rsidRPr="0056125A">
        <w:rPr>
          <w:rFonts w:ascii="Arial" w:hAnsi="Arial"/>
        </w:rPr>
        <w:t>creativity and flexibility. Nonetheless, although these artefacts indicate that the working environment is progressive, it may not always translate to actual innovation and involvement of employees where more cultural aspects are not aligned.</w:t>
      </w:r>
    </w:p>
    <w:p w14:paraId="5878A63C" w14:textId="77777777" w:rsidR="0031702B" w:rsidRPr="00E66007" w:rsidRDefault="0031702B" w:rsidP="000152EF">
      <w:pPr>
        <w:jc w:val="center"/>
        <w:rPr>
          <w:rFonts w:ascii="Arial" w:hAnsi="Arial"/>
          <w:szCs w:val="24"/>
        </w:rPr>
      </w:pPr>
      <w:r w:rsidRPr="00E66007">
        <w:rPr>
          <w:rFonts w:ascii="Arial" w:hAnsi="Arial"/>
          <w:noProof/>
          <w:szCs w:val="24"/>
          <w:lang w:eastAsia="en-GB"/>
        </w:rPr>
        <w:drawing>
          <wp:inline distT="0" distB="0" distL="0" distR="0" wp14:anchorId="35234798" wp14:editId="257E7341">
            <wp:extent cx="5057775" cy="337185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srcRect/>
                    <a:stretch>
                      <a:fillRect/>
                    </a:stretch>
                  </pic:blipFill>
                  <pic:spPr bwMode="auto">
                    <a:xfrm>
                      <a:off x="0" y="0"/>
                      <a:ext cx="5057775" cy="3371850"/>
                    </a:xfrm>
                    <a:prstGeom prst="rect">
                      <a:avLst/>
                    </a:prstGeom>
                    <a:noFill/>
                    <a:ln w="19050">
                      <a:solidFill>
                        <a:schemeClr val="tx1"/>
                      </a:solidFill>
                      <a:miter lim="800000"/>
                      <a:headEnd/>
                      <a:tailEnd/>
                    </a:ln>
                  </pic:spPr>
                </pic:pic>
              </a:graphicData>
            </a:graphic>
          </wp:inline>
        </w:drawing>
      </w:r>
    </w:p>
    <w:p w14:paraId="278E326A" w14:textId="0BC5B451" w:rsidR="0031702B" w:rsidRPr="0056125A" w:rsidRDefault="0056125A" w:rsidP="006E3639">
      <w:pPr>
        <w:rPr>
          <w:rFonts w:ascii="Arial" w:hAnsi="Arial"/>
          <w:i/>
          <w:iCs/>
        </w:rPr>
      </w:pPr>
      <w:r>
        <w:rPr>
          <w:rFonts w:ascii="Arial" w:hAnsi="Arial"/>
        </w:rPr>
        <w:t xml:space="preserve">                         </w:t>
      </w:r>
      <w:r w:rsidR="0031702B" w:rsidRPr="0056125A">
        <w:rPr>
          <w:rFonts w:ascii="Arial" w:hAnsi="Arial"/>
          <w:i/>
          <w:iCs/>
        </w:rPr>
        <w:t>Figure 2: Global Workforce Hopes and Fears Survey 2024</w:t>
      </w:r>
    </w:p>
    <w:p w14:paraId="1530C9E1" w14:textId="5BF2C9D5" w:rsidR="0031702B" w:rsidRDefault="0056125A" w:rsidP="006E3639">
      <w:pPr>
        <w:rPr>
          <w:rFonts w:ascii="Arial" w:hAnsi="Arial"/>
          <w:i/>
          <w:iCs/>
        </w:rPr>
      </w:pPr>
      <w:r w:rsidRPr="0056125A">
        <w:rPr>
          <w:rFonts w:ascii="Arial" w:hAnsi="Arial"/>
          <w:i/>
          <w:iCs/>
        </w:rPr>
        <w:t xml:space="preserve">                                                   </w:t>
      </w:r>
      <w:r w:rsidR="0031702B" w:rsidRPr="0056125A">
        <w:rPr>
          <w:rFonts w:ascii="Arial" w:hAnsi="Arial"/>
          <w:i/>
          <w:iCs/>
        </w:rPr>
        <w:t>(Source: PWC, 2024)</w:t>
      </w:r>
    </w:p>
    <w:p w14:paraId="71988645" w14:textId="77777777" w:rsidR="0056125A" w:rsidRPr="0056125A" w:rsidRDefault="0056125A" w:rsidP="006E3639">
      <w:pPr>
        <w:rPr>
          <w:rFonts w:ascii="Arial" w:hAnsi="Arial"/>
          <w:i/>
          <w:iCs/>
        </w:rPr>
      </w:pPr>
    </w:p>
    <w:p w14:paraId="0BBD6727" w14:textId="77777777" w:rsidR="00D82CC2" w:rsidRPr="0056125A" w:rsidRDefault="00F40BBB" w:rsidP="006E3639">
      <w:pPr>
        <w:rPr>
          <w:rFonts w:ascii="Arial" w:hAnsi="Arial"/>
        </w:rPr>
      </w:pPr>
      <w:r w:rsidRPr="0056125A">
        <w:rPr>
          <w:rFonts w:ascii="Arial" w:hAnsi="Arial"/>
        </w:rPr>
        <w:t>Organisations frequently espouse values such as learning, adaptability and empowerment of employees</w:t>
      </w:r>
      <w:r w:rsidR="00D82CC2" w:rsidRPr="0056125A">
        <w:rPr>
          <w:rFonts w:ascii="Arial" w:hAnsi="Arial"/>
        </w:rPr>
        <w:t>. However, there is some sign that employees are becoming overworked a</w:t>
      </w:r>
      <w:r w:rsidR="0031702B" w:rsidRPr="0056125A">
        <w:rPr>
          <w:rFonts w:ascii="Arial" w:hAnsi="Arial"/>
        </w:rPr>
        <w:t>nd more rapidly changing with 77</w:t>
      </w:r>
      <w:r w:rsidRPr="0056125A">
        <w:rPr>
          <w:rFonts w:ascii="Arial" w:hAnsi="Arial"/>
        </w:rPr>
        <w:t>%</w:t>
      </w:r>
      <w:r w:rsidR="00D82CC2" w:rsidRPr="0056125A">
        <w:rPr>
          <w:rFonts w:ascii="Arial" w:hAnsi="Arial"/>
        </w:rPr>
        <w:t xml:space="preserve"> of the respondents reporting </w:t>
      </w:r>
      <w:r w:rsidR="0031702B" w:rsidRPr="0056125A">
        <w:rPr>
          <w:rFonts w:ascii="Arial" w:hAnsi="Arial"/>
        </w:rPr>
        <w:t xml:space="preserve">they are ready to adapt new ways of working </w:t>
      </w:r>
      <w:r w:rsidR="00D82CC2" w:rsidRPr="0056125A">
        <w:rPr>
          <w:rFonts w:ascii="Arial" w:hAnsi="Arial"/>
        </w:rPr>
        <w:t>and 62</w:t>
      </w:r>
      <w:r w:rsidRPr="0056125A">
        <w:rPr>
          <w:rFonts w:ascii="Arial" w:hAnsi="Arial"/>
        </w:rPr>
        <w:t>%</w:t>
      </w:r>
      <w:r w:rsidR="00D82CC2" w:rsidRPr="0056125A">
        <w:rPr>
          <w:rFonts w:ascii="Arial" w:hAnsi="Arial"/>
        </w:rPr>
        <w:t xml:space="preserve"> of the respondents reported that work-related change has increased rapidly in 12 months. All these data show a lack of </w:t>
      </w:r>
      <w:r w:rsidR="00D82CC2" w:rsidRPr="0056125A">
        <w:rPr>
          <w:rFonts w:ascii="Arial" w:hAnsi="Arial"/>
        </w:rPr>
        <w:lastRenderedPageBreak/>
        <w:t>connection between proclaimed values and lived experience that diminishes trust in cultural commitments.</w:t>
      </w:r>
    </w:p>
    <w:p w14:paraId="7C2AEF4C" w14:textId="77777777" w:rsidR="00D82CC2" w:rsidRPr="0056125A" w:rsidRDefault="00D82CC2" w:rsidP="006E3639">
      <w:pPr>
        <w:rPr>
          <w:rFonts w:ascii="Arial" w:hAnsi="Arial"/>
        </w:rPr>
      </w:pPr>
      <w:r w:rsidRPr="0056125A">
        <w:rPr>
          <w:rFonts w:ascii="Arial" w:hAnsi="Arial"/>
        </w:rPr>
        <w:t>The most profound and dominant level of culture is underlying assumptions. At most technology companies, one can find the unspoken rule that working long hours is equal to commitment or failure is due to lack of competence in the individual, as opposed to a learning experience. This kind of assumptions may discourage taking risks, burnout levels may rise, and it will lead to turnover. As a result, even though technology firms</w:t>
      </w:r>
      <w:r w:rsidRPr="0056125A">
        <w:rPr>
          <w:rFonts w:ascii="Arial" w:hAnsi="Arial"/>
          <w:szCs w:val="24"/>
        </w:rPr>
        <w:t xml:space="preserve"> </w:t>
      </w:r>
      <w:r w:rsidRPr="0056125A">
        <w:rPr>
          <w:rFonts w:ascii="Arial" w:hAnsi="Arial"/>
        </w:rPr>
        <w:t>may be publicly espousing innovative cultures, misaligned underlying assumptions tend to limit the continued innovativeness and cooperation.</w:t>
      </w:r>
    </w:p>
    <w:p w14:paraId="77BECAA0" w14:textId="77777777" w:rsidR="00BF2930" w:rsidRDefault="00BF2930" w:rsidP="006E3639">
      <w:bookmarkStart w:id="3" w:name="_Toc221226632"/>
    </w:p>
    <w:p w14:paraId="085E7DDC" w14:textId="03A1235C" w:rsidR="0056125A" w:rsidRPr="00BF2930" w:rsidRDefault="00194244" w:rsidP="006E3639">
      <w:pPr>
        <w:rPr>
          <w:rFonts w:ascii="Arial" w:hAnsi="Arial"/>
          <w:b/>
          <w:bCs/>
        </w:rPr>
      </w:pPr>
      <w:r w:rsidRPr="0056125A">
        <w:rPr>
          <w:rFonts w:ascii="Arial" w:hAnsi="Arial"/>
          <w:b/>
          <w:bCs/>
        </w:rPr>
        <w:t xml:space="preserve">3. Structural and Cultural Initiatives to </w:t>
      </w:r>
      <w:bookmarkEnd w:id="3"/>
      <w:r w:rsidR="00862C97">
        <w:rPr>
          <w:rFonts w:ascii="Arial" w:hAnsi="Arial"/>
          <w:b/>
          <w:bCs/>
        </w:rPr>
        <w:t>Embed Innov</w:t>
      </w:r>
      <w:r w:rsidR="00F038CD">
        <w:rPr>
          <w:rFonts w:ascii="Arial" w:hAnsi="Arial"/>
          <w:b/>
          <w:bCs/>
        </w:rPr>
        <w:t>at</w:t>
      </w:r>
      <w:r w:rsidR="00862C97">
        <w:rPr>
          <w:rFonts w:ascii="Arial" w:hAnsi="Arial"/>
          <w:b/>
          <w:bCs/>
        </w:rPr>
        <w:t>ion</w:t>
      </w:r>
    </w:p>
    <w:p w14:paraId="30F5BEE2" w14:textId="560A15A3" w:rsidR="0056125A" w:rsidRDefault="00194244" w:rsidP="006E3639">
      <w:pPr>
        <w:rPr>
          <w:rFonts w:ascii="Arial" w:hAnsi="Arial"/>
        </w:rPr>
      </w:pPr>
      <w:r w:rsidRPr="0056125A">
        <w:rPr>
          <w:rFonts w:ascii="Arial" w:hAnsi="Arial"/>
        </w:rPr>
        <w:t xml:space="preserve">The process of embedding innovation in Aether Innovations necessitates a conscious blend of structural processes, motivation systems, and relationship capabilities. Innovation should become an ordinary part of everyday activities instead of a detached implementation of isolated projects that promote experimentation, cooperation, and employee ownership. </w:t>
      </w:r>
    </w:p>
    <w:p w14:paraId="6FE9F644" w14:textId="77777777" w:rsidR="00CD5890" w:rsidRPr="0056125A" w:rsidRDefault="00CD5890" w:rsidP="006E3639">
      <w:pPr>
        <w:rPr>
          <w:rFonts w:ascii="Arial" w:hAnsi="Arial"/>
        </w:rPr>
      </w:pPr>
    </w:p>
    <w:p w14:paraId="167D40F4" w14:textId="77777777" w:rsidR="00194244" w:rsidRPr="0056125A" w:rsidRDefault="00194244" w:rsidP="006E3639">
      <w:pPr>
        <w:rPr>
          <w:rFonts w:ascii="Arial" w:hAnsi="Arial"/>
          <w:b/>
          <w:bCs/>
        </w:rPr>
      </w:pPr>
      <w:bookmarkStart w:id="4" w:name="_Toc221226633"/>
      <w:r w:rsidRPr="0056125A">
        <w:rPr>
          <w:rFonts w:ascii="Arial" w:hAnsi="Arial"/>
          <w:b/>
          <w:bCs/>
        </w:rPr>
        <w:t xml:space="preserve">3.1 </w:t>
      </w:r>
      <w:r w:rsidR="007C3BE2" w:rsidRPr="0056125A">
        <w:rPr>
          <w:rFonts w:ascii="Arial" w:hAnsi="Arial"/>
          <w:b/>
          <w:bCs/>
        </w:rPr>
        <w:t>Innovation Sprin</w:t>
      </w:r>
      <w:r w:rsidRPr="0056125A">
        <w:rPr>
          <w:rFonts w:ascii="Arial" w:hAnsi="Arial"/>
          <w:b/>
          <w:bCs/>
        </w:rPr>
        <w:t>ts</w:t>
      </w:r>
      <w:r w:rsidR="007C3BE2" w:rsidRPr="0056125A">
        <w:rPr>
          <w:rFonts w:ascii="Arial" w:hAnsi="Arial"/>
          <w:b/>
          <w:bCs/>
        </w:rPr>
        <w:t xml:space="preserve"> to Drive Growth</w:t>
      </w:r>
      <w:bookmarkEnd w:id="4"/>
    </w:p>
    <w:p w14:paraId="5B458F06" w14:textId="3599AA08" w:rsidR="0056125A" w:rsidRDefault="00194244" w:rsidP="006E3639">
      <w:pPr>
        <w:rPr>
          <w:rFonts w:ascii="Arial" w:hAnsi="Arial"/>
        </w:rPr>
      </w:pPr>
      <w:r w:rsidRPr="0056125A">
        <w:rPr>
          <w:rFonts w:ascii="Arial" w:hAnsi="Arial"/>
        </w:rPr>
        <w:t xml:space="preserve">Innovation sprints are organized cycles of highly intensive work whereby employees </w:t>
      </w:r>
      <w:r w:rsidR="00957184" w:rsidRPr="0056125A">
        <w:rPr>
          <w:rFonts w:ascii="Arial" w:hAnsi="Arial"/>
        </w:rPr>
        <w:t>can</w:t>
      </w:r>
      <w:r w:rsidRPr="0056125A">
        <w:rPr>
          <w:rFonts w:ascii="Arial" w:hAnsi="Arial"/>
        </w:rPr>
        <w:t xml:space="preserve"> prototype, test and refine ideas in a specified cycle. Through the formal adoption of sprints in work processes, Aether Innovations will be able to minimize the confusion regarding where and how innovation is supposed to be done. The Sprints also develop visible rituals that normalise experimentation that allows the organisation to respond more quickly to customer insights and market changes.</w:t>
      </w:r>
    </w:p>
    <w:p w14:paraId="31D4233C" w14:textId="77777777" w:rsidR="00CD5890" w:rsidRDefault="00CD5890" w:rsidP="006E3639">
      <w:pPr>
        <w:rPr>
          <w:rFonts w:ascii="Arial" w:hAnsi="Arial"/>
        </w:rPr>
      </w:pPr>
    </w:p>
    <w:p w14:paraId="05D009A8" w14:textId="77777777" w:rsidR="00CD5890" w:rsidRDefault="00CD5890" w:rsidP="006E3639">
      <w:pPr>
        <w:rPr>
          <w:rFonts w:ascii="Arial" w:hAnsi="Arial"/>
        </w:rPr>
      </w:pPr>
    </w:p>
    <w:p w14:paraId="0902FF0C" w14:textId="77777777" w:rsidR="00CD5890" w:rsidRDefault="00CD5890" w:rsidP="006E3639">
      <w:pPr>
        <w:rPr>
          <w:rFonts w:ascii="Arial" w:hAnsi="Arial"/>
        </w:rPr>
      </w:pPr>
    </w:p>
    <w:p w14:paraId="2B814F1E" w14:textId="77777777" w:rsidR="00CD5890" w:rsidRDefault="00CD5890" w:rsidP="006E3639">
      <w:pPr>
        <w:rPr>
          <w:rFonts w:ascii="Arial" w:hAnsi="Arial"/>
        </w:rPr>
      </w:pPr>
    </w:p>
    <w:p w14:paraId="54DD22E0" w14:textId="77777777" w:rsidR="00CD5890" w:rsidRDefault="00CD5890" w:rsidP="006E3639">
      <w:pPr>
        <w:rPr>
          <w:rFonts w:ascii="Arial" w:hAnsi="Arial"/>
        </w:rPr>
      </w:pPr>
    </w:p>
    <w:p w14:paraId="2735313A" w14:textId="77777777" w:rsidR="00CD5890" w:rsidRDefault="00CD5890" w:rsidP="006E3639">
      <w:pPr>
        <w:rPr>
          <w:rFonts w:ascii="Arial" w:hAnsi="Arial"/>
        </w:rPr>
      </w:pPr>
    </w:p>
    <w:p w14:paraId="49B427A1" w14:textId="77777777" w:rsidR="00CD5890" w:rsidRDefault="00CD5890" w:rsidP="006E3639">
      <w:pPr>
        <w:rPr>
          <w:rFonts w:ascii="Arial" w:hAnsi="Arial"/>
        </w:rPr>
      </w:pPr>
    </w:p>
    <w:p w14:paraId="52648895" w14:textId="77777777" w:rsidR="00CD5890" w:rsidRPr="0056125A" w:rsidRDefault="00CD5890" w:rsidP="006E3639">
      <w:pPr>
        <w:rPr>
          <w:rFonts w:ascii="Arial" w:hAnsi="Arial"/>
        </w:rPr>
      </w:pPr>
    </w:p>
    <w:p w14:paraId="3043DAEE" w14:textId="77777777" w:rsidR="00194244" w:rsidRPr="0056125A" w:rsidRDefault="00194244" w:rsidP="006E3639">
      <w:pPr>
        <w:rPr>
          <w:rFonts w:ascii="Arial" w:hAnsi="Arial"/>
          <w:b/>
          <w:bCs/>
        </w:rPr>
      </w:pPr>
      <w:bookmarkStart w:id="5" w:name="_Toc221226634"/>
      <w:r w:rsidRPr="0056125A">
        <w:rPr>
          <w:rFonts w:ascii="Arial" w:hAnsi="Arial"/>
          <w:b/>
          <w:bCs/>
        </w:rPr>
        <w:t xml:space="preserve">3.2 </w:t>
      </w:r>
      <w:r w:rsidR="00F943D4" w:rsidRPr="0056125A">
        <w:rPr>
          <w:rFonts w:ascii="Arial" w:hAnsi="Arial"/>
          <w:b/>
          <w:bCs/>
        </w:rPr>
        <w:t>Entrepreneurship</w:t>
      </w:r>
      <w:r w:rsidRPr="0056125A">
        <w:rPr>
          <w:rFonts w:ascii="Arial" w:hAnsi="Arial"/>
          <w:b/>
          <w:bCs/>
        </w:rPr>
        <w:t xml:space="preserve"> and Motivation using Self-determination theory</w:t>
      </w:r>
      <w:bookmarkEnd w:id="5"/>
    </w:p>
    <w:p w14:paraId="36329F39" w14:textId="77777777" w:rsidR="00D05F38" w:rsidRPr="00E66007" w:rsidRDefault="00D05F38" w:rsidP="00C27FAB">
      <w:pPr>
        <w:jc w:val="center"/>
        <w:rPr>
          <w:rFonts w:ascii="Arial" w:hAnsi="Arial"/>
        </w:rPr>
      </w:pPr>
      <w:r w:rsidRPr="00E66007">
        <w:rPr>
          <w:rFonts w:ascii="Arial" w:hAnsi="Arial"/>
          <w:noProof/>
          <w:lang w:eastAsia="en-GB"/>
        </w:rPr>
        <w:drawing>
          <wp:inline distT="0" distB="0" distL="0" distR="0" wp14:anchorId="7F1840B4" wp14:editId="60772D27">
            <wp:extent cx="4838700" cy="3190875"/>
            <wp:effectExtent l="19050" t="19050" r="19050" b="2857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845342" cy="3195255"/>
                    </a:xfrm>
                    <a:prstGeom prst="rect">
                      <a:avLst/>
                    </a:prstGeom>
                    <a:noFill/>
                    <a:ln w="19050">
                      <a:solidFill>
                        <a:schemeClr val="tx1"/>
                      </a:solidFill>
                      <a:miter lim="800000"/>
                      <a:headEnd/>
                      <a:tailEnd/>
                    </a:ln>
                  </pic:spPr>
                </pic:pic>
              </a:graphicData>
            </a:graphic>
          </wp:inline>
        </w:drawing>
      </w:r>
    </w:p>
    <w:p w14:paraId="4F13217A" w14:textId="436467BE" w:rsidR="00D05F38" w:rsidRPr="0056125A" w:rsidRDefault="0056125A" w:rsidP="006E3639">
      <w:pPr>
        <w:rPr>
          <w:rFonts w:ascii="Arial" w:hAnsi="Arial"/>
          <w:i/>
          <w:iCs/>
        </w:rPr>
      </w:pPr>
      <w:r>
        <w:rPr>
          <w:rFonts w:ascii="Arial" w:hAnsi="Arial"/>
          <w:i/>
          <w:iCs/>
        </w:rPr>
        <w:t xml:space="preserve">                                   </w:t>
      </w:r>
      <w:r w:rsidR="00D05F38" w:rsidRPr="0056125A">
        <w:rPr>
          <w:rFonts w:ascii="Arial" w:hAnsi="Arial"/>
          <w:i/>
          <w:iCs/>
        </w:rPr>
        <w:t xml:space="preserve">Figure 3: </w:t>
      </w:r>
      <w:r w:rsidR="007158AF" w:rsidRPr="0056125A">
        <w:rPr>
          <w:rFonts w:ascii="Arial" w:hAnsi="Arial"/>
          <w:i/>
          <w:iCs/>
        </w:rPr>
        <w:t>Self Determination T</w:t>
      </w:r>
      <w:r w:rsidR="00D05F38" w:rsidRPr="0056125A">
        <w:rPr>
          <w:rFonts w:ascii="Arial" w:hAnsi="Arial"/>
          <w:i/>
          <w:iCs/>
        </w:rPr>
        <w:t>heory</w:t>
      </w:r>
    </w:p>
    <w:p w14:paraId="2BF82202" w14:textId="6D5F00A8" w:rsidR="00D05F38" w:rsidRDefault="0056125A" w:rsidP="006E3639">
      <w:pPr>
        <w:rPr>
          <w:rFonts w:ascii="Arial" w:hAnsi="Arial"/>
          <w:i/>
          <w:iCs/>
        </w:rPr>
      </w:pPr>
      <w:r>
        <w:rPr>
          <w:rFonts w:ascii="Arial" w:hAnsi="Arial"/>
          <w:i/>
          <w:iCs/>
        </w:rPr>
        <w:t xml:space="preserve">                             </w:t>
      </w:r>
      <w:r w:rsidR="00D05F38" w:rsidRPr="0056125A">
        <w:rPr>
          <w:rFonts w:ascii="Arial" w:hAnsi="Arial"/>
          <w:i/>
          <w:iCs/>
        </w:rPr>
        <w:t xml:space="preserve">(Source: University of Rochester Medical </w:t>
      </w:r>
      <w:r w:rsidR="00C27FAB" w:rsidRPr="0056125A">
        <w:rPr>
          <w:rFonts w:ascii="Arial" w:hAnsi="Arial"/>
          <w:i/>
          <w:iCs/>
        </w:rPr>
        <w:t>Centre</w:t>
      </w:r>
      <w:r w:rsidR="00D05F38" w:rsidRPr="0056125A">
        <w:rPr>
          <w:rFonts w:ascii="Arial" w:hAnsi="Arial"/>
          <w:i/>
          <w:iCs/>
        </w:rPr>
        <w:t xml:space="preserve">, </w:t>
      </w:r>
      <w:r w:rsidR="00C27FAB" w:rsidRPr="0056125A">
        <w:rPr>
          <w:rFonts w:ascii="Arial" w:hAnsi="Arial"/>
          <w:i/>
          <w:iCs/>
        </w:rPr>
        <w:t>2026)</w:t>
      </w:r>
    </w:p>
    <w:p w14:paraId="34BD78BC" w14:textId="77777777" w:rsidR="00BF2930" w:rsidRPr="0056125A" w:rsidRDefault="00BF2930" w:rsidP="006E3639">
      <w:pPr>
        <w:rPr>
          <w:rFonts w:ascii="Arial" w:hAnsi="Arial"/>
          <w:i/>
          <w:iCs/>
        </w:rPr>
      </w:pPr>
    </w:p>
    <w:p w14:paraId="693D74A6" w14:textId="5659C228" w:rsidR="00457240" w:rsidRPr="0056125A" w:rsidRDefault="00194244" w:rsidP="006E3639">
      <w:pPr>
        <w:rPr>
          <w:rFonts w:ascii="Arial" w:hAnsi="Arial"/>
        </w:rPr>
      </w:pPr>
      <w:r w:rsidRPr="0056125A">
        <w:rPr>
          <w:rFonts w:ascii="Arial" w:hAnsi="Arial"/>
        </w:rPr>
        <w:t>Self-Determination Theory puts forward autonomy, competence, and relatedness as sources of intrinsic motivation</w:t>
      </w:r>
      <w:r w:rsidR="008B01E1" w:rsidRPr="0056125A">
        <w:rPr>
          <w:rFonts w:ascii="Arial" w:hAnsi="Arial"/>
        </w:rPr>
        <w:t xml:space="preserve"> (Evans et al., 2024)</w:t>
      </w:r>
      <w:r w:rsidRPr="0056125A">
        <w:rPr>
          <w:rFonts w:ascii="Arial" w:hAnsi="Arial"/>
        </w:rPr>
        <w:t xml:space="preserve">. </w:t>
      </w:r>
      <w:r w:rsidR="00B30F4D" w:rsidRPr="0056125A">
        <w:rPr>
          <w:rFonts w:ascii="Arial" w:hAnsi="Arial"/>
        </w:rPr>
        <w:t xml:space="preserve">SDT </w:t>
      </w:r>
      <w:r w:rsidR="00957184" w:rsidRPr="0056125A">
        <w:rPr>
          <w:rFonts w:ascii="Arial" w:hAnsi="Arial"/>
        </w:rPr>
        <w:t>explains that</w:t>
      </w:r>
      <w:r w:rsidR="00B30F4D" w:rsidRPr="0056125A">
        <w:rPr>
          <w:rFonts w:ascii="Arial" w:hAnsi="Arial"/>
        </w:rPr>
        <w:t xml:space="preserve"> </w:t>
      </w:r>
      <w:r w:rsidR="00457240" w:rsidRPr="0056125A">
        <w:rPr>
          <w:rFonts w:ascii="Arial" w:hAnsi="Arial"/>
        </w:rPr>
        <w:t>motivational issues inhibiting entrepreneurial behaviour at Aether Innovations. The high employee turnover and low innovation imply that the intrinsic motivation is diminished because of the unfulfilled psychological needs. Hierarchy, less employee involvement inhibit autonomy, decrease ownership and initiative. The promotion of autonomy in terms of flexible work designs and innovation initiatives done by employees would promote entreprene</w:t>
      </w:r>
      <w:r w:rsidR="00B30F4D" w:rsidRPr="0056125A">
        <w:rPr>
          <w:rFonts w:ascii="Arial" w:hAnsi="Arial"/>
        </w:rPr>
        <w:t>urship.</w:t>
      </w:r>
    </w:p>
    <w:p w14:paraId="75B100E8" w14:textId="13ECA187" w:rsidR="00457240" w:rsidRDefault="00457240" w:rsidP="006E3639">
      <w:pPr>
        <w:rPr>
          <w:rFonts w:ascii="Arial" w:hAnsi="Arial"/>
        </w:rPr>
      </w:pPr>
      <w:r w:rsidRPr="0056125A">
        <w:rPr>
          <w:rFonts w:ascii="Arial" w:hAnsi="Arial"/>
        </w:rPr>
        <w:t xml:space="preserve">The lack of training opportunities and high rates of technological change leads to competence failure and leaves employees unprepared and disengaged. Confidence and creative ability would be enhanced by targeted skills growth and life-long learning programs. Fragmented teamwork and poor cross-functional collaboration also destroy relatedness. Enhancing communication, </w:t>
      </w:r>
      <w:r w:rsidR="00C353D7" w:rsidRPr="0056125A">
        <w:rPr>
          <w:rFonts w:ascii="Arial" w:hAnsi="Arial"/>
        </w:rPr>
        <w:t>teamwork</w:t>
      </w:r>
      <w:r w:rsidRPr="0056125A">
        <w:rPr>
          <w:rFonts w:ascii="Arial" w:hAnsi="Arial"/>
        </w:rPr>
        <w:t xml:space="preserve"> and enabling leadership would inculcate trust and a sense of belonging. Treating autonomy, competence, and </w:t>
      </w:r>
      <w:r w:rsidRPr="0056125A">
        <w:rPr>
          <w:rFonts w:ascii="Arial" w:hAnsi="Arial"/>
        </w:rPr>
        <w:lastRenderedPageBreak/>
        <w:t>relatedness as a unit would increase intrinsic motivation, decrease turnover, and sustain entrepreneurial innovation in Aether Innovations.</w:t>
      </w:r>
    </w:p>
    <w:p w14:paraId="23871C00" w14:textId="77777777" w:rsidR="0056125A" w:rsidRPr="0056125A" w:rsidRDefault="0056125A" w:rsidP="006E3639">
      <w:pPr>
        <w:rPr>
          <w:rFonts w:ascii="Arial" w:hAnsi="Arial"/>
        </w:rPr>
      </w:pPr>
    </w:p>
    <w:p w14:paraId="227CC71C" w14:textId="611C2621" w:rsidR="00194244" w:rsidRPr="0056125A" w:rsidRDefault="00194244" w:rsidP="006E3639">
      <w:pPr>
        <w:rPr>
          <w:rFonts w:ascii="Arial" w:hAnsi="Arial"/>
          <w:b/>
          <w:bCs/>
        </w:rPr>
      </w:pPr>
      <w:bookmarkStart w:id="6" w:name="_Toc221226635"/>
      <w:r w:rsidRPr="0056125A">
        <w:rPr>
          <w:rFonts w:ascii="Arial" w:hAnsi="Arial"/>
          <w:b/>
          <w:bCs/>
        </w:rPr>
        <w:t xml:space="preserve">3.3 Cross-Functional </w:t>
      </w:r>
      <w:r w:rsidR="00FB3030">
        <w:rPr>
          <w:rFonts w:ascii="Arial" w:hAnsi="Arial"/>
          <w:b/>
          <w:bCs/>
        </w:rPr>
        <w:t xml:space="preserve">Collaboration </w:t>
      </w:r>
      <w:r w:rsidRPr="0056125A">
        <w:rPr>
          <w:rFonts w:ascii="Arial" w:hAnsi="Arial"/>
          <w:b/>
          <w:bCs/>
        </w:rPr>
        <w:t>and Social Capital</w:t>
      </w:r>
      <w:bookmarkEnd w:id="6"/>
    </w:p>
    <w:p w14:paraId="27EF3632" w14:textId="0CAE0D11" w:rsidR="00194244" w:rsidRPr="0056125A" w:rsidRDefault="00194244" w:rsidP="006E3639">
      <w:pPr>
        <w:rPr>
          <w:rFonts w:ascii="Arial" w:hAnsi="Arial"/>
        </w:rPr>
      </w:pPr>
      <w:r w:rsidRPr="0056125A">
        <w:rPr>
          <w:rFonts w:ascii="Arial" w:hAnsi="Arial"/>
        </w:rPr>
        <w:t xml:space="preserve">The Social Capital Theory is about the importance of relationships, trust and understanding in facilitating collective action. The cross-functional teams strengthen bonding social capital (in teams) and bridging social capital (between departments) and allow knowledge and various outlooks to flow. In a technology company such as Aether innovations, intricate innovation issues demand </w:t>
      </w:r>
      <w:r w:rsidR="00957184" w:rsidRPr="0056125A">
        <w:rPr>
          <w:rFonts w:ascii="Arial" w:hAnsi="Arial"/>
        </w:rPr>
        <w:t>teamwork</w:t>
      </w:r>
      <w:r w:rsidRPr="0056125A">
        <w:rPr>
          <w:rFonts w:ascii="Arial" w:hAnsi="Arial"/>
        </w:rPr>
        <w:t xml:space="preserve"> in technical, commercial and customer-facing divisions. The structure of cross-functional squads helps to minimize silos and enhance informal networks that can help solve problems more quickly. Social capital is also high which enhances trust and coordination leading to the high probability of innovative ideas being successfully implemented and translated into better customer outcomes.</w:t>
      </w:r>
    </w:p>
    <w:p w14:paraId="1EFED869" w14:textId="77777777" w:rsidR="00194244" w:rsidRDefault="00194244" w:rsidP="006E3639">
      <w:pPr>
        <w:rPr>
          <w:rFonts w:ascii="Arial" w:hAnsi="Arial"/>
        </w:rPr>
      </w:pPr>
      <w:r w:rsidRPr="0056125A">
        <w:rPr>
          <w:rFonts w:ascii="Arial" w:hAnsi="Arial"/>
        </w:rPr>
        <w:t xml:space="preserve">All these initiatives in sum entrench innovation as they harmonize organisational structures, employee motivation and networks. A combination of innovation sprints, </w:t>
      </w:r>
      <w:r w:rsidR="00ED50AE" w:rsidRPr="0056125A">
        <w:rPr>
          <w:rFonts w:ascii="Arial" w:hAnsi="Arial"/>
        </w:rPr>
        <w:t>entrepreneurial</w:t>
      </w:r>
      <w:r w:rsidRPr="0056125A">
        <w:rPr>
          <w:rFonts w:ascii="Arial" w:hAnsi="Arial"/>
        </w:rPr>
        <w:t xml:space="preserve"> motivation, and cross-functional cooperation can help Aether Innovations create a strong culture of innovation.</w:t>
      </w:r>
    </w:p>
    <w:p w14:paraId="08EDAAD9" w14:textId="77777777" w:rsidR="0056125A" w:rsidRPr="0056125A" w:rsidRDefault="0056125A" w:rsidP="006E3639">
      <w:pPr>
        <w:rPr>
          <w:rFonts w:ascii="Arial" w:hAnsi="Arial"/>
        </w:rPr>
      </w:pPr>
    </w:p>
    <w:p w14:paraId="31C0E91F" w14:textId="0EBBAF91" w:rsidR="000673F7" w:rsidRPr="0056125A" w:rsidRDefault="00F943D4" w:rsidP="006E3639">
      <w:pPr>
        <w:rPr>
          <w:rFonts w:ascii="Arial" w:hAnsi="Arial"/>
          <w:b/>
          <w:bCs/>
        </w:rPr>
      </w:pPr>
      <w:bookmarkStart w:id="7" w:name="_Toc221226636"/>
      <w:r w:rsidRPr="0056125A">
        <w:rPr>
          <w:rFonts w:ascii="Arial" w:hAnsi="Arial"/>
          <w:b/>
          <w:bCs/>
        </w:rPr>
        <w:t xml:space="preserve">4. </w:t>
      </w:r>
      <w:r w:rsidR="000673F7" w:rsidRPr="0056125A">
        <w:rPr>
          <w:rFonts w:ascii="Arial" w:hAnsi="Arial"/>
          <w:b/>
          <w:bCs/>
        </w:rPr>
        <w:t xml:space="preserve">Future of Work Model </w:t>
      </w:r>
      <w:r w:rsidR="00E616D6">
        <w:rPr>
          <w:rFonts w:ascii="Arial" w:hAnsi="Arial"/>
          <w:b/>
          <w:bCs/>
        </w:rPr>
        <w:t xml:space="preserve">for </w:t>
      </w:r>
      <w:r w:rsidR="000673F7" w:rsidRPr="0056125A">
        <w:rPr>
          <w:rFonts w:ascii="Arial" w:hAnsi="Arial"/>
          <w:b/>
          <w:bCs/>
        </w:rPr>
        <w:t xml:space="preserve">Collaborate and </w:t>
      </w:r>
      <w:r w:rsidR="00E616D6">
        <w:rPr>
          <w:rFonts w:ascii="Arial" w:hAnsi="Arial"/>
          <w:b/>
          <w:bCs/>
        </w:rPr>
        <w:t>C</w:t>
      </w:r>
      <w:r w:rsidRPr="0056125A">
        <w:rPr>
          <w:rFonts w:ascii="Arial" w:hAnsi="Arial"/>
          <w:b/>
          <w:bCs/>
        </w:rPr>
        <w:t>reativ</w:t>
      </w:r>
      <w:r w:rsidR="00E616D6">
        <w:rPr>
          <w:rFonts w:ascii="Arial" w:hAnsi="Arial"/>
          <w:b/>
          <w:bCs/>
        </w:rPr>
        <w:t>ity</w:t>
      </w:r>
      <w:r w:rsidRPr="0056125A">
        <w:rPr>
          <w:rFonts w:ascii="Arial" w:hAnsi="Arial"/>
          <w:b/>
          <w:bCs/>
        </w:rPr>
        <w:t xml:space="preserve"> </w:t>
      </w:r>
      <w:bookmarkEnd w:id="7"/>
    </w:p>
    <w:p w14:paraId="50BC0DD9" w14:textId="77777777" w:rsidR="000673F7" w:rsidRPr="0056125A" w:rsidRDefault="000673F7" w:rsidP="006E3639">
      <w:pPr>
        <w:rPr>
          <w:rFonts w:ascii="Arial" w:hAnsi="Arial"/>
        </w:rPr>
      </w:pPr>
      <w:r w:rsidRPr="0056125A">
        <w:rPr>
          <w:rFonts w:ascii="Arial" w:hAnsi="Arial"/>
        </w:rPr>
        <w:t xml:space="preserve">The issues of engagement and turnover at Aether Innovations suggest that an opportunity requires more flexible and employee-focused working design. The flexibility provided by a hybrid work model has the potential to decrease burnout and increase work-life balance, especially when it comes to retaining technology experts with high skills. </w:t>
      </w:r>
    </w:p>
    <w:p w14:paraId="596C1187" w14:textId="0AC464B5" w:rsidR="000673F7" w:rsidRPr="0056125A" w:rsidRDefault="000673F7" w:rsidP="006E3639">
      <w:pPr>
        <w:rPr>
          <w:rFonts w:ascii="Arial" w:hAnsi="Arial"/>
          <w:b/>
          <w:bCs/>
        </w:rPr>
      </w:pPr>
      <w:bookmarkStart w:id="8" w:name="_Toc221226637"/>
      <w:r w:rsidRPr="0056125A">
        <w:rPr>
          <w:rFonts w:ascii="Arial" w:hAnsi="Arial"/>
          <w:b/>
          <w:bCs/>
        </w:rPr>
        <w:t xml:space="preserve">4.1 </w:t>
      </w:r>
      <w:r w:rsidR="004E22B4">
        <w:rPr>
          <w:rFonts w:ascii="Arial" w:hAnsi="Arial"/>
          <w:b/>
          <w:bCs/>
        </w:rPr>
        <w:t xml:space="preserve">Structured </w:t>
      </w:r>
      <w:r w:rsidRPr="0056125A">
        <w:rPr>
          <w:rFonts w:ascii="Arial" w:hAnsi="Arial"/>
          <w:b/>
          <w:bCs/>
        </w:rPr>
        <w:t>Hybrid Work Design</w:t>
      </w:r>
      <w:bookmarkEnd w:id="8"/>
    </w:p>
    <w:p w14:paraId="21E93DC3" w14:textId="58DB00E4" w:rsidR="000673F7" w:rsidRDefault="000673F7" w:rsidP="006E3639">
      <w:pPr>
        <w:rPr>
          <w:rFonts w:ascii="Arial" w:hAnsi="Arial"/>
        </w:rPr>
      </w:pPr>
      <w:r w:rsidRPr="0056125A">
        <w:rPr>
          <w:rFonts w:ascii="Arial" w:hAnsi="Arial"/>
        </w:rPr>
        <w:t xml:space="preserve">In the case of Aether Innovations, remote working would only be applied to special and individual operations like software development, data </w:t>
      </w:r>
      <w:r w:rsidR="00F943D4" w:rsidRPr="0056125A">
        <w:rPr>
          <w:rFonts w:ascii="Arial" w:hAnsi="Arial"/>
        </w:rPr>
        <w:t xml:space="preserve">analysis, and design processes. </w:t>
      </w:r>
      <w:r w:rsidRPr="0056125A">
        <w:rPr>
          <w:rFonts w:ascii="Arial" w:hAnsi="Arial"/>
        </w:rPr>
        <w:t xml:space="preserve">Nevertheless, formal team building days in the office are essential. Studies have indicated that altering roles and work acceleration are highly reported by workers, and many workers have also given priority to skills development and opportunities. The coordination </w:t>
      </w:r>
      <w:r w:rsidRPr="0056125A">
        <w:rPr>
          <w:rFonts w:ascii="Arial" w:hAnsi="Arial"/>
        </w:rPr>
        <w:lastRenderedPageBreak/>
        <w:t xml:space="preserve">and the outcome of innovation are reinforced by organising joint innovation sprints and </w:t>
      </w:r>
      <w:r w:rsidR="00957184" w:rsidRPr="0056125A">
        <w:rPr>
          <w:rFonts w:ascii="Arial" w:hAnsi="Arial"/>
        </w:rPr>
        <w:t>problem-solving</w:t>
      </w:r>
      <w:r w:rsidRPr="0056125A">
        <w:rPr>
          <w:rFonts w:ascii="Arial" w:hAnsi="Arial"/>
        </w:rPr>
        <w:t xml:space="preserve"> workshops on the in-office days.</w:t>
      </w:r>
    </w:p>
    <w:p w14:paraId="7C592697" w14:textId="77777777" w:rsidR="0056125A" w:rsidRPr="0056125A" w:rsidRDefault="0056125A" w:rsidP="006E3639">
      <w:pPr>
        <w:rPr>
          <w:rFonts w:ascii="Arial" w:hAnsi="Arial"/>
        </w:rPr>
      </w:pPr>
    </w:p>
    <w:p w14:paraId="0BF333E4" w14:textId="77777777" w:rsidR="000673F7" w:rsidRPr="0056125A" w:rsidRDefault="000673F7" w:rsidP="006E3639">
      <w:pPr>
        <w:rPr>
          <w:rFonts w:ascii="Arial" w:hAnsi="Arial"/>
          <w:b/>
          <w:bCs/>
        </w:rPr>
      </w:pPr>
      <w:bookmarkStart w:id="9" w:name="_Toc221226638"/>
      <w:r w:rsidRPr="0056125A">
        <w:rPr>
          <w:rFonts w:ascii="Arial" w:hAnsi="Arial"/>
          <w:b/>
          <w:bCs/>
        </w:rPr>
        <w:t>4.2 Digital Infrastructure and Managerial Enablement</w:t>
      </w:r>
      <w:bookmarkEnd w:id="9"/>
    </w:p>
    <w:p w14:paraId="0C1A6156" w14:textId="0CC38616" w:rsidR="00F0258A" w:rsidRPr="0056125A" w:rsidRDefault="000673F7" w:rsidP="006E3639">
      <w:pPr>
        <w:rPr>
          <w:rFonts w:ascii="Arial" w:hAnsi="Arial"/>
        </w:rPr>
      </w:pPr>
      <w:r w:rsidRPr="0056125A">
        <w:rPr>
          <w:rFonts w:ascii="Arial" w:hAnsi="Arial"/>
        </w:rPr>
        <w:t xml:space="preserve">The hybrid work can only be implemented successfully </w:t>
      </w:r>
      <w:proofErr w:type="gramStart"/>
      <w:r w:rsidRPr="0056125A">
        <w:rPr>
          <w:rFonts w:ascii="Arial" w:hAnsi="Arial"/>
        </w:rPr>
        <w:t>through the use of</w:t>
      </w:r>
      <w:proofErr w:type="gramEnd"/>
      <w:r w:rsidRPr="0056125A">
        <w:rPr>
          <w:rFonts w:ascii="Arial" w:hAnsi="Arial"/>
        </w:rPr>
        <w:t xml:space="preserve"> good managerial ability and efficient digital systems. The managers at Aether innovation should change focus on attendance to performance basing on clearly defined </w:t>
      </w:r>
      <w:r w:rsidR="00C353D7" w:rsidRPr="0056125A">
        <w:rPr>
          <w:rFonts w:ascii="Arial" w:hAnsi="Arial"/>
        </w:rPr>
        <w:t>outcomes. Goal</w:t>
      </w:r>
      <w:r w:rsidR="00F0258A" w:rsidRPr="0056125A">
        <w:rPr>
          <w:rFonts w:ascii="Arial" w:hAnsi="Arial"/>
        </w:rPr>
        <w:t xml:space="preserve"> clarity, regular feedback and constant use of digital collaboration tools are required for maintaining alignment and trust across dispersed teams. </w:t>
      </w:r>
      <w:r w:rsidRPr="0056125A">
        <w:rPr>
          <w:rFonts w:ascii="Arial" w:hAnsi="Arial"/>
        </w:rPr>
        <w:t>Standardised platforms increase the level of transparency and information sharing, avoiding information silos.</w:t>
      </w:r>
    </w:p>
    <w:p w14:paraId="6B14D9DC" w14:textId="77777777" w:rsidR="000673F7" w:rsidRDefault="00F0258A" w:rsidP="006E3639">
      <w:pPr>
        <w:rPr>
          <w:rFonts w:ascii="Arial" w:hAnsi="Arial"/>
        </w:rPr>
      </w:pPr>
      <w:r w:rsidRPr="0056125A">
        <w:rPr>
          <w:rFonts w:ascii="Arial" w:hAnsi="Arial"/>
        </w:rPr>
        <w:t xml:space="preserve">A well-balanced hybrid model, through integration of flexibility with intentional collaboration, responds to workforce expectations of relevant work directly. </w:t>
      </w:r>
      <w:r w:rsidR="000673F7" w:rsidRPr="0056125A">
        <w:rPr>
          <w:rFonts w:ascii="Arial" w:hAnsi="Arial"/>
        </w:rPr>
        <w:t>By developing work design in accordance with the needs of workers and the organisational objectives, Aether Innovations will be able to empower the engagement levels, decrease the turnover, and increase its innovation potential.</w:t>
      </w:r>
    </w:p>
    <w:p w14:paraId="02931C1D" w14:textId="77777777" w:rsidR="0056125A" w:rsidRDefault="0056125A" w:rsidP="006E3639">
      <w:pPr>
        <w:rPr>
          <w:rFonts w:ascii="Arial" w:hAnsi="Arial"/>
        </w:rPr>
      </w:pPr>
    </w:p>
    <w:p w14:paraId="5ECE9DB3" w14:textId="77777777" w:rsidR="00BF2930" w:rsidRPr="0056125A" w:rsidRDefault="00BF2930" w:rsidP="006E3639">
      <w:pPr>
        <w:rPr>
          <w:rFonts w:ascii="Arial" w:hAnsi="Arial"/>
        </w:rPr>
      </w:pPr>
    </w:p>
    <w:p w14:paraId="19F6C0EA" w14:textId="5E1907BB" w:rsidR="000673F7" w:rsidRPr="0056125A" w:rsidRDefault="00D02DBE" w:rsidP="006E3639">
      <w:pPr>
        <w:rPr>
          <w:rFonts w:ascii="Arial" w:hAnsi="Arial"/>
          <w:b/>
          <w:bCs/>
        </w:rPr>
      </w:pPr>
      <w:bookmarkStart w:id="10" w:name="_Toc221226639"/>
      <w:r w:rsidRPr="0056125A">
        <w:rPr>
          <w:rFonts w:ascii="Arial" w:hAnsi="Arial"/>
          <w:b/>
          <w:bCs/>
        </w:rPr>
        <w:t xml:space="preserve">5. </w:t>
      </w:r>
      <w:r w:rsidR="000673F7" w:rsidRPr="0056125A">
        <w:rPr>
          <w:rFonts w:ascii="Arial" w:hAnsi="Arial"/>
          <w:b/>
          <w:bCs/>
        </w:rPr>
        <w:t xml:space="preserve">Engagement, Motivation and </w:t>
      </w:r>
      <w:bookmarkEnd w:id="10"/>
      <w:r w:rsidR="00881D25" w:rsidRPr="0056125A">
        <w:rPr>
          <w:rFonts w:ascii="Arial" w:hAnsi="Arial"/>
          <w:b/>
          <w:bCs/>
        </w:rPr>
        <w:t xml:space="preserve">Performance </w:t>
      </w:r>
      <w:r w:rsidR="00881D25">
        <w:rPr>
          <w:rFonts w:ascii="Arial" w:hAnsi="Arial"/>
          <w:b/>
          <w:bCs/>
        </w:rPr>
        <w:t>Outcomes</w:t>
      </w:r>
    </w:p>
    <w:p w14:paraId="2A538B61" w14:textId="77777777" w:rsidR="000673F7" w:rsidRPr="0056125A" w:rsidRDefault="000673F7" w:rsidP="006E3639">
      <w:pPr>
        <w:rPr>
          <w:rFonts w:ascii="Arial" w:hAnsi="Arial"/>
        </w:rPr>
      </w:pPr>
      <w:r w:rsidRPr="0056125A">
        <w:rPr>
          <w:rFonts w:ascii="Arial" w:hAnsi="Arial"/>
        </w:rPr>
        <w:t>The high employee turnover and the deteriorating performance results in Aether Innovations also point to the fact that the level of employee motivation and job satisfaction is low. The Two-Factor Theory by Herzberg is a helpful approach towards comprehending how the suggested cultural initiatives and the future working practices can improve motivation and performance. The theory separates hygiene factors that help to avoid dissatisfaction and motivators that are actively encouraging engagement and high performance.</w:t>
      </w:r>
    </w:p>
    <w:p w14:paraId="6216CED2" w14:textId="77777777" w:rsidR="00836549" w:rsidRPr="0056125A" w:rsidRDefault="00836549" w:rsidP="00836549">
      <w:pPr>
        <w:jc w:val="center"/>
        <w:rPr>
          <w:rFonts w:ascii="Arial" w:hAnsi="Arial"/>
          <w:szCs w:val="24"/>
        </w:rPr>
      </w:pPr>
      <w:r w:rsidRPr="0056125A">
        <w:rPr>
          <w:rFonts w:ascii="Arial" w:hAnsi="Arial"/>
          <w:noProof/>
          <w:szCs w:val="24"/>
          <w:lang w:eastAsia="en-GB"/>
        </w:rPr>
        <w:lastRenderedPageBreak/>
        <w:drawing>
          <wp:inline distT="0" distB="0" distL="0" distR="0" wp14:anchorId="570C236F" wp14:editId="07B8333E">
            <wp:extent cx="5943600" cy="2524382"/>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943600" cy="2524382"/>
                    </a:xfrm>
                    <a:prstGeom prst="rect">
                      <a:avLst/>
                    </a:prstGeom>
                    <a:noFill/>
                    <a:ln w="9525">
                      <a:noFill/>
                      <a:miter lim="800000"/>
                      <a:headEnd/>
                      <a:tailEnd/>
                    </a:ln>
                  </pic:spPr>
                </pic:pic>
              </a:graphicData>
            </a:graphic>
          </wp:inline>
        </w:drawing>
      </w:r>
    </w:p>
    <w:p w14:paraId="20092C2D" w14:textId="7142281B" w:rsidR="00836549" w:rsidRPr="0056125A" w:rsidRDefault="0056125A" w:rsidP="006E3639">
      <w:pPr>
        <w:rPr>
          <w:rFonts w:ascii="Arial" w:hAnsi="Arial"/>
          <w:i/>
          <w:iCs/>
        </w:rPr>
      </w:pPr>
      <w:r>
        <w:rPr>
          <w:rFonts w:ascii="Arial" w:hAnsi="Arial"/>
          <w:i/>
          <w:iCs/>
        </w:rPr>
        <w:t xml:space="preserve">                                 </w:t>
      </w:r>
      <w:r w:rsidR="00836549" w:rsidRPr="0056125A">
        <w:rPr>
          <w:rFonts w:ascii="Arial" w:hAnsi="Arial"/>
          <w:i/>
          <w:iCs/>
        </w:rPr>
        <w:t>Figure 4: Herzberg’s Two-Factor Theory</w:t>
      </w:r>
    </w:p>
    <w:p w14:paraId="1AF084AE" w14:textId="1C2E56D3" w:rsidR="00836549" w:rsidRDefault="0056125A" w:rsidP="006E3639">
      <w:pPr>
        <w:rPr>
          <w:rFonts w:ascii="Arial" w:hAnsi="Arial"/>
          <w:i/>
          <w:iCs/>
        </w:rPr>
      </w:pPr>
      <w:r>
        <w:rPr>
          <w:rFonts w:ascii="Arial" w:hAnsi="Arial"/>
          <w:i/>
          <w:iCs/>
        </w:rPr>
        <w:t xml:space="preserve">                                     </w:t>
      </w:r>
      <w:r w:rsidR="00836549" w:rsidRPr="0056125A">
        <w:rPr>
          <w:rFonts w:ascii="Arial" w:hAnsi="Arial"/>
          <w:i/>
          <w:iCs/>
        </w:rPr>
        <w:t>(Source: Education Library, 2021)</w:t>
      </w:r>
    </w:p>
    <w:p w14:paraId="1144F07D" w14:textId="77777777" w:rsidR="0056125A" w:rsidRPr="0056125A" w:rsidRDefault="0056125A" w:rsidP="006E3639">
      <w:pPr>
        <w:rPr>
          <w:rFonts w:ascii="Arial" w:hAnsi="Arial"/>
          <w:i/>
          <w:iCs/>
        </w:rPr>
      </w:pPr>
    </w:p>
    <w:p w14:paraId="181EC1E2" w14:textId="77777777" w:rsidR="00D02DBE" w:rsidRPr="0056125A" w:rsidRDefault="00D02DBE" w:rsidP="006E3639">
      <w:pPr>
        <w:rPr>
          <w:rFonts w:ascii="Arial" w:hAnsi="Arial"/>
        </w:rPr>
      </w:pPr>
      <w:r w:rsidRPr="0056125A">
        <w:rPr>
          <w:rFonts w:ascii="Arial" w:hAnsi="Arial"/>
        </w:rPr>
        <w:t>In Aether Innovations, the hygiene elements like flexible hy</w:t>
      </w:r>
      <w:r w:rsidR="00F0258A" w:rsidRPr="0056125A">
        <w:rPr>
          <w:rFonts w:ascii="Arial" w:hAnsi="Arial"/>
        </w:rPr>
        <w:t>brid work, good policies, support</w:t>
      </w:r>
      <w:r w:rsidRPr="0056125A">
        <w:rPr>
          <w:rFonts w:ascii="Arial" w:hAnsi="Arial"/>
        </w:rPr>
        <w:t xml:space="preserve">ive management, and equitable workload sharing are employed to mitigate dissatisfaction and burnout. These are some of the factors that will lessen the dissatisfaction that is correlated with increasing </w:t>
      </w:r>
      <w:r w:rsidR="00F0258A" w:rsidRPr="0056125A">
        <w:rPr>
          <w:rFonts w:ascii="Arial" w:hAnsi="Arial"/>
        </w:rPr>
        <w:t>workloads</w:t>
      </w:r>
      <w:r w:rsidRPr="0056125A">
        <w:rPr>
          <w:rFonts w:ascii="Arial" w:hAnsi="Arial"/>
        </w:rPr>
        <w:t xml:space="preserve"> and work stress; 45% of workers around the world are reporting when there is an increase in their work loads.</w:t>
      </w:r>
    </w:p>
    <w:p w14:paraId="6F00B731" w14:textId="77777777" w:rsidR="008F63ED" w:rsidRPr="00E66007" w:rsidRDefault="008F63ED" w:rsidP="008F63ED">
      <w:pPr>
        <w:jc w:val="center"/>
        <w:rPr>
          <w:rFonts w:ascii="Arial" w:hAnsi="Arial"/>
          <w:szCs w:val="24"/>
        </w:rPr>
      </w:pPr>
      <w:r w:rsidRPr="00E66007">
        <w:rPr>
          <w:rFonts w:ascii="Arial" w:hAnsi="Arial"/>
          <w:noProof/>
          <w:szCs w:val="24"/>
          <w:lang w:eastAsia="en-GB"/>
        </w:rPr>
        <w:drawing>
          <wp:inline distT="0" distB="0" distL="0" distR="0" wp14:anchorId="409283CD" wp14:editId="6A0AB5AF">
            <wp:extent cx="5421086" cy="264972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5555384" cy="2715372"/>
                    </a:xfrm>
                    <a:prstGeom prst="rect">
                      <a:avLst/>
                    </a:prstGeom>
                    <a:noFill/>
                    <a:ln w="9525">
                      <a:noFill/>
                      <a:miter lim="800000"/>
                      <a:headEnd/>
                      <a:tailEnd/>
                    </a:ln>
                  </pic:spPr>
                </pic:pic>
              </a:graphicData>
            </a:graphic>
          </wp:inline>
        </w:drawing>
      </w:r>
    </w:p>
    <w:p w14:paraId="0980C692" w14:textId="685F4121" w:rsidR="008F63ED" w:rsidRPr="0056125A" w:rsidRDefault="0056125A" w:rsidP="006E3639">
      <w:pPr>
        <w:rPr>
          <w:rFonts w:ascii="Arial" w:hAnsi="Arial"/>
          <w:i/>
          <w:iCs/>
        </w:rPr>
      </w:pPr>
      <w:r>
        <w:rPr>
          <w:rFonts w:ascii="Arial" w:hAnsi="Arial"/>
          <w:i/>
          <w:iCs/>
        </w:rPr>
        <w:t xml:space="preserve">                      </w:t>
      </w:r>
      <w:r w:rsidR="008F63ED" w:rsidRPr="0056125A">
        <w:rPr>
          <w:rFonts w:ascii="Arial" w:hAnsi="Arial"/>
          <w:i/>
          <w:iCs/>
        </w:rPr>
        <w:t>Figure 5: Significant Change of Workers in the Past Year</w:t>
      </w:r>
    </w:p>
    <w:p w14:paraId="29CB791F" w14:textId="37E8F4B5" w:rsidR="0056125A" w:rsidRPr="0056125A" w:rsidRDefault="0056125A" w:rsidP="006E3639">
      <w:pPr>
        <w:rPr>
          <w:rFonts w:ascii="Arial" w:hAnsi="Arial"/>
          <w:i/>
          <w:iCs/>
        </w:rPr>
      </w:pPr>
      <w:r>
        <w:rPr>
          <w:rFonts w:ascii="Arial" w:hAnsi="Arial"/>
          <w:i/>
          <w:iCs/>
        </w:rPr>
        <w:t xml:space="preserve">                                                       </w:t>
      </w:r>
      <w:r w:rsidR="008F63ED" w:rsidRPr="0056125A">
        <w:rPr>
          <w:rFonts w:ascii="Arial" w:hAnsi="Arial"/>
          <w:i/>
          <w:iCs/>
        </w:rPr>
        <w:t>(Source: PWC, 2024)</w:t>
      </w:r>
    </w:p>
    <w:p w14:paraId="5709D5E3" w14:textId="7D2857A8" w:rsidR="0056125A" w:rsidRDefault="00D02DBE" w:rsidP="006E3639">
      <w:pPr>
        <w:rPr>
          <w:rFonts w:ascii="Arial" w:hAnsi="Arial"/>
        </w:rPr>
      </w:pPr>
      <w:r w:rsidRPr="0056125A">
        <w:rPr>
          <w:rFonts w:ascii="Arial" w:hAnsi="Arial"/>
        </w:rPr>
        <w:lastRenderedPageBreak/>
        <w:t xml:space="preserve">Motivators generate intrinsic satisfaction as they satisfy the higher order psychological needs. Innovation sprints, </w:t>
      </w:r>
      <w:r w:rsidR="00F0258A" w:rsidRPr="0056125A">
        <w:rPr>
          <w:rFonts w:ascii="Arial" w:hAnsi="Arial"/>
        </w:rPr>
        <w:t>entrepreneurship</w:t>
      </w:r>
      <w:r w:rsidRPr="0056125A">
        <w:rPr>
          <w:rFonts w:ascii="Arial" w:hAnsi="Arial"/>
        </w:rPr>
        <w:t xml:space="preserve">, and collaboration positions at Aether Innovations enable employees to have meaningful work, accomplishment, greater responsibility, and develop skills. </w:t>
      </w:r>
      <w:r w:rsidR="00AF3D44" w:rsidRPr="0056125A">
        <w:rPr>
          <w:rFonts w:ascii="Arial" w:hAnsi="Arial"/>
        </w:rPr>
        <w:t>C</w:t>
      </w:r>
      <w:r w:rsidRPr="0056125A">
        <w:rPr>
          <w:rFonts w:ascii="Arial" w:hAnsi="Arial"/>
        </w:rPr>
        <w:t>hances to acquire new skills have a</w:t>
      </w:r>
      <w:r w:rsidR="00DC51DB" w:rsidRPr="0056125A">
        <w:rPr>
          <w:rFonts w:ascii="Arial" w:hAnsi="Arial"/>
        </w:rPr>
        <w:t xml:space="preserve"> significant impact on employee decision about whether to stay with an employer, highlights the significance of growth as a motivational factor</w:t>
      </w:r>
      <w:r w:rsidR="00AF3D44" w:rsidRPr="0056125A">
        <w:rPr>
          <w:rFonts w:ascii="Arial" w:hAnsi="Arial"/>
        </w:rPr>
        <w:t xml:space="preserve"> (PWC, 2024</w:t>
      </w:r>
      <w:r w:rsidR="00957184" w:rsidRPr="0056125A">
        <w:rPr>
          <w:rFonts w:ascii="Arial" w:hAnsi="Arial"/>
        </w:rPr>
        <w:t>). With</w:t>
      </w:r>
      <w:r w:rsidRPr="0056125A">
        <w:rPr>
          <w:rFonts w:ascii="Arial" w:hAnsi="Arial"/>
        </w:rPr>
        <w:t xml:space="preserve"> proper management of hygiene factors and motivators, Aether Innovations will be able to enhance employee engagement, decrease turnover, and enhance performance.</w:t>
      </w:r>
    </w:p>
    <w:p w14:paraId="5617DCFA" w14:textId="77777777" w:rsidR="006056F7" w:rsidRPr="0056125A" w:rsidRDefault="006056F7" w:rsidP="006E3639">
      <w:pPr>
        <w:rPr>
          <w:rFonts w:ascii="Arial" w:hAnsi="Arial"/>
        </w:rPr>
      </w:pPr>
    </w:p>
    <w:p w14:paraId="6B278AD9" w14:textId="77777777" w:rsidR="00D02DBE" w:rsidRPr="0056125A" w:rsidRDefault="00D02DBE" w:rsidP="006E3639">
      <w:pPr>
        <w:rPr>
          <w:rFonts w:ascii="Arial" w:hAnsi="Arial"/>
          <w:b/>
          <w:bCs/>
        </w:rPr>
      </w:pPr>
      <w:bookmarkStart w:id="11" w:name="_Toc221226640"/>
      <w:r w:rsidRPr="0056125A">
        <w:rPr>
          <w:rFonts w:ascii="Arial" w:hAnsi="Arial"/>
          <w:b/>
          <w:bCs/>
        </w:rPr>
        <w:t>6. Conclusion</w:t>
      </w:r>
      <w:bookmarkEnd w:id="11"/>
    </w:p>
    <w:p w14:paraId="6706A276" w14:textId="56F37788" w:rsidR="00D02DBE" w:rsidRPr="0056125A" w:rsidRDefault="00F133C5" w:rsidP="006E3639">
      <w:pPr>
        <w:rPr>
          <w:rFonts w:ascii="Arial" w:hAnsi="Arial"/>
        </w:rPr>
      </w:pPr>
      <w:r w:rsidRPr="0056125A">
        <w:rPr>
          <w:rFonts w:ascii="Arial" w:hAnsi="Arial"/>
        </w:rPr>
        <w:t xml:space="preserve">After completing the </w:t>
      </w:r>
      <w:r w:rsidR="00957184" w:rsidRPr="0056125A">
        <w:rPr>
          <w:rFonts w:ascii="Arial" w:hAnsi="Arial"/>
        </w:rPr>
        <w:t>task,</w:t>
      </w:r>
      <w:r w:rsidRPr="0056125A">
        <w:rPr>
          <w:rFonts w:ascii="Arial" w:hAnsi="Arial"/>
        </w:rPr>
        <w:t xml:space="preserve"> it has been concluded that </w:t>
      </w:r>
      <w:r w:rsidR="00D02DBE" w:rsidRPr="0056125A">
        <w:rPr>
          <w:rFonts w:ascii="Arial" w:hAnsi="Arial"/>
        </w:rPr>
        <w:t>the issues of lack of growth in Aether Innovations, exceedingly high turnover and falling customer satisfaction are caused by inappropriate alignment of cultural and work practices. The organisation can reinforce the engagement and collaboration by means of entrenching innovation in systematic programs, employee motivation in meaningful work, and the adoption of a balanced hybrid work model. A coherent human capital strategy will facilitate the ability of innovation to become long-term performance, making Aether Innovations be long-term competitive in a volatile technology world.</w:t>
      </w:r>
    </w:p>
    <w:p w14:paraId="04937DD6" w14:textId="77777777" w:rsidR="00D02DBE" w:rsidRDefault="00D02DBE" w:rsidP="00F943D4">
      <w:pPr>
        <w:rPr>
          <w:rFonts w:ascii="Arial" w:hAnsi="Arial"/>
          <w:szCs w:val="24"/>
        </w:rPr>
      </w:pPr>
    </w:p>
    <w:p w14:paraId="06F52D11" w14:textId="77777777" w:rsidR="00CD5890" w:rsidRDefault="00CD5890" w:rsidP="00F943D4">
      <w:pPr>
        <w:rPr>
          <w:rFonts w:ascii="Arial" w:hAnsi="Arial"/>
          <w:szCs w:val="24"/>
        </w:rPr>
      </w:pPr>
    </w:p>
    <w:p w14:paraId="11A01A1E" w14:textId="77777777" w:rsidR="00CD5890" w:rsidRDefault="00CD5890" w:rsidP="00F943D4">
      <w:pPr>
        <w:rPr>
          <w:rFonts w:ascii="Arial" w:hAnsi="Arial"/>
          <w:szCs w:val="24"/>
        </w:rPr>
      </w:pPr>
    </w:p>
    <w:p w14:paraId="6D790ADF" w14:textId="77777777" w:rsidR="00CD5890" w:rsidRDefault="00CD5890" w:rsidP="00F943D4">
      <w:pPr>
        <w:rPr>
          <w:rFonts w:ascii="Arial" w:hAnsi="Arial"/>
          <w:szCs w:val="24"/>
        </w:rPr>
      </w:pPr>
    </w:p>
    <w:p w14:paraId="24CBCDE7" w14:textId="77777777" w:rsidR="00CD5890" w:rsidRDefault="00CD5890" w:rsidP="00F943D4">
      <w:pPr>
        <w:rPr>
          <w:rFonts w:ascii="Arial" w:hAnsi="Arial"/>
          <w:szCs w:val="24"/>
        </w:rPr>
      </w:pPr>
    </w:p>
    <w:p w14:paraId="515E5774" w14:textId="77777777" w:rsidR="00CD5890" w:rsidRDefault="00CD5890" w:rsidP="00F943D4">
      <w:pPr>
        <w:rPr>
          <w:rFonts w:ascii="Arial" w:hAnsi="Arial"/>
          <w:szCs w:val="24"/>
        </w:rPr>
      </w:pPr>
    </w:p>
    <w:p w14:paraId="0685F727" w14:textId="77777777" w:rsidR="00CD5890" w:rsidRDefault="00CD5890" w:rsidP="00F943D4">
      <w:pPr>
        <w:rPr>
          <w:rFonts w:ascii="Arial" w:hAnsi="Arial"/>
          <w:szCs w:val="24"/>
        </w:rPr>
      </w:pPr>
    </w:p>
    <w:p w14:paraId="00394330" w14:textId="77777777" w:rsidR="00CD5890" w:rsidRDefault="00CD5890" w:rsidP="00F943D4">
      <w:pPr>
        <w:rPr>
          <w:rFonts w:ascii="Arial" w:hAnsi="Arial"/>
          <w:szCs w:val="24"/>
        </w:rPr>
      </w:pPr>
    </w:p>
    <w:p w14:paraId="555255D2" w14:textId="77777777" w:rsidR="00CD5890" w:rsidRDefault="00CD5890" w:rsidP="00F943D4">
      <w:pPr>
        <w:rPr>
          <w:rFonts w:ascii="Arial" w:hAnsi="Arial"/>
          <w:szCs w:val="24"/>
        </w:rPr>
      </w:pPr>
    </w:p>
    <w:p w14:paraId="3E9817DA" w14:textId="77777777" w:rsidR="00CD5890" w:rsidRDefault="00CD5890" w:rsidP="00F943D4">
      <w:pPr>
        <w:rPr>
          <w:rFonts w:ascii="Arial" w:hAnsi="Arial"/>
          <w:szCs w:val="24"/>
        </w:rPr>
      </w:pPr>
    </w:p>
    <w:p w14:paraId="536A0E90" w14:textId="77777777" w:rsidR="00CD5890" w:rsidRDefault="00CD5890" w:rsidP="00F943D4">
      <w:pPr>
        <w:rPr>
          <w:rFonts w:ascii="Arial" w:hAnsi="Arial"/>
          <w:szCs w:val="24"/>
        </w:rPr>
      </w:pPr>
    </w:p>
    <w:p w14:paraId="4F7DDE19" w14:textId="77777777" w:rsidR="00CD5890" w:rsidRDefault="00CD5890" w:rsidP="00F943D4">
      <w:pPr>
        <w:rPr>
          <w:rFonts w:ascii="Arial" w:hAnsi="Arial"/>
          <w:szCs w:val="24"/>
        </w:rPr>
      </w:pPr>
    </w:p>
    <w:p w14:paraId="660BF808" w14:textId="77777777" w:rsidR="00CD5890" w:rsidRPr="0056125A" w:rsidRDefault="00CD5890" w:rsidP="00F943D4">
      <w:pPr>
        <w:rPr>
          <w:rFonts w:ascii="Arial" w:hAnsi="Arial"/>
          <w:szCs w:val="24"/>
        </w:rPr>
      </w:pPr>
    </w:p>
    <w:p w14:paraId="5927692B" w14:textId="031580E1" w:rsidR="006056F7" w:rsidRPr="001836BC" w:rsidRDefault="006056F7" w:rsidP="006056F7">
      <w:pPr>
        <w:rPr>
          <w:rFonts w:ascii="Arial" w:hAnsi="Arial"/>
          <w:b/>
          <w:bCs/>
          <w:sz w:val="32"/>
          <w:szCs w:val="32"/>
        </w:rPr>
      </w:pPr>
      <w:r>
        <w:lastRenderedPageBreak/>
        <w:t xml:space="preserve">          </w:t>
      </w:r>
      <w:r w:rsidRPr="001836BC">
        <w:rPr>
          <w:rFonts w:ascii="Arial" w:hAnsi="Arial"/>
          <w:b/>
          <w:bCs/>
          <w:sz w:val="32"/>
          <w:szCs w:val="32"/>
        </w:rPr>
        <w:t>Part 2 Reflection</w:t>
      </w:r>
    </w:p>
    <w:p w14:paraId="57FA71F5" w14:textId="037CDA4E" w:rsidR="006056F7" w:rsidRPr="001836BC" w:rsidRDefault="006056F7" w:rsidP="006056F7">
      <w:pPr>
        <w:pStyle w:val="ListParagraph"/>
        <w:numPr>
          <w:ilvl w:val="0"/>
          <w:numId w:val="1"/>
        </w:numPr>
        <w:rPr>
          <w:b/>
          <w:bCs/>
        </w:rPr>
      </w:pPr>
      <w:r w:rsidRPr="001836BC">
        <w:rPr>
          <w:b/>
          <w:bCs/>
        </w:rPr>
        <w:t>Reflection of Learning Journey using Gibbs Reflective Cycle</w:t>
      </w:r>
    </w:p>
    <w:p w14:paraId="4E57CF00" w14:textId="6C68C897" w:rsidR="006056F7" w:rsidRDefault="006056F7" w:rsidP="006056F7">
      <w:pPr>
        <w:pStyle w:val="ListParagraph"/>
      </w:pPr>
      <w:r w:rsidRPr="00E66007">
        <w:rPr>
          <w:rFonts w:ascii="Arial" w:hAnsi="Arial"/>
          <w:noProof/>
          <w:lang w:eastAsia="en-GB"/>
        </w:rPr>
        <w:drawing>
          <wp:inline distT="0" distB="0" distL="0" distR="0" wp14:anchorId="0AE439C7" wp14:editId="0DD91C05">
            <wp:extent cx="4467225" cy="3048000"/>
            <wp:effectExtent l="19050" t="19050" r="28575" b="19050"/>
            <wp:docPr id="735232723" name="Picture 73523272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232723" name="Picture 735232723" descr="A diagram of a diagram&#10;&#10;AI-generated content may be incorrect."/>
                    <pic:cNvPicPr>
                      <a:picLocks noChangeAspect="1" noChangeArrowheads="1"/>
                    </pic:cNvPicPr>
                  </pic:nvPicPr>
                  <pic:blipFill>
                    <a:blip r:embed="rId17"/>
                    <a:srcRect/>
                    <a:stretch>
                      <a:fillRect/>
                    </a:stretch>
                  </pic:blipFill>
                  <pic:spPr bwMode="auto">
                    <a:xfrm>
                      <a:off x="0" y="0"/>
                      <a:ext cx="4467225" cy="3048000"/>
                    </a:xfrm>
                    <a:prstGeom prst="rect">
                      <a:avLst/>
                    </a:prstGeom>
                    <a:noFill/>
                    <a:ln w="19050">
                      <a:solidFill>
                        <a:schemeClr val="tx1"/>
                      </a:solidFill>
                      <a:miter lim="800000"/>
                      <a:headEnd/>
                      <a:tailEnd/>
                    </a:ln>
                  </pic:spPr>
                </pic:pic>
              </a:graphicData>
            </a:graphic>
          </wp:inline>
        </w:drawing>
      </w:r>
    </w:p>
    <w:p w14:paraId="61C6E203" w14:textId="668CFC7E" w:rsidR="006056F7" w:rsidRPr="006E3639" w:rsidRDefault="006056F7" w:rsidP="006056F7">
      <w:r>
        <w:t xml:space="preserve">                                   </w:t>
      </w:r>
      <w:r w:rsidRPr="006E3639">
        <w:t>Figure 6: Gibbs Reflective Cycle</w:t>
      </w:r>
    </w:p>
    <w:p w14:paraId="25D976BE" w14:textId="5FA33634" w:rsidR="006056F7" w:rsidRDefault="006056F7" w:rsidP="006056F7">
      <w:r>
        <w:t xml:space="preserve">                                       </w:t>
      </w:r>
      <w:r w:rsidRPr="006E3639">
        <w:t>(Source: Ocampo, 2025)</w:t>
      </w:r>
    </w:p>
    <w:p w14:paraId="16ADE5A0" w14:textId="284EDD1B" w:rsidR="001836BC" w:rsidRPr="001836BC" w:rsidRDefault="006056F7" w:rsidP="006056F7">
      <w:pPr>
        <w:rPr>
          <w:rFonts w:ascii="Arial" w:hAnsi="Arial"/>
          <w:b/>
          <w:bCs/>
          <w:lang w:val="bg-BG"/>
        </w:rPr>
      </w:pPr>
      <w:r w:rsidRPr="001836BC">
        <w:rPr>
          <w:rFonts w:ascii="Arial" w:hAnsi="Arial"/>
          <w:b/>
          <w:bCs/>
        </w:rPr>
        <w:t>Description</w:t>
      </w:r>
    </w:p>
    <w:p w14:paraId="031A2CAA" w14:textId="77777777" w:rsidR="001836BC" w:rsidRPr="001836BC" w:rsidRDefault="001836BC" w:rsidP="001836BC">
      <w:pPr>
        <w:rPr>
          <w:rFonts w:ascii="Arial" w:hAnsi="Arial"/>
        </w:rPr>
      </w:pPr>
      <w:r w:rsidRPr="001836BC">
        <w:rPr>
          <w:rFonts w:ascii="Arial" w:hAnsi="Arial"/>
        </w:rPr>
        <w:t>This reflection evaluates my learning experience throughout the Human Capital Management module and the process of developing the integrated HR strategy for Aether Innovations. At the beginning of the assignment, I understood the theoretical models—such as organisational culture and motivation—mainly at a surface level. However, the task required me to move beyond theory and apply it to a real organisational scenario involving stagnating growth, declining engagement, and rising turnover. Working through these issues pushed me to reconsider how HR theories operate in practice rather than as abstract concepts.</w:t>
      </w:r>
    </w:p>
    <w:p w14:paraId="73EA405D" w14:textId="77777777" w:rsidR="001836BC" w:rsidRDefault="001836BC" w:rsidP="006056F7">
      <w:pPr>
        <w:rPr>
          <w:rFonts w:ascii="Arial" w:hAnsi="Arial"/>
          <w:b/>
          <w:bCs/>
          <w:lang w:val="bg-BG"/>
        </w:rPr>
      </w:pPr>
    </w:p>
    <w:p w14:paraId="431762A5" w14:textId="77777777" w:rsidR="001836BC" w:rsidRPr="001836BC" w:rsidRDefault="001836BC" w:rsidP="006056F7">
      <w:pPr>
        <w:rPr>
          <w:rFonts w:ascii="Arial" w:hAnsi="Arial"/>
          <w:b/>
          <w:bCs/>
          <w:lang w:val="bg-BG"/>
        </w:rPr>
      </w:pPr>
    </w:p>
    <w:p w14:paraId="1F7E20D7" w14:textId="74850E33" w:rsidR="001836BC" w:rsidRPr="001836BC" w:rsidRDefault="006056F7" w:rsidP="001836BC">
      <w:pPr>
        <w:rPr>
          <w:rFonts w:ascii="Arial" w:hAnsi="Arial"/>
          <w:b/>
          <w:bCs/>
          <w:lang w:val="bg-BG"/>
        </w:rPr>
      </w:pPr>
      <w:r w:rsidRPr="001836BC">
        <w:rPr>
          <w:rFonts w:ascii="Arial" w:hAnsi="Arial"/>
          <w:b/>
          <w:bCs/>
        </w:rPr>
        <w:t>Feelings</w:t>
      </w:r>
    </w:p>
    <w:p w14:paraId="7480DA2D" w14:textId="77777777" w:rsidR="007228DA" w:rsidRDefault="001836BC" w:rsidP="006056F7">
      <w:pPr>
        <w:rPr>
          <w:rFonts w:ascii="Arial" w:eastAsia="Times New Roman" w:hAnsi="Arial"/>
          <w:lang w:eastAsia="en-GB"/>
        </w:rPr>
      </w:pPr>
      <w:r w:rsidRPr="00A1751F">
        <w:rPr>
          <w:rFonts w:ascii="Arial" w:eastAsia="Times New Roman" w:hAnsi="Arial"/>
          <w:lang w:eastAsia="en-GB"/>
        </w:rPr>
        <w:t xml:space="preserve">Initially, I felt uncertain about my ability to apply postgraduate-level HRM theories critically. I understood the ideas, but I wasn’t fully confident about transforming them into a structured and strategic solution. At one point, I even felt overwhelmed by the amount </w:t>
      </w:r>
      <w:r w:rsidRPr="00A1751F">
        <w:rPr>
          <w:rFonts w:ascii="Arial" w:eastAsia="Times New Roman" w:hAnsi="Arial"/>
          <w:lang w:eastAsia="en-GB"/>
        </w:rPr>
        <w:lastRenderedPageBreak/>
        <w:t xml:space="preserve">of information in the models and the need to connect culture, motivation, structure, and innovation </w:t>
      </w:r>
      <w:r w:rsidR="007228DA">
        <w:rPr>
          <w:rFonts w:ascii="Arial" w:eastAsia="Times New Roman" w:hAnsi="Arial"/>
          <w:lang w:eastAsia="en-GB"/>
        </w:rPr>
        <w:t>in a single coherent argument.</w:t>
      </w:r>
    </w:p>
    <w:p w14:paraId="1900990A" w14:textId="7FC99C5F" w:rsidR="001836BC" w:rsidRDefault="001836BC" w:rsidP="006056F7">
      <w:pPr>
        <w:rPr>
          <w:rFonts w:ascii="Arial" w:hAnsi="Arial"/>
          <w:b/>
          <w:bCs/>
          <w:lang w:val="bg-BG"/>
        </w:rPr>
      </w:pPr>
      <w:r w:rsidRPr="00A1751F">
        <w:rPr>
          <w:rFonts w:ascii="Arial" w:eastAsia="Times New Roman" w:hAnsi="Arial"/>
          <w:lang w:eastAsia="en-GB"/>
        </w:rPr>
        <w:t>As I progressed, I noticed a shift. I became more engaged and curious, especially when I realised how directly the theories explained organisational behaviour. This built my confidence and helped me feel less like a student simply completing an assignment and more like someone developing the mindset of an HR professional</w:t>
      </w:r>
    </w:p>
    <w:p w14:paraId="4518E1C2" w14:textId="77777777" w:rsidR="001836BC" w:rsidRPr="001836BC" w:rsidRDefault="001836BC" w:rsidP="006056F7">
      <w:pPr>
        <w:rPr>
          <w:rFonts w:ascii="Arial" w:hAnsi="Arial"/>
          <w:b/>
          <w:bCs/>
          <w:lang w:val="bg-BG"/>
        </w:rPr>
      </w:pPr>
    </w:p>
    <w:p w14:paraId="3BA57900" w14:textId="77777777" w:rsidR="006056F7" w:rsidRDefault="006056F7" w:rsidP="006056F7">
      <w:pPr>
        <w:rPr>
          <w:rFonts w:ascii="Arial" w:hAnsi="Arial"/>
          <w:b/>
          <w:bCs/>
          <w:lang w:val="bg-BG"/>
        </w:rPr>
      </w:pPr>
      <w:r w:rsidRPr="001836BC">
        <w:rPr>
          <w:rFonts w:ascii="Arial" w:hAnsi="Arial"/>
          <w:b/>
          <w:bCs/>
        </w:rPr>
        <w:t>Evaluation</w:t>
      </w:r>
    </w:p>
    <w:p w14:paraId="2CD61C64" w14:textId="6D5F4660" w:rsidR="001836BC" w:rsidRPr="001836BC" w:rsidRDefault="001836BC" w:rsidP="006056F7">
      <w:pPr>
        <w:rPr>
          <w:rFonts w:ascii="Arial" w:hAnsi="Arial"/>
          <w:lang w:val="bg-BG"/>
        </w:rPr>
      </w:pPr>
      <w:r w:rsidRPr="001836BC">
        <w:rPr>
          <w:rFonts w:ascii="Arial" w:hAnsi="Arial"/>
        </w:rPr>
        <w:t>Several aspects of the learning process were positive. The structured use of models like Schein’s Culture Model, Self-Determination Theory, and Herzberg’s Two-Factor Theory made it easier to diagnose problems logically. What initially felt theoretical became practical tools that shaped my understanding of the organisation’s deeper issues.</w:t>
      </w:r>
      <w:r w:rsidRPr="001836BC">
        <w:rPr>
          <w:rFonts w:ascii="Arial" w:hAnsi="Arial"/>
        </w:rPr>
        <w:br/>
        <w:t>However, I also recognise areas that were challenging. At times, I found it difficult to move from academic explanation to critical evaluation of the organisation’s failures. I also realised I relied too much on what “should” work theoretically, instead of challenging the limitations of these theories in fast-moving technology environments.</w:t>
      </w:r>
    </w:p>
    <w:p w14:paraId="27BC0D4A" w14:textId="77777777" w:rsidR="006056F7" w:rsidRPr="00E66007" w:rsidRDefault="006056F7" w:rsidP="006056F7">
      <w:pPr>
        <w:jc w:val="center"/>
        <w:rPr>
          <w:rFonts w:ascii="Arial" w:hAnsi="Arial"/>
        </w:rPr>
      </w:pPr>
    </w:p>
    <w:p w14:paraId="74569065" w14:textId="77777777" w:rsidR="006056F7" w:rsidRDefault="006056F7" w:rsidP="006056F7">
      <w:pPr>
        <w:rPr>
          <w:rFonts w:ascii="Arial" w:hAnsi="Arial"/>
          <w:b/>
          <w:bCs/>
          <w:lang w:val="bg-BG"/>
        </w:rPr>
      </w:pPr>
      <w:r w:rsidRPr="00DD59AB">
        <w:rPr>
          <w:rFonts w:ascii="Arial" w:hAnsi="Arial"/>
          <w:b/>
          <w:bCs/>
        </w:rPr>
        <w:t>Analysis</w:t>
      </w:r>
    </w:p>
    <w:p w14:paraId="406B4A63" w14:textId="77777777" w:rsidR="00992A20" w:rsidRPr="00957184" w:rsidRDefault="00AC555D" w:rsidP="0070366E">
      <w:pPr>
        <w:rPr>
          <w:rFonts w:ascii="Arial" w:hAnsi="Arial"/>
        </w:rPr>
      </w:pPr>
      <w:r w:rsidRPr="00957184">
        <w:rPr>
          <w:rFonts w:ascii="Arial" w:hAnsi="Arial"/>
        </w:rPr>
        <w:t>By analysing my experience more deeply, I now understand that strong HR strategies require more than simply applying theory</w:t>
      </w:r>
      <w:r w:rsidRPr="00957184">
        <w:rPr>
          <w:rFonts w:ascii="Arial" w:hAnsi="Arial"/>
          <w:lang w:val="bg-BG"/>
        </w:rPr>
        <w:t>-</w:t>
      </w:r>
      <w:r w:rsidRPr="00957184">
        <w:rPr>
          <w:rFonts w:ascii="Arial" w:hAnsi="Arial"/>
        </w:rPr>
        <w:t>they require alignment between culture, motivation, employee needs, and organisational realities. For example, Schein’s model helped me see that visible practices (like innovation labs or flexible working) mean little if the underlying assumptions discourage creativity.</w:t>
      </w:r>
      <w:r w:rsidRPr="00957184">
        <w:rPr>
          <w:rFonts w:ascii="Arial" w:hAnsi="Arial"/>
        </w:rPr>
        <w:br/>
        <w:t>Self-Determination Theory helped me understand why employees disengage even when organisations offer good pay or flexible work</w:t>
      </w:r>
      <w:r w:rsidRPr="00957184">
        <w:rPr>
          <w:rFonts w:ascii="Arial" w:hAnsi="Arial"/>
          <w:lang w:val="bg-BG"/>
        </w:rPr>
        <w:t>-</w:t>
      </w:r>
      <w:r w:rsidRPr="00957184">
        <w:rPr>
          <w:rFonts w:ascii="Arial" w:hAnsi="Arial"/>
        </w:rPr>
        <w:t xml:space="preserve">without autonomy, competence, and relatedness, motivation </w:t>
      </w:r>
      <w:r w:rsidR="00992A20" w:rsidRPr="00957184">
        <w:rPr>
          <w:rFonts w:ascii="Arial" w:hAnsi="Arial"/>
        </w:rPr>
        <w:t>declines.</w:t>
      </w:r>
    </w:p>
    <w:p w14:paraId="2465C701" w14:textId="6CDEEB6A" w:rsidR="001836BC" w:rsidRPr="00957184" w:rsidRDefault="00AC555D" w:rsidP="0070366E">
      <w:pPr>
        <w:rPr>
          <w:rFonts w:ascii="Arial" w:hAnsi="Arial"/>
        </w:rPr>
      </w:pPr>
      <w:r w:rsidRPr="00957184">
        <w:rPr>
          <w:rFonts w:ascii="Arial" w:hAnsi="Arial"/>
        </w:rPr>
        <w:br/>
        <w:t>This assignment also made me confront a personal development point: I realised that I tend to approach challenges with logic first, but I am still developing my confidence in evaluating the “people side” of issues, such as emotional drivers and behavioural reactions in real organisational settings.</w:t>
      </w:r>
    </w:p>
    <w:p w14:paraId="6B150ABE" w14:textId="77777777" w:rsidR="00752ECC" w:rsidRDefault="00752ECC" w:rsidP="006056F7">
      <w:pPr>
        <w:rPr>
          <w:rFonts w:ascii="Arial" w:hAnsi="Arial"/>
          <w:lang w:val="bg-BG"/>
        </w:rPr>
      </w:pPr>
    </w:p>
    <w:p w14:paraId="32037D41" w14:textId="77777777" w:rsidR="00752ECC" w:rsidRPr="00752ECC" w:rsidRDefault="00752ECC" w:rsidP="006056F7">
      <w:pPr>
        <w:rPr>
          <w:rFonts w:ascii="Arial" w:hAnsi="Arial"/>
          <w:b/>
          <w:bCs/>
          <w:lang w:val="bg-BG"/>
        </w:rPr>
      </w:pPr>
    </w:p>
    <w:p w14:paraId="0B297805" w14:textId="77777777" w:rsidR="001836BC" w:rsidRPr="001836BC" w:rsidRDefault="001836BC" w:rsidP="006056F7">
      <w:pPr>
        <w:rPr>
          <w:rFonts w:ascii="Arial" w:hAnsi="Arial"/>
          <w:b/>
          <w:bCs/>
          <w:lang w:val="bg-BG"/>
        </w:rPr>
      </w:pPr>
    </w:p>
    <w:p w14:paraId="4E3C9515" w14:textId="77777777" w:rsidR="006056F7" w:rsidRPr="00DD59AB" w:rsidRDefault="006056F7" w:rsidP="006056F7">
      <w:pPr>
        <w:rPr>
          <w:rFonts w:ascii="Arial" w:hAnsi="Arial"/>
          <w:b/>
          <w:bCs/>
        </w:rPr>
      </w:pPr>
      <w:r w:rsidRPr="00DD59AB">
        <w:rPr>
          <w:rFonts w:ascii="Arial" w:hAnsi="Arial"/>
          <w:b/>
          <w:bCs/>
        </w:rPr>
        <w:t>Conclusion</w:t>
      </w:r>
    </w:p>
    <w:p w14:paraId="1438D3D4" w14:textId="77777777" w:rsidR="001E4E72" w:rsidRPr="001E4E72" w:rsidRDefault="001E4E72" w:rsidP="001E4E72">
      <w:pPr>
        <w:rPr>
          <w:rFonts w:ascii="Arial" w:hAnsi="Arial"/>
        </w:rPr>
      </w:pPr>
      <w:r w:rsidRPr="001E4E72">
        <w:rPr>
          <w:rFonts w:ascii="Arial" w:hAnsi="Arial"/>
        </w:rPr>
        <w:t>Overall, this module significantly strengthened my understanding of strategic human capital management. I no longer see HR theories as abstract models but as practical tools that can diagnose problems and support organisational performance. I also recognise that critical reflection is essential, not optional, at postgraduate level. More importantly, I feel I have taken a step towards thinking more like an HR strategist—someone who can analyse, critique, and design practical solutions grounded in evidence.</w:t>
      </w:r>
    </w:p>
    <w:p w14:paraId="3030F8D5" w14:textId="77777777" w:rsidR="006056F7" w:rsidRPr="00DD59AB" w:rsidRDefault="006056F7" w:rsidP="00BF2930">
      <w:pPr>
        <w:rPr>
          <w:rFonts w:ascii="Arial" w:hAnsi="Arial"/>
        </w:rPr>
      </w:pPr>
    </w:p>
    <w:p w14:paraId="75A50267" w14:textId="7CF66CA4" w:rsidR="00D02DBE" w:rsidRPr="00DD59AB" w:rsidRDefault="00C91752" w:rsidP="006E3639">
      <w:pPr>
        <w:rPr>
          <w:rFonts w:ascii="Arial" w:hAnsi="Arial"/>
          <w:b/>
          <w:bCs/>
        </w:rPr>
      </w:pPr>
      <w:r w:rsidRPr="00DD59AB">
        <w:rPr>
          <w:rFonts w:ascii="Arial" w:hAnsi="Arial"/>
          <w:b/>
          <w:bCs/>
        </w:rPr>
        <w:t>Action Plan</w:t>
      </w:r>
    </w:p>
    <w:p w14:paraId="74D15805" w14:textId="217434B0" w:rsidR="001E4E72" w:rsidRPr="00957184" w:rsidRDefault="001E4E72" w:rsidP="001E4E72">
      <w:pPr>
        <w:rPr>
          <w:rFonts w:ascii="Arial" w:hAnsi="Arial"/>
          <w:szCs w:val="24"/>
        </w:rPr>
      </w:pPr>
      <w:r w:rsidRPr="00957184">
        <w:rPr>
          <w:rFonts w:ascii="Arial" w:hAnsi="Arial"/>
          <w:szCs w:val="24"/>
        </w:rPr>
        <w:t>To continue developing, I will:</w:t>
      </w:r>
    </w:p>
    <w:p w14:paraId="1E2AAEF4" w14:textId="60BC4589" w:rsidR="001E4E72" w:rsidRPr="00957184" w:rsidRDefault="001E4E72" w:rsidP="001E4E72">
      <w:pPr>
        <w:rPr>
          <w:rFonts w:ascii="Arial" w:hAnsi="Arial"/>
          <w:szCs w:val="24"/>
        </w:rPr>
      </w:pPr>
      <w:r w:rsidRPr="00957184">
        <w:rPr>
          <w:rFonts w:ascii="Arial" w:hAnsi="Arial"/>
          <w:b/>
          <w:bCs/>
          <w:szCs w:val="24"/>
        </w:rPr>
        <w:t xml:space="preserve">. </w:t>
      </w:r>
      <w:r w:rsidRPr="00957184">
        <w:rPr>
          <w:rFonts w:ascii="Arial" w:hAnsi="Arial"/>
          <w:szCs w:val="24"/>
        </w:rPr>
        <w:t>Engage more actively with academic literature to strengthen my critical reasoning.</w:t>
      </w:r>
    </w:p>
    <w:p w14:paraId="66869922" w14:textId="7E238CCA" w:rsidR="001E4E72" w:rsidRPr="00957184" w:rsidRDefault="006D6DF4" w:rsidP="001E4E72">
      <w:pPr>
        <w:rPr>
          <w:rFonts w:ascii="Arial" w:hAnsi="Arial"/>
          <w:szCs w:val="24"/>
        </w:rPr>
      </w:pPr>
      <w:r w:rsidRPr="00957184">
        <w:rPr>
          <w:rFonts w:ascii="Arial" w:hAnsi="Arial"/>
          <w:b/>
          <w:bCs/>
          <w:szCs w:val="24"/>
        </w:rPr>
        <w:t>.</w:t>
      </w:r>
      <w:r w:rsidRPr="00957184">
        <w:rPr>
          <w:rFonts w:ascii="Arial" w:hAnsi="Arial"/>
          <w:szCs w:val="24"/>
        </w:rPr>
        <w:t xml:space="preserve"> Practise</w:t>
      </w:r>
      <w:r w:rsidR="001E4E72" w:rsidRPr="00957184">
        <w:rPr>
          <w:rFonts w:ascii="Arial" w:hAnsi="Arial"/>
          <w:szCs w:val="24"/>
        </w:rPr>
        <w:t xml:space="preserve"> applying theoretical frameworks to real organisational cases, not just coursework.</w:t>
      </w:r>
    </w:p>
    <w:p w14:paraId="54ADAD07" w14:textId="2F2E83E9" w:rsidR="001E4E72" w:rsidRPr="00957184" w:rsidRDefault="006D6DF4" w:rsidP="001E4E72">
      <w:pPr>
        <w:rPr>
          <w:rFonts w:ascii="Arial" w:hAnsi="Arial"/>
          <w:szCs w:val="24"/>
        </w:rPr>
      </w:pPr>
      <w:r w:rsidRPr="00957184">
        <w:rPr>
          <w:rFonts w:ascii="Arial" w:hAnsi="Arial"/>
          <w:b/>
          <w:bCs/>
          <w:szCs w:val="24"/>
        </w:rPr>
        <w:t xml:space="preserve">. </w:t>
      </w:r>
      <w:r w:rsidRPr="00957184">
        <w:rPr>
          <w:rFonts w:ascii="Arial" w:hAnsi="Arial"/>
          <w:szCs w:val="24"/>
        </w:rPr>
        <w:t>Focus</w:t>
      </w:r>
      <w:r w:rsidR="001E4E72" w:rsidRPr="00957184">
        <w:rPr>
          <w:rFonts w:ascii="Arial" w:hAnsi="Arial"/>
          <w:szCs w:val="24"/>
        </w:rPr>
        <w:t xml:space="preserve"> on improving my confidence in evaluating people-centred, behavioural aspects of HRM, not only structural elements.</w:t>
      </w:r>
    </w:p>
    <w:p w14:paraId="25D3D32A" w14:textId="1B7B9668" w:rsidR="001E4E72" w:rsidRPr="00957184" w:rsidRDefault="006D6DF4" w:rsidP="001E4E72">
      <w:pPr>
        <w:rPr>
          <w:rFonts w:ascii="Arial" w:hAnsi="Arial"/>
          <w:szCs w:val="24"/>
        </w:rPr>
      </w:pPr>
      <w:r w:rsidRPr="00957184">
        <w:rPr>
          <w:rFonts w:ascii="Arial" w:hAnsi="Arial"/>
          <w:b/>
          <w:bCs/>
          <w:szCs w:val="24"/>
        </w:rPr>
        <w:t xml:space="preserve">. </w:t>
      </w:r>
      <w:r w:rsidRPr="00957184">
        <w:rPr>
          <w:rFonts w:ascii="Arial" w:hAnsi="Arial"/>
          <w:szCs w:val="24"/>
        </w:rPr>
        <w:t>Develop</w:t>
      </w:r>
      <w:r w:rsidR="001E4E72" w:rsidRPr="00957184">
        <w:rPr>
          <w:rFonts w:ascii="Arial" w:hAnsi="Arial"/>
          <w:szCs w:val="24"/>
        </w:rPr>
        <w:t xml:space="preserve"> my understanding of change management, since many HR interventions fail not because they are wrong, but because they are implemented poorly.</w:t>
      </w:r>
    </w:p>
    <w:p w14:paraId="4450C94C" w14:textId="02FC3F14" w:rsidR="001E4E72" w:rsidRDefault="006D6DF4" w:rsidP="006E3639">
      <w:pPr>
        <w:rPr>
          <w:rFonts w:ascii="Arial" w:hAnsi="Arial"/>
        </w:rPr>
      </w:pPr>
      <w:r w:rsidRPr="00957184">
        <w:rPr>
          <w:rFonts w:ascii="Arial" w:hAnsi="Arial"/>
          <w:b/>
          <w:bCs/>
          <w:szCs w:val="24"/>
        </w:rPr>
        <w:t xml:space="preserve">. </w:t>
      </w:r>
      <w:r w:rsidRPr="00957184">
        <w:rPr>
          <w:rFonts w:ascii="Arial" w:hAnsi="Arial"/>
          <w:szCs w:val="24"/>
        </w:rPr>
        <w:t>Continue</w:t>
      </w:r>
      <w:r w:rsidR="001E4E72" w:rsidRPr="00957184">
        <w:rPr>
          <w:rFonts w:ascii="Arial" w:hAnsi="Arial"/>
          <w:szCs w:val="24"/>
        </w:rPr>
        <w:t xml:space="preserve"> reflecting regularly, especially when working with AI-related topics, to ensure I maintain a human-centred perspective in future HR practice</w:t>
      </w:r>
      <w:r w:rsidR="001E4E72" w:rsidRPr="001E4E72">
        <w:rPr>
          <w:rFonts w:ascii="Arial" w:hAnsi="Arial"/>
        </w:rPr>
        <w:t>.</w:t>
      </w:r>
    </w:p>
    <w:p w14:paraId="4C654C16" w14:textId="77777777" w:rsidR="001E4E72" w:rsidRPr="00DD59AB" w:rsidRDefault="001E4E72" w:rsidP="006E3639">
      <w:pPr>
        <w:rPr>
          <w:rFonts w:ascii="Arial" w:hAnsi="Arial"/>
        </w:rPr>
      </w:pPr>
    </w:p>
    <w:p w14:paraId="583895C2" w14:textId="11C40344" w:rsidR="00C91752" w:rsidRDefault="00C91752" w:rsidP="006E3639">
      <w:pPr>
        <w:rPr>
          <w:rFonts w:ascii="Arial" w:hAnsi="Arial"/>
          <w:b/>
          <w:bCs/>
        </w:rPr>
      </w:pPr>
      <w:r w:rsidRPr="006D6DF4">
        <w:rPr>
          <w:rFonts w:ascii="Arial" w:hAnsi="Arial"/>
          <w:b/>
          <w:bCs/>
        </w:rPr>
        <w:t xml:space="preserve">2. </w:t>
      </w:r>
      <w:bookmarkStart w:id="12" w:name="_Toc221226643"/>
      <w:r w:rsidRPr="006D6DF4">
        <w:rPr>
          <w:rFonts w:ascii="Arial" w:hAnsi="Arial"/>
          <w:b/>
          <w:bCs/>
        </w:rPr>
        <w:t xml:space="preserve">Remaining Relevant </w:t>
      </w:r>
      <w:r w:rsidR="00E72906">
        <w:rPr>
          <w:rFonts w:ascii="Arial" w:hAnsi="Arial"/>
          <w:b/>
          <w:bCs/>
        </w:rPr>
        <w:t xml:space="preserve">in an </w:t>
      </w:r>
      <w:r w:rsidRPr="006D6DF4">
        <w:rPr>
          <w:rFonts w:ascii="Arial" w:hAnsi="Arial"/>
          <w:b/>
          <w:bCs/>
        </w:rPr>
        <w:t>AI</w:t>
      </w:r>
      <w:r w:rsidR="00E72906">
        <w:rPr>
          <w:rFonts w:ascii="Arial" w:hAnsi="Arial"/>
          <w:b/>
          <w:bCs/>
        </w:rPr>
        <w:t xml:space="preserve">-Driven Future </w:t>
      </w:r>
      <w:bookmarkEnd w:id="12"/>
      <w:r w:rsidR="00E72906">
        <w:rPr>
          <w:rFonts w:ascii="Arial" w:hAnsi="Arial"/>
          <w:b/>
          <w:bCs/>
        </w:rPr>
        <w:t>of Work</w:t>
      </w:r>
    </w:p>
    <w:p w14:paraId="29325409" w14:textId="1F9222F1" w:rsidR="006D6DF4" w:rsidRPr="00957184" w:rsidRDefault="006D6DF4" w:rsidP="006D6DF4">
      <w:pPr>
        <w:rPr>
          <w:rFonts w:ascii="Arial" w:hAnsi="Arial"/>
        </w:rPr>
      </w:pPr>
      <w:r w:rsidRPr="00957184">
        <w:rPr>
          <w:rFonts w:ascii="Arial" w:hAnsi="Arial"/>
        </w:rPr>
        <w:t>The rapid evolution of artificial intelligence will reshape many HR tasks, but instead of viewing AI as a threat, I see it as a tool that can support accuracy, efficiency, and better decision-making. I intend to use AI in areas such as data analytics, workforce planning, and recruitment screening, but I recognise that core HR functions-employee relations, conflict resolution, leadership, culture building-cannot be replaced by machines.</w:t>
      </w:r>
    </w:p>
    <w:p w14:paraId="275D5DB7" w14:textId="6B7388EB" w:rsidR="006D6DF4" w:rsidRPr="00901241" w:rsidRDefault="006D6DF4" w:rsidP="006D6DF4">
      <w:pPr>
        <w:rPr>
          <w:rFonts w:ascii="Arial" w:hAnsi="Arial"/>
        </w:rPr>
      </w:pPr>
      <w:r w:rsidRPr="006D6DF4">
        <w:br/>
      </w:r>
      <w:r w:rsidRPr="00901241">
        <w:rPr>
          <w:rFonts w:ascii="Arial" w:hAnsi="Arial"/>
        </w:rPr>
        <w:t xml:space="preserve">My goal is to remain relevant by strengthening the skills that AI cannot </w:t>
      </w:r>
      <w:r w:rsidR="00081138" w:rsidRPr="00901241">
        <w:rPr>
          <w:rFonts w:ascii="Arial" w:hAnsi="Arial"/>
        </w:rPr>
        <w:t>replicate</w:t>
      </w:r>
      <w:r w:rsidRPr="00901241">
        <w:rPr>
          <w:rFonts w:ascii="Arial" w:hAnsi="Arial"/>
        </w:rPr>
        <w:t xml:space="preserve"> critical </w:t>
      </w:r>
      <w:r w:rsidRPr="00901241">
        <w:rPr>
          <w:rFonts w:ascii="Arial" w:hAnsi="Arial"/>
        </w:rPr>
        <w:lastRenderedPageBreak/>
        <w:t>thinking, ethical judgement, empathy, and strategic decision-making. I will continue developing my knowledge of AI systems, their biases, and limitations, so I can use them responsibly in HR practice. I believe this balance between technology and the human element will define successful HR professionals in the future</w:t>
      </w:r>
      <w:r w:rsidR="00081138" w:rsidRPr="00901241">
        <w:rPr>
          <w:rFonts w:ascii="Arial" w:hAnsi="Arial"/>
        </w:rPr>
        <w:t>.</w:t>
      </w:r>
    </w:p>
    <w:p w14:paraId="115D2936" w14:textId="77777777" w:rsidR="006D6DF4" w:rsidRPr="006D6DF4" w:rsidRDefault="006D6DF4" w:rsidP="006D6DF4"/>
    <w:p w14:paraId="4F2A5F35" w14:textId="6F5E26FB" w:rsidR="00560F59" w:rsidRPr="00BF2930" w:rsidRDefault="00820564" w:rsidP="006D6DF4">
      <w:pPr>
        <w:rPr>
          <w:rFonts w:ascii="Arial" w:hAnsi="Arial"/>
          <w:szCs w:val="24"/>
        </w:rPr>
      </w:pPr>
      <w:r w:rsidRPr="006D6DF4">
        <w:br w:type="page"/>
      </w:r>
      <w:bookmarkStart w:id="13" w:name="_Toc221226644"/>
      <w:r w:rsidRPr="006E3639">
        <w:lastRenderedPageBreak/>
        <w:t>References</w:t>
      </w:r>
      <w:bookmarkEnd w:id="13"/>
    </w:p>
    <w:p w14:paraId="27936326" w14:textId="77777777" w:rsidR="00560F59" w:rsidRPr="006E3639" w:rsidRDefault="00560F59" w:rsidP="006E3639">
      <w:r w:rsidRPr="006E3639">
        <w:t xml:space="preserve">Education Library, (2021). Herzberg’s Motivation-Hygiene Theory: Two-Factor [Online] Available at: </w:t>
      </w:r>
      <w:hyperlink r:id="rId18" w:history="1">
        <w:r w:rsidRPr="006E3639">
          <w:rPr>
            <w:rStyle w:val="Hyperlink"/>
          </w:rPr>
          <w:t>https://educationlibrary.org/herzbergs-motivation-hygiene-theory-two-factor/</w:t>
        </w:r>
      </w:hyperlink>
      <w:r w:rsidRPr="006E3639">
        <w:t xml:space="preserve"> [Accessed on: 30.01.2026]</w:t>
      </w:r>
    </w:p>
    <w:p w14:paraId="5C4F7C0C" w14:textId="77777777" w:rsidR="00560F59" w:rsidRPr="006E3639" w:rsidRDefault="00560F59" w:rsidP="006E3639">
      <w:r w:rsidRPr="006E3639">
        <w:t>Evans, P., Vansteenkiste, M., Parker, P., Kingsford-Smith, A. and Zhou, S., (2024). Cognitive load theory and its relationships with motivation: A self-determination theory perspective. Educational Psychology Review, 36(1), p.7.</w:t>
      </w:r>
    </w:p>
    <w:p w14:paraId="7056D0FE" w14:textId="77777777" w:rsidR="00560F59" w:rsidRPr="006E3639" w:rsidRDefault="00560F59" w:rsidP="006E3639">
      <w:r w:rsidRPr="006E3639">
        <w:t xml:space="preserve">Hattangadi, V., (2020). Edgar Schein’s three levels of organizational culture. [Online] Available at: </w:t>
      </w:r>
      <w:hyperlink r:id="rId19" w:history="1">
        <w:r w:rsidRPr="006E3639">
          <w:rPr>
            <w:rStyle w:val="Hyperlink"/>
          </w:rPr>
          <w:t>https://www.researchgate.net/publication/392206304_Edgar_Schein's_three_levels_of_Organizational_Culture</w:t>
        </w:r>
      </w:hyperlink>
      <w:r w:rsidRPr="006E3639">
        <w:t xml:space="preserve"> [Accessed on: 30.01.2026]</w:t>
      </w:r>
    </w:p>
    <w:p w14:paraId="4D9C8B0C" w14:textId="77777777" w:rsidR="00560F59" w:rsidRPr="006E3639" w:rsidRDefault="00560F59" w:rsidP="006E3639">
      <w:r w:rsidRPr="006E3639">
        <w:t xml:space="preserve">Makumbe, W. and </w:t>
      </w:r>
      <w:proofErr w:type="spellStart"/>
      <w:r w:rsidRPr="006E3639">
        <w:t>Washaya</w:t>
      </w:r>
      <w:proofErr w:type="spellEnd"/>
      <w:r w:rsidRPr="006E3639">
        <w:t>, Y.Y., (2022). Organisational culture and innovation: testing the Schein Model at a private university in Zimbabwe. Cogent Business &amp; Management, 9(1), p.2150120.</w:t>
      </w:r>
    </w:p>
    <w:p w14:paraId="098F1F0F" w14:textId="77777777" w:rsidR="00560F59" w:rsidRPr="006E3639" w:rsidRDefault="00560F59" w:rsidP="006E3639">
      <w:r w:rsidRPr="006E3639">
        <w:t>Ocampo, F.A., McIntyre, B.G., Massey, D. and Saunders, R., (2025). Nursing student reflections on a research internship: A reflective discussion following the Gibbs' reflective cycle. Nurse Education Today, 145, p.106481.</w:t>
      </w:r>
    </w:p>
    <w:p w14:paraId="52A731CE" w14:textId="77777777" w:rsidR="00560F59" w:rsidRPr="006E3639" w:rsidRDefault="00560F59" w:rsidP="006E3639">
      <w:r w:rsidRPr="006E3639">
        <w:t>PwC (2024) Global Workforce Hopes and Fears Survey 2024. [Online] Available at:</w:t>
      </w:r>
      <w:hyperlink r:id="rId20" w:history="1">
        <w:r w:rsidRPr="006E3639">
          <w:rPr>
            <w:rStyle w:val="Hyperlink"/>
          </w:rPr>
          <w:t xml:space="preserve"> https://www.pwc.com/gx/en/news-room/press-releases/2024/global-hopes-and-fears-survey.html</w:t>
        </w:r>
      </w:hyperlink>
      <w:r w:rsidRPr="006E3639">
        <w:t>[Accessed on: 30.01.2026]</w:t>
      </w:r>
    </w:p>
    <w:p w14:paraId="732E7DE1" w14:textId="77777777" w:rsidR="00560F59" w:rsidRPr="006E3639" w:rsidRDefault="00560F59" w:rsidP="006E3639">
      <w:r w:rsidRPr="006E3639">
        <w:t>PwC (</w:t>
      </w:r>
      <w:proofErr w:type="gramStart"/>
      <w:r w:rsidRPr="006E3639">
        <w:t>2024)Workers</w:t>
      </w:r>
      <w:proofErr w:type="gramEnd"/>
      <w:r w:rsidRPr="006E3639">
        <w:t xml:space="preserve"> embrace AI and prioritise skills growth amid rising workloads and an accelerating pace of change: PwC 2024 Global Workforce Hopes &amp; Fears Survey. [Online] Available at: </w:t>
      </w:r>
      <w:hyperlink r:id="rId21" w:history="1">
        <w:r w:rsidRPr="006E3639">
          <w:rPr>
            <w:rStyle w:val="Hyperlink"/>
          </w:rPr>
          <w:t>https://www.pwc.com/gx/en/news-room/press-releases/2024/global-hopes-and-fears-survey.html?utm_source=chatgpt.com</w:t>
        </w:r>
      </w:hyperlink>
      <w:r w:rsidRPr="006E3639">
        <w:t>[Accessed on: 30.01.2026]</w:t>
      </w:r>
    </w:p>
    <w:p w14:paraId="59A01CF8" w14:textId="77777777" w:rsidR="00560F59" w:rsidRPr="006E3639" w:rsidRDefault="00560F59" w:rsidP="006E3639">
      <w:r w:rsidRPr="006E3639">
        <w:t xml:space="preserve">University of Rochester Medical Centre, (2026). Self-Determination Theory [Online] Available at: </w:t>
      </w:r>
      <w:hyperlink r:id="rId22" w:history="1">
        <w:r w:rsidRPr="006E3639">
          <w:rPr>
            <w:rStyle w:val="Hyperlink"/>
          </w:rPr>
          <w:t>https://www.urmc.rochester.edu/community-health/patient-care/self-determination-theory</w:t>
        </w:r>
      </w:hyperlink>
      <w:r w:rsidRPr="006E3639">
        <w:t>[Accessed on: 30.01.2026]</w:t>
      </w:r>
    </w:p>
    <w:p w14:paraId="6E843613" w14:textId="77777777" w:rsidR="00560F59" w:rsidRPr="006E3639" w:rsidRDefault="00560F59" w:rsidP="006E3639">
      <w:r w:rsidRPr="006E3639">
        <w:t>Vartiainen, K., (2021), August. Shifting to a Technology-Driven Work Mode: Workplace Learning and Dynamic Capability in the Case of a Public-Sector Service Organisation.</w:t>
      </w:r>
      <w:r w:rsidRPr="00E66007">
        <w:rPr>
          <w:rFonts w:ascii="Arial" w:hAnsi="Arial"/>
          <w:szCs w:val="24"/>
        </w:rPr>
        <w:t xml:space="preserve"> </w:t>
      </w:r>
      <w:r w:rsidRPr="006E3639">
        <w:t>In Open Conference on Computers in Education (pp. 274-285). Cham: Springer International</w:t>
      </w:r>
      <w:r w:rsidRPr="00E66007">
        <w:rPr>
          <w:rFonts w:ascii="Arial" w:hAnsi="Arial"/>
          <w:szCs w:val="24"/>
        </w:rPr>
        <w:t xml:space="preserve"> </w:t>
      </w:r>
      <w:r w:rsidRPr="006E3639">
        <w:t>Publishing.</w:t>
      </w:r>
    </w:p>
    <w:sectPr w:rsidR="00560F59" w:rsidRPr="006E3639" w:rsidSect="002A0E9B">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22F56" w14:textId="77777777" w:rsidR="000D37C5" w:rsidRDefault="000D37C5" w:rsidP="000E45E9">
      <w:pPr>
        <w:spacing w:line="240" w:lineRule="auto"/>
      </w:pPr>
      <w:r>
        <w:separator/>
      </w:r>
    </w:p>
  </w:endnote>
  <w:endnote w:type="continuationSeparator" w:id="0">
    <w:p w14:paraId="2C2DDA2F" w14:textId="77777777" w:rsidR="000D37C5" w:rsidRDefault="000D37C5" w:rsidP="000E45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14175724"/>
      <w:docPartObj>
        <w:docPartGallery w:val="Page Numbers (Bottom of Page)"/>
        <w:docPartUnique/>
      </w:docPartObj>
    </w:sdtPr>
    <w:sdtContent>
      <w:p w14:paraId="228CFEC9" w14:textId="5B5B7381" w:rsidR="00C353D7" w:rsidRDefault="00C353D7" w:rsidP="00D95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52ECC">
          <w:rPr>
            <w:rStyle w:val="PageNumber"/>
            <w:noProof/>
          </w:rPr>
          <w:t>14</w:t>
        </w:r>
        <w:r>
          <w:rPr>
            <w:rStyle w:val="PageNumber"/>
          </w:rPr>
          <w:fldChar w:fldCharType="end"/>
        </w:r>
      </w:p>
    </w:sdtContent>
  </w:sdt>
  <w:p w14:paraId="352D3668" w14:textId="77777777" w:rsidR="00C353D7" w:rsidRDefault="00C353D7" w:rsidP="00C353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6994470"/>
      <w:docPartObj>
        <w:docPartGallery w:val="Page Numbers (Bottom of Page)"/>
        <w:docPartUnique/>
      </w:docPartObj>
    </w:sdtPr>
    <w:sdtContent>
      <w:p w14:paraId="0102FEA3" w14:textId="45A7FF0A" w:rsidR="00C353D7" w:rsidRDefault="00C353D7" w:rsidP="00D950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sdt>
    <w:sdtPr>
      <w:id w:val="4047511"/>
      <w:docPartObj>
        <w:docPartGallery w:val="Page Numbers (Bottom of Page)"/>
        <w:docPartUnique/>
      </w:docPartObj>
    </w:sdtPr>
    <w:sdtContent>
      <w:p w14:paraId="161D1ED5" w14:textId="4A889D1D" w:rsidR="000E45E9" w:rsidRDefault="000E45E9" w:rsidP="00C353D7">
        <w:pPr>
          <w:pStyle w:val="Footer"/>
          <w:ind w:right="360"/>
          <w:jc w:val="right"/>
        </w:pPr>
        <w:r>
          <w:t xml:space="preserve">Page | </w:t>
        </w:r>
      </w:p>
    </w:sdtContent>
  </w:sdt>
  <w:p w14:paraId="76349C74" w14:textId="77777777" w:rsidR="000E45E9" w:rsidRDefault="000E45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6AB93" w14:textId="77777777" w:rsidR="000D37C5" w:rsidRDefault="000D37C5" w:rsidP="000E45E9">
      <w:pPr>
        <w:spacing w:line="240" w:lineRule="auto"/>
      </w:pPr>
      <w:r>
        <w:separator/>
      </w:r>
    </w:p>
  </w:footnote>
  <w:footnote w:type="continuationSeparator" w:id="0">
    <w:p w14:paraId="68B18C1A" w14:textId="77777777" w:rsidR="000D37C5" w:rsidRDefault="000D37C5" w:rsidP="000E45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A009F2"/>
    <w:multiLevelType w:val="multilevel"/>
    <w:tmpl w:val="62549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CE1FE1"/>
    <w:multiLevelType w:val="hybridMultilevel"/>
    <w:tmpl w:val="557E4A8C"/>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16cid:durableId="1447771447">
    <w:abstractNumId w:val="1"/>
  </w:num>
  <w:num w:numId="2" w16cid:durableId="718092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CC2"/>
    <w:rsid w:val="0000743A"/>
    <w:rsid w:val="000152EF"/>
    <w:rsid w:val="00065FDA"/>
    <w:rsid w:val="000673F7"/>
    <w:rsid w:val="00080FD5"/>
    <w:rsid w:val="00081138"/>
    <w:rsid w:val="00085BD7"/>
    <w:rsid w:val="00086941"/>
    <w:rsid w:val="00096846"/>
    <w:rsid w:val="000A7231"/>
    <w:rsid w:val="000C11DD"/>
    <w:rsid w:val="000D37C5"/>
    <w:rsid w:val="000E45E9"/>
    <w:rsid w:val="00114DCC"/>
    <w:rsid w:val="001205F5"/>
    <w:rsid w:val="0012615A"/>
    <w:rsid w:val="001324D2"/>
    <w:rsid w:val="00166CB3"/>
    <w:rsid w:val="00181FED"/>
    <w:rsid w:val="001836BC"/>
    <w:rsid w:val="00190420"/>
    <w:rsid w:val="00194244"/>
    <w:rsid w:val="001E4E72"/>
    <w:rsid w:val="002A0E9B"/>
    <w:rsid w:val="002A3350"/>
    <w:rsid w:val="002A5914"/>
    <w:rsid w:val="002B327E"/>
    <w:rsid w:val="002B57BA"/>
    <w:rsid w:val="002C39E0"/>
    <w:rsid w:val="002E16E0"/>
    <w:rsid w:val="002F078C"/>
    <w:rsid w:val="00301648"/>
    <w:rsid w:val="00305773"/>
    <w:rsid w:val="0031702B"/>
    <w:rsid w:val="00345931"/>
    <w:rsid w:val="00346853"/>
    <w:rsid w:val="0035374B"/>
    <w:rsid w:val="003633EB"/>
    <w:rsid w:val="00385F17"/>
    <w:rsid w:val="00387DA0"/>
    <w:rsid w:val="003C08F0"/>
    <w:rsid w:val="003E2933"/>
    <w:rsid w:val="003E427F"/>
    <w:rsid w:val="0044361F"/>
    <w:rsid w:val="00457240"/>
    <w:rsid w:val="00480399"/>
    <w:rsid w:val="0048557A"/>
    <w:rsid w:val="004955BF"/>
    <w:rsid w:val="004B1FD8"/>
    <w:rsid w:val="004B3B03"/>
    <w:rsid w:val="004C578E"/>
    <w:rsid w:val="004D35B2"/>
    <w:rsid w:val="004D6315"/>
    <w:rsid w:val="004E22B4"/>
    <w:rsid w:val="004E2C90"/>
    <w:rsid w:val="00501303"/>
    <w:rsid w:val="005125E3"/>
    <w:rsid w:val="00541391"/>
    <w:rsid w:val="00550F56"/>
    <w:rsid w:val="00552D56"/>
    <w:rsid w:val="00557AA2"/>
    <w:rsid w:val="00560F59"/>
    <w:rsid w:val="0056125A"/>
    <w:rsid w:val="005D1E17"/>
    <w:rsid w:val="006056F7"/>
    <w:rsid w:val="00641B97"/>
    <w:rsid w:val="00650FF1"/>
    <w:rsid w:val="00653587"/>
    <w:rsid w:val="00682781"/>
    <w:rsid w:val="006B170F"/>
    <w:rsid w:val="006B4E2F"/>
    <w:rsid w:val="006B5553"/>
    <w:rsid w:val="006C365F"/>
    <w:rsid w:val="006D6DF4"/>
    <w:rsid w:val="006E3639"/>
    <w:rsid w:val="0070366E"/>
    <w:rsid w:val="007158AF"/>
    <w:rsid w:val="007228DA"/>
    <w:rsid w:val="00733470"/>
    <w:rsid w:val="00737BED"/>
    <w:rsid w:val="0075206D"/>
    <w:rsid w:val="00752ECC"/>
    <w:rsid w:val="00757373"/>
    <w:rsid w:val="00761D02"/>
    <w:rsid w:val="007711F8"/>
    <w:rsid w:val="0078504D"/>
    <w:rsid w:val="00785113"/>
    <w:rsid w:val="007C3BE2"/>
    <w:rsid w:val="007D4EB2"/>
    <w:rsid w:val="007E0FD4"/>
    <w:rsid w:val="007F6325"/>
    <w:rsid w:val="00807B7D"/>
    <w:rsid w:val="00820564"/>
    <w:rsid w:val="00822A92"/>
    <w:rsid w:val="00836549"/>
    <w:rsid w:val="008523B7"/>
    <w:rsid w:val="00862C97"/>
    <w:rsid w:val="00873D4B"/>
    <w:rsid w:val="00881D25"/>
    <w:rsid w:val="00883BEE"/>
    <w:rsid w:val="008A0BC4"/>
    <w:rsid w:val="008A5CB5"/>
    <w:rsid w:val="008B01E1"/>
    <w:rsid w:val="008D2075"/>
    <w:rsid w:val="008D6033"/>
    <w:rsid w:val="008F63ED"/>
    <w:rsid w:val="009004CE"/>
    <w:rsid w:val="00901241"/>
    <w:rsid w:val="00913FB4"/>
    <w:rsid w:val="00915041"/>
    <w:rsid w:val="00943212"/>
    <w:rsid w:val="00952927"/>
    <w:rsid w:val="00955AEA"/>
    <w:rsid w:val="00957184"/>
    <w:rsid w:val="00984D25"/>
    <w:rsid w:val="00992A20"/>
    <w:rsid w:val="009A194F"/>
    <w:rsid w:val="00A336DA"/>
    <w:rsid w:val="00A46B20"/>
    <w:rsid w:val="00AC555D"/>
    <w:rsid w:val="00AE5416"/>
    <w:rsid w:val="00AF01A9"/>
    <w:rsid w:val="00AF3D44"/>
    <w:rsid w:val="00B10EEE"/>
    <w:rsid w:val="00B110B9"/>
    <w:rsid w:val="00B30F4D"/>
    <w:rsid w:val="00BC3BD6"/>
    <w:rsid w:val="00BE358A"/>
    <w:rsid w:val="00BE35EC"/>
    <w:rsid w:val="00BF2930"/>
    <w:rsid w:val="00C05F2E"/>
    <w:rsid w:val="00C177F1"/>
    <w:rsid w:val="00C27FAB"/>
    <w:rsid w:val="00C353D7"/>
    <w:rsid w:val="00C416AA"/>
    <w:rsid w:val="00C44F60"/>
    <w:rsid w:val="00C91752"/>
    <w:rsid w:val="00CA7CE4"/>
    <w:rsid w:val="00CD5890"/>
    <w:rsid w:val="00D02DBE"/>
    <w:rsid w:val="00D05F38"/>
    <w:rsid w:val="00D10BF0"/>
    <w:rsid w:val="00D12F55"/>
    <w:rsid w:val="00D2565F"/>
    <w:rsid w:val="00D71E96"/>
    <w:rsid w:val="00D82CC2"/>
    <w:rsid w:val="00DA2DC5"/>
    <w:rsid w:val="00DC3671"/>
    <w:rsid w:val="00DC51DB"/>
    <w:rsid w:val="00DD59AB"/>
    <w:rsid w:val="00E1011C"/>
    <w:rsid w:val="00E616D6"/>
    <w:rsid w:val="00E621B4"/>
    <w:rsid w:val="00E66007"/>
    <w:rsid w:val="00E72906"/>
    <w:rsid w:val="00E87B72"/>
    <w:rsid w:val="00E87F6A"/>
    <w:rsid w:val="00E90268"/>
    <w:rsid w:val="00EA2203"/>
    <w:rsid w:val="00EA4EAB"/>
    <w:rsid w:val="00EC7D8D"/>
    <w:rsid w:val="00ED50AE"/>
    <w:rsid w:val="00EF388C"/>
    <w:rsid w:val="00EF49B7"/>
    <w:rsid w:val="00EF6FE8"/>
    <w:rsid w:val="00F0258A"/>
    <w:rsid w:val="00F038CD"/>
    <w:rsid w:val="00F04E4F"/>
    <w:rsid w:val="00F133C5"/>
    <w:rsid w:val="00F40BBB"/>
    <w:rsid w:val="00F57E00"/>
    <w:rsid w:val="00F76131"/>
    <w:rsid w:val="00F943D4"/>
    <w:rsid w:val="00FB3030"/>
    <w:rsid w:val="00FB4CA5"/>
    <w:rsid w:val="00FC100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84D9D"/>
  <w15:docId w15:val="{87353366-F1D9-E14A-A268-CF3BDA09C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US" w:eastAsia="en-US"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1A9"/>
    <w:pPr>
      <w:spacing w:after="0"/>
    </w:pPr>
    <w:rPr>
      <w:rFonts w:ascii="Times New Roman" w:hAnsi="Times New Roman" w:cs="Arial"/>
      <w:sz w:val="24"/>
      <w:lang w:val="en-GB"/>
    </w:rPr>
  </w:style>
  <w:style w:type="paragraph" w:styleId="Heading1">
    <w:name w:val="heading 1"/>
    <w:basedOn w:val="Normal1"/>
    <w:next w:val="Normal1"/>
    <w:link w:val="Heading1Char"/>
    <w:autoRedefine/>
    <w:rsid w:val="00D12F55"/>
    <w:pPr>
      <w:keepNext/>
      <w:keepLines/>
      <w:spacing w:before="400" w:after="120"/>
      <w:outlineLvl w:val="0"/>
    </w:pPr>
    <w:rPr>
      <w:b/>
      <w:sz w:val="24"/>
      <w:szCs w:val="40"/>
      <w:lang w:val="en-GB"/>
    </w:rPr>
  </w:style>
  <w:style w:type="paragraph" w:styleId="Heading2">
    <w:name w:val="heading 2"/>
    <w:basedOn w:val="Normal"/>
    <w:next w:val="Normal"/>
    <w:link w:val="Heading2Char"/>
    <w:autoRedefine/>
    <w:qFormat/>
    <w:rsid w:val="00D12F55"/>
    <w:pPr>
      <w:keepNext/>
      <w:keepLines/>
      <w:shd w:val="clear" w:color="auto" w:fill="FFFFFF"/>
      <w:spacing w:before="360" w:after="120"/>
      <w:outlineLvl w:val="1"/>
    </w:pPr>
    <w:rPr>
      <w:rFonts w:ascii="Arial" w:hAnsi="Arial"/>
      <w:b/>
      <w:color w:val="548DD4" w:themeColor="text2" w:themeTint="99"/>
      <w:szCs w:val="24"/>
    </w:rPr>
  </w:style>
  <w:style w:type="paragraph" w:styleId="Heading3">
    <w:name w:val="heading 3"/>
    <w:basedOn w:val="Normal"/>
    <w:next w:val="Normal"/>
    <w:link w:val="Heading3Char"/>
    <w:uiPriority w:val="9"/>
    <w:unhideWhenUsed/>
    <w:qFormat/>
    <w:rsid w:val="00820564"/>
    <w:pPr>
      <w:keepNext/>
      <w:keepLines/>
      <w:spacing w:before="200"/>
      <w:outlineLvl w:val="2"/>
    </w:pPr>
    <w:rPr>
      <w:rFonts w:ascii="Arial" w:eastAsiaTheme="majorEastAsia" w:hAnsi="Arial"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12F55"/>
    <w:rPr>
      <w:rFonts w:ascii="Arial" w:hAnsi="Arial" w:cs="Arial"/>
      <w:b/>
      <w:sz w:val="24"/>
      <w:szCs w:val="40"/>
      <w:lang w:val="en-GB"/>
    </w:rPr>
  </w:style>
  <w:style w:type="character" w:customStyle="1" w:styleId="Heading2Char">
    <w:name w:val="Heading 2 Char"/>
    <w:basedOn w:val="DefaultParagraphFont"/>
    <w:link w:val="Heading2"/>
    <w:rsid w:val="00D12F55"/>
    <w:rPr>
      <w:rFonts w:ascii="Arial" w:hAnsi="Arial" w:cs="Arial"/>
      <w:b/>
      <w:color w:val="548DD4" w:themeColor="text2" w:themeTint="99"/>
      <w:sz w:val="24"/>
      <w:szCs w:val="24"/>
      <w:shd w:val="clear" w:color="auto" w:fill="FFFFFF"/>
      <w:lang w:val="en-GB"/>
    </w:rPr>
  </w:style>
  <w:style w:type="paragraph" w:styleId="Title">
    <w:name w:val="Title"/>
    <w:basedOn w:val="Normal"/>
    <w:next w:val="Normal"/>
    <w:link w:val="TitleChar"/>
    <w:autoRedefine/>
    <w:qFormat/>
    <w:rsid w:val="0012615A"/>
    <w:pPr>
      <w:pBdr>
        <w:bottom w:val="single" w:sz="8" w:space="4" w:color="4F81BD" w:themeColor="accent1"/>
      </w:pBdr>
      <w:spacing w:after="300"/>
      <w:contextualSpacing/>
      <w:jc w:val="center"/>
    </w:pPr>
    <w:rPr>
      <w:rFonts w:eastAsiaTheme="majorEastAsia" w:cs="Times New Roman"/>
      <w:b/>
      <w:spacing w:val="5"/>
      <w:kern w:val="28"/>
      <w:sz w:val="32"/>
      <w:szCs w:val="24"/>
      <w:u w:val="single"/>
    </w:rPr>
  </w:style>
  <w:style w:type="character" w:customStyle="1" w:styleId="TitleChar">
    <w:name w:val="Title Char"/>
    <w:basedOn w:val="DefaultParagraphFont"/>
    <w:link w:val="Title"/>
    <w:rsid w:val="0012615A"/>
    <w:rPr>
      <w:rFonts w:ascii="Times New Roman" w:eastAsiaTheme="majorEastAsia" w:hAnsi="Times New Roman" w:cs="Times New Roman"/>
      <w:b/>
      <w:spacing w:val="5"/>
      <w:kern w:val="28"/>
      <w:sz w:val="32"/>
      <w:szCs w:val="24"/>
      <w:u w:val="single"/>
    </w:rPr>
  </w:style>
  <w:style w:type="paragraph" w:customStyle="1" w:styleId="Normal1">
    <w:name w:val="Normal1"/>
    <w:autoRedefine/>
    <w:qFormat/>
    <w:rsid w:val="00E87F6A"/>
    <w:pPr>
      <w:spacing w:after="0"/>
    </w:pPr>
    <w:rPr>
      <w:rFonts w:ascii="Arial" w:hAnsi="Arial" w:cs="Arial"/>
    </w:rPr>
  </w:style>
  <w:style w:type="character" w:customStyle="1" w:styleId="Heading3Char">
    <w:name w:val="Heading 3 Char"/>
    <w:basedOn w:val="DefaultParagraphFont"/>
    <w:link w:val="Heading3"/>
    <w:uiPriority w:val="9"/>
    <w:rsid w:val="00820564"/>
    <w:rPr>
      <w:rFonts w:ascii="Arial" w:eastAsiaTheme="majorEastAsia" w:hAnsi="Arial" w:cstheme="majorBidi"/>
      <w:b/>
      <w:bCs/>
      <w:sz w:val="24"/>
      <w:lang w:val="en-GB"/>
    </w:rPr>
  </w:style>
  <w:style w:type="character" w:styleId="Hyperlink">
    <w:name w:val="Hyperlink"/>
    <w:basedOn w:val="DefaultParagraphFont"/>
    <w:uiPriority w:val="99"/>
    <w:unhideWhenUsed/>
    <w:rsid w:val="00820564"/>
    <w:rPr>
      <w:color w:val="0000FF" w:themeColor="hyperlink"/>
      <w:u w:val="single"/>
    </w:rPr>
  </w:style>
  <w:style w:type="paragraph" w:styleId="TOCHeading">
    <w:name w:val="TOC Heading"/>
    <w:basedOn w:val="Heading1"/>
    <w:next w:val="Normal"/>
    <w:uiPriority w:val="39"/>
    <w:semiHidden/>
    <w:unhideWhenUsed/>
    <w:qFormat/>
    <w:rsid w:val="003633EB"/>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633EB"/>
    <w:pPr>
      <w:spacing w:after="100"/>
    </w:pPr>
  </w:style>
  <w:style w:type="paragraph" w:styleId="TOC2">
    <w:name w:val="toc 2"/>
    <w:basedOn w:val="Normal"/>
    <w:next w:val="Normal"/>
    <w:autoRedefine/>
    <w:uiPriority w:val="39"/>
    <w:unhideWhenUsed/>
    <w:rsid w:val="003633EB"/>
    <w:pPr>
      <w:spacing w:after="100"/>
      <w:ind w:left="240"/>
    </w:pPr>
  </w:style>
  <w:style w:type="paragraph" w:styleId="TOC3">
    <w:name w:val="toc 3"/>
    <w:basedOn w:val="Normal"/>
    <w:next w:val="Normal"/>
    <w:autoRedefine/>
    <w:uiPriority w:val="39"/>
    <w:unhideWhenUsed/>
    <w:rsid w:val="003633EB"/>
    <w:pPr>
      <w:spacing w:after="100"/>
      <w:ind w:left="480"/>
    </w:pPr>
  </w:style>
  <w:style w:type="paragraph" w:styleId="BalloonText">
    <w:name w:val="Balloon Text"/>
    <w:basedOn w:val="Normal"/>
    <w:link w:val="BalloonTextChar"/>
    <w:uiPriority w:val="99"/>
    <w:semiHidden/>
    <w:unhideWhenUsed/>
    <w:rsid w:val="003633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3EB"/>
    <w:rPr>
      <w:rFonts w:ascii="Tahoma" w:hAnsi="Tahoma" w:cs="Tahoma"/>
      <w:sz w:val="16"/>
      <w:szCs w:val="16"/>
      <w:lang w:val="en-GB"/>
    </w:rPr>
  </w:style>
  <w:style w:type="paragraph" w:styleId="Header">
    <w:name w:val="header"/>
    <w:basedOn w:val="Normal"/>
    <w:link w:val="HeaderChar"/>
    <w:uiPriority w:val="99"/>
    <w:unhideWhenUsed/>
    <w:rsid w:val="000E45E9"/>
    <w:pPr>
      <w:tabs>
        <w:tab w:val="center" w:pos="4680"/>
        <w:tab w:val="right" w:pos="9360"/>
      </w:tabs>
      <w:spacing w:line="240" w:lineRule="auto"/>
    </w:pPr>
  </w:style>
  <w:style w:type="character" w:customStyle="1" w:styleId="HeaderChar">
    <w:name w:val="Header Char"/>
    <w:basedOn w:val="DefaultParagraphFont"/>
    <w:link w:val="Header"/>
    <w:uiPriority w:val="99"/>
    <w:rsid w:val="000E45E9"/>
    <w:rPr>
      <w:rFonts w:ascii="Times New Roman" w:hAnsi="Times New Roman" w:cs="Arial"/>
      <w:sz w:val="24"/>
      <w:lang w:val="en-GB"/>
    </w:rPr>
  </w:style>
  <w:style w:type="paragraph" w:styleId="Footer">
    <w:name w:val="footer"/>
    <w:basedOn w:val="Normal"/>
    <w:link w:val="FooterChar"/>
    <w:uiPriority w:val="99"/>
    <w:unhideWhenUsed/>
    <w:rsid w:val="000E45E9"/>
    <w:pPr>
      <w:tabs>
        <w:tab w:val="center" w:pos="4680"/>
        <w:tab w:val="right" w:pos="9360"/>
      </w:tabs>
      <w:spacing w:line="240" w:lineRule="auto"/>
    </w:pPr>
  </w:style>
  <w:style w:type="character" w:customStyle="1" w:styleId="FooterChar">
    <w:name w:val="Footer Char"/>
    <w:basedOn w:val="DefaultParagraphFont"/>
    <w:link w:val="Footer"/>
    <w:uiPriority w:val="99"/>
    <w:rsid w:val="000E45E9"/>
    <w:rPr>
      <w:rFonts w:ascii="Times New Roman" w:hAnsi="Times New Roman" w:cs="Arial"/>
      <w:sz w:val="24"/>
      <w:lang w:val="en-GB"/>
    </w:rPr>
  </w:style>
  <w:style w:type="paragraph" w:styleId="NormalWeb">
    <w:name w:val="Normal (Web)"/>
    <w:basedOn w:val="Normal"/>
    <w:uiPriority w:val="99"/>
    <w:semiHidden/>
    <w:unhideWhenUsed/>
    <w:rsid w:val="008A0BC4"/>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8A0BC4"/>
    <w:rPr>
      <w:b/>
      <w:bCs/>
    </w:rPr>
  </w:style>
  <w:style w:type="character" w:styleId="PageNumber">
    <w:name w:val="page number"/>
    <w:basedOn w:val="DefaultParagraphFont"/>
    <w:uiPriority w:val="99"/>
    <w:semiHidden/>
    <w:unhideWhenUsed/>
    <w:rsid w:val="00C353D7"/>
  </w:style>
  <w:style w:type="paragraph" w:styleId="Revision">
    <w:name w:val="Revision"/>
    <w:hidden/>
    <w:uiPriority w:val="99"/>
    <w:semiHidden/>
    <w:rsid w:val="00C353D7"/>
    <w:pPr>
      <w:spacing w:after="0" w:line="240" w:lineRule="auto"/>
      <w:jc w:val="left"/>
    </w:pPr>
    <w:rPr>
      <w:rFonts w:ascii="Times New Roman" w:hAnsi="Times New Roman" w:cs="Arial"/>
      <w:sz w:val="24"/>
      <w:lang w:val="en-GB"/>
    </w:rPr>
  </w:style>
  <w:style w:type="paragraph" w:customStyle="1" w:styleId="Style1">
    <w:name w:val="Style1"/>
    <w:basedOn w:val="Normal"/>
    <w:next w:val="Normal"/>
    <w:qFormat/>
    <w:rsid w:val="006E3639"/>
    <w:rPr>
      <w:rFonts w:ascii="Arial" w:hAnsi="Arial"/>
      <w:b/>
      <w:bCs/>
      <w:sz w:val="28"/>
      <w:szCs w:val="28"/>
    </w:rPr>
  </w:style>
  <w:style w:type="paragraph" w:styleId="ListParagraph">
    <w:name w:val="List Paragraph"/>
    <w:basedOn w:val="Normal"/>
    <w:uiPriority w:val="34"/>
    <w:qFormat/>
    <w:rsid w:val="0056125A"/>
    <w:pPr>
      <w:ind w:left="720"/>
      <w:contextualSpacing/>
    </w:pPr>
  </w:style>
  <w:style w:type="character" w:customStyle="1" w:styleId="apple-converted-space">
    <w:name w:val="apple-converted-space"/>
    <w:basedOn w:val="DefaultParagraphFont"/>
    <w:rsid w:val="00132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765972">
      <w:bodyDiv w:val="1"/>
      <w:marLeft w:val="0"/>
      <w:marRight w:val="0"/>
      <w:marTop w:val="0"/>
      <w:marBottom w:val="0"/>
      <w:divBdr>
        <w:top w:val="none" w:sz="0" w:space="0" w:color="auto"/>
        <w:left w:val="none" w:sz="0" w:space="0" w:color="auto"/>
        <w:bottom w:val="none" w:sz="0" w:space="0" w:color="auto"/>
        <w:right w:val="none" w:sz="0" w:space="0" w:color="auto"/>
      </w:divBdr>
    </w:div>
    <w:div w:id="359281843">
      <w:bodyDiv w:val="1"/>
      <w:marLeft w:val="0"/>
      <w:marRight w:val="0"/>
      <w:marTop w:val="0"/>
      <w:marBottom w:val="0"/>
      <w:divBdr>
        <w:top w:val="none" w:sz="0" w:space="0" w:color="auto"/>
        <w:left w:val="none" w:sz="0" w:space="0" w:color="auto"/>
        <w:bottom w:val="none" w:sz="0" w:space="0" w:color="auto"/>
        <w:right w:val="none" w:sz="0" w:space="0" w:color="auto"/>
      </w:divBdr>
    </w:div>
    <w:div w:id="475729988">
      <w:bodyDiv w:val="1"/>
      <w:marLeft w:val="0"/>
      <w:marRight w:val="0"/>
      <w:marTop w:val="0"/>
      <w:marBottom w:val="0"/>
      <w:divBdr>
        <w:top w:val="none" w:sz="0" w:space="0" w:color="auto"/>
        <w:left w:val="none" w:sz="0" w:space="0" w:color="auto"/>
        <w:bottom w:val="none" w:sz="0" w:space="0" w:color="auto"/>
        <w:right w:val="none" w:sz="0" w:space="0" w:color="auto"/>
      </w:divBdr>
    </w:div>
    <w:div w:id="850292171">
      <w:bodyDiv w:val="1"/>
      <w:marLeft w:val="0"/>
      <w:marRight w:val="0"/>
      <w:marTop w:val="0"/>
      <w:marBottom w:val="0"/>
      <w:divBdr>
        <w:top w:val="none" w:sz="0" w:space="0" w:color="auto"/>
        <w:left w:val="none" w:sz="0" w:space="0" w:color="auto"/>
        <w:bottom w:val="none" w:sz="0" w:space="0" w:color="auto"/>
        <w:right w:val="none" w:sz="0" w:space="0" w:color="auto"/>
      </w:divBdr>
    </w:div>
    <w:div w:id="1299337872">
      <w:bodyDiv w:val="1"/>
      <w:marLeft w:val="0"/>
      <w:marRight w:val="0"/>
      <w:marTop w:val="0"/>
      <w:marBottom w:val="0"/>
      <w:divBdr>
        <w:top w:val="none" w:sz="0" w:space="0" w:color="auto"/>
        <w:left w:val="none" w:sz="0" w:space="0" w:color="auto"/>
        <w:bottom w:val="none" w:sz="0" w:space="0" w:color="auto"/>
        <w:right w:val="none" w:sz="0" w:space="0" w:color="auto"/>
      </w:divBdr>
    </w:div>
    <w:div w:id="1318681573">
      <w:bodyDiv w:val="1"/>
      <w:marLeft w:val="0"/>
      <w:marRight w:val="0"/>
      <w:marTop w:val="0"/>
      <w:marBottom w:val="0"/>
      <w:divBdr>
        <w:top w:val="none" w:sz="0" w:space="0" w:color="auto"/>
        <w:left w:val="none" w:sz="0" w:space="0" w:color="auto"/>
        <w:bottom w:val="none" w:sz="0" w:space="0" w:color="auto"/>
        <w:right w:val="none" w:sz="0" w:space="0" w:color="auto"/>
      </w:divBdr>
    </w:div>
    <w:div w:id="1331837437">
      <w:bodyDiv w:val="1"/>
      <w:marLeft w:val="0"/>
      <w:marRight w:val="0"/>
      <w:marTop w:val="0"/>
      <w:marBottom w:val="0"/>
      <w:divBdr>
        <w:top w:val="none" w:sz="0" w:space="0" w:color="auto"/>
        <w:left w:val="none" w:sz="0" w:space="0" w:color="auto"/>
        <w:bottom w:val="none" w:sz="0" w:space="0" w:color="auto"/>
        <w:right w:val="none" w:sz="0" w:space="0" w:color="auto"/>
      </w:divBdr>
    </w:div>
    <w:div w:id="1507092628">
      <w:bodyDiv w:val="1"/>
      <w:marLeft w:val="0"/>
      <w:marRight w:val="0"/>
      <w:marTop w:val="0"/>
      <w:marBottom w:val="0"/>
      <w:divBdr>
        <w:top w:val="none" w:sz="0" w:space="0" w:color="auto"/>
        <w:left w:val="none" w:sz="0" w:space="0" w:color="auto"/>
        <w:bottom w:val="none" w:sz="0" w:space="0" w:color="auto"/>
        <w:right w:val="none" w:sz="0" w:space="0" w:color="auto"/>
      </w:divBdr>
    </w:div>
    <w:div w:id="1520971354">
      <w:bodyDiv w:val="1"/>
      <w:marLeft w:val="0"/>
      <w:marRight w:val="0"/>
      <w:marTop w:val="0"/>
      <w:marBottom w:val="0"/>
      <w:divBdr>
        <w:top w:val="none" w:sz="0" w:space="0" w:color="auto"/>
        <w:left w:val="none" w:sz="0" w:space="0" w:color="auto"/>
        <w:bottom w:val="none" w:sz="0" w:space="0" w:color="auto"/>
        <w:right w:val="none" w:sz="0" w:space="0" w:color="auto"/>
      </w:divBdr>
    </w:div>
    <w:div w:id="1590044797">
      <w:bodyDiv w:val="1"/>
      <w:marLeft w:val="0"/>
      <w:marRight w:val="0"/>
      <w:marTop w:val="0"/>
      <w:marBottom w:val="0"/>
      <w:divBdr>
        <w:top w:val="none" w:sz="0" w:space="0" w:color="auto"/>
        <w:left w:val="none" w:sz="0" w:space="0" w:color="auto"/>
        <w:bottom w:val="none" w:sz="0" w:space="0" w:color="auto"/>
        <w:right w:val="none" w:sz="0" w:space="0" w:color="auto"/>
      </w:divBdr>
    </w:div>
    <w:div w:id="1625768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educationlibrary.org/herzbergs-motivation-hygiene-theory-two-factor/" TargetMode="External"/><Relationship Id="rId3" Type="http://schemas.openxmlformats.org/officeDocument/2006/relationships/styles" Target="styles.xml"/><Relationship Id="rId21" Type="http://schemas.openxmlformats.org/officeDocument/2006/relationships/hyperlink" Target="https://www.pwc.com/gx/en/news-room/press-releases/2024/global-hopes-and-fears-survey.html?utm_source=chatgpt.com"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pwc.com/gx/en/news-room/press-releases/2024/global-hopes-and-fears-survey.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www.researchgate.net/publication/392206304_Edgar_Schein's_three_levels_of_Organizational_Cultu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hyperlink" Target="https://www.urmc.rochester.edu/community-health/patient-care/self-determinatio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3E850B-155F-4674-B07A-2873692F0E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16</Pages>
  <Words>3436</Words>
  <Characters>19587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SHERI ALEKSIEVA</cp:lastModifiedBy>
  <cp:revision>24</cp:revision>
  <dcterms:created xsi:type="dcterms:W3CDTF">2026-02-06T22:18:00Z</dcterms:created>
  <dcterms:modified xsi:type="dcterms:W3CDTF">2026-02-18T10:48:00Z</dcterms:modified>
</cp:coreProperties>
</file>