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4A8A7" w14:textId="4F2A15D0" w:rsidR="00674078" w:rsidRDefault="00CD5A28" w:rsidP="005D556F">
      <w:r>
        <w:rPr>
          <w:noProof/>
          <w14:ligatures w14:val="standardContextual"/>
        </w:rPr>
        <w:drawing>
          <wp:anchor distT="0" distB="0" distL="114300" distR="114300" simplePos="0" relativeHeight="251664384" behindDoc="0" locked="0" layoutInCell="1" allowOverlap="1" wp14:anchorId="73AF6E22" wp14:editId="4333DAB9">
            <wp:simplePos x="0" y="0"/>
            <wp:positionH relativeFrom="margin">
              <wp:posOffset>-1322070</wp:posOffset>
            </wp:positionH>
            <wp:positionV relativeFrom="page">
              <wp:align>top</wp:align>
            </wp:positionV>
            <wp:extent cx="8586470" cy="6639560"/>
            <wp:effectExtent l="0" t="0" r="5080" b="8890"/>
            <wp:wrapSquare wrapText="bothSides"/>
            <wp:docPr id="163217550" name="Picture 1" descr="Green tea on a c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7550" name="Picture 163217550" descr="Green tea on a cu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591311" cy="6643694"/>
                    </a:xfrm>
                    <a:prstGeom prst="rect">
                      <a:avLst/>
                    </a:prstGeom>
                  </pic:spPr>
                </pic:pic>
              </a:graphicData>
            </a:graphic>
            <wp14:sizeRelH relativeFrom="margin">
              <wp14:pctWidth>0</wp14:pctWidth>
            </wp14:sizeRelH>
            <wp14:sizeRelV relativeFrom="margin">
              <wp14:pctHeight>0</wp14:pctHeight>
            </wp14:sizeRelV>
          </wp:anchor>
        </w:drawing>
      </w:r>
      <w:r w:rsidR="00D26889" w:rsidRPr="00D26889">
        <w:rPr>
          <w:noProof/>
        </w:rPr>
        <mc:AlternateContent>
          <mc:Choice Requires="wps">
            <w:drawing>
              <wp:anchor distT="0" distB="0" distL="114300" distR="114300" simplePos="0" relativeHeight="251661312" behindDoc="1" locked="1" layoutInCell="1" allowOverlap="1" wp14:anchorId="63FD2ECF" wp14:editId="0529F1E3">
                <wp:simplePos x="0" y="0"/>
                <wp:positionH relativeFrom="page">
                  <wp:align>left</wp:align>
                </wp:positionH>
                <wp:positionV relativeFrom="paragraph">
                  <wp:posOffset>5711190</wp:posOffset>
                </wp:positionV>
                <wp:extent cx="7772400" cy="3427095"/>
                <wp:effectExtent l="0" t="0" r="0" b="1905"/>
                <wp:wrapNone/>
                <wp:docPr id="3" name="Rectangle 2">
                  <a:extLst xmlns:a="http://schemas.openxmlformats.org/drawingml/2006/main">
                    <a:ext uri="{FF2B5EF4-FFF2-40B4-BE49-F238E27FC236}">
                      <a16:creationId xmlns:a16="http://schemas.microsoft.com/office/drawing/2014/main" id="{F0026A2C-A73C-C24D-12E5-3564A196F3CE}"/>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3427095"/>
                        </a:xfrm>
                        <a:prstGeom prst="rect">
                          <a:avLst/>
                        </a:prstGeom>
                        <a:solidFill>
                          <a:schemeClr val="accent2">
                            <a:lumMod val="75000"/>
                            <a:lumOff val="2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62A392" id="Rectangle 2" o:spid="_x0000_s1026" alt="&quot;&quot;" style="position:absolute;margin-left:0;margin-top:449.7pt;width:612pt;height:269.85pt;z-index:-251655168;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" fillcolor="#397e59 [2421]" stroked="f" strokeweight="1pt">
                <w10:wrap anchorx="page"/>
                <w10:anchorlock/>
              </v:rect>
            </w:pict>
          </mc:Fallback>
        </mc:AlternateContent>
      </w:r>
    </w:p>
    <w:p w14:paraId="77E6FD8F" w14:textId="77777777" w:rsidR="00674078" w:rsidRDefault="00674078" w:rsidP="005D556F"/>
    <w:p w14:paraId="739A508E" w14:textId="77777777" w:rsidR="00674078" w:rsidRDefault="00674078" w:rsidP="005D556F"/>
    <w:p w14:paraId="6DD1B9A7" w14:textId="77777777" w:rsidR="00A23FE3" w:rsidRPr="00D26889" w:rsidRDefault="00A23FE3" w:rsidP="00A23FE3">
      <w:pPr>
        <w:pStyle w:val="Title"/>
      </w:pPr>
      <w:r w:rsidRPr="00D26889">
        <w:t>Small Business Plan</w:t>
      </w:r>
    </w:p>
    <w:p w14:paraId="344DE3B9" w14:textId="77777777" w:rsidR="00A43107" w:rsidRPr="00A43107" w:rsidRDefault="00A43107" w:rsidP="00D71E32">
      <w:pPr>
        <w:pStyle w:val="Graphheading1"/>
        <w:rPr>
          <w:sz w:val="36"/>
          <w:szCs w:val="36"/>
        </w:rPr>
      </w:pPr>
    </w:p>
    <w:p w14:paraId="6D423F0F" w14:textId="2B25FD89" w:rsidR="00674078" w:rsidRPr="00A43107" w:rsidRDefault="00A43107" w:rsidP="00D71E32">
      <w:pPr>
        <w:pStyle w:val="Graphheading1"/>
        <w:rPr>
          <w:sz w:val="36"/>
          <w:szCs w:val="36"/>
        </w:rPr>
      </w:pPr>
      <w:r w:rsidRPr="00A43107">
        <w:rPr>
          <w:sz w:val="36"/>
          <w:szCs w:val="36"/>
        </w:rPr>
        <w:t xml:space="preserve"> </w:t>
      </w:r>
      <w:r w:rsidR="00D71E32" w:rsidRPr="00A43107">
        <w:rPr>
          <w:sz w:val="36"/>
          <w:szCs w:val="36"/>
        </w:rPr>
        <w:t>ever</w:t>
      </w:r>
      <w:r w:rsidR="00942735" w:rsidRPr="00A43107">
        <w:rPr>
          <w:sz w:val="36"/>
          <w:szCs w:val="36"/>
        </w:rPr>
        <w:t>green holistic health</w:t>
      </w:r>
    </w:p>
    <w:p w14:paraId="217A1F49" w14:textId="77777777" w:rsidR="00674078" w:rsidRDefault="00674078" w:rsidP="005D556F"/>
    <w:p w14:paraId="650EEF3C" w14:textId="77777777" w:rsidR="00674078" w:rsidRDefault="00674078" w:rsidP="005D556F"/>
    <w:p w14:paraId="08FCC816" w14:textId="77777777" w:rsidR="00674078" w:rsidRDefault="00674078" w:rsidP="005D556F"/>
    <w:p w14:paraId="3B33637C" w14:textId="77777777" w:rsidR="00674078" w:rsidRDefault="00674078" w:rsidP="000475E8">
      <w:pPr>
        <w:jc w:val="center"/>
      </w:pPr>
    </w:p>
    <w:p w14:paraId="3D7C551A" w14:textId="77777777" w:rsidR="00674078" w:rsidRDefault="00674078" w:rsidP="005D556F"/>
    <w:p w14:paraId="65D9A41B" w14:textId="77777777" w:rsidR="00674078" w:rsidRDefault="00674078" w:rsidP="005D556F"/>
    <w:p w14:paraId="69797B98" w14:textId="58DEB2A3" w:rsidR="00D73D88" w:rsidRPr="00AB1192" w:rsidRDefault="006D09FF" w:rsidP="000D531B">
      <w:pPr>
        <w:spacing w:line="360" w:lineRule="auto"/>
        <w:jc w:val="center"/>
        <w:rPr>
          <w:rFonts w:ascii="Arial" w:hAnsi="Arial" w:cs="Arial"/>
          <w:szCs w:val="24"/>
        </w:rPr>
      </w:pPr>
      <w:r w:rsidRPr="00AB1192">
        <w:rPr>
          <w:rFonts w:ascii="Arial" w:hAnsi="Arial" w:cs="Arial"/>
          <w:b/>
          <w:szCs w:val="24"/>
          <w:lang w:val="en-GB"/>
        </w:rPr>
        <w:t>Certificate in Higher Education Business Skills for the Workplace</w:t>
      </w:r>
    </w:p>
    <w:p w14:paraId="2E287131" w14:textId="372E4D4F" w:rsidR="00D26889" w:rsidRPr="00AB1192" w:rsidRDefault="006D09FF" w:rsidP="000D531B">
      <w:pPr>
        <w:spacing w:line="360" w:lineRule="auto"/>
        <w:jc w:val="center"/>
        <w:rPr>
          <w:rFonts w:ascii="Arial" w:hAnsi="Arial" w:cs="Arial"/>
          <w:b/>
          <w:szCs w:val="24"/>
          <w:lang w:val="en-GB"/>
        </w:rPr>
      </w:pPr>
      <w:r w:rsidRPr="00AB1192">
        <w:rPr>
          <w:rFonts w:ascii="Arial" w:hAnsi="Arial" w:cs="Arial"/>
          <w:b/>
          <w:szCs w:val="24"/>
          <w:lang w:val="en-GB"/>
        </w:rPr>
        <w:t>Enterprise and Entrepreneurship</w:t>
      </w:r>
    </w:p>
    <w:p w14:paraId="25C88063" w14:textId="7C7FDC36" w:rsidR="00A708ED" w:rsidRPr="00AB1192" w:rsidRDefault="00A708ED" w:rsidP="000D531B">
      <w:pPr>
        <w:spacing w:line="360" w:lineRule="auto"/>
        <w:jc w:val="center"/>
        <w:rPr>
          <w:rFonts w:ascii="Arial" w:hAnsi="Arial" w:cs="Arial"/>
          <w:b/>
          <w:szCs w:val="24"/>
          <w:lang w:val="en-GB"/>
        </w:rPr>
      </w:pPr>
      <w:r w:rsidRPr="00AB1192">
        <w:rPr>
          <w:rFonts w:ascii="Arial" w:hAnsi="Arial" w:cs="Arial"/>
          <w:b/>
          <w:szCs w:val="24"/>
          <w:lang w:val="en-GB"/>
        </w:rPr>
        <w:t>LCLM4006</w:t>
      </w:r>
    </w:p>
    <w:p w14:paraId="5E7F507B" w14:textId="39B97AF1" w:rsidR="00A708ED" w:rsidRPr="00AB1192" w:rsidRDefault="00ED7C6E" w:rsidP="000D531B">
      <w:pPr>
        <w:spacing w:line="360" w:lineRule="auto"/>
        <w:jc w:val="center"/>
        <w:rPr>
          <w:rFonts w:ascii="Arial" w:hAnsi="Arial" w:cs="Arial"/>
          <w:b/>
          <w:szCs w:val="24"/>
          <w:lang w:val="en-GB"/>
        </w:rPr>
      </w:pPr>
      <w:r w:rsidRPr="00AB1192">
        <w:rPr>
          <w:rFonts w:ascii="Arial" w:hAnsi="Arial" w:cs="Arial"/>
          <w:b/>
          <w:szCs w:val="24"/>
          <w:lang w:val="en-GB"/>
        </w:rPr>
        <w:t>Task 1: Individual Written Business Plan</w:t>
      </w:r>
    </w:p>
    <w:p w14:paraId="045A0002" w14:textId="26911018" w:rsidR="00ED7C6E" w:rsidRPr="00AB1192" w:rsidRDefault="00F05939" w:rsidP="000D531B">
      <w:pPr>
        <w:spacing w:line="360" w:lineRule="auto"/>
        <w:jc w:val="center"/>
        <w:rPr>
          <w:rFonts w:ascii="Arial" w:hAnsi="Arial" w:cs="Arial"/>
          <w:b/>
          <w:szCs w:val="24"/>
          <w:lang w:val="en-GB"/>
        </w:rPr>
      </w:pPr>
      <w:r w:rsidRPr="00AB1192">
        <w:rPr>
          <w:rFonts w:ascii="Arial" w:hAnsi="Arial" w:cs="Arial"/>
          <w:b/>
          <w:szCs w:val="24"/>
          <w:lang w:val="en-GB"/>
        </w:rPr>
        <w:t>Doree</w:t>
      </w:r>
      <w:r w:rsidR="00BE173D">
        <w:rPr>
          <w:rFonts w:ascii="Arial" w:hAnsi="Arial" w:cs="Arial"/>
          <w:b/>
          <w:szCs w:val="24"/>
          <w:lang w:val="en-GB"/>
        </w:rPr>
        <w:t xml:space="preserve">n </w:t>
      </w:r>
      <w:proofErr w:type="spellStart"/>
      <w:r w:rsidR="00BE173D">
        <w:rPr>
          <w:rFonts w:ascii="Arial" w:hAnsi="Arial" w:cs="Arial"/>
          <w:b/>
          <w:szCs w:val="24"/>
          <w:lang w:val="en-GB"/>
        </w:rPr>
        <w:t>Amundam</w:t>
      </w:r>
      <w:proofErr w:type="spellEnd"/>
    </w:p>
    <w:p w14:paraId="1F5CD95A" w14:textId="77777777" w:rsidR="00F05939" w:rsidRPr="00AB1192" w:rsidRDefault="00F05939" w:rsidP="000D531B">
      <w:pPr>
        <w:spacing w:line="360" w:lineRule="auto"/>
        <w:jc w:val="center"/>
        <w:rPr>
          <w:rFonts w:ascii="Arial" w:hAnsi="Arial" w:cs="Arial"/>
          <w:b/>
          <w:szCs w:val="24"/>
          <w:lang w:val="en-GB"/>
        </w:rPr>
      </w:pPr>
    </w:p>
    <w:p w14:paraId="028D20A6" w14:textId="1E012E9E" w:rsidR="00C505DE" w:rsidRPr="00FC6BE6" w:rsidRDefault="00F05939" w:rsidP="00FC6BE6">
      <w:pPr>
        <w:spacing w:line="360" w:lineRule="auto"/>
        <w:jc w:val="center"/>
        <w:rPr>
          <w:rFonts w:ascii="Arial" w:hAnsi="Arial" w:cs="Arial"/>
          <w:b/>
          <w:szCs w:val="24"/>
          <w:lang w:val="en-GB"/>
        </w:rPr>
      </w:pPr>
      <w:r w:rsidRPr="00AB1192">
        <w:rPr>
          <w:rFonts w:ascii="Arial" w:hAnsi="Arial" w:cs="Arial"/>
          <w:b/>
          <w:szCs w:val="24"/>
          <w:lang w:val="en-GB"/>
        </w:rPr>
        <w:t xml:space="preserve">Kadisha Klaraey </w:t>
      </w:r>
      <w:proofErr w:type="gramStart"/>
      <w:r w:rsidRPr="00AB1192">
        <w:rPr>
          <w:rFonts w:ascii="Arial" w:hAnsi="Arial" w:cs="Arial"/>
          <w:b/>
          <w:szCs w:val="24"/>
          <w:lang w:val="en-GB"/>
        </w:rPr>
        <w:t>Williams-Brown</w:t>
      </w:r>
      <w:proofErr w:type="gramEnd"/>
      <w:r w:rsidR="00203C01" w:rsidRPr="00AB1192">
        <w:rPr>
          <w:rFonts w:ascii="Arial" w:hAnsi="Arial" w:cs="Arial"/>
          <w:b/>
          <w:szCs w:val="24"/>
          <w:lang w:val="en-GB"/>
        </w:rPr>
        <w:t xml:space="preserve"> 250750</w:t>
      </w:r>
      <w:r w:rsidR="00FC6BE6">
        <w:rPr>
          <w:rFonts w:ascii="Arial" w:hAnsi="Arial" w:cs="Arial"/>
          <w:b/>
          <w:szCs w:val="24"/>
          <w:lang w:val="en-GB"/>
        </w:rPr>
        <w:t>5</w:t>
      </w:r>
    </w:p>
    <w:p w14:paraId="1DB809D5" w14:textId="3CF8708D" w:rsidR="00C505DE" w:rsidRDefault="00C505DE" w:rsidP="00D66596"/>
    <w:p w14:paraId="070C0270" w14:textId="7C4C993C" w:rsidR="00C505DE" w:rsidRDefault="00C505DE" w:rsidP="00D66596"/>
    <w:p w14:paraId="6AB493A5" w14:textId="1EDCC773" w:rsidR="001011BE" w:rsidRDefault="001011BE" w:rsidP="00D66596"/>
    <w:p w14:paraId="54C2F05B" w14:textId="1AE332D3" w:rsidR="001011BE" w:rsidRDefault="001011BE" w:rsidP="00D66596"/>
    <w:p w14:paraId="6D20E672" w14:textId="77777777" w:rsidR="001011BE" w:rsidRDefault="001011BE" w:rsidP="00D66596"/>
    <w:p w14:paraId="7B7FDC6C" w14:textId="49C45ED3" w:rsidR="001011BE" w:rsidRDefault="001011BE" w:rsidP="00D66596"/>
    <w:p w14:paraId="4A508BB5" w14:textId="77777777" w:rsidR="001011BE" w:rsidRDefault="001011BE" w:rsidP="00D66596"/>
    <w:p w14:paraId="6D83A4FD" w14:textId="77777777" w:rsidR="001011BE" w:rsidRDefault="001011BE" w:rsidP="00D66596"/>
    <w:p w14:paraId="1457294D" w14:textId="77777777" w:rsidR="001011BE" w:rsidRDefault="001011BE" w:rsidP="00D66596"/>
    <w:p w14:paraId="76D08EE0" w14:textId="77777777" w:rsidR="001011BE" w:rsidRDefault="001011BE" w:rsidP="00D66596"/>
    <w:p w14:paraId="16BC4673" w14:textId="77777777" w:rsidR="001011BE" w:rsidRDefault="001011BE" w:rsidP="00D66596"/>
    <w:p w14:paraId="7C165F95" w14:textId="77777777" w:rsidR="001011BE" w:rsidRDefault="001011BE" w:rsidP="00D66596"/>
    <w:p w14:paraId="050FAC9A" w14:textId="77777777" w:rsidR="001011BE" w:rsidRDefault="001011BE" w:rsidP="00D66596"/>
    <w:p w14:paraId="2682FCCF" w14:textId="77777777" w:rsidR="001011BE" w:rsidRDefault="001011BE" w:rsidP="00D66596"/>
    <w:p w14:paraId="7038E49B" w14:textId="77777777" w:rsidR="001011BE" w:rsidRDefault="001011BE" w:rsidP="00D66596"/>
    <w:p w14:paraId="7538E474" w14:textId="77777777" w:rsidR="00F01CC0" w:rsidRPr="00F01CC0" w:rsidRDefault="00F01CC0" w:rsidP="00F01CC0">
      <w:pPr>
        <w:jc w:val="right"/>
      </w:pPr>
    </w:p>
    <w:p w14:paraId="12A87ABE" w14:textId="77777777" w:rsidR="00C7449E" w:rsidRPr="00C7449E" w:rsidRDefault="00C7449E" w:rsidP="00C7449E">
      <w:pPr>
        <w:pStyle w:val="Heading1"/>
        <w:rPr>
          <w:rFonts w:ascii="Arial" w:hAnsi="Arial" w:cs="Arial"/>
        </w:rPr>
      </w:pPr>
      <w:bookmarkStart w:id="0" w:name="_Toc197437038"/>
      <w:r w:rsidRPr="00C7449E">
        <w:rPr>
          <w:rFonts w:ascii="Arial" w:hAnsi="Arial" w:cs="Arial"/>
        </w:rPr>
        <w:lastRenderedPageBreak/>
        <w:t>Executive summary</w:t>
      </w:r>
      <w:bookmarkEnd w:id="0"/>
    </w:p>
    <w:p w14:paraId="3C00FB71" w14:textId="3BE12C50" w:rsidR="00163A5F" w:rsidRPr="00FB3E41" w:rsidRDefault="00A402FE" w:rsidP="00A402FE">
      <w:pPr>
        <w:spacing w:line="360" w:lineRule="auto"/>
        <w:rPr>
          <w:rFonts w:ascii="Arial" w:hAnsi="Arial" w:cs="Arial"/>
          <w:color w:val="auto"/>
        </w:rPr>
      </w:pPr>
      <w:r w:rsidRPr="00FB3E41">
        <w:rPr>
          <w:rFonts w:ascii="Arial" w:hAnsi="Arial" w:cs="Arial"/>
          <w:color w:val="auto"/>
        </w:rPr>
        <w:t>The UK's ageing population and increasing emphasis on person-centered care have created growing demand for services that support the physical, emotional and psychological wellbeing of older adult</w:t>
      </w:r>
      <w:r w:rsidR="00F52AA9" w:rsidRPr="00FB3E41">
        <w:rPr>
          <w:rFonts w:ascii="Arial" w:hAnsi="Arial" w:cs="Arial"/>
          <w:color w:val="auto"/>
        </w:rPr>
        <w:t xml:space="preserve"> (Office for National Statistics, 2025; Department of Health and Social Care, 2021).</w:t>
      </w:r>
      <w:r w:rsidR="00DF5B66" w:rsidRPr="00FB3E41">
        <w:rPr>
          <w:rFonts w:ascii="Arial" w:hAnsi="Arial" w:cs="Arial"/>
          <w:color w:val="auto"/>
        </w:rPr>
        <w:t xml:space="preserve"> </w:t>
      </w:r>
      <w:r w:rsidR="00371F3D" w:rsidRPr="00FB3E41">
        <w:rPr>
          <w:rFonts w:ascii="Arial" w:hAnsi="Arial" w:cs="Arial"/>
          <w:color w:val="auto"/>
        </w:rPr>
        <w:t>Evergreen</w:t>
      </w:r>
      <w:r w:rsidRPr="00FB3E41">
        <w:rPr>
          <w:rFonts w:ascii="Arial" w:hAnsi="Arial" w:cs="Arial"/>
          <w:color w:val="auto"/>
        </w:rPr>
        <w:t xml:space="preserve"> Holistic </w:t>
      </w:r>
      <w:r w:rsidR="00A8375C" w:rsidRPr="00FB3E41">
        <w:rPr>
          <w:rFonts w:ascii="Arial" w:hAnsi="Arial" w:cs="Arial"/>
          <w:color w:val="auto"/>
        </w:rPr>
        <w:t>Health</w:t>
      </w:r>
      <w:r w:rsidRPr="00FB3E41">
        <w:rPr>
          <w:rFonts w:ascii="Arial" w:hAnsi="Arial" w:cs="Arial"/>
          <w:color w:val="auto"/>
        </w:rPr>
        <w:t xml:space="preserve"> has been developed to meet this need by providing mobile holistic wellbeing services to individuals living in care homes, retirement villages and private residences</w:t>
      </w:r>
    </w:p>
    <w:p w14:paraId="69EAD83D" w14:textId="7176843C" w:rsidR="00153083" w:rsidRPr="00FB3E41" w:rsidRDefault="00153083" w:rsidP="00BE5997">
      <w:pPr>
        <w:spacing w:line="360" w:lineRule="auto"/>
        <w:rPr>
          <w:rFonts w:ascii="Arial" w:hAnsi="Arial" w:cs="Arial"/>
          <w:b/>
          <w:bCs/>
          <w:color w:val="auto"/>
        </w:rPr>
      </w:pPr>
      <w:r w:rsidRPr="00FB3E41">
        <w:rPr>
          <w:rFonts w:ascii="Arial" w:hAnsi="Arial" w:cs="Arial"/>
          <w:b/>
          <w:bCs/>
          <w:color w:val="auto"/>
        </w:rPr>
        <w:t>MISSION</w:t>
      </w:r>
    </w:p>
    <w:p w14:paraId="7CE88BB6" w14:textId="0B9E6D09" w:rsidR="00BE5997" w:rsidRPr="00FB3E41" w:rsidRDefault="00C50310" w:rsidP="00BE5997">
      <w:pPr>
        <w:spacing w:line="360" w:lineRule="auto"/>
        <w:rPr>
          <w:rFonts w:ascii="Arial" w:hAnsi="Arial" w:cs="Arial"/>
          <w:color w:val="auto"/>
        </w:rPr>
      </w:pPr>
      <w:r w:rsidRPr="00FB3E41">
        <w:rPr>
          <w:rFonts w:ascii="Arial" w:hAnsi="Arial" w:cs="Arial"/>
          <w:color w:val="auto"/>
        </w:rPr>
        <w:t>Our mission</w:t>
      </w:r>
      <w:r w:rsidR="00570F86" w:rsidRPr="00FB3E41">
        <w:rPr>
          <w:rFonts w:ascii="Arial" w:hAnsi="Arial" w:cs="Arial"/>
          <w:color w:val="auto"/>
        </w:rPr>
        <w:t xml:space="preserve"> is to improve the quality of life, comfort, and emotional wellbeing of older adults through person-</w:t>
      </w:r>
      <w:r w:rsidR="000B1D94" w:rsidRPr="00FB3E41">
        <w:rPr>
          <w:rFonts w:ascii="Arial" w:hAnsi="Arial" w:cs="Arial"/>
          <w:color w:val="auto"/>
        </w:rPr>
        <w:t>centered</w:t>
      </w:r>
      <w:r w:rsidR="00570F86" w:rsidRPr="00FB3E41">
        <w:rPr>
          <w:rFonts w:ascii="Arial" w:hAnsi="Arial" w:cs="Arial"/>
          <w:color w:val="auto"/>
        </w:rPr>
        <w:t xml:space="preserve"> holistic care that complements existing health and social care services. </w:t>
      </w:r>
      <w:r w:rsidR="00BE5997" w:rsidRPr="00FB3E41">
        <w:rPr>
          <w:rFonts w:ascii="Arial" w:hAnsi="Arial" w:cs="Arial"/>
          <w:color w:val="auto"/>
        </w:rPr>
        <w:t>The founder has over 14 years' experience working in health and social care settings as a healthcare assistant and support worker, providing first-hand knowledge of the physical and emotional needs of older adults. This practical experience is complemented by professional training in sports massage therapy and ongoing study towards a business management degree, creating a strong foundation for delivering safe, person-</w:t>
      </w:r>
      <w:r w:rsidR="004A7BBF" w:rsidRPr="00FB3E41">
        <w:rPr>
          <w:rFonts w:ascii="Arial" w:hAnsi="Arial" w:cs="Arial"/>
          <w:color w:val="auto"/>
        </w:rPr>
        <w:t>centered</w:t>
      </w:r>
      <w:r w:rsidR="00BE5997" w:rsidRPr="00FB3E41">
        <w:rPr>
          <w:rFonts w:ascii="Arial" w:hAnsi="Arial" w:cs="Arial"/>
          <w:color w:val="auto"/>
        </w:rPr>
        <w:t xml:space="preserve"> holistic services.</w:t>
      </w:r>
    </w:p>
    <w:p w14:paraId="4CF5A8D5" w14:textId="5F08A4FF" w:rsidR="00CA2A0D" w:rsidRPr="00FB3E41" w:rsidRDefault="00CA2A0D" w:rsidP="00BE5997">
      <w:pPr>
        <w:spacing w:line="360" w:lineRule="auto"/>
        <w:rPr>
          <w:rFonts w:ascii="Arial" w:hAnsi="Arial" w:cs="Arial"/>
          <w:color w:val="auto"/>
        </w:rPr>
      </w:pPr>
      <w:r w:rsidRPr="00FB3E41">
        <w:rPr>
          <w:rFonts w:ascii="Arial" w:hAnsi="Arial" w:cs="Arial"/>
          <w:color w:val="auto"/>
        </w:rPr>
        <w:t>Our service complements existing health and social care provision by delivering non-medical therapies that promote relaxation, reduce feelings of loneliness, and improve emotional wellbeing</w:t>
      </w:r>
      <w:r w:rsidR="00EE345E" w:rsidRPr="00FB3E41">
        <w:rPr>
          <w:rFonts w:ascii="Arial" w:hAnsi="Arial" w:cs="Arial"/>
          <w:color w:val="auto"/>
        </w:rPr>
        <w:t xml:space="preserve"> and indepen</w:t>
      </w:r>
      <w:r w:rsidR="00574F2D" w:rsidRPr="00FB3E41">
        <w:rPr>
          <w:rFonts w:ascii="Arial" w:hAnsi="Arial" w:cs="Arial"/>
          <w:color w:val="auto"/>
        </w:rPr>
        <w:t>dence</w:t>
      </w:r>
      <w:r w:rsidRPr="00FB3E41">
        <w:rPr>
          <w:rFonts w:ascii="Arial" w:hAnsi="Arial" w:cs="Arial"/>
          <w:color w:val="auto"/>
        </w:rPr>
        <w:t>. By supporting preventative and person-centered care, the business contributes to healthier ageing while enhancing residents' overall quality of life.</w:t>
      </w:r>
    </w:p>
    <w:p w14:paraId="7CB1F0D5" w14:textId="4E0A611E" w:rsidR="009F21F1" w:rsidRPr="00FB3E41" w:rsidRDefault="000D21B2" w:rsidP="00BE5997">
      <w:pPr>
        <w:spacing w:line="360" w:lineRule="auto"/>
        <w:rPr>
          <w:rFonts w:ascii="Arial" w:hAnsi="Arial" w:cs="Arial"/>
          <w:b/>
          <w:bCs/>
          <w:color w:val="auto"/>
        </w:rPr>
      </w:pPr>
      <w:r w:rsidRPr="00FB3E41">
        <w:rPr>
          <w:rFonts w:ascii="Arial" w:hAnsi="Arial" w:cs="Arial"/>
          <w:b/>
          <w:bCs/>
          <w:color w:val="auto"/>
        </w:rPr>
        <w:t>MANIFESTO</w:t>
      </w:r>
    </w:p>
    <w:p w14:paraId="39FA6408" w14:textId="0B7011C3" w:rsidR="00E43592" w:rsidRPr="00FB3E41" w:rsidRDefault="00CA2A0D" w:rsidP="00D373C3">
      <w:pPr>
        <w:spacing w:line="360" w:lineRule="auto"/>
        <w:rPr>
          <w:rFonts w:ascii="Arial" w:hAnsi="Arial" w:cs="Arial"/>
          <w:color w:val="auto"/>
        </w:rPr>
      </w:pPr>
      <w:r w:rsidRPr="00FB3E41">
        <w:rPr>
          <w:rFonts w:ascii="Arial" w:hAnsi="Arial" w:cs="Arial"/>
          <w:color w:val="auto"/>
        </w:rPr>
        <w:t>Evergreen Holistic Health</w:t>
      </w:r>
      <w:r w:rsidR="00617357" w:rsidRPr="00FB3E41">
        <w:rPr>
          <w:rFonts w:ascii="Arial" w:hAnsi="Arial" w:cs="Arial"/>
          <w:color w:val="auto"/>
        </w:rPr>
        <w:t xml:space="preserve"> also supports social sustainability by helping reduce social isolation, promoting healthy ageing, and improving wellbeing within local communities while operating as a low-overhead mobile service with minimal environmental impact.</w:t>
      </w:r>
    </w:p>
    <w:p w14:paraId="5DBDCF23" w14:textId="18B27DE8" w:rsidR="00570F86" w:rsidRPr="00FB3E41" w:rsidRDefault="00570F86" w:rsidP="00D373C3">
      <w:pPr>
        <w:spacing w:line="360" w:lineRule="auto"/>
        <w:rPr>
          <w:rFonts w:ascii="Arial" w:hAnsi="Arial" w:cs="Arial"/>
          <w:color w:val="auto"/>
        </w:rPr>
      </w:pPr>
      <w:r w:rsidRPr="00FB3E41">
        <w:rPr>
          <w:rFonts w:ascii="Arial" w:hAnsi="Arial" w:cs="Arial"/>
          <w:color w:val="auto"/>
        </w:rPr>
        <w:t xml:space="preserve">The business will initially operate on a part-time basis, offering pilot sessions within existing care networks before expanding into external care homes and private client markets. Revenue will be generated through individual sessions, group care home sessions, and structured wellbeing </w:t>
      </w:r>
      <w:r w:rsidR="00E00264" w:rsidRPr="00FB3E41">
        <w:rPr>
          <w:rFonts w:ascii="Arial" w:hAnsi="Arial" w:cs="Arial"/>
          <w:color w:val="auto"/>
        </w:rPr>
        <w:t>program</w:t>
      </w:r>
      <w:r w:rsidR="00B0185E" w:rsidRPr="00FB3E41">
        <w:rPr>
          <w:rFonts w:ascii="Arial" w:hAnsi="Arial" w:cs="Arial"/>
          <w:color w:val="auto"/>
        </w:rPr>
        <w:t>me</w:t>
      </w:r>
      <w:r w:rsidR="00E00264" w:rsidRPr="00FB3E41">
        <w:rPr>
          <w:rFonts w:ascii="Arial" w:hAnsi="Arial" w:cs="Arial"/>
          <w:color w:val="auto"/>
        </w:rPr>
        <w:t>s</w:t>
      </w:r>
      <w:r w:rsidRPr="00FB3E41">
        <w:rPr>
          <w:rFonts w:ascii="Arial" w:hAnsi="Arial" w:cs="Arial"/>
          <w:color w:val="auto"/>
        </w:rPr>
        <w:t>.</w:t>
      </w:r>
    </w:p>
    <w:p w14:paraId="55C06999" w14:textId="288BD638" w:rsidR="00570F86" w:rsidRPr="00FB3E41" w:rsidRDefault="00570F86" w:rsidP="00D373C3">
      <w:pPr>
        <w:spacing w:line="360" w:lineRule="auto"/>
        <w:rPr>
          <w:rFonts w:ascii="Arial" w:hAnsi="Arial" w:cs="Arial"/>
          <w:color w:val="auto"/>
        </w:rPr>
      </w:pPr>
      <w:r w:rsidRPr="00FB3E41">
        <w:rPr>
          <w:rFonts w:ascii="Arial" w:hAnsi="Arial" w:cs="Arial"/>
          <w:color w:val="auto"/>
        </w:rPr>
        <w:lastRenderedPageBreak/>
        <w:t>Initial start</w:t>
      </w:r>
      <w:r w:rsidR="00310854" w:rsidRPr="00FB3E41">
        <w:rPr>
          <w:rFonts w:ascii="Arial" w:hAnsi="Arial" w:cs="Arial"/>
          <w:color w:val="auto"/>
        </w:rPr>
        <w:t>-</w:t>
      </w:r>
      <w:r w:rsidRPr="00FB3E41">
        <w:rPr>
          <w:rFonts w:ascii="Arial" w:hAnsi="Arial" w:cs="Arial"/>
          <w:color w:val="auto"/>
        </w:rPr>
        <w:t>up costs are low, estimated between £300-£700, covering insurance, DBS checks, basic equipment, and marketing materials. The business will be funded through personal savings and reinvested income during the early stages of operation.</w:t>
      </w:r>
      <w:r w:rsidR="003E3944" w:rsidRPr="00FB3E41">
        <w:rPr>
          <w:rFonts w:ascii="Arial" w:hAnsi="Arial" w:cs="Arial"/>
          <w:color w:val="auto"/>
        </w:rPr>
        <w:t xml:space="preserve"> The low start-up costs and flexible mobile business model reduce financial risk while providing opportunities to expand through care home partnerships, private clients, and structured wellbeing </w:t>
      </w:r>
      <w:r w:rsidR="00652E62" w:rsidRPr="00FB3E41">
        <w:rPr>
          <w:rFonts w:ascii="Arial" w:hAnsi="Arial" w:cs="Arial"/>
          <w:color w:val="auto"/>
        </w:rPr>
        <w:t>programmes</w:t>
      </w:r>
      <w:r w:rsidR="00ED1CD7" w:rsidRPr="00FB3E41">
        <w:rPr>
          <w:rFonts w:ascii="Arial" w:hAnsi="Arial" w:cs="Arial"/>
          <w:color w:val="auto"/>
        </w:rPr>
        <w:t>.</w:t>
      </w:r>
    </w:p>
    <w:p w14:paraId="28FDA3BF" w14:textId="2135783A" w:rsidR="0051117C" w:rsidRPr="00FB3E41" w:rsidRDefault="00CC3901" w:rsidP="00D373C3">
      <w:pPr>
        <w:spacing w:line="360" w:lineRule="auto"/>
        <w:rPr>
          <w:rFonts w:ascii="Arial" w:hAnsi="Arial" w:cs="Arial"/>
          <w:b/>
          <w:bCs/>
          <w:color w:val="auto"/>
        </w:rPr>
      </w:pPr>
      <w:r w:rsidRPr="00FB3E41">
        <w:rPr>
          <w:rFonts w:ascii="Arial" w:hAnsi="Arial" w:cs="Arial"/>
          <w:b/>
          <w:bCs/>
          <w:color w:val="auto"/>
        </w:rPr>
        <w:t>VISION</w:t>
      </w:r>
    </w:p>
    <w:p w14:paraId="592C7611" w14:textId="38ABEA79" w:rsidR="00ED1CD7" w:rsidRPr="00FB3E41" w:rsidRDefault="00FB2C35" w:rsidP="00ED1CD7">
      <w:pPr>
        <w:spacing w:line="360" w:lineRule="auto"/>
        <w:rPr>
          <w:rFonts w:ascii="Arial" w:hAnsi="Arial" w:cs="Arial"/>
          <w:color w:val="auto"/>
        </w:rPr>
      </w:pPr>
      <w:r w:rsidRPr="00FB3E41">
        <w:rPr>
          <w:rFonts w:ascii="Arial" w:hAnsi="Arial" w:cs="Arial"/>
          <w:color w:val="auto"/>
        </w:rPr>
        <w:t>Evergreen</w:t>
      </w:r>
      <w:r w:rsidR="00ED1CD7" w:rsidRPr="00FB3E41">
        <w:rPr>
          <w:rFonts w:ascii="Arial" w:hAnsi="Arial" w:cs="Arial"/>
          <w:color w:val="auto"/>
        </w:rPr>
        <w:t xml:space="preserve"> Holistic </w:t>
      </w:r>
      <w:r w:rsidR="0022118E" w:rsidRPr="00FB3E41">
        <w:rPr>
          <w:rFonts w:ascii="Arial" w:hAnsi="Arial" w:cs="Arial"/>
          <w:color w:val="auto"/>
        </w:rPr>
        <w:t>Health</w:t>
      </w:r>
      <w:r w:rsidR="00ED1CD7" w:rsidRPr="00FB3E41">
        <w:rPr>
          <w:rFonts w:ascii="Arial" w:hAnsi="Arial" w:cs="Arial"/>
          <w:color w:val="auto"/>
        </w:rPr>
        <w:t xml:space="preserve"> aims to become a trusted provider of holistic wellbeing services for older adults, demonstrating that compassionate, person-</w:t>
      </w:r>
      <w:r w:rsidR="0034176D" w:rsidRPr="00FB3E41">
        <w:rPr>
          <w:rFonts w:ascii="Arial" w:hAnsi="Arial" w:cs="Arial"/>
          <w:color w:val="auto"/>
        </w:rPr>
        <w:t>centered</w:t>
      </w:r>
      <w:r w:rsidR="00ED1CD7" w:rsidRPr="00FB3E41">
        <w:rPr>
          <w:rFonts w:ascii="Arial" w:hAnsi="Arial" w:cs="Arial"/>
          <w:color w:val="auto"/>
        </w:rPr>
        <w:t xml:space="preserve"> care can improve quality of life while creating a financially sustainable business.</w:t>
      </w:r>
    </w:p>
    <w:p w14:paraId="6FE256E5" w14:textId="77777777" w:rsidR="00ED1CD7" w:rsidRDefault="00ED1CD7" w:rsidP="00D373C3">
      <w:pPr>
        <w:spacing w:line="360" w:lineRule="auto"/>
        <w:rPr>
          <w:rFonts w:ascii="Arial" w:hAnsi="Arial" w:cs="Arial"/>
          <w:color w:val="auto"/>
        </w:rPr>
      </w:pPr>
    </w:p>
    <w:p w14:paraId="72C693B3" w14:textId="77777777" w:rsidR="00F01CC0" w:rsidRDefault="00F01CC0" w:rsidP="00D373C3">
      <w:pPr>
        <w:spacing w:line="360" w:lineRule="auto"/>
        <w:rPr>
          <w:rFonts w:ascii="Arial" w:hAnsi="Arial" w:cs="Arial"/>
          <w:color w:val="auto"/>
        </w:rPr>
      </w:pPr>
    </w:p>
    <w:p w14:paraId="47B73686" w14:textId="77777777" w:rsidR="00F01CC0" w:rsidRDefault="00F01CC0" w:rsidP="00D373C3">
      <w:pPr>
        <w:spacing w:line="360" w:lineRule="auto"/>
        <w:rPr>
          <w:rFonts w:ascii="Arial" w:hAnsi="Arial" w:cs="Arial"/>
          <w:color w:val="auto"/>
        </w:rPr>
      </w:pPr>
    </w:p>
    <w:p w14:paraId="36E027F2" w14:textId="77777777" w:rsidR="00F01CC0" w:rsidRDefault="00F01CC0" w:rsidP="00D373C3">
      <w:pPr>
        <w:spacing w:line="360" w:lineRule="auto"/>
        <w:rPr>
          <w:rFonts w:ascii="Arial" w:hAnsi="Arial" w:cs="Arial"/>
          <w:color w:val="auto"/>
        </w:rPr>
      </w:pPr>
    </w:p>
    <w:p w14:paraId="6E4A71A0" w14:textId="77777777" w:rsidR="00F01CC0" w:rsidRDefault="00F01CC0" w:rsidP="00D373C3">
      <w:pPr>
        <w:spacing w:line="360" w:lineRule="auto"/>
        <w:rPr>
          <w:rFonts w:ascii="Arial" w:hAnsi="Arial" w:cs="Arial"/>
          <w:color w:val="auto"/>
        </w:rPr>
      </w:pPr>
    </w:p>
    <w:p w14:paraId="4E173AC8" w14:textId="77777777" w:rsidR="00F01CC0" w:rsidRDefault="00F01CC0" w:rsidP="00D373C3">
      <w:pPr>
        <w:spacing w:line="360" w:lineRule="auto"/>
        <w:rPr>
          <w:rFonts w:ascii="Arial" w:hAnsi="Arial" w:cs="Arial"/>
          <w:color w:val="auto"/>
        </w:rPr>
      </w:pPr>
    </w:p>
    <w:p w14:paraId="1192462E" w14:textId="77777777" w:rsidR="00F01CC0" w:rsidRDefault="00F01CC0" w:rsidP="00D373C3">
      <w:pPr>
        <w:spacing w:line="360" w:lineRule="auto"/>
        <w:rPr>
          <w:rFonts w:ascii="Arial" w:hAnsi="Arial" w:cs="Arial"/>
          <w:color w:val="auto"/>
        </w:rPr>
      </w:pPr>
    </w:p>
    <w:p w14:paraId="610945EA" w14:textId="77777777" w:rsidR="00F01CC0" w:rsidRDefault="00F01CC0" w:rsidP="00D373C3">
      <w:pPr>
        <w:spacing w:line="360" w:lineRule="auto"/>
        <w:rPr>
          <w:rFonts w:ascii="Arial" w:hAnsi="Arial" w:cs="Arial"/>
          <w:color w:val="auto"/>
        </w:rPr>
      </w:pPr>
    </w:p>
    <w:p w14:paraId="1C2A7E44" w14:textId="77777777" w:rsidR="00F01CC0" w:rsidRDefault="00F01CC0" w:rsidP="00D373C3">
      <w:pPr>
        <w:spacing w:line="360" w:lineRule="auto"/>
        <w:rPr>
          <w:rFonts w:ascii="Arial" w:hAnsi="Arial" w:cs="Arial"/>
          <w:color w:val="auto"/>
        </w:rPr>
      </w:pPr>
    </w:p>
    <w:p w14:paraId="56773A31" w14:textId="77777777" w:rsidR="00F01CC0" w:rsidRDefault="00F01CC0" w:rsidP="00D373C3">
      <w:pPr>
        <w:spacing w:line="360" w:lineRule="auto"/>
        <w:rPr>
          <w:rFonts w:ascii="Arial" w:hAnsi="Arial" w:cs="Arial"/>
          <w:color w:val="auto"/>
        </w:rPr>
      </w:pPr>
    </w:p>
    <w:p w14:paraId="23041BA9" w14:textId="77777777" w:rsidR="00F01CC0" w:rsidRDefault="00F01CC0" w:rsidP="00D373C3">
      <w:pPr>
        <w:spacing w:line="360" w:lineRule="auto"/>
        <w:rPr>
          <w:rFonts w:ascii="Arial" w:hAnsi="Arial" w:cs="Arial"/>
          <w:color w:val="auto"/>
        </w:rPr>
      </w:pPr>
    </w:p>
    <w:p w14:paraId="4D51A0E6" w14:textId="77777777" w:rsidR="00F01CC0" w:rsidRDefault="00F01CC0" w:rsidP="00D373C3">
      <w:pPr>
        <w:spacing w:line="360" w:lineRule="auto"/>
        <w:rPr>
          <w:rFonts w:ascii="Arial" w:hAnsi="Arial" w:cs="Arial"/>
          <w:color w:val="auto"/>
        </w:rPr>
      </w:pPr>
    </w:p>
    <w:p w14:paraId="5C68E041" w14:textId="77777777" w:rsidR="00F01CC0" w:rsidRDefault="00F01CC0" w:rsidP="00D373C3">
      <w:pPr>
        <w:spacing w:line="360" w:lineRule="auto"/>
        <w:rPr>
          <w:rFonts w:ascii="Arial" w:hAnsi="Arial" w:cs="Arial"/>
          <w:color w:val="auto"/>
        </w:rPr>
      </w:pPr>
    </w:p>
    <w:p w14:paraId="6B438E7B" w14:textId="77777777" w:rsidR="00F01CC0" w:rsidRDefault="00F01CC0" w:rsidP="00D373C3">
      <w:pPr>
        <w:spacing w:line="360" w:lineRule="auto"/>
        <w:rPr>
          <w:rFonts w:ascii="Arial" w:hAnsi="Arial" w:cs="Arial"/>
          <w:color w:val="auto"/>
        </w:rPr>
      </w:pPr>
    </w:p>
    <w:p w14:paraId="24D203A2" w14:textId="77777777" w:rsidR="00F01CC0" w:rsidRDefault="00F01CC0" w:rsidP="00D373C3">
      <w:pPr>
        <w:spacing w:line="360" w:lineRule="auto"/>
        <w:rPr>
          <w:rFonts w:ascii="Arial" w:hAnsi="Arial" w:cs="Arial"/>
          <w:color w:val="auto"/>
        </w:rPr>
      </w:pPr>
    </w:p>
    <w:p w14:paraId="2BB8FBE6" w14:textId="5432F149" w:rsidR="00F01CC0" w:rsidRDefault="005E0E81" w:rsidP="005E0E81">
      <w:pPr>
        <w:pStyle w:val="Heading1"/>
      </w:pPr>
      <w:r>
        <w:lastRenderedPageBreak/>
        <w:t>contents</w:t>
      </w:r>
    </w:p>
    <w:p w14:paraId="286BFC11" w14:textId="57631B4E" w:rsidR="00F01CC0" w:rsidRDefault="00FF437C" w:rsidP="005E0E81">
      <w:pPr>
        <w:spacing w:line="360" w:lineRule="auto"/>
        <w:rPr>
          <w:rFonts w:ascii="Arial" w:hAnsi="Arial" w:cs="Arial"/>
          <w:color w:val="auto"/>
        </w:rPr>
      </w:pPr>
      <w:r w:rsidRPr="005E0E81">
        <w:rPr>
          <w:rFonts w:ascii="Arial" w:hAnsi="Arial" w:cs="Arial"/>
          <w:color w:val="auto"/>
        </w:rPr>
        <w:t xml:space="preserve">BUSINESS </w:t>
      </w:r>
      <w:r>
        <w:rPr>
          <w:rFonts w:ascii="Arial" w:hAnsi="Arial" w:cs="Arial"/>
          <w:color w:val="auto"/>
        </w:rPr>
        <w:t>OVERVIEW</w:t>
      </w:r>
      <w:r w:rsidR="007E5CA6">
        <w:rPr>
          <w:rFonts w:ascii="Arial" w:hAnsi="Arial" w:cs="Arial"/>
          <w:color w:val="auto"/>
        </w:rPr>
        <w:t xml:space="preserve"> </w:t>
      </w:r>
      <w:r w:rsidR="008F49E5">
        <w:rPr>
          <w:rFonts w:ascii="Arial" w:hAnsi="Arial" w:cs="Arial"/>
          <w:color w:val="auto"/>
        </w:rPr>
        <w:t xml:space="preserve"> </w:t>
      </w:r>
      <w:r w:rsidR="007E5CA6">
        <w:rPr>
          <w:rFonts w:ascii="Arial" w:hAnsi="Arial" w:cs="Arial"/>
          <w:color w:val="auto"/>
        </w:rPr>
        <w:t xml:space="preserve">  </w:t>
      </w:r>
      <w:r>
        <w:rPr>
          <w:rFonts w:ascii="Arial" w:hAnsi="Arial" w:cs="Arial"/>
          <w:color w:val="auto"/>
        </w:rPr>
        <w:t>………………………</w:t>
      </w:r>
      <w:r w:rsidR="0054684E">
        <w:rPr>
          <w:rFonts w:ascii="Arial" w:hAnsi="Arial" w:cs="Arial"/>
          <w:color w:val="auto"/>
        </w:rPr>
        <w:t>….</w:t>
      </w:r>
      <w:r w:rsidR="008F49E5">
        <w:rPr>
          <w:rFonts w:ascii="Arial" w:hAnsi="Arial" w:cs="Arial"/>
          <w:color w:val="auto"/>
        </w:rPr>
        <w:t>6</w:t>
      </w:r>
    </w:p>
    <w:p w14:paraId="18EC41A4" w14:textId="101B5834" w:rsidR="00E951DE" w:rsidRDefault="00FF437C" w:rsidP="005E0E81">
      <w:pPr>
        <w:spacing w:line="360" w:lineRule="auto"/>
        <w:rPr>
          <w:rFonts w:ascii="Arial" w:hAnsi="Arial" w:cs="Arial"/>
          <w:color w:val="auto"/>
        </w:rPr>
      </w:pPr>
      <w:r>
        <w:rPr>
          <w:rFonts w:ascii="Arial" w:hAnsi="Arial" w:cs="Arial"/>
          <w:color w:val="auto"/>
        </w:rPr>
        <w:t>MARKET RESEARCH</w:t>
      </w:r>
      <w:r w:rsidR="007B0C3E">
        <w:rPr>
          <w:rFonts w:ascii="Arial" w:hAnsi="Arial" w:cs="Arial"/>
          <w:color w:val="auto"/>
        </w:rPr>
        <w:t xml:space="preserve">   </w:t>
      </w:r>
      <w:r w:rsidR="008F49E5">
        <w:rPr>
          <w:rFonts w:ascii="Arial" w:hAnsi="Arial" w:cs="Arial"/>
          <w:color w:val="auto"/>
        </w:rPr>
        <w:t xml:space="preserve"> </w:t>
      </w:r>
      <w:r>
        <w:rPr>
          <w:rFonts w:ascii="Arial" w:hAnsi="Arial" w:cs="Arial"/>
          <w:color w:val="auto"/>
        </w:rPr>
        <w:t>…………………………</w:t>
      </w:r>
      <w:r w:rsidR="0054684E">
        <w:rPr>
          <w:rFonts w:ascii="Arial" w:hAnsi="Arial" w:cs="Arial"/>
          <w:color w:val="auto"/>
        </w:rPr>
        <w:t>…</w:t>
      </w:r>
      <w:r w:rsidR="00424AC2">
        <w:rPr>
          <w:rFonts w:ascii="Arial" w:hAnsi="Arial" w:cs="Arial"/>
          <w:color w:val="auto"/>
        </w:rPr>
        <w:t>8</w:t>
      </w:r>
    </w:p>
    <w:p w14:paraId="32705732" w14:textId="43D35539" w:rsidR="00F01CC0" w:rsidRDefault="00FF437C" w:rsidP="00B26BFE">
      <w:pPr>
        <w:spacing w:line="360" w:lineRule="auto"/>
        <w:rPr>
          <w:rFonts w:ascii="Arial" w:hAnsi="Arial" w:cs="Arial"/>
          <w:color w:val="auto"/>
        </w:rPr>
      </w:pPr>
      <w:r>
        <w:rPr>
          <w:rFonts w:ascii="Arial" w:hAnsi="Arial" w:cs="Arial"/>
          <w:color w:val="auto"/>
        </w:rPr>
        <w:t>MARKETING COMMUNICATION</w:t>
      </w:r>
      <w:r w:rsidR="007B0C3E">
        <w:rPr>
          <w:rFonts w:ascii="Arial" w:hAnsi="Arial" w:cs="Arial"/>
          <w:color w:val="auto"/>
        </w:rPr>
        <w:t xml:space="preserve">    </w:t>
      </w:r>
      <w:r>
        <w:rPr>
          <w:rFonts w:ascii="Arial" w:hAnsi="Arial" w:cs="Arial"/>
          <w:color w:val="auto"/>
        </w:rPr>
        <w:t>………………1</w:t>
      </w:r>
      <w:r w:rsidR="00424AC2">
        <w:rPr>
          <w:rFonts w:ascii="Arial" w:hAnsi="Arial" w:cs="Arial"/>
          <w:color w:val="auto"/>
        </w:rPr>
        <w:t>3</w:t>
      </w:r>
    </w:p>
    <w:p w14:paraId="4E804A5C" w14:textId="68D5D8C1" w:rsidR="00B26BFE" w:rsidRDefault="00FF437C" w:rsidP="00B26BFE">
      <w:pPr>
        <w:spacing w:line="360" w:lineRule="auto"/>
        <w:rPr>
          <w:rFonts w:ascii="Arial" w:hAnsi="Arial" w:cs="Arial"/>
          <w:color w:val="auto"/>
        </w:rPr>
      </w:pPr>
      <w:r>
        <w:rPr>
          <w:rFonts w:ascii="Arial" w:hAnsi="Arial" w:cs="Arial"/>
          <w:color w:val="auto"/>
        </w:rPr>
        <w:t>FINANCES</w:t>
      </w:r>
      <w:r w:rsidR="007B0C3E">
        <w:rPr>
          <w:rFonts w:ascii="Arial" w:hAnsi="Arial" w:cs="Arial"/>
          <w:color w:val="auto"/>
        </w:rPr>
        <w:t xml:space="preserve">    </w:t>
      </w:r>
      <w:r>
        <w:rPr>
          <w:rFonts w:ascii="Arial" w:hAnsi="Arial" w:cs="Arial"/>
          <w:color w:val="auto"/>
        </w:rPr>
        <w:t>…………………………</w:t>
      </w:r>
      <w:r w:rsidR="0054684E">
        <w:rPr>
          <w:rFonts w:ascii="Arial" w:hAnsi="Arial" w:cs="Arial"/>
          <w:color w:val="auto"/>
        </w:rPr>
        <w:t>….</w:t>
      </w:r>
      <w:r>
        <w:rPr>
          <w:rFonts w:ascii="Arial" w:hAnsi="Arial" w:cs="Arial"/>
          <w:color w:val="auto"/>
        </w:rPr>
        <w:t>………</w:t>
      </w:r>
      <w:proofErr w:type="gramStart"/>
      <w:r w:rsidR="0054684E">
        <w:rPr>
          <w:rFonts w:ascii="Arial" w:hAnsi="Arial" w:cs="Arial"/>
          <w:color w:val="auto"/>
        </w:rPr>
        <w:t>…</w:t>
      </w:r>
      <w:r>
        <w:rPr>
          <w:rFonts w:ascii="Arial" w:hAnsi="Arial" w:cs="Arial"/>
          <w:color w:val="auto"/>
        </w:rPr>
        <w:t>..</w:t>
      </w:r>
      <w:proofErr w:type="gramEnd"/>
      <w:r>
        <w:rPr>
          <w:rFonts w:ascii="Arial" w:hAnsi="Arial" w:cs="Arial"/>
          <w:color w:val="auto"/>
        </w:rPr>
        <w:t>12</w:t>
      </w:r>
    </w:p>
    <w:p w14:paraId="7E07762F" w14:textId="3379584C" w:rsidR="00B26BFE" w:rsidRDefault="00FF437C" w:rsidP="00B26BFE">
      <w:pPr>
        <w:spacing w:line="360" w:lineRule="auto"/>
        <w:rPr>
          <w:rFonts w:ascii="Arial" w:hAnsi="Arial" w:cs="Arial"/>
          <w:color w:val="auto"/>
        </w:rPr>
      </w:pPr>
      <w:r>
        <w:rPr>
          <w:rFonts w:ascii="Arial" w:hAnsi="Arial" w:cs="Arial"/>
          <w:color w:val="auto"/>
        </w:rPr>
        <w:t>REFERENCE</w:t>
      </w:r>
      <w:r w:rsidR="007B0C3E">
        <w:rPr>
          <w:rFonts w:ascii="Arial" w:hAnsi="Arial" w:cs="Arial"/>
          <w:color w:val="auto"/>
        </w:rPr>
        <w:t xml:space="preserve">S    </w:t>
      </w:r>
      <w:r>
        <w:rPr>
          <w:rFonts w:ascii="Arial" w:hAnsi="Arial" w:cs="Arial"/>
          <w:color w:val="auto"/>
        </w:rPr>
        <w:t>……………………………</w:t>
      </w:r>
      <w:proofErr w:type="gramStart"/>
      <w:r w:rsidR="0054684E">
        <w:rPr>
          <w:rFonts w:ascii="Arial" w:hAnsi="Arial" w:cs="Arial"/>
          <w:color w:val="auto"/>
        </w:rPr>
        <w:t>…..</w:t>
      </w:r>
      <w:r>
        <w:rPr>
          <w:rFonts w:ascii="Arial" w:hAnsi="Arial" w:cs="Arial"/>
          <w:color w:val="auto"/>
        </w:rPr>
        <w:t>…..</w:t>
      </w:r>
      <w:proofErr w:type="gramEnd"/>
      <w:r>
        <w:rPr>
          <w:rFonts w:ascii="Arial" w:hAnsi="Arial" w:cs="Arial"/>
          <w:color w:val="auto"/>
        </w:rPr>
        <w:t>1</w:t>
      </w:r>
      <w:r w:rsidR="00940DAB">
        <w:rPr>
          <w:rFonts w:ascii="Arial" w:hAnsi="Arial" w:cs="Arial"/>
          <w:color w:val="auto"/>
        </w:rPr>
        <w:t>6</w:t>
      </w:r>
    </w:p>
    <w:p w14:paraId="639D80E5" w14:textId="3163EF0A" w:rsidR="00FF437C" w:rsidRDefault="0054684E" w:rsidP="00B26BFE">
      <w:pPr>
        <w:spacing w:line="360" w:lineRule="auto"/>
        <w:rPr>
          <w:rFonts w:ascii="Arial" w:hAnsi="Arial" w:cs="Arial"/>
          <w:color w:val="auto"/>
        </w:rPr>
      </w:pPr>
      <w:r>
        <w:rPr>
          <w:rFonts w:ascii="Arial" w:hAnsi="Arial" w:cs="Arial"/>
          <w:color w:val="auto"/>
        </w:rPr>
        <w:t>A</w:t>
      </w:r>
      <w:r w:rsidR="00DD3D73">
        <w:rPr>
          <w:rFonts w:ascii="Arial" w:hAnsi="Arial" w:cs="Arial"/>
          <w:color w:val="auto"/>
        </w:rPr>
        <w:t xml:space="preserve">PENDIX </w:t>
      </w:r>
      <w:proofErr w:type="gramStart"/>
      <w:r w:rsidR="00DD3D73">
        <w:rPr>
          <w:rFonts w:ascii="Arial" w:hAnsi="Arial" w:cs="Arial"/>
          <w:color w:val="auto"/>
        </w:rPr>
        <w:t xml:space="preserve">1  </w:t>
      </w:r>
      <w:r>
        <w:rPr>
          <w:rFonts w:ascii="Arial" w:hAnsi="Arial" w:cs="Arial"/>
          <w:color w:val="auto"/>
        </w:rPr>
        <w:t>…</w:t>
      </w:r>
      <w:proofErr w:type="gramEnd"/>
      <w:r>
        <w:rPr>
          <w:rFonts w:ascii="Arial" w:hAnsi="Arial" w:cs="Arial"/>
          <w:color w:val="auto"/>
        </w:rPr>
        <w:t>……………………………………</w:t>
      </w:r>
      <w:r w:rsidR="00A61634">
        <w:rPr>
          <w:rFonts w:ascii="Arial" w:hAnsi="Arial" w:cs="Arial"/>
          <w:color w:val="auto"/>
        </w:rPr>
        <w:t>….1</w:t>
      </w:r>
      <w:r w:rsidR="00940DAB">
        <w:rPr>
          <w:rFonts w:ascii="Arial" w:hAnsi="Arial" w:cs="Arial"/>
          <w:color w:val="auto"/>
        </w:rPr>
        <w:t>7</w:t>
      </w:r>
    </w:p>
    <w:p w14:paraId="3B2E0ADF" w14:textId="70CB2BBF" w:rsidR="00A61634" w:rsidRDefault="00A61634" w:rsidP="00B26BFE">
      <w:pPr>
        <w:spacing w:line="360" w:lineRule="auto"/>
        <w:rPr>
          <w:rFonts w:ascii="Arial" w:hAnsi="Arial" w:cs="Arial"/>
          <w:color w:val="auto"/>
        </w:rPr>
      </w:pPr>
      <w:r>
        <w:rPr>
          <w:rFonts w:ascii="Arial" w:hAnsi="Arial" w:cs="Arial"/>
          <w:color w:val="auto"/>
        </w:rPr>
        <w:t>APEN</w:t>
      </w:r>
      <w:r w:rsidR="00DD3D73">
        <w:rPr>
          <w:rFonts w:ascii="Arial" w:hAnsi="Arial" w:cs="Arial"/>
          <w:color w:val="auto"/>
        </w:rPr>
        <w:t>DIX 2</w:t>
      </w:r>
      <w:r w:rsidR="007B0C3E">
        <w:rPr>
          <w:rFonts w:ascii="Arial" w:hAnsi="Arial" w:cs="Arial"/>
          <w:color w:val="auto"/>
        </w:rPr>
        <w:t xml:space="preserve">    </w:t>
      </w:r>
      <w:r w:rsidR="00DD3D73">
        <w:rPr>
          <w:rFonts w:ascii="Arial" w:hAnsi="Arial" w:cs="Arial"/>
          <w:color w:val="auto"/>
        </w:rPr>
        <w:t>………………………………………...1</w:t>
      </w:r>
      <w:r w:rsidR="00940DAB">
        <w:rPr>
          <w:rFonts w:ascii="Arial" w:hAnsi="Arial" w:cs="Arial"/>
          <w:color w:val="auto"/>
        </w:rPr>
        <w:t>8</w:t>
      </w:r>
    </w:p>
    <w:p w14:paraId="53248567" w14:textId="48C7081F" w:rsidR="00DD3D73" w:rsidRDefault="00DD3D73" w:rsidP="00B26BFE">
      <w:pPr>
        <w:spacing w:line="360" w:lineRule="auto"/>
        <w:rPr>
          <w:rFonts w:ascii="Arial" w:hAnsi="Arial" w:cs="Arial"/>
          <w:color w:val="auto"/>
        </w:rPr>
      </w:pPr>
      <w:r>
        <w:rPr>
          <w:rFonts w:ascii="Arial" w:hAnsi="Arial" w:cs="Arial"/>
          <w:color w:val="auto"/>
        </w:rPr>
        <w:t>APENDIX 3</w:t>
      </w:r>
      <w:r w:rsidR="007E5CA6">
        <w:rPr>
          <w:rFonts w:ascii="Arial" w:hAnsi="Arial" w:cs="Arial"/>
          <w:color w:val="auto"/>
        </w:rPr>
        <w:t xml:space="preserve">     ……………………………………</w:t>
      </w:r>
      <w:proofErr w:type="gramStart"/>
      <w:r w:rsidR="007E5CA6">
        <w:rPr>
          <w:rFonts w:ascii="Arial" w:hAnsi="Arial" w:cs="Arial"/>
          <w:color w:val="auto"/>
        </w:rPr>
        <w:t>…..</w:t>
      </w:r>
      <w:proofErr w:type="gramEnd"/>
      <w:r w:rsidR="007E5CA6">
        <w:rPr>
          <w:rFonts w:ascii="Arial" w:hAnsi="Arial" w:cs="Arial"/>
          <w:color w:val="auto"/>
        </w:rPr>
        <w:t>1</w:t>
      </w:r>
      <w:r w:rsidR="00940DAB">
        <w:rPr>
          <w:rFonts w:ascii="Arial" w:hAnsi="Arial" w:cs="Arial"/>
          <w:color w:val="auto"/>
        </w:rPr>
        <w:t>9</w:t>
      </w:r>
    </w:p>
    <w:p w14:paraId="457E9A04" w14:textId="58E34366" w:rsidR="005A69C0" w:rsidRDefault="00126F72" w:rsidP="00B26BFE">
      <w:pPr>
        <w:spacing w:line="360" w:lineRule="auto"/>
        <w:rPr>
          <w:rFonts w:ascii="Arial" w:hAnsi="Arial" w:cs="Arial"/>
          <w:color w:val="auto"/>
        </w:rPr>
      </w:pPr>
      <w:r>
        <w:rPr>
          <w:rFonts w:ascii="Arial" w:hAnsi="Arial" w:cs="Arial"/>
          <w:color w:val="auto"/>
        </w:rPr>
        <w:t>ANALYSIS     …………………………………………1</w:t>
      </w:r>
      <w:r w:rsidR="00221203">
        <w:rPr>
          <w:rFonts w:ascii="Arial" w:hAnsi="Arial" w:cs="Arial"/>
          <w:color w:val="auto"/>
        </w:rPr>
        <w:t>9</w:t>
      </w:r>
      <w:r>
        <w:rPr>
          <w:rFonts w:ascii="Arial" w:hAnsi="Arial" w:cs="Arial"/>
          <w:color w:val="auto"/>
        </w:rPr>
        <w:t>/</w:t>
      </w:r>
      <w:r w:rsidR="00221203">
        <w:rPr>
          <w:rFonts w:ascii="Arial" w:hAnsi="Arial" w:cs="Arial"/>
          <w:color w:val="auto"/>
        </w:rPr>
        <w:t>20</w:t>
      </w:r>
    </w:p>
    <w:p w14:paraId="6841126F" w14:textId="77777777" w:rsidR="00F01CC0" w:rsidRDefault="00F01CC0" w:rsidP="00D373C3">
      <w:pPr>
        <w:spacing w:line="360" w:lineRule="auto"/>
        <w:rPr>
          <w:rFonts w:ascii="Arial" w:hAnsi="Arial" w:cs="Arial"/>
          <w:color w:val="auto"/>
        </w:rPr>
      </w:pPr>
    </w:p>
    <w:p w14:paraId="2927C435" w14:textId="77777777" w:rsidR="00F01CC0" w:rsidRDefault="00F01CC0" w:rsidP="00D373C3">
      <w:pPr>
        <w:spacing w:line="360" w:lineRule="auto"/>
        <w:rPr>
          <w:rFonts w:ascii="Arial" w:hAnsi="Arial" w:cs="Arial"/>
          <w:color w:val="auto"/>
        </w:rPr>
      </w:pPr>
    </w:p>
    <w:p w14:paraId="6C3D74F6" w14:textId="77777777" w:rsidR="00F01CC0" w:rsidRPr="00FB3E41" w:rsidRDefault="00F01CC0" w:rsidP="00D373C3">
      <w:pPr>
        <w:spacing w:line="360" w:lineRule="auto"/>
        <w:rPr>
          <w:rFonts w:ascii="Arial" w:hAnsi="Arial" w:cs="Arial"/>
          <w:color w:val="auto"/>
        </w:rPr>
      </w:pPr>
    </w:p>
    <w:p w14:paraId="58539040" w14:textId="724DD15C" w:rsidR="00570F86" w:rsidRPr="00FB3E41" w:rsidRDefault="00570F86" w:rsidP="00C37374">
      <w:pPr>
        <w:tabs>
          <w:tab w:val="left" w:pos="2221"/>
        </w:tabs>
        <w:rPr>
          <w:color w:val="auto"/>
        </w:rPr>
      </w:pPr>
    </w:p>
    <w:p w14:paraId="689FEF78" w14:textId="4BB81A7E" w:rsidR="00F01CC0" w:rsidRDefault="00F01CC0" w:rsidP="00F01CC0">
      <w:pPr>
        <w:tabs>
          <w:tab w:val="left" w:pos="1052"/>
        </w:tabs>
        <w:rPr>
          <w:color w:val="auto"/>
        </w:rPr>
      </w:pPr>
      <w:r>
        <w:rPr>
          <w:color w:val="auto"/>
        </w:rPr>
        <w:tab/>
      </w:r>
    </w:p>
    <w:p w14:paraId="693A39AB" w14:textId="77777777" w:rsidR="00F01CC0" w:rsidRDefault="00F01CC0">
      <w:pPr>
        <w:spacing w:line="278" w:lineRule="auto"/>
        <w:rPr>
          <w:color w:val="auto"/>
        </w:rPr>
      </w:pPr>
      <w:r>
        <w:rPr>
          <w:color w:val="auto"/>
        </w:rPr>
        <w:br w:type="page"/>
      </w:r>
    </w:p>
    <w:p w14:paraId="4E9359D1" w14:textId="77777777" w:rsidR="008B6833" w:rsidRPr="00FB3E41" w:rsidRDefault="008B6833" w:rsidP="00C37374">
      <w:pPr>
        <w:tabs>
          <w:tab w:val="left" w:pos="2221"/>
        </w:tabs>
        <w:rPr>
          <w:color w:val="auto"/>
        </w:rPr>
        <w:sectPr w:rsidR="008B6833" w:rsidRPr="00FB3E41" w:rsidSect="00F01CC0">
          <w:headerReference w:type="default" r:id="rId12"/>
          <w:footerReference w:type="even" r:id="rId13"/>
          <w:footerReference w:type="default" r:id="rId14"/>
          <w:headerReference w:type="first" r:id="rId15"/>
          <w:footerReference w:type="first" r:id="rId16"/>
          <w:pgSz w:w="12240" w:h="15840"/>
          <w:pgMar w:top="1440" w:right="1440" w:bottom="720" w:left="1440" w:header="720" w:footer="720" w:gutter="0"/>
          <w:pgNumType w:start="1" w:chapStyle="2"/>
          <w:cols w:space="720"/>
          <w:titlePg/>
          <w:docGrid w:linePitch="360"/>
        </w:sectPr>
      </w:pPr>
    </w:p>
    <w:p w14:paraId="39C47023" w14:textId="34266244" w:rsidR="00741EFD" w:rsidRPr="00031EE9" w:rsidRDefault="00741EFD" w:rsidP="00741EFD">
      <w:pPr>
        <w:pStyle w:val="Heading1"/>
        <w:rPr>
          <w:rFonts w:ascii="Arial" w:hAnsi="Arial" w:cs="Arial"/>
          <w:color w:val="auto"/>
        </w:rPr>
      </w:pPr>
      <w:bookmarkStart w:id="1" w:name="_Toc197437040"/>
      <w:r w:rsidRPr="00031EE9">
        <w:rPr>
          <w:rFonts w:ascii="Arial" w:hAnsi="Arial" w:cs="Arial"/>
          <w:color w:val="auto"/>
        </w:rPr>
        <w:lastRenderedPageBreak/>
        <w:t>Busines</w:t>
      </w:r>
      <w:bookmarkEnd w:id="1"/>
      <w:r w:rsidRPr="00031EE9">
        <w:rPr>
          <w:rFonts w:ascii="Arial" w:hAnsi="Arial" w:cs="Arial"/>
          <w:color w:val="auto"/>
        </w:rPr>
        <w:t>s overview</w:t>
      </w:r>
    </w:p>
    <w:p w14:paraId="6135899F" w14:textId="4F9AD62D" w:rsidR="000E1C7C" w:rsidRPr="00031EE9" w:rsidRDefault="00952016" w:rsidP="000E1C7C">
      <w:pPr>
        <w:spacing w:line="360" w:lineRule="auto"/>
        <w:rPr>
          <w:rFonts w:ascii="Arial" w:hAnsi="Arial" w:cs="Arial"/>
          <w:color w:val="auto"/>
        </w:rPr>
      </w:pPr>
      <w:r w:rsidRPr="00031EE9">
        <w:rPr>
          <w:rFonts w:ascii="Arial" w:hAnsi="Arial" w:cs="Arial"/>
          <w:color w:val="auto"/>
        </w:rPr>
        <w:t>Evergreen</w:t>
      </w:r>
      <w:r w:rsidR="000E1C7C" w:rsidRPr="00031EE9">
        <w:rPr>
          <w:rFonts w:ascii="Arial" w:hAnsi="Arial" w:cs="Arial"/>
          <w:color w:val="auto"/>
        </w:rPr>
        <w:t xml:space="preserve"> Holistic </w:t>
      </w:r>
      <w:r w:rsidR="007B4A6E" w:rsidRPr="00031EE9">
        <w:rPr>
          <w:rFonts w:ascii="Arial" w:hAnsi="Arial" w:cs="Arial"/>
          <w:color w:val="auto"/>
        </w:rPr>
        <w:t>Health</w:t>
      </w:r>
      <w:r w:rsidR="000E1C7C" w:rsidRPr="00031EE9">
        <w:rPr>
          <w:rFonts w:ascii="Arial" w:hAnsi="Arial" w:cs="Arial"/>
          <w:color w:val="auto"/>
        </w:rPr>
        <w:t xml:space="preserve"> is a mobile holistic wellbeing service offering person-</w:t>
      </w:r>
      <w:r w:rsidR="007B4A6E" w:rsidRPr="00031EE9">
        <w:rPr>
          <w:rFonts w:ascii="Arial" w:hAnsi="Arial" w:cs="Arial"/>
          <w:color w:val="auto"/>
        </w:rPr>
        <w:t>centered</w:t>
      </w:r>
      <w:r w:rsidR="000E1C7C" w:rsidRPr="00031EE9">
        <w:rPr>
          <w:rFonts w:ascii="Arial" w:hAnsi="Arial" w:cs="Arial"/>
          <w:color w:val="auto"/>
        </w:rPr>
        <w:t xml:space="preserve"> therapeutic support for older adults. The business delivers services in care homes, retirement villages, and private homes, focusing on improving comfort, emotional wellbeing, and quality of life in later life.</w:t>
      </w:r>
    </w:p>
    <w:p w14:paraId="5DED7DEA" w14:textId="77777777" w:rsidR="000E1C7C" w:rsidRPr="00031EE9" w:rsidRDefault="000E1C7C" w:rsidP="000E1C7C">
      <w:pPr>
        <w:spacing w:line="360" w:lineRule="auto"/>
        <w:rPr>
          <w:rFonts w:ascii="Arial" w:hAnsi="Arial" w:cs="Arial"/>
          <w:color w:val="auto"/>
        </w:rPr>
      </w:pPr>
      <w:r w:rsidRPr="00031EE9">
        <w:rPr>
          <w:rFonts w:ascii="Arial" w:hAnsi="Arial" w:cs="Arial"/>
          <w:color w:val="auto"/>
        </w:rPr>
        <w:t>The services include massage therapy, mindfulness sessions, gentle chair-based movement, aromatherapy, and relaxation techniques. These are designed to complement existing care provision rather than replace medical or clinical treatment. The business aims to provide holistic support that enhances dignity, comfort, and emotional wellbeing.</w:t>
      </w:r>
    </w:p>
    <w:p w14:paraId="37748109" w14:textId="77777777" w:rsidR="00D85EBC" w:rsidRPr="00031EE9" w:rsidRDefault="000E1C7C" w:rsidP="000E1C7C">
      <w:pPr>
        <w:spacing w:line="360" w:lineRule="auto"/>
        <w:rPr>
          <w:rFonts w:ascii="Arial" w:hAnsi="Arial" w:cs="Arial"/>
          <w:color w:val="auto"/>
        </w:rPr>
      </w:pPr>
      <w:r w:rsidRPr="00031EE9">
        <w:rPr>
          <w:rFonts w:ascii="Arial" w:hAnsi="Arial" w:cs="Arial"/>
          <w:color w:val="auto"/>
        </w:rPr>
        <w:t xml:space="preserve">The target market includes three key groups: </w:t>
      </w:r>
    </w:p>
    <w:p w14:paraId="6EADAE8F" w14:textId="677AAF91" w:rsidR="00C936E4" w:rsidRPr="00031EE9" w:rsidRDefault="00A26785" w:rsidP="00C936E4">
      <w:pPr>
        <w:pStyle w:val="ListParagraph"/>
        <w:numPr>
          <w:ilvl w:val="0"/>
          <w:numId w:val="47"/>
        </w:numPr>
        <w:spacing w:line="360" w:lineRule="auto"/>
        <w:rPr>
          <w:rFonts w:ascii="Arial" w:hAnsi="Arial" w:cs="Arial"/>
          <w:color w:val="auto"/>
        </w:rPr>
      </w:pPr>
      <w:r w:rsidRPr="00031EE9">
        <w:rPr>
          <w:rFonts w:ascii="Arial" w:hAnsi="Arial" w:cs="Arial"/>
          <w:color w:val="auto"/>
        </w:rPr>
        <w:t>O</w:t>
      </w:r>
      <w:r w:rsidR="000E1C7C" w:rsidRPr="00031EE9">
        <w:rPr>
          <w:rFonts w:ascii="Arial" w:hAnsi="Arial" w:cs="Arial"/>
          <w:color w:val="auto"/>
        </w:rPr>
        <w:t xml:space="preserve">lder adults living </w:t>
      </w:r>
      <w:proofErr w:type="gramStart"/>
      <w:r w:rsidR="000E1C7C" w:rsidRPr="00031EE9">
        <w:rPr>
          <w:rFonts w:ascii="Arial" w:hAnsi="Arial" w:cs="Arial"/>
          <w:color w:val="auto"/>
        </w:rPr>
        <w:t>independently</w:t>
      </w:r>
      <w:r w:rsidR="006D088A" w:rsidRPr="00031EE9">
        <w:rPr>
          <w:rFonts w:ascii="Arial" w:hAnsi="Arial" w:cs="Arial"/>
          <w:color w:val="auto"/>
        </w:rPr>
        <w:t xml:space="preserve"> </w:t>
      </w:r>
      <w:r w:rsidR="00FD270F" w:rsidRPr="00031EE9">
        <w:rPr>
          <w:rFonts w:ascii="Arial" w:hAnsi="Arial" w:cs="Arial"/>
          <w:color w:val="auto"/>
        </w:rPr>
        <w:t>who</w:t>
      </w:r>
      <w:proofErr w:type="gramEnd"/>
      <w:r w:rsidR="00FD270F" w:rsidRPr="00031EE9">
        <w:rPr>
          <w:rFonts w:ascii="Arial" w:hAnsi="Arial" w:cs="Arial"/>
          <w:color w:val="auto"/>
        </w:rPr>
        <w:t xml:space="preserve"> wish to maintain wellbeing and independence.</w:t>
      </w:r>
    </w:p>
    <w:p w14:paraId="2F51B3EB" w14:textId="3C7458B0" w:rsidR="009A1E6D" w:rsidRPr="00031EE9" w:rsidRDefault="00A26785" w:rsidP="00C936E4">
      <w:pPr>
        <w:pStyle w:val="ListParagraph"/>
        <w:numPr>
          <w:ilvl w:val="0"/>
          <w:numId w:val="47"/>
        </w:numPr>
        <w:spacing w:line="360" w:lineRule="auto"/>
        <w:rPr>
          <w:rFonts w:ascii="Arial" w:hAnsi="Arial" w:cs="Arial"/>
          <w:color w:val="auto"/>
        </w:rPr>
      </w:pPr>
      <w:r w:rsidRPr="00031EE9">
        <w:rPr>
          <w:rFonts w:ascii="Arial" w:hAnsi="Arial" w:cs="Arial"/>
          <w:color w:val="auto"/>
        </w:rPr>
        <w:t>C</w:t>
      </w:r>
      <w:r w:rsidR="000E1C7C" w:rsidRPr="00031EE9">
        <w:rPr>
          <w:rFonts w:ascii="Arial" w:hAnsi="Arial" w:cs="Arial"/>
          <w:color w:val="auto"/>
        </w:rPr>
        <w:t>are home and retirement village residents</w:t>
      </w:r>
      <w:r w:rsidR="006D088A" w:rsidRPr="00031EE9">
        <w:rPr>
          <w:rFonts w:ascii="Arial" w:hAnsi="Arial" w:cs="Arial"/>
          <w:color w:val="auto"/>
        </w:rPr>
        <w:t xml:space="preserve"> who may benefit from additional ther</w:t>
      </w:r>
      <w:r w:rsidRPr="00031EE9">
        <w:rPr>
          <w:rFonts w:ascii="Arial" w:hAnsi="Arial" w:cs="Arial"/>
          <w:color w:val="auto"/>
        </w:rPr>
        <w:t>apeutic support</w:t>
      </w:r>
      <w:r w:rsidR="009720F3">
        <w:rPr>
          <w:rFonts w:ascii="Arial" w:hAnsi="Arial" w:cs="Arial"/>
          <w:color w:val="auto"/>
        </w:rPr>
        <w:t>.</w:t>
      </w:r>
    </w:p>
    <w:p w14:paraId="009FB493" w14:textId="77777777" w:rsidR="00544231" w:rsidRPr="00031EE9" w:rsidRDefault="000E1C7C" w:rsidP="00C936E4">
      <w:pPr>
        <w:pStyle w:val="ListParagraph"/>
        <w:numPr>
          <w:ilvl w:val="0"/>
          <w:numId w:val="47"/>
        </w:numPr>
        <w:spacing w:line="360" w:lineRule="auto"/>
        <w:rPr>
          <w:rFonts w:ascii="Arial" w:hAnsi="Arial" w:cs="Arial"/>
          <w:color w:val="auto"/>
        </w:rPr>
      </w:pPr>
      <w:r w:rsidRPr="00031EE9">
        <w:rPr>
          <w:rFonts w:ascii="Arial" w:hAnsi="Arial" w:cs="Arial"/>
          <w:color w:val="auto"/>
        </w:rPr>
        <w:t xml:space="preserve"> </w:t>
      </w:r>
      <w:r w:rsidR="00A26785" w:rsidRPr="00031EE9">
        <w:rPr>
          <w:rFonts w:ascii="Arial" w:hAnsi="Arial" w:cs="Arial"/>
          <w:color w:val="auto"/>
        </w:rPr>
        <w:t>F</w:t>
      </w:r>
      <w:r w:rsidRPr="00031EE9">
        <w:rPr>
          <w:rFonts w:ascii="Arial" w:hAnsi="Arial" w:cs="Arial"/>
          <w:color w:val="auto"/>
        </w:rPr>
        <w:t>amily members</w:t>
      </w:r>
      <w:r w:rsidR="00A26785" w:rsidRPr="00031EE9">
        <w:rPr>
          <w:rFonts w:ascii="Arial" w:hAnsi="Arial" w:cs="Arial"/>
          <w:color w:val="auto"/>
        </w:rPr>
        <w:t xml:space="preserve"> seeking trusted</w:t>
      </w:r>
      <w:r w:rsidR="00544231" w:rsidRPr="00031EE9">
        <w:rPr>
          <w:rFonts w:ascii="Arial" w:hAnsi="Arial" w:cs="Arial"/>
          <w:color w:val="auto"/>
        </w:rPr>
        <w:t xml:space="preserve"> wellbeing</w:t>
      </w:r>
      <w:r w:rsidRPr="00031EE9">
        <w:rPr>
          <w:rFonts w:ascii="Arial" w:hAnsi="Arial" w:cs="Arial"/>
          <w:color w:val="auto"/>
        </w:rPr>
        <w:t xml:space="preserve"> support for relatives. </w:t>
      </w:r>
    </w:p>
    <w:p w14:paraId="7B045C16" w14:textId="2712C044" w:rsidR="000E1C7C" w:rsidRPr="00031EE9" w:rsidRDefault="000E1C7C" w:rsidP="00544231">
      <w:pPr>
        <w:spacing w:line="360" w:lineRule="auto"/>
        <w:rPr>
          <w:rFonts w:ascii="Arial" w:hAnsi="Arial" w:cs="Arial"/>
          <w:color w:val="auto"/>
        </w:rPr>
      </w:pPr>
      <w:r w:rsidRPr="00031EE9">
        <w:rPr>
          <w:rFonts w:ascii="Arial" w:hAnsi="Arial" w:cs="Arial"/>
          <w:color w:val="auto"/>
        </w:rPr>
        <w:t xml:space="preserve">Care homes represent a key organisational client, offering opportunities for group sessions and </w:t>
      </w:r>
      <w:proofErr w:type="gramStart"/>
      <w:r w:rsidRPr="00031EE9">
        <w:rPr>
          <w:rFonts w:ascii="Arial" w:hAnsi="Arial" w:cs="Arial"/>
          <w:color w:val="auto"/>
        </w:rPr>
        <w:t xml:space="preserve">ongoing </w:t>
      </w:r>
      <w:r w:rsidR="00F755F7" w:rsidRPr="00031EE9">
        <w:rPr>
          <w:rFonts w:ascii="Arial" w:hAnsi="Arial" w:cs="Arial"/>
          <w:color w:val="auto"/>
        </w:rPr>
        <w:t>well-being</w:t>
      </w:r>
      <w:proofErr w:type="gramEnd"/>
      <w:r w:rsidRPr="00031EE9">
        <w:rPr>
          <w:rFonts w:ascii="Arial" w:hAnsi="Arial" w:cs="Arial"/>
          <w:color w:val="auto"/>
        </w:rPr>
        <w:t xml:space="preserve"> </w:t>
      </w:r>
      <w:r w:rsidR="00F755F7" w:rsidRPr="00031EE9">
        <w:rPr>
          <w:rFonts w:ascii="Arial" w:hAnsi="Arial" w:cs="Arial"/>
          <w:color w:val="auto"/>
        </w:rPr>
        <w:t>program</w:t>
      </w:r>
      <w:r w:rsidR="00802F12" w:rsidRPr="00031EE9">
        <w:rPr>
          <w:rFonts w:ascii="Arial" w:hAnsi="Arial" w:cs="Arial"/>
          <w:color w:val="auto"/>
        </w:rPr>
        <w:t>me</w:t>
      </w:r>
      <w:r w:rsidR="00F755F7" w:rsidRPr="00031EE9">
        <w:rPr>
          <w:rFonts w:ascii="Arial" w:hAnsi="Arial" w:cs="Arial"/>
          <w:color w:val="auto"/>
        </w:rPr>
        <w:t>s</w:t>
      </w:r>
      <w:r w:rsidR="0047278A" w:rsidRPr="00031EE9">
        <w:rPr>
          <w:rFonts w:ascii="Arial" w:hAnsi="Arial" w:cs="Arial"/>
          <w:color w:val="auto"/>
        </w:rPr>
        <w:t xml:space="preserve"> can support</w:t>
      </w:r>
      <w:r w:rsidR="00B80734" w:rsidRPr="00031EE9">
        <w:rPr>
          <w:rFonts w:ascii="Arial" w:hAnsi="Arial" w:cs="Arial"/>
          <w:color w:val="auto"/>
        </w:rPr>
        <w:t xml:space="preserve"> resident satisfaction, improve</w:t>
      </w:r>
      <w:r w:rsidR="00D375A1" w:rsidRPr="00031EE9">
        <w:rPr>
          <w:rFonts w:ascii="Arial" w:hAnsi="Arial" w:cs="Arial"/>
          <w:color w:val="auto"/>
        </w:rPr>
        <w:t xml:space="preserve"> quality of life and complement existing care </w:t>
      </w:r>
      <w:r w:rsidR="009C7A6C" w:rsidRPr="00031EE9">
        <w:rPr>
          <w:rFonts w:ascii="Arial" w:hAnsi="Arial" w:cs="Arial"/>
          <w:color w:val="auto"/>
        </w:rPr>
        <w:t>activities. Developing long-term contracts</w:t>
      </w:r>
      <w:r w:rsidR="00DD335D" w:rsidRPr="00031EE9">
        <w:rPr>
          <w:rFonts w:ascii="Arial" w:hAnsi="Arial" w:cs="Arial"/>
          <w:color w:val="auto"/>
        </w:rPr>
        <w:t xml:space="preserve"> with care providers will also provide more reliable income for the business.</w:t>
      </w:r>
    </w:p>
    <w:p w14:paraId="714DAF46" w14:textId="77777777" w:rsidR="000E1C7C" w:rsidRPr="00031EE9" w:rsidRDefault="000E1C7C" w:rsidP="000E1C7C">
      <w:pPr>
        <w:spacing w:line="360" w:lineRule="auto"/>
        <w:rPr>
          <w:rFonts w:ascii="Arial" w:hAnsi="Arial" w:cs="Arial"/>
          <w:color w:val="auto"/>
        </w:rPr>
      </w:pPr>
      <w:r w:rsidRPr="00031EE9">
        <w:rPr>
          <w:rFonts w:ascii="Arial" w:hAnsi="Arial" w:cs="Arial"/>
          <w:color w:val="auto"/>
        </w:rPr>
        <w:t xml:space="preserve">The business will initially operate on a part-time basis, allowing the founder to balance existing employment in the care sector and ongoing university studies. Services will begin with pilot sessions within familiar care environments, progressing to external </w:t>
      </w:r>
      <w:proofErr w:type="gramStart"/>
      <w:r w:rsidRPr="00031EE9">
        <w:rPr>
          <w:rFonts w:ascii="Arial" w:hAnsi="Arial" w:cs="Arial"/>
          <w:color w:val="auto"/>
        </w:rPr>
        <w:t>care home</w:t>
      </w:r>
      <w:proofErr w:type="gramEnd"/>
      <w:r w:rsidRPr="00031EE9">
        <w:rPr>
          <w:rFonts w:ascii="Arial" w:hAnsi="Arial" w:cs="Arial"/>
          <w:color w:val="auto"/>
        </w:rPr>
        <w:t xml:space="preserve"> contracts and private client work as demand increases.</w:t>
      </w:r>
    </w:p>
    <w:p w14:paraId="4C4A173A" w14:textId="77777777" w:rsidR="000E1C7C" w:rsidRPr="00031EE9" w:rsidRDefault="000E1C7C" w:rsidP="000E1C7C">
      <w:pPr>
        <w:spacing w:line="360" w:lineRule="auto"/>
        <w:rPr>
          <w:rFonts w:ascii="Arial" w:hAnsi="Arial" w:cs="Arial"/>
          <w:color w:val="auto"/>
        </w:rPr>
      </w:pPr>
      <w:r w:rsidRPr="00031EE9">
        <w:rPr>
          <w:rFonts w:ascii="Arial" w:hAnsi="Arial" w:cs="Arial"/>
          <w:color w:val="auto"/>
        </w:rPr>
        <w:t>The legal structure of the business will be a sole trader, allowing low-cost setup and flexibility in the early stages. This structure is suitable for a service-based business with low initial overheads and allows the owner to retain full control of operations and income.</w:t>
      </w:r>
    </w:p>
    <w:p w14:paraId="5169DD38" w14:textId="6884E4F7" w:rsidR="000E1C7C" w:rsidRDefault="000E1C7C" w:rsidP="000E1C7C">
      <w:pPr>
        <w:spacing w:line="360" w:lineRule="auto"/>
        <w:rPr>
          <w:rFonts w:ascii="Arial" w:hAnsi="Arial" w:cs="Arial"/>
          <w:color w:val="auto"/>
        </w:rPr>
      </w:pPr>
      <w:r w:rsidRPr="00031EE9">
        <w:rPr>
          <w:rFonts w:ascii="Arial" w:hAnsi="Arial" w:cs="Arial"/>
          <w:color w:val="auto"/>
        </w:rPr>
        <w:lastRenderedPageBreak/>
        <w:t>The founder brings over 14 years of experience working within care settings, alongside qualifications in sports massage therapy and ongoing study in business management. This combination of practical care experience and holistic therapy training provides a strong foundation for delivering safe, appropriate, and person-</w:t>
      </w:r>
      <w:r w:rsidR="001036A6" w:rsidRPr="00031EE9">
        <w:rPr>
          <w:rFonts w:ascii="Arial" w:hAnsi="Arial" w:cs="Arial"/>
          <w:color w:val="auto"/>
        </w:rPr>
        <w:t>centered</w:t>
      </w:r>
      <w:r w:rsidRPr="00031EE9">
        <w:rPr>
          <w:rFonts w:ascii="Arial" w:hAnsi="Arial" w:cs="Arial"/>
          <w:color w:val="auto"/>
        </w:rPr>
        <w:t xml:space="preserve"> services to vulnerable adults.</w:t>
      </w:r>
      <w:r w:rsidR="00F01CC0">
        <w:rPr>
          <w:rFonts w:ascii="Arial" w:hAnsi="Arial" w:cs="Arial"/>
          <w:color w:val="auto"/>
        </w:rPr>
        <w:t xml:space="preserve"> </w:t>
      </w:r>
      <w:r w:rsidR="00F01CC0" w:rsidRPr="00F01CC0">
        <w:rPr>
          <w:rFonts w:ascii="Arial" w:hAnsi="Arial" w:cs="Arial"/>
          <w:color w:val="auto"/>
        </w:rPr>
        <w:t xml:space="preserve">Maintaining professional standards is essential when providing complementary therapies to vulnerable adults. Professional </w:t>
      </w:r>
      <w:proofErr w:type="spellStart"/>
      <w:r w:rsidR="00F01CC0" w:rsidRPr="00F01CC0">
        <w:rPr>
          <w:rFonts w:ascii="Arial" w:hAnsi="Arial" w:cs="Arial"/>
          <w:color w:val="auto"/>
        </w:rPr>
        <w:t>organisations</w:t>
      </w:r>
      <w:proofErr w:type="spellEnd"/>
      <w:r w:rsidR="00F01CC0" w:rsidRPr="00F01CC0">
        <w:rPr>
          <w:rFonts w:ascii="Arial" w:hAnsi="Arial" w:cs="Arial"/>
          <w:color w:val="auto"/>
        </w:rPr>
        <w:t xml:space="preserve"> such as the British Complementary Medicine Association promote ethical practice, appropriate training standards and protection of clients receiving complementary therapy services (British Complementary Medicine Association, 2022).</w:t>
      </w:r>
    </w:p>
    <w:p w14:paraId="64B41FA4" w14:textId="77777777" w:rsidR="00F01CC0" w:rsidRDefault="00F01CC0" w:rsidP="000E1C7C">
      <w:pPr>
        <w:spacing w:line="360" w:lineRule="auto"/>
        <w:rPr>
          <w:rFonts w:ascii="Arial" w:hAnsi="Arial" w:cs="Arial"/>
          <w:color w:val="auto"/>
        </w:rPr>
      </w:pPr>
    </w:p>
    <w:p w14:paraId="3768BA0C" w14:textId="77777777" w:rsidR="00F01CC0" w:rsidRDefault="00F01CC0" w:rsidP="000E1C7C">
      <w:pPr>
        <w:spacing w:line="360" w:lineRule="auto"/>
        <w:rPr>
          <w:rFonts w:ascii="Arial" w:hAnsi="Arial" w:cs="Arial"/>
          <w:color w:val="auto"/>
        </w:rPr>
      </w:pPr>
    </w:p>
    <w:p w14:paraId="03984865" w14:textId="77777777" w:rsidR="00F01CC0" w:rsidRDefault="00F01CC0" w:rsidP="000E1C7C">
      <w:pPr>
        <w:spacing w:line="360" w:lineRule="auto"/>
        <w:rPr>
          <w:rFonts w:ascii="Arial" w:hAnsi="Arial" w:cs="Arial"/>
          <w:color w:val="auto"/>
        </w:rPr>
      </w:pPr>
    </w:p>
    <w:p w14:paraId="2DC6A4E9" w14:textId="77777777" w:rsidR="00F01CC0" w:rsidRDefault="00F01CC0" w:rsidP="000E1C7C">
      <w:pPr>
        <w:spacing w:line="360" w:lineRule="auto"/>
        <w:rPr>
          <w:rFonts w:ascii="Arial" w:hAnsi="Arial" w:cs="Arial"/>
          <w:color w:val="auto"/>
        </w:rPr>
      </w:pPr>
    </w:p>
    <w:p w14:paraId="2AE0BD8D" w14:textId="77777777" w:rsidR="00F01CC0" w:rsidRDefault="00F01CC0" w:rsidP="000E1C7C">
      <w:pPr>
        <w:spacing w:line="360" w:lineRule="auto"/>
        <w:rPr>
          <w:rFonts w:ascii="Arial" w:hAnsi="Arial" w:cs="Arial"/>
          <w:color w:val="auto"/>
        </w:rPr>
      </w:pPr>
    </w:p>
    <w:p w14:paraId="11A7A301" w14:textId="77777777" w:rsidR="00F01CC0" w:rsidRDefault="00F01CC0" w:rsidP="000E1C7C">
      <w:pPr>
        <w:spacing w:line="360" w:lineRule="auto"/>
        <w:rPr>
          <w:rFonts w:ascii="Arial" w:hAnsi="Arial" w:cs="Arial"/>
          <w:color w:val="auto"/>
        </w:rPr>
      </w:pPr>
    </w:p>
    <w:p w14:paraId="67160068" w14:textId="77777777" w:rsidR="00F01CC0" w:rsidRDefault="00F01CC0" w:rsidP="000E1C7C">
      <w:pPr>
        <w:spacing w:line="360" w:lineRule="auto"/>
        <w:rPr>
          <w:rFonts w:ascii="Arial" w:hAnsi="Arial" w:cs="Arial"/>
          <w:color w:val="auto"/>
        </w:rPr>
      </w:pPr>
    </w:p>
    <w:p w14:paraId="4AF9BB73" w14:textId="77777777" w:rsidR="00F01CC0" w:rsidRDefault="00F01CC0" w:rsidP="000E1C7C">
      <w:pPr>
        <w:spacing w:line="360" w:lineRule="auto"/>
        <w:rPr>
          <w:rFonts w:ascii="Arial" w:hAnsi="Arial" w:cs="Arial"/>
          <w:color w:val="auto"/>
        </w:rPr>
      </w:pPr>
    </w:p>
    <w:p w14:paraId="1C4F1BFE" w14:textId="77777777" w:rsidR="00F01CC0" w:rsidRDefault="00F01CC0" w:rsidP="000E1C7C">
      <w:pPr>
        <w:spacing w:line="360" w:lineRule="auto"/>
        <w:rPr>
          <w:rFonts w:ascii="Arial" w:hAnsi="Arial" w:cs="Arial"/>
          <w:color w:val="auto"/>
        </w:rPr>
      </w:pPr>
    </w:p>
    <w:p w14:paraId="27DAB3BB" w14:textId="77777777" w:rsidR="00F01CC0" w:rsidRDefault="00F01CC0" w:rsidP="000E1C7C">
      <w:pPr>
        <w:spacing w:line="360" w:lineRule="auto"/>
        <w:rPr>
          <w:rFonts w:ascii="Arial" w:hAnsi="Arial" w:cs="Arial"/>
          <w:color w:val="auto"/>
        </w:rPr>
      </w:pPr>
    </w:p>
    <w:p w14:paraId="1106CF5A" w14:textId="77777777" w:rsidR="00F01CC0" w:rsidRDefault="00F01CC0" w:rsidP="000E1C7C">
      <w:pPr>
        <w:spacing w:line="360" w:lineRule="auto"/>
        <w:rPr>
          <w:rFonts w:ascii="Arial" w:hAnsi="Arial" w:cs="Arial"/>
          <w:color w:val="auto"/>
        </w:rPr>
      </w:pPr>
    </w:p>
    <w:p w14:paraId="1B74F304" w14:textId="77777777" w:rsidR="00F01CC0" w:rsidRDefault="00F01CC0" w:rsidP="000E1C7C">
      <w:pPr>
        <w:spacing w:line="360" w:lineRule="auto"/>
        <w:rPr>
          <w:rFonts w:ascii="Arial" w:hAnsi="Arial" w:cs="Arial"/>
          <w:color w:val="auto"/>
        </w:rPr>
      </w:pPr>
    </w:p>
    <w:p w14:paraId="3C71677C" w14:textId="77777777" w:rsidR="00F01CC0" w:rsidRDefault="00F01CC0" w:rsidP="000E1C7C">
      <w:pPr>
        <w:spacing w:line="360" w:lineRule="auto"/>
        <w:rPr>
          <w:rFonts w:ascii="Arial" w:hAnsi="Arial" w:cs="Arial"/>
          <w:color w:val="auto"/>
        </w:rPr>
      </w:pPr>
    </w:p>
    <w:p w14:paraId="49DD170A" w14:textId="77777777" w:rsidR="00F01CC0" w:rsidRDefault="00F01CC0" w:rsidP="000E1C7C">
      <w:pPr>
        <w:spacing w:line="360" w:lineRule="auto"/>
        <w:rPr>
          <w:rFonts w:ascii="Arial" w:hAnsi="Arial" w:cs="Arial"/>
          <w:color w:val="auto"/>
        </w:rPr>
      </w:pPr>
    </w:p>
    <w:p w14:paraId="09FD98F9" w14:textId="77777777" w:rsidR="00F01CC0" w:rsidRDefault="00F01CC0" w:rsidP="000E1C7C">
      <w:pPr>
        <w:spacing w:line="360" w:lineRule="auto"/>
        <w:rPr>
          <w:rFonts w:ascii="Arial" w:hAnsi="Arial" w:cs="Arial"/>
          <w:color w:val="auto"/>
        </w:rPr>
      </w:pPr>
    </w:p>
    <w:p w14:paraId="432F181D" w14:textId="77777777" w:rsidR="00F01CC0" w:rsidRPr="00031EE9" w:rsidRDefault="00F01CC0" w:rsidP="000E1C7C">
      <w:pPr>
        <w:spacing w:line="360" w:lineRule="auto"/>
        <w:rPr>
          <w:rFonts w:ascii="Arial" w:hAnsi="Arial" w:cs="Arial"/>
          <w:color w:val="auto"/>
        </w:rPr>
      </w:pPr>
    </w:p>
    <w:p w14:paraId="61F98C4B" w14:textId="24065702" w:rsidR="00B12EEB" w:rsidRPr="00031EE9" w:rsidRDefault="00B12EEB" w:rsidP="00B12EEB">
      <w:pPr>
        <w:pStyle w:val="Heading1"/>
        <w:rPr>
          <w:color w:val="auto"/>
        </w:rPr>
      </w:pPr>
      <w:bookmarkStart w:id="2" w:name="_Toc197437041"/>
      <w:r w:rsidRPr="00031EE9">
        <w:rPr>
          <w:color w:val="auto"/>
        </w:rPr>
        <w:lastRenderedPageBreak/>
        <w:t xml:space="preserve">Market </w:t>
      </w:r>
      <w:bookmarkEnd w:id="2"/>
      <w:r w:rsidR="00E31594" w:rsidRPr="00031EE9">
        <w:rPr>
          <w:color w:val="auto"/>
        </w:rPr>
        <w:t>re</w:t>
      </w:r>
      <w:r w:rsidR="00A3016A" w:rsidRPr="00031EE9">
        <w:rPr>
          <w:color w:val="auto"/>
        </w:rPr>
        <w:t>search</w:t>
      </w:r>
    </w:p>
    <w:p w14:paraId="4240349E" w14:textId="77777777" w:rsidR="005E1397" w:rsidRPr="00031EE9" w:rsidRDefault="005E1397" w:rsidP="00DA5111">
      <w:pPr>
        <w:spacing w:line="360" w:lineRule="auto"/>
        <w:rPr>
          <w:rFonts w:ascii="Arial" w:hAnsi="Arial" w:cs="Arial"/>
          <w:color w:val="auto"/>
        </w:rPr>
      </w:pPr>
      <w:r w:rsidRPr="00031EE9">
        <w:rPr>
          <w:rFonts w:ascii="Arial" w:hAnsi="Arial" w:cs="Arial"/>
          <w:color w:val="auto"/>
        </w:rPr>
        <w:t>The ageing population in the UK provides a strong opportunity for services that support healthy ageing and wellbeing. According to the Office for National Statistics (2025), the number of people aged 90 and over has increased significantly in recent years, demonstrating continued growth in the oldest age groups.</w:t>
      </w:r>
    </w:p>
    <w:p w14:paraId="342F5F2D" w14:textId="77777777" w:rsidR="005E1397" w:rsidRPr="00031EE9" w:rsidRDefault="005E1397" w:rsidP="00DA5111">
      <w:pPr>
        <w:spacing w:line="360" w:lineRule="auto"/>
        <w:rPr>
          <w:rFonts w:ascii="Arial" w:hAnsi="Arial" w:cs="Arial"/>
          <w:color w:val="auto"/>
        </w:rPr>
      </w:pPr>
      <w:r w:rsidRPr="00031EE9">
        <w:rPr>
          <w:rFonts w:ascii="Arial" w:hAnsi="Arial" w:cs="Arial"/>
          <w:color w:val="auto"/>
        </w:rPr>
        <w:t>This demographic change is expected to increase demand for services that support comfort, independence and emotional wellbeing. Older adults often experience challenges such as loneliness, reduced mobility, bereavement and social isolation, which can negatively affect both physical and mental health.</w:t>
      </w:r>
    </w:p>
    <w:p w14:paraId="186320A9" w14:textId="50405811" w:rsidR="005E1397" w:rsidRPr="00031EE9" w:rsidRDefault="005E1397" w:rsidP="00DA5111">
      <w:pPr>
        <w:spacing w:line="360" w:lineRule="auto"/>
        <w:rPr>
          <w:rFonts w:ascii="Arial" w:hAnsi="Arial" w:cs="Arial"/>
          <w:color w:val="auto"/>
        </w:rPr>
      </w:pPr>
      <w:r w:rsidRPr="00031EE9">
        <w:rPr>
          <w:rFonts w:ascii="Arial" w:hAnsi="Arial" w:cs="Arial"/>
          <w:color w:val="auto"/>
        </w:rPr>
        <w:t xml:space="preserve">Age UK </w:t>
      </w:r>
      <w:r w:rsidR="00DA5111" w:rsidRPr="00031EE9">
        <w:rPr>
          <w:rFonts w:ascii="Arial" w:hAnsi="Arial" w:cs="Arial"/>
          <w:color w:val="auto"/>
        </w:rPr>
        <w:t xml:space="preserve">(2024) </w:t>
      </w:r>
      <w:r w:rsidRPr="00031EE9">
        <w:rPr>
          <w:rFonts w:ascii="Arial" w:hAnsi="Arial" w:cs="Arial"/>
          <w:color w:val="auto"/>
        </w:rPr>
        <w:t>highlights that many older people experience limited social contact, increasing the need for services that provide both wellbeing support and meaningful interaction. Evergreen Holistic Health responds to these needs by combining therapeutic treatments with compassionate social engagement.</w:t>
      </w:r>
    </w:p>
    <w:p w14:paraId="14604F3E" w14:textId="37DA7136" w:rsidR="00900727" w:rsidRPr="00031EE9" w:rsidRDefault="00900727" w:rsidP="00900727">
      <w:pPr>
        <w:rPr>
          <w:rFonts w:ascii="Arial" w:hAnsi="Arial" w:cs="Arial"/>
          <w:b/>
          <w:bCs/>
          <w:color w:val="auto"/>
          <w:sz w:val="28"/>
          <w:szCs w:val="28"/>
        </w:rPr>
      </w:pPr>
      <w:r w:rsidRPr="00031EE9">
        <w:rPr>
          <w:rFonts w:ascii="Arial" w:hAnsi="Arial" w:cs="Arial"/>
          <w:b/>
          <w:bCs/>
          <w:color w:val="auto"/>
          <w:sz w:val="28"/>
          <w:szCs w:val="28"/>
        </w:rPr>
        <w:t>PESTEL Analysis</w:t>
      </w:r>
    </w:p>
    <w:p w14:paraId="4DCCBBB7" w14:textId="16CB7F8A" w:rsidR="00900727" w:rsidRPr="00031EE9" w:rsidRDefault="00900727" w:rsidP="00AC6F71">
      <w:pPr>
        <w:spacing w:line="360" w:lineRule="auto"/>
        <w:rPr>
          <w:rFonts w:ascii="Arial" w:hAnsi="Arial" w:cs="Arial"/>
          <w:color w:val="auto"/>
        </w:rPr>
      </w:pPr>
      <w:r w:rsidRPr="00031EE9">
        <w:rPr>
          <w:rFonts w:ascii="Arial" w:hAnsi="Arial" w:cs="Arial"/>
          <w:b/>
          <w:bCs/>
          <w:color w:val="auto"/>
        </w:rPr>
        <w:t>Political:</w:t>
      </w:r>
      <w:r w:rsidRPr="00031EE9">
        <w:rPr>
          <w:rFonts w:ascii="Arial" w:hAnsi="Arial" w:cs="Arial"/>
          <w:color w:val="auto"/>
        </w:rPr>
        <w:br/>
      </w:r>
      <w:r w:rsidR="005F711F" w:rsidRPr="00031EE9">
        <w:rPr>
          <w:rFonts w:ascii="Arial" w:hAnsi="Arial" w:cs="Arial"/>
          <w:color w:val="auto"/>
        </w:rPr>
        <w:t>Government policy increasingly encourages preventative and person-</w:t>
      </w:r>
      <w:r w:rsidR="002975CD" w:rsidRPr="00031EE9">
        <w:rPr>
          <w:rFonts w:ascii="Arial" w:hAnsi="Arial" w:cs="Arial"/>
          <w:color w:val="auto"/>
        </w:rPr>
        <w:t>centered</w:t>
      </w:r>
      <w:r w:rsidR="005F711F" w:rsidRPr="00031EE9">
        <w:rPr>
          <w:rFonts w:ascii="Arial" w:hAnsi="Arial" w:cs="Arial"/>
          <w:color w:val="auto"/>
        </w:rPr>
        <w:t xml:space="preserve"> approaches to adult social care to improve wellbeing while reducing pressure on NHS services (Department of Health and Social Care, 2021). The World Health Organization (2020) also argues that healthy ageing requires integrated services that support physical, emotional and social wellbeing.</w:t>
      </w:r>
    </w:p>
    <w:p w14:paraId="483FDDFE" w14:textId="77777777" w:rsidR="00FE7A08" w:rsidRPr="00031EE9" w:rsidRDefault="00FE7A08" w:rsidP="00FE7A08">
      <w:pPr>
        <w:spacing w:line="360" w:lineRule="auto"/>
        <w:rPr>
          <w:rFonts w:ascii="Arial" w:hAnsi="Arial" w:cs="Arial"/>
          <w:color w:val="auto"/>
        </w:rPr>
      </w:pPr>
      <w:r w:rsidRPr="00031EE9">
        <w:rPr>
          <w:rFonts w:ascii="Arial" w:hAnsi="Arial" w:cs="Arial"/>
          <w:color w:val="auto"/>
        </w:rPr>
        <w:t>This creates opportunities for businesses that provide complementary, non-clinical wellbeing support alongside existing care services.</w:t>
      </w:r>
    </w:p>
    <w:p w14:paraId="424A2C2E" w14:textId="6590A5C7" w:rsidR="00900727" w:rsidRPr="00031EE9" w:rsidRDefault="00900727" w:rsidP="00AC6F71">
      <w:pPr>
        <w:spacing w:line="360" w:lineRule="auto"/>
        <w:rPr>
          <w:rFonts w:ascii="Arial" w:hAnsi="Arial" w:cs="Arial"/>
          <w:color w:val="auto"/>
        </w:rPr>
      </w:pPr>
      <w:r w:rsidRPr="00031EE9">
        <w:rPr>
          <w:rFonts w:ascii="Arial" w:hAnsi="Arial" w:cs="Arial"/>
          <w:b/>
          <w:bCs/>
          <w:color w:val="auto"/>
        </w:rPr>
        <w:t>Economic:</w:t>
      </w:r>
      <w:r w:rsidRPr="00031EE9">
        <w:rPr>
          <w:rFonts w:ascii="Arial" w:hAnsi="Arial" w:cs="Arial"/>
          <w:color w:val="auto"/>
        </w:rPr>
        <w:br/>
        <w:t>The ageing population is growing, increasing demand for elderly care services. However, care homes often face budget constraints, meaning services must demonstrate clear value.</w:t>
      </w:r>
      <w:r w:rsidR="00EE3264">
        <w:rPr>
          <w:rFonts w:ascii="Arial" w:hAnsi="Arial" w:cs="Arial"/>
          <w:color w:val="auto"/>
        </w:rPr>
        <w:t xml:space="preserve"> According to NHS England (</w:t>
      </w:r>
      <w:r w:rsidR="00481EEC">
        <w:rPr>
          <w:rFonts w:ascii="Arial" w:hAnsi="Arial" w:cs="Arial"/>
          <w:color w:val="auto"/>
        </w:rPr>
        <w:t>2023</w:t>
      </w:r>
      <w:r w:rsidR="00EE3264">
        <w:rPr>
          <w:rFonts w:ascii="Arial" w:hAnsi="Arial" w:cs="Arial"/>
          <w:color w:val="auto"/>
        </w:rPr>
        <w:t>)</w:t>
      </w:r>
      <w:r w:rsidRPr="00031EE9">
        <w:rPr>
          <w:rFonts w:ascii="Arial" w:hAnsi="Arial" w:cs="Arial"/>
          <w:color w:val="auto"/>
        </w:rPr>
        <w:t xml:space="preserve"> Private clients and families represent a growing market for </w:t>
      </w:r>
      <w:proofErr w:type="spellStart"/>
      <w:r w:rsidRPr="00031EE9">
        <w:rPr>
          <w:rFonts w:ascii="Arial" w:hAnsi="Arial" w:cs="Arial"/>
          <w:color w:val="auto"/>
        </w:rPr>
        <w:t>personalised</w:t>
      </w:r>
      <w:proofErr w:type="spellEnd"/>
      <w:r w:rsidRPr="00031EE9">
        <w:rPr>
          <w:rFonts w:ascii="Arial" w:hAnsi="Arial" w:cs="Arial"/>
          <w:color w:val="auto"/>
        </w:rPr>
        <w:t xml:space="preserve"> </w:t>
      </w:r>
      <w:proofErr w:type="gramStart"/>
      <w:r w:rsidRPr="00031EE9">
        <w:rPr>
          <w:rFonts w:ascii="Arial" w:hAnsi="Arial" w:cs="Arial"/>
          <w:color w:val="auto"/>
        </w:rPr>
        <w:t>wellbeing</w:t>
      </w:r>
      <w:proofErr w:type="gramEnd"/>
      <w:r w:rsidRPr="00031EE9">
        <w:rPr>
          <w:rFonts w:ascii="Arial" w:hAnsi="Arial" w:cs="Arial"/>
          <w:color w:val="auto"/>
        </w:rPr>
        <w:t xml:space="preserve"> services.</w:t>
      </w:r>
    </w:p>
    <w:p w14:paraId="4D43FC8F" w14:textId="77777777" w:rsidR="00CB56AD" w:rsidRPr="00031EE9" w:rsidRDefault="00CB56AD" w:rsidP="00CB56AD">
      <w:pPr>
        <w:spacing w:line="360" w:lineRule="auto"/>
        <w:rPr>
          <w:rFonts w:ascii="Arial" w:hAnsi="Arial" w:cs="Arial"/>
          <w:color w:val="auto"/>
        </w:rPr>
      </w:pPr>
      <w:r w:rsidRPr="00031EE9">
        <w:rPr>
          <w:rFonts w:ascii="Arial" w:hAnsi="Arial" w:cs="Arial"/>
          <w:color w:val="auto"/>
        </w:rPr>
        <w:lastRenderedPageBreak/>
        <w:t>Evergreen Holistic Health’s mobile model reduces costs by avoiding the need for premises, allowing the business to offer flexible services while maintaining financial sustainability.</w:t>
      </w:r>
    </w:p>
    <w:p w14:paraId="328DAC3D" w14:textId="77777777" w:rsidR="00900727" w:rsidRPr="00031EE9" w:rsidRDefault="00900727" w:rsidP="00AC6F71">
      <w:pPr>
        <w:spacing w:line="360" w:lineRule="auto"/>
        <w:rPr>
          <w:rFonts w:ascii="Arial" w:hAnsi="Arial" w:cs="Arial"/>
          <w:color w:val="auto"/>
        </w:rPr>
      </w:pPr>
      <w:r w:rsidRPr="00031EE9">
        <w:rPr>
          <w:rFonts w:ascii="Arial" w:hAnsi="Arial" w:cs="Arial"/>
          <w:b/>
          <w:bCs/>
          <w:color w:val="auto"/>
        </w:rPr>
        <w:t>Social:</w:t>
      </w:r>
      <w:r w:rsidRPr="00031EE9">
        <w:rPr>
          <w:rFonts w:ascii="Arial" w:hAnsi="Arial" w:cs="Arial"/>
          <w:color w:val="auto"/>
        </w:rPr>
        <w:br/>
        <w:t>There is increasing awareness of mental health, loneliness, and wellbeing in later life. Many older adults experience social isolation, reduced mobility, and emotional challenges. Families are increasingly seeking services that improve quality of life rather than only medical care.</w:t>
      </w:r>
    </w:p>
    <w:p w14:paraId="00157D9A" w14:textId="77777777" w:rsidR="00900727" w:rsidRPr="00031EE9" w:rsidRDefault="00900727" w:rsidP="00AC6F71">
      <w:pPr>
        <w:spacing w:line="360" w:lineRule="auto"/>
        <w:rPr>
          <w:rFonts w:ascii="Arial" w:hAnsi="Arial" w:cs="Arial"/>
          <w:color w:val="auto"/>
        </w:rPr>
      </w:pPr>
      <w:r w:rsidRPr="00031EE9">
        <w:rPr>
          <w:rFonts w:ascii="Arial" w:hAnsi="Arial" w:cs="Arial"/>
          <w:b/>
          <w:bCs/>
          <w:color w:val="auto"/>
        </w:rPr>
        <w:t>Technological:</w:t>
      </w:r>
      <w:r w:rsidRPr="00031EE9">
        <w:rPr>
          <w:rFonts w:ascii="Arial" w:hAnsi="Arial" w:cs="Arial"/>
          <w:color w:val="auto"/>
        </w:rPr>
        <w:br/>
        <w:t>While the service is primarily hands-on, technology supports business operations through online booking systems, communication tools, and marketing platforms. Telehealth and digital wellbeing trends also highlight growing interest in holistic care approaches.</w:t>
      </w:r>
    </w:p>
    <w:p w14:paraId="53801D77" w14:textId="77777777" w:rsidR="00900727" w:rsidRPr="00031EE9" w:rsidRDefault="00900727" w:rsidP="00AC6F71">
      <w:pPr>
        <w:spacing w:line="360" w:lineRule="auto"/>
        <w:rPr>
          <w:rFonts w:ascii="Arial" w:hAnsi="Arial" w:cs="Arial"/>
          <w:color w:val="auto"/>
        </w:rPr>
      </w:pPr>
      <w:r w:rsidRPr="00031EE9">
        <w:rPr>
          <w:rFonts w:ascii="Arial" w:hAnsi="Arial" w:cs="Arial"/>
          <w:b/>
          <w:bCs/>
          <w:color w:val="auto"/>
        </w:rPr>
        <w:t>Environmental:</w:t>
      </w:r>
      <w:r w:rsidRPr="00031EE9">
        <w:rPr>
          <w:rFonts w:ascii="Arial" w:hAnsi="Arial" w:cs="Arial"/>
          <w:color w:val="auto"/>
        </w:rPr>
        <w:br/>
        <w:t xml:space="preserve">The business has minimal environmental impact due to its mobile service model. Travel efficiency and </w:t>
      </w:r>
      <w:proofErr w:type="spellStart"/>
      <w:r w:rsidRPr="00031EE9">
        <w:rPr>
          <w:rFonts w:ascii="Arial" w:hAnsi="Arial" w:cs="Arial"/>
          <w:color w:val="auto"/>
        </w:rPr>
        <w:t>localised</w:t>
      </w:r>
      <w:proofErr w:type="spellEnd"/>
      <w:r w:rsidRPr="00031EE9">
        <w:rPr>
          <w:rFonts w:ascii="Arial" w:hAnsi="Arial" w:cs="Arial"/>
          <w:color w:val="auto"/>
        </w:rPr>
        <w:t xml:space="preserve"> scheduling will reduce unnecessary emissions.</w:t>
      </w:r>
    </w:p>
    <w:p w14:paraId="74F731A0" w14:textId="77777777" w:rsidR="00900727" w:rsidRDefault="00900727" w:rsidP="00AC6F71">
      <w:pPr>
        <w:spacing w:line="360" w:lineRule="auto"/>
        <w:rPr>
          <w:rFonts w:ascii="Arial" w:hAnsi="Arial" w:cs="Arial"/>
          <w:color w:val="auto"/>
        </w:rPr>
      </w:pPr>
      <w:r w:rsidRPr="00031EE9">
        <w:rPr>
          <w:rFonts w:ascii="Arial" w:hAnsi="Arial" w:cs="Arial"/>
          <w:b/>
          <w:bCs/>
          <w:color w:val="auto"/>
        </w:rPr>
        <w:t>Legal:</w:t>
      </w:r>
      <w:r w:rsidRPr="00031EE9">
        <w:rPr>
          <w:rFonts w:ascii="Arial" w:hAnsi="Arial" w:cs="Arial"/>
          <w:color w:val="auto"/>
        </w:rPr>
        <w:br/>
        <w:t>The business must comply with safeguarding regulations for vulnerable adults, obtain appropriate insurance, and maintain professional standards of care. Data protection and consent procedures are also required.</w:t>
      </w:r>
    </w:p>
    <w:p w14:paraId="65DE6A44" w14:textId="77777777" w:rsidR="00654591" w:rsidRDefault="00654591" w:rsidP="00AC6F71">
      <w:pPr>
        <w:spacing w:line="360" w:lineRule="auto"/>
        <w:rPr>
          <w:rFonts w:ascii="Arial" w:hAnsi="Arial" w:cs="Arial"/>
          <w:color w:val="auto"/>
        </w:rPr>
      </w:pPr>
    </w:p>
    <w:p w14:paraId="22AE62F8" w14:textId="77777777" w:rsidR="00424AC2" w:rsidRPr="00424AC2" w:rsidRDefault="00424AC2" w:rsidP="00424AC2">
      <w:pPr>
        <w:spacing w:line="360" w:lineRule="auto"/>
        <w:rPr>
          <w:rFonts w:ascii="Arial" w:hAnsi="Arial" w:cs="Arial"/>
          <w:b/>
          <w:bCs/>
          <w:color w:val="auto"/>
          <w:sz w:val="28"/>
          <w:szCs w:val="28"/>
        </w:rPr>
      </w:pPr>
      <w:r w:rsidRPr="00424AC2">
        <w:rPr>
          <w:rFonts w:ascii="Arial" w:hAnsi="Arial" w:cs="Arial"/>
          <w:b/>
          <w:bCs/>
          <w:color w:val="auto"/>
          <w:sz w:val="28"/>
          <w:szCs w:val="28"/>
        </w:rPr>
        <w:t>SMART Objectives</w:t>
      </w:r>
    </w:p>
    <w:p w14:paraId="1717776C" w14:textId="77777777" w:rsidR="00424AC2" w:rsidRPr="00424AC2" w:rsidRDefault="00424AC2" w:rsidP="00424AC2">
      <w:pPr>
        <w:spacing w:line="360" w:lineRule="auto"/>
        <w:rPr>
          <w:rFonts w:ascii="Arial" w:hAnsi="Arial" w:cs="Arial"/>
          <w:color w:val="auto"/>
        </w:rPr>
      </w:pPr>
      <w:r w:rsidRPr="00424AC2">
        <w:rPr>
          <w:rFonts w:ascii="Arial" w:hAnsi="Arial" w:cs="Arial"/>
          <w:color w:val="auto"/>
        </w:rPr>
        <w:t>To support the successful development of Evergreen Holistic Health, the business has established SMART objectives that provide clear direction and measurable targets during the start-up phase.</w:t>
      </w:r>
    </w:p>
    <w:p w14:paraId="1C6D70E9" w14:textId="77777777" w:rsidR="00424AC2" w:rsidRDefault="00424AC2" w:rsidP="00424AC2">
      <w:pPr>
        <w:spacing w:line="360" w:lineRule="auto"/>
        <w:rPr>
          <w:rFonts w:ascii="Arial" w:hAnsi="Arial" w:cs="Arial"/>
          <w:b/>
          <w:bCs/>
          <w:color w:val="auto"/>
        </w:rPr>
      </w:pPr>
    </w:p>
    <w:p w14:paraId="3F00B84C" w14:textId="77777777" w:rsidR="00424AC2" w:rsidRDefault="00424AC2" w:rsidP="00424AC2">
      <w:pPr>
        <w:spacing w:line="360" w:lineRule="auto"/>
        <w:rPr>
          <w:rFonts w:ascii="Arial" w:hAnsi="Arial" w:cs="Arial"/>
          <w:b/>
          <w:bCs/>
          <w:color w:val="auto"/>
        </w:rPr>
      </w:pPr>
    </w:p>
    <w:p w14:paraId="7A4D2DF7" w14:textId="2D916C9E" w:rsidR="00424AC2" w:rsidRPr="00424AC2" w:rsidRDefault="00424AC2" w:rsidP="00424AC2">
      <w:pPr>
        <w:spacing w:line="360" w:lineRule="auto"/>
        <w:rPr>
          <w:rFonts w:ascii="Arial" w:hAnsi="Arial" w:cs="Arial"/>
          <w:b/>
          <w:bCs/>
          <w:color w:val="auto"/>
        </w:rPr>
      </w:pPr>
      <w:r w:rsidRPr="00424AC2">
        <w:rPr>
          <w:rFonts w:ascii="Arial" w:hAnsi="Arial" w:cs="Arial"/>
          <w:b/>
          <w:bCs/>
          <w:color w:val="auto"/>
        </w:rPr>
        <w:lastRenderedPageBreak/>
        <w:t>Objective 1: Establish the Business and Begin Service Delivery</w:t>
      </w:r>
    </w:p>
    <w:p w14:paraId="7DE964B9" w14:textId="77777777" w:rsidR="00424AC2" w:rsidRPr="00424AC2" w:rsidRDefault="00424AC2" w:rsidP="00424AC2">
      <w:pPr>
        <w:spacing w:line="360" w:lineRule="auto"/>
        <w:rPr>
          <w:rFonts w:ascii="Arial" w:hAnsi="Arial" w:cs="Arial"/>
          <w:color w:val="auto"/>
        </w:rPr>
      </w:pPr>
      <w:r w:rsidRPr="00424AC2">
        <w:rPr>
          <w:rFonts w:ascii="Arial" w:hAnsi="Arial" w:cs="Arial"/>
          <w:color w:val="auto"/>
        </w:rPr>
        <w:t xml:space="preserve">Specific: Launch Evergreen Holistic Health as a mobile holistic wellbeing service providing </w:t>
      </w:r>
      <w:proofErr w:type="spellStart"/>
      <w:r w:rsidRPr="00424AC2">
        <w:rPr>
          <w:rFonts w:ascii="Arial" w:hAnsi="Arial" w:cs="Arial"/>
          <w:color w:val="auto"/>
        </w:rPr>
        <w:t>personalised</w:t>
      </w:r>
      <w:proofErr w:type="spellEnd"/>
      <w:r w:rsidRPr="00424AC2">
        <w:rPr>
          <w:rFonts w:ascii="Arial" w:hAnsi="Arial" w:cs="Arial"/>
          <w:color w:val="auto"/>
        </w:rPr>
        <w:t xml:space="preserve"> therapies for older adults in care homes, retirement communities and private residences.</w:t>
      </w:r>
    </w:p>
    <w:p w14:paraId="7DCA011E" w14:textId="77777777" w:rsidR="00424AC2" w:rsidRPr="00424AC2" w:rsidRDefault="00424AC2" w:rsidP="00424AC2">
      <w:pPr>
        <w:spacing w:line="360" w:lineRule="auto"/>
        <w:rPr>
          <w:rFonts w:ascii="Arial" w:hAnsi="Arial" w:cs="Arial"/>
          <w:color w:val="auto"/>
        </w:rPr>
      </w:pPr>
      <w:r w:rsidRPr="00424AC2">
        <w:rPr>
          <w:rFonts w:ascii="Arial" w:hAnsi="Arial" w:cs="Arial"/>
          <w:color w:val="auto"/>
        </w:rPr>
        <w:t>Measurable: Complete business registration requirements, obtain appropriate insurance, enhanced DBS certification and begin delivering client sessions.</w:t>
      </w:r>
    </w:p>
    <w:p w14:paraId="4999DC1A" w14:textId="77777777" w:rsidR="00424AC2" w:rsidRPr="00424AC2" w:rsidRDefault="00424AC2" w:rsidP="00424AC2">
      <w:pPr>
        <w:spacing w:line="360" w:lineRule="auto"/>
        <w:rPr>
          <w:rFonts w:ascii="Arial" w:hAnsi="Arial" w:cs="Arial"/>
          <w:color w:val="auto"/>
        </w:rPr>
      </w:pPr>
      <w:r w:rsidRPr="00424AC2">
        <w:rPr>
          <w:rFonts w:ascii="Arial" w:hAnsi="Arial" w:cs="Arial"/>
          <w:color w:val="auto"/>
        </w:rPr>
        <w:t>Achievable: The business requires relatively low start-up investment (£300–£700) and will initially operate part-time using the founder’s existing health and social care experience.</w:t>
      </w:r>
    </w:p>
    <w:p w14:paraId="2E9DA332" w14:textId="0F79F631" w:rsidR="00424AC2" w:rsidRPr="00424AC2" w:rsidRDefault="00424AC2" w:rsidP="00424AC2">
      <w:pPr>
        <w:spacing w:line="360" w:lineRule="auto"/>
        <w:rPr>
          <w:rFonts w:ascii="Arial" w:hAnsi="Arial" w:cs="Arial"/>
          <w:color w:val="auto"/>
        </w:rPr>
      </w:pPr>
      <w:r w:rsidRPr="00424AC2">
        <w:rPr>
          <w:rFonts w:ascii="Arial" w:hAnsi="Arial" w:cs="Arial"/>
          <w:color w:val="auto"/>
        </w:rPr>
        <w:t>Relevant: Establishing the service is essential to creating a trusted wellbeing provider that supports older adults through person-centered care.</w:t>
      </w:r>
    </w:p>
    <w:p w14:paraId="09D74201" w14:textId="4A6312A7" w:rsidR="00424AC2" w:rsidRDefault="00424AC2" w:rsidP="00424AC2">
      <w:pPr>
        <w:spacing w:line="360" w:lineRule="auto"/>
        <w:rPr>
          <w:rFonts w:ascii="Arial" w:hAnsi="Arial" w:cs="Arial"/>
          <w:color w:val="auto"/>
        </w:rPr>
      </w:pPr>
      <w:r w:rsidRPr="00424AC2">
        <w:rPr>
          <w:rFonts w:ascii="Arial" w:hAnsi="Arial" w:cs="Arial"/>
          <w:color w:val="auto"/>
        </w:rPr>
        <w:t>Time-bound: The business aims to become operational within the first three months of launch.</w:t>
      </w:r>
    </w:p>
    <w:p w14:paraId="107AF74F" w14:textId="77777777" w:rsidR="00424AC2" w:rsidRPr="00424AC2" w:rsidRDefault="00424AC2" w:rsidP="00424AC2">
      <w:pPr>
        <w:spacing w:line="360" w:lineRule="auto"/>
        <w:rPr>
          <w:rFonts w:ascii="Arial" w:hAnsi="Arial" w:cs="Arial"/>
          <w:color w:val="auto"/>
        </w:rPr>
      </w:pPr>
    </w:p>
    <w:p w14:paraId="220BC634" w14:textId="77777777" w:rsidR="00424AC2" w:rsidRPr="00424AC2" w:rsidRDefault="00424AC2" w:rsidP="00424AC2">
      <w:pPr>
        <w:spacing w:line="360" w:lineRule="auto"/>
        <w:rPr>
          <w:rFonts w:ascii="Arial" w:hAnsi="Arial" w:cs="Arial"/>
          <w:b/>
          <w:bCs/>
          <w:color w:val="auto"/>
        </w:rPr>
      </w:pPr>
      <w:r w:rsidRPr="00424AC2">
        <w:rPr>
          <w:rFonts w:ascii="Arial" w:hAnsi="Arial" w:cs="Arial"/>
          <w:b/>
          <w:bCs/>
          <w:color w:val="auto"/>
        </w:rPr>
        <w:t>Objective 2: Develop Partnerships with Care Providers</w:t>
      </w:r>
    </w:p>
    <w:p w14:paraId="38BF8851" w14:textId="77777777" w:rsidR="00424AC2" w:rsidRPr="00424AC2" w:rsidRDefault="00424AC2" w:rsidP="00424AC2">
      <w:pPr>
        <w:spacing w:line="360" w:lineRule="auto"/>
        <w:rPr>
          <w:rFonts w:ascii="Arial" w:hAnsi="Arial" w:cs="Arial"/>
          <w:color w:val="auto"/>
        </w:rPr>
      </w:pPr>
      <w:r w:rsidRPr="00424AC2">
        <w:rPr>
          <w:rFonts w:ascii="Arial" w:hAnsi="Arial" w:cs="Arial"/>
          <w:color w:val="auto"/>
        </w:rPr>
        <w:t xml:space="preserve">Specific: Build relationships with local care homes and retirement communities to introduce regular </w:t>
      </w:r>
      <w:proofErr w:type="gramStart"/>
      <w:r w:rsidRPr="00424AC2">
        <w:rPr>
          <w:rFonts w:ascii="Arial" w:hAnsi="Arial" w:cs="Arial"/>
          <w:color w:val="auto"/>
        </w:rPr>
        <w:t>wellbeing</w:t>
      </w:r>
      <w:proofErr w:type="gramEnd"/>
      <w:r w:rsidRPr="00424AC2">
        <w:rPr>
          <w:rFonts w:ascii="Arial" w:hAnsi="Arial" w:cs="Arial"/>
          <w:color w:val="auto"/>
        </w:rPr>
        <w:t xml:space="preserve"> sessions.</w:t>
      </w:r>
    </w:p>
    <w:p w14:paraId="26DD5395" w14:textId="77777777" w:rsidR="00424AC2" w:rsidRPr="00424AC2" w:rsidRDefault="00424AC2" w:rsidP="00424AC2">
      <w:pPr>
        <w:spacing w:line="360" w:lineRule="auto"/>
        <w:rPr>
          <w:rFonts w:ascii="Arial" w:hAnsi="Arial" w:cs="Arial"/>
          <w:color w:val="auto"/>
        </w:rPr>
      </w:pPr>
      <w:r w:rsidRPr="00424AC2">
        <w:rPr>
          <w:rFonts w:ascii="Arial" w:hAnsi="Arial" w:cs="Arial"/>
          <w:color w:val="auto"/>
        </w:rPr>
        <w:t xml:space="preserve">Measurable: Establish partnerships with at least three care </w:t>
      </w:r>
      <w:proofErr w:type="spellStart"/>
      <w:r w:rsidRPr="00424AC2">
        <w:rPr>
          <w:rFonts w:ascii="Arial" w:hAnsi="Arial" w:cs="Arial"/>
          <w:color w:val="auto"/>
        </w:rPr>
        <w:t>organisations</w:t>
      </w:r>
      <w:proofErr w:type="spellEnd"/>
      <w:r w:rsidRPr="00424AC2">
        <w:rPr>
          <w:rFonts w:ascii="Arial" w:hAnsi="Arial" w:cs="Arial"/>
          <w:color w:val="auto"/>
        </w:rPr>
        <w:t xml:space="preserve"> and deliver regular wellbeing sessions within the first 12 months.</w:t>
      </w:r>
    </w:p>
    <w:p w14:paraId="13DC51E6" w14:textId="77777777" w:rsidR="00424AC2" w:rsidRPr="00424AC2" w:rsidRDefault="00424AC2" w:rsidP="00424AC2">
      <w:pPr>
        <w:spacing w:line="360" w:lineRule="auto"/>
        <w:rPr>
          <w:rFonts w:ascii="Arial" w:hAnsi="Arial" w:cs="Arial"/>
          <w:color w:val="auto"/>
        </w:rPr>
      </w:pPr>
      <w:r w:rsidRPr="00424AC2">
        <w:rPr>
          <w:rFonts w:ascii="Arial" w:hAnsi="Arial" w:cs="Arial"/>
          <w:color w:val="auto"/>
        </w:rPr>
        <w:t>Achievable: The founder’s existing experience within health and social care provides opportunities to develop professional networks and demonstrate the value of the service.</w:t>
      </w:r>
    </w:p>
    <w:p w14:paraId="063EA512" w14:textId="77777777" w:rsidR="00424AC2" w:rsidRPr="00424AC2" w:rsidRDefault="00424AC2" w:rsidP="00424AC2">
      <w:pPr>
        <w:spacing w:line="360" w:lineRule="auto"/>
        <w:rPr>
          <w:rFonts w:ascii="Arial" w:hAnsi="Arial" w:cs="Arial"/>
          <w:color w:val="auto"/>
        </w:rPr>
      </w:pPr>
      <w:r w:rsidRPr="00424AC2">
        <w:rPr>
          <w:rFonts w:ascii="Arial" w:hAnsi="Arial" w:cs="Arial"/>
          <w:color w:val="auto"/>
        </w:rPr>
        <w:t>Relevant: Care partnerships provide access to the target market while supporting the business goal of improving older adults’ wellbeing.</w:t>
      </w:r>
    </w:p>
    <w:p w14:paraId="2C4F6614" w14:textId="77777777" w:rsidR="00424AC2" w:rsidRPr="00424AC2" w:rsidRDefault="00424AC2" w:rsidP="00424AC2">
      <w:pPr>
        <w:spacing w:line="360" w:lineRule="auto"/>
        <w:rPr>
          <w:rFonts w:ascii="Arial" w:hAnsi="Arial" w:cs="Arial"/>
          <w:color w:val="auto"/>
        </w:rPr>
      </w:pPr>
      <w:r w:rsidRPr="00424AC2">
        <w:rPr>
          <w:rFonts w:ascii="Arial" w:hAnsi="Arial" w:cs="Arial"/>
          <w:color w:val="auto"/>
        </w:rPr>
        <w:t>Time-bound: Achieve these partnerships within the first year of operation.</w:t>
      </w:r>
    </w:p>
    <w:p w14:paraId="7D0BCC21" w14:textId="77777777" w:rsidR="00424AC2" w:rsidRPr="00424AC2" w:rsidRDefault="00424AC2" w:rsidP="00424AC2">
      <w:pPr>
        <w:spacing w:line="360" w:lineRule="auto"/>
        <w:rPr>
          <w:rFonts w:ascii="Arial" w:hAnsi="Arial" w:cs="Arial"/>
          <w:color w:val="auto"/>
        </w:rPr>
      </w:pPr>
    </w:p>
    <w:p w14:paraId="48A2F70A" w14:textId="77777777" w:rsidR="00424AC2" w:rsidRPr="00424AC2" w:rsidRDefault="00424AC2" w:rsidP="00424AC2">
      <w:pPr>
        <w:spacing w:line="360" w:lineRule="auto"/>
        <w:rPr>
          <w:rFonts w:ascii="Arial" w:hAnsi="Arial" w:cs="Arial"/>
          <w:b/>
          <w:bCs/>
          <w:color w:val="auto"/>
        </w:rPr>
      </w:pPr>
      <w:r w:rsidRPr="00424AC2">
        <w:rPr>
          <w:rFonts w:ascii="Arial" w:hAnsi="Arial" w:cs="Arial"/>
          <w:b/>
          <w:bCs/>
          <w:color w:val="auto"/>
        </w:rPr>
        <w:lastRenderedPageBreak/>
        <w:t>Objective 3: Achieve Financial Sustainability</w:t>
      </w:r>
    </w:p>
    <w:p w14:paraId="2EEC0796" w14:textId="77777777" w:rsidR="00424AC2" w:rsidRPr="00424AC2" w:rsidRDefault="00424AC2" w:rsidP="00424AC2">
      <w:pPr>
        <w:spacing w:line="360" w:lineRule="auto"/>
        <w:rPr>
          <w:rFonts w:ascii="Arial" w:hAnsi="Arial" w:cs="Arial"/>
          <w:color w:val="auto"/>
        </w:rPr>
      </w:pPr>
      <w:r w:rsidRPr="00424AC2">
        <w:rPr>
          <w:rFonts w:ascii="Arial" w:hAnsi="Arial" w:cs="Arial"/>
          <w:color w:val="auto"/>
        </w:rPr>
        <w:t>Specific: Generate consistent income through individual sessions, group wellbeing activities and care home contracts.</w:t>
      </w:r>
    </w:p>
    <w:p w14:paraId="2FEBCDE0" w14:textId="77777777" w:rsidR="00424AC2" w:rsidRPr="00424AC2" w:rsidRDefault="00424AC2" w:rsidP="00424AC2">
      <w:pPr>
        <w:spacing w:line="360" w:lineRule="auto"/>
        <w:rPr>
          <w:rFonts w:ascii="Arial" w:hAnsi="Arial" w:cs="Arial"/>
          <w:color w:val="auto"/>
        </w:rPr>
      </w:pPr>
      <w:r w:rsidRPr="00424AC2">
        <w:rPr>
          <w:rFonts w:ascii="Arial" w:hAnsi="Arial" w:cs="Arial"/>
          <w:color w:val="auto"/>
        </w:rPr>
        <w:t>Measurable: Reach a minimum of £1,000 monthly revenue within the first year while maintaining controlled operating costs.</w:t>
      </w:r>
    </w:p>
    <w:p w14:paraId="0445CFB0" w14:textId="77777777" w:rsidR="00424AC2" w:rsidRPr="00424AC2" w:rsidRDefault="00424AC2" w:rsidP="00424AC2">
      <w:pPr>
        <w:spacing w:line="360" w:lineRule="auto"/>
        <w:rPr>
          <w:rFonts w:ascii="Arial" w:hAnsi="Arial" w:cs="Arial"/>
          <w:color w:val="auto"/>
        </w:rPr>
      </w:pPr>
      <w:r w:rsidRPr="00424AC2">
        <w:rPr>
          <w:rFonts w:ascii="Arial" w:hAnsi="Arial" w:cs="Arial"/>
          <w:color w:val="auto"/>
        </w:rPr>
        <w:t>Achievable: The mobile business model reduces overheads by avoiding premises and allows gradual growth through repeat clients and referrals.</w:t>
      </w:r>
    </w:p>
    <w:p w14:paraId="053D4717" w14:textId="77777777" w:rsidR="00424AC2" w:rsidRPr="00424AC2" w:rsidRDefault="00424AC2" w:rsidP="00424AC2">
      <w:pPr>
        <w:spacing w:line="360" w:lineRule="auto"/>
        <w:rPr>
          <w:rFonts w:ascii="Arial" w:hAnsi="Arial" w:cs="Arial"/>
          <w:color w:val="auto"/>
        </w:rPr>
      </w:pPr>
      <w:r w:rsidRPr="00424AC2">
        <w:rPr>
          <w:rFonts w:ascii="Arial" w:hAnsi="Arial" w:cs="Arial"/>
          <w:color w:val="auto"/>
        </w:rPr>
        <w:t xml:space="preserve">Relevant: Financial sustainability is necessary to support long-term business growth and continued delivery of </w:t>
      </w:r>
      <w:proofErr w:type="gramStart"/>
      <w:r w:rsidRPr="00424AC2">
        <w:rPr>
          <w:rFonts w:ascii="Arial" w:hAnsi="Arial" w:cs="Arial"/>
          <w:color w:val="auto"/>
        </w:rPr>
        <w:t>wellbeing</w:t>
      </w:r>
      <w:proofErr w:type="gramEnd"/>
      <w:r w:rsidRPr="00424AC2">
        <w:rPr>
          <w:rFonts w:ascii="Arial" w:hAnsi="Arial" w:cs="Arial"/>
          <w:color w:val="auto"/>
        </w:rPr>
        <w:t xml:space="preserve"> services.</w:t>
      </w:r>
    </w:p>
    <w:p w14:paraId="1ADD0105" w14:textId="77777777" w:rsidR="00424AC2" w:rsidRPr="00424AC2" w:rsidRDefault="00424AC2" w:rsidP="00424AC2">
      <w:pPr>
        <w:spacing w:line="360" w:lineRule="auto"/>
        <w:rPr>
          <w:rFonts w:ascii="Arial" w:hAnsi="Arial" w:cs="Arial"/>
          <w:color w:val="auto"/>
        </w:rPr>
      </w:pPr>
      <w:r w:rsidRPr="00424AC2">
        <w:rPr>
          <w:rFonts w:ascii="Arial" w:hAnsi="Arial" w:cs="Arial"/>
          <w:color w:val="auto"/>
        </w:rPr>
        <w:t>Time-bound: Achieve this target within 12 months of operation.</w:t>
      </w:r>
    </w:p>
    <w:p w14:paraId="2B7CD11E" w14:textId="77777777" w:rsidR="00424AC2" w:rsidRPr="00424AC2" w:rsidRDefault="00424AC2" w:rsidP="00424AC2">
      <w:pPr>
        <w:spacing w:line="360" w:lineRule="auto"/>
        <w:rPr>
          <w:rFonts w:ascii="Arial" w:hAnsi="Arial" w:cs="Arial"/>
          <w:color w:val="auto"/>
        </w:rPr>
      </w:pPr>
    </w:p>
    <w:p w14:paraId="6E6F3D7E" w14:textId="77777777" w:rsidR="00424AC2" w:rsidRPr="00424AC2" w:rsidRDefault="00424AC2" w:rsidP="00424AC2">
      <w:pPr>
        <w:spacing w:line="360" w:lineRule="auto"/>
        <w:rPr>
          <w:rFonts w:ascii="Arial" w:hAnsi="Arial" w:cs="Arial"/>
          <w:b/>
          <w:bCs/>
          <w:color w:val="auto"/>
        </w:rPr>
      </w:pPr>
      <w:r w:rsidRPr="00424AC2">
        <w:rPr>
          <w:rFonts w:ascii="Arial" w:hAnsi="Arial" w:cs="Arial"/>
          <w:b/>
          <w:bCs/>
          <w:color w:val="auto"/>
        </w:rPr>
        <w:t>Objective 4: Maintain Quality and Client Satisfaction</w:t>
      </w:r>
    </w:p>
    <w:p w14:paraId="3C97038F" w14:textId="34EDE1D9" w:rsidR="00424AC2" w:rsidRPr="00424AC2" w:rsidRDefault="00424AC2" w:rsidP="00424AC2">
      <w:pPr>
        <w:spacing w:line="360" w:lineRule="auto"/>
        <w:rPr>
          <w:rFonts w:ascii="Arial" w:hAnsi="Arial" w:cs="Arial"/>
          <w:color w:val="auto"/>
        </w:rPr>
      </w:pPr>
      <w:r w:rsidRPr="00424AC2">
        <w:rPr>
          <w:rFonts w:ascii="Arial" w:hAnsi="Arial" w:cs="Arial"/>
          <w:color w:val="auto"/>
        </w:rPr>
        <w:t>Specific: Deliver safe, ethical and person-centered wellbeing services.</w:t>
      </w:r>
    </w:p>
    <w:p w14:paraId="0870574D" w14:textId="77777777" w:rsidR="00424AC2" w:rsidRPr="00424AC2" w:rsidRDefault="00424AC2" w:rsidP="00424AC2">
      <w:pPr>
        <w:spacing w:line="360" w:lineRule="auto"/>
        <w:rPr>
          <w:rFonts w:ascii="Arial" w:hAnsi="Arial" w:cs="Arial"/>
          <w:color w:val="auto"/>
        </w:rPr>
      </w:pPr>
      <w:r w:rsidRPr="00424AC2">
        <w:rPr>
          <w:rFonts w:ascii="Arial" w:hAnsi="Arial" w:cs="Arial"/>
          <w:color w:val="auto"/>
        </w:rPr>
        <w:t>Measurable: Collect client and care provider feedback through satisfaction surveys and reviews.</w:t>
      </w:r>
    </w:p>
    <w:p w14:paraId="58D1C9FC" w14:textId="77777777" w:rsidR="00424AC2" w:rsidRPr="00424AC2" w:rsidRDefault="00424AC2" w:rsidP="00424AC2">
      <w:pPr>
        <w:spacing w:line="360" w:lineRule="auto"/>
        <w:rPr>
          <w:rFonts w:ascii="Arial" w:hAnsi="Arial" w:cs="Arial"/>
          <w:color w:val="auto"/>
        </w:rPr>
      </w:pPr>
      <w:r w:rsidRPr="00424AC2">
        <w:rPr>
          <w:rFonts w:ascii="Arial" w:hAnsi="Arial" w:cs="Arial"/>
          <w:color w:val="auto"/>
        </w:rPr>
        <w:t>Achievable: The founder’s professional experience, training and commitment to safeguarding support consistent service quality.</w:t>
      </w:r>
    </w:p>
    <w:p w14:paraId="033EBE6A" w14:textId="77777777" w:rsidR="00424AC2" w:rsidRPr="00424AC2" w:rsidRDefault="00424AC2" w:rsidP="00424AC2">
      <w:pPr>
        <w:spacing w:line="360" w:lineRule="auto"/>
        <w:rPr>
          <w:rFonts w:ascii="Arial" w:hAnsi="Arial" w:cs="Arial"/>
          <w:color w:val="auto"/>
        </w:rPr>
      </w:pPr>
      <w:r w:rsidRPr="00424AC2">
        <w:rPr>
          <w:rFonts w:ascii="Arial" w:hAnsi="Arial" w:cs="Arial"/>
          <w:color w:val="auto"/>
        </w:rPr>
        <w:t xml:space="preserve">Relevant: Positive client </w:t>
      </w:r>
      <w:proofErr w:type="gramStart"/>
      <w:r w:rsidRPr="00424AC2">
        <w:rPr>
          <w:rFonts w:ascii="Arial" w:hAnsi="Arial" w:cs="Arial"/>
          <w:color w:val="auto"/>
        </w:rPr>
        <w:t>experiences</w:t>
      </w:r>
      <w:proofErr w:type="gramEnd"/>
      <w:r w:rsidRPr="00424AC2">
        <w:rPr>
          <w:rFonts w:ascii="Arial" w:hAnsi="Arial" w:cs="Arial"/>
          <w:color w:val="auto"/>
        </w:rPr>
        <w:t xml:space="preserve"> will strengthen reputation and encourage repeat business and referrals.</w:t>
      </w:r>
    </w:p>
    <w:p w14:paraId="191B9146" w14:textId="77777777" w:rsidR="00424AC2" w:rsidRPr="00424AC2" w:rsidRDefault="00424AC2" w:rsidP="00424AC2">
      <w:pPr>
        <w:spacing w:line="360" w:lineRule="auto"/>
        <w:rPr>
          <w:rFonts w:ascii="Arial" w:hAnsi="Arial" w:cs="Arial"/>
          <w:color w:val="auto"/>
        </w:rPr>
      </w:pPr>
      <w:r w:rsidRPr="00424AC2">
        <w:rPr>
          <w:rFonts w:ascii="Arial" w:hAnsi="Arial" w:cs="Arial"/>
          <w:color w:val="auto"/>
        </w:rPr>
        <w:t>Time-bound: Review feedback quarterly throughout the first year.</w:t>
      </w:r>
    </w:p>
    <w:p w14:paraId="6FD9DEB6" w14:textId="77777777" w:rsidR="00193EB8" w:rsidRDefault="00193EB8" w:rsidP="00AC6F71">
      <w:pPr>
        <w:spacing w:line="360" w:lineRule="auto"/>
        <w:rPr>
          <w:rFonts w:ascii="Arial" w:hAnsi="Arial" w:cs="Arial"/>
          <w:color w:val="auto"/>
        </w:rPr>
      </w:pPr>
    </w:p>
    <w:p w14:paraId="73357E1F" w14:textId="143CAC98" w:rsidR="00AC6F71" w:rsidRPr="00031EE9" w:rsidRDefault="00AC6F71" w:rsidP="00AC6F71">
      <w:pPr>
        <w:spacing w:line="360" w:lineRule="auto"/>
        <w:rPr>
          <w:rFonts w:ascii="Arial" w:hAnsi="Arial" w:cs="Arial"/>
          <w:b/>
          <w:bCs/>
          <w:color w:val="auto"/>
          <w:sz w:val="28"/>
          <w:szCs w:val="28"/>
        </w:rPr>
      </w:pPr>
      <w:r w:rsidRPr="00031EE9">
        <w:rPr>
          <w:rFonts w:ascii="Arial" w:hAnsi="Arial" w:cs="Arial"/>
          <w:b/>
          <w:bCs/>
          <w:color w:val="auto"/>
          <w:sz w:val="28"/>
          <w:szCs w:val="28"/>
        </w:rPr>
        <w:t>Competition Analysis</w:t>
      </w:r>
    </w:p>
    <w:p w14:paraId="663457C2" w14:textId="6CAEA290" w:rsidR="00AC6F71" w:rsidRPr="00031EE9" w:rsidRDefault="00004095" w:rsidP="00AC6F71">
      <w:pPr>
        <w:spacing w:line="360" w:lineRule="auto"/>
        <w:rPr>
          <w:rFonts w:ascii="Arial" w:hAnsi="Arial" w:cs="Arial"/>
          <w:color w:val="auto"/>
        </w:rPr>
      </w:pPr>
      <w:r w:rsidRPr="00031EE9">
        <w:rPr>
          <w:rFonts w:ascii="Arial" w:hAnsi="Arial" w:cs="Arial"/>
          <w:color w:val="auto"/>
        </w:rPr>
        <w:t xml:space="preserve">The business operates within the </w:t>
      </w:r>
      <w:r w:rsidR="00176570" w:rsidRPr="00031EE9">
        <w:rPr>
          <w:rFonts w:ascii="Arial" w:hAnsi="Arial" w:cs="Arial"/>
          <w:color w:val="auto"/>
        </w:rPr>
        <w:t xml:space="preserve">growing wellbeing and complementary therapy sector. </w:t>
      </w:r>
      <w:r w:rsidR="00AC6F71" w:rsidRPr="00031EE9">
        <w:rPr>
          <w:rFonts w:ascii="Arial" w:hAnsi="Arial" w:cs="Arial"/>
          <w:color w:val="auto"/>
        </w:rPr>
        <w:t>Competitors include internal care home activity teams, physiotherapists, occupational therapists, and independent complementary therapists.</w:t>
      </w:r>
    </w:p>
    <w:p w14:paraId="011787EB" w14:textId="77777777" w:rsidR="00AC6F71" w:rsidRPr="00031EE9" w:rsidRDefault="00AC6F71" w:rsidP="00AC6F71">
      <w:pPr>
        <w:spacing w:line="360" w:lineRule="auto"/>
        <w:rPr>
          <w:rFonts w:ascii="Arial" w:hAnsi="Arial" w:cs="Arial"/>
          <w:color w:val="auto"/>
        </w:rPr>
      </w:pPr>
      <w:r w:rsidRPr="00031EE9">
        <w:rPr>
          <w:rFonts w:ascii="Arial" w:hAnsi="Arial" w:cs="Arial"/>
          <w:color w:val="auto"/>
        </w:rPr>
        <w:lastRenderedPageBreak/>
        <w:t>Care home activity teams provide general engagement activities but often lack specialist therapeutic training. Physiotherapists focus on rehabilitation and physical function rather than emotional wellbeing or relaxation. Complementary therapists offer similar services but often lack specific experience working within care environments.</w:t>
      </w:r>
    </w:p>
    <w:p w14:paraId="43BE74F5" w14:textId="77777777" w:rsidR="007D0A37" w:rsidRPr="00031EE9" w:rsidRDefault="007D0A37" w:rsidP="00582E11">
      <w:pPr>
        <w:spacing w:line="360" w:lineRule="auto"/>
        <w:rPr>
          <w:rFonts w:ascii="Arial" w:hAnsi="Arial" w:cs="Arial"/>
          <w:color w:val="auto"/>
        </w:rPr>
      </w:pPr>
      <w:r w:rsidRPr="00031EE9">
        <w:rPr>
          <w:rFonts w:ascii="Arial" w:hAnsi="Arial" w:cs="Arial"/>
          <w:color w:val="auto"/>
        </w:rPr>
        <w:t>Independent therapists may offer similar treatments but often operate in salons or clinics and may have limited experience adapting services for older adults with complex needs.</w:t>
      </w:r>
    </w:p>
    <w:p w14:paraId="7EC5FF0F" w14:textId="4EBB47F9" w:rsidR="00AC6F71" w:rsidRPr="00031EE9" w:rsidRDefault="00736743" w:rsidP="00AC6F71">
      <w:pPr>
        <w:spacing w:line="360" w:lineRule="auto"/>
        <w:rPr>
          <w:rFonts w:ascii="Arial" w:hAnsi="Arial" w:cs="Arial"/>
          <w:color w:val="auto"/>
        </w:rPr>
      </w:pPr>
      <w:r w:rsidRPr="00031EE9">
        <w:rPr>
          <w:rFonts w:ascii="Arial" w:hAnsi="Arial" w:cs="Arial"/>
          <w:color w:val="auto"/>
        </w:rPr>
        <w:t>Evergreen</w:t>
      </w:r>
      <w:r w:rsidR="00AC6F71" w:rsidRPr="00031EE9">
        <w:rPr>
          <w:rFonts w:ascii="Arial" w:hAnsi="Arial" w:cs="Arial"/>
          <w:color w:val="auto"/>
        </w:rPr>
        <w:t xml:space="preserve"> Holistic </w:t>
      </w:r>
      <w:r w:rsidRPr="00031EE9">
        <w:rPr>
          <w:rFonts w:ascii="Arial" w:hAnsi="Arial" w:cs="Arial"/>
          <w:color w:val="auto"/>
        </w:rPr>
        <w:t>Health</w:t>
      </w:r>
      <w:r w:rsidR="00AC6F71" w:rsidRPr="00031EE9">
        <w:rPr>
          <w:rFonts w:ascii="Arial" w:hAnsi="Arial" w:cs="Arial"/>
          <w:color w:val="auto"/>
        </w:rPr>
        <w:t xml:space="preserve"> differentiates itself through its combined expertise in care work and holistic therapies. The business is uniquely positioned to understand both the clinical care environment and the emotional needs of older adults. This allows for a more tailored, person-</w:t>
      </w:r>
      <w:r w:rsidR="0064054C" w:rsidRPr="00031EE9">
        <w:rPr>
          <w:rFonts w:ascii="Arial" w:hAnsi="Arial" w:cs="Arial"/>
          <w:color w:val="auto"/>
        </w:rPr>
        <w:t>centered</w:t>
      </w:r>
      <w:r w:rsidR="00AC6F71" w:rsidRPr="00031EE9">
        <w:rPr>
          <w:rFonts w:ascii="Arial" w:hAnsi="Arial" w:cs="Arial"/>
          <w:color w:val="auto"/>
        </w:rPr>
        <w:t xml:space="preserve"> approach that integrates seamlessly into care settings.</w:t>
      </w:r>
    </w:p>
    <w:p w14:paraId="32607CBA" w14:textId="4B0C0E52" w:rsidR="004150D9" w:rsidRPr="00031EE9" w:rsidRDefault="004150D9" w:rsidP="00AC6F71">
      <w:pPr>
        <w:spacing w:line="360" w:lineRule="auto"/>
        <w:rPr>
          <w:rFonts w:ascii="Arial" w:hAnsi="Arial" w:cs="Arial"/>
          <w:color w:val="auto"/>
        </w:rPr>
      </w:pPr>
      <w:r w:rsidRPr="00031EE9">
        <w:rPr>
          <w:rFonts w:ascii="Arial" w:hAnsi="Arial" w:cs="Arial"/>
          <w:color w:val="auto"/>
        </w:rPr>
        <w:t>The</w:t>
      </w:r>
      <w:r w:rsidR="00444DD9" w:rsidRPr="00031EE9">
        <w:rPr>
          <w:rFonts w:ascii="Arial" w:hAnsi="Arial" w:cs="Arial"/>
          <w:color w:val="auto"/>
        </w:rPr>
        <w:t xml:space="preserve"> mobile approach provides additional advantages by allowing clients to receive services in </w:t>
      </w:r>
      <w:r w:rsidR="00EC1923" w:rsidRPr="00031EE9">
        <w:rPr>
          <w:rFonts w:ascii="Arial" w:hAnsi="Arial" w:cs="Arial"/>
          <w:color w:val="auto"/>
        </w:rPr>
        <w:t>familiar surroundings without the barriers associated with trave</w:t>
      </w:r>
      <w:r w:rsidR="00FB3E41" w:rsidRPr="00031EE9">
        <w:rPr>
          <w:rFonts w:ascii="Arial" w:hAnsi="Arial" w:cs="Arial"/>
          <w:color w:val="auto"/>
        </w:rPr>
        <w:t>lling.</w:t>
      </w:r>
    </w:p>
    <w:p w14:paraId="440EDFC6" w14:textId="77777777" w:rsidR="0027165C" w:rsidRPr="00031EE9" w:rsidRDefault="0027165C" w:rsidP="00AC6F71">
      <w:pPr>
        <w:spacing w:line="360" w:lineRule="auto"/>
        <w:rPr>
          <w:rFonts w:ascii="Arial" w:hAnsi="Arial" w:cs="Arial"/>
          <w:color w:val="auto"/>
        </w:rPr>
      </w:pPr>
    </w:p>
    <w:p w14:paraId="38459F35" w14:textId="77777777" w:rsidR="00B12EEB" w:rsidRPr="00031EE9" w:rsidRDefault="00B12EEB" w:rsidP="00AC6F71">
      <w:pPr>
        <w:spacing w:line="360" w:lineRule="auto"/>
        <w:rPr>
          <w:rFonts w:ascii="Arial" w:hAnsi="Arial" w:cs="Arial"/>
          <w:color w:val="auto"/>
        </w:rPr>
      </w:pPr>
    </w:p>
    <w:p w14:paraId="04B3F025" w14:textId="77777777" w:rsidR="00442A02" w:rsidRPr="00031EE9" w:rsidRDefault="00442A02" w:rsidP="00AC6F71">
      <w:pPr>
        <w:spacing w:line="360" w:lineRule="auto"/>
        <w:rPr>
          <w:rFonts w:ascii="Arial" w:hAnsi="Arial" w:cs="Arial"/>
          <w:color w:val="auto"/>
        </w:rPr>
      </w:pPr>
    </w:p>
    <w:p w14:paraId="405C34F5" w14:textId="77777777" w:rsidR="00442A02" w:rsidRPr="00031EE9" w:rsidRDefault="00442A02" w:rsidP="00AC6F71">
      <w:pPr>
        <w:spacing w:line="360" w:lineRule="auto"/>
        <w:rPr>
          <w:rFonts w:ascii="Arial" w:hAnsi="Arial" w:cs="Arial"/>
          <w:color w:val="auto"/>
        </w:rPr>
      </w:pPr>
    </w:p>
    <w:p w14:paraId="3C186E02" w14:textId="77777777" w:rsidR="00442A02" w:rsidRPr="00031EE9" w:rsidRDefault="00442A02" w:rsidP="00741EFD">
      <w:pPr>
        <w:rPr>
          <w:color w:val="auto"/>
        </w:rPr>
      </w:pPr>
    </w:p>
    <w:p w14:paraId="29E99B44" w14:textId="77777777" w:rsidR="00442A02" w:rsidRPr="00031EE9" w:rsidRDefault="00442A02" w:rsidP="00741EFD">
      <w:pPr>
        <w:rPr>
          <w:color w:val="auto"/>
        </w:rPr>
      </w:pPr>
    </w:p>
    <w:p w14:paraId="62CA7BAF" w14:textId="77777777" w:rsidR="00442A02" w:rsidRPr="00031EE9" w:rsidRDefault="00442A02" w:rsidP="00741EFD">
      <w:pPr>
        <w:rPr>
          <w:color w:val="auto"/>
        </w:rPr>
      </w:pPr>
    </w:p>
    <w:p w14:paraId="1A516982" w14:textId="77777777" w:rsidR="00442A02" w:rsidRPr="00031EE9" w:rsidRDefault="00442A02" w:rsidP="00741EFD">
      <w:pPr>
        <w:rPr>
          <w:color w:val="auto"/>
        </w:rPr>
      </w:pPr>
    </w:p>
    <w:p w14:paraId="5C80DF7F" w14:textId="77777777" w:rsidR="00442A02" w:rsidRDefault="00442A02" w:rsidP="00741EFD">
      <w:pPr>
        <w:rPr>
          <w:color w:val="auto"/>
        </w:rPr>
      </w:pPr>
    </w:p>
    <w:p w14:paraId="3B462F7A" w14:textId="77777777" w:rsidR="00F01CC0" w:rsidRDefault="00F01CC0" w:rsidP="00741EFD">
      <w:pPr>
        <w:rPr>
          <w:color w:val="auto"/>
        </w:rPr>
      </w:pPr>
    </w:p>
    <w:p w14:paraId="7D22F243" w14:textId="77777777" w:rsidR="00F01CC0" w:rsidRDefault="00F01CC0" w:rsidP="00741EFD">
      <w:pPr>
        <w:rPr>
          <w:color w:val="auto"/>
        </w:rPr>
      </w:pPr>
    </w:p>
    <w:p w14:paraId="75A3D1DE" w14:textId="77777777" w:rsidR="00F01CC0" w:rsidRDefault="00F01CC0" w:rsidP="00741EFD">
      <w:pPr>
        <w:rPr>
          <w:color w:val="auto"/>
        </w:rPr>
      </w:pPr>
    </w:p>
    <w:p w14:paraId="12347128" w14:textId="77777777" w:rsidR="00F01CC0" w:rsidRDefault="00F01CC0" w:rsidP="00741EFD">
      <w:pPr>
        <w:rPr>
          <w:color w:val="auto"/>
        </w:rPr>
      </w:pPr>
    </w:p>
    <w:p w14:paraId="50088FA1" w14:textId="77777777" w:rsidR="00F01CC0" w:rsidRPr="00031EE9" w:rsidRDefault="00F01CC0" w:rsidP="00741EFD">
      <w:pPr>
        <w:rPr>
          <w:color w:val="auto"/>
        </w:rPr>
      </w:pPr>
    </w:p>
    <w:p w14:paraId="231A3A9D" w14:textId="4F37BB74" w:rsidR="0041031A" w:rsidRPr="00031EE9" w:rsidRDefault="0041031A" w:rsidP="0041031A">
      <w:pPr>
        <w:pStyle w:val="Heading1"/>
        <w:rPr>
          <w:color w:val="auto"/>
        </w:rPr>
      </w:pPr>
      <w:r w:rsidRPr="00031EE9">
        <w:rPr>
          <w:color w:val="auto"/>
        </w:rPr>
        <w:lastRenderedPageBreak/>
        <w:t>Market</w:t>
      </w:r>
      <w:r w:rsidR="00EB55DA" w:rsidRPr="00031EE9">
        <w:rPr>
          <w:color w:val="auto"/>
        </w:rPr>
        <w:t>ING</w:t>
      </w:r>
      <w:r w:rsidR="002A165D" w:rsidRPr="00031EE9">
        <w:rPr>
          <w:color w:val="auto"/>
        </w:rPr>
        <w:t xml:space="preserve"> </w:t>
      </w:r>
      <w:r w:rsidR="00EB55DA" w:rsidRPr="00031EE9">
        <w:rPr>
          <w:color w:val="auto"/>
        </w:rPr>
        <w:t>COMMUNICATION</w:t>
      </w:r>
    </w:p>
    <w:p w14:paraId="2D212B8E" w14:textId="16CC6FDE" w:rsidR="00251AC7" w:rsidRPr="00031EE9" w:rsidRDefault="00EB55DA" w:rsidP="00251AC7">
      <w:pPr>
        <w:spacing w:line="360" w:lineRule="auto"/>
        <w:rPr>
          <w:rFonts w:ascii="Arial" w:hAnsi="Arial" w:cs="Arial"/>
          <w:color w:val="auto"/>
        </w:rPr>
      </w:pPr>
      <w:r w:rsidRPr="00031EE9">
        <w:rPr>
          <w:rFonts w:ascii="Arial" w:hAnsi="Arial" w:cs="Arial"/>
          <w:color w:val="auto"/>
        </w:rPr>
        <w:t>Ever</w:t>
      </w:r>
      <w:r w:rsidR="00D139B2" w:rsidRPr="00031EE9">
        <w:rPr>
          <w:rFonts w:ascii="Arial" w:hAnsi="Arial" w:cs="Arial"/>
          <w:color w:val="auto"/>
        </w:rPr>
        <w:t>green</w:t>
      </w:r>
      <w:r w:rsidR="00251AC7" w:rsidRPr="00031EE9">
        <w:rPr>
          <w:rFonts w:ascii="Arial" w:hAnsi="Arial" w:cs="Arial"/>
          <w:color w:val="auto"/>
        </w:rPr>
        <w:t xml:space="preserve"> Holistic </w:t>
      </w:r>
      <w:r w:rsidR="00D139B2" w:rsidRPr="00031EE9">
        <w:rPr>
          <w:rFonts w:ascii="Arial" w:hAnsi="Arial" w:cs="Arial"/>
          <w:color w:val="auto"/>
        </w:rPr>
        <w:t>Health</w:t>
      </w:r>
      <w:r w:rsidR="00AC6FF4" w:rsidRPr="00031EE9">
        <w:rPr>
          <w:rFonts w:ascii="Arial" w:hAnsi="Arial" w:cs="Arial"/>
          <w:color w:val="auto"/>
        </w:rPr>
        <w:t xml:space="preserve"> will use</w:t>
      </w:r>
      <w:r w:rsidR="00251AC7" w:rsidRPr="00031EE9">
        <w:rPr>
          <w:rFonts w:ascii="Arial" w:hAnsi="Arial" w:cs="Arial"/>
          <w:color w:val="auto"/>
        </w:rPr>
        <w:t xml:space="preserve"> </w:t>
      </w:r>
      <w:r w:rsidR="005D6CAE" w:rsidRPr="00031EE9">
        <w:rPr>
          <w:rFonts w:ascii="Arial" w:hAnsi="Arial" w:cs="Arial"/>
          <w:color w:val="auto"/>
        </w:rPr>
        <w:t>a</w:t>
      </w:r>
      <w:r w:rsidR="00251AC7" w:rsidRPr="00031EE9">
        <w:rPr>
          <w:rFonts w:ascii="Arial" w:hAnsi="Arial" w:cs="Arial"/>
          <w:color w:val="auto"/>
        </w:rPr>
        <w:t xml:space="preserve"> relationship-based</w:t>
      </w:r>
      <w:r w:rsidR="005D6CAE" w:rsidRPr="00031EE9">
        <w:rPr>
          <w:rFonts w:ascii="Arial" w:hAnsi="Arial" w:cs="Arial"/>
          <w:color w:val="auto"/>
        </w:rPr>
        <w:t xml:space="preserve"> market approach based on trust</w:t>
      </w:r>
      <w:r w:rsidR="00DF3B42" w:rsidRPr="00031EE9">
        <w:rPr>
          <w:rFonts w:ascii="Arial" w:hAnsi="Arial" w:cs="Arial"/>
          <w:color w:val="auto"/>
        </w:rPr>
        <w:t>, reputation</w:t>
      </w:r>
      <w:r w:rsidR="005E7806" w:rsidRPr="00031EE9">
        <w:rPr>
          <w:rFonts w:ascii="Arial" w:hAnsi="Arial" w:cs="Arial"/>
          <w:color w:val="auto"/>
        </w:rPr>
        <w:t xml:space="preserve"> and professional </w:t>
      </w:r>
      <w:r w:rsidR="00D87313" w:rsidRPr="00031EE9">
        <w:rPr>
          <w:rFonts w:ascii="Arial" w:hAnsi="Arial" w:cs="Arial"/>
          <w:color w:val="auto"/>
        </w:rPr>
        <w:t>partnerships. The</w:t>
      </w:r>
      <w:r w:rsidR="00251AC7" w:rsidRPr="00031EE9">
        <w:rPr>
          <w:rFonts w:ascii="Arial" w:hAnsi="Arial" w:cs="Arial"/>
          <w:color w:val="auto"/>
        </w:rPr>
        <w:t xml:space="preserve"> primary marketing channels include care homes, retirement villages, and professional referrals.</w:t>
      </w:r>
    </w:p>
    <w:p w14:paraId="6C90B0B0" w14:textId="28AB9CAB" w:rsidR="00251AC7" w:rsidRPr="00031EE9" w:rsidRDefault="00251AC7" w:rsidP="00251AC7">
      <w:pPr>
        <w:spacing w:line="360" w:lineRule="auto"/>
        <w:rPr>
          <w:rFonts w:ascii="Arial" w:hAnsi="Arial" w:cs="Arial"/>
          <w:color w:val="auto"/>
        </w:rPr>
      </w:pPr>
      <w:r w:rsidRPr="00031EE9">
        <w:rPr>
          <w:rFonts w:ascii="Arial" w:hAnsi="Arial" w:cs="Arial"/>
          <w:color w:val="auto"/>
        </w:rPr>
        <w:t xml:space="preserve">Initial marketing will take place within the founder’s existing care environment, offering pilot sessions to demonstrate value and gather </w:t>
      </w:r>
      <w:r w:rsidR="00D87313" w:rsidRPr="00031EE9">
        <w:rPr>
          <w:rFonts w:ascii="Arial" w:hAnsi="Arial" w:cs="Arial"/>
          <w:color w:val="auto"/>
        </w:rPr>
        <w:t>feedback. This</w:t>
      </w:r>
      <w:r w:rsidRPr="00031EE9">
        <w:rPr>
          <w:rFonts w:ascii="Arial" w:hAnsi="Arial" w:cs="Arial"/>
          <w:color w:val="auto"/>
        </w:rPr>
        <w:t xml:space="preserve"> approach allows </w:t>
      </w:r>
      <w:proofErr w:type="gramStart"/>
      <w:r w:rsidRPr="00031EE9">
        <w:rPr>
          <w:rFonts w:ascii="Arial" w:hAnsi="Arial" w:cs="Arial"/>
          <w:color w:val="auto"/>
        </w:rPr>
        <w:t>the business</w:t>
      </w:r>
      <w:proofErr w:type="gramEnd"/>
      <w:r w:rsidRPr="00031EE9">
        <w:rPr>
          <w:rFonts w:ascii="Arial" w:hAnsi="Arial" w:cs="Arial"/>
          <w:color w:val="auto"/>
        </w:rPr>
        <w:t xml:space="preserve"> to build credibility through real-world delivery rather than relying on paid advertising.</w:t>
      </w:r>
    </w:p>
    <w:p w14:paraId="05D7426F" w14:textId="3CD9FC54" w:rsidR="00251AC7" w:rsidRPr="00031EE9" w:rsidRDefault="00251AC7" w:rsidP="00251AC7">
      <w:pPr>
        <w:spacing w:line="360" w:lineRule="auto"/>
        <w:rPr>
          <w:rFonts w:ascii="Arial" w:hAnsi="Arial" w:cs="Arial"/>
          <w:color w:val="auto"/>
        </w:rPr>
      </w:pPr>
      <w:r w:rsidRPr="00031EE9">
        <w:rPr>
          <w:rFonts w:ascii="Arial" w:hAnsi="Arial" w:cs="Arial"/>
          <w:color w:val="auto"/>
        </w:rPr>
        <w:t>Care home managers and activity coordinators are a key target audience. Marketing messages will focus on improving resident wellbeing, reducing loneliness, and enhancing engagement through holistic, person-</w:t>
      </w:r>
      <w:r w:rsidR="0064054C" w:rsidRPr="00031EE9">
        <w:rPr>
          <w:rFonts w:ascii="Arial" w:hAnsi="Arial" w:cs="Arial"/>
          <w:color w:val="auto"/>
        </w:rPr>
        <w:t>centered</w:t>
      </w:r>
      <w:r w:rsidRPr="00031EE9">
        <w:rPr>
          <w:rFonts w:ascii="Arial" w:hAnsi="Arial" w:cs="Arial"/>
          <w:color w:val="auto"/>
        </w:rPr>
        <w:t xml:space="preserve"> sessions. Introductory sessions or demonstrations will be offered to establish trust and showcase the benefits of the service.</w:t>
      </w:r>
    </w:p>
    <w:p w14:paraId="2E1C3E6B" w14:textId="77777777" w:rsidR="00251AC7" w:rsidRPr="00031EE9" w:rsidRDefault="00251AC7" w:rsidP="00251AC7">
      <w:pPr>
        <w:spacing w:line="360" w:lineRule="auto"/>
        <w:rPr>
          <w:rFonts w:ascii="Arial" w:hAnsi="Arial" w:cs="Arial"/>
          <w:color w:val="auto"/>
        </w:rPr>
      </w:pPr>
      <w:r w:rsidRPr="00031EE9">
        <w:rPr>
          <w:rFonts w:ascii="Arial" w:hAnsi="Arial" w:cs="Arial"/>
          <w:color w:val="auto"/>
        </w:rPr>
        <w:t>Private clients will primarily be reached through word-of-mouth referrals, care home recommendations, and family networks. These clients value trust, professionalism, and reassurance that services are delivered by an experienced care professional.</w:t>
      </w:r>
    </w:p>
    <w:p w14:paraId="0C935B27" w14:textId="0C650F95" w:rsidR="00251AC7" w:rsidRPr="00031EE9" w:rsidRDefault="00251AC7" w:rsidP="00251AC7">
      <w:pPr>
        <w:spacing w:line="360" w:lineRule="auto"/>
        <w:rPr>
          <w:rFonts w:ascii="Arial" w:hAnsi="Arial" w:cs="Arial"/>
          <w:color w:val="auto"/>
        </w:rPr>
      </w:pPr>
      <w:r w:rsidRPr="00031EE9">
        <w:rPr>
          <w:rFonts w:ascii="Arial" w:hAnsi="Arial" w:cs="Arial"/>
          <w:color w:val="auto"/>
        </w:rPr>
        <w:t>Marketing materials will include</w:t>
      </w:r>
      <w:r w:rsidR="00067DAA" w:rsidRPr="00031EE9">
        <w:rPr>
          <w:rFonts w:ascii="Arial" w:hAnsi="Arial" w:cs="Arial"/>
          <w:color w:val="auto"/>
        </w:rPr>
        <w:t xml:space="preserve"> </w:t>
      </w:r>
      <w:r w:rsidRPr="00031EE9">
        <w:rPr>
          <w:rFonts w:ascii="Arial" w:hAnsi="Arial" w:cs="Arial"/>
          <w:color w:val="auto"/>
        </w:rPr>
        <w:t xml:space="preserve">flyers, business cards, and </w:t>
      </w:r>
      <w:r w:rsidR="003F28CF" w:rsidRPr="00031EE9">
        <w:rPr>
          <w:rFonts w:ascii="Arial" w:hAnsi="Arial" w:cs="Arial"/>
          <w:color w:val="auto"/>
        </w:rPr>
        <w:t>brochures</w:t>
      </w:r>
      <w:r w:rsidRPr="00031EE9">
        <w:rPr>
          <w:rFonts w:ascii="Arial" w:hAnsi="Arial" w:cs="Arial"/>
          <w:color w:val="auto"/>
        </w:rPr>
        <w:t>. A simple website will be developed in the early growth phase to support credibility and accessibility.</w:t>
      </w:r>
    </w:p>
    <w:p w14:paraId="0C1C9733" w14:textId="77777777" w:rsidR="00251AC7" w:rsidRPr="00031EE9" w:rsidRDefault="00251AC7" w:rsidP="00251AC7">
      <w:pPr>
        <w:spacing w:line="360" w:lineRule="auto"/>
        <w:rPr>
          <w:rFonts w:ascii="Arial" w:hAnsi="Arial" w:cs="Arial"/>
          <w:color w:val="auto"/>
        </w:rPr>
      </w:pPr>
      <w:r w:rsidRPr="00031EE9">
        <w:rPr>
          <w:rFonts w:ascii="Arial" w:hAnsi="Arial" w:cs="Arial"/>
          <w:color w:val="auto"/>
        </w:rPr>
        <w:t>The key marketing message is:</w:t>
      </w:r>
    </w:p>
    <w:p w14:paraId="3FE14390" w14:textId="2874DC11" w:rsidR="00251AC7" w:rsidRPr="00031EE9" w:rsidRDefault="00251AC7" w:rsidP="00251AC7">
      <w:pPr>
        <w:spacing w:line="360" w:lineRule="auto"/>
        <w:rPr>
          <w:color w:val="auto"/>
        </w:rPr>
      </w:pPr>
      <w:r w:rsidRPr="00031EE9">
        <w:rPr>
          <w:rFonts w:ascii="Arial" w:hAnsi="Arial" w:cs="Arial"/>
          <w:color w:val="auto"/>
        </w:rPr>
        <w:t>“</w:t>
      </w:r>
      <w:r w:rsidR="00493C7E" w:rsidRPr="00031EE9">
        <w:rPr>
          <w:rFonts w:ascii="Arial" w:hAnsi="Arial" w:cs="Arial"/>
          <w:color w:val="auto"/>
        </w:rPr>
        <w:t>Evergreen</w:t>
      </w:r>
      <w:r w:rsidRPr="00031EE9">
        <w:rPr>
          <w:rFonts w:ascii="Arial" w:hAnsi="Arial" w:cs="Arial"/>
          <w:color w:val="auto"/>
        </w:rPr>
        <w:t xml:space="preserve"> Holistic </w:t>
      </w:r>
      <w:r w:rsidR="00493C7E" w:rsidRPr="00031EE9">
        <w:rPr>
          <w:rFonts w:ascii="Arial" w:hAnsi="Arial" w:cs="Arial"/>
          <w:color w:val="auto"/>
        </w:rPr>
        <w:t>Health</w:t>
      </w:r>
      <w:r w:rsidRPr="00031EE9">
        <w:rPr>
          <w:rFonts w:ascii="Arial" w:hAnsi="Arial" w:cs="Arial"/>
          <w:color w:val="auto"/>
        </w:rPr>
        <w:t xml:space="preserve"> provides specialist holistic wellbeing services for older adults in care homes, retirement villages, and private settings, focusing on comfort, relaxation, and quality of life.”</w:t>
      </w:r>
    </w:p>
    <w:p w14:paraId="5C0C7287" w14:textId="77777777" w:rsidR="002A165D" w:rsidRPr="00031EE9" w:rsidRDefault="002A165D" w:rsidP="002A165D">
      <w:pPr>
        <w:rPr>
          <w:color w:val="auto"/>
        </w:rPr>
      </w:pPr>
    </w:p>
    <w:p w14:paraId="41C74778" w14:textId="77777777" w:rsidR="00442A02" w:rsidRPr="00031EE9" w:rsidRDefault="00442A02" w:rsidP="00741EFD">
      <w:pPr>
        <w:rPr>
          <w:color w:val="auto"/>
        </w:rPr>
      </w:pPr>
    </w:p>
    <w:p w14:paraId="464C59F2" w14:textId="77777777" w:rsidR="00442A02" w:rsidRPr="00031EE9" w:rsidRDefault="00442A02" w:rsidP="00741EFD">
      <w:pPr>
        <w:rPr>
          <w:color w:val="auto"/>
        </w:rPr>
      </w:pPr>
    </w:p>
    <w:p w14:paraId="3C8EAC71" w14:textId="77777777" w:rsidR="00442A02" w:rsidRPr="00031EE9" w:rsidRDefault="00442A02" w:rsidP="00741EFD">
      <w:pPr>
        <w:rPr>
          <w:color w:val="auto"/>
        </w:rPr>
      </w:pPr>
    </w:p>
    <w:p w14:paraId="734DDED0" w14:textId="7D0A9DDE" w:rsidR="00F7663D" w:rsidRPr="00031EE9" w:rsidRDefault="00F7663D" w:rsidP="00F7663D">
      <w:pPr>
        <w:pStyle w:val="Heading1"/>
        <w:rPr>
          <w:color w:val="auto"/>
        </w:rPr>
      </w:pPr>
      <w:bookmarkStart w:id="3" w:name="_Toc197437044"/>
      <w:r w:rsidRPr="00031EE9">
        <w:rPr>
          <w:color w:val="auto"/>
        </w:rPr>
        <w:lastRenderedPageBreak/>
        <w:t>Financ</w:t>
      </w:r>
      <w:bookmarkEnd w:id="3"/>
      <w:r w:rsidR="003564DB" w:rsidRPr="00031EE9">
        <w:rPr>
          <w:color w:val="auto"/>
        </w:rPr>
        <w:t>es</w:t>
      </w:r>
    </w:p>
    <w:p w14:paraId="5848F527" w14:textId="77777777" w:rsidR="005F2E39" w:rsidRPr="00031EE9" w:rsidRDefault="005F2E39" w:rsidP="005F2E39">
      <w:pPr>
        <w:spacing w:line="360" w:lineRule="auto"/>
        <w:rPr>
          <w:rFonts w:ascii="Arial" w:hAnsi="Arial" w:cs="Arial"/>
          <w:color w:val="auto"/>
        </w:rPr>
      </w:pPr>
      <w:r w:rsidRPr="00031EE9">
        <w:rPr>
          <w:rFonts w:ascii="Arial" w:hAnsi="Arial" w:cs="Arial"/>
          <w:color w:val="auto"/>
        </w:rPr>
        <w:t>The business requires minimal startup funding due to its mobile service model and low overhead structure. Initial funding is estimated at approximately £300-£700.</w:t>
      </w:r>
    </w:p>
    <w:p w14:paraId="01F1BD80" w14:textId="77777777" w:rsidR="005F2E39" w:rsidRPr="00031EE9" w:rsidRDefault="005F2E39" w:rsidP="005F2E39">
      <w:pPr>
        <w:spacing w:line="360" w:lineRule="auto"/>
        <w:rPr>
          <w:rFonts w:ascii="Arial" w:hAnsi="Arial" w:cs="Arial"/>
          <w:b/>
          <w:bCs/>
          <w:color w:val="auto"/>
        </w:rPr>
      </w:pPr>
      <w:r w:rsidRPr="00031EE9">
        <w:rPr>
          <w:rFonts w:ascii="Arial" w:hAnsi="Arial" w:cs="Arial"/>
          <w:b/>
          <w:bCs/>
          <w:color w:val="auto"/>
        </w:rPr>
        <w:t>Startup Costs:</w:t>
      </w:r>
    </w:p>
    <w:p w14:paraId="31FF934B" w14:textId="77777777" w:rsidR="005F2E39" w:rsidRPr="00031EE9" w:rsidRDefault="005F2E39" w:rsidP="005F2E39">
      <w:pPr>
        <w:numPr>
          <w:ilvl w:val="0"/>
          <w:numId w:val="46"/>
        </w:numPr>
        <w:spacing w:line="360" w:lineRule="auto"/>
        <w:rPr>
          <w:rFonts w:ascii="Arial" w:hAnsi="Arial" w:cs="Arial"/>
          <w:color w:val="auto"/>
        </w:rPr>
      </w:pPr>
      <w:r w:rsidRPr="00031EE9">
        <w:rPr>
          <w:rFonts w:ascii="Arial" w:hAnsi="Arial" w:cs="Arial"/>
          <w:color w:val="auto"/>
        </w:rPr>
        <w:t>Insurance (public liability and professional indemnity): £80-£200</w:t>
      </w:r>
    </w:p>
    <w:p w14:paraId="34C27C24" w14:textId="77777777" w:rsidR="005F2E39" w:rsidRPr="00031EE9" w:rsidRDefault="005F2E39" w:rsidP="005F2E39">
      <w:pPr>
        <w:numPr>
          <w:ilvl w:val="0"/>
          <w:numId w:val="46"/>
        </w:numPr>
        <w:spacing w:line="360" w:lineRule="auto"/>
        <w:rPr>
          <w:rFonts w:ascii="Arial" w:hAnsi="Arial" w:cs="Arial"/>
          <w:color w:val="auto"/>
        </w:rPr>
      </w:pPr>
      <w:r w:rsidRPr="00031EE9">
        <w:rPr>
          <w:rFonts w:ascii="Arial" w:hAnsi="Arial" w:cs="Arial"/>
          <w:color w:val="auto"/>
        </w:rPr>
        <w:t>DBS check: £40–£60</w:t>
      </w:r>
    </w:p>
    <w:p w14:paraId="24213E08" w14:textId="77777777" w:rsidR="005F2E39" w:rsidRPr="00031EE9" w:rsidRDefault="005F2E39" w:rsidP="005F2E39">
      <w:pPr>
        <w:numPr>
          <w:ilvl w:val="0"/>
          <w:numId w:val="46"/>
        </w:numPr>
        <w:spacing w:line="360" w:lineRule="auto"/>
        <w:rPr>
          <w:rFonts w:ascii="Arial" w:hAnsi="Arial" w:cs="Arial"/>
          <w:color w:val="auto"/>
        </w:rPr>
      </w:pPr>
      <w:r w:rsidRPr="00031EE9">
        <w:rPr>
          <w:rFonts w:ascii="Arial" w:hAnsi="Arial" w:cs="Arial"/>
          <w:color w:val="auto"/>
        </w:rPr>
        <w:t>Basic equipment (massage supplies, oils, props): £100-£200</w:t>
      </w:r>
    </w:p>
    <w:p w14:paraId="2A55814A" w14:textId="77777777" w:rsidR="005F2E39" w:rsidRPr="00031EE9" w:rsidRDefault="005F2E39" w:rsidP="005F2E39">
      <w:pPr>
        <w:numPr>
          <w:ilvl w:val="0"/>
          <w:numId w:val="46"/>
        </w:numPr>
        <w:spacing w:line="360" w:lineRule="auto"/>
        <w:rPr>
          <w:rFonts w:ascii="Arial" w:hAnsi="Arial" w:cs="Arial"/>
          <w:color w:val="auto"/>
        </w:rPr>
      </w:pPr>
      <w:r w:rsidRPr="00031EE9">
        <w:rPr>
          <w:rFonts w:ascii="Arial" w:hAnsi="Arial" w:cs="Arial"/>
          <w:color w:val="auto"/>
        </w:rPr>
        <w:t>Marketing materials (flyers, business cards): £20-£80</w:t>
      </w:r>
    </w:p>
    <w:p w14:paraId="2D4DB931" w14:textId="77777777" w:rsidR="005F2E39" w:rsidRPr="00031EE9" w:rsidRDefault="005F2E39" w:rsidP="005F2E39">
      <w:pPr>
        <w:numPr>
          <w:ilvl w:val="0"/>
          <w:numId w:val="46"/>
        </w:numPr>
        <w:spacing w:line="360" w:lineRule="auto"/>
        <w:rPr>
          <w:rFonts w:ascii="Arial" w:hAnsi="Arial" w:cs="Arial"/>
          <w:color w:val="auto"/>
        </w:rPr>
      </w:pPr>
      <w:r w:rsidRPr="00031EE9">
        <w:rPr>
          <w:rFonts w:ascii="Arial" w:hAnsi="Arial" w:cs="Arial"/>
          <w:color w:val="auto"/>
        </w:rPr>
        <w:t>Optional branding/website setup: £0-£100</w:t>
      </w:r>
    </w:p>
    <w:p w14:paraId="19C66751" w14:textId="77777777" w:rsidR="005F2E39" w:rsidRPr="00031EE9" w:rsidRDefault="005F2E39" w:rsidP="005F2E39">
      <w:pPr>
        <w:spacing w:line="360" w:lineRule="auto"/>
        <w:rPr>
          <w:rFonts w:ascii="Arial" w:hAnsi="Arial" w:cs="Arial"/>
          <w:b/>
          <w:bCs/>
          <w:color w:val="auto"/>
        </w:rPr>
      </w:pPr>
      <w:r w:rsidRPr="00031EE9">
        <w:rPr>
          <w:rFonts w:ascii="Arial" w:hAnsi="Arial" w:cs="Arial"/>
          <w:b/>
          <w:bCs/>
          <w:color w:val="auto"/>
        </w:rPr>
        <w:t>Total Estimated Startup Cost:</w:t>
      </w:r>
    </w:p>
    <w:p w14:paraId="6B765215" w14:textId="77777777" w:rsidR="005F2E39" w:rsidRPr="00031EE9" w:rsidRDefault="005F2E39" w:rsidP="005F2E39">
      <w:pPr>
        <w:spacing w:line="360" w:lineRule="auto"/>
        <w:rPr>
          <w:rFonts w:ascii="Arial" w:hAnsi="Arial" w:cs="Arial"/>
          <w:color w:val="auto"/>
        </w:rPr>
      </w:pPr>
      <w:r w:rsidRPr="00031EE9">
        <w:rPr>
          <w:rFonts w:ascii="Arial" w:hAnsi="Arial" w:cs="Arial"/>
          <w:color w:val="auto"/>
        </w:rPr>
        <w:t>£300-£700</w:t>
      </w:r>
    </w:p>
    <w:p w14:paraId="3537F0A8" w14:textId="0E52E546" w:rsidR="005F2E39" w:rsidRPr="00031EE9" w:rsidRDefault="005F2E39" w:rsidP="005F2E39">
      <w:pPr>
        <w:spacing w:line="360" w:lineRule="auto"/>
        <w:rPr>
          <w:rFonts w:ascii="Arial" w:hAnsi="Arial" w:cs="Arial"/>
          <w:color w:val="auto"/>
        </w:rPr>
      </w:pPr>
      <w:r w:rsidRPr="00031EE9">
        <w:rPr>
          <w:rFonts w:ascii="Arial" w:hAnsi="Arial" w:cs="Arial"/>
          <w:color w:val="auto"/>
        </w:rPr>
        <w:t>Funding will be sourced through personal savings and reinvestment of early business income. This approach reduces financial risk and allows gradual business development</w:t>
      </w:r>
      <w:r w:rsidR="00B11F6C" w:rsidRPr="00031EE9">
        <w:rPr>
          <w:rFonts w:ascii="Arial" w:hAnsi="Arial" w:cs="Arial"/>
          <w:color w:val="auto"/>
        </w:rPr>
        <w:t xml:space="preserve"> and growth.</w:t>
      </w:r>
    </w:p>
    <w:p w14:paraId="3E182EC7" w14:textId="77777777" w:rsidR="005F2E39" w:rsidRPr="00031EE9" w:rsidRDefault="005F2E39" w:rsidP="005F2E39">
      <w:pPr>
        <w:spacing w:line="360" w:lineRule="auto"/>
        <w:rPr>
          <w:rFonts w:ascii="Arial" w:hAnsi="Arial" w:cs="Arial"/>
          <w:color w:val="auto"/>
        </w:rPr>
      </w:pPr>
      <w:r w:rsidRPr="00031EE9">
        <w:rPr>
          <w:rFonts w:ascii="Arial" w:hAnsi="Arial" w:cs="Arial"/>
          <w:color w:val="auto"/>
        </w:rPr>
        <w:t>During the first month of operation, expenses will remain low, focusing primarily on essential insurance, DBS clearance, and basic equipment. No significant fixed costs such as premises or staffing are required.</w:t>
      </w:r>
    </w:p>
    <w:p w14:paraId="5D98FA31" w14:textId="7BD5FA1E" w:rsidR="00D172FE" w:rsidRPr="00031EE9" w:rsidRDefault="005F2E39" w:rsidP="005F2E39">
      <w:pPr>
        <w:spacing w:line="360" w:lineRule="auto"/>
        <w:rPr>
          <w:rFonts w:ascii="Arial" w:hAnsi="Arial" w:cs="Arial"/>
          <w:color w:val="auto"/>
        </w:rPr>
      </w:pPr>
      <w:r w:rsidRPr="00031EE9">
        <w:rPr>
          <w:rFonts w:ascii="Arial" w:hAnsi="Arial" w:cs="Arial"/>
          <w:color w:val="auto"/>
        </w:rPr>
        <w:t>Revenue will be generated through</w:t>
      </w:r>
      <w:r w:rsidR="00D172FE" w:rsidRPr="00031EE9">
        <w:rPr>
          <w:rFonts w:ascii="Arial" w:hAnsi="Arial" w:cs="Arial"/>
          <w:color w:val="auto"/>
        </w:rPr>
        <w:t>:</w:t>
      </w:r>
    </w:p>
    <w:p w14:paraId="50C30A62" w14:textId="77777777" w:rsidR="00D172FE" w:rsidRPr="00031EE9" w:rsidRDefault="00D172FE" w:rsidP="00D172FE">
      <w:pPr>
        <w:numPr>
          <w:ilvl w:val="0"/>
          <w:numId w:val="48"/>
        </w:numPr>
        <w:spacing w:line="360" w:lineRule="auto"/>
        <w:rPr>
          <w:rFonts w:ascii="Arial" w:hAnsi="Arial" w:cs="Arial"/>
          <w:color w:val="auto"/>
        </w:rPr>
      </w:pPr>
      <w:r w:rsidRPr="00031EE9">
        <w:rPr>
          <w:rFonts w:ascii="Arial" w:hAnsi="Arial" w:cs="Arial"/>
          <w:color w:val="auto"/>
        </w:rPr>
        <w:t>Individual therapy sessions (£45–£70 per hour)</w:t>
      </w:r>
    </w:p>
    <w:p w14:paraId="6572309C" w14:textId="77777777" w:rsidR="00D172FE" w:rsidRPr="00031EE9" w:rsidRDefault="00D172FE" w:rsidP="00D172FE">
      <w:pPr>
        <w:numPr>
          <w:ilvl w:val="0"/>
          <w:numId w:val="48"/>
        </w:numPr>
        <w:spacing w:line="360" w:lineRule="auto"/>
        <w:rPr>
          <w:rFonts w:ascii="Arial" w:hAnsi="Arial" w:cs="Arial"/>
          <w:color w:val="auto"/>
        </w:rPr>
      </w:pPr>
      <w:r w:rsidRPr="00031EE9">
        <w:rPr>
          <w:rFonts w:ascii="Arial" w:hAnsi="Arial" w:cs="Arial"/>
          <w:color w:val="auto"/>
        </w:rPr>
        <w:t>Group wellbeing sessions (£60–£120 per session)</w:t>
      </w:r>
    </w:p>
    <w:p w14:paraId="68BFB6CC" w14:textId="77777777" w:rsidR="00D172FE" w:rsidRPr="00031EE9" w:rsidRDefault="00D172FE" w:rsidP="00D172FE">
      <w:pPr>
        <w:numPr>
          <w:ilvl w:val="0"/>
          <w:numId w:val="48"/>
        </w:numPr>
        <w:spacing w:line="360" w:lineRule="auto"/>
        <w:rPr>
          <w:rFonts w:ascii="Arial" w:hAnsi="Arial" w:cs="Arial"/>
          <w:color w:val="auto"/>
        </w:rPr>
      </w:pPr>
      <w:r w:rsidRPr="00031EE9">
        <w:rPr>
          <w:rFonts w:ascii="Arial" w:hAnsi="Arial" w:cs="Arial"/>
          <w:color w:val="auto"/>
        </w:rPr>
        <w:t>Care home wellbeing programmes through agreed contracts</w:t>
      </w:r>
    </w:p>
    <w:p w14:paraId="1DD4A00E" w14:textId="77777777" w:rsidR="00D172FE" w:rsidRPr="00031EE9" w:rsidRDefault="00D172FE" w:rsidP="00D172FE">
      <w:pPr>
        <w:spacing w:line="360" w:lineRule="auto"/>
        <w:rPr>
          <w:rFonts w:ascii="Arial" w:hAnsi="Arial" w:cs="Arial"/>
          <w:color w:val="auto"/>
        </w:rPr>
      </w:pPr>
      <w:r w:rsidRPr="00031EE9">
        <w:rPr>
          <w:rFonts w:ascii="Arial" w:hAnsi="Arial" w:cs="Arial"/>
          <w:color w:val="auto"/>
        </w:rPr>
        <w:t>Monthly operating costs are estimated at approximately £350, including travel, insurance, supplies, marketing and professional development.</w:t>
      </w:r>
    </w:p>
    <w:p w14:paraId="010CFACD" w14:textId="77777777" w:rsidR="00D172FE" w:rsidRPr="00031EE9" w:rsidRDefault="00D172FE" w:rsidP="00D172FE">
      <w:pPr>
        <w:spacing w:line="360" w:lineRule="auto"/>
        <w:rPr>
          <w:rFonts w:ascii="Arial" w:hAnsi="Arial" w:cs="Arial"/>
          <w:color w:val="auto"/>
        </w:rPr>
      </w:pPr>
      <w:r w:rsidRPr="00031EE9">
        <w:rPr>
          <w:rFonts w:ascii="Arial" w:hAnsi="Arial" w:cs="Arial"/>
          <w:color w:val="auto"/>
        </w:rPr>
        <w:lastRenderedPageBreak/>
        <w:t>Based on an average treatment price of £55, the business would require approximately seven treatments per month to cover regular operating costs. The low break-even point demonstrates financial flexibility and reduces risk during the early stages.</w:t>
      </w:r>
    </w:p>
    <w:p w14:paraId="3D0698C6" w14:textId="77777777" w:rsidR="005F2E39" w:rsidRPr="00031EE9" w:rsidRDefault="005F2E39" w:rsidP="005F2E39">
      <w:pPr>
        <w:spacing w:line="360" w:lineRule="auto"/>
        <w:rPr>
          <w:rFonts w:ascii="Arial" w:hAnsi="Arial" w:cs="Arial"/>
          <w:color w:val="auto"/>
        </w:rPr>
      </w:pPr>
      <w:r w:rsidRPr="00031EE9">
        <w:rPr>
          <w:rFonts w:ascii="Arial" w:hAnsi="Arial" w:cs="Arial"/>
          <w:color w:val="auto"/>
        </w:rPr>
        <w:t>As the business grows, income will be reinvested into training, marketing, and service expansion. The long-term aim is to secure regular care home contracts, providing stable monthly income alongside flexible private client work.</w:t>
      </w:r>
    </w:p>
    <w:p w14:paraId="7B2EF25D" w14:textId="77777777" w:rsidR="00880EAF" w:rsidRPr="00031EE9" w:rsidRDefault="00880EAF" w:rsidP="00880EAF">
      <w:pPr>
        <w:spacing w:line="360" w:lineRule="auto"/>
        <w:rPr>
          <w:rFonts w:ascii="Arial" w:hAnsi="Arial" w:cs="Arial"/>
          <w:color w:val="auto"/>
        </w:rPr>
      </w:pPr>
    </w:p>
    <w:p w14:paraId="2C376B55" w14:textId="77777777" w:rsidR="00880EAF" w:rsidRPr="00031EE9" w:rsidRDefault="00880EAF" w:rsidP="00880EAF">
      <w:pPr>
        <w:spacing w:line="360" w:lineRule="auto"/>
        <w:rPr>
          <w:rFonts w:ascii="Arial" w:hAnsi="Arial" w:cs="Arial"/>
          <w:b/>
          <w:bCs/>
          <w:color w:val="auto"/>
        </w:rPr>
      </w:pPr>
      <w:r w:rsidRPr="00031EE9">
        <w:rPr>
          <w:rFonts w:ascii="Arial" w:hAnsi="Arial" w:cs="Arial"/>
          <w:b/>
          <w:bCs/>
          <w:color w:val="auto"/>
        </w:rPr>
        <w:t>Conclusion</w:t>
      </w:r>
    </w:p>
    <w:p w14:paraId="651D6216" w14:textId="77777777" w:rsidR="00880EAF" w:rsidRPr="00031EE9" w:rsidRDefault="00880EAF" w:rsidP="00880EAF">
      <w:pPr>
        <w:spacing w:line="360" w:lineRule="auto"/>
        <w:rPr>
          <w:rFonts w:ascii="Arial" w:hAnsi="Arial" w:cs="Arial"/>
          <w:color w:val="auto"/>
        </w:rPr>
      </w:pPr>
      <w:r w:rsidRPr="00031EE9">
        <w:rPr>
          <w:rFonts w:ascii="Arial" w:hAnsi="Arial" w:cs="Arial"/>
          <w:color w:val="auto"/>
        </w:rPr>
        <w:t>Evergreen Holistic Health provides a socially valuable and financially realistic response to the increasing demand for older adult wellbeing services. The combination of professional care experience, therapeutic training and a flexible mobile business model creates a strong foundation for sustainable growth.</w:t>
      </w:r>
    </w:p>
    <w:p w14:paraId="630404C2" w14:textId="77777777" w:rsidR="00880EAF" w:rsidRPr="00FB3E41" w:rsidRDefault="00880EAF" w:rsidP="005F2E39">
      <w:pPr>
        <w:spacing w:line="360" w:lineRule="auto"/>
        <w:rPr>
          <w:rFonts w:ascii="Arial" w:hAnsi="Arial" w:cs="Arial"/>
          <w:color w:val="auto"/>
        </w:rPr>
      </w:pPr>
    </w:p>
    <w:p w14:paraId="14E2B9D0" w14:textId="77777777" w:rsidR="00442A02" w:rsidRPr="00FB3E41" w:rsidRDefault="00442A02" w:rsidP="00741EFD">
      <w:pPr>
        <w:rPr>
          <w:color w:val="auto"/>
        </w:rPr>
      </w:pPr>
    </w:p>
    <w:p w14:paraId="50D82574" w14:textId="77777777" w:rsidR="00442A02" w:rsidRPr="00FB3E41" w:rsidRDefault="00442A02" w:rsidP="00741EFD">
      <w:pPr>
        <w:rPr>
          <w:color w:val="auto"/>
        </w:rPr>
      </w:pPr>
    </w:p>
    <w:p w14:paraId="1B5A5AD2" w14:textId="77777777" w:rsidR="00442A02" w:rsidRDefault="00442A02" w:rsidP="00741EFD">
      <w:pPr>
        <w:rPr>
          <w:color w:val="auto"/>
        </w:rPr>
      </w:pPr>
    </w:p>
    <w:p w14:paraId="2373F877" w14:textId="77777777" w:rsidR="00577FFB" w:rsidRDefault="00577FFB" w:rsidP="00741EFD">
      <w:pPr>
        <w:rPr>
          <w:color w:val="auto"/>
        </w:rPr>
      </w:pPr>
    </w:p>
    <w:p w14:paraId="7AA62523" w14:textId="77777777" w:rsidR="00577FFB" w:rsidRDefault="00577FFB" w:rsidP="00741EFD">
      <w:pPr>
        <w:rPr>
          <w:color w:val="auto"/>
        </w:rPr>
      </w:pPr>
    </w:p>
    <w:p w14:paraId="35898A66" w14:textId="77777777" w:rsidR="00577FFB" w:rsidRDefault="00577FFB" w:rsidP="00741EFD">
      <w:pPr>
        <w:rPr>
          <w:color w:val="auto"/>
        </w:rPr>
      </w:pPr>
    </w:p>
    <w:p w14:paraId="2AD17CAF" w14:textId="77777777" w:rsidR="00577FFB" w:rsidRDefault="00577FFB" w:rsidP="00741EFD">
      <w:pPr>
        <w:rPr>
          <w:color w:val="auto"/>
        </w:rPr>
      </w:pPr>
    </w:p>
    <w:p w14:paraId="0F2442D3" w14:textId="77777777" w:rsidR="00577FFB" w:rsidRDefault="00577FFB" w:rsidP="00741EFD">
      <w:pPr>
        <w:rPr>
          <w:color w:val="auto"/>
        </w:rPr>
      </w:pPr>
    </w:p>
    <w:p w14:paraId="728F766B" w14:textId="77777777" w:rsidR="00577FFB" w:rsidRDefault="00577FFB" w:rsidP="00741EFD">
      <w:pPr>
        <w:rPr>
          <w:color w:val="auto"/>
        </w:rPr>
      </w:pPr>
    </w:p>
    <w:p w14:paraId="2A1E1C60" w14:textId="77777777" w:rsidR="00577FFB" w:rsidRDefault="00577FFB" w:rsidP="00741EFD">
      <w:pPr>
        <w:rPr>
          <w:color w:val="auto"/>
        </w:rPr>
      </w:pPr>
    </w:p>
    <w:p w14:paraId="2DDDB652" w14:textId="77777777" w:rsidR="00577FFB" w:rsidRDefault="00577FFB" w:rsidP="00741EFD">
      <w:pPr>
        <w:rPr>
          <w:color w:val="auto"/>
        </w:rPr>
      </w:pPr>
    </w:p>
    <w:p w14:paraId="278F15D5" w14:textId="77777777" w:rsidR="00577FFB" w:rsidRPr="00FB3E41" w:rsidRDefault="00577FFB" w:rsidP="00741EFD">
      <w:pPr>
        <w:rPr>
          <w:color w:val="auto"/>
        </w:rPr>
      </w:pPr>
    </w:p>
    <w:p w14:paraId="176A0BEC" w14:textId="7E50D9F9" w:rsidR="009E4D95" w:rsidRPr="00FB3E41" w:rsidRDefault="009E4D95" w:rsidP="009E4D95">
      <w:pPr>
        <w:pStyle w:val="Heading1"/>
        <w:rPr>
          <w:rFonts w:ascii="Arial" w:hAnsi="Arial" w:cs="Arial"/>
          <w:color w:val="auto"/>
        </w:rPr>
      </w:pPr>
      <w:r w:rsidRPr="00FB3E41">
        <w:rPr>
          <w:rFonts w:ascii="Arial" w:hAnsi="Arial" w:cs="Arial"/>
          <w:color w:val="auto"/>
        </w:rPr>
        <w:lastRenderedPageBreak/>
        <w:t>references</w:t>
      </w:r>
    </w:p>
    <w:p w14:paraId="50076441" w14:textId="601D038B" w:rsidR="009E4D95" w:rsidRPr="00FB3E41" w:rsidRDefault="009E4D95" w:rsidP="00E6715E">
      <w:pPr>
        <w:spacing w:line="360" w:lineRule="auto"/>
        <w:rPr>
          <w:rFonts w:ascii="Arial" w:hAnsi="Arial" w:cs="Arial"/>
          <w:color w:val="auto"/>
        </w:rPr>
      </w:pPr>
      <w:r w:rsidRPr="00FB3E41">
        <w:rPr>
          <w:rFonts w:ascii="Arial" w:hAnsi="Arial" w:cs="Arial"/>
          <w:color w:val="auto"/>
        </w:rPr>
        <w:t xml:space="preserve">Age UK (2024) </w:t>
      </w:r>
      <w:r w:rsidRPr="00FB3E41">
        <w:rPr>
          <w:rFonts w:ascii="Arial" w:hAnsi="Arial" w:cs="Arial"/>
          <w:i/>
          <w:iCs/>
          <w:color w:val="auto"/>
        </w:rPr>
        <w:t>Loneliness in later life</w:t>
      </w:r>
      <w:r w:rsidRPr="00FB3E41">
        <w:rPr>
          <w:rFonts w:ascii="Arial" w:hAnsi="Arial" w:cs="Arial"/>
          <w:color w:val="auto"/>
        </w:rPr>
        <w:t xml:space="preserve">. Available at: </w:t>
      </w:r>
      <w:hyperlink r:id="rId17" w:history="1">
        <w:r w:rsidRPr="00FB3E41">
          <w:rPr>
            <w:rStyle w:val="Hyperlink"/>
            <w:rFonts w:ascii="Arial" w:hAnsi="Arial" w:cs="Arial"/>
            <w:color w:val="auto"/>
          </w:rPr>
          <w:t>https://www.ageuk.org.uk</w:t>
        </w:r>
      </w:hyperlink>
      <w:r w:rsidRPr="00FB3E41">
        <w:rPr>
          <w:rFonts w:ascii="Arial" w:hAnsi="Arial" w:cs="Arial"/>
          <w:color w:val="auto"/>
        </w:rPr>
        <w:t xml:space="preserve"> (Accessed: 10 June 2026).</w:t>
      </w:r>
    </w:p>
    <w:p w14:paraId="3EE1AC23" w14:textId="77777777" w:rsidR="000F0CFA" w:rsidRPr="00FB3E41" w:rsidRDefault="000F0CFA" w:rsidP="000F0CFA">
      <w:pPr>
        <w:spacing w:line="360" w:lineRule="auto"/>
        <w:rPr>
          <w:rFonts w:ascii="Arial" w:hAnsi="Arial" w:cs="Arial"/>
          <w:color w:val="auto"/>
        </w:rPr>
      </w:pPr>
      <w:r w:rsidRPr="00FB3E41">
        <w:rPr>
          <w:rFonts w:ascii="Arial" w:hAnsi="Arial" w:cs="Arial"/>
          <w:color w:val="auto"/>
        </w:rPr>
        <w:t xml:space="preserve">British Complementary Medicine Association (2022) </w:t>
      </w:r>
      <w:r w:rsidRPr="00FB3E41">
        <w:rPr>
          <w:rFonts w:ascii="Arial" w:hAnsi="Arial" w:cs="Arial"/>
          <w:i/>
          <w:iCs/>
          <w:color w:val="auto"/>
        </w:rPr>
        <w:t>Standards for complementary therapies</w:t>
      </w:r>
      <w:r w:rsidRPr="00FB3E41">
        <w:rPr>
          <w:rFonts w:ascii="Arial" w:hAnsi="Arial" w:cs="Arial"/>
          <w:color w:val="auto"/>
        </w:rPr>
        <w:t xml:space="preserve">. Available at: </w:t>
      </w:r>
      <w:hyperlink r:id="rId18" w:history="1">
        <w:r w:rsidRPr="00FB3E41">
          <w:rPr>
            <w:rStyle w:val="Hyperlink"/>
            <w:rFonts w:ascii="Arial" w:hAnsi="Arial" w:cs="Arial"/>
            <w:color w:val="auto"/>
          </w:rPr>
          <w:t>https://www.bcma.co.uk</w:t>
        </w:r>
      </w:hyperlink>
      <w:r w:rsidRPr="00FB3E41">
        <w:rPr>
          <w:rFonts w:ascii="Arial" w:hAnsi="Arial" w:cs="Arial"/>
          <w:color w:val="auto"/>
        </w:rPr>
        <w:t xml:space="preserve"> (Accessed: 10 June 2026).</w:t>
      </w:r>
    </w:p>
    <w:p w14:paraId="469DFB30" w14:textId="77777777" w:rsidR="009E4D95" w:rsidRPr="00FB3E41" w:rsidRDefault="009E4D95" w:rsidP="00E6715E">
      <w:pPr>
        <w:spacing w:line="360" w:lineRule="auto"/>
        <w:rPr>
          <w:rFonts w:ascii="Arial" w:hAnsi="Arial" w:cs="Arial"/>
          <w:color w:val="auto"/>
        </w:rPr>
      </w:pPr>
      <w:r w:rsidRPr="00FB3E41">
        <w:rPr>
          <w:rFonts w:ascii="Arial" w:hAnsi="Arial" w:cs="Arial"/>
          <w:color w:val="auto"/>
        </w:rPr>
        <w:t xml:space="preserve">Department of Health and Social Care (2021) </w:t>
      </w:r>
      <w:r w:rsidRPr="00FB3E41">
        <w:rPr>
          <w:rFonts w:ascii="Arial" w:hAnsi="Arial" w:cs="Arial"/>
          <w:i/>
          <w:iCs/>
          <w:color w:val="auto"/>
        </w:rPr>
        <w:t>People at the Heart of Care: Adult Social Care Reform</w:t>
      </w:r>
      <w:r w:rsidRPr="00FB3E41">
        <w:rPr>
          <w:rFonts w:ascii="Arial" w:hAnsi="Arial" w:cs="Arial"/>
          <w:color w:val="auto"/>
        </w:rPr>
        <w:t>. London: HM Government.</w:t>
      </w:r>
    </w:p>
    <w:p w14:paraId="06C04942" w14:textId="77777777" w:rsidR="002E5288" w:rsidRPr="00FB3E41" w:rsidRDefault="002E5288" w:rsidP="002E5288">
      <w:pPr>
        <w:spacing w:line="360" w:lineRule="auto"/>
        <w:rPr>
          <w:rFonts w:ascii="Arial" w:hAnsi="Arial" w:cs="Arial"/>
          <w:color w:val="auto"/>
          <w:lang w:val="en-GB"/>
        </w:rPr>
      </w:pPr>
      <w:r w:rsidRPr="00FB3E41">
        <w:rPr>
          <w:rFonts w:ascii="Arial" w:hAnsi="Arial" w:cs="Arial"/>
          <w:color w:val="auto"/>
          <w:lang w:val="en-GB"/>
        </w:rPr>
        <w:t>Department of Health and Social Care (2021) People at the Heart of Care: Adult Social Care Reform White Paper</w:t>
      </w:r>
    </w:p>
    <w:p w14:paraId="35BA37A8" w14:textId="77777777" w:rsidR="009E4D95" w:rsidRPr="00FB3E41" w:rsidRDefault="009E4D95" w:rsidP="00E6715E">
      <w:pPr>
        <w:spacing w:line="360" w:lineRule="auto"/>
        <w:rPr>
          <w:rFonts w:ascii="Arial" w:hAnsi="Arial" w:cs="Arial"/>
          <w:color w:val="auto"/>
        </w:rPr>
      </w:pPr>
      <w:r w:rsidRPr="00FB3E41">
        <w:rPr>
          <w:rFonts w:ascii="Arial" w:hAnsi="Arial" w:cs="Arial"/>
          <w:color w:val="auto"/>
        </w:rPr>
        <w:t xml:space="preserve">NHS England (2023) </w:t>
      </w:r>
      <w:r w:rsidRPr="00FB3E41">
        <w:rPr>
          <w:rFonts w:ascii="Arial" w:hAnsi="Arial" w:cs="Arial"/>
          <w:i/>
          <w:iCs/>
          <w:color w:val="auto"/>
        </w:rPr>
        <w:t>Social care and wellbeing approaches</w:t>
      </w:r>
      <w:r w:rsidRPr="00FB3E41">
        <w:rPr>
          <w:rFonts w:ascii="Arial" w:hAnsi="Arial" w:cs="Arial"/>
          <w:color w:val="auto"/>
        </w:rPr>
        <w:t xml:space="preserve">. Available at: </w:t>
      </w:r>
      <w:hyperlink r:id="rId19" w:history="1">
        <w:r w:rsidRPr="00FB3E41">
          <w:rPr>
            <w:rStyle w:val="Hyperlink"/>
            <w:rFonts w:ascii="Arial" w:hAnsi="Arial" w:cs="Arial"/>
            <w:color w:val="auto"/>
          </w:rPr>
          <w:t>https://www.england.nhs.uk</w:t>
        </w:r>
      </w:hyperlink>
      <w:r w:rsidRPr="00FB3E41">
        <w:rPr>
          <w:rFonts w:ascii="Arial" w:hAnsi="Arial" w:cs="Arial"/>
          <w:color w:val="auto"/>
        </w:rPr>
        <w:t xml:space="preserve"> (Accessed: 10 June 2026).</w:t>
      </w:r>
    </w:p>
    <w:p w14:paraId="458318F6" w14:textId="77777777" w:rsidR="00A52CC0" w:rsidRDefault="008853E9" w:rsidP="00E6715E">
      <w:pPr>
        <w:spacing w:line="360" w:lineRule="auto"/>
        <w:rPr>
          <w:rFonts w:ascii="Arial" w:hAnsi="Arial" w:cs="Arial"/>
          <w:color w:val="auto"/>
        </w:rPr>
      </w:pPr>
      <w:r w:rsidRPr="008853E9">
        <w:rPr>
          <w:rFonts w:ascii="Arial" w:hAnsi="Arial" w:cs="Arial"/>
          <w:b/>
          <w:bCs/>
          <w:color w:val="auto"/>
        </w:rPr>
        <w:t>Office for National Statistics (2025)</w:t>
      </w:r>
      <w:r w:rsidRPr="008853E9">
        <w:rPr>
          <w:rFonts w:ascii="Arial" w:hAnsi="Arial" w:cs="Arial"/>
          <w:color w:val="auto"/>
        </w:rPr>
        <w:t xml:space="preserve"> </w:t>
      </w:r>
      <w:r w:rsidRPr="008853E9">
        <w:rPr>
          <w:rFonts w:ascii="Arial" w:hAnsi="Arial" w:cs="Arial"/>
          <w:i/>
          <w:iCs/>
          <w:color w:val="auto"/>
        </w:rPr>
        <w:t>Estimates of the very old, including centenarians, UK: 2002 to 2024</w:t>
      </w:r>
      <w:r w:rsidRPr="008853E9">
        <w:rPr>
          <w:rFonts w:ascii="Arial" w:hAnsi="Arial" w:cs="Arial"/>
          <w:color w:val="auto"/>
        </w:rPr>
        <w:t xml:space="preserve">. Available at: </w:t>
      </w:r>
      <w:hyperlink r:id="rId20" w:tgtFrame="_new" w:history="1">
        <w:r w:rsidRPr="008853E9">
          <w:rPr>
            <w:rStyle w:val="Hyperlink"/>
            <w:rFonts w:ascii="Arial" w:hAnsi="Arial" w:cs="Arial"/>
          </w:rPr>
          <w:t>https://www.ons.gov.uk/releases/estimatesoftheveryoldincludingcentenariansuk2002to2024</w:t>
        </w:r>
      </w:hyperlink>
      <w:r w:rsidRPr="008853E9">
        <w:rPr>
          <w:rFonts w:ascii="Arial" w:hAnsi="Arial" w:cs="Arial"/>
          <w:color w:val="auto"/>
        </w:rPr>
        <w:t xml:space="preserve"> (Accessed: 2</w:t>
      </w:r>
      <w:r w:rsidR="00A52CC0">
        <w:rPr>
          <w:rFonts w:ascii="Arial" w:hAnsi="Arial" w:cs="Arial"/>
          <w:color w:val="auto"/>
        </w:rPr>
        <w:t>0</w:t>
      </w:r>
      <w:r w:rsidRPr="008853E9">
        <w:rPr>
          <w:rFonts w:ascii="Arial" w:hAnsi="Arial" w:cs="Arial"/>
          <w:color w:val="auto"/>
        </w:rPr>
        <w:t xml:space="preserve"> June 2026)</w:t>
      </w:r>
    </w:p>
    <w:p w14:paraId="43F5EBFE" w14:textId="2836485E" w:rsidR="009E4D95" w:rsidRPr="00FB3E41" w:rsidRDefault="009E4D95" w:rsidP="00E6715E">
      <w:pPr>
        <w:spacing w:line="360" w:lineRule="auto"/>
        <w:rPr>
          <w:rFonts w:ascii="Arial" w:hAnsi="Arial" w:cs="Arial"/>
          <w:color w:val="auto"/>
        </w:rPr>
      </w:pPr>
      <w:r w:rsidRPr="00FB3E41">
        <w:rPr>
          <w:rFonts w:ascii="Arial" w:hAnsi="Arial" w:cs="Arial"/>
          <w:color w:val="auto"/>
        </w:rPr>
        <w:t xml:space="preserve">World Health Organization (2020) </w:t>
      </w:r>
      <w:r w:rsidRPr="00FB3E41">
        <w:rPr>
          <w:rFonts w:ascii="Arial" w:hAnsi="Arial" w:cs="Arial"/>
          <w:i/>
          <w:iCs/>
          <w:color w:val="auto"/>
        </w:rPr>
        <w:t>Decade of Healthy Ageing 2020–2030</w:t>
      </w:r>
      <w:r w:rsidRPr="00FB3E41">
        <w:rPr>
          <w:rFonts w:ascii="Arial" w:hAnsi="Arial" w:cs="Arial"/>
          <w:color w:val="auto"/>
        </w:rPr>
        <w:t>. Geneva: WHO.</w:t>
      </w:r>
    </w:p>
    <w:p w14:paraId="79B3D5C5" w14:textId="77777777" w:rsidR="00442A02" w:rsidRPr="00FB3E41" w:rsidRDefault="00442A02" w:rsidP="00E6715E">
      <w:pPr>
        <w:spacing w:line="360" w:lineRule="auto"/>
        <w:rPr>
          <w:color w:val="auto"/>
        </w:rPr>
      </w:pPr>
    </w:p>
    <w:p w14:paraId="082C958A" w14:textId="77777777" w:rsidR="00442A02" w:rsidRPr="00FB3E41" w:rsidRDefault="00442A02" w:rsidP="00741EFD">
      <w:pPr>
        <w:rPr>
          <w:color w:val="auto"/>
        </w:rPr>
      </w:pPr>
    </w:p>
    <w:p w14:paraId="6B0B5F11" w14:textId="77777777" w:rsidR="00442A02" w:rsidRPr="00FB3E41" w:rsidRDefault="00442A02" w:rsidP="00741EFD">
      <w:pPr>
        <w:rPr>
          <w:color w:val="auto"/>
        </w:rPr>
      </w:pPr>
    </w:p>
    <w:p w14:paraId="0F818A8F" w14:textId="77777777" w:rsidR="00442A02" w:rsidRPr="00FB3E41" w:rsidRDefault="00442A02" w:rsidP="00741EFD">
      <w:pPr>
        <w:rPr>
          <w:color w:val="auto"/>
        </w:rPr>
      </w:pPr>
    </w:p>
    <w:p w14:paraId="502DF9AB" w14:textId="77777777" w:rsidR="00442A02" w:rsidRPr="00FB3E41" w:rsidRDefault="00442A02" w:rsidP="00741EFD">
      <w:pPr>
        <w:rPr>
          <w:color w:val="auto"/>
        </w:rPr>
      </w:pPr>
    </w:p>
    <w:p w14:paraId="5D733DFB" w14:textId="77777777" w:rsidR="00442A02" w:rsidRPr="00FB3E41" w:rsidRDefault="00442A02" w:rsidP="00741EFD">
      <w:pPr>
        <w:rPr>
          <w:color w:val="auto"/>
        </w:rPr>
      </w:pPr>
    </w:p>
    <w:p w14:paraId="73B5B3A3" w14:textId="77777777" w:rsidR="00442A02" w:rsidRPr="00FB3E41" w:rsidRDefault="00442A02" w:rsidP="00741EFD">
      <w:pPr>
        <w:rPr>
          <w:color w:val="auto"/>
        </w:rPr>
      </w:pPr>
    </w:p>
    <w:p w14:paraId="112FC492" w14:textId="77777777" w:rsidR="00442A02" w:rsidRPr="00FB3E41" w:rsidRDefault="00442A02" w:rsidP="00741EFD">
      <w:pPr>
        <w:rPr>
          <w:color w:val="auto"/>
        </w:rPr>
      </w:pPr>
    </w:p>
    <w:p w14:paraId="3C1076FF" w14:textId="77777777" w:rsidR="00D9616A" w:rsidRDefault="00D9616A" w:rsidP="00741EFD">
      <w:pPr>
        <w:rPr>
          <w:color w:val="auto"/>
        </w:rPr>
      </w:pPr>
    </w:p>
    <w:p w14:paraId="0DFA352D" w14:textId="0C9B56A8" w:rsidR="00C639ED" w:rsidRPr="008F726C" w:rsidRDefault="008F726C" w:rsidP="00741EFD">
      <w:pPr>
        <w:rPr>
          <w:rFonts w:ascii="Arial" w:hAnsi="Arial" w:cs="Arial"/>
          <w:b/>
          <w:bCs/>
          <w:color w:val="auto"/>
          <w:sz w:val="28"/>
          <w:szCs w:val="24"/>
        </w:rPr>
      </w:pPr>
      <w:r w:rsidRPr="008F726C">
        <w:rPr>
          <w:rFonts w:ascii="Arial" w:hAnsi="Arial" w:cs="Arial"/>
          <w:b/>
          <w:bCs/>
          <w:color w:val="auto"/>
          <w:sz w:val="28"/>
          <w:szCs w:val="24"/>
        </w:rPr>
        <w:lastRenderedPageBreak/>
        <w:t>APENDIX 1</w:t>
      </w:r>
    </w:p>
    <w:p w14:paraId="205DD129" w14:textId="77777777" w:rsidR="00B6361E" w:rsidRDefault="00B6361E" w:rsidP="00320742">
      <w:pPr>
        <w:spacing w:line="278" w:lineRule="auto"/>
        <w:rPr>
          <w:rFonts w:ascii="Arial" w:hAnsi="Arial" w:cs="Arial"/>
          <w:b/>
          <w:bCs/>
          <w:color w:val="auto"/>
          <w:szCs w:val="24"/>
        </w:rPr>
      </w:pPr>
    </w:p>
    <w:p w14:paraId="5BF89A1B" w14:textId="5254F592" w:rsidR="00320742" w:rsidRPr="00937C3B" w:rsidRDefault="00320742" w:rsidP="00320742">
      <w:pPr>
        <w:spacing w:line="278" w:lineRule="auto"/>
        <w:rPr>
          <w:rFonts w:ascii="Arial" w:hAnsi="Arial" w:cs="Arial"/>
          <w:b/>
          <w:bCs/>
          <w:color w:val="auto"/>
          <w:sz w:val="28"/>
          <w:szCs w:val="28"/>
        </w:rPr>
      </w:pPr>
      <w:r w:rsidRPr="00937C3B">
        <w:rPr>
          <w:rFonts w:ascii="Arial" w:hAnsi="Arial" w:cs="Arial"/>
          <w:b/>
          <w:bCs/>
          <w:color w:val="auto"/>
          <w:sz w:val="28"/>
          <w:szCs w:val="28"/>
        </w:rPr>
        <w:t>FINANCIAL FORECAST</w:t>
      </w:r>
    </w:p>
    <w:p w14:paraId="6B3CDA1C" w14:textId="77777777" w:rsidR="00320742" w:rsidRPr="00B6361E" w:rsidRDefault="00320742" w:rsidP="00320742">
      <w:pPr>
        <w:spacing w:line="278" w:lineRule="auto"/>
        <w:rPr>
          <w:rFonts w:ascii="Arial" w:hAnsi="Arial" w:cs="Arial"/>
          <w:b/>
          <w:bCs/>
          <w:color w:val="auto"/>
          <w:szCs w:val="24"/>
        </w:rPr>
      </w:pPr>
      <w:r w:rsidRPr="00B6361E">
        <w:rPr>
          <w:rFonts w:ascii="Arial" w:hAnsi="Arial" w:cs="Arial"/>
          <w:b/>
          <w:bCs/>
          <w:color w:val="auto"/>
          <w:szCs w:val="24"/>
        </w:rPr>
        <w:t>Table 1: Estimated Start-up Costs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79"/>
        <w:gridCol w:w="1721"/>
      </w:tblGrid>
      <w:tr w:rsidR="00320742" w:rsidRPr="00B6361E" w14:paraId="6FBE66AB" w14:textId="77777777" w:rsidTr="00320742">
        <w:trPr>
          <w:tblHeader/>
          <w:tblCellSpacing w:w="15" w:type="dxa"/>
        </w:trPr>
        <w:tc>
          <w:tcPr>
            <w:tcW w:w="6334" w:type="dxa"/>
            <w:vAlign w:val="center"/>
            <w:hideMark/>
          </w:tcPr>
          <w:p w14:paraId="18884CB3" w14:textId="77777777" w:rsidR="00320742" w:rsidRPr="00B6361E" w:rsidRDefault="00320742" w:rsidP="00F41158">
            <w:pPr>
              <w:spacing w:line="278" w:lineRule="auto"/>
              <w:rPr>
                <w:rFonts w:ascii="Arial" w:hAnsi="Arial" w:cs="Arial"/>
                <w:b/>
                <w:bCs/>
                <w:color w:val="auto"/>
                <w:szCs w:val="24"/>
              </w:rPr>
            </w:pPr>
            <w:r w:rsidRPr="00B6361E">
              <w:rPr>
                <w:rFonts w:ascii="Arial" w:hAnsi="Arial" w:cs="Arial"/>
                <w:b/>
                <w:bCs/>
                <w:color w:val="auto"/>
                <w:szCs w:val="24"/>
              </w:rPr>
              <w:t>Item</w:t>
            </w:r>
          </w:p>
        </w:tc>
        <w:tc>
          <w:tcPr>
            <w:tcW w:w="1676" w:type="dxa"/>
            <w:vAlign w:val="center"/>
            <w:hideMark/>
          </w:tcPr>
          <w:p w14:paraId="3FF3317D" w14:textId="77777777" w:rsidR="00320742" w:rsidRPr="00B6361E" w:rsidRDefault="00320742" w:rsidP="00F41158">
            <w:pPr>
              <w:spacing w:line="278" w:lineRule="auto"/>
              <w:rPr>
                <w:rFonts w:ascii="Arial" w:hAnsi="Arial" w:cs="Arial"/>
                <w:b/>
                <w:bCs/>
                <w:color w:val="auto"/>
                <w:szCs w:val="24"/>
              </w:rPr>
            </w:pPr>
            <w:r w:rsidRPr="00B6361E">
              <w:rPr>
                <w:rFonts w:ascii="Arial" w:hAnsi="Arial" w:cs="Arial"/>
                <w:b/>
                <w:bCs/>
                <w:color w:val="auto"/>
                <w:szCs w:val="24"/>
              </w:rPr>
              <w:t>Estimated Cost (£)</w:t>
            </w:r>
          </w:p>
        </w:tc>
      </w:tr>
      <w:tr w:rsidR="00320742" w:rsidRPr="00B6361E" w14:paraId="7F0082C1" w14:textId="77777777" w:rsidTr="00320742">
        <w:trPr>
          <w:tblCellSpacing w:w="15" w:type="dxa"/>
        </w:trPr>
        <w:tc>
          <w:tcPr>
            <w:tcW w:w="6334" w:type="dxa"/>
            <w:vAlign w:val="center"/>
            <w:hideMark/>
          </w:tcPr>
          <w:p w14:paraId="76759B4A" w14:textId="77777777" w:rsidR="00320742" w:rsidRPr="00B6361E" w:rsidRDefault="00320742" w:rsidP="00F41158">
            <w:pPr>
              <w:spacing w:line="278" w:lineRule="auto"/>
              <w:rPr>
                <w:rFonts w:ascii="Arial" w:hAnsi="Arial" w:cs="Arial"/>
                <w:b/>
                <w:bCs/>
                <w:color w:val="auto"/>
                <w:szCs w:val="24"/>
              </w:rPr>
            </w:pPr>
            <w:r w:rsidRPr="00B6361E">
              <w:rPr>
                <w:rFonts w:ascii="Arial" w:hAnsi="Arial" w:cs="Arial"/>
                <w:b/>
                <w:bCs/>
                <w:color w:val="auto"/>
                <w:szCs w:val="24"/>
              </w:rPr>
              <w:t>Public Liability &amp; Professional Indemnity Insurance</w:t>
            </w:r>
          </w:p>
        </w:tc>
        <w:tc>
          <w:tcPr>
            <w:tcW w:w="1676" w:type="dxa"/>
            <w:vAlign w:val="center"/>
            <w:hideMark/>
          </w:tcPr>
          <w:p w14:paraId="18D358C0" w14:textId="77777777" w:rsidR="00320742" w:rsidRPr="00B6361E" w:rsidRDefault="00320742" w:rsidP="00F41158">
            <w:pPr>
              <w:spacing w:line="278" w:lineRule="auto"/>
              <w:rPr>
                <w:rFonts w:ascii="Arial" w:hAnsi="Arial" w:cs="Arial"/>
                <w:b/>
                <w:bCs/>
                <w:color w:val="auto"/>
                <w:szCs w:val="24"/>
              </w:rPr>
            </w:pPr>
            <w:r w:rsidRPr="00B6361E">
              <w:rPr>
                <w:rFonts w:ascii="Arial" w:hAnsi="Arial" w:cs="Arial"/>
                <w:b/>
                <w:bCs/>
                <w:color w:val="auto"/>
                <w:szCs w:val="24"/>
              </w:rPr>
              <w:t>150</w:t>
            </w:r>
          </w:p>
        </w:tc>
      </w:tr>
      <w:tr w:rsidR="00320742" w:rsidRPr="00B6361E" w14:paraId="3834112E" w14:textId="77777777" w:rsidTr="00320742">
        <w:trPr>
          <w:tblCellSpacing w:w="15" w:type="dxa"/>
        </w:trPr>
        <w:tc>
          <w:tcPr>
            <w:tcW w:w="6334" w:type="dxa"/>
            <w:vAlign w:val="center"/>
            <w:hideMark/>
          </w:tcPr>
          <w:p w14:paraId="51A5317B" w14:textId="77777777" w:rsidR="00320742" w:rsidRPr="00B6361E" w:rsidRDefault="00320742" w:rsidP="00F41158">
            <w:pPr>
              <w:spacing w:line="278" w:lineRule="auto"/>
              <w:rPr>
                <w:rFonts w:ascii="Arial" w:hAnsi="Arial" w:cs="Arial"/>
                <w:b/>
                <w:bCs/>
                <w:color w:val="auto"/>
                <w:szCs w:val="24"/>
              </w:rPr>
            </w:pPr>
            <w:r w:rsidRPr="00B6361E">
              <w:rPr>
                <w:rFonts w:ascii="Arial" w:hAnsi="Arial" w:cs="Arial"/>
                <w:b/>
                <w:bCs/>
                <w:color w:val="auto"/>
                <w:szCs w:val="24"/>
              </w:rPr>
              <w:t>Enhanced DBS Check</w:t>
            </w:r>
          </w:p>
        </w:tc>
        <w:tc>
          <w:tcPr>
            <w:tcW w:w="1676" w:type="dxa"/>
            <w:vAlign w:val="center"/>
            <w:hideMark/>
          </w:tcPr>
          <w:p w14:paraId="49680FD4" w14:textId="77777777" w:rsidR="00320742" w:rsidRPr="00B6361E" w:rsidRDefault="00320742" w:rsidP="00F41158">
            <w:pPr>
              <w:spacing w:line="278" w:lineRule="auto"/>
              <w:rPr>
                <w:rFonts w:ascii="Arial" w:hAnsi="Arial" w:cs="Arial"/>
                <w:b/>
                <w:bCs/>
                <w:color w:val="auto"/>
                <w:szCs w:val="24"/>
              </w:rPr>
            </w:pPr>
            <w:r w:rsidRPr="00B6361E">
              <w:rPr>
                <w:rFonts w:ascii="Arial" w:hAnsi="Arial" w:cs="Arial"/>
                <w:b/>
                <w:bCs/>
                <w:color w:val="auto"/>
                <w:szCs w:val="24"/>
              </w:rPr>
              <w:t>50</w:t>
            </w:r>
          </w:p>
        </w:tc>
      </w:tr>
      <w:tr w:rsidR="00320742" w:rsidRPr="00B6361E" w14:paraId="7AF6DB0D" w14:textId="77777777" w:rsidTr="00320742">
        <w:trPr>
          <w:tblCellSpacing w:w="15" w:type="dxa"/>
        </w:trPr>
        <w:tc>
          <w:tcPr>
            <w:tcW w:w="6334" w:type="dxa"/>
            <w:vAlign w:val="center"/>
            <w:hideMark/>
          </w:tcPr>
          <w:p w14:paraId="4083F165" w14:textId="77777777" w:rsidR="00320742" w:rsidRPr="00B6361E" w:rsidRDefault="00320742" w:rsidP="00F41158">
            <w:pPr>
              <w:spacing w:line="278" w:lineRule="auto"/>
              <w:rPr>
                <w:rFonts w:ascii="Arial" w:hAnsi="Arial" w:cs="Arial"/>
                <w:b/>
                <w:bCs/>
                <w:color w:val="auto"/>
                <w:szCs w:val="24"/>
              </w:rPr>
            </w:pPr>
            <w:r w:rsidRPr="00B6361E">
              <w:rPr>
                <w:rFonts w:ascii="Arial" w:hAnsi="Arial" w:cs="Arial"/>
                <w:b/>
                <w:bCs/>
                <w:color w:val="auto"/>
                <w:szCs w:val="24"/>
              </w:rPr>
              <w:t>Massage Equipment &amp; Supplies</w:t>
            </w:r>
          </w:p>
        </w:tc>
        <w:tc>
          <w:tcPr>
            <w:tcW w:w="1676" w:type="dxa"/>
            <w:vAlign w:val="center"/>
            <w:hideMark/>
          </w:tcPr>
          <w:p w14:paraId="20D087CF" w14:textId="77777777" w:rsidR="00320742" w:rsidRPr="00B6361E" w:rsidRDefault="00320742" w:rsidP="00F41158">
            <w:pPr>
              <w:spacing w:line="278" w:lineRule="auto"/>
              <w:rPr>
                <w:rFonts w:ascii="Arial" w:hAnsi="Arial" w:cs="Arial"/>
                <w:b/>
                <w:bCs/>
                <w:color w:val="auto"/>
                <w:szCs w:val="24"/>
              </w:rPr>
            </w:pPr>
            <w:r w:rsidRPr="00B6361E">
              <w:rPr>
                <w:rFonts w:ascii="Arial" w:hAnsi="Arial" w:cs="Arial"/>
                <w:b/>
                <w:bCs/>
                <w:color w:val="auto"/>
                <w:szCs w:val="24"/>
              </w:rPr>
              <w:t>180</w:t>
            </w:r>
          </w:p>
        </w:tc>
      </w:tr>
      <w:tr w:rsidR="00320742" w:rsidRPr="00B6361E" w14:paraId="6E7CB50E" w14:textId="77777777" w:rsidTr="00320742">
        <w:trPr>
          <w:tblCellSpacing w:w="15" w:type="dxa"/>
        </w:trPr>
        <w:tc>
          <w:tcPr>
            <w:tcW w:w="6334" w:type="dxa"/>
            <w:vAlign w:val="center"/>
            <w:hideMark/>
          </w:tcPr>
          <w:p w14:paraId="6B3E6D2B" w14:textId="77777777" w:rsidR="00320742" w:rsidRPr="00B6361E" w:rsidRDefault="00320742" w:rsidP="00F41158">
            <w:pPr>
              <w:spacing w:line="278" w:lineRule="auto"/>
              <w:rPr>
                <w:rFonts w:ascii="Arial" w:hAnsi="Arial" w:cs="Arial"/>
                <w:b/>
                <w:bCs/>
                <w:color w:val="auto"/>
                <w:szCs w:val="24"/>
              </w:rPr>
            </w:pPr>
            <w:r w:rsidRPr="00B6361E">
              <w:rPr>
                <w:rFonts w:ascii="Arial" w:hAnsi="Arial" w:cs="Arial"/>
                <w:b/>
                <w:bCs/>
                <w:color w:val="auto"/>
                <w:szCs w:val="24"/>
              </w:rPr>
              <w:t>Marketing Materials</w:t>
            </w:r>
          </w:p>
        </w:tc>
        <w:tc>
          <w:tcPr>
            <w:tcW w:w="1676" w:type="dxa"/>
            <w:vAlign w:val="center"/>
            <w:hideMark/>
          </w:tcPr>
          <w:p w14:paraId="54EEF6BE" w14:textId="77777777" w:rsidR="00320742" w:rsidRPr="00B6361E" w:rsidRDefault="00320742" w:rsidP="00F41158">
            <w:pPr>
              <w:spacing w:line="278" w:lineRule="auto"/>
              <w:rPr>
                <w:rFonts w:ascii="Arial" w:hAnsi="Arial" w:cs="Arial"/>
                <w:b/>
                <w:bCs/>
                <w:color w:val="auto"/>
                <w:szCs w:val="24"/>
              </w:rPr>
            </w:pPr>
            <w:r w:rsidRPr="00B6361E">
              <w:rPr>
                <w:rFonts w:ascii="Arial" w:hAnsi="Arial" w:cs="Arial"/>
                <w:b/>
                <w:bCs/>
                <w:color w:val="auto"/>
                <w:szCs w:val="24"/>
              </w:rPr>
              <w:t>50</w:t>
            </w:r>
          </w:p>
        </w:tc>
      </w:tr>
      <w:tr w:rsidR="00320742" w:rsidRPr="00B6361E" w14:paraId="43A7A303" w14:textId="77777777" w:rsidTr="00320742">
        <w:trPr>
          <w:tblCellSpacing w:w="15" w:type="dxa"/>
        </w:trPr>
        <w:tc>
          <w:tcPr>
            <w:tcW w:w="6334" w:type="dxa"/>
            <w:vAlign w:val="center"/>
            <w:hideMark/>
          </w:tcPr>
          <w:p w14:paraId="413AD8B7" w14:textId="77777777" w:rsidR="00320742" w:rsidRPr="00B6361E" w:rsidRDefault="00320742" w:rsidP="00F41158">
            <w:pPr>
              <w:spacing w:line="278" w:lineRule="auto"/>
              <w:rPr>
                <w:rFonts w:ascii="Arial" w:hAnsi="Arial" w:cs="Arial"/>
                <w:b/>
                <w:bCs/>
                <w:color w:val="auto"/>
                <w:szCs w:val="24"/>
              </w:rPr>
            </w:pPr>
            <w:r w:rsidRPr="00B6361E">
              <w:rPr>
                <w:rFonts w:ascii="Arial" w:hAnsi="Arial" w:cs="Arial"/>
                <w:b/>
                <w:bCs/>
                <w:color w:val="auto"/>
                <w:szCs w:val="24"/>
              </w:rPr>
              <w:t>Website &amp; Branding</w:t>
            </w:r>
          </w:p>
        </w:tc>
        <w:tc>
          <w:tcPr>
            <w:tcW w:w="1676" w:type="dxa"/>
            <w:vAlign w:val="center"/>
            <w:hideMark/>
          </w:tcPr>
          <w:p w14:paraId="0998BD6D" w14:textId="77777777" w:rsidR="00320742" w:rsidRPr="00B6361E" w:rsidRDefault="00320742" w:rsidP="00F41158">
            <w:pPr>
              <w:spacing w:line="278" w:lineRule="auto"/>
              <w:rPr>
                <w:rFonts w:ascii="Arial" w:hAnsi="Arial" w:cs="Arial"/>
                <w:b/>
                <w:bCs/>
                <w:color w:val="auto"/>
                <w:szCs w:val="24"/>
              </w:rPr>
            </w:pPr>
            <w:r w:rsidRPr="00B6361E">
              <w:rPr>
                <w:rFonts w:ascii="Arial" w:hAnsi="Arial" w:cs="Arial"/>
                <w:b/>
                <w:bCs/>
                <w:color w:val="auto"/>
                <w:szCs w:val="24"/>
              </w:rPr>
              <w:t>70</w:t>
            </w:r>
          </w:p>
        </w:tc>
      </w:tr>
      <w:tr w:rsidR="00320742" w:rsidRPr="00B6361E" w14:paraId="3E509537" w14:textId="77777777" w:rsidTr="00320742">
        <w:trPr>
          <w:tblCellSpacing w:w="15" w:type="dxa"/>
        </w:trPr>
        <w:tc>
          <w:tcPr>
            <w:tcW w:w="6334" w:type="dxa"/>
            <w:vAlign w:val="center"/>
            <w:hideMark/>
          </w:tcPr>
          <w:p w14:paraId="11258E92" w14:textId="77777777" w:rsidR="00320742" w:rsidRPr="00B6361E" w:rsidRDefault="00320742" w:rsidP="00F41158">
            <w:pPr>
              <w:spacing w:line="278" w:lineRule="auto"/>
              <w:rPr>
                <w:rFonts w:ascii="Arial" w:hAnsi="Arial" w:cs="Arial"/>
                <w:b/>
                <w:bCs/>
                <w:color w:val="auto"/>
                <w:szCs w:val="24"/>
              </w:rPr>
            </w:pPr>
            <w:r w:rsidRPr="00B6361E">
              <w:rPr>
                <w:rFonts w:ascii="Arial" w:hAnsi="Arial" w:cs="Arial"/>
                <w:b/>
                <w:bCs/>
                <w:color w:val="auto"/>
                <w:szCs w:val="24"/>
              </w:rPr>
              <w:t>Total Estimated Start-up Cost</w:t>
            </w:r>
          </w:p>
        </w:tc>
        <w:tc>
          <w:tcPr>
            <w:tcW w:w="1676" w:type="dxa"/>
            <w:vAlign w:val="center"/>
            <w:hideMark/>
          </w:tcPr>
          <w:p w14:paraId="68DB40C4" w14:textId="77777777" w:rsidR="00320742" w:rsidRPr="00B6361E" w:rsidRDefault="00320742" w:rsidP="00F41158">
            <w:pPr>
              <w:spacing w:line="278" w:lineRule="auto"/>
              <w:rPr>
                <w:rFonts w:ascii="Arial" w:hAnsi="Arial" w:cs="Arial"/>
                <w:b/>
                <w:bCs/>
                <w:color w:val="auto"/>
                <w:szCs w:val="24"/>
              </w:rPr>
            </w:pPr>
            <w:r w:rsidRPr="00B6361E">
              <w:rPr>
                <w:rFonts w:ascii="Arial" w:hAnsi="Arial" w:cs="Arial"/>
                <w:b/>
                <w:bCs/>
                <w:color w:val="auto"/>
                <w:szCs w:val="24"/>
              </w:rPr>
              <w:t>500</w:t>
            </w:r>
          </w:p>
        </w:tc>
      </w:tr>
    </w:tbl>
    <w:p w14:paraId="34793C0B" w14:textId="77777777" w:rsidR="00320742" w:rsidRPr="00B6361E" w:rsidRDefault="00320742" w:rsidP="00320742">
      <w:pPr>
        <w:spacing w:line="278" w:lineRule="auto"/>
        <w:rPr>
          <w:rFonts w:ascii="Arial" w:hAnsi="Arial" w:cs="Arial"/>
          <w:b/>
          <w:bCs/>
          <w:color w:val="auto"/>
          <w:szCs w:val="24"/>
        </w:rPr>
      </w:pPr>
      <w:r w:rsidRPr="00B6361E">
        <w:rPr>
          <w:rFonts w:ascii="Arial" w:hAnsi="Arial" w:cs="Arial"/>
          <w:b/>
          <w:bCs/>
          <w:color w:val="auto"/>
          <w:szCs w:val="24"/>
        </w:rPr>
        <w:t>The start-up costs will be funded through personal savings. This removes the need for borrowing, reducing financial risk during the first year of operation.</w:t>
      </w:r>
    </w:p>
    <w:p w14:paraId="791FBAA4" w14:textId="77777777" w:rsidR="00C639ED" w:rsidRPr="00B6361E" w:rsidRDefault="00C639ED" w:rsidP="00741EFD">
      <w:pPr>
        <w:rPr>
          <w:rFonts w:ascii="Arial" w:hAnsi="Arial" w:cs="Arial"/>
          <w:color w:val="auto"/>
          <w:szCs w:val="24"/>
        </w:rPr>
      </w:pPr>
    </w:p>
    <w:p w14:paraId="69F71CEC" w14:textId="77777777" w:rsidR="00D9616A" w:rsidRPr="00B6361E" w:rsidRDefault="00D9616A" w:rsidP="00741EFD">
      <w:pPr>
        <w:rPr>
          <w:rFonts w:ascii="Arial" w:hAnsi="Arial" w:cs="Arial"/>
          <w:color w:val="auto"/>
          <w:szCs w:val="24"/>
        </w:rPr>
      </w:pPr>
    </w:p>
    <w:p w14:paraId="2EB4DFB5" w14:textId="77777777" w:rsidR="00D9616A" w:rsidRPr="00B6361E" w:rsidRDefault="00D9616A" w:rsidP="00741EFD">
      <w:pPr>
        <w:rPr>
          <w:rFonts w:ascii="Arial" w:hAnsi="Arial" w:cs="Arial"/>
          <w:color w:val="auto"/>
          <w:szCs w:val="24"/>
        </w:rPr>
      </w:pPr>
    </w:p>
    <w:p w14:paraId="7C31314D" w14:textId="77777777" w:rsidR="00D9616A" w:rsidRPr="00B6361E" w:rsidRDefault="00D9616A" w:rsidP="00741EFD">
      <w:pPr>
        <w:rPr>
          <w:rFonts w:ascii="Arial" w:hAnsi="Arial" w:cs="Arial"/>
          <w:color w:val="auto"/>
          <w:szCs w:val="24"/>
        </w:rPr>
      </w:pPr>
    </w:p>
    <w:p w14:paraId="7C0696EB" w14:textId="77777777" w:rsidR="00D9616A" w:rsidRPr="00B6361E" w:rsidRDefault="00D9616A" w:rsidP="00741EFD">
      <w:pPr>
        <w:rPr>
          <w:rFonts w:ascii="Arial" w:hAnsi="Arial" w:cs="Arial"/>
          <w:color w:val="auto"/>
          <w:szCs w:val="24"/>
        </w:rPr>
      </w:pPr>
    </w:p>
    <w:p w14:paraId="48596127" w14:textId="77777777" w:rsidR="00D9616A" w:rsidRPr="00B6361E" w:rsidRDefault="00D9616A" w:rsidP="00741EFD">
      <w:pPr>
        <w:rPr>
          <w:rFonts w:ascii="Arial" w:hAnsi="Arial" w:cs="Arial"/>
          <w:color w:val="auto"/>
          <w:szCs w:val="24"/>
        </w:rPr>
      </w:pPr>
    </w:p>
    <w:p w14:paraId="5F3F2638" w14:textId="77777777" w:rsidR="00D9616A" w:rsidRPr="00B6361E" w:rsidRDefault="00D9616A" w:rsidP="00741EFD">
      <w:pPr>
        <w:rPr>
          <w:rFonts w:ascii="Arial" w:hAnsi="Arial" w:cs="Arial"/>
          <w:color w:val="auto"/>
          <w:szCs w:val="24"/>
        </w:rPr>
      </w:pPr>
    </w:p>
    <w:p w14:paraId="50D4F2D0" w14:textId="77777777" w:rsidR="00D74521" w:rsidRPr="00B6361E" w:rsidRDefault="00D74521" w:rsidP="005D556F">
      <w:pPr>
        <w:rPr>
          <w:rFonts w:ascii="Arial" w:hAnsi="Arial" w:cs="Arial"/>
          <w:color w:val="auto"/>
          <w:szCs w:val="24"/>
        </w:rPr>
        <w:sectPr w:rsidR="00D74521" w:rsidRPr="00B6361E" w:rsidSect="006F7C0C">
          <w:pgSz w:w="12240" w:h="15840"/>
          <w:pgMar w:top="1440" w:right="1440" w:bottom="1440" w:left="1440" w:header="720" w:footer="720" w:gutter="0"/>
          <w:cols w:space="720"/>
          <w:titlePg/>
          <w:docGrid w:linePitch="360"/>
        </w:sectPr>
      </w:pPr>
    </w:p>
    <w:p w14:paraId="022BF311" w14:textId="0260344E" w:rsidR="008F726C" w:rsidRDefault="008F726C" w:rsidP="000B75BE">
      <w:pPr>
        <w:spacing w:line="360" w:lineRule="auto"/>
        <w:rPr>
          <w:rFonts w:ascii="Arial" w:hAnsi="Arial" w:cs="Arial"/>
          <w:b/>
          <w:bCs/>
          <w:color w:val="auto"/>
          <w:sz w:val="28"/>
          <w:szCs w:val="28"/>
        </w:rPr>
      </w:pPr>
      <w:r>
        <w:rPr>
          <w:rFonts w:ascii="Arial" w:hAnsi="Arial" w:cs="Arial"/>
          <w:b/>
          <w:bCs/>
          <w:color w:val="auto"/>
          <w:sz w:val="28"/>
          <w:szCs w:val="28"/>
        </w:rPr>
        <w:lastRenderedPageBreak/>
        <w:t>APENDIX 2</w:t>
      </w:r>
    </w:p>
    <w:p w14:paraId="25D03368" w14:textId="77777777" w:rsidR="008F726C" w:rsidRDefault="008F726C" w:rsidP="000B75BE">
      <w:pPr>
        <w:spacing w:line="360" w:lineRule="auto"/>
        <w:rPr>
          <w:rFonts w:ascii="Arial" w:hAnsi="Arial" w:cs="Arial"/>
          <w:b/>
          <w:bCs/>
          <w:color w:val="auto"/>
          <w:sz w:val="28"/>
          <w:szCs w:val="28"/>
        </w:rPr>
      </w:pPr>
    </w:p>
    <w:p w14:paraId="15E82240" w14:textId="48F1E005" w:rsidR="00291EAA" w:rsidRPr="00937C3B" w:rsidRDefault="00291EAA" w:rsidP="000B75BE">
      <w:pPr>
        <w:spacing w:line="360" w:lineRule="auto"/>
        <w:rPr>
          <w:rFonts w:ascii="Arial" w:hAnsi="Arial" w:cs="Arial"/>
          <w:b/>
          <w:bCs/>
          <w:color w:val="auto"/>
          <w:sz w:val="28"/>
          <w:szCs w:val="28"/>
        </w:rPr>
      </w:pPr>
      <w:r w:rsidRPr="00937C3B">
        <w:rPr>
          <w:rFonts w:ascii="Arial" w:hAnsi="Arial" w:cs="Arial"/>
          <w:b/>
          <w:bCs/>
          <w:color w:val="auto"/>
          <w:sz w:val="28"/>
          <w:szCs w:val="28"/>
        </w:rPr>
        <w:t>Table 2: Monthly Cash Flow Forecast (First 12 Months)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16"/>
        <w:gridCol w:w="1261"/>
        <w:gridCol w:w="1541"/>
        <w:gridCol w:w="2089"/>
      </w:tblGrid>
      <w:tr w:rsidR="00291EAA" w:rsidRPr="00B6361E" w14:paraId="555B0601" w14:textId="77777777" w:rsidTr="00F41158">
        <w:trPr>
          <w:tblHeader/>
          <w:tblCellSpacing w:w="15" w:type="dxa"/>
        </w:trPr>
        <w:tc>
          <w:tcPr>
            <w:tcW w:w="0" w:type="auto"/>
            <w:vAlign w:val="center"/>
            <w:hideMark/>
          </w:tcPr>
          <w:p w14:paraId="0576A22F"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Month</w:t>
            </w:r>
          </w:p>
        </w:tc>
        <w:tc>
          <w:tcPr>
            <w:tcW w:w="0" w:type="auto"/>
            <w:vAlign w:val="center"/>
            <w:hideMark/>
          </w:tcPr>
          <w:p w14:paraId="333889A4"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Income (£)</w:t>
            </w:r>
          </w:p>
        </w:tc>
        <w:tc>
          <w:tcPr>
            <w:tcW w:w="0" w:type="auto"/>
            <w:vAlign w:val="center"/>
            <w:hideMark/>
          </w:tcPr>
          <w:p w14:paraId="1B0524A2"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Expenses (£)</w:t>
            </w:r>
          </w:p>
        </w:tc>
        <w:tc>
          <w:tcPr>
            <w:tcW w:w="0" w:type="auto"/>
            <w:vAlign w:val="center"/>
            <w:hideMark/>
          </w:tcPr>
          <w:p w14:paraId="2F5B1C57"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Net Cash Flow (£)</w:t>
            </w:r>
          </w:p>
        </w:tc>
      </w:tr>
      <w:tr w:rsidR="00291EAA" w:rsidRPr="00B6361E" w14:paraId="11280B56" w14:textId="77777777" w:rsidTr="00F41158">
        <w:trPr>
          <w:tblCellSpacing w:w="15" w:type="dxa"/>
        </w:trPr>
        <w:tc>
          <w:tcPr>
            <w:tcW w:w="0" w:type="auto"/>
            <w:vAlign w:val="center"/>
            <w:hideMark/>
          </w:tcPr>
          <w:p w14:paraId="20022A62"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January</w:t>
            </w:r>
          </w:p>
        </w:tc>
        <w:tc>
          <w:tcPr>
            <w:tcW w:w="0" w:type="auto"/>
            <w:vAlign w:val="center"/>
            <w:hideMark/>
          </w:tcPr>
          <w:p w14:paraId="0E20B929"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700</w:t>
            </w:r>
          </w:p>
        </w:tc>
        <w:tc>
          <w:tcPr>
            <w:tcW w:w="0" w:type="auto"/>
            <w:vAlign w:val="center"/>
            <w:hideMark/>
          </w:tcPr>
          <w:p w14:paraId="186C1F48"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550</w:t>
            </w:r>
          </w:p>
        </w:tc>
        <w:tc>
          <w:tcPr>
            <w:tcW w:w="0" w:type="auto"/>
            <w:vAlign w:val="center"/>
            <w:hideMark/>
          </w:tcPr>
          <w:p w14:paraId="06F8C847"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150</w:t>
            </w:r>
          </w:p>
        </w:tc>
      </w:tr>
      <w:tr w:rsidR="00291EAA" w:rsidRPr="00B6361E" w14:paraId="2D12E7B1" w14:textId="77777777" w:rsidTr="00F41158">
        <w:trPr>
          <w:tblCellSpacing w:w="15" w:type="dxa"/>
        </w:trPr>
        <w:tc>
          <w:tcPr>
            <w:tcW w:w="0" w:type="auto"/>
            <w:vAlign w:val="center"/>
            <w:hideMark/>
          </w:tcPr>
          <w:p w14:paraId="484796EB"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February</w:t>
            </w:r>
          </w:p>
        </w:tc>
        <w:tc>
          <w:tcPr>
            <w:tcW w:w="0" w:type="auto"/>
            <w:vAlign w:val="center"/>
            <w:hideMark/>
          </w:tcPr>
          <w:p w14:paraId="7D758371"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850</w:t>
            </w:r>
          </w:p>
        </w:tc>
        <w:tc>
          <w:tcPr>
            <w:tcW w:w="0" w:type="auto"/>
            <w:vAlign w:val="center"/>
            <w:hideMark/>
          </w:tcPr>
          <w:p w14:paraId="20409098"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320</w:t>
            </w:r>
          </w:p>
        </w:tc>
        <w:tc>
          <w:tcPr>
            <w:tcW w:w="0" w:type="auto"/>
            <w:vAlign w:val="center"/>
            <w:hideMark/>
          </w:tcPr>
          <w:p w14:paraId="67F7EB83"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530</w:t>
            </w:r>
          </w:p>
        </w:tc>
      </w:tr>
      <w:tr w:rsidR="00291EAA" w:rsidRPr="00B6361E" w14:paraId="63B142BE" w14:textId="77777777" w:rsidTr="00F41158">
        <w:trPr>
          <w:tblCellSpacing w:w="15" w:type="dxa"/>
        </w:trPr>
        <w:tc>
          <w:tcPr>
            <w:tcW w:w="0" w:type="auto"/>
            <w:vAlign w:val="center"/>
            <w:hideMark/>
          </w:tcPr>
          <w:p w14:paraId="494F48BE"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March</w:t>
            </w:r>
          </w:p>
        </w:tc>
        <w:tc>
          <w:tcPr>
            <w:tcW w:w="0" w:type="auto"/>
            <w:vAlign w:val="center"/>
            <w:hideMark/>
          </w:tcPr>
          <w:p w14:paraId="01A679E4"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950</w:t>
            </w:r>
          </w:p>
        </w:tc>
        <w:tc>
          <w:tcPr>
            <w:tcW w:w="0" w:type="auto"/>
            <w:vAlign w:val="center"/>
            <w:hideMark/>
          </w:tcPr>
          <w:p w14:paraId="6A9EE3A3"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320</w:t>
            </w:r>
          </w:p>
        </w:tc>
        <w:tc>
          <w:tcPr>
            <w:tcW w:w="0" w:type="auto"/>
            <w:vAlign w:val="center"/>
            <w:hideMark/>
          </w:tcPr>
          <w:p w14:paraId="6C8FCCD0"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630</w:t>
            </w:r>
          </w:p>
        </w:tc>
      </w:tr>
      <w:tr w:rsidR="00291EAA" w:rsidRPr="00B6361E" w14:paraId="71A3DE30" w14:textId="77777777" w:rsidTr="00F41158">
        <w:trPr>
          <w:tblCellSpacing w:w="15" w:type="dxa"/>
        </w:trPr>
        <w:tc>
          <w:tcPr>
            <w:tcW w:w="0" w:type="auto"/>
            <w:vAlign w:val="center"/>
            <w:hideMark/>
          </w:tcPr>
          <w:p w14:paraId="225A648B"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April</w:t>
            </w:r>
          </w:p>
        </w:tc>
        <w:tc>
          <w:tcPr>
            <w:tcW w:w="0" w:type="auto"/>
            <w:vAlign w:val="center"/>
            <w:hideMark/>
          </w:tcPr>
          <w:p w14:paraId="00CFE318"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1,100</w:t>
            </w:r>
          </w:p>
        </w:tc>
        <w:tc>
          <w:tcPr>
            <w:tcW w:w="0" w:type="auto"/>
            <w:vAlign w:val="center"/>
            <w:hideMark/>
          </w:tcPr>
          <w:p w14:paraId="4247C4D8"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340</w:t>
            </w:r>
          </w:p>
        </w:tc>
        <w:tc>
          <w:tcPr>
            <w:tcW w:w="0" w:type="auto"/>
            <w:vAlign w:val="center"/>
            <w:hideMark/>
          </w:tcPr>
          <w:p w14:paraId="565763FE"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760</w:t>
            </w:r>
          </w:p>
        </w:tc>
      </w:tr>
      <w:tr w:rsidR="00291EAA" w:rsidRPr="00B6361E" w14:paraId="45D2C7C7" w14:textId="77777777" w:rsidTr="00F41158">
        <w:trPr>
          <w:tblCellSpacing w:w="15" w:type="dxa"/>
        </w:trPr>
        <w:tc>
          <w:tcPr>
            <w:tcW w:w="0" w:type="auto"/>
            <w:vAlign w:val="center"/>
            <w:hideMark/>
          </w:tcPr>
          <w:p w14:paraId="368FCC40"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May</w:t>
            </w:r>
          </w:p>
        </w:tc>
        <w:tc>
          <w:tcPr>
            <w:tcW w:w="0" w:type="auto"/>
            <w:vAlign w:val="center"/>
            <w:hideMark/>
          </w:tcPr>
          <w:p w14:paraId="459B93FB"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1,250</w:t>
            </w:r>
          </w:p>
        </w:tc>
        <w:tc>
          <w:tcPr>
            <w:tcW w:w="0" w:type="auto"/>
            <w:vAlign w:val="center"/>
            <w:hideMark/>
          </w:tcPr>
          <w:p w14:paraId="7C88F120"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350</w:t>
            </w:r>
          </w:p>
        </w:tc>
        <w:tc>
          <w:tcPr>
            <w:tcW w:w="0" w:type="auto"/>
            <w:vAlign w:val="center"/>
            <w:hideMark/>
          </w:tcPr>
          <w:p w14:paraId="2C975CE0"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900</w:t>
            </w:r>
          </w:p>
        </w:tc>
      </w:tr>
      <w:tr w:rsidR="00291EAA" w:rsidRPr="00B6361E" w14:paraId="53B1C032" w14:textId="77777777" w:rsidTr="00F41158">
        <w:trPr>
          <w:tblCellSpacing w:w="15" w:type="dxa"/>
        </w:trPr>
        <w:tc>
          <w:tcPr>
            <w:tcW w:w="0" w:type="auto"/>
            <w:vAlign w:val="center"/>
            <w:hideMark/>
          </w:tcPr>
          <w:p w14:paraId="4247054B"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June</w:t>
            </w:r>
          </w:p>
        </w:tc>
        <w:tc>
          <w:tcPr>
            <w:tcW w:w="0" w:type="auto"/>
            <w:vAlign w:val="center"/>
            <w:hideMark/>
          </w:tcPr>
          <w:p w14:paraId="39A2EC95"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1,400</w:t>
            </w:r>
          </w:p>
        </w:tc>
        <w:tc>
          <w:tcPr>
            <w:tcW w:w="0" w:type="auto"/>
            <w:vAlign w:val="center"/>
            <w:hideMark/>
          </w:tcPr>
          <w:p w14:paraId="3A5ADDE8"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360</w:t>
            </w:r>
          </w:p>
        </w:tc>
        <w:tc>
          <w:tcPr>
            <w:tcW w:w="0" w:type="auto"/>
            <w:vAlign w:val="center"/>
            <w:hideMark/>
          </w:tcPr>
          <w:p w14:paraId="4AFFD596"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1,040</w:t>
            </w:r>
          </w:p>
        </w:tc>
      </w:tr>
      <w:tr w:rsidR="00291EAA" w:rsidRPr="00B6361E" w14:paraId="30BD2622" w14:textId="77777777" w:rsidTr="00F41158">
        <w:trPr>
          <w:tblCellSpacing w:w="15" w:type="dxa"/>
        </w:trPr>
        <w:tc>
          <w:tcPr>
            <w:tcW w:w="0" w:type="auto"/>
            <w:vAlign w:val="center"/>
            <w:hideMark/>
          </w:tcPr>
          <w:p w14:paraId="65271CCC"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July</w:t>
            </w:r>
          </w:p>
        </w:tc>
        <w:tc>
          <w:tcPr>
            <w:tcW w:w="0" w:type="auto"/>
            <w:vAlign w:val="center"/>
            <w:hideMark/>
          </w:tcPr>
          <w:p w14:paraId="2888A7C3"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1,550</w:t>
            </w:r>
          </w:p>
        </w:tc>
        <w:tc>
          <w:tcPr>
            <w:tcW w:w="0" w:type="auto"/>
            <w:vAlign w:val="center"/>
            <w:hideMark/>
          </w:tcPr>
          <w:p w14:paraId="1D989BAA"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370</w:t>
            </w:r>
          </w:p>
        </w:tc>
        <w:tc>
          <w:tcPr>
            <w:tcW w:w="0" w:type="auto"/>
            <w:vAlign w:val="center"/>
            <w:hideMark/>
          </w:tcPr>
          <w:p w14:paraId="0298889A"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1,180</w:t>
            </w:r>
          </w:p>
        </w:tc>
      </w:tr>
      <w:tr w:rsidR="00291EAA" w:rsidRPr="00B6361E" w14:paraId="75B7F1D6" w14:textId="77777777" w:rsidTr="00F41158">
        <w:trPr>
          <w:tblCellSpacing w:w="15" w:type="dxa"/>
        </w:trPr>
        <w:tc>
          <w:tcPr>
            <w:tcW w:w="0" w:type="auto"/>
            <w:vAlign w:val="center"/>
            <w:hideMark/>
          </w:tcPr>
          <w:p w14:paraId="636CA3F1"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August</w:t>
            </w:r>
          </w:p>
        </w:tc>
        <w:tc>
          <w:tcPr>
            <w:tcW w:w="0" w:type="auto"/>
            <w:vAlign w:val="center"/>
            <w:hideMark/>
          </w:tcPr>
          <w:p w14:paraId="59DA513B"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1,700</w:t>
            </w:r>
          </w:p>
        </w:tc>
        <w:tc>
          <w:tcPr>
            <w:tcW w:w="0" w:type="auto"/>
            <w:vAlign w:val="center"/>
            <w:hideMark/>
          </w:tcPr>
          <w:p w14:paraId="276B27DE"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380</w:t>
            </w:r>
          </w:p>
        </w:tc>
        <w:tc>
          <w:tcPr>
            <w:tcW w:w="0" w:type="auto"/>
            <w:vAlign w:val="center"/>
            <w:hideMark/>
          </w:tcPr>
          <w:p w14:paraId="54E5248C"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1,320</w:t>
            </w:r>
          </w:p>
        </w:tc>
      </w:tr>
      <w:tr w:rsidR="00291EAA" w:rsidRPr="00B6361E" w14:paraId="04E7B94F" w14:textId="77777777" w:rsidTr="00F41158">
        <w:trPr>
          <w:tblCellSpacing w:w="15" w:type="dxa"/>
        </w:trPr>
        <w:tc>
          <w:tcPr>
            <w:tcW w:w="0" w:type="auto"/>
            <w:vAlign w:val="center"/>
            <w:hideMark/>
          </w:tcPr>
          <w:p w14:paraId="2CC59CEC"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September</w:t>
            </w:r>
          </w:p>
        </w:tc>
        <w:tc>
          <w:tcPr>
            <w:tcW w:w="0" w:type="auto"/>
            <w:vAlign w:val="center"/>
            <w:hideMark/>
          </w:tcPr>
          <w:p w14:paraId="3421DF14"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1,900</w:t>
            </w:r>
          </w:p>
        </w:tc>
        <w:tc>
          <w:tcPr>
            <w:tcW w:w="0" w:type="auto"/>
            <w:vAlign w:val="center"/>
            <w:hideMark/>
          </w:tcPr>
          <w:p w14:paraId="1277D7D6"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390</w:t>
            </w:r>
          </w:p>
        </w:tc>
        <w:tc>
          <w:tcPr>
            <w:tcW w:w="0" w:type="auto"/>
            <w:vAlign w:val="center"/>
            <w:hideMark/>
          </w:tcPr>
          <w:p w14:paraId="1A9FF0DB"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1,510</w:t>
            </w:r>
          </w:p>
        </w:tc>
      </w:tr>
      <w:tr w:rsidR="00291EAA" w:rsidRPr="00B6361E" w14:paraId="04B41002" w14:textId="77777777" w:rsidTr="00F41158">
        <w:trPr>
          <w:tblCellSpacing w:w="15" w:type="dxa"/>
        </w:trPr>
        <w:tc>
          <w:tcPr>
            <w:tcW w:w="0" w:type="auto"/>
            <w:vAlign w:val="center"/>
            <w:hideMark/>
          </w:tcPr>
          <w:p w14:paraId="48BCC492"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October</w:t>
            </w:r>
          </w:p>
        </w:tc>
        <w:tc>
          <w:tcPr>
            <w:tcW w:w="0" w:type="auto"/>
            <w:vAlign w:val="center"/>
            <w:hideMark/>
          </w:tcPr>
          <w:p w14:paraId="0CCDE9B6"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2,100</w:t>
            </w:r>
          </w:p>
        </w:tc>
        <w:tc>
          <w:tcPr>
            <w:tcW w:w="0" w:type="auto"/>
            <w:vAlign w:val="center"/>
            <w:hideMark/>
          </w:tcPr>
          <w:p w14:paraId="528BA855"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400</w:t>
            </w:r>
          </w:p>
        </w:tc>
        <w:tc>
          <w:tcPr>
            <w:tcW w:w="0" w:type="auto"/>
            <w:vAlign w:val="center"/>
            <w:hideMark/>
          </w:tcPr>
          <w:p w14:paraId="52C5AE14"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1,700</w:t>
            </w:r>
          </w:p>
        </w:tc>
      </w:tr>
      <w:tr w:rsidR="00291EAA" w:rsidRPr="00B6361E" w14:paraId="774AE7F3" w14:textId="77777777" w:rsidTr="00F41158">
        <w:trPr>
          <w:tblCellSpacing w:w="15" w:type="dxa"/>
        </w:trPr>
        <w:tc>
          <w:tcPr>
            <w:tcW w:w="0" w:type="auto"/>
            <w:vAlign w:val="center"/>
            <w:hideMark/>
          </w:tcPr>
          <w:p w14:paraId="0AD6CEEF"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November</w:t>
            </w:r>
          </w:p>
        </w:tc>
        <w:tc>
          <w:tcPr>
            <w:tcW w:w="0" w:type="auto"/>
            <w:vAlign w:val="center"/>
            <w:hideMark/>
          </w:tcPr>
          <w:p w14:paraId="6DCD4EC2"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2,250</w:t>
            </w:r>
          </w:p>
        </w:tc>
        <w:tc>
          <w:tcPr>
            <w:tcW w:w="0" w:type="auto"/>
            <w:vAlign w:val="center"/>
            <w:hideMark/>
          </w:tcPr>
          <w:p w14:paraId="7853618F"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420</w:t>
            </w:r>
          </w:p>
        </w:tc>
        <w:tc>
          <w:tcPr>
            <w:tcW w:w="0" w:type="auto"/>
            <w:vAlign w:val="center"/>
            <w:hideMark/>
          </w:tcPr>
          <w:p w14:paraId="31D2992C"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1,830</w:t>
            </w:r>
          </w:p>
        </w:tc>
      </w:tr>
      <w:tr w:rsidR="00291EAA" w:rsidRPr="00B6361E" w14:paraId="1F432D60" w14:textId="77777777" w:rsidTr="00F41158">
        <w:trPr>
          <w:tblCellSpacing w:w="15" w:type="dxa"/>
        </w:trPr>
        <w:tc>
          <w:tcPr>
            <w:tcW w:w="0" w:type="auto"/>
            <w:vAlign w:val="center"/>
            <w:hideMark/>
          </w:tcPr>
          <w:p w14:paraId="0FB1539C"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December</w:t>
            </w:r>
          </w:p>
        </w:tc>
        <w:tc>
          <w:tcPr>
            <w:tcW w:w="0" w:type="auto"/>
            <w:vAlign w:val="center"/>
            <w:hideMark/>
          </w:tcPr>
          <w:p w14:paraId="20E144BE"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2,500</w:t>
            </w:r>
          </w:p>
        </w:tc>
        <w:tc>
          <w:tcPr>
            <w:tcW w:w="0" w:type="auto"/>
            <w:vAlign w:val="center"/>
            <w:hideMark/>
          </w:tcPr>
          <w:p w14:paraId="7D16E1EB"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450</w:t>
            </w:r>
          </w:p>
        </w:tc>
        <w:tc>
          <w:tcPr>
            <w:tcW w:w="0" w:type="auto"/>
            <w:vAlign w:val="center"/>
            <w:hideMark/>
          </w:tcPr>
          <w:p w14:paraId="71E5FDB6" w14:textId="77777777" w:rsidR="00291EAA" w:rsidRPr="00B6361E" w:rsidRDefault="00291EAA" w:rsidP="000B75BE">
            <w:pPr>
              <w:spacing w:line="360" w:lineRule="auto"/>
              <w:rPr>
                <w:rFonts w:ascii="Arial" w:hAnsi="Arial" w:cs="Arial"/>
                <w:b/>
                <w:bCs/>
                <w:color w:val="auto"/>
                <w:szCs w:val="24"/>
              </w:rPr>
            </w:pPr>
            <w:r w:rsidRPr="00B6361E">
              <w:rPr>
                <w:rFonts w:ascii="Arial" w:hAnsi="Arial" w:cs="Arial"/>
                <w:b/>
                <w:bCs/>
                <w:color w:val="auto"/>
                <w:szCs w:val="24"/>
              </w:rPr>
              <w:t>2,050</w:t>
            </w:r>
          </w:p>
        </w:tc>
      </w:tr>
    </w:tbl>
    <w:p w14:paraId="6F3071E5" w14:textId="77777777" w:rsidR="00291EAA" w:rsidRDefault="00291EAA" w:rsidP="000B75BE">
      <w:pPr>
        <w:spacing w:line="360" w:lineRule="auto"/>
        <w:rPr>
          <w:rFonts w:ascii="Arial" w:hAnsi="Arial" w:cs="Arial"/>
          <w:b/>
          <w:bCs/>
          <w:szCs w:val="24"/>
        </w:rPr>
      </w:pPr>
      <w:r w:rsidRPr="00B6361E">
        <w:rPr>
          <w:rFonts w:ascii="Arial" w:hAnsi="Arial" w:cs="Arial"/>
          <w:b/>
          <w:bCs/>
          <w:color w:val="auto"/>
          <w:szCs w:val="24"/>
        </w:rPr>
        <w:t xml:space="preserve">The forecast assumes a gradual increase in clients as awareness of the business grows through referrals, repeat bookings and care home partnerships. Operating </w:t>
      </w:r>
      <w:r w:rsidRPr="00F745C9">
        <w:rPr>
          <w:rFonts w:ascii="Arial" w:hAnsi="Arial" w:cs="Arial"/>
          <w:b/>
          <w:bCs/>
          <w:color w:val="auto"/>
          <w:szCs w:val="24"/>
        </w:rPr>
        <w:t xml:space="preserve">expenses remain relatively low because the business is mobile and does not require commercial premises or </w:t>
      </w:r>
      <w:proofErr w:type="gramStart"/>
      <w:r w:rsidRPr="00F745C9">
        <w:rPr>
          <w:rFonts w:ascii="Arial" w:hAnsi="Arial" w:cs="Arial"/>
          <w:b/>
          <w:bCs/>
          <w:color w:val="auto"/>
          <w:szCs w:val="24"/>
        </w:rPr>
        <w:t>employed staff</w:t>
      </w:r>
      <w:proofErr w:type="gramEnd"/>
      <w:r w:rsidRPr="00F745C9">
        <w:rPr>
          <w:rFonts w:ascii="Arial" w:hAnsi="Arial" w:cs="Arial"/>
          <w:b/>
          <w:bCs/>
          <w:color w:val="auto"/>
          <w:szCs w:val="24"/>
        </w:rPr>
        <w:t>.</w:t>
      </w:r>
    </w:p>
    <w:p w14:paraId="46D61301" w14:textId="77777777" w:rsidR="000B75BE" w:rsidRDefault="000B75BE" w:rsidP="000B75BE">
      <w:pPr>
        <w:spacing w:line="360" w:lineRule="auto"/>
        <w:rPr>
          <w:rFonts w:ascii="Arial" w:hAnsi="Arial" w:cs="Arial"/>
          <w:b/>
          <w:bCs/>
          <w:szCs w:val="24"/>
        </w:rPr>
      </w:pPr>
    </w:p>
    <w:p w14:paraId="3542780B" w14:textId="77777777" w:rsidR="000B75BE" w:rsidRDefault="000B75BE" w:rsidP="000B75BE">
      <w:pPr>
        <w:spacing w:line="360" w:lineRule="auto"/>
        <w:rPr>
          <w:rFonts w:ascii="Arial" w:hAnsi="Arial" w:cs="Arial"/>
          <w:b/>
          <w:bCs/>
          <w:szCs w:val="24"/>
        </w:rPr>
      </w:pPr>
    </w:p>
    <w:p w14:paraId="02A2F7F4" w14:textId="7FB9A5DE" w:rsidR="000B75BE" w:rsidRPr="008F726C" w:rsidRDefault="008F726C" w:rsidP="000B75BE">
      <w:pPr>
        <w:spacing w:line="360" w:lineRule="auto"/>
        <w:rPr>
          <w:rFonts w:ascii="Arial" w:hAnsi="Arial" w:cs="Arial"/>
          <w:b/>
          <w:bCs/>
          <w:color w:val="auto"/>
          <w:sz w:val="28"/>
          <w:szCs w:val="28"/>
        </w:rPr>
      </w:pPr>
      <w:r w:rsidRPr="008F726C">
        <w:rPr>
          <w:rFonts w:ascii="Arial" w:hAnsi="Arial" w:cs="Arial"/>
          <w:b/>
          <w:bCs/>
          <w:color w:val="auto"/>
          <w:sz w:val="28"/>
          <w:szCs w:val="28"/>
        </w:rPr>
        <w:lastRenderedPageBreak/>
        <w:t>APENDIX 3</w:t>
      </w:r>
    </w:p>
    <w:p w14:paraId="752A8CEB" w14:textId="77777777" w:rsidR="000B75BE" w:rsidRDefault="000B75BE" w:rsidP="000B75BE">
      <w:pPr>
        <w:spacing w:line="360" w:lineRule="auto"/>
        <w:rPr>
          <w:rFonts w:ascii="Arial" w:hAnsi="Arial" w:cs="Arial"/>
          <w:b/>
          <w:bCs/>
          <w:szCs w:val="24"/>
        </w:rPr>
      </w:pPr>
    </w:p>
    <w:p w14:paraId="16A0A448" w14:textId="77777777" w:rsidR="00C402CE" w:rsidRPr="00C402CE" w:rsidRDefault="00C402CE" w:rsidP="00C402CE">
      <w:pPr>
        <w:spacing w:line="360" w:lineRule="auto"/>
        <w:rPr>
          <w:rFonts w:ascii="Arial" w:hAnsi="Arial" w:cs="Arial"/>
          <w:b/>
          <w:bCs/>
          <w:color w:val="auto"/>
        </w:rPr>
      </w:pPr>
      <w:r w:rsidRPr="00C402CE">
        <w:rPr>
          <w:rFonts w:ascii="Arial" w:hAnsi="Arial" w:cs="Arial"/>
          <w:b/>
          <w:bCs/>
          <w:color w:val="auto"/>
        </w:rPr>
        <w:t>Table 3: Estimated Monthly Running Costs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90"/>
        <w:gridCol w:w="1955"/>
      </w:tblGrid>
      <w:tr w:rsidR="00C402CE" w:rsidRPr="00C402CE" w14:paraId="199B2B4A" w14:textId="77777777" w:rsidTr="00F41158">
        <w:trPr>
          <w:tblHeader/>
          <w:tblCellSpacing w:w="15" w:type="dxa"/>
        </w:trPr>
        <w:tc>
          <w:tcPr>
            <w:tcW w:w="0" w:type="auto"/>
            <w:vAlign w:val="center"/>
            <w:hideMark/>
          </w:tcPr>
          <w:p w14:paraId="2BCB117C" w14:textId="77777777" w:rsidR="00C402CE" w:rsidRPr="00C402CE" w:rsidRDefault="00C402CE" w:rsidP="00C402CE">
            <w:pPr>
              <w:spacing w:line="360" w:lineRule="auto"/>
              <w:rPr>
                <w:rFonts w:ascii="Arial" w:hAnsi="Arial" w:cs="Arial"/>
                <w:b/>
                <w:bCs/>
                <w:color w:val="auto"/>
              </w:rPr>
            </w:pPr>
            <w:r w:rsidRPr="00C402CE">
              <w:rPr>
                <w:rFonts w:ascii="Arial" w:hAnsi="Arial" w:cs="Arial"/>
                <w:b/>
                <w:bCs/>
                <w:color w:val="auto"/>
              </w:rPr>
              <w:t>Expense</w:t>
            </w:r>
          </w:p>
        </w:tc>
        <w:tc>
          <w:tcPr>
            <w:tcW w:w="0" w:type="auto"/>
            <w:vAlign w:val="center"/>
            <w:hideMark/>
          </w:tcPr>
          <w:p w14:paraId="286A85C9" w14:textId="77777777" w:rsidR="00C402CE" w:rsidRPr="00C402CE" w:rsidRDefault="00C402CE" w:rsidP="00C402CE">
            <w:pPr>
              <w:spacing w:line="360" w:lineRule="auto"/>
              <w:rPr>
                <w:rFonts w:ascii="Arial" w:hAnsi="Arial" w:cs="Arial"/>
                <w:b/>
                <w:bCs/>
                <w:color w:val="auto"/>
              </w:rPr>
            </w:pPr>
            <w:r w:rsidRPr="00C402CE">
              <w:rPr>
                <w:rFonts w:ascii="Arial" w:hAnsi="Arial" w:cs="Arial"/>
                <w:b/>
                <w:bCs/>
                <w:color w:val="auto"/>
              </w:rPr>
              <w:t>Monthly Cost (£)</w:t>
            </w:r>
          </w:p>
        </w:tc>
      </w:tr>
      <w:tr w:rsidR="00C402CE" w:rsidRPr="00C402CE" w14:paraId="169DBA3F" w14:textId="77777777" w:rsidTr="00F41158">
        <w:trPr>
          <w:tblCellSpacing w:w="15" w:type="dxa"/>
        </w:trPr>
        <w:tc>
          <w:tcPr>
            <w:tcW w:w="0" w:type="auto"/>
            <w:vAlign w:val="center"/>
            <w:hideMark/>
          </w:tcPr>
          <w:p w14:paraId="70D8835B" w14:textId="77777777" w:rsidR="00C402CE" w:rsidRPr="00C402CE" w:rsidRDefault="00C402CE" w:rsidP="00C402CE">
            <w:pPr>
              <w:spacing w:line="360" w:lineRule="auto"/>
              <w:rPr>
                <w:rFonts w:ascii="Arial" w:hAnsi="Arial" w:cs="Arial"/>
                <w:b/>
                <w:bCs/>
                <w:color w:val="auto"/>
              </w:rPr>
            </w:pPr>
            <w:r w:rsidRPr="00C402CE">
              <w:rPr>
                <w:rFonts w:ascii="Arial" w:hAnsi="Arial" w:cs="Arial"/>
                <w:b/>
                <w:bCs/>
                <w:color w:val="auto"/>
              </w:rPr>
              <w:t xml:space="preserve">Fuel and </w:t>
            </w:r>
            <w:proofErr w:type="gramStart"/>
            <w:r w:rsidRPr="00C402CE">
              <w:rPr>
                <w:rFonts w:ascii="Arial" w:hAnsi="Arial" w:cs="Arial"/>
                <w:b/>
                <w:bCs/>
                <w:color w:val="auto"/>
              </w:rPr>
              <w:t>Travel</w:t>
            </w:r>
            <w:proofErr w:type="gramEnd"/>
          </w:p>
        </w:tc>
        <w:tc>
          <w:tcPr>
            <w:tcW w:w="0" w:type="auto"/>
            <w:vAlign w:val="center"/>
            <w:hideMark/>
          </w:tcPr>
          <w:p w14:paraId="3D343338" w14:textId="77777777" w:rsidR="00C402CE" w:rsidRPr="00C402CE" w:rsidRDefault="00C402CE" w:rsidP="00C402CE">
            <w:pPr>
              <w:spacing w:line="360" w:lineRule="auto"/>
              <w:rPr>
                <w:rFonts w:ascii="Arial" w:hAnsi="Arial" w:cs="Arial"/>
                <w:b/>
                <w:bCs/>
                <w:color w:val="auto"/>
              </w:rPr>
            </w:pPr>
            <w:r w:rsidRPr="00C402CE">
              <w:rPr>
                <w:rFonts w:ascii="Arial" w:hAnsi="Arial" w:cs="Arial"/>
                <w:b/>
                <w:bCs/>
                <w:color w:val="auto"/>
              </w:rPr>
              <w:t>120</w:t>
            </w:r>
          </w:p>
        </w:tc>
      </w:tr>
      <w:tr w:rsidR="00C402CE" w:rsidRPr="00C402CE" w14:paraId="61860FEA" w14:textId="77777777" w:rsidTr="00F41158">
        <w:trPr>
          <w:tblCellSpacing w:w="15" w:type="dxa"/>
        </w:trPr>
        <w:tc>
          <w:tcPr>
            <w:tcW w:w="0" w:type="auto"/>
            <w:vAlign w:val="center"/>
            <w:hideMark/>
          </w:tcPr>
          <w:p w14:paraId="3BFEC0A1" w14:textId="77777777" w:rsidR="00C402CE" w:rsidRPr="00C402CE" w:rsidRDefault="00C402CE" w:rsidP="00C402CE">
            <w:pPr>
              <w:spacing w:line="360" w:lineRule="auto"/>
              <w:rPr>
                <w:rFonts w:ascii="Arial" w:hAnsi="Arial" w:cs="Arial"/>
                <w:b/>
                <w:bCs/>
                <w:color w:val="auto"/>
              </w:rPr>
            </w:pPr>
            <w:r w:rsidRPr="00C402CE">
              <w:rPr>
                <w:rFonts w:ascii="Arial" w:hAnsi="Arial" w:cs="Arial"/>
                <w:b/>
                <w:bCs/>
                <w:color w:val="auto"/>
              </w:rPr>
              <w:t>Insurance</w:t>
            </w:r>
          </w:p>
        </w:tc>
        <w:tc>
          <w:tcPr>
            <w:tcW w:w="0" w:type="auto"/>
            <w:vAlign w:val="center"/>
            <w:hideMark/>
          </w:tcPr>
          <w:p w14:paraId="3730ADBD" w14:textId="77777777" w:rsidR="00C402CE" w:rsidRPr="00C402CE" w:rsidRDefault="00C402CE" w:rsidP="00C402CE">
            <w:pPr>
              <w:spacing w:line="360" w:lineRule="auto"/>
              <w:rPr>
                <w:rFonts w:ascii="Arial" w:hAnsi="Arial" w:cs="Arial"/>
                <w:b/>
                <w:bCs/>
                <w:color w:val="auto"/>
              </w:rPr>
            </w:pPr>
            <w:r w:rsidRPr="00C402CE">
              <w:rPr>
                <w:rFonts w:ascii="Arial" w:hAnsi="Arial" w:cs="Arial"/>
                <w:b/>
                <w:bCs/>
                <w:color w:val="auto"/>
              </w:rPr>
              <w:t>30</w:t>
            </w:r>
          </w:p>
        </w:tc>
      </w:tr>
      <w:tr w:rsidR="00C402CE" w:rsidRPr="00C402CE" w14:paraId="4506E349" w14:textId="77777777" w:rsidTr="00F41158">
        <w:trPr>
          <w:tblCellSpacing w:w="15" w:type="dxa"/>
        </w:trPr>
        <w:tc>
          <w:tcPr>
            <w:tcW w:w="0" w:type="auto"/>
            <w:vAlign w:val="center"/>
            <w:hideMark/>
          </w:tcPr>
          <w:p w14:paraId="6F1D5F31" w14:textId="77777777" w:rsidR="00C402CE" w:rsidRPr="00C402CE" w:rsidRDefault="00C402CE" w:rsidP="00C402CE">
            <w:pPr>
              <w:spacing w:line="360" w:lineRule="auto"/>
              <w:rPr>
                <w:rFonts w:ascii="Arial" w:hAnsi="Arial" w:cs="Arial"/>
                <w:b/>
                <w:bCs/>
                <w:color w:val="auto"/>
              </w:rPr>
            </w:pPr>
            <w:r w:rsidRPr="00C402CE">
              <w:rPr>
                <w:rFonts w:ascii="Arial" w:hAnsi="Arial" w:cs="Arial"/>
                <w:b/>
                <w:bCs/>
                <w:color w:val="auto"/>
              </w:rPr>
              <w:t>Massage Supplies</w:t>
            </w:r>
          </w:p>
        </w:tc>
        <w:tc>
          <w:tcPr>
            <w:tcW w:w="0" w:type="auto"/>
            <w:vAlign w:val="center"/>
            <w:hideMark/>
          </w:tcPr>
          <w:p w14:paraId="54D9DD2D" w14:textId="77777777" w:rsidR="00C402CE" w:rsidRPr="00C402CE" w:rsidRDefault="00C402CE" w:rsidP="00C402CE">
            <w:pPr>
              <w:spacing w:line="360" w:lineRule="auto"/>
              <w:rPr>
                <w:rFonts w:ascii="Arial" w:hAnsi="Arial" w:cs="Arial"/>
                <w:b/>
                <w:bCs/>
                <w:color w:val="auto"/>
              </w:rPr>
            </w:pPr>
            <w:r w:rsidRPr="00C402CE">
              <w:rPr>
                <w:rFonts w:ascii="Arial" w:hAnsi="Arial" w:cs="Arial"/>
                <w:b/>
                <w:bCs/>
                <w:color w:val="auto"/>
              </w:rPr>
              <w:t>40</w:t>
            </w:r>
          </w:p>
        </w:tc>
      </w:tr>
      <w:tr w:rsidR="00C402CE" w:rsidRPr="00C402CE" w14:paraId="4625E737" w14:textId="77777777" w:rsidTr="00F41158">
        <w:trPr>
          <w:tblCellSpacing w:w="15" w:type="dxa"/>
        </w:trPr>
        <w:tc>
          <w:tcPr>
            <w:tcW w:w="0" w:type="auto"/>
            <w:vAlign w:val="center"/>
            <w:hideMark/>
          </w:tcPr>
          <w:p w14:paraId="344A3C7D" w14:textId="77777777" w:rsidR="00C402CE" w:rsidRPr="00C402CE" w:rsidRDefault="00C402CE" w:rsidP="00C402CE">
            <w:pPr>
              <w:spacing w:line="360" w:lineRule="auto"/>
              <w:rPr>
                <w:rFonts w:ascii="Arial" w:hAnsi="Arial" w:cs="Arial"/>
                <w:b/>
                <w:bCs/>
                <w:color w:val="auto"/>
              </w:rPr>
            </w:pPr>
            <w:r w:rsidRPr="00C402CE">
              <w:rPr>
                <w:rFonts w:ascii="Arial" w:hAnsi="Arial" w:cs="Arial"/>
                <w:b/>
                <w:bCs/>
                <w:color w:val="auto"/>
              </w:rPr>
              <w:t>Mobile Phone &amp; Internet</w:t>
            </w:r>
          </w:p>
        </w:tc>
        <w:tc>
          <w:tcPr>
            <w:tcW w:w="0" w:type="auto"/>
            <w:vAlign w:val="center"/>
            <w:hideMark/>
          </w:tcPr>
          <w:p w14:paraId="1EFF6081" w14:textId="77777777" w:rsidR="00C402CE" w:rsidRPr="00C402CE" w:rsidRDefault="00C402CE" w:rsidP="00C402CE">
            <w:pPr>
              <w:spacing w:line="360" w:lineRule="auto"/>
              <w:rPr>
                <w:rFonts w:ascii="Arial" w:hAnsi="Arial" w:cs="Arial"/>
                <w:b/>
                <w:bCs/>
                <w:color w:val="auto"/>
              </w:rPr>
            </w:pPr>
            <w:r w:rsidRPr="00C402CE">
              <w:rPr>
                <w:rFonts w:ascii="Arial" w:hAnsi="Arial" w:cs="Arial"/>
                <w:b/>
                <w:bCs/>
                <w:color w:val="auto"/>
              </w:rPr>
              <w:t>35</w:t>
            </w:r>
          </w:p>
        </w:tc>
      </w:tr>
      <w:tr w:rsidR="00C402CE" w:rsidRPr="00C402CE" w14:paraId="34AB0A42" w14:textId="77777777" w:rsidTr="00F41158">
        <w:trPr>
          <w:tblCellSpacing w:w="15" w:type="dxa"/>
        </w:trPr>
        <w:tc>
          <w:tcPr>
            <w:tcW w:w="0" w:type="auto"/>
            <w:vAlign w:val="center"/>
            <w:hideMark/>
          </w:tcPr>
          <w:p w14:paraId="37240538" w14:textId="77777777" w:rsidR="00C402CE" w:rsidRPr="00C402CE" w:rsidRDefault="00C402CE" w:rsidP="00C402CE">
            <w:pPr>
              <w:spacing w:line="360" w:lineRule="auto"/>
              <w:rPr>
                <w:rFonts w:ascii="Arial" w:hAnsi="Arial" w:cs="Arial"/>
                <w:b/>
                <w:bCs/>
                <w:color w:val="auto"/>
              </w:rPr>
            </w:pPr>
            <w:r w:rsidRPr="00C402CE">
              <w:rPr>
                <w:rFonts w:ascii="Arial" w:hAnsi="Arial" w:cs="Arial"/>
                <w:b/>
                <w:bCs/>
                <w:color w:val="auto"/>
              </w:rPr>
              <w:t>Marketing</w:t>
            </w:r>
          </w:p>
        </w:tc>
        <w:tc>
          <w:tcPr>
            <w:tcW w:w="0" w:type="auto"/>
            <w:vAlign w:val="center"/>
            <w:hideMark/>
          </w:tcPr>
          <w:p w14:paraId="7BE8FFD2" w14:textId="77777777" w:rsidR="00C402CE" w:rsidRPr="00C402CE" w:rsidRDefault="00C402CE" w:rsidP="00C402CE">
            <w:pPr>
              <w:spacing w:line="360" w:lineRule="auto"/>
              <w:rPr>
                <w:rFonts w:ascii="Arial" w:hAnsi="Arial" w:cs="Arial"/>
                <w:b/>
                <w:bCs/>
                <w:color w:val="auto"/>
              </w:rPr>
            </w:pPr>
            <w:r w:rsidRPr="00C402CE">
              <w:rPr>
                <w:rFonts w:ascii="Arial" w:hAnsi="Arial" w:cs="Arial"/>
                <w:b/>
                <w:bCs/>
                <w:color w:val="auto"/>
              </w:rPr>
              <w:t>40</w:t>
            </w:r>
          </w:p>
        </w:tc>
      </w:tr>
      <w:tr w:rsidR="00C402CE" w:rsidRPr="00C402CE" w14:paraId="138F9052" w14:textId="77777777" w:rsidTr="00F41158">
        <w:trPr>
          <w:tblCellSpacing w:w="15" w:type="dxa"/>
        </w:trPr>
        <w:tc>
          <w:tcPr>
            <w:tcW w:w="0" w:type="auto"/>
            <w:vAlign w:val="center"/>
            <w:hideMark/>
          </w:tcPr>
          <w:p w14:paraId="20B56044" w14:textId="77777777" w:rsidR="00C402CE" w:rsidRPr="00C402CE" w:rsidRDefault="00C402CE" w:rsidP="00C402CE">
            <w:pPr>
              <w:spacing w:line="360" w:lineRule="auto"/>
              <w:rPr>
                <w:rFonts w:ascii="Arial" w:hAnsi="Arial" w:cs="Arial"/>
                <w:b/>
                <w:bCs/>
                <w:color w:val="auto"/>
              </w:rPr>
            </w:pPr>
            <w:r w:rsidRPr="00C402CE">
              <w:rPr>
                <w:rFonts w:ascii="Arial" w:hAnsi="Arial" w:cs="Arial"/>
                <w:b/>
                <w:bCs/>
                <w:color w:val="auto"/>
              </w:rPr>
              <w:t>Website</w:t>
            </w:r>
          </w:p>
        </w:tc>
        <w:tc>
          <w:tcPr>
            <w:tcW w:w="0" w:type="auto"/>
            <w:vAlign w:val="center"/>
            <w:hideMark/>
          </w:tcPr>
          <w:p w14:paraId="693AE5D2" w14:textId="77777777" w:rsidR="00C402CE" w:rsidRPr="00C402CE" w:rsidRDefault="00C402CE" w:rsidP="00C402CE">
            <w:pPr>
              <w:spacing w:line="360" w:lineRule="auto"/>
              <w:rPr>
                <w:rFonts w:ascii="Arial" w:hAnsi="Arial" w:cs="Arial"/>
                <w:b/>
                <w:bCs/>
                <w:color w:val="auto"/>
              </w:rPr>
            </w:pPr>
            <w:r w:rsidRPr="00C402CE">
              <w:rPr>
                <w:rFonts w:ascii="Arial" w:hAnsi="Arial" w:cs="Arial"/>
                <w:b/>
                <w:bCs/>
                <w:color w:val="auto"/>
              </w:rPr>
              <w:t>15</w:t>
            </w:r>
          </w:p>
        </w:tc>
      </w:tr>
      <w:tr w:rsidR="00C402CE" w:rsidRPr="00C402CE" w14:paraId="3B16B6EF" w14:textId="77777777" w:rsidTr="00F41158">
        <w:trPr>
          <w:tblCellSpacing w:w="15" w:type="dxa"/>
        </w:trPr>
        <w:tc>
          <w:tcPr>
            <w:tcW w:w="0" w:type="auto"/>
            <w:vAlign w:val="center"/>
            <w:hideMark/>
          </w:tcPr>
          <w:p w14:paraId="05A043E7" w14:textId="77777777" w:rsidR="00C402CE" w:rsidRPr="00C402CE" w:rsidRDefault="00C402CE" w:rsidP="00C402CE">
            <w:pPr>
              <w:spacing w:line="360" w:lineRule="auto"/>
              <w:rPr>
                <w:rFonts w:ascii="Arial" w:hAnsi="Arial" w:cs="Arial"/>
                <w:b/>
                <w:bCs/>
                <w:color w:val="auto"/>
              </w:rPr>
            </w:pPr>
            <w:r w:rsidRPr="00C402CE">
              <w:rPr>
                <w:rFonts w:ascii="Arial" w:hAnsi="Arial" w:cs="Arial"/>
                <w:b/>
                <w:bCs/>
                <w:color w:val="auto"/>
              </w:rPr>
              <w:t>Professional Development</w:t>
            </w:r>
          </w:p>
        </w:tc>
        <w:tc>
          <w:tcPr>
            <w:tcW w:w="0" w:type="auto"/>
            <w:vAlign w:val="center"/>
            <w:hideMark/>
          </w:tcPr>
          <w:p w14:paraId="7059AB8A" w14:textId="77777777" w:rsidR="00C402CE" w:rsidRPr="00C402CE" w:rsidRDefault="00C402CE" w:rsidP="00C402CE">
            <w:pPr>
              <w:spacing w:line="360" w:lineRule="auto"/>
              <w:rPr>
                <w:rFonts w:ascii="Arial" w:hAnsi="Arial" w:cs="Arial"/>
                <w:b/>
                <w:bCs/>
                <w:color w:val="auto"/>
              </w:rPr>
            </w:pPr>
            <w:r w:rsidRPr="00C402CE">
              <w:rPr>
                <w:rFonts w:ascii="Arial" w:hAnsi="Arial" w:cs="Arial"/>
                <w:b/>
                <w:bCs/>
                <w:color w:val="auto"/>
              </w:rPr>
              <w:t>40</w:t>
            </w:r>
          </w:p>
        </w:tc>
      </w:tr>
      <w:tr w:rsidR="00C402CE" w:rsidRPr="00C402CE" w14:paraId="39CAC1CE" w14:textId="77777777" w:rsidTr="00F41158">
        <w:trPr>
          <w:tblCellSpacing w:w="15" w:type="dxa"/>
        </w:trPr>
        <w:tc>
          <w:tcPr>
            <w:tcW w:w="0" w:type="auto"/>
            <w:vAlign w:val="center"/>
            <w:hideMark/>
          </w:tcPr>
          <w:p w14:paraId="7174B494" w14:textId="77777777" w:rsidR="00C402CE" w:rsidRPr="00C402CE" w:rsidRDefault="00C402CE" w:rsidP="00C402CE">
            <w:pPr>
              <w:spacing w:line="360" w:lineRule="auto"/>
              <w:rPr>
                <w:rFonts w:ascii="Arial" w:hAnsi="Arial" w:cs="Arial"/>
                <w:b/>
                <w:bCs/>
                <w:color w:val="auto"/>
              </w:rPr>
            </w:pPr>
            <w:r w:rsidRPr="00C402CE">
              <w:rPr>
                <w:rFonts w:ascii="Arial" w:hAnsi="Arial" w:cs="Arial"/>
                <w:b/>
                <w:bCs/>
                <w:color w:val="auto"/>
              </w:rPr>
              <w:t>Miscellaneous</w:t>
            </w:r>
          </w:p>
        </w:tc>
        <w:tc>
          <w:tcPr>
            <w:tcW w:w="0" w:type="auto"/>
            <w:vAlign w:val="center"/>
            <w:hideMark/>
          </w:tcPr>
          <w:p w14:paraId="25409617" w14:textId="77777777" w:rsidR="00C402CE" w:rsidRPr="00C402CE" w:rsidRDefault="00C402CE" w:rsidP="00C402CE">
            <w:pPr>
              <w:spacing w:line="360" w:lineRule="auto"/>
              <w:rPr>
                <w:rFonts w:ascii="Arial" w:hAnsi="Arial" w:cs="Arial"/>
                <w:b/>
                <w:bCs/>
                <w:color w:val="auto"/>
              </w:rPr>
            </w:pPr>
            <w:r w:rsidRPr="00C402CE">
              <w:rPr>
                <w:rFonts w:ascii="Arial" w:hAnsi="Arial" w:cs="Arial"/>
                <w:b/>
                <w:bCs/>
                <w:color w:val="auto"/>
              </w:rPr>
              <w:t>30</w:t>
            </w:r>
          </w:p>
        </w:tc>
      </w:tr>
      <w:tr w:rsidR="00C402CE" w:rsidRPr="00C402CE" w14:paraId="72ED27DD" w14:textId="77777777" w:rsidTr="00F41158">
        <w:trPr>
          <w:tblCellSpacing w:w="15" w:type="dxa"/>
        </w:trPr>
        <w:tc>
          <w:tcPr>
            <w:tcW w:w="0" w:type="auto"/>
            <w:vAlign w:val="center"/>
            <w:hideMark/>
          </w:tcPr>
          <w:p w14:paraId="3279C052" w14:textId="77777777" w:rsidR="00C402CE" w:rsidRPr="00C402CE" w:rsidRDefault="00C402CE" w:rsidP="00C402CE">
            <w:pPr>
              <w:spacing w:line="360" w:lineRule="auto"/>
              <w:rPr>
                <w:rFonts w:ascii="Arial" w:hAnsi="Arial" w:cs="Arial"/>
                <w:b/>
                <w:bCs/>
                <w:color w:val="auto"/>
              </w:rPr>
            </w:pPr>
            <w:r w:rsidRPr="00C402CE">
              <w:rPr>
                <w:rFonts w:ascii="Arial" w:hAnsi="Arial" w:cs="Arial"/>
                <w:b/>
                <w:bCs/>
                <w:color w:val="auto"/>
              </w:rPr>
              <w:t>Total Monthly Expenses</w:t>
            </w:r>
          </w:p>
        </w:tc>
        <w:tc>
          <w:tcPr>
            <w:tcW w:w="0" w:type="auto"/>
            <w:vAlign w:val="center"/>
            <w:hideMark/>
          </w:tcPr>
          <w:p w14:paraId="03D3E462" w14:textId="77777777" w:rsidR="00C402CE" w:rsidRPr="00C402CE" w:rsidRDefault="00C402CE" w:rsidP="00C402CE">
            <w:pPr>
              <w:spacing w:line="360" w:lineRule="auto"/>
              <w:rPr>
                <w:rFonts w:ascii="Arial" w:hAnsi="Arial" w:cs="Arial"/>
                <w:b/>
                <w:bCs/>
                <w:color w:val="auto"/>
              </w:rPr>
            </w:pPr>
            <w:r w:rsidRPr="00C402CE">
              <w:rPr>
                <w:rFonts w:ascii="Arial" w:hAnsi="Arial" w:cs="Arial"/>
                <w:b/>
                <w:bCs/>
                <w:color w:val="auto"/>
              </w:rPr>
              <w:t>350</w:t>
            </w:r>
          </w:p>
        </w:tc>
      </w:tr>
    </w:tbl>
    <w:p w14:paraId="7D86B7BD" w14:textId="77777777" w:rsidR="000B75BE" w:rsidRPr="000B75BE" w:rsidRDefault="000B75BE" w:rsidP="000B75BE">
      <w:pPr>
        <w:spacing w:line="360" w:lineRule="auto"/>
        <w:rPr>
          <w:rFonts w:ascii="Arial" w:hAnsi="Arial" w:cs="Arial"/>
          <w:b/>
          <w:bCs/>
          <w:szCs w:val="24"/>
        </w:rPr>
      </w:pPr>
    </w:p>
    <w:p w14:paraId="1BB8A30B" w14:textId="77777777" w:rsidR="0020469F" w:rsidRPr="00937C3B" w:rsidRDefault="0020469F" w:rsidP="0020469F">
      <w:pPr>
        <w:spacing w:line="360" w:lineRule="auto"/>
        <w:rPr>
          <w:rFonts w:ascii="Arial" w:hAnsi="Arial" w:cs="Arial"/>
          <w:b/>
          <w:bCs/>
          <w:color w:val="auto"/>
          <w:sz w:val="28"/>
          <w:szCs w:val="24"/>
        </w:rPr>
      </w:pPr>
      <w:r w:rsidRPr="00937C3B">
        <w:rPr>
          <w:rFonts w:ascii="Arial" w:hAnsi="Arial" w:cs="Arial"/>
          <w:b/>
          <w:bCs/>
          <w:color w:val="auto"/>
          <w:sz w:val="28"/>
          <w:szCs w:val="24"/>
        </w:rPr>
        <w:t>Break-even Analysis</w:t>
      </w:r>
    </w:p>
    <w:p w14:paraId="1553A7C7" w14:textId="77777777" w:rsidR="0020469F" w:rsidRPr="0020469F" w:rsidRDefault="0020469F" w:rsidP="0020469F">
      <w:pPr>
        <w:spacing w:line="360" w:lineRule="auto"/>
        <w:rPr>
          <w:rFonts w:ascii="Arial" w:hAnsi="Arial" w:cs="Arial"/>
          <w:b/>
          <w:bCs/>
          <w:color w:val="auto"/>
        </w:rPr>
      </w:pPr>
      <w:r w:rsidRPr="0020469F">
        <w:rPr>
          <w:rFonts w:ascii="Arial" w:hAnsi="Arial" w:cs="Arial"/>
          <w:b/>
          <w:bCs/>
          <w:color w:val="auto"/>
        </w:rPr>
        <w:t>The estimated monthly operating costs are approximately £350.</w:t>
      </w:r>
    </w:p>
    <w:p w14:paraId="455846E9" w14:textId="77777777" w:rsidR="0020469F" w:rsidRPr="0020469F" w:rsidRDefault="0020469F" w:rsidP="0020469F">
      <w:pPr>
        <w:spacing w:line="360" w:lineRule="auto"/>
        <w:rPr>
          <w:rFonts w:ascii="Arial" w:hAnsi="Arial" w:cs="Arial"/>
          <w:b/>
          <w:bCs/>
          <w:color w:val="auto"/>
        </w:rPr>
      </w:pPr>
      <w:r w:rsidRPr="0020469F">
        <w:rPr>
          <w:rFonts w:ascii="Arial" w:hAnsi="Arial" w:cs="Arial"/>
          <w:b/>
          <w:bCs/>
          <w:color w:val="auto"/>
        </w:rPr>
        <w:t>If the average fee per treatment is £55, the business would need to complete approximately:</w:t>
      </w:r>
    </w:p>
    <w:p w14:paraId="66A53105" w14:textId="77777777" w:rsidR="0020469F" w:rsidRPr="0020469F" w:rsidRDefault="0020469F" w:rsidP="0020469F">
      <w:pPr>
        <w:spacing w:line="360" w:lineRule="auto"/>
        <w:rPr>
          <w:rFonts w:ascii="Arial" w:hAnsi="Arial" w:cs="Arial"/>
          <w:b/>
          <w:bCs/>
          <w:color w:val="auto"/>
        </w:rPr>
      </w:pPr>
      <w:r w:rsidRPr="0020469F">
        <w:rPr>
          <w:rFonts w:ascii="Arial" w:hAnsi="Arial" w:cs="Arial"/>
          <w:b/>
          <w:bCs/>
          <w:color w:val="auto"/>
        </w:rPr>
        <w:t>£350 ÷ £55 = 6.4 treatments</w:t>
      </w:r>
    </w:p>
    <w:p w14:paraId="6A568333" w14:textId="77777777" w:rsidR="0020469F" w:rsidRPr="0020469F" w:rsidRDefault="0020469F" w:rsidP="0020469F">
      <w:pPr>
        <w:spacing w:line="360" w:lineRule="auto"/>
        <w:rPr>
          <w:rFonts w:ascii="Arial" w:hAnsi="Arial" w:cs="Arial"/>
          <w:b/>
          <w:bCs/>
          <w:color w:val="auto"/>
        </w:rPr>
      </w:pPr>
      <w:r w:rsidRPr="0020469F">
        <w:rPr>
          <w:rFonts w:ascii="Arial" w:hAnsi="Arial" w:cs="Arial"/>
          <w:b/>
          <w:bCs/>
          <w:color w:val="auto"/>
        </w:rPr>
        <w:t>This means Evergreen Holistic Health would need to provide 7 treatments per month to cover its regular monthly operating costs (excluding the one-off start-up costs).</w:t>
      </w:r>
    </w:p>
    <w:p w14:paraId="13F43B6F" w14:textId="77777777" w:rsidR="0020469F" w:rsidRPr="008F726C" w:rsidRDefault="0020469F" w:rsidP="0020469F">
      <w:pPr>
        <w:spacing w:line="360" w:lineRule="auto"/>
        <w:rPr>
          <w:rFonts w:ascii="Arial" w:hAnsi="Arial" w:cs="Arial"/>
          <w:b/>
          <w:bCs/>
          <w:color w:val="auto"/>
        </w:rPr>
      </w:pPr>
      <w:r w:rsidRPr="008F726C">
        <w:rPr>
          <w:rFonts w:ascii="Arial" w:hAnsi="Arial" w:cs="Arial"/>
          <w:b/>
          <w:bCs/>
          <w:color w:val="auto"/>
        </w:rPr>
        <w:lastRenderedPageBreak/>
        <w:t>Once the break-even point has been reached, additional bookings contribute towards profit, allowing the business to reinvest income into marketing, training and future expansion.</w:t>
      </w:r>
    </w:p>
    <w:p w14:paraId="1B98C720" w14:textId="77777777" w:rsidR="0020469F" w:rsidRPr="008F726C" w:rsidRDefault="0020469F" w:rsidP="0020469F">
      <w:pPr>
        <w:spacing w:line="360" w:lineRule="auto"/>
        <w:rPr>
          <w:rFonts w:ascii="Arial" w:hAnsi="Arial" w:cs="Arial"/>
          <w:b/>
          <w:bCs/>
          <w:color w:val="auto"/>
        </w:rPr>
      </w:pPr>
      <w:r w:rsidRPr="008F726C">
        <w:rPr>
          <w:rFonts w:ascii="Arial" w:hAnsi="Arial" w:cs="Arial"/>
          <w:b/>
          <w:bCs/>
          <w:color w:val="auto"/>
        </w:rPr>
        <w:t>Because the business operates without renting premises or employing staff, the break-even point is relatively low. This makes the business financially resilient and reduces the risk associated with starting a new enterprise.</w:t>
      </w:r>
    </w:p>
    <w:p w14:paraId="443A6FFE" w14:textId="77777777" w:rsidR="00D73D88" w:rsidRPr="00D73D88" w:rsidRDefault="00D73D88" w:rsidP="00D73D88">
      <w:pPr>
        <w:spacing w:line="278" w:lineRule="auto"/>
      </w:pPr>
    </w:p>
    <w:sectPr w:rsidR="00D73D88" w:rsidRPr="00D73D88" w:rsidSect="006F7C0C">
      <w:footerReference w:type="firs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7D6FD" w14:textId="77777777" w:rsidR="00B51028" w:rsidRDefault="00B51028" w:rsidP="005D556F">
      <w:r>
        <w:separator/>
      </w:r>
    </w:p>
  </w:endnote>
  <w:endnote w:type="continuationSeparator" w:id="0">
    <w:p w14:paraId="5584C645" w14:textId="77777777" w:rsidR="00B51028" w:rsidRDefault="00B51028" w:rsidP="005D5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venir Next LT Pro Light">
    <w:charset w:val="00"/>
    <w:family w:val="swiss"/>
    <w:pitch w:val="variable"/>
    <w:sig w:usb0="A00000EF" w:usb1="5000204B" w:usb2="00000000" w:usb3="00000000" w:csb0="00000093" w:csb1="00000000"/>
  </w:font>
  <w:font w:name="Avenir Next LT Pro Demi">
    <w:charset w:val="00"/>
    <w:family w:val="swiss"/>
    <w:pitch w:val="variable"/>
    <w:sig w:usb0="800000EF" w:usb1="5000204A" w:usb2="00000000" w:usb3="00000000" w:csb0="00000093"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 Next LT Pro">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18135024"/>
      <w:docPartObj>
        <w:docPartGallery w:val="Page Numbers (Bottom of Page)"/>
        <w:docPartUnique/>
      </w:docPartObj>
    </w:sdtPr>
    <w:sdtEndPr>
      <w:rPr>
        <w:rStyle w:val="PageNumber"/>
      </w:rPr>
    </w:sdtEndPr>
    <w:sdtContent>
      <w:p w14:paraId="13DC6B22" w14:textId="77777777" w:rsidR="005D556F" w:rsidRDefault="005D556F" w:rsidP="00DE6C23">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A06B851" w14:textId="77777777" w:rsidR="005D556F" w:rsidRDefault="005D556F" w:rsidP="00DE6C23">
    <w:pPr>
      <w:pStyle w:val="Footer"/>
      <w:rPr>
        <w:rStyle w:val="PageNumber"/>
      </w:rPr>
    </w:pPr>
  </w:p>
  <w:p w14:paraId="3ED9C169" w14:textId="77777777" w:rsidR="005D556F" w:rsidRDefault="005D556F" w:rsidP="00DE6C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8963D" w14:textId="08B435EB" w:rsidR="005D556F" w:rsidRPr="00DA33B2" w:rsidRDefault="00144869" w:rsidP="00DE6C23">
    <w:pPr>
      <w:pStyle w:val="Footer"/>
    </w:pPr>
    <w:r>
      <w:t>evergreen holistic he</w:t>
    </w:r>
    <w:r w:rsidR="001A47EA">
      <w:t>alth</w:t>
    </w:r>
    <w:r w:rsidR="00DA33B2" w:rsidRPr="00DA33B2">
      <w:tab/>
    </w:r>
    <w:sdt>
      <w:sdtPr>
        <w:id w:val="-581754197"/>
        <w:docPartObj>
          <w:docPartGallery w:val="Page Numbers (Bottom of Page)"/>
          <w:docPartUnique/>
        </w:docPartObj>
      </w:sdtPr>
      <w:sdtEndPr/>
      <w:sdtContent>
        <w:r w:rsidR="00DA33B2" w:rsidRPr="00DA33B2">
          <w:fldChar w:fldCharType="begin"/>
        </w:r>
        <w:r w:rsidR="00DA33B2" w:rsidRPr="00DA33B2">
          <w:instrText xml:space="preserve"> PAGE </w:instrText>
        </w:r>
        <w:r w:rsidR="00DA33B2" w:rsidRPr="00DA33B2">
          <w:fldChar w:fldCharType="separate"/>
        </w:r>
        <w:r w:rsidR="00DA33B2">
          <w:t>4</w:t>
        </w:r>
        <w:r w:rsidR="00DA33B2" w:rsidRPr="00DA33B2">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932F4" w14:textId="1BE65155" w:rsidR="003B6F69" w:rsidRPr="00DA33B2" w:rsidRDefault="006F7C0C" w:rsidP="00DE6C23">
    <w:pPr>
      <w:pStyle w:val="Footer"/>
    </w:pPr>
    <w:r>
      <w:t>evergreen holistic health</w:t>
    </w:r>
    <w:r w:rsidR="00DA33B2" w:rsidRPr="00DA33B2">
      <w:tab/>
    </w:r>
    <w:sdt>
      <w:sdtPr>
        <w:id w:val="417146178"/>
        <w:docPartObj>
          <w:docPartGallery w:val="Page Numbers (Bottom of Page)"/>
          <w:docPartUnique/>
        </w:docPartObj>
      </w:sdtPr>
      <w:sdtEndPr/>
      <w:sdtContent>
        <w:r w:rsidR="00DA33B2" w:rsidRPr="00DA33B2">
          <w:fldChar w:fldCharType="begin"/>
        </w:r>
        <w:r w:rsidR="00DA33B2" w:rsidRPr="00DA33B2">
          <w:instrText xml:space="preserve"> PAGE </w:instrText>
        </w:r>
        <w:r w:rsidR="00DA33B2" w:rsidRPr="00DA33B2">
          <w:fldChar w:fldCharType="separate"/>
        </w:r>
        <w:r w:rsidR="00DA33B2" w:rsidRPr="00DA33B2">
          <w:t>2</w:t>
        </w:r>
        <w:r w:rsidR="00DA33B2" w:rsidRPr="00DA33B2">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31D01" w14:textId="77777777" w:rsidR="00114AE9" w:rsidRPr="00DA33B2" w:rsidRDefault="00114AE9" w:rsidP="00DE6C23">
    <w:pPr>
      <w:pStyle w:val="Footer"/>
    </w:pPr>
    <w:r w:rsidRPr="00DA33B2">
      <w:t>Sand + Polish Contractors</w:t>
    </w:r>
    <w:r w:rsidRPr="00DA33B2">
      <w:tab/>
    </w:r>
    <w:sdt>
      <w:sdtPr>
        <w:id w:val="-322976063"/>
        <w:docPartObj>
          <w:docPartGallery w:val="Page Numbers (Bottom of Page)"/>
          <w:docPartUnique/>
        </w:docPartObj>
      </w:sdtPr>
      <w:sdtEndPr/>
      <w:sdtContent>
        <w:r w:rsidRPr="00DA33B2">
          <w:fldChar w:fldCharType="begin"/>
        </w:r>
        <w:r w:rsidRPr="00DA33B2">
          <w:instrText xml:space="preserve"> PAGE </w:instrText>
        </w:r>
        <w:r w:rsidRPr="00DA33B2">
          <w:fldChar w:fldCharType="separate"/>
        </w:r>
        <w:r w:rsidRPr="00DA33B2">
          <w:t>2</w:t>
        </w:r>
        <w:r w:rsidRPr="00DA33B2">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EC0A7" w14:textId="77777777" w:rsidR="00B51028" w:rsidRDefault="00B51028" w:rsidP="005D556F">
      <w:r>
        <w:separator/>
      </w:r>
    </w:p>
  </w:footnote>
  <w:footnote w:type="continuationSeparator" w:id="0">
    <w:p w14:paraId="357F288F" w14:textId="77777777" w:rsidR="00B51028" w:rsidRDefault="00B51028" w:rsidP="005D55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C1673" w14:textId="77777777" w:rsidR="005D556F" w:rsidRDefault="005D556F" w:rsidP="00DE6C23">
    <w:pPr>
      <w:pStyle w:val="Footer"/>
    </w:pPr>
    <w:r>
      <w:rPr>
        <w:noProof/>
      </w:rPr>
      <w:t xml:space="preserve">small business plan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AD66E" w14:textId="77777777" w:rsidR="00392320" w:rsidRDefault="00392320" w:rsidP="00DE6C23">
    <w:pPr>
      <w:pStyle w:val="Footer"/>
    </w:pPr>
    <w:r>
      <w:rPr>
        <w:noProof/>
      </w:rPr>
      <w:t xml:space="preserve">small business plan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98A0C43C"/>
    <w:lvl w:ilvl="0">
      <w:start w:val="1"/>
      <w:numFmt w:val="decimal"/>
      <w:lvlText w:val="%1."/>
      <w:lvlJc w:val="left"/>
      <w:pPr>
        <w:tabs>
          <w:tab w:val="num" w:pos="720"/>
        </w:tabs>
        <w:ind w:left="720" w:hanging="360"/>
      </w:pPr>
    </w:lvl>
  </w:abstractNum>
  <w:abstractNum w:abstractNumId="1" w15:restartNumberingAfterBreak="0">
    <w:nsid w:val="FFFFFF83"/>
    <w:multiLevelType w:val="singleLevel"/>
    <w:tmpl w:val="4EFEFC2A"/>
    <w:lvl w:ilvl="0">
      <w:start w:val="1"/>
      <w:numFmt w:val="bullet"/>
      <w:pStyle w:val="ListBullet2"/>
      <w:lvlText w:val="o"/>
      <w:lvlJc w:val="left"/>
      <w:pPr>
        <w:ind w:left="720" w:hanging="360"/>
      </w:pPr>
      <w:rPr>
        <w:rFonts w:ascii="Courier New" w:hAnsi="Courier New" w:cs="Courier New" w:hint="default"/>
      </w:rPr>
    </w:lvl>
  </w:abstractNum>
  <w:abstractNum w:abstractNumId="2" w15:restartNumberingAfterBreak="0">
    <w:nsid w:val="FFFFFF89"/>
    <w:multiLevelType w:val="singleLevel"/>
    <w:tmpl w:val="F8600328"/>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E91F2A"/>
    <w:multiLevelType w:val="hybridMultilevel"/>
    <w:tmpl w:val="6DC0BC34"/>
    <w:lvl w:ilvl="0" w:tplc="633C562A">
      <w:start w:val="1"/>
      <w:numFmt w:val="lowerLetter"/>
      <w:lvlText w:val="%1."/>
      <w:lvlJc w:val="left"/>
      <w:pPr>
        <w:ind w:left="720" w:hanging="360"/>
      </w:pPr>
      <w:rPr>
        <w:rFonts w:hint="default"/>
        <w:color w:val="173324"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0675B0"/>
    <w:multiLevelType w:val="hybridMultilevel"/>
    <w:tmpl w:val="442A5648"/>
    <w:lvl w:ilvl="0" w:tplc="A4946864">
      <w:start w:val="1"/>
      <w:numFmt w:val="bullet"/>
      <w:lvlText w:val=""/>
      <w:lvlJc w:val="left"/>
      <w:pPr>
        <w:ind w:left="720" w:hanging="360"/>
      </w:pPr>
      <w:rPr>
        <w:rFonts w:ascii="Symbol" w:hAnsi="Symbol" w:hint="default"/>
        <w:color w:val="173324" w:themeColor="accent2"/>
        <w:u w:color="DCDDD7"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1B0354"/>
    <w:multiLevelType w:val="hybridMultilevel"/>
    <w:tmpl w:val="0B669F94"/>
    <w:lvl w:ilvl="0" w:tplc="6C580B0E">
      <w:start w:val="1"/>
      <w:numFmt w:val="bullet"/>
      <w:lvlText w:val=""/>
      <w:lvlJc w:val="left"/>
      <w:pPr>
        <w:ind w:left="360" w:hanging="360"/>
      </w:pPr>
      <w:rPr>
        <w:rFonts w:ascii="Symbol" w:hAnsi="Symbol" w:hint="default"/>
        <w:color w:val="595959" w:themeColor="text1" w:themeTint="A6"/>
        <w:u w:color="DCDDD7"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2F059C5"/>
    <w:multiLevelType w:val="hybridMultilevel"/>
    <w:tmpl w:val="A54CC40E"/>
    <w:lvl w:ilvl="0" w:tplc="B67643C8">
      <w:start w:val="1"/>
      <w:numFmt w:val="bullet"/>
      <w:pStyle w:val="ListBullet"/>
      <w:lvlText w:val=""/>
      <w:lvlJc w:val="left"/>
      <w:pPr>
        <w:ind w:left="360" w:hanging="360"/>
      </w:pPr>
      <w:rPr>
        <w:rFonts w:ascii="Symbol" w:hAnsi="Symbol" w:hint="default"/>
        <w:color w:val="173324" w:themeColor="accent2"/>
        <w:u w:color="DCDDD7"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3A86343"/>
    <w:multiLevelType w:val="hybridMultilevel"/>
    <w:tmpl w:val="DCAC3568"/>
    <w:lvl w:ilvl="0" w:tplc="2AFA4338">
      <w:start w:val="1"/>
      <w:numFmt w:val="decimal"/>
      <w:lvlText w:val="%1."/>
      <w:lvlJc w:val="left"/>
      <w:pPr>
        <w:ind w:left="720" w:hanging="360"/>
      </w:pPr>
      <w:rPr>
        <w:rFonts w:hint="default"/>
        <w:b/>
        <w:i/>
        <w:color w:val="173324"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533D15"/>
    <w:multiLevelType w:val="hybridMultilevel"/>
    <w:tmpl w:val="C234D8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0" w15:restartNumberingAfterBreak="0">
    <w:nsid w:val="09941A06"/>
    <w:multiLevelType w:val="hybridMultilevel"/>
    <w:tmpl w:val="3CB430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AB62834"/>
    <w:multiLevelType w:val="hybridMultilevel"/>
    <w:tmpl w:val="C08C66B0"/>
    <w:lvl w:ilvl="0" w:tplc="CFD2494C">
      <w:start w:val="1"/>
      <w:numFmt w:val="decimal"/>
      <w:lvlText w:val="%1."/>
      <w:lvlJc w:val="left"/>
      <w:pPr>
        <w:ind w:left="720" w:hanging="360"/>
      </w:pPr>
      <w:rPr>
        <w:rFonts w:hint="default"/>
        <w:b/>
        <w:i/>
        <w:color w:val="173324"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566B04"/>
    <w:multiLevelType w:val="hybridMultilevel"/>
    <w:tmpl w:val="7E7A932C"/>
    <w:lvl w:ilvl="0" w:tplc="7B30580C">
      <w:start w:val="1"/>
      <w:numFmt w:val="bullet"/>
      <w:lvlText w:val=""/>
      <w:lvlJc w:val="left"/>
      <w:pPr>
        <w:ind w:left="720" w:hanging="360"/>
      </w:pPr>
      <w:rPr>
        <w:rFonts w:ascii="Symbol" w:hAnsi="Symbol" w:hint="default"/>
        <w:color w:val="173324" w:themeColor="accent2"/>
        <w:u w:color="DCDDD7" w:themeColor="accent1"/>
      </w:rPr>
    </w:lvl>
    <w:lvl w:ilvl="1" w:tplc="21DA163A">
      <w:start w:val="1"/>
      <w:numFmt w:val="bullet"/>
      <w:lvlText w:val="o"/>
      <w:lvlJc w:val="left"/>
      <w:pPr>
        <w:ind w:left="1440" w:hanging="360"/>
      </w:pPr>
      <w:rPr>
        <w:rFonts w:ascii="Courier New" w:hAnsi="Courier New" w:hint="default"/>
        <w:color w:val="173324" w:themeColor="accent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920324"/>
    <w:multiLevelType w:val="hybridMultilevel"/>
    <w:tmpl w:val="6AF83516"/>
    <w:lvl w:ilvl="0" w:tplc="633C562A">
      <w:start w:val="1"/>
      <w:numFmt w:val="lowerLetter"/>
      <w:lvlText w:val="%1."/>
      <w:lvlJc w:val="left"/>
      <w:pPr>
        <w:ind w:left="720" w:hanging="360"/>
      </w:pPr>
      <w:rPr>
        <w:rFonts w:hint="default"/>
        <w:color w:val="173324" w:themeColor="accent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832639"/>
    <w:multiLevelType w:val="hybridMultilevel"/>
    <w:tmpl w:val="B2560376"/>
    <w:lvl w:ilvl="0" w:tplc="633C562A">
      <w:start w:val="1"/>
      <w:numFmt w:val="lowerLetter"/>
      <w:lvlText w:val="%1."/>
      <w:lvlJc w:val="left"/>
      <w:pPr>
        <w:ind w:left="720" w:hanging="360"/>
      </w:pPr>
      <w:rPr>
        <w:rFonts w:hint="default"/>
        <w:color w:val="173324"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8715E69"/>
    <w:multiLevelType w:val="multilevel"/>
    <w:tmpl w:val="117894FC"/>
    <w:styleLink w:val="CurrentList2"/>
    <w:lvl w:ilvl="0">
      <w:start w:val="1"/>
      <w:numFmt w:val="bullet"/>
      <w:lvlText w:val=""/>
      <w:lvlJc w:val="left"/>
      <w:pPr>
        <w:ind w:left="720" w:hanging="360"/>
      </w:pPr>
      <w:rPr>
        <w:rFonts w:ascii="Symbol" w:hAnsi="Symbol" w:hint="default"/>
        <w:color w:val="173324" w:themeColor="accent2"/>
        <w:u w:color="DCDDD7" w:themeColor="accen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1A277AFC"/>
    <w:multiLevelType w:val="hybridMultilevel"/>
    <w:tmpl w:val="251E707C"/>
    <w:lvl w:ilvl="0" w:tplc="C7BC33B2">
      <w:start w:val="1"/>
      <w:numFmt w:val="bullet"/>
      <w:pStyle w:val="Graphbullet"/>
      <w:lvlText w:val=""/>
      <w:lvlJc w:val="left"/>
      <w:pPr>
        <w:ind w:left="720" w:hanging="360"/>
      </w:pPr>
      <w:rPr>
        <w:rFonts w:ascii="Symbol" w:hAnsi="Symbol" w:hint="default"/>
        <w:color w:val="604934" w:themeColor="accent3"/>
        <w:u w:color="DCDDD7"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DB6146"/>
    <w:multiLevelType w:val="hybridMultilevel"/>
    <w:tmpl w:val="1DF0CA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0F509EC"/>
    <w:multiLevelType w:val="hybridMultilevel"/>
    <w:tmpl w:val="C1205F4E"/>
    <w:lvl w:ilvl="0" w:tplc="FA9CD356">
      <w:start w:val="2"/>
      <w:numFmt w:val="decimal"/>
      <w:lvlText w:val="%1."/>
      <w:lvlJc w:val="left"/>
      <w:pPr>
        <w:ind w:left="720" w:hanging="360"/>
      </w:pPr>
      <w:rPr>
        <w:rFonts w:asciiTheme="minorHAnsi" w:hAnsiTheme="minorHAnsi" w:cstheme="minorHAnsi" w:hint="default"/>
        <w:color w:val="10708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27B872C6"/>
    <w:multiLevelType w:val="hybridMultilevel"/>
    <w:tmpl w:val="B2560376"/>
    <w:lvl w:ilvl="0" w:tplc="633C562A">
      <w:start w:val="1"/>
      <w:numFmt w:val="lowerLetter"/>
      <w:lvlText w:val="%1."/>
      <w:lvlJc w:val="left"/>
      <w:pPr>
        <w:ind w:left="720" w:hanging="360"/>
      </w:pPr>
      <w:rPr>
        <w:rFonts w:hint="default"/>
        <w:color w:val="173324"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8237FD9"/>
    <w:multiLevelType w:val="hybridMultilevel"/>
    <w:tmpl w:val="95567BDA"/>
    <w:lvl w:ilvl="0" w:tplc="BF3E57A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9448EF"/>
    <w:multiLevelType w:val="hybridMultilevel"/>
    <w:tmpl w:val="6CBE412E"/>
    <w:lvl w:ilvl="0" w:tplc="83B09A70">
      <w:start w:val="1"/>
      <w:numFmt w:val="bullet"/>
      <w:lvlText w:val=""/>
      <w:lvlJc w:val="left"/>
      <w:pPr>
        <w:ind w:left="360" w:hanging="360"/>
      </w:pPr>
      <w:rPr>
        <w:rFonts w:ascii="Symbol" w:hAnsi="Symbol" w:hint="default"/>
        <w:color w:val="6D561D" w:themeColor="accent6" w:themeShade="80"/>
        <w:u w:color="DCDDD7"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DE867BE"/>
    <w:multiLevelType w:val="hybridMultilevel"/>
    <w:tmpl w:val="80663A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E331351"/>
    <w:multiLevelType w:val="hybridMultilevel"/>
    <w:tmpl w:val="72966E82"/>
    <w:lvl w:ilvl="0" w:tplc="2AFA4338">
      <w:start w:val="1"/>
      <w:numFmt w:val="decimal"/>
      <w:lvlText w:val="%1."/>
      <w:lvlJc w:val="left"/>
      <w:pPr>
        <w:ind w:left="720" w:hanging="360"/>
      </w:pPr>
      <w:rPr>
        <w:rFonts w:hint="default"/>
        <w:b/>
        <w:i/>
        <w:color w:val="173324"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1CF1929"/>
    <w:multiLevelType w:val="hybridMultilevel"/>
    <w:tmpl w:val="BB0440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21351B2"/>
    <w:multiLevelType w:val="hybridMultilevel"/>
    <w:tmpl w:val="C2A23606"/>
    <w:lvl w:ilvl="0" w:tplc="04090001">
      <w:start w:val="1"/>
      <w:numFmt w:val="bullet"/>
      <w:lvlText w:val=""/>
      <w:lvlJc w:val="left"/>
      <w:pPr>
        <w:ind w:left="360" w:hanging="360"/>
      </w:pPr>
      <w:rPr>
        <w:rFonts w:ascii="Symbol" w:hAnsi="Symbol" w:hint="default"/>
      </w:rPr>
    </w:lvl>
    <w:lvl w:ilvl="1" w:tplc="4D344304">
      <w:start w:val="1"/>
      <w:numFmt w:val="bullet"/>
      <w:lvlText w:val="o"/>
      <w:lvlJc w:val="center"/>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30B7AF6"/>
    <w:multiLevelType w:val="hybridMultilevel"/>
    <w:tmpl w:val="F46C53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36481F89"/>
    <w:multiLevelType w:val="hybridMultilevel"/>
    <w:tmpl w:val="14488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6C7223"/>
    <w:multiLevelType w:val="hybridMultilevel"/>
    <w:tmpl w:val="D6FAB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8F198D"/>
    <w:multiLevelType w:val="hybridMultilevel"/>
    <w:tmpl w:val="03680CDA"/>
    <w:lvl w:ilvl="0" w:tplc="8376AAF6">
      <w:start w:val="1"/>
      <w:numFmt w:val="decimal"/>
      <w:lvlText w:val="%1."/>
      <w:lvlJc w:val="left"/>
      <w:pPr>
        <w:ind w:left="720" w:hanging="360"/>
      </w:pPr>
      <w:rPr>
        <w:rFonts w:hint="default"/>
        <w:b/>
        <w:i/>
        <w:color w:val="173324"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57D7F4E"/>
    <w:multiLevelType w:val="hybridMultilevel"/>
    <w:tmpl w:val="C94852F0"/>
    <w:lvl w:ilvl="0" w:tplc="37F891C4">
      <w:start w:val="1"/>
      <w:numFmt w:val="decimal"/>
      <w:lvlText w:val="%1."/>
      <w:lvlJc w:val="left"/>
      <w:pPr>
        <w:ind w:left="720" w:hanging="360"/>
      </w:pPr>
      <w:rPr>
        <w:rFonts w:asciiTheme="minorHAnsi" w:hAnsiTheme="minorHAnsi" w:cstheme="minorHAnsi" w:hint="default"/>
        <w:color w:val="10708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492013B8"/>
    <w:multiLevelType w:val="hybridMultilevel"/>
    <w:tmpl w:val="7BF042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4CAF07CA"/>
    <w:multiLevelType w:val="multilevel"/>
    <w:tmpl w:val="45148FEC"/>
    <w:styleLink w:val="CurrentList1"/>
    <w:lvl w:ilvl="0">
      <w:start w:val="1"/>
      <w:numFmt w:val="decimal"/>
      <w:lvlText w:val="%1."/>
      <w:lvlJc w:val="left"/>
      <w:pPr>
        <w:ind w:left="720" w:hanging="360"/>
      </w:pPr>
      <w:rPr>
        <w:rFonts w:hint="default"/>
        <w:b/>
        <w:color w:val="173324" w:themeColor="accent2"/>
        <w:u w:color="DCDDD7" w:themeColor="accen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F425193"/>
    <w:multiLevelType w:val="hybridMultilevel"/>
    <w:tmpl w:val="2B4662AC"/>
    <w:lvl w:ilvl="0" w:tplc="F27AD300">
      <w:start w:val="1"/>
      <w:numFmt w:val="decimal"/>
      <w:lvlText w:val="%1."/>
      <w:lvlJc w:val="left"/>
      <w:pPr>
        <w:ind w:left="720" w:hanging="360"/>
      </w:pPr>
      <w:rPr>
        <w:rFonts w:hint="default"/>
        <w:b/>
        <w:i/>
        <w:color w:val="173324"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28C1828"/>
    <w:multiLevelType w:val="hybridMultilevel"/>
    <w:tmpl w:val="006C8A0C"/>
    <w:lvl w:ilvl="0" w:tplc="7362E708">
      <w:start w:val="1"/>
      <w:numFmt w:val="decimal"/>
      <w:pStyle w:val="ListNumber"/>
      <w:lvlText w:val="%1."/>
      <w:lvlJc w:val="left"/>
      <w:pPr>
        <w:ind w:left="360" w:hanging="360"/>
      </w:pPr>
      <w:rPr>
        <w:rFonts w:asciiTheme="minorHAnsi" w:hAnsiTheme="minorHAnsi" w:hint="default"/>
        <w:b/>
        <w:i w:val="0"/>
        <w:color w:val="173324" w:themeColor="accent2"/>
        <w:u w:color="DCDDD7"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3F92F8B"/>
    <w:multiLevelType w:val="hybridMultilevel"/>
    <w:tmpl w:val="4552D1B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86B499D"/>
    <w:multiLevelType w:val="multilevel"/>
    <w:tmpl w:val="C20CF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A2926AB"/>
    <w:multiLevelType w:val="hybridMultilevel"/>
    <w:tmpl w:val="74EAD57A"/>
    <w:lvl w:ilvl="0" w:tplc="21DA163A">
      <w:start w:val="1"/>
      <w:numFmt w:val="bullet"/>
      <w:lvlText w:val="o"/>
      <w:lvlJc w:val="left"/>
      <w:pPr>
        <w:ind w:left="720" w:hanging="360"/>
      </w:pPr>
      <w:rPr>
        <w:rFonts w:ascii="Courier New" w:hAnsi="Courier New" w:hint="default"/>
        <w:color w:val="173324" w:themeColor="accent2"/>
        <w:u w:color="DCDDD7"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B26156C"/>
    <w:multiLevelType w:val="hybridMultilevel"/>
    <w:tmpl w:val="C656764A"/>
    <w:lvl w:ilvl="0" w:tplc="9020A65A">
      <w:start w:val="1"/>
      <w:numFmt w:val="decimal"/>
      <w:lvlText w:val="%1."/>
      <w:lvlJc w:val="left"/>
      <w:pPr>
        <w:ind w:left="1210" w:hanging="360"/>
      </w:pPr>
      <w:rPr>
        <w:rFonts w:hint="default"/>
        <w:b/>
        <w:i/>
        <w:color w:val="173324"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FA33982"/>
    <w:multiLevelType w:val="hybridMultilevel"/>
    <w:tmpl w:val="F162007C"/>
    <w:lvl w:ilvl="0" w:tplc="D8745C70">
      <w:start w:val="1"/>
      <w:numFmt w:val="decimal"/>
      <w:lvlText w:val="%1."/>
      <w:lvlJc w:val="left"/>
      <w:pPr>
        <w:ind w:left="720" w:hanging="360"/>
      </w:pPr>
      <w:rPr>
        <w:rFonts w:asciiTheme="minorHAnsi" w:hAnsiTheme="minorHAnsi" w:cstheme="minorHAnsi" w:hint="default"/>
        <w:color w:val="10708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15:restartNumberingAfterBreak="0">
    <w:nsid w:val="61D02171"/>
    <w:multiLevelType w:val="hybridMultilevel"/>
    <w:tmpl w:val="68700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3C555EA"/>
    <w:multiLevelType w:val="hybridMultilevel"/>
    <w:tmpl w:val="6908D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FE6E66"/>
    <w:multiLevelType w:val="hybridMultilevel"/>
    <w:tmpl w:val="040A3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7DB023C"/>
    <w:multiLevelType w:val="hybridMultilevel"/>
    <w:tmpl w:val="02829B4A"/>
    <w:lvl w:ilvl="0" w:tplc="CB6ECA12">
      <w:start w:val="1"/>
      <w:numFmt w:val="decimal"/>
      <w:lvlText w:val="%1."/>
      <w:lvlJc w:val="left"/>
      <w:pPr>
        <w:ind w:left="720" w:hanging="360"/>
      </w:pPr>
      <w:rPr>
        <w:rFonts w:hint="default"/>
        <w:b/>
        <w:i/>
        <w:color w:val="173324"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AFE61F5"/>
    <w:multiLevelType w:val="hybridMultilevel"/>
    <w:tmpl w:val="296A51E2"/>
    <w:lvl w:ilvl="0" w:tplc="85E06160">
      <w:start w:val="1"/>
      <w:numFmt w:val="decimal"/>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B1F4F44"/>
    <w:multiLevelType w:val="hybridMultilevel"/>
    <w:tmpl w:val="7F5EAAF0"/>
    <w:lvl w:ilvl="0" w:tplc="302A11E8">
      <w:start w:val="1"/>
      <w:numFmt w:val="decimal"/>
      <w:lvlText w:val="%1."/>
      <w:lvlJc w:val="left"/>
      <w:pPr>
        <w:ind w:left="720" w:hanging="360"/>
      </w:pPr>
      <w:rPr>
        <w:rFonts w:hint="default"/>
        <w:b/>
        <w:i/>
        <w:color w:val="173324" w:themeColor="accent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7961309"/>
    <w:multiLevelType w:val="hybridMultilevel"/>
    <w:tmpl w:val="C656764A"/>
    <w:lvl w:ilvl="0" w:tplc="9020A65A">
      <w:start w:val="1"/>
      <w:numFmt w:val="decimal"/>
      <w:lvlText w:val="%1."/>
      <w:lvlJc w:val="left"/>
      <w:pPr>
        <w:ind w:left="1210" w:hanging="360"/>
      </w:pPr>
      <w:rPr>
        <w:rFonts w:hint="default"/>
        <w:b/>
        <w:i/>
        <w:color w:val="173324" w:themeColor="accent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101D07"/>
    <w:multiLevelType w:val="hybridMultilevel"/>
    <w:tmpl w:val="79DC4B2A"/>
    <w:lvl w:ilvl="0" w:tplc="124C5DAE">
      <w:start w:val="1"/>
      <w:numFmt w:val="decimal"/>
      <w:lvlText w:val="%1."/>
      <w:lvlJc w:val="left"/>
      <w:pPr>
        <w:ind w:left="1080" w:hanging="72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D8957C0"/>
    <w:multiLevelType w:val="multilevel"/>
    <w:tmpl w:val="47363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3188712">
    <w:abstractNumId w:val="7"/>
  </w:num>
  <w:num w:numId="2" w16cid:durableId="653608474">
    <w:abstractNumId w:val="34"/>
  </w:num>
  <w:num w:numId="3" w16cid:durableId="1367097303">
    <w:abstractNumId w:val="1"/>
  </w:num>
  <w:num w:numId="4" w16cid:durableId="1252815706">
    <w:abstractNumId w:val="16"/>
  </w:num>
  <w:num w:numId="5" w16cid:durableId="2080245367">
    <w:abstractNumId w:val="6"/>
  </w:num>
  <w:num w:numId="6" w16cid:durableId="1541018740">
    <w:abstractNumId w:val="5"/>
  </w:num>
  <w:num w:numId="7" w16cid:durableId="1928416161">
    <w:abstractNumId w:val="29"/>
  </w:num>
  <w:num w:numId="8" w16cid:durableId="976691349">
    <w:abstractNumId w:val="3"/>
  </w:num>
  <w:num w:numId="9" w16cid:durableId="1579905293">
    <w:abstractNumId w:val="33"/>
  </w:num>
  <w:num w:numId="10" w16cid:durableId="943265000">
    <w:abstractNumId w:val="45"/>
  </w:num>
  <w:num w:numId="11" w16cid:durableId="1760984619">
    <w:abstractNumId w:val="19"/>
  </w:num>
  <w:num w:numId="12" w16cid:durableId="2074231870">
    <w:abstractNumId w:val="14"/>
  </w:num>
  <w:num w:numId="13" w16cid:durableId="1794133684">
    <w:abstractNumId w:val="8"/>
  </w:num>
  <w:num w:numId="14" w16cid:durableId="1668635052">
    <w:abstractNumId w:val="43"/>
  </w:num>
  <w:num w:numId="15" w16cid:durableId="1803692927">
    <w:abstractNumId w:val="13"/>
  </w:num>
  <w:num w:numId="16" w16cid:durableId="1686127180">
    <w:abstractNumId w:val="46"/>
  </w:num>
  <w:num w:numId="17" w16cid:durableId="1440829498">
    <w:abstractNumId w:val="38"/>
  </w:num>
  <w:num w:numId="18" w16cid:durableId="1240863832">
    <w:abstractNumId w:val="4"/>
  </w:num>
  <w:num w:numId="19" w16cid:durableId="249629484">
    <w:abstractNumId w:val="11"/>
  </w:num>
  <w:num w:numId="20" w16cid:durableId="1392651948">
    <w:abstractNumId w:val="17"/>
  </w:num>
  <w:num w:numId="21" w16cid:durableId="1129470954">
    <w:abstractNumId w:val="28"/>
  </w:num>
  <w:num w:numId="22" w16cid:durableId="1774127595">
    <w:abstractNumId w:val="23"/>
  </w:num>
  <w:num w:numId="23" w16cid:durableId="413480880">
    <w:abstractNumId w:val="31"/>
  </w:num>
  <w:num w:numId="24" w16cid:durableId="1858883862">
    <w:abstractNumId w:val="47"/>
  </w:num>
  <w:num w:numId="25" w16cid:durableId="1918635592">
    <w:abstractNumId w:val="10"/>
  </w:num>
  <w:num w:numId="26" w16cid:durableId="1516114568">
    <w:abstractNumId w:val="35"/>
  </w:num>
  <w:num w:numId="27" w16cid:durableId="1003237312">
    <w:abstractNumId w:val="12"/>
  </w:num>
  <w:num w:numId="28" w16cid:durableId="5057540">
    <w:abstractNumId w:val="24"/>
  </w:num>
  <w:num w:numId="29" w16cid:durableId="936714924">
    <w:abstractNumId w:val="26"/>
  </w:num>
  <w:num w:numId="30" w16cid:durableId="209221926">
    <w:abstractNumId w:val="22"/>
  </w:num>
  <w:num w:numId="31" w16cid:durableId="1323781096">
    <w:abstractNumId w:val="25"/>
  </w:num>
  <w:num w:numId="32" w16cid:durableId="1259437485">
    <w:abstractNumId w:val="9"/>
  </w:num>
  <w:num w:numId="33" w16cid:durableId="1635483380">
    <w:abstractNumId w:val="40"/>
  </w:num>
  <w:num w:numId="34" w16cid:durableId="1760906762">
    <w:abstractNumId w:val="21"/>
  </w:num>
  <w:num w:numId="35" w16cid:durableId="821388286">
    <w:abstractNumId w:val="37"/>
  </w:num>
  <w:num w:numId="36" w16cid:durableId="1759406433">
    <w:abstractNumId w:val="0"/>
  </w:num>
  <w:num w:numId="37" w16cid:durableId="1234971272">
    <w:abstractNumId w:val="42"/>
  </w:num>
  <w:num w:numId="38" w16cid:durableId="1188567872">
    <w:abstractNumId w:val="30"/>
  </w:num>
  <w:num w:numId="39" w16cid:durableId="1757900363">
    <w:abstractNumId w:val="18"/>
  </w:num>
  <w:num w:numId="40" w16cid:durableId="1181503309">
    <w:abstractNumId w:val="39"/>
  </w:num>
  <w:num w:numId="41" w16cid:durableId="11492963">
    <w:abstractNumId w:val="32"/>
  </w:num>
  <w:num w:numId="42" w16cid:durableId="891423183">
    <w:abstractNumId w:val="15"/>
  </w:num>
  <w:num w:numId="43" w16cid:durableId="2087411619">
    <w:abstractNumId w:val="44"/>
  </w:num>
  <w:num w:numId="44" w16cid:durableId="1215848233">
    <w:abstractNumId w:val="20"/>
  </w:num>
  <w:num w:numId="45" w16cid:durableId="480120951">
    <w:abstractNumId w:val="2"/>
  </w:num>
  <w:num w:numId="46" w16cid:durableId="519659889">
    <w:abstractNumId w:val="36"/>
  </w:num>
  <w:num w:numId="47" w16cid:durableId="103817660">
    <w:abstractNumId w:val="41"/>
  </w:num>
  <w:num w:numId="48" w16cid:durableId="862013737">
    <w:abstractNumId w:val="48"/>
  </w:num>
  <w:num w:numId="49" w16cid:durableId="25239749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ocumentProtection w:edit="readOnly" w:enforcement="1" w:cryptProviderType="rsaAES" w:cryptAlgorithmClass="hash" w:cryptAlgorithmType="typeAny" w:cryptAlgorithmSid="14" w:cryptSpinCount="100000" w:hash="voWR2wzf2rrzFaJJlUDzDdlsNmCAMjXE25j3sxcyenZXgsbbcOXPuqCIXx1o7GwCU9qRNmz9MmsYFV7FZNePlw==" w:salt="FxViFN9EuiahdxTVgk3iL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A28"/>
    <w:rsid w:val="00004095"/>
    <w:rsid w:val="00031EE9"/>
    <w:rsid w:val="000366F6"/>
    <w:rsid w:val="000475E8"/>
    <w:rsid w:val="0005557E"/>
    <w:rsid w:val="00067DAA"/>
    <w:rsid w:val="00072F5E"/>
    <w:rsid w:val="000B1D94"/>
    <w:rsid w:val="000B4DE3"/>
    <w:rsid w:val="000B75BE"/>
    <w:rsid w:val="000D21B2"/>
    <w:rsid w:val="000D531B"/>
    <w:rsid w:val="000E1C7C"/>
    <w:rsid w:val="000E3E91"/>
    <w:rsid w:val="000F0CFA"/>
    <w:rsid w:val="001011BE"/>
    <w:rsid w:val="001036A6"/>
    <w:rsid w:val="00114AE9"/>
    <w:rsid w:val="0012257A"/>
    <w:rsid w:val="001231BF"/>
    <w:rsid w:val="00126F72"/>
    <w:rsid w:val="001321E0"/>
    <w:rsid w:val="001441C4"/>
    <w:rsid w:val="00144869"/>
    <w:rsid w:val="00146E5B"/>
    <w:rsid w:val="00153083"/>
    <w:rsid w:val="00163A5F"/>
    <w:rsid w:val="00176570"/>
    <w:rsid w:val="00193EB8"/>
    <w:rsid w:val="001A47EA"/>
    <w:rsid w:val="001B0CA9"/>
    <w:rsid w:val="001F2353"/>
    <w:rsid w:val="00203C01"/>
    <w:rsid w:val="0020469F"/>
    <w:rsid w:val="0022118E"/>
    <w:rsid w:val="00221203"/>
    <w:rsid w:val="00233FD6"/>
    <w:rsid w:val="002405C0"/>
    <w:rsid w:val="00251AC7"/>
    <w:rsid w:val="0027165C"/>
    <w:rsid w:val="00275FF3"/>
    <w:rsid w:val="00283058"/>
    <w:rsid w:val="00291EAA"/>
    <w:rsid w:val="002975CD"/>
    <w:rsid w:val="002A165D"/>
    <w:rsid w:val="002A1D15"/>
    <w:rsid w:val="002E5288"/>
    <w:rsid w:val="002F3339"/>
    <w:rsid w:val="002F3872"/>
    <w:rsid w:val="002F699B"/>
    <w:rsid w:val="00302B33"/>
    <w:rsid w:val="00303696"/>
    <w:rsid w:val="00310854"/>
    <w:rsid w:val="00320742"/>
    <w:rsid w:val="00337C9D"/>
    <w:rsid w:val="0034176D"/>
    <w:rsid w:val="00351F8F"/>
    <w:rsid w:val="003564DB"/>
    <w:rsid w:val="003658D1"/>
    <w:rsid w:val="00371F3D"/>
    <w:rsid w:val="003805F2"/>
    <w:rsid w:val="00380DD3"/>
    <w:rsid w:val="00392320"/>
    <w:rsid w:val="00392585"/>
    <w:rsid w:val="003B1128"/>
    <w:rsid w:val="003B6F69"/>
    <w:rsid w:val="003C4F76"/>
    <w:rsid w:val="003E3944"/>
    <w:rsid w:val="003F28CF"/>
    <w:rsid w:val="0040286E"/>
    <w:rsid w:val="0041031A"/>
    <w:rsid w:val="004150D9"/>
    <w:rsid w:val="00421A37"/>
    <w:rsid w:val="00424AC2"/>
    <w:rsid w:val="00425464"/>
    <w:rsid w:val="00442A02"/>
    <w:rsid w:val="00444DD9"/>
    <w:rsid w:val="0047278A"/>
    <w:rsid w:val="00481EEC"/>
    <w:rsid w:val="00483385"/>
    <w:rsid w:val="0048381B"/>
    <w:rsid w:val="00493C7E"/>
    <w:rsid w:val="004964AD"/>
    <w:rsid w:val="004A7BBF"/>
    <w:rsid w:val="004C55E7"/>
    <w:rsid w:val="004E05C9"/>
    <w:rsid w:val="004E5581"/>
    <w:rsid w:val="0051117C"/>
    <w:rsid w:val="00544231"/>
    <w:rsid w:val="0054684E"/>
    <w:rsid w:val="005560EB"/>
    <w:rsid w:val="00556B00"/>
    <w:rsid w:val="00561450"/>
    <w:rsid w:val="005616D0"/>
    <w:rsid w:val="0056430E"/>
    <w:rsid w:val="005656F4"/>
    <w:rsid w:val="00570F86"/>
    <w:rsid w:val="00574F2D"/>
    <w:rsid w:val="00577FFB"/>
    <w:rsid w:val="00582E11"/>
    <w:rsid w:val="005A20E5"/>
    <w:rsid w:val="005A69C0"/>
    <w:rsid w:val="005D54DC"/>
    <w:rsid w:val="005D556F"/>
    <w:rsid w:val="005D6CAE"/>
    <w:rsid w:val="005E0E81"/>
    <w:rsid w:val="005E1397"/>
    <w:rsid w:val="005E42C7"/>
    <w:rsid w:val="005E63DF"/>
    <w:rsid w:val="005E7806"/>
    <w:rsid w:val="005F2E39"/>
    <w:rsid w:val="005F711F"/>
    <w:rsid w:val="00617357"/>
    <w:rsid w:val="00630003"/>
    <w:rsid w:val="0064054C"/>
    <w:rsid w:val="00652E62"/>
    <w:rsid w:val="00654591"/>
    <w:rsid w:val="0066714A"/>
    <w:rsid w:val="00674078"/>
    <w:rsid w:val="00685357"/>
    <w:rsid w:val="0068673B"/>
    <w:rsid w:val="00693A7B"/>
    <w:rsid w:val="006A7E62"/>
    <w:rsid w:val="006B249E"/>
    <w:rsid w:val="006D088A"/>
    <w:rsid w:val="006D09FF"/>
    <w:rsid w:val="006D6CB2"/>
    <w:rsid w:val="006F7C0C"/>
    <w:rsid w:val="00713B15"/>
    <w:rsid w:val="00723E28"/>
    <w:rsid w:val="00727A69"/>
    <w:rsid w:val="00736743"/>
    <w:rsid w:val="00741EFD"/>
    <w:rsid w:val="00761D30"/>
    <w:rsid w:val="007B0C3E"/>
    <w:rsid w:val="007B4A6E"/>
    <w:rsid w:val="007C2833"/>
    <w:rsid w:val="007D0A37"/>
    <w:rsid w:val="007E5CA6"/>
    <w:rsid w:val="007E6C46"/>
    <w:rsid w:val="00802F12"/>
    <w:rsid w:val="008263A1"/>
    <w:rsid w:val="008628A3"/>
    <w:rsid w:val="008759BC"/>
    <w:rsid w:val="00880EAF"/>
    <w:rsid w:val="008853E9"/>
    <w:rsid w:val="00890C53"/>
    <w:rsid w:val="008B1B39"/>
    <w:rsid w:val="008B5045"/>
    <w:rsid w:val="008B6833"/>
    <w:rsid w:val="008C3975"/>
    <w:rsid w:val="008D3879"/>
    <w:rsid w:val="008E5020"/>
    <w:rsid w:val="008F49E5"/>
    <w:rsid w:val="008F726C"/>
    <w:rsid w:val="00900727"/>
    <w:rsid w:val="00937C3B"/>
    <w:rsid w:val="00940DAB"/>
    <w:rsid w:val="00942735"/>
    <w:rsid w:val="00952016"/>
    <w:rsid w:val="009668DD"/>
    <w:rsid w:val="009720F3"/>
    <w:rsid w:val="00981CB4"/>
    <w:rsid w:val="0098322B"/>
    <w:rsid w:val="009848DE"/>
    <w:rsid w:val="00990294"/>
    <w:rsid w:val="009A1E6D"/>
    <w:rsid w:val="009B192B"/>
    <w:rsid w:val="009B1FA5"/>
    <w:rsid w:val="009C1B0D"/>
    <w:rsid w:val="009C7A6C"/>
    <w:rsid w:val="009D6230"/>
    <w:rsid w:val="009E4D95"/>
    <w:rsid w:val="009F21F1"/>
    <w:rsid w:val="009F72F6"/>
    <w:rsid w:val="00A17211"/>
    <w:rsid w:val="00A21AA0"/>
    <w:rsid w:val="00A23FE3"/>
    <w:rsid w:val="00A26785"/>
    <w:rsid w:val="00A3016A"/>
    <w:rsid w:val="00A33B91"/>
    <w:rsid w:val="00A36666"/>
    <w:rsid w:val="00A402FE"/>
    <w:rsid w:val="00A43107"/>
    <w:rsid w:val="00A52CC0"/>
    <w:rsid w:val="00A61634"/>
    <w:rsid w:val="00A65710"/>
    <w:rsid w:val="00A708ED"/>
    <w:rsid w:val="00A711B2"/>
    <w:rsid w:val="00A75C0A"/>
    <w:rsid w:val="00A8375C"/>
    <w:rsid w:val="00AA1DB8"/>
    <w:rsid w:val="00AB1192"/>
    <w:rsid w:val="00AC6D30"/>
    <w:rsid w:val="00AC6F71"/>
    <w:rsid w:val="00AC6FF4"/>
    <w:rsid w:val="00AD2A41"/>
    <w:rsid w:val="00AE2C3E"/>
    <w:rsid w:val="00AE48EE"/>
    <w:rsid w:val="00B0185E"/>
    <w:rsid w:val="00B03D5F"/>
    <w:rsid w:val="00B11F6C"/>
    <w:rsid w:val="00B12EEB"/>
    <w:rsid w:val="00B26BFE"/>
    <w:rsid w:val="00B35156"/>
    <w:rsid w:val="00B51028"/>
    <w:rsid w:val="00B6361E"/>
    <w:rsid w:val="00B80734"/>
    <w:rsid w:val="00B837F1"/>
    <w:rsid w:val="00B86440"/>
    <w:rsid w:val="00BA1A0A"/>
    <w:rsid w:val="00BB73FB"/>
    <w:rsid w:val="00BE173D"/>
    <w:rsid w:val="00BE5997"/>
    <w:rsid w:val="00C0088A"/>
    <w:rsid w:val="00C37374"/>
    <w:rsid w:val="00C402CE"/>
    <w:rsid w:val="00C50310"/>
    <w:rsid w:val="00C505DE"/>
    <w:rsid w:val="00C5683D"/>
    <w:rsid w:val="00C56C12"/>
    <w:rsid w:val="00C639ED"/>
    <w:rsid w:val="00C7449E"/>
    <w:rsid w:val="00C936E4"/>
    <w:rsid w:val="00C949CC"/>
    <w:rsid w:val="00CA2A0D"/>
    <w:rsid w:val="00CA3FC9"/>
    <w:rsid w:val="00CB56AD"/>
    <w:rsid w:val="00CC3901"/>
    <w:rsid w:val="00CD5A28"/>
    <w:rsid w:val="00CD608E"/>
    <w:rsid w:val="00D128F6"/>
    <w:rsid w:val="00D139B2"/>
    <w:rsid w:val="00D16A53"/>
    <w:rsid w:val="00D172FE"/>
    <w:rsid w:val="00D26889"/>
    <w:rsid w:val="00D373C3"/>
    <w:rsid w:val="00D375A1"/>
    <w:rsid w:val="00D66596"/>
    <w:rsid w:val="00D71E32"/>
    <w:rsid w:val="00D73D88"/>
    <w:rsid w:val="00D74521"/>
    <w:rsid w:val="00D805EF"/>
    <w:rsid w:val="00D82414"/>
    <w:rsid w:val="00D85EBC"/>
    <w:rsid w:val="00D87313"/>
    <w:rsid w:val="00D9616A"/>
    <w:rsid w:val="00DA33B2"/>
    <w:rsid w:val="00DA5111"/>
    <w:rsid w:val="00DB7E30"/>
    <w:rsid w:val="00DC5FC0"/>
    <w:rsid w:val="00DD335D"/>
    <w:rsid w:val="00DD3D73"/>
    <w:rsid w:val="00DE4FF9"/>
    <w:rsid w:val="00DE550A"/>
    <w:rsid w:val="00DE6C23"/>
    <w:rsid w:val="00DF0BF9"/>
    <w:rsid w:val="00DF3B42"/>
    <w:rsid w:val="00DF5B66"/>
    <w:rsid w:val="00E00264"/>
    <w:rsid w:val="00E12EEB"/>
    <w:rsid w:val="00E31594"/>
    <w:rsid w:val="00E43592"/>
    <w:rsid w:val="00E51081"/>
    <w:rsid w:val="00E6715E"/>
    <w:rsid w:val="00E70009"/>
    <w:rsid w:val="00E951DE"/>
    <w:rsid w:val="00EA2712"/>
    <w:rsid w:val="00EA5E9E"/>
    <w:rsid w:val="00EB55DA"/>
    <w:rsid w:val="00EC1923"/>
    <w:rsid w:val="00ED1CD7"/>
    <w:rsid w:val="00ED4C65"/>
    <w:rsid w:val="00ED7C6E"/>
    <w:rsid w:val="00EE3264"/>
    <w:rsid w:val="00EE345E"/>
    <w:rsid w:val="00EF06F3"/>
    <w:rsid w:val="00F01CC0"/>
    <w:rsid w:val="00F05939"/>
    <w:rsid w:val="00F161A2"/>
    <w:rsid w:val="00F52AA9"/>
    <w:rsid w:val="00F745C9"/>
    <w:rsid w:val="00F755F7"/>
    <w:rsid w:val="00F7663D"/>
    <w:rsid w:val="00F770EF"/>
    <w:rsid w:val="00F947AA"/>
    <w:rsid w:val="00FB0D9C"/>
    <w:rsid w:val="00FB2C35"/>
    <w:rsid w:val="00FB3E41"/>
    <w:rsid w:val="00FC6BE6"/>
    <w:rsid w:val="00FD0E03"/>
    <w:rsid w:val="00FD270F"/>
    <w:rsid w:val="00FE7A08"/>
    <w:rsid w:val="00FF437C"/>
    <w:rsid w:val="00FF7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CE924"/>
  <w15:chartTrackingRefBased/>
  <w15:docId w15:val="{364C70B9-DFEF-45F0-B1A4-8D3FE407C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114AE9"/>
    <w:pPr>
      <w:spacing w:line="264" w:lineRule="auto"/>
    </w:pPr>
    <w:rPr>
      <w:rFonts w:eastAsiaTheme="minorEastAsia"/>
      <w:color w:val="595959" w:themeColor="text1" w:themeTint="A6"/>
      <w:kern w:val="0"/>
      <w:szCs w:val="22"/>
      <w14:ligatures w14:val="none"/>
    </w:rPr>
  </w:style>
  <w:style w:type="paragraph" w:styleId="Heading1">
    <w:name w:val="heading 1"/>
    <w:basedOn w:val="Normal"/>
    <w:next w:val="Normal"/>
    <w:link w:val="Heading1Char"/>
    <w:uiPriority w:val="9"/>
    <w:qFormat/>
    <w:rsid w:val="00D74521"/>
    <w:pPr>
      <w:keepNext/>
      <w:spacing w:line="278" w:lineRule="auto"/>
      <w:outlineLvl w:val="0"/>
    </w:pPr>
    <w:rPr>
      <w:rFonts w:asciiTheme="majorHAnsi" w:hAnsiTheme="majorHAnsi"/>
      <w:b/>
      <w:caps/>
      <w:color w:val="000000" w:themeColor="text1"/>
      <w:spacing w:val="20"/>
      <w:kern w:val="36"/>
      <w:sz w:val="36"/>
    </w:rPr>
  </w:style>
  <w:style w:type="paragraph" w:styleId="Heading2">
    <w:name w:val="heading 2"/>
    <w:basedOn w:val="Normal"/>
    <w:next w:val="Normal"/>
    <w:link w:val="Heading2Char"/>
    <w:uiPriority w:val="9"/>
    <w:qFormat/>
    <w:rsid w:val="00674078"/>
    <w:pPr>
      <w:keepNext/>
      <w:keepLines/>
      <w:spacing w:before="160" w:after="80"/>
      <w:outlineLvl w:val="1"/>
    </w:pPr>
    <w:rPr>
      <w:rFonts w:asciiTheme="majorHAnsi" w:eastAsiaTheme="majorEastAsia" w:hAnsiTheme="majorHAnsi" w:cstheme="majorBidi"/>
      <w:color w:val="A8AA9B" w:themeColor="accent1" w:themeShade="BF"/>
      <w:sz w:val="32"/>
      <w:szCs w:val="32"/>
    </w:rPr>
  </w:style>
  <w:style w:type="paragraph" w:styleId="Heading3">
    <w:name w:val="heading 3"/>
    <w:basedOn w:val="Normal"/>
    <w:next w:val="Normal"/>
    <w:link w:val="Heading3Char"/>
    <w:uiPriority w:val="9"/>
    <w:semiHidden/>
    <w:qFormat/>
    <w:rsid w:val="00674078"/>
    <w:pPr>
      <w:keepNext/>
      <w:keepLines/>
      <w:spacing w:before="160" w:after="80"/>
      <w:outlineLvl w:val="2"/>
    </w:pPr>
    <w:rPr>
      <w:rFonts w:eastAsiaTheme="majorEastAsia" w:cstheme="majorBidi"/>
      <w:color w:val="A8AA9B" w:themeColor="accent1" w:themeShade="BF"/>
      <w:sz w:val="28"/>
      <w:szCs w:val="28"/>
    </w:rPr>
  </w:style>
  <w:style w:type="paragraph" w:styleId="Heading4">
    <w:name w:val="heading 4"/>
    <w:basedOn w:val="Normal"/>
    <w:next w:val="Normal"/>
    <w:link w:val="Heading4Char"/>
    <w:uiPriority w:val="9"/>
    <w:semiHidden/>
    <w:qFormat/>
    <w:rsid w:val="00674078"/>
    <w:pPr>
      <w:keepNext/>
      <w:keepLines/>
      <w:spacing w:before="80" w:after="40"/>
      <w:outlineLvl w:val="3"/>
    </w:pPr>
    <w:rPr>
      <w:rFonts w:eastAsiaTheme="majorEastAsia" w:cstheme="majorBidi"/>
      <w:i/>
      <w:iCs/>
      <w:color w:val="A8AA9B" w:themeColor="accent1" w:themeShade="BF"/>
    </w:rPr>
  </w:style>
  <w:style w:type="paragraph" w:styleId="Heading5">
    <w:name w:val="heading 5"/>
    <w:basedOn w:val="Normal"/>
    <w:next w:val="Normal"/>
    <w:link w:val="Heading5Char"/>
    <w:uiPriority w:val="9"/>
    <w:semiHidden/>
    <w:qFormat/>
    <w:rsid w:val="00674078"/>
    <w:pPr>
      <w:keepNext/>
      <w:keepLines/>
      <w:spacing w:before="80" w:after="40"/>
      <w:outlineLvl w:val="4"/>
    </w:pPr>
    <w:rPr>
      <w:rFonts w:eastAsiaTheme="majorEastAsia" w:cstheme="majorBidi"/>
      <w:color w:val="A8AA9B" w:themeColor="accent1" w:themeShade="BF"/>
    </w:rPr>
  </w:style>
  <w:style w:type="paragraph" w:styleId="Heading6">
    <w:name w:val="heading 6"/>
    <w:basedOn w:val="Normal"/>
    <w:next w:val="Normal"/>
    <w:link w:val="Heading6Char"/>
    <w:uiPriority w:val="9"/>
    <w:semiHidden/>
    <w:qFormat/>
    <w:rsid w:val="00674078"/>
    <w:pPr>
      <w:keepNext/>
      <w:keepLines/>
      <w:spacing w:before="40" w:after="0"/>
      <w:outlineLvl w:val="5"/>
    </w:pPr>
    <w:rPr>
      <w:rFonts w:eastAsiaTheme="majorEastAsia" w:cstheme="majorBidi"/>
      <w:i/>
      <w:iCs/>
    </w:rPr>
  </w:style>
  <w:style w:type="paragraph" w:styleId="Heading7">
    <w:name w:val="heading 7"/>
    <w:basedOn w:val="Normal"/>
    <w:next w:val="Normal"/>
    <w:link w:val="Heading7Char"/>
    <w:uiPriority w:val="9"/>
    <w:semiHidden/>
    <w:qFormat/>
    <w:rsid w:val="00674078"/>
    <w:pPr>
      <w:keepNext/>
      <w:keepLines/>
      <w:spacing w:before="40" w:after="0"/>
      <w:outlineLvl w:val="6"/>
    </w:pPr>
    <w:rPr>
      <w:rFonts w:eastAsiaTheme="majorEastAsia" w:cstheme="majorBidi"/>
    </w:rPr>
  </w:style>
  <w:style w:type="paragraph" w:styleId="Heading8">
    <w:name w:val="heading 8"/>
    <w:basedOn w:val="Normal"/>
    <w:next w:val="Normal"/>
    <w:link w:val="Heading8Char"/>
    <w:uiPriority w:val="9"/>
    <w:semiHidden/>
    <w:qFormat/>
    <w:rsid w:val="006740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qFormat/>
    <w:rsid w:val="006740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521"/>
    <w:rPr>
      <w:rFonts w:asciiTheme="majorHAnsi" w:eastAsiaTheme="minorEastAsia" w:hAnsiTheme="majorHAnsi"/>
      <w:b/>
      <w:caps/>
      <w:color w:val="000000" w:themeColor="text1"/>
      <w:spacing w:val="20"/>
      <w:kern w:val="36"/>
      <w:sz w:val="36"/>
      <w:szCs w:val="22"/>
      <w14:ligatures w14:val="none"/>
    </w:rPr>
  </w:style>
  <w:style w:type="character" w:customStyle="1" w:styleId="Heading2Char">
    <w:name w:val="Heading 2 Char"/>
    <w:basedOn w:val="DefaultParagraphFont"/>
    <w:link w:val="Heading2"/>
    <w:uiPriority w:val="9"/>
    <w:rsid w:val="00761D30"/>
    <w:rPr>
      <w:rFonts w:asciiTheme="majorHAnsi" w:eastAsiaTheme="majorEastAsia" w:hAnsiTheme="majorHAnsi" w:cstheme="majorBidi"/>
      <w:color w:val="A8AA9B"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761D30"/>
    <w:rPr>
      <w:rFonts w:eastAsiaTheme="majorEastAsia" w:cstheme="majorBidi"/>
      <w:color w:val="A8AA9B"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761D30"/>
    <w:rPr>
      <w:rFonts w:eastAsiaTheme="majorEastAsia" w:cstheme="majorBidi"/>
      <w:i/>
      <w:iCs/>
      <w:color w:val="A8AA9B" w:themeColor="accent1" w:themeShade="BF"/>
      <w:kern w:val="0"/>
      <w:szCs w:val="22"/>
      <w14:ligatures w14:val="none"/>
    </w:rPr>
  </w:style>
  <w:style w:type="character" w:customStyle="1" w:styleId="Heading5Char">
    <w:name w:val="Heading 5 Char"/>
    <w:basedOn w:val="DefaultParagraphFont"/>
    <w:link w:val="Heading5"/>
    <w:uiPriority w:val="9"/>
    <w:semiHidden/>
    <w:rsid w:val="00761D30"/>
    <w:rPr>
      <w:rFonts w:eastAsiaTheme="majorEastAsia" w:cstheme="majorBidi"/>
      <w:color w:val="A8AA9B" w:themeColor="accent1" w:themeShade="BF"/>
      <w:kern w:val="0"/>
      <w:szCs w:val="22"/>
      <w14:ligatures w14:val="none"/>
    </w:rPr>
  </w:style>
  <w:style w:type="character" w:customStyle="1" w:styleId="Heading6Char">
    <w:name w:val="Heading 6 Char"/>
    <w:basedOn w:val="DefaultParagraphFont"/>
    <w:link w:val="Heading6"/>
    <w:uiPriority w:val="9"/>
    <w:semiHidden/>
    <w:rsid w:val="00761D30"/>
    <w:rPr>
      <w:rFonts w:eastAsiaTheme="majorEastAsia" w:cstheme="majorBidi"/>
      <w:i/>
      <w:iCs/>
      <w:color w:val="595959" w:themeColor="text1" w:themeTint="A6"/>
      <w:kern w:val="0"/>
      <w:szCs w:val="22"/>
      <w14:ligatures w14:val="none"/>
    </w:rPr>
  </w:style>
  <w:style w:type="character" w:customStyle="1" w:styleId="Heading7Char">
    <w:name w:val="Heading 7 Char"/>
    <w:basedOn w:val="DefaultParagraphFont"/>
    <w:link w:val="Heading7"/>
    <w:uiPriority w:val="9"/>
    <w:semiHidden/>
    <w:rsid w:val="00761D30"/>
    <w:rPr>
      <w:rFonts w:eastAsiaTheme="majorEastAsia" w:cstheme="majorBidi"/>
      <w:color w:val="595959" w:themeColor="text1" w:themeTint="A6"/>
      <w:kern w:val="0"/>
      <w:szCs w:val="22"/>
      <w14:ligatures w14:val="none"/>
    </w:rPr>
  </w:style>
  <w:style w:type="character" w:customStyle="1" w:styleId="Heading8Char">
    <w:name w:val="Heading 8 Char"/>
    <w:basedOn w:val="DefaultParagraphFont"/>
    <w:link w:val="Heading8"/>
    <w:uiPriority w:val="9"/>
    <w:semiHidden/>
    <w:rsid w:val="00761D30"/>
    <w:rPr>
      <w:rFonts w:eastAsiaTheme="majorEastAsia" w:cstheme="majorBidi"/>
      <w:i/>
      <w:iCs/>
      <w:color w:val="272727" w:themeColor="text1" w:themeTint="D8"/>
      <w:kern w:val="0"/>
      <w:szCs w:val="22"/>
      <w14:ligatures w14:val="none"/>
    </w:rPr>
  </w:style>
  <w:style w:type="character" w:customStyle="1" w:styleId="Heading9Char">
    <w:name w:val="Heading 9 Char"/>
    <w:basedOn w:val="DefaultParagraphFont"/>
    <w:link w:val="Heading9"/>
    <w:uiPriority w:val="9"/>
    <w:semiHidden/>
    <w:rsid w:val="00761D30"/>
    <w:rPr>
      <w:rFonts w:eastAsiaTheme="majorEastAsia" w:cstheme="majorBidi"/>
      <w:color w:val="272727" w:themeColor="text1" w:themeTint="D8"/>
      <w:kern w:val="0"/>
      <w:szCs w:val="22"/>
      <w14:ligatures w14:val="none"/>
    </w:rPr>
  </w:style>
  <w:style w:type="paragraph" w:styleId="Title">
    <w:name w:val="Title"/>
    <w:basedOn w:val="Normal"/>
    <w:next w:val="Normal"/>
    <w:link w:val="TitleChar"/>
    <w:uiPriority w:val="10"/>
    <w:qFormat/>
    <w:rsid w:val="00D74521"/>
    <w:pPr>
      <w:spacing w:after="0" w:line="192" w:lineRule="auto"/>
      <w:contextualSpacing/>
    </w:pPr>
    <w:rPr>
      <w:rFonts w:eastAsiaTheme="majorEastAsia" w:cstheme="majorBidi"/>
      <w:color w:val="000000" w:themeColor="text1"/>
      <w:spacing w:val="-10"/>
      <w:kern w:val="28"/>
      <w:sz w:val="96"/>
      <w:szCs w:val="96"/>
      <w14:ligatures w14:val="standardContextual"/>
    </w:rPr>
  </w:style>
  <w:style w:type="character" w:customStyle="1" w:styleId="TitleChar">
    <w:name w:val="Title Char"/>
    <w:basedOn w:val="DefaultParagraphFont"/>
    <w:link w:val="Title"/>
    <w:uiPriority w:val="10"/>
    <w:rsid w:val="00D74521"/>
    <w:rPr>
      <w:rFonts w:eastAsiaTheme="majorEastAsia" w:cstheme="majorBidi"/>
      <w:color w:val="000000" w:themeColor="text1"/>
      <w:spacing w:val="-10"/>
      <w:kern w:val="28"/>
      <w:sz w:val="96"/>
      <w:szCs w:val="96"/>
    </w:rPr>
  </w:style>
  <w:style w:type="paragraph" w:styleId="Subtitle">
    <w:name w:val="Subtitle"/>
    <w:basedOn w:val="Normal"/>
    <w:next w:val="Normal"/>
    <w:link w:val="SubtitleChar"/>
    <w:uiPriority w:val="11"/>
    <w:qFormat/>
    <w:rsid w:val="00D26889"/>
    <w:pPr>
      <w:numPr>
        <w:ilvl w:val="1"/>
      </w:numPr>
      <w:spacing w:line="278" w:lineRule="auto"/>
    </w:pPr>
    <w:rPr>
      <w:rFonts w:asciiTheme="majorHAnsi" w:eastAsiaTheme="majorEastAsia" w:hAnsiTheme="majorHAnsi" w:cs="Times New Roman (Headings CS)"/>
      <w:b/>
      <w:bCs/>
      <w:caps/>
      <w:color w:val="000000" w:themeColor="text1"/>
      <w:spacing w:val="20"/>
      <w:kern w:val="2"/>
      <w:sz w:val="36"/>
      <w:szCs w:val="40"/>
      <w14:ligatures w14:val="standardContextual"/>
    </w:rPr>
  </w:style>
  <w:style w:type="character" w:customStyle="1" w:styleId="SubtitleChar">
    <w:name w:val="Subtitle Char"/>
    <w:basedOn w:val="DefaultParagraphFont"/>
    <w:link w:val="Subtitle"/>
    <w:uiPriority w:val="11"/>
    <w:rsid w:val="00D26889"/>
    <w:rPr>
      <w:rFonts w:asciiTheme="majorHAnsi" w:eastAsiaTheme="majorEastAsia" w:hAnsiTheme="majorHAnsi" w:cs="Times New Roman (Headings CS)"/>
      <w:b/>
      <w:bCs/>
      <w:caps/>
      <w:color w:val="000000" w:themeColor="text1"/>
      <w:spacing w:val="20"/>
      <w:sz w:val="36"/>
      <w:szCs w:val="40"/>
    </w:rPr>
  </w:style>
  <w:style w:type="paragraph" w:styleId="Quote">
    <w:name w:val="Quote"/>
    <w:basedOn w:val="Normal"/>
    <w:next w:val="Normal"/>
    <w:link w:val="QuoteChar"/>
    <w:uiPriority w:val="29"/>
    <w:semiHidden/>
    <w:qFormat/>
    <w:rsid w:val="00674078"/>
    <w:pPr>
      <w:spacing w:before="160"/>
      <w:jc w:val="center"/>
    </w:pPr>
    <w:rPr>
      <w:i/>
      <w:iCs/>
      <w:color w:val="404040" w:themeColor="text1" w:themeTint="BF"/>
    </w:rPr>
  </w:style>
  <w:style w:type="character" w:customStyle="1" w:styleId="QuoteChar">
    <w:name w:val="Quote Char"/>
    <w:basedOn w:val="DefaultParagraphFont"/>
    <w:link w:val="Quote"/>
    <w:uiPriority w:val="29"/>
    <w:semiHidden/>
    <w:rsid w:val="00761D30"/>
    <w:rPr>
      <w:rFonts w:eastAsiaTheme="minorEastAsia"/>
      <w:i/>
      <w:iCs/>
      <w:color w:val="404040" w:themeColor="text1" w:themeTint="BF"/>
      <w:kern w:val="0"/>
      <w:szCs w:val="22"/>
      <w14:ligatures w14:val="none"/>
    </w:rPr>
  </w:style>
  <w:style w:type="paragraph" w:styleId="ListParagraph">
    <w:name w:val="List Paragraph"/>
    <w:basedOn w:val="Normal"/>
    <w:uiPriority w:val="34"/>
    <w:semiHidden/>
    <w:qFormat/>
    <w:rsid w:val="00674078"/>
    <w:pPr>
      <w:ind w:left="720"/>
      <w:contextualSpacing/>
    </w:pPr>
  </w:style>
  <w:style w:type="character" w:styleId="IntenseEmphasis">
    <w:name w:val="Intense Emphasis"/>
    <w:basedOn w:val="DefaultParagraphFont"/>
    <w:uiPriority w:val="21"/>
    <w:semiHidden/>
    <w:qFormat/>
    <w:rsid w:val="00674078"/>
    <w:rPr>
      <w:i/>
      <w:iCs/>
      <w:color w:val="A8AA9B" w:themeColor="accent1" w:themeShade="BF"/>
    </w:rPr>
  </w:style>
  <w:style w:type="paragraph" w:styleId="IntenseQuote">
    <w:name w:val="Intense Quote"/>
    <w:basedOn w:val="Normal"/>
    <w:next w:val="Normal"/>
    <w:link w:val="IntenseQuoteChar"/>
    <w:uiPriority w:val="30"/>
    <w:semiHidden/>
    <w:qFormat/>
    <w:rsid w:val="00674078"/>
    <w:pPr>
      <w:pBdr>
        <w:top w:val="single" w:sz="4" w:space="10" w:color="A8AA9B" w:themeColor="accent1" w:themeShade="BF"/>
        <w:bottom w:val="single" w:sz="4" w:space="10" w:color="A8AA9B" w:themeColor="accent1" w:themeShade="BF"/>
      </w:pBdr>
      <w:spacing w:before="360" w:after="360"/>
      <w:ind w:left="864" w:right="864"/>
      <w:jc w:val="center"/>
    </w:pPr>
    <w:rPr>
      <w:i/>
      <w:iCs/>
      <w:color w:val="A8AA9B" w:themeColor="accent1" w:themeShade="BF"/>
    </w:rPr>
  </w:style>
  <w:style w:type="character" w:customStyle="1" w:styleId="IntenseQuoteChar">
    <w:name w:val="Intense Quote Char"/>
    <w:basedOn w:val="DefaultParagraphFont"/>
    <w:link w:val="IntenseQuote"/>
    <w:uiPriority w:val="30"/>
    <w:semiHidden/>
    <w:rsid w:val="00761D30"/>
    <w:rPr>
      <w:rFonts w:eastAsiaTheme="minorEastAsia"/>
      <w:i/>
      <w:iCs/>
      <w:color w:val="A8AA9B" w:themeColor="accent1" w:themeShade="BF"/>
      <w:kern w:val="0"/>
      <w:szCs w:val="22"/>
      <w14:ligatures w14:val="none"/>
    </w:rPr>
  </w:style>
  <w:style w:type="character" w:styleId="IntenseReference">
    <w:name w:val="Intense Reference"/>
    <w:basedOn w:val="DefaultParagraphFont"/>
    <w:uiPriority w:val="32"/>
    <w:semiHidden/>
    <w:qFormat/>
    <w:rsid w:val="00674078"/>
    <w:rPr>
      <w:b/>
      <w:bCs/>
      <w:smallCaps/>
      <w:color w:val="A8AA9B" w:themeColor="accent1" w:themeShade="BF"/>
      <w:spacing w:val="5"/>
    </w:rPr>
  </w:style>
  <w:style w:type="table" w:styleId="TableGrid">
    <w:name w:val="Table Grid"/>
    <w:basedOn w:val="TableNormal"/>
    <w:uiPriority w:val="39"/>
    <w:rsid w:val="006740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qFormat/>
    <w:rsid w:val="005D556F"/>
    <w:pPr>
      <w:tabs>
        <w:tab w:val="center" w:pos="4680"/>
        <w:tab w:val="right" w:pos="9360"/>
      </w:tabs>
      <w:spacing w:after="0"/>
    </w:pPr>
  </w:style>
  <w:style w:type="character" w:customStyle="1" w:styleId="HeaderChar">
    <w:name w:val="Header Char"/>
    <w:basedOn w:val="DefaultParagraphFont"/>
    <w:link w:val="Header"/>
    <w:uiPriority w:val="99"/>
    <w:semiHidden/>
    <w:rsid w:val="00114AE9"/>
    <w:rPr>
      <w:rFonts w:eastAsiaTheme="minorEastAsia"/>
      <w:color w:val="595959" w:themeColor="text1" w:themeTint="A6"/>
      <w:kern w:val="0"/>
      <w:szCs w:val="22"/>
      <w14:ligatures w14:val="none"/>
    </w:rPr>
  </w:style>
  <w:style w:type="paragraph" w:styleId="Footer">
    <w:name w:val="footer"/>
    <w:basedOn w:val="Normal"/>
    <w:link w:val="FooterChar"/>
    <w:uiPriority w:val="99"/>
    <w:unhideWhenUsed/>
    <w:rsid w:val="00DE6C23"/>
    <w:pPr>
      <w:tabs>
        <w:tab w:val="right" w:pos="9270"/>
      </w:tabs>
      <w:spacing w:after="0"/>
    </w:pPr>
    <w:rPr>
      <w:rFonts w:ascii="Avenir Next LT Pro Demi" w:hAnsi="Avenir Next LT Pro Demi" w:cs="Times New Roman (Body CS)"/>
      <w:b/>
      <w:caps/>
      <w:color w:val="7F7F7F" w:themeColor="text1" w:themeTint="80"/>
      <w:spacing w:val="30"/>
      <w:sz w:val="16"/>
    </w:rPr>
  </w:style>
  <w:style w:type="character" w:customStyle="1" w:styleId="FooterChar">
    <w:name w:val="Footer Char"/>
    <w:basedOn w:val="DefaultParagraphFont"/>
    <w:link w:val="Footer"/>
    <w:uiPriority w:val="99"/>
    <w:rsid w:val="00DE6C23"/>
    <w:rPr>
      <w:rFonts w:ascii="Avenir Next LT Pro Demi" w:eastAsiaTheme="minorEastAsia" w:hAnsi="Avenir Next LT Pro Demi" w:cs="Times New Roman (Body CS)"/>
      <w:b/>
      <w:caps/>
      <w:color w:val="7F7F7F" w:themeColor="text1" w:themeTint="80"/>
      <w:spacing w:val="30"/>
      <w:kern w:val="0"/>
      <w:sz w:val="16"/>
      <w:szCs w:val="22"/>
      <w14:ligatures w14:val="none"/>
    </w:rPr>
  </w:style>
  <w:style w:type="character" w:styleId="PageNumber">
    <w:name w:val="page number"/>
    <w:basedOn w:val="DefaultParagraphFont"/>
    <w:uiPriority w:val="99"/>
    <w:semiHidden/>
    <w:unhideWhenUsed/>
    <w:rsid w:val="005D556F"/>
  </w:style>
  <w:style w:type="paragraph" w:styleId="ListBullet">
    <w:name w:val="List Bullet"/>
    <w:basedOn w:val="Normal"/>
    <w:uiPriority w:val="99"/>
    <w:rsid w:val="005D556F"/>
    <w:pPr>
      <w:numPr>
        <w:numId w:val="1"/>
      </w:numPr>
    </w:pPr>
  </w:style>
  <w:style w:type="paragraph" w:styleId="ListNumber">
    <w:name w:val="List Number"/>
    <w:basedOn w:val="Normal"/>
    <w:uiPriority w:val="99"/>
    <w:rsid w:val="005D556F"/>
    <w:pPr>
      <w:numPr>
        <w:numId w:val="2"/>
      </w:numPr>
    </w:pPr>
  </w:style>
  <w:style w:type="character" w:styleId="Strong">
    <w:name w:val="Strong"/>
    <w:basedOn w:val="DefaultParagraphFont"/>
    <w:uiPriority w:val="22"/>
    <w:qFormat/>
    <w:rsid w:val="005D556F"/>
    <w:rPr>
      <w:b/>
      <w:bCs/>
    </w:rPr>
  </w:style>
  <w:style w:type="character" w:customStyle="1" w:styleId="Bold">
    <w:name w:val="Bold"/>
    <w:uiPriority w:val="1"/>
    <w:qFormat/>
    <w:rsid w:val="005D556F"/>
    <w:rPr>
      <w:b/>
      <w:bCs/>
      <w:sz w:val="24"/>
      <w:szCs w:val="18"/>
    </w:rPr>
  </w:style>
  <w:style w:type="paragraph" w:styleId="ListBullet2">
    <w:name w:val="List Bullet 2"/>
    <w:basedOn w:val="Normal"/>
    <w:uiPriority w:val="99"/>
    <w:rsid w:val="00B35156"/>
    <w:pPr>
      <w:numPr>
        <w:numId w:val="3"/>
      </w:numPr>
      <w:contextualSpacing/>
    </w:pPr>
  </w:style>
  <w:style w:type="character" w:styleId="CommentReference">
    <w:name w:val="annotation reference"/>
    <w:basedOn w:val="DefaultParagraphFont"/>
    <w:uiPriority w:val="99"/>
    <w:semiHidden/>
    <w:unhideWhenUsed/>
    <w:rsid w:val="001231BF"/>
    <w:rPr>
      <w:sz w:val="16"/>
      <w:szCs w:val="16"/>
    </w:rPr>
  </w:style>
  <w:style w:type="paragraph" w:customStyle="1" w:styleId="Graphheading1">
    <w:name w:val="Graph heading 1"/>
    <w:basedOn w:val="Normal"/>
    <w:qFormat/>
    <w:rsid w:val="00F161A2"/>
    <w:pPr>
      <w:spacing w:after="120" w:line="240" w:lineRule="auto"/>
    </w:pPr>
    <w:rPr>
      <w:rFonts w:ascii="Avenir Next LT Pro Demi" w:hAnsi="Avenir Next LT Pro Demi" w:cs="Times New Roman (Body CS)"/>
      <w:b/>
      <w:caps/>
      <w:color w:val="000000" w:themeColor="text1"/>
      <w:spacing w:val="20"/>
    </w:rPr>
  </w:style>
  <w:style w:type="paragraph" w:customStyle="1" w:styleId="Graphbullet">
    <w:name w:val="Graph bullet"/>
    <w:basedOn w:val="Normal"/>
    <w:qFormat/>
    <w:rsid w:val="00F161A2"/>
    <w:pPr>
      <w:numPr>
        <w:numId w:val="4"/>
      </w:numPr>
      <w:spacing w:after="60" w:line="240" w:lineRule="auto"/>
      <w:ind w:left="576" w:hanging="288"/>
    </w:pPr>
    <w:rPr>
      <w:color w:val="000000" w:themeColor="text1"/>
      <w:sz w:val="20"/>
    </w:rPr>
  </w:style>
  <w:style w:type="paragraph" w:customStyle="1" w:styleId="TableTextLarge">
    <w:name w:val="Table Text Large"/>
    <w:basedOn w:val="Normal"/>
    <w:qFormat/>
    <w:rsid w:val="00DE6C23"/>
    <w:pPr>
      <w:spacing w:after="0" w:line="240" w:lineRule="auto"/>
    </w:pPr>
    <w:rPr>
      <w:rFonts w:eastAsiaTheme="minorHAnsi"/>
      <w:sz w:val="18"/>
    </w:rPr>
  </w:style>
  <w:style w:type="paragraph" w:customStyle="1" w:styleId="TableHeadingStyle">
    <w:name w:val="Table Heading Style"/>
    <w:basedOn w:val="Normal"/>
    <w:qFormat/>
    <w:rsid w:val="00D73D88"/>
    <w:pPr>
      <w:spacing w:after="0" w:line="216" w:lineRule="auto"/>
      <w:ind w:left="85"/>
    </w:pPr>
    <w:rPr>
      <w:rFonts w:ascii="Avenir Next LT Pro Demi" w:eastAsiaTheme="minorHAnsi" w:hAnsi="Avenir Next LT Pro Demi"/>
      <w:b/>
      <w:caps/>
      <w:color w:val="000000" w:themeColor="text1"/>
      <w:sz w:val="18"/>
      <w:szCs w:val="18"/>
    </w:rPr>
  </w:style>
  <w:style w:type="paragraph" w:customStyle="1" w:styleId="Tabletotal">
    <w:name w:val="Table total"/>
    <w:basedOn w:val="Normal"/>
    <w:next w:val="Normal"/>
    <w:link w:val="TabletotalChar"/>
    <w:qFormat/>
    <w:rsid w:val="00D73D88"/>
    <w:pPr>
      <w:spacing w:after="0" w:line="256" w:lineRule="auto"/>
    </w:pPr>
    <w:rPr>
      <w:rFonts w:ascii="Avenir Next LT Pro Demi" w:eastAsia="Arial" w:hAnsi="Avenir Next LT Pro Demi" w:cs="Times New Roman"/>
      <w:b/>
      <w:bCs/>
      <w:caps/>
      <w:color w:val="000000" w:themeColor="text1"/>
      <w:sz w:val="18"/>
    </w:rPr>
  </w:style>
  <w:style w:type="character" w:customStyle="1" w:styleId="TabletotalChar">
    <w:name w:val="Table total Char"/>
    <w:basedOn w:val="DefaultParagraphFont"/>
    <w:link w:val="Tabletotal"/>
    <w:rsid w:val="00D73D88"/>
    <w:rPr>
      <w:rFonts w:ascii="Avenir Next LT Pro Demi" w:eastAsia="Arial" w:hAnsi="Avenir Next LT Pro Demi" w:cs="Times New Roman"/>
      <w:b/>
      <w:bCs/>
      <w:caps/>
      <w:color w:val="000000" w:themeColor="text1"/>
      <w:kern w:val="0"/>
      <w:sz w:val="18"/>
      <w:szCs w:val="22"/>
      <w14:ligatures w14:val="none"/>
    </w:rPr>
  </w:style>
  <w:style w:type="table" w:styleId="ListTable1Light-Accent1">
    <w:name w:val="List Table 1 Light Accent 1"/>
    <w:basedOn w:val="TableNormal"/>
    <w:uiPriority w:val="46"/>
    <w:rsid w:val="00D73D88"/>
    <w:pPr>
      <w:spacing w:after="0" w:line="240" w:lineRule="auto"/>
    </w:pPr>
    <w:rPr>
      <w:kern w:val="0"/>
      <w:sz w:val="22"/>
      <w:szCs w:val="22"/>
      <w14:ligatures w14:val="none"/>
    </w:rPr>
    <w:tblPr>
      <w:tblStyleRowBandSize w:val="1"/>
      <w:tblStyleColBandSize w:val="1"/>
    </w:tblPr>
    <w:tblStylePr w:type="firstRow">
      <w:rPr>
        <w:b/>
        <w:bCs/>
      </w:rPr>
      <w:tblPr/>
      <w:tcPr>
        <w:tcBorders>
          <w:bottom w:val="single" w:sz="4" w:space="0" w:color="E9EAE6" w:themeColor="accent1" w:themeTint="99"/>
        </w:tcBorders>
      </w:tcPr>
    </w:tblStylePr>
    <w:tblStylePr w:type="lastRow">
      <w:rPr>
        <w:b/>
        <w:bCs/>
      </w:rPr>
      <w:tblPr/>
      <w:tcPr>
        <w:tcBorders>
          <w:top w:val="single" w:sz="4" w:space="0" w:color="E9EAE6" w:themeColor="accent1" w:themeTint="99"/>
        </w:tcBorders>
      </w:tcPr>
    </w:tblStylePr>
    <w:tblStylePr w:type="firstCol">
      <w:rPr>
        <w:b/>
        <w:bCs/>
      </w:rPr>
    </w:tblStylePr>
    <w:tblStylePr w:type="lastCol">
      <w:rPr>
        <w:b/>
        <w:bCs/>
      </w:rPr>
    </w:tblStylePr>
    <w:tblStylePr w:type="band1Vert">
      <w:tblPr/>
      <w:tcPr>
        <w:shd w:val="clear" w:color="auto" w:fill="F7F8F6" w:themeFill="accent1" w:themeFillTint="33"/>
      </w:tcPr>
    </w:tblStylePr>
    <w:tblStylePr w:type="band1Horz">
      <w:tblPr/>
      <w:tcPr>
        <w:shd w:val="clear" w:color="auto" w:fill="F7F8F6" w:themeFill="accent1" w:themeFillTint="33"/>
      </w:tcPr>
    </w:tblStylePr>
  </w:style>
  <w:style w:type="character" w:styleId="PlaceholderText">
    <w:name w:val="Placeholder Text"/>
    <w:basedOn w:val="DefaultParagraphFont"/>
    <w:uiPriority w:val="99"/>
    <w:semiHidden/>
    <w:rsid w:val="00D73D88"/>
    <w:rPr>
      <w:color w:val="808080"/>
    </w:rPr>
  </w:style>
  <w:style w:type="paragraph" w:customStyle="1" w:styleId="Default">
    <w:name w:val="Default"/>
    <w:semiHidden/>
    <w:rsid w:val="00D73D88"/>
    <w:pPr>
      <w:autoSpaceDE w:val="0"/>
      <w:autoSpaceDN w:val="0"/>
      <w:adjustRightInd w:val="0"/>
      <w:spacing w:after="0" w:line="240" w:lineRule="auto"/>
    </w:pPr>
    <w:rPr>
      <w:rFonts w:ascii="Arial" w:hAnsi="Arial" w:cs="Arial"/>
      <w:color w:val="000000"/>
      <w:kern w:val="0"/>
      <w14:ligatures w14:val="none"/>
    </w:rPr>
  </w:style>
  <w:style w:type="character" w:customStyle="1" w:styleId="A3">
    <w:name w:val="A3"/>
    <w:uiPriority w:val="99"/>
    <w:semiHidden/>
    <w:rsid w:val="00D73D88"/>
    <w:rPr>
      <w:i/>
      <w:iCs/>
      <w:color w:val="545758"/>
      <w:sz w:val="28"/>
      <w:szCs w:val="28"/>
    </w:rPr>
  </w:style>
  <w:style w:type="character" w:styleId="SubtleEmphasis">
    <w:name w:val="Subtle Emphasis"/>
    <w:uiPriority w:val="19"/>
    <w:semiHidden/>
    <w:rsid w:val="00D73D88"/>
    <w:rPr>
      <w:rFonts w:asciiTheme="majorHAnsi" w:hAnsiTheme="majorHAnsi"/>
      <w:b/>
      <w:i w:val="0"/>
      <w:color w:val="173324" w:themeColor="accent2"/>
      <w:sz w:val="28"/>
    </w:rPr>
  </w:style>
  <w:style w:type="character" w:styleId="Emphasis">
    <w:name w:val="Emphasis"/>
    <w:uiPriority w:val="20"/>
    <w:qFormat/>
    <w:rsid w:val="00D73D88"/>
    <w:rPr>
      <w:rFonts w:cstheme="minorHAnsi"/>
      <w:i/>
      <w:color w:val="262626" w:themeColor="text1" w:themeTint="D9"/>
    </w:rPr>
  </w:style>
  <w:style w:type="paragraph" w:styleId="BalloonText">
    <w:name w:val="Balloon Text"/>
    <w:basedOn w:val="Normal"/>
    <w:link w:val="BalloonTextChar"/>
    <w:uiPriority w:val="99"/>
    <w:semiHidden/>
    <w:unhideWhenUsed/>
    <w:rsid w:val="00D73D88"/>
    <w:pPr>
      <w:spacing w:after="0" w:line="240" w:lineRule="auto"/>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D73D88"/>
    <w:rPr>
      <w:rFonts w:ascii="Segoe UI" w:hAnsi="Segoe UI" w:cs="Segoe UI"/>
      <w:color w:val="595959" w:themeColor="text1" w:themeTint="A6"/>
      <w:kern w:val="0"/>
      <w:sz w:val="18"/>
      <w:szCs w:val="18"/>
      <w14:ligatures w14:val="none"/>
    </w:rPr>
  </w:style>
  <w:style w:type="paragraph" w:styleId="TOCHeading">
    <w:name w:val="TOC Heading"/>
    <w:basedOn w:val="Normal"/>
    <w:next w:val="Normal"/>
    <w:uiPriority w:val="39"/>
    <w:qFormat/>
    <w:rsid w:val="00D74521"/>
    <w:pPr>
      <w:spacing w:line="192" w:lineRule="auto"/>
    </w:pPr>
    <w:rPr>
      <w:color w:val="000000" w:themeColor="text1"/>
      <w:spacing w:val="-10"/>
      <w:sz w:val="96"/>
    </w:rPr>
  </w:style>
  <w:style w:type="paragraph" w:styleId="TOC1">
    <w:name w:val="toc 1"/>
    <w:basedOn w:val="Normal"/>
    <w:next w:val="Normal"/>
    <w:autoRedefine/>
    <w:uiPriority w:val="39"/>
    <w:rsid w:val="00DE6C23"/>
    <w:pPr>
      <w:tabs>
        <w:tab w:val="right" w:pos="440"/>
        <w:tab w:val="right" w:pos="491"/>
        <w:tab w:val="right" w:pos="4901"/>
        <w:tab w:val="right" w:leader="dot" w:pos="10790"/>
      </w:tabs>
      <w:spacing w:after="120" w:line="240" w:lineRule="auto"/>
      <w:ind w:right="642"/>
    </w:pPr>
    <w:rPr>
      <w:rFonts w:eastAsiaTheme="minorHAnsi" w:cs="Times New Roman (Body CS)"/>
      <w:noProof/>
      <w:color w:val="000000" w:themeColor="text1"/>
    </w:rPr>
  </w:style>
  <w:style w:type="character" w:styleId="Hyperlink">
    <w:name w:val="Hyperlink"/>
    <w:basedOn w:val="DefaultParagraphFont"/>
    <w:uiPriority w:val="99"/>
    <w:rsid w:val="00D73D88"/>
    <w:rPr>
      <w:color w:val="467886" w:themeColor="hyperlink"/>
      <w:u w:val="single"/>
    </w:rPr>
  </w:style>
  <w:style w:type="paragraph" w:styleId="TOC2">
    <w:name w:val="toc 2"/>
    <w:basedOn w:val="Normal"/>
    <w:next w:val="Normal"/>
    <w:autoRedefine/>
    <w:uiPriority w:val="39"/>
    <w:rsid w:val="00AA1DB8"/>
    <w:pPr>
      <w:tabs>
        <w:tab w:val="right" w:leader="dot" w:pos="4905"/>
      </w:tabs>
      <w:spacing w:after="120" w:line="240" w:lineRule="auto"/>
      <w:ind w:left="360"/>
    </w:pPr>
    <w:rPr>
      <w:rFonts w:eastAsiaTheme="minorHAnsi" w:cs="Times New Roman (Body CS)"/>
      <w:noProof/>
      <w:color w:val="000000" w:themeColor="text1"/>
    </w:rPr>
  </w:style>
  <w:style w:type="paragraph" w:styleId="NoSpacing">
    <w:name w:val="No Spacing"/>
    <w:uiPriority w:val="1"/>
    <w:qFormat/>
    <w:rsid w:val="00D73D88"/>
    <w:pPr>
      <w:spacing w:after="0" w:line="240" w:lineRule="auto"/>
    </w:pPr>
    <w:rPr>
      <w:i/>
      <w:color w:val="595959" w:themeColor="text1" w:themeTint="A6"/>
      <w:kern w:val="0"/>
      <w:szCs w:val="22"/>
      <w14:ligatures w14:val="none"/>
    </w:rPr>
  </w:style>
  <w:style w:type="character" w:styleId="UnresolvedMention">
    <w:name w:val="Unresolved Mention"/>
    <w:basedOn w:val="DefaultParagraphFont"/>
    <w:uiPriority w:val="99"/>
    <w:semiHidden/>
    <w:unhideWhenUsed/>
    <w:rsid w:val="007E6C46"/>
    <w:rPr>
      <w:color w:val="605E5C"/>
      <w:shd w:val="clear" w:color="auto" w:fill="E1DFDD"/>
    </w:rPr>
  </w:style>
  <w:style w:type="paragraph" w:customStyle="1" w:styleId="Header2">
    <w:name w:val="Header2"/>
    <w:basedOn w:val="Normal"/>
    <w:link w:val="Header2Char"/>
    <w:uiPriority w:val="99"/>
    <w:semiHidden/>
    <w:qFormat/>
    <w:rsid w:val="00D73D88"/>
    <w:pPr>
      <w:spacing w:after="240" w:line="240" w:lineRule="auto"/>
    </w:pPr>
    <w:rPr>
      <w:rFonts w:eastAsiaTheme="minorHAnsi"/>
      <w:i/>
    </w:rPr>
  </w:style>
  <w:style w:type="character" w:customStyle="1" w:styleId="Header2Char">
    <w:name w:val="Header2 Char"/>
    <w:basedOn w:val="DefaultParagraphFont"/>
    <w:link w:val="Header2"/>
    <w:uiPriority w:val="99"/>
    <w:semiHidden/>
    <w:rsid w:val="00114AE9"/>
    <w:rPr>
      <w:i/>
      <w:color w:val="595959" w:themeColor="text1" w:themeTint="A6"/>
      <w:kern w:val="0"/>
      <w:szCs w:val="22"/>
      <w14:ligatures w14:val="none"/>
    </w:rPr>
  </w:style>
  <w:style w:type="paragraph" w:styleId="CommentText">
    <w:name w:val="annotation text"/>
    <w:basedOn w:val="Normal"/>
    <w:link w:val="CommentTextChar"/>
    <w:uiPriority w:val="99"/>
    <w:semiHidden/>
    <w:rsid w:val="00D73D88"/>
    <w:pPr>
      <w:spacing w:after="240" w:line="240" w:lineRule="auto"/>
    </w:pPr>
    <w:rPr>
      <w:rFonts w:eastAsiaTheme="minorHAnsi"/>
      <w:sz w:val="20"/>
      <w:szCs w:val="20"/>
    </w:rPr>
  </w:style>
  <w:style w:type="character" w:customStyle="1" w:styleId="CommentTextChar">
    <w:name w:val="Comment Text Char"/>
    <w:basedOn w:val="DefaultParagraphFont"/>
    <w:link w:val="CommentText"/>
    <w:uiPriority w:val="99"/>
    <w:semiHidden/>
    <w:rsid w:val="00761D30"/>
    <w:rPr>
      <w:color w:val="595959" w:themeColor="text1" w:themeTint="A6"/>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73D88"/>
    <w:rPr>
      <w:b/>
      <w:bCs/>
    </w:rPr>
  </w:style>
  <w:style w:type="character" w:customStyle="1" w:styleId="CommentSubjectChar">
    <w:name w:val="Comment Subject Char"/>
    <w:basedOn w:val="CommentTextChar"/>
    <w:link w:val="CommentSubject"/>
    <w:uiPriority w:val="99"/>
    <w:semiHidden/>
    <w:rsid w:val="00D73D88"/>
    <w:rPr>
      <w:rFonts w:ascii="Avenir Next LT Pro" w:hAnsi="Avenir Next LT Pro"/>
      <w:b/>
      <w:bCs/>
      <w:color w:val="595959" w:themeColor="text1" w:themeTint="A6"/>
      <w:kern w:val="0"/>
      <w:sz w:val="20"/>
      <w:szCs w:val="20"/>
      <w14:ligatures w14:val="none"/>
    </w:rPr>
  </w:style>
  <w:style w:type="character" w:styleId="Mention">
    <w:name w:val="Mention"/>
    <w:basedOn w:val="DefaultParagraphFont"/>
    <w:uiPriority w:val="99"/>
    <w:semiHidden/>
    <w:rsid w:val="00D73D88"/>
    <w:rPr>
      <w:color w:val="2B579A"/>
      <w:shd w:val="clear" w:color="auto" w:fill="E1DFDD"/>
    </w:rPr>
  </w:style>
  <w:style w:type="numbering" w:customStyle="1" w:styleId="CurrentList1">
    <w:name w:val="Current List1"/>
    <w:uiPriority w:val="99"/>
    <w:rsid w:val="00D73D88"/>
    <w:pPr>
      <w:numPr>
        <w:numId w:val="41"/>
      </w:numPr>
    </w:pPr>
  </w:style>
  <w:style w:type="numbering" w:customStyle="1" w:styleId="CurrentList2">
    <w:name w:val="Current List2"/>
    <w:uiPriority w:val="99"/>
    <w:rsid w:val="00D73D88"/>
    <w:pPr>
      <w:numPr>
        <w:numId w:val="42"/>
      </w:numPr>
    </w:pPr>
  </w:style>
  <w:style w:type="table" w:styleId="PlainTable3">
    <w:name w:val="Plain Table 3"/>
    <w:basedOn w:val="TableNormal"/>
    <w:uiPriority w:val="43"/>
    <w:rsid w:val="00D73D88"/>
    <w:pPr>
      <w:spacing w:after="0" w:line="240" w:lineRule="auto"/>
    </w:pPr>
    <w:rPr>
      <w:kern w:val="0"/>
      <w:sz w:val="22"/>
      <w:szCs w:val="22"/>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73D88"/>
    <w:pPr>
      <w:spacing w:after="0" w:line="240" w:lineRule="auto"/>
    </w:pPr>
    <w:rPr>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2">
    <w:name w:val="Grid Table 2 Accent 2"/>
    <w:basedOn w:val="TableNormal"/>
    <w:uiPriority w:val="47"/>
    <w:rsid w:val="00D73D88"/>
    <w:pPr>
      <w:spacing w:after="0" w:line="240" w:lineRule="auto"/>
    </w:pPr>
    <w:rPr>
      <w:kern w:val="0"/>
      <w:sz w:val="22"/>
      <w:szCs w:val="22"/>
      <w14:ligatures w14:val="none"/>
    </w:rPr>
    <w:tblPr>
      <w:tblStyleRowBandSize w:val="1"/>
      <w:tblStyleColBandSize w:val="1"/>
      <w:tblBorders>
        <w:top w:val="single" w:sz="2" w:space="0" w:color="4DAB78" w:themeColor="accent2" w:themeTint="99"/>
        <w:bottom w:val="single" w:sz="2" w:space="0" w:color="4DAB78" w:themeColor="accent2" w:themeTint="99"/>
        <w:insideH w:val="single" w:sz="2" w:space="0" w:color="4DAB78" w:themeColor="accent2" w:themeTint="99"/>
        <w:insideV w:val="single" w:sz="2" w:space="0" w:color="4DAB78" w:themeColor="accent2" w:themeTint="99"/>
      </w:tblBorders>
    </w:tblPr>
    <w:tblStylePr w:type="firstRow">
      <w:rPr>
        <w:b/>
        <w:bCs/>
      </w:rPr>
      <w:tblPr/>
      <w:tcPr>
        <w:tcBorders>
          <w:top w:val="nil"/>
          <w:bottom w:val="single" w:sz="12" w:space="0" w:color="4DAB78" w:themeColor="accent2" w:themeTint="99"/>
          <w:insideH w:val="nil"/>
          <w:insideV w:val="nil"/>
        </w:tcBorders>
        <w:shd w:val="clear" w:color="auto" w:fill="FFFFFF" w:themeFill="background1"/>
      </w:tcPr>
    </w:tblStylePr>
    <w:tblStylePr w:type="lastRow">
      <w:rPr>
        <w:b/>
        <w:bCs/>
      </w:rPr>
      <w:tblPr/>
      <w:tcPr>
        <w:tcBorders>
          <w:top w:val="double" w:sz="2" w:space="0" w:color="4DAB78"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2E3D2" w:themeFill="accent2" w:themeFillTint="33"/>
      </w:tcPr>
    </w:tblStylePr>
    <w:tblStylePr w:type="band1Horz">
      <w:tblPr/>
      <w:tcPr>
        <w:shd w:val="clear" w:color="auto" w:fill="C2E3D2" w:themeFill="accent2" w:themeFillTint="33"/>
      </w:tcPr>
    </w:tblStylePr>
  </w:style>
  <w:style w:type="table" w:styleId="GridTable1Light-Accent6">
    <w:name w:val="Grid Table 1 Light Accent 6"/>
    <w:basedOn w:val="TableNormal"/>
    <w:uiPriority w:val="46"/>
    <w:rsid w:val="00D73D88"/>
    <w:pPr>
      <w:spacing w:after="0" w:line="240" w:lineRule="auto"/>
    </w:pPr>
    <w:rPr>
      <w:kern w:val="0"/>
      <w:sz w:val="22"/>
      <w:szCs w:val="22"/>
      <w14:ligatures w14:val="none"/>
    </w:rPr>
    <w:tblPr>
      <w:tblStyleRowBandSize w:val="1"/>
      <w:tblStyleColBandSize w:val="1"/>
      <w:tblBorders>
        <w:top w:val="single" w:sz="4" w:space="0" w:color="EBDCB5" w:themeColor="accent6" w:themeTint="66"/>
        <w:left w:val="single" w:sz="4" w:space="0" w:color="EBDCB5" w:themeColor="accent6" w:themeTint="66"/>
        <w:bottom w:val="single" w:sz="4" w:space="0" w:color="EBDCB5" w:themeColor="accent6" w:themeTint="66"/>
        <w:right w:val="single" w:sz="4" w:space="0" w:color="EBDCB5" w:themeColor="accent6" w:themeTint="66"/>
        <w:insideH w:val="single" w:sz="4" w:space="0" w:color="EBDCB5" w:themeColor="accent6" w:themeTint="66"/>
        <w:insideV w:val="single" w:sz="4" w:space="0" w:color="EBDCB5" w:themeColor="accent6" w:themeTint="66"/>
      </w:tblBorders>
    </w:tblPr>
    <w:tblStylePr w:type="firstRow">
      <w:rPr>
        <w:b/>
        <w:bCs/>
      </w:rPr>
      <w:tblPr/>
      <w:tcPr>
        <w:tcBorders>
          <w:bottom w:val="single" w:sz="12" w:space="0" w:color="E1CA91" w:themeColor="accent6" w:themeTint="99"/>
        </w:tcBorders>
      </w:tcPr>
    </w:tblStylePr>
    <w:tblStylePr w:type="lastRow">
      <w:rPr>
        <w:b/>
        <w:bCs/>
      </w:rPr>
      <w:tblPr/>
      <w:tcPr>
        <w:tcBorders>
          <w:top w:val="double" w:sz="2" w:space="0" w:color="E1CA91" w:themeColor="accent6"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73D88"/>
    <w:pPr>
      <w:spacing w:after="0" w:line="240" w:lineRule="auto"/>
    </w:pPr>
    <w:rPr>
      <w:kern w:val="0"/>
      <w:sz w:val="22"/>
      <w:szCs w:val="22"/>
      <w14:ligatures w14:val="none"/>
    </w:rPr>
    <w:tblPr>
      <w:tblStyleRowBandSize w:val="1"/>
      <w:tblStyleColBandSize w:val="1"/>
      <w:tblBorders>
        <w:top w:val="single" w:sz="4" w:space="0" w:color="E3BDB3" w:themeColor="accent5" w:themeTint="66"/>
        <w:left w:val="single" w:sz="4" w:space="0" w:color="E3BDB3" w:themeColor="accent5" w:themeTint="66"/>
        <w:bottom w:val="single" w:sz="4" w:space="0" w:color="E3BDB3" w:themeColor="accent5" w:themeTint="66"/>
        <w:right w:val="single" w:sz="4" w:space="0" w:color="E3BDB3" w:themeColor="accent5" w:themeTint="66"/>
        <w:insideH w:val="single" w:sz="4" w:space="0" w:color="E3BDB3" w:themeColor="accent5" w:themeTint="66"/>
        <w:insideV w:val="single" w:sz="4" w:space="0" w:color="E3BDB3" w:themeColor="accent5" w:themeTint="66"/>
      </w:tblBorders>
    </w:tblPr>
    <w:tblStylePr w:type="firstRow">
      <w:rPr>
        <w:b/>
        <w:bCs/>
      </w:rPr>
      <w:tblPr/>
      <w:tcPr>
        <w:tcBorders>
          <w:bottom w:val="single" w:sz="12" w:space="0" w:color="D59D8D" w:themeColor="accent5" w:themeTint="99"/>
        </w:tcBorders>
      </w:tcPr>
    </w:tblStylePr>
    <w:tblStylePr w:type="lastRow">
      <w:rPr>
        <w:b/>
        <w:bCs/>
      </w:rPr>
      <w:tblPr/>
      <w:tcPr>
        <w:tcBorders>
          <w:top w:val="double" w:sz="2" w:space="0" w:color="D59D8D" w:themeColor="accent5" w:themeTint="99"/>
        </w:tcBorders>
      </w:tcPr>
    </w:tblStylePr>
    <w:tblStylePr w:type="firstCol">
      <w:rPr>
        <w:b/>
        <w:bCs/>
      </w:rPr>
    </w:tblStylePr>
    <w:tblStylePr w:type="lastCol">
      <w:rPr>
        <w:b/>
        <w:bCs/>
      </w:rPr>
    </w:tblStylePr>
  </w:style>
  <w:style w:type="table" w:styleId="ListTable2-Accent3">
    <w:name w:val="List Table 2 Accent 3"/>
    <w:basedOn w:val="TableNormal"/>
    <w:uiPriority w:val="47"/>
    <w:rsid w:val="00D73D88"/>
    <w:pPr>
      <w:spacing w:after="0" w:line="240" w:lineRule="auto"/>
    </w:pPr>
    <w:rPr>
      <w:kern w:val="0"/>
      <w:sz w:val="22"/>
      <w:szCs w:val="22"/>
      <w14:ligatures w14:val="none"/>
    </w:rPr>
    <w:tblPr>
      <w:tblStyleRowBandSize w:val="1"/>
      <w:tblStyleColBandSize w:val="1"/>
      <w:tblBorders>
        <w:top w:val="single" w:sz="4" w:space="0" w:color="B29072" w:themeColor="accent3" w:themeTint="99"/>
        <w:bottom w:val="single" w:sz="4" w:space="0" w:color="B29072" w:themeColor="accent3" w:themeTint="99"/>
        <w:insideH w:val="single" w:sz="4" w:space="0" w:color="B29072"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ACF" w:themeFill="accent3" w:themeFillTint="33"/>
      </w:tcPr>
    </w:tblStylePr>
    <w:tblStylePr w:type="band1Horz">
      <w:tblPr/>
      <w:tcPr>
        <w:shd w:val="clear" w:color="auto" w:fill="E5DACF" w:themeFill="accent3" w:themeFillTint="33"/>
      </w:tcPr>
    </w:tblStylePr>
  </w:style>
  <w:style w:type="table" w:styleId="ListTable1Light-Accent6">
    <w:name w:val="List Table 1 Light Accent 6"/>
    <w:basedOn w:val="TableNormal"/>
    <w:uiPriority w:val="46"/>
    <w:rsid w:val="00D73D88"/>
    <w:pPr>
      <w:spacing w:after="0" w:line="240" w:lineRule="auto"/>
    </w:pPr>
    <w:rPr>
      <w:kern w:val="0"/>
      <w:sz w:val="22"/>
      <w:szCs w:val="22"/>
      <w14:ligatures w14:val="none"/>
    </w:rPr>
    <w:tblPr>
      <w:tblStyleRowBandSize w:val="1"/>
      <w:tblStyleColBandSize w:val="1"/>
    </w:tblPr>
    <w:tblStylePr w:type="firstRow">
      <w:rPr>
        <w:b/>
        <w:bCs/>
      </w:rPr>
      <w:tblPr/>
      <w:tcPr>
        <w:tcBorders>
          <w:bottom w:val="single" w:sz="4" w:space="0" w:color="E1CA91" w:themeColor="accent6" w:themeTint="99"/>
        </w:tcBorders>
      </w:tcPr>
    </w:tblStylePr>
    <w:tblStylePr w:type="lastRow">
      <w:rPr>
        <w:b/>
        <w:bCs/>
      </w:rPr>
      <w:tblPr/>
      <w:tcPr>
        <w:tcBorders>
          <w:top w:val="single" w:sz="4" w:space="0" w:color="E1CA91" w:themeColor="accent6" w:themeTint="99"/>
        </w:tcBorders>
      </w:tcPr>
    </w:tblStylePr>
    <w:tblStylePr w:type="firstCol">
      <w:rPr>
        <w:b/>
        <w:bCs/>
      </w:rPr>
    </w:tblStylePr>
    <w:tblStylePr w:type="lastCol">
      <w:rPr>
        <w:b/>
        <w:bCs/>
      </w:rPr>
    </w:tblStylePr>
    <w:tblStylePr w:type="band1Vert">
      <w:tblPr/>
      <w:tcPr>
        <w:shd w:val="clear" w:color="auto" w:fill="F5EDDA" w:themeFill="accent6" w:themeFillTint="33"/>
      </w:tcPr>
    </w:tblStylePr>
    <w:tblStylePr w:type="band1Horz">
      <w:tblPr/>
      <w:tcPr>
        <w:shd w:val="clear" w:color="auto" w:fill="F5EDDA" w:themeFill="accent6" w:themeFillTint="33"/>
      </w:tcPr>
    </w:tblStylePr>
  </w:style>
  <w:style w:type="table" w:styleId="ListTable1Light-Accent4">
    <w:name w:val="List Table 1 Light Accent 4"/>
    <w:basedOn w:val="TableNormal"/>
    <w:uiPriority w:val="46"/>
    <w:rsid w:val="00D73D88"/>
    <w:pPr>
      <w:spacing w:after="0" w:line="240" w:lineRule="auto"/>
    </w:pPr>
    <w:rPr>
      <w:kern w:val="0"/>
      <w:sz w:val="22"/>
      <w:szCs w:val="22"/>
      <w14:ligatures w14:val="none"/>
    </w:rPr>
    <w:tblPr>
      <w:tblStyleRowBandSize w:val="1"/>
      <w:tblStyleColBandSize w:val="1"/>
    </w:tblPr>
    <w:tblStylePr w:type="firstRow">
      <w:rPr>
        <w:b/>
        <w:bCs/>
      </w:rPr>
      <w:tblPr/>
      <w:tcPr>
        <w:tcBorders>
          <w:bottom w:val="single" w:sz="4" w:space="0" w:color="CE4E7B" w:themeColor="accent4" w:themeTint="99"/>
        </w:tcBorders>
      </w:tcPr>
    </w:tblStylePr>
    <w:tblStylePr w:type="lastRow">
      <w:rPr>
        <w:b/>
        <w:bCs/>
      </w:rPr>
      <w:tblPr/>
      <w:tcPr>
        <w:tcBorders>
          <w:top w:val="single" w:sz="4" w:space="0" w:color="CE4E7B" w:themeColor="accent4" w:themeTint="99"/>
        </w:tcBorders>
      </w:tcPr>
    </w:tblStylePr>
    <w:tblStylePr w:type="firstCol">
      <w:rPr>
        <w:b/>
        <w:bCs/>
      </w:rPr>
    </w:tblStylePr>
    <w:tblStylePr w:type="lastCol">
      <w:rPr>
        <w:b/>
        <w:bCs/>
      </w:rPr>
    </w:tblStylePr>
    <w:tblStylePr w:type="band1Vert">
      <w:tblPr/>
      <w:tcPr>
        <w:shd w:val="clear" w:color="auto" w:fill="EEC3D3" w:themeFill="accent4" w:themeFillTint="33"/>
      </w:tcPr>
    </w:tblStylePr>
    <w:tblStylePr w:type="band1Horz">
      <w:tblPr/>
      <w:tcPr>
        <w:shd w:val="clear" w:color="auto" w:fill="EEC3D3" w:themeFill="accent4" w:themeFillTint="33"/>
      </w:tcPr>
    </w:tblStylePr>
  </w:style>
  <w:style w:type="table" w:styleId="GridTable3-Accent3">
    <w:name w:val="Grid Table 3 Accent 3"/>
    <w:basedOn w:val="TableNormal"/>
    <w:uiPriority w:val="48"/>
    <w:rsid w:val="00D73D88"/>
    <w:pPr>
      <w:spacing w:after="0" w:line="240" w:lineRule="auto"/>
    </w:pPr>
    <w:rPr>
      <w:kern w:val="0"/>
      <w:sz w:val="22"/>
      <w:szCs w:val="22"/>
      <w14:ligatures w14:val="none"/>
    </w:rPr>
    <w:tblPr>
      <w:tblStyleRowBandSize w:val="1"/>
      <w:tblStyleColBandSize w:val="1"/>
      <w:tblBorders>
        <w:top w:val="single" w:sz="4" w:space="0" w:color="B29072" w:themeColor="accent3" w:themeTint="99"/>
        <w:left w:val="single" w:sz="4" w:space="0" w:color="B29072" w:themeColor="accent3" w:themeTint="99"/>
        <w:bottom w:val="single" w:sz="4" w:space="0" w:color="B29072" w:themeColor="accent3" w:themeTint="99"/>
        <w:right w:val="single" w:sz="4" w:space="0" w:color="B29072" w:themeColor="accent3" w:themeTint="99"/>
        <w:insideH w:val="single" w:sz="4" w:space="0" w:color="B29072" w:themeColor="accent3" w:themeTint="99"/>
        <w:insideV w:val="single" w:sz="4" w:space="0" w:color="B29072"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ACF" w:themeFill="accent3" w:themeFillTint="33"/>
      </w:tcPr>
    </w:tblStylePr>
    <w:tblStylePr w:type="band1Horz">
      <w:tblPr/>
      <w:tcPr>
        <w:shd w:val="clear" w:color="auto" w:fill="E5DACF" w:themeFill="accent3" w:themeFillTint="33"/>
      </w:tcPr>
    </w:tblStylePr>
    <w:tblStylePr w:type="neCell">
      <w:tblPr/>
      <w:tcPr>
        <w:tcBorders>
          <w:bottom w:val="single" w:sz="4" w:space="0" w:color="B29072" w:themeColor="accent3" w:themeTint="99"/>
        </w:tcBorders>
      </w:tcPr>
    </w:tblStylePr>
    <w:tblStylePr w:type="nwCell">
      <w:tblPr/>
      <w:tcPr>
        <w:tcBorders>
          <w:bottom w:val="single" w:sz="4" w:space="0" w:color="B29072" w:themeColor="accent3" w:themeTint="99"/>
        </w:tcBorders>
      </w:tcPr>
    </w:tblStylePr>
    <w:tblStylePr w:type="seCell">
      <w:tblPr/>
      <w:tcPr>
        <w:tcBorders>
          <w:top w:val="single" w:sz="4" w:space="0" w:color="B29072" w:themeColor="accent3" w:themeTint="99"/>
        </w:tcBorders>
      </w:tcPr>
    </w:tblStylePr>
    <w:tblStylePr w:type="swCell">
      <w:tblPr/>
      <w:tcPr>
        <w:tcBorders>
          <w:top w:val="single" w:sz="4" w:space="0" w:color="B29072" w:themeColor="accent3" w:themeTint="99"/>
        </w:tcBorders>
      </w:tcPr>
    </w:tblStylePr>
  </w:style>
  <w:style w:type="table" w:styleId="GridTable3-Accent2">
    <w:name w:val="Grid Table 3 Accent 2"/>
    <w:basedOn w:val="TableNormal"/>
    <w:uiPriority w:val="48"/>
    <w:rsid w:val="00D73D88"/>
    <w:pPr>
      <w:spacing w:after="0" w:line="240" w:lineRule="auto"/>
    </w:pPr>
    <w:rPr>
      <w:kern w:val="0"/>
      <w:sz w:val="22"/>
      <w:szCs w:val="22"/>
      <w14:ligatures w14:val="none"/>
    </w:rPr>
    <w:tblPr>
      <w:tblStyleRowBandSize w:val="1"/>
      <w:tblStyleColBandSize w:val="1"/>
      <w:tblBorders>
        <w:top w:val="single" w:sz="4" w:space="0" w:color="4DAB78" w:themeColor="accent2" w:themeTint="99"/>
        <w:left w:val="single" w:sz="4" w:space="0" w:color="4DAB78" w:themeColor="accent2" w:themeTint="99"/>
        <w:bottom w:val="single" w:sz="4" w:space="0" w:color="4DAB78" w:themeColor="accent2" w:themeTint="99"/>
        <w:right w:val="single" w:sz="4" w:space="0" w:color="4DAB78" w:themeColor="accent2" w:themeTint="99"/>
        <w:insideH w:val="single" w:sz="4" w:space="0" w:color="4DAB78" w:themeColor="accent2" w:themeTint="99"/>
        <w:insideV w:val="single" w:sz="4" w:space="0" w:color="4DAB78"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2E3D2" w:themeFill="accent2" w:themeFillTint="33"/>
      </w:tcPr>
    </w:tblStylePr>
    <w:tblStylePr w:type="band1Horz">
      <w:tblPr/>
      <w:tcPr>
        <w:shd w:val="clear" w:color="auto" w:fill="C2E3D2" w:themeFill="accent2" w:themeFillTint="33"/>
      </w:tcPr>
    </w:tblStylePr>
    <w:tblStylePr w:type="neCell">
      <w:tblPr/>
      <w:tcPr>
        <w:tcBorders>
          <w:bottom w:val="single" w:sz="4" w:space="0" w:color="4DAB78" w:themeColor="accent2" w:themeTint="99"/>
        </w:tcBorders>
      </w:tcPr>
    </w:tblStylePr>
    <w:tblStylePr w:type="nwCell">
      <w:tblPr/>
      <w:tcPr>
        <w:tcBorders>
          <w:bottom w:val="single" w:sz="4" w:space="0" w:color="4DAB78" w:themeColor="accent2" w:themeTint="99"/>
        </w:tcBorders>
      </w:tcPr>
    </w:tblStylePr>
    <w:tblStylePr w:type="seCell">
      <w:tblPr/>
      <w:tcPr>
        <w:tcBorders>
          <w:top w:val="single" w:sz="4" w:space="0" w:color="4DAB78" w:themeColor="accent2" w:themeTint="99"/>
        </w:tcBorders>
      </w:tcPr>
    </w:tblStylePr>
    <w:tblStylePr w:type="swCell">
      <w:tblPr/>
      <w:tcPr>
        <w:tcBorders>
          <w:top w:val="single" w:sz="4" w:space="0" w:color="4DAB78" w:themeColor="accent2" w:themeTint="99"/>
        </w:tcBorders>
      </w:tcPr>
    </w:tblStylePr>
  </w:style>
  <w:style w:type="table" w:styleId="GridTable3-Accent4">
    <w:name w:val="Grid Table 3 Accent 4"/>
    <w:basedOn w:val="TableNormal"/>
    <w:uiPriority w:val="48"/>
    <w:rsid w:val="00D73D88"/>
    <w:pPr>
      <w:spacing w:after="0" w:line="240" w:lineRule="auto"/>
    </w:pPr>
    <w:rPr>
      <w:kern w:val="0"/>
      <w:sz w:val="22"/>
      <w:szCs w:val="22"/>
      <w14:ligatures w14:val="none"/>
    </w:rPr>
    <w:tblPr>
      <w:tblStyleRowBandSize w:val="1"/>
      <w:tblStyleColBandSize w:val="1"/>
      <w:tblBorders>
        <w:top w:val="single" w:sz="4" w:space="0" w:color="CE4E7B" w:themeColor="accent4" w:themeTint="99"/>
        <w:left w:val="single" w:sz="4" w:space="0" w:color="CE4E7B" w:themeColor="accent4" w:themeTint="99"/>
        <w:bottom w:val="single" w:sz="4" w:space="0" w:color="CE4E7B" w:themeColor="accent4" w:themeTint="99"/>
        <w:right w:val="single" w:sz="4" w:space="0" w:color="CE4E7B" w:themeColor="accent4" w:themeTint="99"/>
        <w:insideH w:val="single" w:sz="4" w:space="0" w:color="CE4E7B" w:themeColor="accent4" w:themeTint="99"/>
        <w:insideV w:val="single" w:sz="4" w:space="0" w:color="CE4E7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EC3D3" w:themeFill="accent4" w:themeFillTint="33"/>
      </w:tcPr>
    </w:tblStylePr>
    <w:tblStylePr w:type="band1Horz">
      <w:tblPr/>
      <w:tcPr>
        <w:shd w:val="clear" w:color="auto" w:fill="EEC3D3" w:themeFill="accent4" w:themeFillTint="33"/>
      </w:tcPr>
    </w:tblStylePr>
    <w:tblStylePr w:type="neCell">
      <w:tblPr/>
      <w:tcPr>
        <w:tcBorders>
          <w:bottom w:val="single" w:sz="4" w:space="0" w:color="CE4E7B" w:themeColor="accent4" w:themeTint="99"/>
        </w:tcBorders>
      </w:tcPr>
    </w:tblStylePr>
    <w:tblStylePr w:type="nwCell">
      <w:tblPr/>
      <w:tcPr>
        <w:tcBorders>
          <w:bottom w:val="single" w:sz="4" w:space="0" w:color="CE4E7B" w:themeColor="accent4" w:themeTint="99"/>
        </w:tcBorders>
      </w:tcPr>
    </w:tblStylePr>
    <w:tblStylePr w:type="seCell">
      <w:tblPr/>
      <w:tcPr>
        <w:tcBorders>
          <w:top w:val="single" w:sz="4" w:space="0" w:color="CE4E7B" w:themeColor="accent4" w:themeTint="99"/>
        </w:tcBorders>
      </w:tcPr>
    </w:tblStylePr>
    <w:tblStylePr w:type="swCell">
      <w:tblPr/>
      <w:tcPr>
        <w:tcBorders>
          <w:top w:val="single" w:sz="4" w:space="0" w:color="CE4E7B" w:themeColor="accent4" w:themeTint="99"/>
        </w:tcBorders>
      </w:tcPr>
    </w:tblStylePr>
  </w:style>
  <w:style w:type="table" w:styleId="GridTable3-Accent5">
    <w:name w:val="Grid Table 3 Accent 5"/>
    <w:basedOn w:val="TableNormal"/>
    <w:uiPriority w:val="48"/>
    <w:rsid w:val="00D73D88"/>
    <w:pPr>
      <w:spacing w:after="0" w:line="240" w:lineRule="auto"/>
    </w:pPr>
    <w:rPr>
      <w:kern w:val="0"/>
      <w:sz w:val="22"/>
      <w:szCs w:val="22"/>
      <w14:ligatures w14:val="none"/>
    </w:rPr>
    <w:tblPr>
      <w:tblStyleRowBandSize w:val="1"/>
      <w:tblStyleColBandSize w:val="1"/>
      <w:tblBorders>
        <w:top w:val="single" w:sz="4" w:space="0" w:color="D59D8D" w:themeColor="accent5" w:themeTint="99"/>
        <w:left w:val="single" w:sz="4" w:space="0" w:color="D59D8D" w:themeColor="accent5" w:themeTint="99"/>
        <w:bottom w:val="single" w:sz="4" w:space="0" w:color="D59D8D" w:themeColor="accent5" w:themeTint="99"/>
        <w:right w:val="single" w:sz="4" w:space="0" w:color="D59D8D" w:themeColor="accent5" w:themeTint="99"/>
        <w:insideH w:val="single" w:sz="4" w:space="0" w:color="D59D8D" w:themeColor="accent5" w:themeTint="99"/>
        <w:insideV w:val="single" w:sz="4" w:space="0" w:color="D59D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DED9" w:themeFill="accent5" w:themeFillTint="33"/>
      </w:tcPr>
    </w:tblStylePr>
    <w:tblStylePr w:type="band1Horz">
      <w:tblPr/>
      <w:tcPr>
        <w:shd w:val="clear" w:color="auto" w:fill="F1DED9" w:themeFill="accent5" w:themeFillTint="33"/>
      </w:tcPr>
    </w:tblStylePr>
    <w:tblStylePr w:type="neCell">
      <w:tblPr/>
      <w:tcPr>
        <w:tcBorders>
          <w:bottom w:val="single" w:sz="4" w:space="0" w:color="D59D8D" w:themeColor="accent5" w:themeTint="99"/>
        </w:tcBorders>
      </w:tcPr>
    </w:tblStylePr>
    <w:tblStylePr w:type="nwCell">
      <w:tblPr/>
      <w:tcPr>
        <w:tcBorders>
          <w:bottom w:val="single" w:sz="4" w:space="0" w:color="D59D8D" w:themeColor="accent5" w:themeTint="99"/>
        </w:tcBorders>
      </w:tcPr>
    </w:tblStylePr>
    <w:tblStylePr w:type="seCell">
      <w:tblPr/>
      <w:tcPr>
        <w:tcBorders>
          <w:top w:val="single" w:sz="4" w:space="0" w:color="D59D8D" w:themeColor="accent5" w:themeTint="99"/>
        </w:tcBorders>
      </w:tcPr>
    </w:tblStylePr>
    <w:tblStylePr w:type="swCell">
      <w:tblPr/>
      <w:tcPr>
        <w:tcBorders>
          <w:top w:val="single" w:sz="4" w:space="0" w:color="D59D8D" w:themeColor="accent5" w:themeTint="99"/>
        </w:tcBorders>
      </w:tcPr>
    </w:tblStylePr>
  </w:style>
  <w:style w:type="table" w:styleId="GridTable3-Accent1">
    <w:name w:val="Grid Table 3 Accent 1"/>
    <w:basedOn w:val="TableNormal"/>
    <w:uiPriority w:val="48"/>
    <w:rsid w:val="00D73D88"/>
    <w:pPr>
      <w:spacing w:after="0" w:line="240" w:lineRule="auto"/>
    </w:pPr>
    <w:rPr>
      <w:kern w:val="0"/>
      <w:sz w:val="22"/>
      <w:szCs w:val="22"/>
      <w14:ligatures w14:val="none"/>
    </w:rPr>
    <w:tblPr>
      <w:tblStyleRowBandSize w:val="1"/>
      <w:tblStyleColBandSize w:val="1"/>
      <w:tblBorders>
        <w:top w:val="single" w:sz="4" w:space="0" w:color="E9EAE6" w:themeColor="accent1" w:themeTint="99"/>
        <w:left w:val="single" w:sz="4" w:space="0" w:color="E9EAE6" w:themeColor="accent1" w:themeTint="99"/>
        <w:bottom w:val="single" w:sz="4" w:space="0" w:color="E9EAE6" w:themeColor="accent1" w:themeTint="99"/>
        <w:right w:val="single" w:sz="4" w:space="0" w:color="E9EAE6" w:themeColor="accent1" w:themeTint="99"/>
        <w:insideH w:val="single" w:sz="4" w:space="0" w:color="E9EAE6" w:themeColor="accent1" w:themeTint="99"/>
        <w:insideV w:val="single" w:sz="4" w:space="0" w:color="E9EAE6"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F8F6" w:themeFill="accent1" w:themeFillTint="33"/>
      </w:tcPr>
    </w:tblStylePr>
    <w:tblStylePr w:type="band1Horz">
      <w:tblPr/>
      <w:tcPr>
        <w:shd w:val="clear" w:color="auto" w:fill="F7F8F6" w:themeFill="accent1" w:themeFillTint="33"/>
      </w:tcPr>
    </w:tblStylePr>
    <w:tblStylePr w:type="neCell">
      <w:tblPr/>
      <w:tcPr>
        <w:tcBorders>
          <w:bottom w:val="single" w:sz="4" w:space="0" w:color="E9EAE6" w:themeColor="accent1" w:themeTint="99"/>
        </w:tcBorders>
      </w:tcPr>
    </w:tblStylePr>
    <w:tblStylePr w:type="nwCell">
      <w:tblPr/>
      <w:tcPr>
        <w:tcBorders>
          <w:bottom w:val="single" w:sz="4" w:space="0" w:color="E9EAE6" w:themeColor="accent1" w:themeTint="99"/>
        </w:tcBorders>
      </w:tcPr>
    </w:tblStylePr>
    <w:tblStylePr w:type="seCell">
      <w:tblPr/>
      <w:tcPr>
        <w:tcBorders>
          <w:top w:val="single" w:sz="4" w:space="0" w:color="E9EAE6" w:themeColor="accent1" w:themeTint="99"/>
        </w:tcBorders>
      </w:tcPr>
    </w:tblStylePr>
    <w:tblStylePr w:type="swCell">
      <w:tblPr/>
      <w:tcPr>
        <w:tcBorders>
          <w:top w:val="single" w:sz="4" w:space="0" w:color="E9EAE6" w:themeColor="accent1" w:themeTint="99"/>
        </w:tcBorders>
      </w:tcPr>
    </w:tblStylePr>
  </w:style>
  <w:style w:type="table" w:styleId="GridTable2-Accent6">
    <w:name w:val="Grid Table 2 Accent 6"/>
    <w:basedOn w:val="TableNormal"/>
    <w:uiPriority w:val="47"/>
    <w:rsid w:val="00D73D88"/>
    <w:pPr>
      <w:spacing w:after="0" w:line="240" w:lineRule="auto"/>
    </w:pPr>
    <w:rPr>
      <w:kern w:val="0"/>
      <w:sz w:val="22"/>
      <w:szCs w:val="22"/>
      <w14:ligatures w14:val="none"/>
    </w:rPr>
    <w:tblPr>
      <w:tblStyleRowBandSize w:val="1"/>
      <w:tblStyleColBandSize w:val="1"/>
      <w:tblBorders>
        <w:top w:val="single" w:sz="2" w:space="0" w:color="E1CA91" w:themeColor="accent6" w:themeTint="99"/>
        <w:bottom w:val="single" w:sz="2" w:space="0" w:color="E1CA91" w:themeColor="accent6" w:themeTint="99"/>
        <w:insideH w:val="single" w:sz="2" w:space="0" w:color="E1CA91" w:themeColor="accent6" w:themeTint="99"/>
        <w:insideV w:val="single" w:sz="2" w:space="0" w:color="E1CA91" w:themeColor="accent6" w:themeTint="99"/>
      </w:tblBorders>
    </w:tblPr>
    <w:tblStylePr w:type="firstRow">
      <w:rPr>
        <w:b/>
        <w:bCs/>
      </w:rPr>
      <w:tblPr/>
      <w:tcPr>
        <w:tcBorders>
          <w:top w:val="nil"/>
          <w:bottom w:val="single" w:sz="12" w:space="0" w:color="E1CA91" w:themeColor="accent6" w:themeTint="99"/>
          <w:insideH w:val="nil"/>
          <w:insideV w:val="nil"/>
        </w:tcBorders>
        <w:shd w:val="clear" w:color="auto" w:fill="FFFFFF" w:themeFill="background1"/>
      </w:tcPr>
    </w:tblStylePr>
    <w:tblStylePr w:type="lastRow">
      <w:rPr>
        <w:b/>
        <w:bCs/>
      </w:rPr>
      <w:tblPr/>
      <w:tcPr>
        <w:tcBorders>
          <w:top w:val="double" w:sz="2" w:space="0" w:color="E1CA91"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EDDA" w:themeFill="accent6" w:themeFillTint="33"/>
      </w:tcPr>
    </w:tblStylePr>
    <w:tblStylePr w:type="band1Horz">
      <w:tblPr/>
      <w:tcPr>
        <w:shd w:val="clear" w:color="auto" w:fill="F5EDDA" w:themeFill="accent6" w:themeFillTint="33"/>
      </w:tcPr>
    </w:tblStylePr>
  </w:style>
  <w:style w:type="table" w:styleId="GridTable2-Accent5">
    <w:name w:val="Grid Table 2 Accent 5"/>
    <w:basedOn w:val="TableNormal"/>
    <w:uiPriority w:val="47"/>
    <w:rsid w:val="00D73D88"/>
    <w:pPr>
      <w:spacing w:after="0" w:line="240" w:lineRule="auto"/>
    </w:pPr>
    <w:rPr>
      <w:kern w:val="0"/>
      <w:sz w:val="22"/>
      <w:szCs w:val="22"/>
      <w14:ligatures w14:val="none"/>
    </w:rPr>
    <w:tblPr>
      <w:tblStyleRowBandSize w:val="1"/>
      <w:tblStyleColBandSize w:val="1"/>
      <w:tblBorders>
        <w:top w:val="single" w:sz="2" w:space="0" w:color="D59D8D" w:themeColor="accent5" w:themeTint="99"/>
        <w:bottom w:val="single" w:sz="2" w:space="0" w:color="D59D8D" w:themeColor="accent5" w:themeTint="99"/>
        <w:insideH w:val="single" w:sz="2" w:space="0" w:color="D59D8D" w:themeColor="accent5" w:themeTint="99"/>
        <w:insideV w:val="single" w:sz="2" w:space="0" w:color="D59D8D" w:themeColor="accent5" w:themeTint="99"/>
      </w:tblBorders>
    </w:tblPr>
    <w:tblStylePr w:type="firstRow">
      <w:rPr>
        <w:b/>
        <w:bCs/>
      </w:rPr>
      <w:tblPr/>
      <w:tcPr>
        <w:tcBorders>
          <w:top w:val="nil"/>
          <w:bottom w:val="single" w:sz="12" w:space="0" w:color="D59D8D" w:themeColor="accent5" w:themeTint="99"/>
          <w:insideH w:val="nil"/>
          <w:insideV w:val="nil"/>
        </w:tcBorders>
        <w:shd w:val="clear" w:color="auto" w:fill="FFFFFF" w:themeFill="background1"/>
      </w:tcPr>
    </w:tblStylePr>
    <w:tblStylePr w:type="lastRow">
      <w:rPr>
        <w:b/>
        <w:bCs/>
      </w:rPr>
      <w:tblPr/>
      <w:tcPr>
        <w:tcBorders>
          <w:top w:val="double" w:sz="2" w:space="0" w:color="D59D8D"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1DED9" w:themeFill="accent5" w:themeFillTint="33"/>
      </w:tcPr>
    </w:tblStylePr>
    <w:tblStylePr w:type="band1Horz">
      <w:tblPr/>
      <w:tcPr>
        <w:shd w:val="clear" w:color="auto" w:fill="F1DED9" w:themeFill="accent5" w:themeFillTint="33"/>
      </w:tcPr>
    </w:tblStylePr>
  </w:style>
  <w:style w:type="table" w:styleId="GridTable1Light-Accent1">
    <w:name w:val="Grid Table 1 Light Accent 1"/>
    <w:basedOn w:val="TableNormal"/>
    <w:uiPriority w:val="46"/>
    <w:rsid w:val="00D73D88"/>
    <w:pPr>
      <w:spacing w:after="0" w:line="240" w:lineRule="auto"/>
    </w:pPr>
    <w:rPr>
      <w:kern w:val="0"/>
      <w:sz w:val="22"/>
      <w:szCs w:val="22"/>
      <w14:ligatures w14:val="none"/>
    </w:rPr>
    <w:tblPr>
      <w:tblStyleRowBandSize w:val="1"/>
      <w:tblStyleColBandSize w:val="1"/>
      <w:tblBorders>
        <w:top w:val="single" w:sz="4" w:space="0" w:color="F1F1EE" w:themeColor="accent1" w:themeTint="66"/>
        <w:left w:val="single" w:sz="4" w:space="0" w:color="F1F1EE" w:themeColor="accent1" w:themeTint="66"/>
        <w:bottom w:val="single" w:sz="4" w:space="0" w:color="F1F1EE" w:themeColor="accent1" w:themeTint="66"/>
        <w:right w:val="single" w:sz="4" w:space="0" w:color="F1F1EE" w:themeColor="accent1" w:themeTint="66"/>
        <w:insideH w:val="single" w:sz="4" w:space="0" w:color="F1F1EE" w:themeColor="accent1" w:themeTint="66"/>
        <w:insideV w:val="single" w:sz="4" w:space="0" w:color="F1F1EE" w:themeColor="accent1" w:themeTint="66"/>
      </w:tblBorders>
    </w:tblPr>
    <w:tblStylePr w:type="firstRow">
      <w:rPr>
        <w:b/>
        <w:bCs/>
      </w:rPr>
      <w:tblPr/>
      <w:tcPr>
        <w:tcBorders>
          <w:bottom w:val="single" w:sz="12" w:space="0" w:color="E9EAE6" w:themeColor="accent1" w:themeTint="99"/>
        </w:tcBorders>
      </w:tcPr>
    </w:tblStylePr>
    <w:tblStylePr w:type="lastRow">
      <w:rPr>
        <w:b/>
        <w:bCs/>
      </w:rPr>
      <w:tblPr/>
      <w:tcPr>
        <w:tcBorders>
          <w:top w:val="double" w:sz="2" w:space="0" w:color="E9EAE6" w:themeColor="accent1" w:themeTint="99"/>
        </w:tcBorders>
      </w:tcPr>
    </w:tblStylePr>
    <w:tblStylePr w:type="firstCol">
      <w:rPr>
        <w:b/>
        <w:bCs/>
      </w:rPr>
    </w:tblStylePr>
    <w:tblStylePr w:type="lastCol">
      <w:rPr>
        <w:b/>
        <w:bCs/>
      </w:rPr>
    </w:tblStylePr>
  </w:style>
  <w:style w:type="table" w:styleId="ListTable1Light-Accent2">
    <w:name w:val="List Table 1 Light Accent 2"/>
    <w:basedOn w:val="TableNormal"/>
    <w:uiPriority w:val="46"/>
    <w:rsid w:val="00D73D88"/>
    <w:pPr>
      <w:spacing w:after="0" w:line="240" w:lineRule="auto"/>
    </w:pPr>
    <w:rPr>
      <w:kern w:val="0"/>
      <w:sz w:val="22"/>
      <w:szCs w:val="22"/>
      <w14:ligatures w14:val="none"/>
    </w:rPr>
    <w:tblPr>
      <w:tblStyleRowBandSize w:val="1"/>
      <w:tblStyleColBandSize w:val="1"/>
    </w:tblPr>
    <w:tblStylePr w:type="firstRow">
      <w:rPr>
        <w:b/>
        <w:bCs/>
      </w:rPr>
      <w:tblPr/>
      <w:tcPr>
        <w:tcBorders>
          <w:bottom w:val="single" w:sz="4" w:space="0" w:color="4DAB78" w:themeColor="accent2" w:themeTint="99"/>
        </w:tcBorders>
      </w:tcPr>
    </w:tblStylePr>
    <w:tblStylePr w:type="lastRow">
      <w:rPr>
        <w:b/>
        <w:bCs/>
      </w:rPr>
      <w:tblPr/>
      <w:tcPr>
        <w:tcBorders>
          <w:top w:val="single" w:sz="4" w:space="0" w:color="4DAB78" w:themeColor="accent2" w:themeTint="99"/>
        </w:tcBorders>
      </w:tcPr>
    </w:tblStylePr>
    <w:tblStylePr w:type="firstCol">
      <w:rPr>
        <w:b/>
        <w:bCs/>
      </w:rPr>
    </w:tblStylePr>
    <w:tblStylePr w:type="lastCol">
      <w:rPr>
        <w:b/>
        <w:bCs/>
      </w:rPr>
    </w:tblStylePr>
    <w:tblStylePr w:type="band1Vert">
      <w:tblPr/>
      <w:tcPr>
        <w:shd w:val="clear" w:color="auto" w:fill="C2E3D2" w:themeFill="accent2" w:themeFillTint="33"/>
      </w:tcPr>
    </w:tblStylePr>
    <w:tblStylePr w:type="band1Horz">
      <w:tblPr/>
      <w:tcPr>
        <w:shd w:val="clear" w:color="auto" w:fill="C2E3D2" w:themeFill="accent2" w:themeFillTint="33"/>
      </w:tcPr>
    </w:tblStylePr>
  </w:style>
  <w:style w:type="table" w:styleId="ListTable1Light">
    <w:name w:val="List Table 1 Light"/>
    <w:basedOn w:val="TableNormal"/>
    <w:uiPriority w:val="46"/>
    <w:rsid w:val="00D73D88"/>
    <w:pPr>
      <w:spacing w:after="0" w:line="240" w:lineRule="auto"/>
    </w:pPr>
    <w:rPr>
      <w:kern w:val="0"/>
      <w:sz w:val="22"/>
      <w:szCs w:val="22"/>
      <w14:ligatures w14:val="none"/>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73D88"/>
    <w:pPr>
      <w:spacing w:after="0" w:line="240" w:lineRule="auto"/>
    </w:pPr>
    <w:rPr>
      <w:kern w:val="0"/>
      <w:sz w:val="22"/>
      <w:szCs w:val="22"/>
      <w14:ligatures w14:val="none"/>
    </w:rPr>
    <w:tblPr>
      <w:tblStyleRowBandSize w:val="1"/>
      <w:tblStyleColBandSize w:val="1"/>
      <w:tblBorders>
        <w:top w:val="single" w:sz="4" w:space="0" w:color="E9EAE6" w:themeColor="accent1" w:themeTint="99"/>
        <w:left w:val="single" w:sz="4" w:space="0" w:color="E9EAE6" w:themeColor="accent1" w:themeTint="99"/>
        <w:bottom w:val="single" w:sz="4" w:space="0" w:color="E9EAE6" w:themeColor="accent1" w:themeTint="99"/>
        <w:right w:val="single" w:sz="4" w:space="0" w:color="E9EAE6" w:themeColor="accent1" w:themeTint="99"/>
        <w:insideH w:val="single" w:sz="4" w:space="0" w:color="E9EAE6" w:themeColor="accent1" w:themeTint="99"/>
        <w:insideV w:val="single" w:sz="4" w:space="0" w:color="E9EAE6" w:themeColor="accent1" w:themeTint="99"/>
      </w:tblBorders>
    </w:tblPr>
    <w:tblStylePr w:type="firstRow">
      <w:rPr>
        <w:b/>
        <w:bCs/>
        <w:color w:val="FFFFFF" w:themeColor="background1"/>
      </w:rPr>
      <w:tblPr/>
      <w:tcPr>
        <w:tcBorders>
          <w:top w:val="single" w:sz="4" w:space="0" w:color="DCDDD7" w:themeColor="accent1"/>
          <w:left w:val="single" w:sz="4" w:space="0" w:color="DCDDD7" w:themeColor="accent1"/>
          <w:bottom w:val="single" w:sz="4" w:space="0" w:color="DCDDD7" w:themeColor="accent1"/>
          <w:right w:val="single" w:sz="4" w:space="0" w:color="DCDDD7" w:themeColor="accent1"/>
          <w:insideH w:val="nil"/>
          <w:insideV w:val="nil"/>
        </w:tcBorders>
        <w:shd w:val="clear" w:color="auto" w:fill="DCDDD7" w:themeFill="accent1"/>
      </w:tcPr>
    </w:tblStylePr>
    <w:tblStylePr w:type="lastRow">
      <w:rPr>
        <w:b/>
        <w:bCs/>
      </w:rPr>
      <w:tblPr/>
      <w:tcPr>
        <w:tcBorders>
          <w:top w:val="double" w:sz="4" w:space="0" w:color="DCDDD7" w:themeColor="accent1"/>
        </w:tcBorders>
      </w:tcPr>
    </w:tblStylePr>
    <w:tblStylePr w:type="firstCol">
      <w:rPr>
        <w:b/>
        <w:bCs/>
      </w:rPr>
    </w:tblStylePr>
    <w:tblStylePr w:type="lastCol">
      <w:rPr>
        <w:b/>
        <w:bCs/>
      </w:rPr>
    </w:tblStylePr>
    <w:tblStylePr w:type="band1Vert">
      <w:tblPr/>
      <w:tcPr>
        <w:shd w:val="clear" w:color="auto" w:fill="F7F8F6" w:themeFill="accent1" w:themeFillTint="33"/>
      </w:tcPr>
    </w:tblStylePr>
    <w:tblStylePr w:type="band1Horz">
      <w:tblPr/>
      <w:tcPr>
        <w:shd w:val="clear" w:color="auto" w:fill="F7F8F6" w:themeFill="accent1" w:themeFillTint="33"/>
      </w:tcPr>
    </w:tblStylePr>
  </w:style>
  <w:style w:type="table" w:styleId="TableGridLight">
    <w:name w:val="Grid Table Light"/>
    <w:basedOn w:val="TableNormal"/>
    <w:uiPriority w:val="40"/>
    <w:rsid w:val="00D73D88"/>
    <w:pPr>
      <w:spacing w:after="0" w:line="240" w:lineRule="auto"/>
    </w:pPr>
    <w:rPr>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2-Accent1">
    <w:name w:val="List Table 2 Accent 1"/>
    <w:basedOn w:val="TableNormal"/>
    <w:uiPriority w:val="47"/>
    <w:rsid w:val="00D73D88"/>
    <w:pPr>
      <w:spacing w:after="0" w:line="240" w:lineRule="auto"/>
    </w:pPr>
    <w:rPr>
      <w:kern w:val="0"/>
      <w:sz w:val="22"/>
      <w:szCs w:val="22"/>
      <w14:ligatures w14:val="none"/>
    </w:rPr>
    <w:tblPr>
      <w:tblStyleRowBandSize w:val="1"/>
      <w:tblStyleColBandSize w:val="1"/>
      <w:tblBorders>
        <w:top w:val="single" w:sz="4" w:space="0" w:color="E9EAE6" w:themeColor="accent1" w:themeTint="99"/>
        <w:bottom w:val="single" w:sz="4" w:space="0" w:color="E9EAE6" w:themeColor="accent1" w:themeTint="99"/>
        <w:insideH w:val="single" w:sz="4" w:space="0" w:color="E9EAE6"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F8F6" w:themeFill="accent1" w:themeFillTint="33"/>
      </w:tcPr>
    </w:tblStylePr>
    <w:tblStylePr w:type="band1Horz">
      <w:tblPr/>
      <w:tcPr>
        <w:shd w:val="clear" w:color="auto" w:fill="F7F8F6" w:themeFill="accent1" w:themeFillTint="33"/>
      </w:tcPr>
    </w:tblStylePr>
  </w:style>
  <w:style w:type="character" w:styleId="FollowedHyperlink">
    <w:name w:val="FollowedHyperlink"/>
    <w:basedOn w:val="DefaultParagraphFont"/>
    <w:uiPriority w:val="99"/>
    <w:semiHidden/>
    <w:unhideWhenUsed/>
    <w:rsid w:val="00D73D88"/>
    <w:rPr>
      <w:color w:val="96607D" w:themeColor="followedHyperlink"/>
      <w:u w:val="single"/>
    </w:rPr>
  </w:style>
  <w:style w:type="paragraph" w:customStyle="1" w:styleId="Graphicsanchor">
    <w:name w:val="Graphics anchor"/>
    <w:basedOn w:val="Normal"/>
    <w:qFormat/>
    <w:rsid w:val="00D74521"/>
    <w:pPr>
      <w:spacing w:after="0" w:line="240" w:lineRule="auto"/>
    </w:pPr>
    <w:rPr>
      <w:color w:val="000000" w:themeColor="text1"/>
      <w:sz w:val="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bcma.co.uk/" TargetMode="Externa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ageuk.org.uk/"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ons.gov.uk/releases/estimatesoftheveryoldincludingcentenariansuk2002to202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england.nhs.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nner\AppData\Roaming\Microsoft\Templates\Home%20business%20plan.dotx" TargetMode="External"/></Relationships>
</file>

<file path=word/theme/theme1.xml><?xml version="1.0" encoding="utf-8"?>
<a:theme xmlns:a="http://schemas.openxmlformats.org/drawingml/2006/main" name="Office Theme">
  <a:themeElements>
    <a:clrScheme name="Home Business Plan">
      <a:dk1>
        <a:srgbClr val="000000"/>
      </a:dk1>
      <a:lt1>
        <a:srgbClr val="FFFFFF"/>
      </a:lt1>
      <a:dk2>
        <a:srgbClr val="0E2841"/>
      </a:dk2>
      <a:lt2>
        <a:srgbClr val="EEEEEE"/>
      </a:lt2>
      <a:accent1>
        <a:srgbClr val="DCDDD7"/>
      </a:accent1>
      <a:accent2>
        <a:srgbClr val="173324"/>
      </a:accent2>
      <a:accent3>
        <a:srgbClr val="604934"/>
      </a:accent3>
      <a:accent4>
        <a:srgbClr val="691D38"/>
      </a:accent4>
      <a:accent5>
        <a:srgbClr val="B95D43"/>
      </a:accent5>
      <a:accent6>
        <a:srgbClr val="CEA848"/>
      </a:accent6>
      <a:hlink>
        <a:srgbClr val="467886"/>
      </a:hlink>
      <a:folHlink>
        <a:srgbClr val="96607D"/>
      </a:folHlink>
    </a:clrScheme>
    <a:fontScheme name="Custom 17">
      <a:majorFont>
        <a:latin typeface="Avenir Next LT Pro Demi"/>
        <a:ea typeface=""/>
        <a:cs typeface=""/>
      </a:majorFont>
      <a:minorFont>
        <a:latin typeface="Avenir Next LT Pro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30" ma:contentTypeDescription="Create a new document." ma:contentTypeScope="" ma:versionID="cec0622158e8f13124e9e8fd4de31bd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52f30ab005d15df08657af532e6e3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hidden="true"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hidden="tru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hidden="true" ma:internalName="Background" ma:readOnly="false">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element name="MediaServiceBillingMetadata" ma:index="33" nillable="true" ma:displayName="MediaServiceBillingMetadata" ma:hidden="true" ma:internalName="MediaServiceBillingMetadata"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393CF-F867-4A5F-A744-EAB4BF3FF7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23AC32-003E-403C-A4AE-FF5A56A188F5}">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3.xml><?xml version="1.0" encoding="utf-8"?>
<ds:datastoreItem xmlns:ds="http://schemas.openxmlformats.org/officeDocument/2006/customXml" ds:itemID="{5D5F9B9C-5DD6-48B7-8D8E-B95F0BA12560}">
  <ds:schemaRefs>
    <ds:schemaRef ds:uri="http://schemas.microsoft.com/sharepoint/v3/contenttype/forms"/>
  </ds:schemaRefs>
</ds:datastoreItem>
</file>

<file path=customXml/itemProps4.xml><?xml version="1.0" encoding="utf-8"?>
<ds:datastoreItem xmlns:ds="http://schemas.openxmlformats.org/officeDocument/2006/customXml" ds:itemID="{472D6006-AE70-8C4D-9BA0-029BC6376BBE}">
  <ds:schemaRefs>
    <ds:schemaRef ds:uri="http://schemas.openxmlformats.org/officeDocument/2006/bibliography"/>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Home business plan</Template>
  <TotalTime>3540</TotalTime>
  <Pages>20</Pages>
  <Words>2981</Words>
  <Characters>16994</Characters>
  <Application>Microsoft Office Word</Application>
  <DocSecurity>8</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Inner Space</dc:creator>
  <cp:keywords/>
  <dc:description/>
  <cp:lastModifiedBy>Inner Space</cp:lastModifiedBy>
  <cp:revision>223</cp:revision>
  <cp:lastPrinted>2025-04-28T22:24:00Z</cp:lastPrinted>
  <dcterms:created xsi:type="dcterms:W3CDTF">2026-06-24T09:27:00Z</dcterms:created>
  <dcterms:modified xsi:type="dcterms:W3CDTF">2026-06-29T08:54:00Z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