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DFEBF5" w:themeColor="accent2" w:themeTint="33"/>
  <w:body>
    <w:p w14:paraId="6D3E68EC" w14:textId="75CCA3C0" w:rsidR="008E1E71" w:rsidRDefault="009A6E6C">
      <w:r>
        <w:rPr>
          <w:noProof/>
        </w:rPr>
        <mc:AlternateContent>
          <mc:Choice Requires="wps">
            <w:drawing>
              <wp:anchor distT="45720" distB="45720" distL="114300" distR="114300" simplePos="0" relativeHeight="251659264" behindDoc="0" locked="0" layoutInCell="1" allowOverlap="1" wp14:anchorId="78EA2EAF" wp14:editId="1BE3DFB0">
                <wp:simplePos x="0" y="0"/>
                <wp:positionH relativeFrom="margin">
                  <wp:align>center</wp:align>
                </wp:positionH>
                <wp:positionV relativeFrom="paragraph">
                  <wp:posOffset>0</wp:posOffset>
                </wp:positionV>
                <wp:extent cx="2360930" cy="1404620"/>
                <wp:effectExtent l="0" t="0" r="20955"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2">
                            <a:lumMod val="20000"/>
                            <a:lumOff val="80000"/>
                          </a:schemeClr>
                        </a:solidFill>
                        <a:ln w="9525">
                          <a:solidFill>
                            <a:schemeClr val="accent2">
                              <a:lumMod val="20000"/>
                              <a:lumOff val="80000"/>
                            </a:schemeClr>
                          </a:solidFill>
                          <a:miter lim="800000"/>
                          <a:headEnd/>
                          <a:tailEnd/>
                        </a:ln>
                      </wps:spPr>
                      <wps:txbx>
                        <w:txbxContent>
                          <w:p w14:paraId="651B1400" w14:textId="02845D49" w:rsidR="009A6E6C" w:rsidRPr="00D72FEB" w:rsidRDefault="009A6E6C" w:rsidP="009A6E6C">
                            <w:pPr>
                              <w:jc w:val="center"/>
                              <w:rPr>
                                <w:rFonts w:ascii="Aharoni" w:hAnsi="Aharoni" w:cs="Aharoni" w:hint="cs"/>
                                <w:color w:val="242852" w:themeColor="text2"/>
                                <w:sz w:val="36"/>
                                <w:szCs w:val="36"/>
                                <w:u w:val="single"/>
                              </w:rPr>
                            </w:pPr>
                            <w:r w:rsidRPr="00D72FEB">
                              <w:rPr>
                                <w:rFonts w:ascii="Aharoni" w:hAnsi="Aharoni" w:cs="Aharoni"/>
                                <w:color w:val="242852" w:themeColor="text2"/>
                                <w:sz w:val="36"/>
                                <w:szCs w:val="36"/>
                                <w:u w:val="single"/>
                              </w:rPr>
                              <w:t xml:space="preserve">Lie Detection and the Polygraph Test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8EA2EAF" id="_x0000_t202" coordsize="21600,21600" o:spt="202" path="m,l,21600r21600,l21600,xe">
                <v:stroke joinstyle="miter"/>
                <v:path gradientshapeok="t" o:connecttype="rect"/>
              </v:shapetype>
              <v:shape id="Text Box 2" o:spid="_x0000_s1026" type="#_x0000_t202" style="position:absolute;margin-left:0;margin-top:0;width:185.9pt;height:110.6pt;z-index:25165926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" fillcolor="#dfebf5 [661]" strokecolor="#dfebf5 [661]">
                <v:textbox style="mso-fit-shape-to-text:t">
                  <w:txbxContent>
                    <w:p w14:paraId="651B1400" w14:textId="02845D49" w:rsidR="009A6E6C" w:rsidRPr="00D72FEB" w:rsidRDefault="009A6E6C" w:rsidP="009A6E6C">
                      <w:pPr>
                        <w:jc w:val="center"/>
                        <w:rPr>
                          <w:rFonts w:ascii="Aharoni" w:hAnsi="Aharoni" w:cs="Aharoni" w:hint="cs"/>
                          <w:color w:val="242852" w:themeColor="text2"/>
                          <w:sz w:val="36"/>
                          <w:szCs w:val="36"/>
                          <w:u w:val="single"/>
                        </w:rPr>
                      </w:pPr>
                      <w:r w:rsidRPr="00D72FEB">
                        <w:rPr>
                          <w:rFonts w:ascii="Aharoni" w:hAnsi="Aharoni" w:cs="Aharoni"/>
                          <w:color w:val="242852" w:themeColor="text2"/>
                          <w:sz w:val="36"/>
                          <w:szCs w:val="36"/>
                          <w:u w:val="single"/>
                        </w:rPr>
                        <w:t xml:space="preserve">Lie Detection and the Polygraph Test </w:t>
                      </w:r>
                    </w:p>
                  </w:txbxContent>
                </v:textbox>
                <w10:wrap type="square" anchorx="margin"/>
              </v:shape>
            </w:pict>
          </mc:Fallback>
        </mc:AlternateContent>
      </w:r>
    </w:p>
    <w:p w14:paraId="4A1A3B96" w14:textId="596632A8" w:rsidR="005F71DF" w:rsidRPr="005F71DF" w:rsidRDefault="005F71DF" w:rsidP="005F71DF">
      <w:bookmarkStart w:id="0" w:name="_Hlk78834819"/>
      <w:bookmarkEnd w:id="0"/>
    </w:p>
    <w:p w14:paraId="2051A938" w14:textId="2D1B34A2" w:rsidR="005F71DF" w:rsidRPr="005F71DF" w:rsidRDefault="00D72FEB" w:rsidP="005F71DF">
      <w:r>
        <w:rPr>
          <w:noProof/>
        </w:rPr>
        <w:drawing>
          <wp:anchor distT="0" distB="0" distL="114300" distR="114300" simplePos="0" relativeHeight="251676672" behindDoc="1" locked="0" layoutInCell="1" allowOverlap="1" wp14:anchorId="5A36AB9D" wp14:editId="07BEF423">
            <wp:simplePos x="0" y="0"/>
            <wp:positionH relativeFrom="margin">
              <wp:align>center</wp:align>
            </wp:positionH>
            <wp:positionV relativeFrom="paragraph">
              <wp:posOffset>10160</wp:posOffset>
            </wp:positionV>
            <wp:extent cx="3810000" cy="2324100"/>
            <wp:effectExtent l="0" t="0" r="0" b="0"/>
            <wp:wrapTight wrapText="bothSides">
              <wp:wrapPolygon edited="0">
                <wp:start x="0" y="0"/>
                <wp:lineTo x="0" y="21423"/>
                <wp:lineTo x="21492" y="21423"/>
                <wp:lineTo x="21492" y="0"/>
                <wp:lineTo x="0" y="0"/>
              </wp:wrapPolygon>
            </wp:wrapTight>
            <wp:docPr id="20" name="Picture 20" descr="How Lie Detectors Work | HowStuff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Lie Detectors Work | HowStuffWork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2324100"/>
                    </a:xfrm>
                    <a:prstGeom prst="rect">
                      <a:avLst/>
                    </a:prstGeom>
                    <a:noFill/>
                    <a:ln>
                      <a:noFill/>
                    </a:ln>
                  </pic:spPr>
                </pic:pic>
              </a:graphicData>
            </a:graphic>
          </wp:anchor>
        </w:drawing>
      </w:r>
      <w:r w:rsidR="003D363C">
        <w:rPr>
          <w:noProof/>
        </w:rPr>
        <w:drawing>
          <wp:anchor distT="0" distB="0" distL="114300" distR="114300" simplePos="0" relativeHeight="251662336" behindDoc="1" locked="0" layoutInCell="1" allowOverlap="1" wp14:anchorId="632C42BE" wp14:editId="5D6B869C">
            <wp:simplePos x="0" y="0"/>
            <wp:positionH relativeFrom="margin">
              <wp:posOffset>7620</wp:posOffset>
            </wp:positionH>
            <wp:positionV relativeFrom="paragraph">
              <wp:posOffset>26670</wp:posOffset>
            </wp:positionV>
            <wp:extent cx="5006340" cy="2343150"/>
            <wp:effectExtent l="114300" t="19050" r="99060" b="38100"/>
            <wp:wrapTight wrapText="bothSides">
              <wp:wrapPolygon edited="0">
                <wp:start x="-329" y="-176"/>
                <wp:lineTo x="-493" y="-176"/>
                <wp:lineTo x="-493" y="8254"/>
                <wp:lineTo x="1726" y="8254"/>
                <wp:lineTo x="1726" y="16683"/>
                <wp:lineTo x="3205" y="16683"/>
                <wp:lineTo x="3288" y="21776"/>
                <wp:lineTo x="21945" y="21776"/>
                <wp:lineTo x="21945" y="15980"/>
                <wp:lineTo x="21370" y="14927"/>
                <wp:lineTo x="20384" y="13873"/>
                <wp:lineTo x="20384" y="8254"/>
                <wp:lineTo x="19479" y="5620"/>
                <wp:lineTo x="19397" y="2634"/>
                <wp:lineTo x="19233" y="0"/>
                <wp:lineTo x="19233" y="-176"/>
                <wp:lineTo x="-329" y="-176"/>
              </wp:wrapPolygon>
            </wp:wrapTight>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r w:rsidR="002102DE">
        <w:rPr>
          <w:noProof/>
        </w:rPr>
        <w:drawing>
          <wp:anchor distT="0" distB="0" distL="114300" distR="114300" simplePos="0" relativeHeight="251663360" behindDoc="1" locked="0" layoutInCell="1" allowOverlap="1" wp14:anchorId="4A476557" wp14:editId="39BCF5FB">
            <wp:simplePos x="0" y="0"/>
            <wp:positionH relativeFrom="margin">
              <wp:align>right</wp:align>
            </wp:positionH>
            <wp:positionV relativeFrom="paragraph">
              <wp:posOffset>10160</wp:posOffset>
            </wp:positionV>
            <wp:extent cx="5486400" cy="3200400"/>
            <wp:effectExtent l="0" t="0" r="57150" b="0"/>
            <wp:wrapTight wrapText="bothSides">
              <wp:wrapPolygon edited="0">
                <wp:start x="6075" y="514"/>
                <wp:lineTo x="1800" y="2314"/>
                <wp:lineTo x="1800" y="4243"/>
                <wp:lineTo x="2625" y="4886"/>
                <wp:lineTo x="1125" y="5143"/>
                <wp:lineTo x="1125" y="6043"/>
                <wp:lineTo x="3450" y="6943"/>
                <wp:lineTo x="3450" y="7586"/>
                <wp:lineTo x="5025" y="9000"/>
                <wp:lineTo x="5775" y="9000"/>
                <wp:lineTo x="5775" y="13114"/>
                <wp:lineTo x="375" y="13757"/>
                <wp:lineTo x="300" y="16329"/>
                <wp:lineTo x="2400" y="17229"/>
                <wp:lineTo x="2400" y="17743"/>
                <wp:lineTo x="5025" y="19286"/>
                <wp:lineTo x="5775" y="19286"/>
                <wp:lineTo x="5850" y="20829"/>
                <wp:lineTo x="6000" y="21086"/>
                <wp:lineTo x="21750" y="21086"/>
                <wp:lineTo x="21750" y="514"/>
                <wp:lineTo x="6075" y="514"/>
              </wp:wrapPolygon>
            </wp:wrapTight>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p>
    <w:p w14:paraId="5680DAAC" w14:textId="1477F5EC" w:rsidR="005F71DF" w:rsidRPr="005F71DF" w:rsidRDefault="005F71DF" w:rsidP="005F71DF"/>
    <w:p w14:paraId="67DBB65B" w14:textId="672FBAB9" w:rsidR="005F71DF" w:rsidRPr="005F71DF" w:rsidRDefault="00D72FEB" w:rsidP="00D72FEB">
      <w:pPr>
        <w:tabs>
          <w:tab w:val="left" w:pos="2360"/>
        </w:tabs>
      </w:pPr>
      <w:r>
        <w:tab/>
      </w:r>
    </w:p>
    <w:p w14:paraId="6DFC30E1" w14:textId="4E065F0B" w:rsidR="005F71DF" w:rsidRPr="005F71DF" w:rsidRDefault="005F71DF" w:rsidP="005F71DF"/>
    <w:p w14:paraId="414FC221" w14:textId="24A8FBF3" w:rsidR="005F71DF" w:rsidRPr="005F71DF" w:rsidRDefault="005F71DF" w:rsidP="005F71DF"/>
    <w:p w14:paraId="7E1A169D" w14:textId="581555B3" w:rsidR="005F71DF" w:rsidRPr="005F71DF" w:rsidRDefault="005F71DF" w:rsidP="005F71DF"/>
    <w:p w14:paraId="11049396" w14:textId="311E3043" w:rsidR="005F71DF" w:rsidRPr="005F71DF" w:rsidRDefault="005F71DF" w:rsidP="005F71DF"/>
    <w:p w14:paraId="180833D0" w14:textId="55833FB9" w:rsidR="005F71DF" w:rsidRPr="005F71DF" w:rsidRDefault="005F71DF" w:rsidP="005F71DF"/>
    <w:p w14:paraId="79DE34E2" w14:textId="216CBA02" w:rsidR="005F71DF" w:rsidRPr="005F71DF" w:rsidRDefault="0027470E" w:rsidP="005F71DF">
      <w:r w:rsidRPr="0027470E">
        <w:rPr>
          <w:noProof/>
          <w:color w:val="242852" w:themeColor="text2"/>
          <w:sz w:val="24"/>
          <w:szCs w:val="24"/>
        </w:rPr>
        <mc:AlternateContent>
          <mc:Choice Requires="wps">
            <w:drawing>
              <wp:anchor distT="45720" distB="45720" distL="114300" distR="114300" simplePos="0" relativeHeight="251680768" behindDoc="0" locked="0" layoutInCell="1" allowOverlap="1" wp14:anchorId="222683B1" wp14:editId="75A0CD9B">
                <wp:simplePos x="0" y="0"/>
                <wp:positionH relativeFrom="margin">
                  <wp:posOffset>7696200</wp:posOffset>
                </wp:positionH>
                <wp:positionV relativeFrom="paragraph">
                  <wp:posOffset>62230</wp:posOffset>
                </wp:positionV>
                <wp:extent cx="1562100" cy="342900"/>
                <wp:effectExtent l="0" t="0" r="19050" b="190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342900"/>
                        </a:xfrm>
                        <a:prstGeom prst="rect">
                          <a:avLst/>
                        </a:prstGeom>
                        <a:solidFill>
                          <a:schemeClr val="accent2">
                            <a:lumMod val="20000"/>
                            <a:lumOff val="80000"/>
                          </a:schemeClr>
                        </a:solidFill>
                        <a:ln w="9525">
                          <a:solidFill>
                            <a:schemeClr val="accent2">
                              <a:lumMod val="20000"/>
                              <a:lumOff val="80000"/>
                            </a:schemeClr>
                          </a:solidFill>
                          <a:miter lim="800000"/>
                          <a:headEnd/>
                          <a:tailEnd/>
                        </a:ln>
                      </wps:spPr>
                      <wps:txbx>
                        <w:txbxContent>
                          <w:p w14:paraId="119CF73A" w14:textId="46EBC0F5" w:rsidR="0027470E" w:rsidRPr="0027470E" w:rsidRDefault="0027470E" w:rsidP="0027470E">
                            <w:pPr>
                              <w:rPr>
                                <w:color w:val="242852" w:themeColor="text2"/>
                                <w:sz w:val="18"/>
                                <w:szCs w:val="18"/>
                              </w:rPr>
                            </w:pPr>
                            <w:r>
                              <w:rPr>
                                <w:color w:val="242852" w:themeColor="text2"/>
                                <w:sz w:val="20"/>
                                <w:szCs w:val="20"/>
                              </w:rPr>
                              <w:t>(How Stuff Works,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2683B1" id="_x0000_s1027" type="#_x0000_t202" style="position:absolute;margin-left:606pt;margin-top:4.9pt;width:123pt;height:27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" fillcolor="#dfebf5 [661]" strokecolor="#dfebf5 [661]">
                <v:textbox>
                  <w:txbxContent>
                    <w:p w14:paraId="119CF73A" w14:textId="46EBC0F5" w:rsidR="0027470E" w:rsidRPr="0027470E" w:rsidRDefault="0027470E" w:rsidP="0027470E">
                      <w:pPr>
                        <w:rPr>
                          <w:color w:val="242852" w:themeColor="text2"/>
                          <w:sz w:val="18"/>
                          <w:szCs w:val="18"/>
                        </w:rPr>
                      </w:pPr>
                      <w:r>
                        <w:rPr>
                          <w:color w:val="242852" w:themeColor="text2"/>
                          <w:sz w:val="20"/>
                          <w:szCs w:val="20"/>
                        </w:rPr>
                        <w:t>(How Stuff Works, 2021)</w:t>
                      </w:r>
                    </w:p>
                  </w:txbxContent>
                </v:textbox>
                <w10:wrap type="square" anchorx="margin"/>
              </v:shape>
            </w:pict>
          </mc:Fallback>
        </mc:AlternateContent>
      </w:r>
    </w:p>
    <w:p w14:paraId="7683CC60" w14:textId="1C32B6C6" w:rsidR="005F71DF" w:rsidRPr="005F71DF" w:rsidRDefault="0027470E" w:rsidP="0027470E">
      <w:pPr>
        <w:tabs>
          <w:tab w:val="left" w:pos="9340"/>
        </w:tabs>
      </w:pPr>
      <w:r>
        <w:tab/>
      </w:r>
    </w:p>
    <w:p w14:paraId="1219E778" w14:textId="24426015" w:rsidR="005F71DF" w:rsidRPr="005F71DF" w:rsidRDefault="00A87605" w:rsidP="005F71DF">
      <w:r>
        <w:rPr>
          <w:noProof/>
        </w:rPr>
        <mc:AlternateContent>
          <mc:Choice Requires="wps">
            <w:drawing>
              <wp:anchor distT="0" distB="0" distL="114300" distR="114300" simplePos="0" relativeHeight="251668480" behindDoc="0" locked="0" layoutInCell="1" allowOverlap="1" wp14:anchorId="501383B4" wp14:editId="30A0FAE5">
                <wp:simplePos x="0" y="0"/>
                <wp:positionH relativeFrom="column">
                  <wp:posOffset>3489960</wp:posOffset>
                </wp:positionH>
                <wp:positionV relativeFrom="paragraph">
                  <wp:posOffset>11430</wp:posOffset>
                </wp:positionV>
                <wp:extent cx="6045200" cy="3505200"/>
                <wp:effectExtent l="0" t="0" r="12700" b="19050"/>
                <wp:wrapNone/>
                <wp:docPr id="16" name="Oval 16"/>
                <wp:cNvGraphicFramePr/>
                <a:graphic xmlns:a="http://schemas.openxmlformats.org/drawingml/2006/main">
                  <a:graphicData uri="http://schemas.microsoft.com/office/word/2010/wordprocessingShape">
                    <wps:wsp>
                      <wps:cNvSpPr/>
                      <wps:spPr>
                        <a:xfrm>
                          <a:off x="0" y="0"/>
                          <a:ext cx="6045200" cy="3505200"/>
                        </a:xfrm>
                        <a:prstGeom prst="ellipse">
                          <a:avLst/>
                        </a:prstGeom>
                        <a:solidFill>
                          <a:schemeClr val="accent6"/>
                        </a:solidFill>
                      </wps:spPr>
                      <wps:style>
                        <a:lnRef idx="1">
                          <a:schemeClr val="accent6"/>
                        </a:lnRef>
                        <a:fillRef idx="3">
                          <a:schemeClr val="accent6"/>
                        </a:fillRef>
                        <a:effectRef idx="2">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1CBD46" id="Oval 16" o:spid="_x0000_s1026" style="position:absolute;margin-left:274.8pt;margin-top:.9pt;width:476pt;height:27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" fillcolor="#9d90a0 [3209]" strokecolor="#9d90a0 [3209]" strokeweight=".5pt">
                <v:stroke joinstyle="miter"/>
              </v:oval>
            </w:pict>
          </mc:Fallback>
        </mc:AlternateContent>
      </w:r>
      <w:r>
        <w:rPr>
          <w:noProof/>
        </w:rPr>
        <mc:AlternateContent>
          <mc:Choice Requires="wps">
            <w:drawing>
              <wp:anchor distT="45720" distB="45720" distL="114300" distR="114300" simplePos="0" relativeHeight="251667456" behindDoc="0" locked="0" layoutInCell="1" allowOverlap="1" wp14:anchorId="6B40F276" wp14:editId="1F9BD0C2">
                <wp:simplePos x="0" y="0"/>
                <wp:positionH relativeFrom="margin">
                  <wp:align>left</wp:align>
                </wp:positionH>
                <wp:positionV relativeFrom="paragraph">
                  <wp:posOffset>11430</wp:posOffset>
                </wp:positionV>
                <wp:extent cx="4064000" cy="812800"/>
                <wp:effectExtent l="0" t="0" r="12700" b="2540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64000" cy="812800"/>
                        </a:xfrm>
                        <a:prstGeom prst="rect">
                          <a:avLst/>
                        </a:prstGeom>
                        <a:solidFill>
                          <a:schemeClr val="accent2">
                            <a:lumMod val="20000"/>
                            <a:lumOff val="80000"/>
                          </a:schemeClr>
                        </a:solidFill>
                        <a:ln w="9525">
                          <a:solidFill>
                            <a:schemeClr val="accent2">
                              <a:lumMod val="20000"/>
                              <a:lumOff val="80000"/>
                            </a:schemeClr>
                          </a:solidFill>
                          <a:miter lim="800000"/>
                          <a:headEnd/>
                          <a:tailEnd/>
                        </a:ln>
                      </wps:spPr>
                      <wps:txbx>
                        <w:txbxContent>
                          <w:p w14:paraId="44C804C5" w14:textId="514B8E56" w:rsidR="001508BE" w:rsidRPr="001508BE" w:rsidRDefault="001508BE">
                            <w:pPr>
                              <w:rPr>
                                <w:b/>
                                <w:color w:val="1B1D3D" w:themeColor="text2" w:themeShade="BF"/>
                                <w:sz w:val="44"/>
                                <w:szCs w:val="44"/>
                                <w14:textOutline w14:w="12700" w14:cap="flat" w14:cmpd="sng" w14:algn="ctr">
                                  <w14:solidFill>
                                    <w14:schemeClr w14:val="accent3">
                                      <w14:lumMod w14:val="75000"/>
                                    </w14:schemeClr>
                                  </w14:solidFill>
                                  <w14:prstDash w14:val="solid"/>
                                  <w14:round/>
                                </w14:textOutline>
                              </w:rPr>
                            </w:pPr>
                            <w:r w:rsidRPr="001508BE">
                              <w:rPr>
                                <w:b/>
                                <w:color w:val="1B1D3D" w:themeColor="text2" w:themeShade="BF"/>
                                <w:sz w:val="44"/>
                                <w:szCs w:val="44"/>
                                <w14:textOutline w14:w="12700" w14:cap="flat" w14:cmpd="sng" w14:algn="ctr">
                                  <w14:solidFill>
                                    <w14:schemeClr w14:val="accent3">
                                      <w14:lumMod w14:val="75000"/>
                                    </w14:schemeClr>
                                  </w14:solidFill>
                                  <w14:prstDash w14:val="solid"/>
                                  <w14:round/>
                                </w14:textOutline>
                              </w:rPr>
                              <w:t>An Example of a Polygraph Process: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40F276" id="_x0000_s1028" type="#_x0000_t202" style="position:absolute;margin-left:0;margin-top:.9pt;width:320pt;height:64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" fillcolor="#dfebf5 [661]" strokecolor="#dfebf5 [661]">
                <v:textbox>
                  <w:txbxContent>
                    <w:p w14:paraId="44C804C5" w14:textId="514B8E56" w:rsidR="001508BE" w:rsidRPr="001508BE" w:rsidRDefault="001508BE">
                      <w:pPr>
                        <w:rPr>
                          <w:b/>
                          <w:color w:val="1B1D3D" w:themeColor="text2" w:themeShade="BF"/>
                          <w:sz w:val="44"/>
                          <w:szCs w:val="44"/>
                          <w14:textOutline w14:w="12700" w14:cap="flat" w14:cmpd="sng" w14:algn="ctr">
                            <w14:solidFill>
                              <w14:schemeClr w14:val="accent3">
                                <w14:lumMod w14:val="75000"/>
                              </w14:schemeClr>
                            </w14:solidFill>
                            <w14:prstDash w14:val="solid"/>
                            <w14:round/>
                          </w14:textOutline>
                        </w:rPr>
                      </w:pPr>
                      <w:r w:rsidRPr="001508BE">
                        <w:rPr>
                          <w:b/>
                          <w:color w:val="1B1D3D" w:themeColor="text2" w:themeShade="BF"/>
                          <w:sz w:val="44"/>
                          <w:szCs w:val="44"/>
                          <w14:textOutline w14:w="12700" w14:cap="flat" w14:cmpd="sng" w14:algn="ctr">
                            <w14:solidFill>
                              <w14:schemeClr w14:val="accent3">
                                <w14:lumMod w14:val="75000"/>
                              </w14:schemeClr>
                            </w14:solidFill>
                            <w14:prstDash w14:val="solid"/>
                            <w14:round/>
                          </w14:textOutline>
                        </w:rPr>
                        <w:t>An Example of a Polygraph Process:</w:t>
                      </w:r>
                    </w:p>
                  </w:txbxContent>
                </v:textbox>
                <w10:wrap type="square" anchorx="margin"/>
              </v:shape>
            </w:pict>
          </mc:Fallback>
        </mc:AlternateContent>
      </w:r>
    </w:p>
    <w:p w14:paraId="33440860" w14:textId="512D9200" w:rsidR="005F71DF" w:rsidRPr="005F71DF" w:rsidRDefault="005F71DF" w:rsidP="005F71DF"/>
    <w:p w14:paraId="6E5ED3A5" w14:textId="41200346" w:rsidR="005F71DF" w:rsidRPr="005F71DF" w:rsidRDefault="00A87605" w:rsidP="005F71DF">
      <w:r>
        <w:rPr>
          <w:noProof/>
        </w:rPr>
        <mc:AlternateContent>
          <mc:Choice Requires="wps">
            <w:drawing>
              <wp:anchor distT="45720" distB="45720" distL="114300" distR="114300" simplePos="0" relativeHeight="251672576" behindDoc="0" locked="0" layoutInCell="1" allowOverlap="1" wp14:anchorId="572E5743" wp14:editId="7E46585A">
                <wp:simplePos x="0" y="0"/>
                <wp:positionH relativeFrom="column">
                  <wp:posOffset>4417060</wp:posOffset>
                </wp:positionH>
                <wp:positionV relativeFrom="paragraph">
                  <wp:posOffset>12065</wp:posOffset>
                </wp:positionV>
                <wp:extent cx="4254500" cy="2387600"/>
                <wp:effectExtent l="0" t="0" r="12700" b="1270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54500" cy="2387600"/>
                        </a:xfrm>
                        <a:prstGeom prst="rect">
                          <a:avLst/>
                        </a:prstGeom>
                        <a:solidFill>
                          <a:schemeClr val="accent6"/>
                        </a:solidFill>
                        <a:ln w="9525">
                          <a:solidFill>
                            <a:schemeClr val="accent6"/>
                          </a:solidFill>
                          <a:miter lim="800000"/>
                          <a:headEnd/>
                          <a:tailEnd/>
                        </a:ln>
                      </wps:spPr>
                      <wps:txbx>
                        <w:txbxContent>
                          <w:p w14:paraId="1EE3DB72" w14:textId="10CFFD47" w:rsidR="00FB708C" w:rsidRPr="00FB708C" w:rsidRDefault="00A87605" w:rsidP="00A87605">
                            <w:pPr>
                              <w:jc w:val="center"/>
                              <w:rPr>
                                <w:color w:val="FFFFFF" w:themeColor="background1"/>
                                <w:sz w:val="24"/>
                                <w:szCs w:val="24"/>
                              </w:rPr>
                            </w:pPr>
                            <w:bookmarkStart w:id="1" w:name="_Hlk78838218"/>
                            <w:bookmarkStart w:id="2" w:name="_Hlk78838219"/>
                            <w:bookmarkStart w:id="3" w:name="_Hlk78838222"/>
                            <w:bookmarkStart w:id="4" w:name="_Hlk78838223"/>
                            <w:r w:rsidRPr="00A87605">
                              <w:rPr>
                                <w:color w:val="FFFFFF" w:themeColor="background1"/>
                                <w:sz w:val="24"/>
                                <w:szCs w:val="24"/>
                              </w:rPr>
                              <w:t>Polygraph testing is used for three main purposes: event-specific investigations (e.g., after a crime); employee screening, and preemployment screening</w:t>
                            </w:r>
                            <w:r>
                              <w:rPr>
                                <w:color w:val="FFFFFF" w:themeColor="background1"/>
                                <w:sz w:val="24"/>
                                <w:szCs w:val="24"/>
                              </w:rPr>
                              <w:t xml:space="preserve"> (National Research Council, 2003). Event specific investigation are the most famous, due to their nature, in court cases polygraph tests are a highly debated topic. Employee screening also has quite a lot of scrutiny around it as it can be liable to a lawsuit if done incorrectly and infringes the worker’s rights. This can also be said for pre-employment tests, is it ethically right to base someone’s value off a test, before they have even interacted with the job’s environment, people are ever changing, so assumptions can be dangerous.</w:t>
                            </w:r>
                            <w:bookmarkEnd w:id="1"/>
                            <w:bookmarkEnd w:id="2"/>
                            <w:bookmarkEnd w:id="3"/>
                            <w:bookmarkEnd w:id="4"/>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2E5743" id="_x0000_s1029" type="#_x0000_t202" style="position:absolute;margin-left:347.8pt;margin-top:.95pt;width:335pt;height:188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" fillcolor="#9d90a0 [3209]" strokecolor="#9d90a0 [3209]">
                <v:textbox>
                  <w:txbxContent>
                    <w:p w14:paraId="1EE3DB72" w14:textId="10CFFD47" w:rsidR="00FB708C" w:rsidRPr="00FB708C" w:rsidRDefault="00A87605" w:rsidP="00A87605">
                      <w:pPr>
                        <w:jc w:val="center"/>
                        <w:rPr>
                          <w:color w:val="FFFFFF" w:themeColor="background1"/>
                          <w:sz w:val="24"/>
                          <w:szCs w:val="24"/>
                        </w:rPr>
                      </w:pPr>
                      <w:bookmarkStart w:id="5" w:name="_Hlk78838218"/>
                      <w:bookmarkStart w:id="6" w:name="_Hlk78838219"/>
                      <w:bookmarkStart w:id="7" w:name="_Hlk78838222"/>
                      <w:bookmarkStart w:id="8" w:name="_Hlk78838223"/>
                      <w:r w:rsidRPr="00A87605">
                        <w:rPr>
                          <w:color w:val="FFFFFF" w:themeColor="background1"/>
                          <w:sz w:val="24"/>
                          <w:szCs w:val="24"/>
                        </w:rPr>
                        <w:t>Polygraph testing is used for three main purposes: event-specific investigations (e.g., after a crime); employee screening, and preemployment screening</w:t>
                      </w:r>
                      <w:r>
                        <w:rPr>
                          <w:color w:val="FFFFFF" w:themeColor="background1"/>
                          <w:sz w:val="24"/>
                          <w:szCs w:val="24"/>
                        </w:rPr>
                        <w:t xml:space="preserve"> (National Research Council, 2003). Event specific investigation are the most famous, due to their nature, in court cases polygraph tests are a highly debated topic. Employee screening also has quite a lot of scrutiny around it as it can be liable to a lawsuit if done incorrectly and infringes the worker’s rights. This can also be said for pre-employment tests, is it ethically right to base someone’s value off a test, before they have even interacted with the job’s environment, people are ever changing, so assumptions can be dangerous.</w:t>
                      </w:r>
                      <w:bookmarkEnd w:id="5"/>
                      <w:bookmarkEnd w:id="6"/>
                      <w:bookmarkEnd w:id="7"/>
                      <w:bookmarkEnd w:id="8"/>
                    </w:p>
                  </w:txbxContent>
                </v:textbox>
                <w10:wrap type="square"/>
              </v:shape>
            </w:pict>
          </mc:Fallback>
        </mc:AlternateContent>
      </w:r>
    </w:p>
    <w:p w14:paraId="2786C6CF" w14:textId="25EAF0AE" w:rsidR="005F71DF" w:rsidRPr="005F71DF" w:rsidRDefault="00FB708C" w:rsidP="005F71DF">
      <w:r>
        <w:rPr>
          <w:noProof/>
        </w:rPr>
        <mc:AlternateContent>
          <mc:Choice Requires="wps">
            <w:drawing>
              <wp:anchor distT="45720" distB="45720" distL="114300" distR="114300" simplePos="0" relativeHeight="251665408" behindDoc="0" locked="0" layoutInCell="1" allowOverlap="1" wp14:anchorId="25DD2AC7" wp14:editId="0E5E95BA">
                <wp:simplePos x="0" y="0"/>
                <wp:positionH relativeFrom="margin">
                  <wp:posOffset>50800</wp:posOffset>
                </wp:positionH>
                <wp:positionV relativeFrom="paragraph">
                  <wp:posOffset>17145</wp:posOffset>
                </wp:positionV>
                <wp:extent cx="3073400" cy="1404620"/>
                <wp:effectExtent l="0" t="0" r="12700" b="152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400" cy="1404620"/>
                        </a:xfrm>
                        <a:prstGeom prst="rect">
                          <a:avLst/>
                        </a:prstGeom>
                        <a:solidFill>
                          <a:schemeClr val="accent1">
                            <a:lumMod val="40000"/>
                            <a:lumOff val="60000"/>
                          </a:schemeClr>
                        </a:solidFill>
                        <a:ln w="9525">
                          <a:solidFill>
                            <a:schemeClr val="accent1"/>
                          </a:solidFill>
                          <a:miter lim="800000"/>
                          <a:headEnd/>
                          <a:tailEnd/>
                        </a:ln>
                      </wps:spPr>
                      <wps:txbx>
                        <w:txbxContent>
                          <w:p w14:paraId="137B7BB0" w14:textId="79702F46" w:rsidR="000C340E" w:rsidRPr="001508BE" w:rsidRDefault="000C340E" w:rsidP="001508BE">
                            <w:pPr>
                              <w:jc w:val="center"/>
                              <w:rPr>
                                <w:color w:val="242852" w:themeColor="text2"/>
                                <w:sz w:val="24"/>
                                <w:szCs w:val="24"/>
                                <w:u w:val="single"/>
                              </w:rPr>
                            </w:pPr>
                            <w:r w:rsidRPr="001508BE">
                              <w:rPr>
                                <w:color w:val="242852" w:themeColor="text2"/>
                                <w:sz w:val="24"/>
                                <w:szCs w:val="24"/>
                                <w:u w:val="single"/>
                              </w:rPr>
                              <w:t>CQT Test</w:t>
                            </w:r>
                          </w:p>
                          <w:p w14:paraId="5FD28611" w14:textId="5C8038BD" w:rsidR="000C340E" w:rsidRPr="001508BE" w:rsidRDefault="000C340E" w:rsidP="001508BE">
                            <w:pPr>
                              <w:jc w:val="both"/>
                              <w:rPr>
                                <w:color w:val="242852" w:themeColor="text2"/>
                                <w:sz w:val="24"/>
                                <w:szCs w:val="24"/>
                              </w:rPr>
                            </w:pPr>
                            <w:r w:rsidRPr="001508BE">
                              <w:rPr>
                                <w:color w:val="242852" w:themeColor="text2"/>
                                <w:sz w:val="24"/>
                                <w:szCs w:val="24"/>
                              </w:rPr>
                              <w:t>1</w:t>
                            </w:r>
                            <w:r w:rsidRPr="001508BE">
                              <w:rPr>
                                <w:color w:val="242852" w:themeColor="text2"/>
                                <w:sz w:val="24"/>
                                <w:szCs w:val="24"/>
                                <w:vertAlign w:val="superscript"/>
                              </w:rPr>
                              <w:t>st</w:t>
                            </w:r>
                            <w:r w:rsidRPr="001508BE">
                              <w:rPr>
                                <w:color w:val="242852" w:themeColor="text2"/>
                                <w:sz w:val="24"/>
                                <w:szCs w:val="24"/>
                              </w:rPr>
                              <w:t xml:space="preserve"> Pre-test interview, explanation to participant about how the test works, as this test is based heavily on the interviewer it can be individual and it is not standardised.</w:t>
                            </w:r>
                          </w:p>
                          <w:p w14:paraId="3580B6CE" w14:textId="48690449" w:rsidR="000C340E" w:rsidRPr="001508BE" w:rsidRDefault="000C340E" w:rsidP="001508BE">
                            <w:pPr>
                              <w:jc w:val="both"/>
                              <w:rPr>
                                <w:color w:val="242852" w:themeColor="text2"/>
                                <w:sz w:val="24"/>
                                <w:szCs w:val="24"/>
                              </w:rPr>
                            </w:pPr>
                            <w:r w:rsidRPr="001508BE">
                              <w:rPr>
                                <w:color w:val="242852" w:themeColor="text2"/>
                                <w:sz w:val="24"/>
                                <w:szCs w:val="24"/>
                              </w:rPr>
                              <w:t>2</w:t>
                            </w:r>
                            <w:r w:rsidRPr="001508BE">
                              <w:rPr>
                                <w:color w:val="242852" w:themeColor="text2"/>
                                <w:sz w:val="24"/>
                                <w:szCs w:val="24"/>
                                <w:vertAlign w:val="superscript"/>
                              </w:rPr>
                              <w:t>nd</w:t>
                            </w:r>
                            <w:r w:rsidRPr="001508BE">
                              <w:rPr>
                                <w:color w:val="242852" w:themeColor="text2"/>
                                <w:sz w:val="24"/>
                                <w:szCs w:val="24"/>
                              </w:rPr>
                              <w:t xml:space="preserve"> </w:t>
                            </w:r>
                            <w:r w:rsidRPr="001508BE">
                              <w:rPr>
                                <w:sz w:val="24"/>
                                <w:szCs w:val="24"/>
                              </w:rPr>
                              <w:t>The interview, “</w:t>
                            </w:r>
                            <w:r w:rsidRPr="001508BE">
                              <w:rPr>
                                <w:sz w:val="24"/>
                                <w:szCs w:val="24"/>
                              </w:rPr>
                              <w:t>three types of questions: relevant questions, irrelevant questions and comparison questions</w:t>
                            </w:r>
                            <w:r w:rsidRPr="001508BE">
                              <w:rPr>
                                <w:sz w:val="24"/>
                                <w:szCs w:val="24"/>
                              </w:rPr>
                              <w:t>” (Synnot et al, 2015).</w:t>
                            </w:r>
                          </w:p>
                          <w:p w14:paraId="7FD63297" w14:textId="220032B6" w:rsidR="000C340E" w:rsidRPr="001508BE" w:rsidRDefault="000C340E" w:rsidP="001508BE">
                            <w:pPr>
                              <w:jc w:val="both"/>
                              <w:rPr>
                                <w:color w:val="242852" w:themeColor="text2"/>
                                <w:sz w:val="24"/>
                                <w:szCs w:val="24"/>
                              </w:rPr>
                            </w:pPr>
                            <w:r w:rsidRPr="001508BE">
                              <w:rPr>
                                <w:sz w:val="24"/>
                                <w:szCs w:val="24"/>
                              </w:rPr>
                              <w:t>3</w:t>
                            </w:r>
                            <w:r w:rsidRPr="001508BE">
                              <w:rPr>
                                <w:sz w:val="24"/>
                                <w:szCs w:val="24"/>
                                <w:vertAlign w:val="superscript"/>
                              </w:rPr>
                              <w:t>rd</w:t>
                            </w:r>
                            <w:r w:rsidRPr="001508BE">
                              <w:rPr>
                                <w:sz w:val="24"/>
                                <w:szCs w:val="24"/>
                              </w:rPr>
                              <w:t xml:space="preserve"> Post-test</w:t>
                            </w:r>
                            <w:r w:rsidR="001508BE" w:rsidRPr="001508BE">
                              <w:rPr>
                                <w:sz w:val="24"/>
                                <w:szCs w:val="24"/>
                              </w:rPr>
                              <w:t>, “</w:t>
                            </w:r>
                            <w:r w:rsidR="001508BE" w:rsidRPr="001508BE">
                              <w:rPr>
                                <w:sz w:val="24"/>
                                <w:szCs w:val="24"/>
                              </w:rPr>
                              <w:t>irrelevant questions will show baseline physiological responses, guilty examinees will show consistently stronger physiological reactions in response to the relevant question and innocent examinees will show consistently stronger physiological reactions in response to the comparison questions</w:t>
                            </w:r>
                            <w:r w:rsidR="001508BE" w:rsidRPr="001508BE">
                              <w:rPr>
                                <w:sz w:val="24"/>
                                <w:szCs w:val="24"/>
                              </w:rPr>
                              <w:t>” (Synnot et al, 2015).</w:t>
                            </w:r>
                          </w:p>
                          <w:p w14:paraId="2D9BA8D4" w14:textId="77777777" w:rsidR="000C340E" w:rsidRPr="000C340E" w:rsidRDefault="000C340E">
                            <w:pPr>
                              <w:rPr>
                                <w:color w:val="242852" w:themeColor="text2"/>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5DD2AC7" id="_x0000_s1030" type="#_x0000_t202" style="position:absolute;margin-left:4pt;margin-top:1.35pt;width:242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" fillcolor="#b5c0df [1300]" strokecolor="#4a66ac [3204]">
                <v:textbox style="mso-fit-shape-to-text:t">
                  <w:txbxContent>
                    <w:p w14:paraId="137B7BB0" w14:textId="79702F46" w:rsidR="000C340E" w:rsidRPr="001508BE" w:rsidRDefault="000C340E" w:rsidP="001508BE">
                      <w:pPr>
                        <w:jc w:val="center"/>
                        <w:rPr>
                          <w:color w:val="242852" w:themeColor="text2"/>
                          <w:sz w:val="24"/>
                          <w:szCs w:val="24"/>
                          <w:u w:val="single"/>
                        </w:rPr>
                      </w:pPr>
                      <w:r w:rsidRPr="001508BE">
                        <w:rPr>
                          <w:color w:val="242852" w:themeColor="text2"/>
                          <w:sz w:val="24"/>
                          <w:szCs w:val="24"/>
                          <w:u w:val="single"/>
                        </w:rPr>
                        <w:t>CQT Test</w:t>
                      </w:r>
                    </w:p>
                    <w:p w14:paraId="5FD28611" w14:textId="5C8038BD" w:rsidR="000C340E" w:rsidRPr="001508BE" w:rsidRDefault="000C340E" w:rsidP="001508BE">
                      <w:pPr>
                        <w:jc w:val="both"/>
                        <w:rPr>
                          <w:color w:val="242852" w:themeColor="text2"/>
                          <w:sz w:val="24"/>
                          <w:szCs w:val="24"/>
                        </w:rPr>
                      </w:pPr>
                      <w:r w:rsidRPr="001508BE">
                        <w:rPr>
                          <w:color w:val="242852" w:themeColor="text2"/>
                          <w:sz w:val="24"/>
                          <w:szCs w:val="24"/>
                        </w:rPr>
                        <w:t>1</w:t>
                      </w:r>
                      <w:r w:rsidRPr="001508BE">
                        <w:rPr>
                          <w:color w:val="242852" w:themeColor="text2"/>
                          <w:sz w:val="24"/>
                          <w:szCs w:val="24"/>
                          <w:vertAlign w:val="superscript"/>
                        </w:rPr>
                        <w:t>st</w:t>
                      </w:r>
                      <w:r w:rsidRPr="001508BE">
                        <w:rPr>
                          <w:color w:val="242852" w:themeColor="text2"/>
                          <w:sz w:val="24"/>
                          <w:szCs w:val="24"/>
                        </w:rPr>
                        <w:t xml:space="preserve"> Pre-test interview, explanation to participant about how the test works, as this test is based heavily on the interviewer it can be individual and it is not standardised.</w:t>
                      </w:r>
                    </w:p>
                    <w:p w14:paraId="3580B6CE" w14:textId="48690449" w:rsidR="000C340E" w:rsidRPr="001508BE" w:rsidRDefault="000C340E" w:rsidP="001508BE">
                      <w:pPr>
                        <w:jc w:val="both"/>
                        <w:rPr>
                          <w:color w:val="242852" w:themeColor="text2"/>
                          <w:sz w:val="24"/>
                          <w:szCs w:val="24"/>
                        </w:rPr>
                      </w:pPr>
                      <w:r w:rsidRPr="001508BE">
                        <w:rPr>
                          <w:color w:val="242852" w:themeColor="text2"/>
                          <w:sz w:val="24"/>
                          <w:szCs w:val="24"/>
                        </w:rPr>
                        <w:t>2</w:t>
                      </w:r>
                      <w:r w:rsidRPr="001508BE">
                        <w:rPr>
                          <w:color w:val="242852" w:themeColor="text2"/>
                          <w:sz w:val="24"/>
                          <w:szCs w:val="24"/>
                          <w:vertAlign w:val="superscript"/>
                        </w:rPr>
                        <w:t>nd</w:t>
                      </w:r>
                      <w:r w:rsidRPr="001508BE">
                        <w:rPr>
                          <w:color w:val="242852" w:themeColor="text2"/>
                          <w:sz w:val="24"/>
                          <w:szCs w:val="24"/>
                        </w:rPr>
                        <w:t xml:space="preserve"> </w:t>
                      </w:r>
                      <w:r w:rsidRPr="001508BE">
                        <w:rPr>
                          <w:sz w:val="24"/>
                          <w:szCs w:val="24"/>
                        </w:rPr>
                        <w:t>The interview, “</w:t>
                      </w:r>
                      <w:r w:rsidRPr="001508BE">
                        <w:rPr>
                          <w:sz w:val="24"/>
                          <w:szCs w:val="24"/>
                        </w:rPr>
                        <w:t>three types of questions: relevant questions, irrelevant questions and comparison questions</w:t>
                      </w:r>
                      <w:r w:rsidRPr="001508BE">
                        <w:rPr>
                          <w:sz w:val="24"/>
                          <w:szCs w:val="24"/>
                        </w:rPr>
                        <w:t>” (Synnot et al, 2015).</w:t>
                      </w:r>
                    </w:p>
                    <w:p w14:paraId="7FD63297" w14:textId="220032B6" w:rsidR="000C340E" w:rsidRPr="001508BE" w:rsidRDefault="000C340E" w:rsidP="001508BE">
                      <w:pPr>
                        <w:jc w:val="both"/>
                        <w:rPr>
                          <w:color w:val="242852" w:themeColor="text2"/>
                          <w:sz w:val="24"/>
                          <w:szCs w:val="24"/>
                        </w:rPr>
                      </w:pPr>
                      <w:r w:rsidRPr="001508BE">
                        <w:rPr>
                          <w:sz w:val="24"/>
                          <w:szCs w:val="24"/>
                        </w:rPr>
                        <w:t>3</w:t>
                      </w:r>
                      <w:r w:rsidRPr="001508BE">
                        <w:rPr>
                          <w:sz w:val="24"/>
                          <w:szCs w:val="24"/>
                          <w:vertAlign w:val="superscript"/>
                        </w:rPr>
                        <w:t>rd</w:t>
                      </w:r>
                      <w:r w:rsidRPr="001508BE">
                        <w:rPr>
                          <w:sz w:val="24"/>
                          <w:szCs w:val="24"/>
                        </w:rPr>
                        <w:t xml:space="preserve"> Post-test</w:t>
                      </w:r>
                      <w:r w:rsidR="001508BE" w:rsidRPr="001508BE">
                        <w:rPr>
                          <w:sz w:val="24"/>
                          <w:szCs w:val="24"/>
                        </w:rPr>
                        <w:t>, “</w:t>
                      </w:r>
                      <w:r w:rsidR="001508BE" w:rsidRPr="001508BE">
                        <w:rPr>
                          <w:sz w:val="24"/>
                          <w:szCs w:val="24"/>
                        </w:rPr>
                        <w:t>irrelevant questions will show baseline physiological responses, guilty examinees will show consistently stronger physiological reactions in response to the relevant question and innocent examinees will show consistently stronger physiological reactions in response to the comparison questions</w:t>
                      </w:r>
                      <w:r w:rsidR="001508BE" w:rsidRPr="001508BE">
                        <w:rPr>
                          <w:sz w:val="24"/>
                          <w:szCs w:val="24"/>
                        </w:rPr>
                        <w:t>” (Synnot et al, 2015).</w:t>
                      </w:r>
                    </w:p>
                    <w:p w14:paraId="2D9BA8D4" w14:textId="77777777" w:rsidR="000C340E" w:rsidRPr="000C340E" w:rsidRDefault="000C340E">
                      <w:pPr>
                        <w:rPr>
                          <w:color w:val="242852" w:themeColor="text2"/>
                        </w:rPr>
                      </w:pPr>
                    </w:p>
                  </w:txbxContent>
                </v:textbox>
                <w10:wrap type="square" anchorx="margin"/>
              </v:shape>
            </w:pict>
          </mc:Fallback>
        </mc:AlternateContent>
      </w:r>
    </w:p>
    <w:p w14:paraId="3EC77970" w14:textId="1F2E6D39" w:rsidR="005F71DF" w:rsidRPr="005F71DF" w:rsidRDefault="005F71DF" w:rsidP="005F71DF"/>
    <w:p w14:paraId="2E5A44F2" w14:textId="61E4F815" w:rsidR="005F71DF" w:rsidRPr="005F71DF" w:rsidRDefault="00A87605" w:rsidP="005F71DF">
      <w:r>
        <w:rPr>
          <w:noProof/>
        </w:rPr>
        <mc:AlternateContent>
          <mc:Choice Requires="wps">
            <w:drawing>
              <wp:anchor distT="0" distB="0" distL="114300" distR="114300" simplePos="0" relativeHeight="251673600" behindDoc="0" locked="0" layoutInCell="1" allowOverlap="1" wp14:anchorId="320B0441" wp14:editId="781D6B77">
                <wp:simplePos x="0" y="0"/>
                <wp:positionH relativeFrom="margin">
                  <wp:posOffset>8303260</wp:posOffset>
                </wp:positionH>
                <wp:positionV relativeFrom="paragraph">
                  <wp:posOffset>158115</wp:posOffset>
                </wp:positionV>
                <wp:extent cx="6464300" cy="3975100"/>
                <wp:effectExtent l="0" t="0" r="12700" b="25400"/>
                <wp:wrapNone/>
                <wp:docPr id="17" name="Oval 17"/>
                <wp:cNvGraphicFramePr/>
                <a:graphic xmlns:a="http://schemas.openxmlformats.org/drawingml/2006/main">
                  <a:graphicData uri="http://schemas.microsoft.com/office/word/2010/wordprocessingShape">
                    <wps:wsp>
                      <wps:cNvSpPr/>
                      <wps:spPr>
                        <a:xfrm>
                          <a:off x="0" y="0"/>
                          <a:ext cx="6464300" cy="3975100"/>
                        </a:xfrm>
                        <a:prstGeom prst="ellipse">
                          <a:avLst/>
                        </a:prstGeom>
                        <a:solidFill>
                          <a:schemeClr val="accent5"/>
                        </a:solidFill>
                      </wps:spPr>
                      <wps:style>
                        <a:lnRef idx="1">
                          <a:schemeClr val="accent5"/>
                        </a:lnRef>
                        <a:fillRef idx="3">
                          <a:schemeClr val="accent5"/>
                        </a:fillRef>
                        <a:effectRef idx="2">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9FDFA1" id="Oval 17" o:spid="_x0000_s1026" style="position:absolute;margin-left:653.8pt;margin-top:12.45pt;width:509pt;height:313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" fillcolor="#5aa2ae [3208]" strokecolor="#5aa2ae [3208]" strokeweight=".5pt">
                <v:stroke joinstyle="miter"/>
                <w10:wrap anchorx="margin"/>
              </v:oval>
            </w:pict>
          </mc:Fallback>
        </mc:AlternateContent>
      </w:r>
    </w:p>
    <w:p w14:paraId="0729DB6A" w14:textId="07638B94" w:rsidR="005F71DF" w:rsidRPr="005F71DF" w:rsidRDefault="005F71DF" w:rsidP="005F71DF"/>
    <w:p w14:paraId="206C5022" w14:textId="16BCBE80" w:rsidR="005F71DF" w:rsidRPr="005F71DF" w:rsidRDefault="005F71DF" w:rsidP="005F71DF"/>
    <w:p w14:paraId="31BA9BDC" w14:textId="35A53B25" w:rsidR="005F71DF" w:rsidRPr="005F71DF" w:rsidRDefault="00A87605" w:rsidP="005F71DF">
      <w:r w:rsidRPr="00A87605">
        <w:rPr>
          <w:noProof/>
          <w:sz w:val="24"/>
          <w:szCs w:val="24"/>
          <w:u w:val="single"/>
        </w:rPr>
        <mc:AlternateContent>
          <mc:Choice Requires="wps">
            <w:drawing>
              <wp:anchor distT="45720" distB="45720" distL="114300" distR="114300" simplePos="0" relativeHeight="251675648" behindDoc="0" locked="0" layoutInCell="1" allowOverlap="1" wp14:anchorId="69784751" wp14:editId="3E87BF32">
                <wp:simplePos x="0" y="0"/>
                <wp:positionH relativeFrom="column">
                  <wp:posOffset>9065260</wp:posOffset>
                </wp:positionH>
                <wp:positionV relativeFrom="paragraph">
                  <wp:posOffset>12700</wp:posOffset>
                </wp:positionV>
                <wp:extent cx="5003800" cy="2501900"/>
                <wp:effectExtent l="0" t="0" r="25400" b="1270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3800" cy="2501900"/>
                        </a:xfrm>
                        <a:prstGeom prst="rect">
                          <a:avLst/>
                        </a:prstGeom>
                        <a:solidFill>
                          <a:schemeClr val="accent5"/>
                        </a:solidFill>
                        <a:ln w="9525">
                          <a:solidFill>
                            <a:schemeClr val="accent5"/>
                          </a:solidFill>
                          <a:miter lim="800000"/>
                          <a:headEnd/>
                          <a:tailEnd/>
                        </a:ln>
                      </wps:spPr>
                      <wps:txbx>
                        <w:txbxContent>
                          <w:p w14:paraId="02DD9A73" w14:textId="1DDB61DD" w:rsidR="00A87605" w:rsidRPr="00A87605" w:rsidRDefault="0009346F">
                            <w:pPr>
                              <w:rPr>
                                <w:color w:val="FFFFFF" w:themeColor="background1"/>
                                <w:sz w:val="24"/>
                                <w:szCs w:val="24"/>
                              </w:rPr>
                            </w:pPr>
                            <w:bookmarkStart w:id="9" w:name="_Hlk78838788"/>
                            <w:bookmarkStart w:id="10" w:name="_Hlk78838789"/>
                            <w:r w:rsidRPr="0009346F">
                              <w:rPr>
                                <w:color w:val="FFFFFF" w:themeColor="background1"/>
                                <w:sz w:val="24"/>
                                <w:szCs w:val="24"/>
                              </w:rPr>
                              <w:t>Theoretical considerations and data suggest that any single-value estimate of polygraph accuracy in general use would likely be misleading. A major reason is that accuracy varies markedly across studies. This variability is due in part to sampling factors (small sample sizes and different methods of sampling); however, undetermined systematic differences between the studies undoubt</w:t>
                            </w:r>
                            <w:r>
                              <w:rPr>
                                <w:color w:val="FFFFFF" w:themeColor="background1"/>
                                <w:sz w:val="24"/>
                                <w:szCs w:val="24"/>
                              </w:rPr>
                              <w:t>edly. (National Research Council, 2003)</w:t>
                            </w:r>
                            <w:bookmarkEnd w:id="9"/>
                            <w:bookmarkEnd w:id="10"/>
                            <w:r>
                              <w:rPr>
                                <w:color w:val="FFFFFF" w:themeColor="background1"/>
                                <w:sz w:val="24"/>
                                <w:szCs w:val="24"/>
                              </w:rPr>
                              <w:t xml:space="preserve">.  There is also now evidence to state that trained individuals can deceive polygraph tests, this would be very dangerous when thinking of upper-level crimes against a business or even a country, when looking at national security. However, the polygraph is not used seriously in most countries, including the UK, so it is unlikely that these techniques could be too threatening, as there would surely be other evidence to deal with individuals.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784751" id="_x0000_s1031" type="#_x0000_t202" style="position:absolute;margin-left:713.8pt;margin-top:1pt;width:394pt;height:197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" fillcolor="#5aa2ae [3208]" strokecolor="#5aa2ae [3208]">
                <v:textbox>
                  <w:txbxContent>
                    <w:p w14:paraId="02DD9A73" w14:textId="1DDB61DD" w:rsidR="00A87605" w:rsidRPr="00A87605" w:rsidRDefault="0009346F">
                      <w:pPr>
                        <w:rPr>
                          <w:color w:val="FFFFFF" w:themeColor="background1"/>
                          <w:sz w:val="24"/>
                          <w:szCs w:val="24"/>
                        </w:rPr>
                      </w:pPr>
                      <w:bookmarkStart w:id="11" w:name="_Hlk78838788"/>
                      <w:bookmarkStart w:id="12" w:name="_Hlk78838789"/>
                      <w:r w:rsidRPr="0009346F">
                        <w:rPr>
                          <w:color w:val="FFFFFF" w:themeColor="background1"/>
                          <w:sz w:val="24"/>
                          <w:szCs w:val="24"/>
                        </w:rPr>
                        <w:t>Theoretical considerations and data suggest that any single-value estimate of polygraph accuracy in general use would likely be misleading. A major reason is that accuracy varies markedly across studies. This variability is due in part to sampling factors (small sample sizes and different methods of sampling); however, undetermined systematic differences between the studies undoubt</w:t>
                      </w:r>
                      <w:r>
                        <w:rPr>
                          <w:color w:val="FFFFFF" w:themeColor="background1"/>
                          <w:sz w:val="24"/>
                          <w:szCs w:val="24"/>
                        </w:rPr>
                        <w:t>edly. (National Research Council, 2003)</w:t>
                      </w:r>
                      <w:bookmarkEnd w:id="11"/>
                      <w:bookmarkEnd w:id="12"/>
                      <w:r>
                        <w:rPr>
                          <w:color w:val="FFFFFF" w:themeColor="background1"/>
                          <w:sz w:val="24"/>
                          <w:szCs w:val="24"/>
                        </w:rPr>
                        <w:t xml:space="preserve">.  There is also now evidence to state that trained individuals can deceive polygraph tests, this would be very dangerous when thinking of upper-level crimes against a business or even a country, when looking at national security. However, the polygraph is not used seriously in most countries, including the UK, so it is unlikely that these techniques could be too threatening, as there would surely be other evidence to deal with individuals. </w:t>
                      </w:r>
                    </w:p>
                  </w:txbxContent>
                </v:textbox>
                <w10:wrap type="square"/>
              </v:shape>
            </w:pict>
          </mc:Fallback>
        </mc:AlternateContent>
      </w:r>
    </w:p>
    <w:p w14:paraId="3BCAB5E5" w14:textId="1D47F188" w:rsidR="005F71DF" w:rsidRDefault="005F71DF" w:rsidP="005F71DF"/>
    <w:p w14:paraId="1D25A591" w14:textId="5BF5CCA6" w:rsidR="005F71DF" w:rsidRDefault="005F71DF" w:rsidP="005F71DF"/>
    <w:p w14:paraId="5F5E7DC3" w14:textId="38C53BFB" w:rsidR="005F71DF" w:rsidRDefault="005F71DF" w:rsidP="005F71DF">
      <w:pPr>
        <w:tabs>
          <w:tab w:val="left" w:pos="2472"/>
        </w:tabs>
      </w:pPr>
      <w:r>
        <w:tab/>
      </w:r>
    </w:p>
    <w:p w14:paraId="55D9E8DA" w14:textId="7E54A0D2" w:rsidR="005F71DF" w:rsidRDefault="005F71DF" w:rsidP="005F71DF">
      <w:pPr>
        <w:tabs>
          <w:tab w:val="left" w:pos="2472"/>
        </w:tabs>
      </w:pPr>
    </w:p>
    <w:p w14:paraId="6D539527" w14:textId="3642A448" w:rsidR="005F71DF" w:rsidRDefault="005F71DF" w:rsidP="005F71DF">
      <w:pPr>
        <w:tabs>
          <w:tab w:val="left" w:pos="2472"/>
        </w:tabs>
        <w:rPr>
          <w:sz w:val="24"/>
          <w:szCs w:val="24"/>
          <w:u w:val="single"/>
        </w:rPr>
      </w:pPr>
    </w:p>
    <w:p w14:paraId="721AB50C" w14:textId="0C9AF9A5" w:rsidR="005F71DF" w:rsidRDefault="005F71DF" w:rsidP="005F71DF">
      <w:pPr>
        <w:tabs>
          <w:tab w:val="left" w:pos="2472"/>
        </w:tabs>
        <w:rPr>
          <w:sz w:val="24"/>
          <w:szCs w:val="24"/>
          <w:u w:val="single"/>
        </w:rPr>
      </w:pPr>
    </w:p>
    <w:p w14:paraId="7BC83A9B" w14:textId="01F3684F" w:rsidR="005F71DF" w:rsidRDefault="005F71DF" w:rsidP="005F71DF">
      <w:pPr>
        <w:tabs>
          <w:tab w:val="left" w:pos="2472"/>
        </w:tabs>
        <w:rPr>
          <w:sz w:val="24"/>
          <w:szCs w:val="24"/>
          <w:u w:val="single"/>
        </w:rPr>
      </w:pPr>
    </w:p>
    <w:p w14:paraId="1E944A71" w14:textId="681D10D4" w:rsidR="005F71DF" w:rsidRDefault="005F71DF" w:rsidP="005F71DF">
      <w:pPr>
        <w:tabs>
          <w:tab w:val="left" w:pos="2472"/>
        </w:tabs>
        <w:rPr>
          <w:sz w:val="24"/>
          <w:szCs w:val="24"/>
          <w:u w:val="single"/>
        </w:rPr>
      </w:pPr>
    </w:p>
    <w:p w14:paraId="129E6B91" w14:textId="3E1B79CB" w:rsidR="005F71DF" w:rsidRDefault="0009346F" w:rsidP="005F71DF">
      <w:pPr>
        <w:tabs>
          <w:tab w:val="left" w:pos="2472"/>
        </w:tabs>
        <w:rPr>
          <w:sz w:val="24"/>
          <w:szCs w:val="24"/>
          <w:u w:val="single"/>
        </w:rPr>
      </w:pPr>
      <w:r>
        <w:rPr>
          <w:noProof/>
        </w:rPr>
        <w:drawing>
          <wp:anchor distT="0" distB="0" distL="114300" distR="114300" simplePos="0" relativeHeight="251661312" behindDoc="1" locked="0" layoutInCell="1" allowOverlap="1" wp14:anchorId="7E7BA105" wp14:editId="231DAB08">
            <wp:simplePos x="0" y="0"/>
            <wp:positionH relativeFrom="margin">
              <wp:posOffset>3172460</wp:posOffset>
            </wp:positionH>
            <wp:positionV relativeFrom="paragraph">
              <wp:posOffset>69215</wp:posOffset>
            </wp:positionV>
            <wp:extent cx="6273800" cy="1831340"/>
            <wp:effectExtent l="0" t="0" r="0" b="0"/>
            <wp:wrapTight wrapText="bothSides">
              <wp:wrapPolygon edited="0">
                <wp:start x="0" y="0"/>
                <wp:lineTo x="0" y="21345"/>
                <wp:lineTo x="21513" y="21345"/>
                <wp:lineTo x="21513" y="0"/>
                <wp:lineTo x="0" y="0"/>
              </wp:wrapPolygon>
            </wp:wrapTight>
            <wp:docPr id="7" name="Picture 7" descr="Sample Polygraph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mple Polygraph Char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73800" cy="18313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5B0D92" w14:textId="6076EABD" w:rsidR="005F71DF" w:rsidRDefault="005F71DF" w:rsidP="005F71DF">
      <w:pPr>
        <w:tabs>
          <w:tab w:val="left" w:pos="2472"/>
        </w:tabs>
        <w:rPr>
          <w:sz w:val="24"/>
          <w:szCs w:val="24"/>
          <w:u w:val="single"/>
        </w:rPr>
      </w:pPr>
    </w:p>
    <w:p w14:paraId="20B134AF" w14:textId="0829A955" w:rsidR="005F71DF" w:rsidRDefault="005F71DF" w:rsidP="005F71DF">
      <w:pPr>
        <w:tabs>
          <w:tab w:val="left" w:pos="2472"/>
        </w:tabs>
        <w:rPr>
          <w:sz w:val="24"/>
          <w:szCs w:val="24"/>
          <w:u w:val="single"/>
        </w:rPr>
      </w:pPr>
    </w:p>
    <w:p w14:paraId="0D7028A9" w14:textId="77777777" w:rsidR="005F71DF" w:rsidRDefault="005F71DF" w:rsidP="005F71DF">
      <w:pPr>
        <w:tabs>
          <w:tab w:val="left" w:pos="2472"/>
        </w:tabs>
        <w:rPr>
          <w:sz w:val="24"/>
          <w:szCs w:val="24"/>
          <w:u w:val="single"/>
        </w:rPr>
      </w:pPr>
    </w:p>
    <w:p w14:paraId="505728BA" w14:textId="77777777" w:rsidR="005F71DF" w:rsidRDefault="005F71DF" w:rsidP="005F71DF">
      <w:pPr>
        <w:tabs>
          <w:tab w:val="left" w:pos="2472"/>
        </w:tabs>
        <w:rPr>
          <w:sz w:val="24"/>
          <w:szCs w:val="24"/>
          <w:u w:val="single"/>
        </w:rPr>
      </w:pPr>
    </w:p>
    <w:p w14:paraId="47B35D92" w14:textId="706661F7" w:rsidR="005F71DF" w:rsidRDefault="0027470E" w:rsidP="005F71DF">
      <w:pPr>
        <w:tabs>
          <w:tab w:val="left" w:pos="2472"/>
        </w:tabs>
        <w:rPr>
          <w:sz w:val="24"/>
          <w:szCs w:val="24"/>
          <w:u w:val="single"/>
        </w:rPr>
      </w:pPr>
      <w:r w:rsidRPr="0027470E">
        <w:rPr>
          <w:noProof/>
          <w:color w:val="242852" w:themeColor="text2"/>
          <w:sz w:val="24"/>
          <w:szCs w:val="24"/>
        </w:rPr>
        <mc:AlternateContent>
          <mc:Choice Requires="wps">
            <w:drawing>
              <wp:anchor distT="45720" distB="45720" distL="114300" distR="114300" simplePos="0" relativeHeight="251678720" behindDoc="0" locked="0" layoutInCell="1" allowOverlap="1" wp14:anchorId="1B1FBFD0" wp14:editId="13C82339">
                <wp:simplePos x="0" y="0"/>
                <wp:positionH relativeFrom="column">
                  <wp:posOffset>9408160</wp:posOffset>
                </wp:positionH>
                <wp:positionV relativeFrom="paragraph">
                  <wp:posOffset>123190</wp:posOffset>
                </wp:positionV>
                <wp:extent cx="1181100" cy="317500"/>
                <wp:effectExtent l="0" t="0" r="19050" b="2540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317500"/>
                        </a:xfrm>
                        <a:prstGeom prst="rect">
                          <a:avLst/>
                        </a:prstGeom>
                        <a:solidFill>
                          <a:schemeClr val="accent2">
                            <a:lumMod val="20000"/>
                            <a:lumOff val="80000"/>
                          </a:schemeClr>
                        </a:solidFill>
                        <a:ln w="9525">
                          <a:solidFill>
                            <a:schemeClr val="accent2">
                              <a:lumMod val="20000"/>
                              <a:lumOff val="80000"/>
                            </a:schemeClr>
                          </a:solidFill>
                          <a:miter lim="800000"/>
                          <a:headEnd/>
                          <a:tailEnd/>
                        </a:ln>
                      </wps:spPr>
                      <wps:txbx>
                        <w:txbxContent>
                          <w:p w14:paraId="504A4B46" w14:textId="51600422" w:rsidR="0027470E" w:rsidRPr="0027470E" w:rsidRDefault="0027470E">
                            <w:pPr>
                              <w:rPr>
                                <w:color w:val="242852" w:themeColor="text2"/>
                                <w:sz w:val="18"/>
                                <w:szCs w:val="18"/>
                              </w:rPr>
                            </w:pPr>
                            <w:r>
                              <w:rPr>
                                <w:color w:val="242852" w:themeColor="text2"/>
                                <w:sz w:val="20"/>
                                <w:szCs w:val="20"/>
                              </w:rPr>
                              <w:t>(</w:t>
                            </w:r>
                            <w:r w:rsidRPr="0027470E">
                              <w:rPr>
                                <w:color w:val="242852" w:themeColor="text2"/>
                                <w:sz w:val="20"/>
                                <w:szCs w:val="20"/>
                              </w:rPr>
                              <w:t>PI Services</w:t>
                            </w:r>
                            <w:r>
                              <w:rPr>
                                <w:color w:val="242852" w:themeColor="text2"/>
                                <w:sz w:val="20"/>
                                <w:szCs w:val="20"/>
                              </w:rPr>
                              <w:t xml:space="preserve">, </w:t>
                            </w:r>
                            <w:r w:rsidRPr="0027470E">
                              <w:rPr>
                                <w:color w:val="242852" w:themeColor="text2"/>
                                <w:sz w:val="20"/>
                                <w:szCs w:val="20"/>
                              </w:rPr>
                              <w:t>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FBFD0" id="_x0000_s1032" type="#_x0000_t202" style="position:absolute;margin-left:740.8pt;margin-top:9.7pt;width:93pt;height:2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" fillcolor="#dfebf5 [661]" strokecolor="#dfebf5 [661]">
                <v:textbox>
                  <w:txbxContent>
                    <w:p w14:paraId="504A4B46" w14:textId="51600422" w:rsidR="0027470E" w:rsidRPr="0027470E" w:rsidRDefault="0027470E">
                      <w:pPr>
                        <w:rPr>
                          <w:color w:val="242852" w:themeColor="text2"/>
                          <w:sz w:val="18"/>
                          <w:szCs w:val="18"/>
                        </w:rPr>
                      </w:pPr>
                      <w:r>
                        <w:rPr>
                          <w:color w:val="242852" w:themeColor="text2"/>
                          <w:sz w:val="20"/>
                          <w:szCs w:val="20"/>
                        </w:rPr>
                        <w:t>(</w:t>
                      </w:r>
                      <w:r w:rsidRPr="0027470E">
                        <w:rPr>
                          <w:color w:val="242852" w:themeColor="text2"/>
                          <w:sz w:val="20"/>
                          <w:szCs w:val="20"/>
                        </w:rPr>
                        <w:t>PI Services</w:t>
                      </w:r>
                      <w:r>
                        <w:rPr>
                          <w:color w:val="242852" w:themeColor="text2"/>
                          <w:sz w:val="20"/>
                          <w:szCs w:val="20"/>
                        </w:rPr>
                        <w:t xml:space="preserve">, </w:t>
                      </w:r>
                      <w:r w:rsidRPr="0027470E">
                        <w:rPr>
                          <w:color w:val="242852" w:themeColor="text2"/>
                          <w:sz w:val="20"/>
                          <w:szCs w:val="20"/>
                        </w:rPr>
                        <w:t>2021).</w:t>
                      </w:r>
                    </w:p>
                  </w:txbxContent>
                </v:textbox>
                <w10:wrap type="square"/>
              </v:shape>
            </w:pict>
          </mc:Fallback>
        </mc:AlternateContent>
      </w:r>
    </w:p>
    <w:p w14:paraId="1D753B47" w14:textId="55D75DBA" w:rsidR="005F71DF" w:rsidRDefault="005F71DF" w:rsidP="005F71DF">
      <w:pPr>
        <w:tabs>
          <w:tab w:val="left" w:pos="2472"/>
        </w:tabs>
        <w:rPr>
          <w:sz w:val="24"/>
          <w:szCs w:val="24"/>
          <w:u w:val="single"/>
        </w:rPr>
      </w:pPr>
      <w:r w:rsidRPr="005F71DF">
        <w:rPr>
          <w:sz w:val="24"/>
          <w:szCs w:val="24"/>
          <w:u w:val="single"/>
        </w:rPr>
        <w:lastRenderedPageBreak/>
        <w:t xml:space="preserve">Bibliography </w:t>
      </w:r>
    </w:p>
    <w:p w14:paraId="0B33E0C4" w14:textId="1DA47440" w:rsidR="0027470E" w:rsidRPr="0027470E" w:rsidRDefault="0027470E" w:rsidP="005F71DF">
      <w:pPr>
        <w:tabs>
          <w:tab w:val="left" w:pos="2472"/>
        </w:tabs>
        <w:rPr>
          <w:color w:val="242852" w:themeColor="text2"/>
          <w:sz w:val="24"/>
          <w:szCs w:val="24"/>
        </w:rPr>
      </w:pPr>
      <w:r>
        <w:rPr>
          <w:color w:val="242852" w:themeColor="text2"/>
          <w:sz w:val="24"/>
          <w:szCs w:val="24"/>
        </w:rPr>
        <w:t xml:space="preserve">How Stuff Works. (2021). </w:t>
      </w:r>
      <w:hyperlink r:id="rId19" w:history="1">
        <w:r w:rsidRPr="0069413B">
          <w:rPr>
            <w:rStyle w:val="Hyperlink"/>
            <w:sz w:val="24"/>
            <w:szCs w:val="24"/>
          </w:rPr>
          <w:t>https://people.howstuffworks.com/lie-detector.htm</w:t>
        </w:r>
      </w:hyperlink>
      <w:r>
        <w:rPr>
          <w:color w:val="242852" w:themeColor="text2"/>
          <w:sz w:val="24"/>
          <w:szCs w:val="24"/>
        </w:rPr>
        <w:t xml:space="preserve"> </w:t>
      </w:r>
    </w:p>
    <w:p w14:paraId="624BBE90" w14:textId="33D43E4A" w:rsidR="005F71DF" w:rsidRPr="0062480F" w:rsidRDefault="0027470E" w:rsidP="005F71DF">
      <w:pPr>
        <w:tabs>
          <w:tab w:val="left" w:pos="2472"/>
        </w:tabs>
        <w:rPr>
          <w:color w:val="242852" w:themeColor="text2"/>
          <w:sz w:val="24"/>
          <w:szCs w:val="24"/>
        </w:rPr>
      </w:pPr>
      <w:r>
        <w:rPr>
          <w:color w:val="242852" w:themeColor="text2"/>
          <w:sz w:val="24"/>
          <w:szCs w:val="24"/>
        </w:rPr>
        <w:t xml:space="preserve">PI Services. (2021). </w:t>
      </w:r>
      <w:hyperlink r:id="rId20" w:history="1">
        <w:r w:rsidRPr="0069413B">
          <w:rPr>
            <w:rStyle w:val="Hyperlink"/>
            <w:sz w:val="24"/>
            <w:szCs w:val="24"/>
          </w:rPr>
          <w:t>https://www.polygraphis.com/AmericanInstitute/chartsample.htm</w:t>
        </w:r>
      </w:hyperlink>
      <w:r>
        <w:rPr>
          <w:color w:val="242852" w:themeColor="text2"/>
          <w:sz w:val="24"/>
          <w:szCs w:val="24"/>
        </w:rPr>
        <w:t xml:space="preserve"> </w:t>
      </w:r>
      <w:r w:rsidR="005F71DF" w:rsidRPr="0062480F">
        <w:rPr>
          <w:color w:val="242852" w:themeColor="text2"/>
          <w:sz w:val="24"/>
          <w:szCs w:val="24"/>
        </w:rPr>
        <w:t xml:space="preserve"> </w:t>
      </w:r>
    </w:p>
    <w:p w14:paraId="14A3F281" w14:textId="4B60E82A" w:rsidR="005F71DF" w:rsidRPr="0062480F" w:rsidRDefault="005F71DF" w:rsidP="005F71DF">
      <w:pPr>
        <w:tabs>
          <w:tab w:val="left" w:pos="2472"/>
        </w:tabs>
        <w:rPr>
          <w:color w:val="242852" w:themeColor="text2"/>
          <w:sz w:val="24"/>
          <w:szCs w:val="24"/>
        </w:rPr>
      </w:pPr>
      <w:r w:rsidRPr="0062480F">
        <w:rPr>
          <w:color w:val="242852" w:themeColor="text2"/>
          <w:sz w:val="24"/>
          <w:szCs w:val="24"/>
        </w:rPr>
        <w:t xml:space="preserve">John </w:t>
      </w:r>
      <w:proofErr w:type="spellStart"/>
      <w:r w:rsidRPr="0062480F">
        <w:rPr>
          <w:color w:val="242852" w:themeColor="text2"/>
          <w:sz w:val="24"/>
          <w:szCs w:val="24"/>
        </w:rPr>
        <w:t>Synnott</w:t>
      </w:r>
      <w:proofErr w:type="spellEnd"/>
      <w:r w:rsidRPr="0062480F">
        <w:rPr>
          <w:color w:val="242852" w:themeColor="text2"/>
          <w:sz w:val="24"/>
          <w:szCs w:val="24"/>
        </w:rPr>
        <w:t xml:space="preserve">, David </w:t>
      </w:r>
      <w:proofErr w:type="spellStart"/>
      <w:r w:rsidRPr="0062480F">
        <w:rPr>
          <w:color w:val="242852" w:themeColor="text2"/>
          <w:sz w:val="24"/>
          <w:szCs w:val="24"/>
        </w:rPr>
        <w:t>Dietzel</w:t>
      </w:r>
      <w:proofErr w:type="spellEnd"/>
      <w:r w:rsidRPr="0062480F">
        <w:rPr>
          <w:color w:val="242852" w:themeColor="text2"/>
          <w:sz w:val="24"/>
          <w:szCs w:val="24"/>
        </w:rPr>
        <w:t xml:space="preserve"> &amp; Maria </w:t>
      </w:r>
      <w:proofErr w:type="spellStart"/>
      <w:r w:rsidRPr="0062480F">
        <w:rPr>
          <w:color w:val="242852" w:themeColor="text2"/>
          <w:sz w:val="24"/>
          <w:szCs w:val="24"/>
        </w:rPr>
        <w:t>Ioannou</w:t>
      </w:r>
      <w:proofErr w:type="spellEnd"/>
      <w:r w:rsidRPr="0062480F">
        <w:rPr>
          <w:color w:val="242852" w:themeColor="text2"/>
          <w:sz w:val="24"/>
          <w:szCs w:val="24"/>
        </w:rPr>
        <w:t xml:space="preserve"> (2015) A review of the polygraph: history, methodology and current status, Crime Psychology Review, 1:1, 59-83, DOI: 10.1080/23744006.2015.1060080</w:t>
      </w:r>
      <w:r w:rsidRPr="0062480F">
        <w:rPr>
          <w:color w:val="242852" w:themeColor="text2"/>
          <w:sz w:val="24"/>
          <w:szCs w:val="24"/>
        </w:rPr>
        <w:t xml:space="preserve"> </w:t>
      </w:r>
    </w:p>
    <w:p w14:paraId="5FB77D6E" w14:textId="77D6003E" w:rsidR="0062480F" w:rsidRDefault="0062480F" w:rsidP="005F71DF">
      <w:pPr>
        <w:tabs>
          <w:tab w:val="left" w:pos="2472"/>
        </w:tabs>
        <w:rPr>
          <w:color w:val="242852" w:themeColor="text2"/>
          <w:sz w:val="24"/>
          <w:szCs w:val="24"/>
        </w:rPr>
      </w:pPr>
      <w:r w:rsidRPr="0062480F">
        <w:rPr>
          <w:color w:val="242852" w:themeColor="text2"/>
          <w:sz w:val="24"/>
          <w:szCs w:val="24"/>
        </w:rPr>
        <w:t xml:space="preserve">National Research Council 2003. The Polygraph and Lie Detection. Washington, DC: The National Academies Press. </w:t>
      </w:r>
      <w:hyperlink r:id="rId21" w:history="1">
        <w:r w:rsidRPr="0062480F">
          <w:rPr>
            <w:rStyle w:val="Hyperlink"/>
            <w:color w:val="242852" w:themeColor="text2"/>
            <w:sz w:val="24"/>
            <w:szCs w:val="24"/>
            <w:u w:val="none"/>
          </w:rPr>
          <w:t>https://doi.org/10.17226/10420</w:t>
        </w:r>
      </w:hyperlink>
      <w:r w:rsidRPr="0062480F">
        <w:rPr>
          <w:color w:val="242852" w:themeColor="text2"/>
          <w:sz w:val="24"/>
          <w:szCs w:val="24"/>
        </w:rPr>
        <w:t xml:space="preserve"> </w:t>
      </w:r>
    </w:p>
    <w:p w14:paraId="67D44AA6" w14:textId="77777777" w:rsidR="0027470E" w:rsidRPr="0062480F" w:rsidRDefault="0027470E" w:rsidP="005F71DF">
      <w:pPr>
        <w:tabs>
          <w:tab w:val="left" w:pos="2472"/>
        </w:tabs>
        <w:rPr>
          <w:color w:val="242852" w:themeColor="text2"/>
          <w:sz w:val="24"/>
          <w:szCs w:val="24"/>
        </w:rPr>
      </w:pPr>
    </w:p>
    <w:sectPr w:rsidR="0027470E" w:rsidRPr="0062480F" w:rsidSect="005F71DF">
      <w:pgSz w:w="23811" w:h="16838" w:orient="landscape" w:code="8"/>
      <w:pgMar w:top="284" w:right="284" w:bottom="284" w:left="28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ED45B2" w14:textId="77777777" w:rsidR="009D5B40" w:rsidRDefault="009D5B40" w:rsidP="009A6E6C">
      <w:pPr>
        <w:spacing w:after="0" w:line="240" w:lineRule="auto"/>
      </w:pPr>
      <w:r>
        <w:separator/>
      </w:r>
    </w:p>
  </w:endnote>
  <w:endnote w:type="continuationSeparator" w:id="0">
    <w:p w14:paraId="65A729FF" w14:textId="77777777" w:rsidR="009D5B40" w:rsidRDefault="009D5B40" w:rsidP="009A6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haroni">
    <w:charset w:val="B1"/>
    <w:family w:val="auto"/>
    <w:pitch w:val="variable"/>
    <w:sig w:usb0="00000803" w:usb1="00000000" w:usb2="00000000" w:usb3="00000000" w:csb0="0000002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A4D681" w14:textId="77777777" w:rsidR="009D5B40" w:rsidRDefault="009D5B40" w:rsidP="009A6E6C">
      <w:pPr>
        <w:spacing w:after="0" w:line="240" w:lineRule="auto"/>
      </w:pPr>
      <w:r>
        <w:separator/>
      </w:r>
    </w:p>
  </w:footnote>
  <w:footnote w:type="continuationSeparator" w:id="0">
    <w:p w14:paraId="33722BE8" w14:textId="77777777" w:rsidR="009D5B40" w:rsidRDefault="009D5B40" w:rsidP="009A6E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6D5D0A"/>
    <w:multiLevelType w:val="hybridMultilevel"/>
    <w:tmpl w:val="1EA61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E6C"/>
    <w:rsid w:val="0009346F"/>
    <w:rsid w:val="000C340E"/>
    <w:rsid w:val="001508BE"/>
    <w:rsid w:val="002102DE"/>
    <w:rsid w:val="0027470E"/>
    <w:rsid w:val="003D363C"/>
    <w:rsid w:val="003D5C54"/>
    <w:rsid w:val="005F71DF"/>
    <w:rsid w:val="0062480F"/>
    <w:rsid w:val="008E1E71"/>
    <w:rsid w:val="00962742"/>
    <w:rsid w:val="009A6E6C"/>
    <w:rsid w:val="009D5B40"/>
    <w:rsid w:val="00A87605"/>
    <w:rsid w:val="00D72FEB"/>
    <w:rsid w:val="00FB7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9DE4E0"/>
  <w15:chartTrackingRefBased/>
  <w15:docId w15:val="{809E7A63-5563-4F13-AB37-0E0BBB835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6E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E6C"/>
  </w:style>
  <w:style w:type="paragraph" w:styleId="Footer">
    <w:name w:val="footer"/>
    <w:basedOn w:val="Normal"/>
    <w:link w:val="FooterChar"/>
    <w:uiPriority w:val="99"/>
    <w:unhideWhenUsed/>
    <w:rsid w:val="009A6E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E6C"/>
  </w:style>
  <w:style w:type="character" w:styleId="Hyperlink">
    <w:name w:val="Hyperlink"/>
    <w:basedOn w:val="DefaultParagraphFont"/>
    <w:uiPriority w:val="99"/>
    <w:unhideWhenUsed/>
    <w:rsid w:val="005F71DF"/>
    <w:rPr>
      <w:color w:val="9454C3" w:themeColor="hyperlink"/>
      <w:u w:val="single"/>
    </w:rPr>
  </w:style>
  <w:style w:type="character" w:styleId="UnresolvedMention">
    <w:name w:val="Unresolved Mention"/>
    <w:basedOn w:val="DefaultParagraphFont"/>
    <w:uiPriority w:val="99"/>
    <w:semiHidden/>
    <w:unhideWhenUsed/>
    <w:rsid w:val="005F71DF"/>
    <w:rPr>
      <w:color w:val="605E5C"/>
      <w:shd w:val="clear" w:color="auto" w:fill="E1DFDD"/>
    </w:rPr>
  </w:style>
  <w:style w:type="paragraph" w:styleId="ListParagraph">
    <w:name w:val="List Paragraph"/>
    <w:basedOn w:val="Normal"/>
    <w:uiPriority w:val="34"/>
    <w:qFormat/>
    <w:rsid w:val="000C34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2.jpeg"/><Relationship Id="rId3" Type="http://schemas.openxmlformats.org/officeDocument/2006/relationships/settings" Target="settings.xml"/><Relationship Id="rId21" Type="http://schemas.openxmlformats.org/officeDocument/2006/relationships/hyperlink" Target="https://doi.org/10.17226/10420" TargetMode="External"/><Relationship Id="rId7" Type="http://schemas.openxmlformats.org/officeDocument/2006/relationships/image" Target="media/image1.jpe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hyperlink" Target="https://www.polygraphis.com/AmericanInstitute/chartsample.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hyperlink" Target="https://people.howstuffworks.com/lie-detector.htm"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5_3">
  <dgm:title val=""/>
  <dgm:desc val=""/>
  <dgm:catLst>
    <dgm:cat type="accent5" pri="11300"/>
  </dgm:catLst>
  <dgm:styleLbl name="node0">
    <dgm:fillClrLst meth="repeat">
      <a:schemeClr val="accent5">
        <a:shade val="80000"/>
      </a:schemeClr>
    </dgm:fillClrLst>
    <dgm:linClrLst meth="repeat">
      <a:schemeClr val="lt1"/>
    </dgm:linClrLst>
    <dgm:effectClrLst/>
    <dgm:txLinClrLst/>
    <dgm:txFillClrLst/>
    <dgm:txEffectClrLst/>
  </dgm:styleLbl>
  <dgm:styleLbl name="node1">
    <dgm:fillClrLst>
      <a:schemeClr val="accent5">
        <a:shade val="80000"/>
      </a:schemeClr>
      <a:schemeClr val="accent5">
        <a:tint val="70000"/>
      </a:schemeClr>
    </dgm:fillClrLst>
    <dgm:linClrLst meth="repeat">
      <a:schemeClr val="lt1"/>
    </dgm:linClrLst>
    <dgm:effectClrLst/>
    <dgm:txLinClrLst/>
    <dgm:txFillClrLst/>
    <dgm:txEffectClrLst/>
  </dgm:styleLbl>
  <dgm:styleLbl name="alignNode1">
    <dgm:fillClrLst>
      <a:schemeClr val="accent5">
        <a:shade val="80000"/>
      </a:schemeClr>
      <a:schemeClr val="accent5">
        <a:tint val="70000"/>
      </a:schemeClr>
    </dgm:fillClrLst>
    <dgm:linClrLst>
      <a:schemeClr val="accent5">
        <a:shade val="80000"/>
      </a:schemeClr>
      <a:schemeClr val="accent5">
        <a:tint val="70000"/>
      </a:schemeClr>
    </dgm:linClrLst>
    <dgm:effectClrLst/>
    <dgm:txLinClrLst/>
    <dgm:txFillClrLst/>
    <dgm:txEffectClrLst/>
  </dgm:styleLbl>
  <dgm:styleLbl name="lnNode1">
    <dgm:fillClrLst>
      <a:schemeClr val="accent5">
        <a:shade val="80000"/>
      </a:schemeClr>
      <a:schemeClr val="accent5">
        <a:tint val="70000"/>
      </a:schemeClr>
    </dgm:fillClrLst>
    <dgm:linClrLst meth="repeat">
      <a:schemeClr val="lt1"/>
    </dgm:linClrLst>
    <dgm:effectClrLst/>
    <dgm:txLinClrLst/>
    <dgm:txFillClrLst/>
    <dgm:txEffectClrLst/>
  </dgm:styleLbl>
  <dgm:styleLbl name="vennNode1">
    <dgm:fillClrLst>
      <a:schemeClr val="accent5">
        <a:shade val="80000"/>
        <a:alpha val="50000"/>
      </a:schemeClr>
      <a:schemeClr val="accent5">
        <a:tint val="70000"/>
        <a:alpha val="50000"/>
      </a:schemeClr>
    </dgm:fillClrLst>
    <dgm:linClrLst meth="repeat">
      <a:schemeClr val="lt1"/>
    </dgm:linClrLst>
    <dgm:effectClrLst/>
    <dgm:txLinClrLst/>
    <dgm:txFillClrLst/>
    <dgm:txEffectClrLst/>
  </dgm:styleLbl>
  <dgm:styleLbl name="node2">
    <dgm:fillClrLst>
      <a:schemeClr val="accent5">
        <a:tint val="99000"/>
      </a:schemeClr>
    </dgm:fillClrLst>
    <dgm:linClrLst meth="repeat">
      <a:schemeClr val="lt1"/>
    </dgm:linClrLst>
    <dgm:effectClrLst/>
    <dgm:txLinClrLst/>
    <dgm:txFillClrLst/>
    <dgm:txEffectClrLst/>
  </dgm:styleLbl>
  <dgm:styleLbl name="node3">
    <dgm:fillClrLst>
      <a:schemeClr val="accent5">
        <a:tint val="80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dgm:txEffectClrLst/>
  </dgm:styleLbl>
  <dgm:styleLbl name="fg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lt1"/>
    </dgm:txFillClrLst>
    <dgm:txEffectClrLst/>
  </dgm:styleLbl>
  <dgm:styleLbl name="bg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lt1"/>
    </dgm:txFillClrLst>
    <dgm:txEffectClrLst/>
  </dgm:styleLbl>
  <dgm:styleLbl name="sibTrans1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9000"/>
      </a:schemeClr>
    </dgm:fillClrLst>
    <dgm:linClrLst meth="repeat">
      <a:schemeClr val="lt1"/>
    </dgm:linClrLst>
    <dgm:effectClrLst/>
    <dgm:txLinClrLst/>
    <dgm:txFillClrLst/>
    <dgm:txEffectClrLst/>
  </dgm:styleLbl>
  <dgm:styleLbl name="asst3">
    <dgm:fillClrLst>
      <a:schemeClr val="accent5">
        <a:tint val="80000"/>
      </a:schemeClr>
    </dgm:fillClrLst>
    <dgm:linClrLst meth="repeat">
      <a:schemeClr val="lt1"/>
    </dgm:linClrLst>
    <dgm:effectClrLst/>
    <dgm:txLinClrLst/>
    <dgm:txFillClrLst/>
    <dgm:txEffectClrLst/>
  </dgm:styleLbl>
  <dgm:styleLbl name="asst4">
    <dgm:fillClrLst>
      <a:schemeClr val="accent5">
        <a:tint val="7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lt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9000"/>
      </a:schemeClr>
    </dgm:fillClrLst>
    <dgm:linClrLst meth="repeat">
      <a:schemeClr val="accent5">
        <a:tint val="99000"/>
      </a:schemeClr>
    </dgm:linClrLst>
    <dgm:effectClrLst/>
    <dgm:txLinClrLst/>
    <dgm:txFillClrLst meth="repeat">
      <a:schemeClr val="tx1"/>
    </dgm:txFillClrLst>
    <dgm:txEffectClrLst/>
  </dgm:styleLbl>
  <dgm:styleLbl name="parChTrans1D3">
    <dgm:fillClrLst meth="repeat">
      <a:schemeClr val="accent5">
        <a:tint val="80000"/>
      </a:schemeClr>
    </dgm:fillClrLst>
    <dgm:linClrLst meth="repeat">
      <a:schemeClr val="accent5">
        <a:tint val="80000"/>
      </a:schemeClr>
    </dgm:linClrLst>
    <dgm:effectClrLst/>
    <dgm:txLinClrLst/>
    <dgm:txFillClrLst meth="repeat">
      <a:schemeClr val="tx1"/>
    </dgm:txFillClrLst>
    <dgm:txEffectClrLst/>
  </dgm:styleLbl>
  <dgm:styleLbl name="parChTrans1D4">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5">
        <a:shade val="80000"/>
      </a:schemeClr>
      <a:schemeClr val="accent5">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885948B-5269-4D85-9C61-8EF74C21AED5}" type="doc">
      <dgm:prSet loTypeId="urn:microsoft.com/office/officeart/2005/8/layout/vProcess5" loCatId="process" qsTypeId="urn:microsoft.com/office/officeart/2005/8/quickstyle/simple1" qsCatId="simple" csTypeId="urn:microsoft.com/office/officeart/2005/8/colors/colorful5" csCatId="colorful" phldr="1"/>
      <dgm:spPr/>
      <dgm:t>
        <a:bodyPr/>
        <a:lstStyle/>
        <a:p>
          <a:endParaRPr lang="en-GB"/>
        </a:p>
      </dgm:t>
    </dgm:pt>
    <dgm:pt modelId="{5B0EA6FB-7419-4DE9-B252-8535620C2E91}">
      <dgm:prSet phldrT="[Text]" custT="1"/>
      <dgm:spPr/>
      <dgm:t>
        <a:bodyPr/>
        <a:lstStyle/>
        <a:p>
          <a:r>
            <a:rPr lang="en-GB" sz="1200"/>
            <a:t>The earliest research leading to the creation of the polygraph test came from researchers like Benussi in 1914 and his work on the respiratory symptoms of the lie. </a:t>
          </a:r>
        </a:p>
      </dgm:t>
    </dgm:pt>
    <dgm:pt modelId="{40402609-5D55-48A5-BE8C-E2498B405CB6}" type="parTrans" cxnId="{82CC27FC-189B-4FA9-9D0B-18FDC98EA904}">
      <dgm:prSet/>
      <dgm:spPr/>
      <dgm:t>
        <a:bodyPr/>
        <a:lstStyle/>
        <a:p>
          <a:endParaRPr lang="en-GB"/>
        </a:p>
      </dgm:t>
    </dgm:pt>
    <dgm:pt modelId="{F87BAF02-B975-40BB-B7FD-E16DCFF73A66}" type="sibTrans" cxnId="{82CC27FC-189B-4FA9-9D0B-18FDC98EA904}">
      <dgm:prSet/>
      <dgm:spPr/>
      <dgm:t>
        <a:bodyPr/>
        <a:lstStyle/>
        <a:p>
          <a:endParaRPr lang="en-GB"/>
        </a:p>
      </dgm:t>
    </dgm:pt>
    <dgm:pt modelId="{E146DB93-DAB6-4FF0-AAFC-0D2F9B46EB49}">
      <dgm:prSet phldrT="[Text]" custT="1"/>
      <dgm:spPr/>
      <dgm:t>
        <a:bodyPr/>
        <a:lstStyle/>
        <a:p>
          <a:r>
            <a:rPr lang="en-GB" sz="1200"/>
            <a:t>The more commonly used type of polygraph used is the </a:t>
          </a:r>
          <a:r>
            <a:rPr lang="en-GB" sz="1200" b="1" i="0"/>
            <a:t>Certified Quality Technician test. </a:t>
          </a:r>
          <a:endParaRPr lang="en-GB" sz="1200"/>
        </a:p>
      </dgm:t>
    </dgm:pt>
    <dgm:pt modelId="{D58DAF3F-C6B9-4240-8868-7E8322495301}" type="parTrans" cxnId="{3939678C-E1F9-4763-9AA2-62B9512EE571}">
      <dgm:prSet/>
      <dgm:spPr/>
      <dgm:t>
        <a:bodyPr/>
        <a:lstStyle/>
        <a:p>
          <a:endParaRPr lang="en-GB"/>
        </a:p>
      </dgm:t>
    </dgm:pt>
    <dgm:pt modelId="{0DCBDA46-7E3D-45F1-80D5-3AAADAD7DA16}" type="sibTrans" cxnId="{3939678C-E1F9-4763-9AA2-62B9512EE571}">
      <dgm:prSet/>
      <dgm:spPr/>
      <dgm:t>
        <a:bodyPr/>
        <a:lstStyle/>
        <a:p>
          <a:endParaRPr lang="en-GB"/>
        </a:p>
      </dgm:t>
    </dgm:pt>
    <dgm:pt modelId="{FCFEFD53-4833-45D4-AD24-54DE0A4F8AD7}">
      <dgm:prSet phldrT="[Text]" custT="1"/>
      <dgm:spPr/>
      <dgm:t>
        <a:bodyPr/>
        <a:lstStyle/>
        <a:p>
          <a:r>
            <a:rPr lang="en-GB" sz="1200"/>
            <a:t>More commonly used in Japan (Synnott et al, 2015) is the  </a:t>
          </a:r>
          <a:r>
            <a:rPr lang="en-GB" sz="1200" b="1" i="0"/>
            <a:t>Combinatorial Interaction Testing.</a:t>
          </a:r>
          <a:r>
            <a:rPr lang="en-GB" sz="1200" b="1"/>
            <a:t> </a:t>
          </a:r>
        </a:p>
      </dgm:t>
    </dgm:pt>
    <dgm:pt modelId="{72993352-D7DA-41D4-8C5A-15E53A3A1130}" type="parTrans" cxnId="{16618C64-1340-4496-9F14-10438840DDF9}">
      <dgm:prSet/>
      <dgm:spPr/>
      <dgm:t>
        <a:bodyPr/>
        <a:lstStyle/>
        <a:p>
          <a:endParaRPr lang="en-GB"/>
        </a:p>
      </dgm:t>
    </dgm:pt>
    <dgm:pt modelId="{D65C89E8-D38D-46E3-A94A-EBB2BD88B7F3}" type="sibTrans" cxnId="{16618C64-1340-4496-9F14-10438840DDF9}">
      <dgm:prSet/>
      <dgm:spPr/>
      <dgm:t>
        <a:bodyPr/>
        <a:lstStyle/>
        <a:p>
          <a:endParaRPr lang="en-GB"/>
        </a:p>
      </dgm:t>
    </dgm:pt>
    <dgm:pt modelId="{2426190A-784B-4F9E-A13F-BE7844F7EA9E}" type="pres">
      <dgm:prSet presAssocID="{A885948B-5269-4D85-9C61-8EF74C21AED5}" presName="outerComposite" presStyleCnt="0">
        <dgm:presLayoutVars>
          <dgm:chMax val="5"/>
          <dgm:dir/>
          <dgm:resizeHandles val="exact"/>
        </dgm:presLayoutVars>
      </dgm:prSet>
      <dgm:spPr/>
    </dgm:pt>
    <dgm:pt modelId="{C65C54C9-1509-440A-87F6-31A76DA9B43A}" type="pres">
      <dgm:prSet presAssocID="{A885948B-5269-4D85-9C61-8EF74C21AED5}" presName="dummyMaxCanvas" presStyleCnt="0">
        <dgm:presLayoutVars/>
      </dgm:prSet>
      <dgm:spPr/>
    </dgm:pt>
    <dgm:pt modelId="{7A7F1FE8-7F6F-4285-A12B-519B3E39C1CB}" type="pres">
      <dgm:prSet presAssocID="{A885948B-5269-4D85-9C61-8EF74C21AED5}" presName="ThreeNodes_1" presStyleLbl="node1" presStyleIdx="0" presStyleCnt="3" custScaleX="106763" custScaleY="107452">
        <dgm:presLayoutVars>
          <dgm:bulletEnabled val="1"/>
        </dgm:presLayoutVars>
      </dgm:prSet>
      <dgm:spPr/>
    </dgm:pt>
    <dgm:pt modelId="{ADE80C93-CB4A-461E-ABD6-89209286BDCC}" type="pres">
      <dgm:prSet presAssocID="{A885948B-5269-4D85-9C61-8EF74C21AED5}" presName="ThreeNodes_2" presStyleLbl="node1" presStyleIdx="1" presStyleCnt="3">
        <dgm:presLayoutVars>
          <dgm:bulletEnabled val="1"/>
        </dgm:presLayoutVars>
      </dgm:prSet>
      <dgm:spPr/>
    </dgm:pt>
    <dgm:pt modelId="{22F14301-ACDF-4423-A536-B2CA648CF868}" type="pres">
      <dgm:prSet presAssocID="{A885948B-5269-4D85-9C61-8EF74C21AED5}" presName="ThreeNodes_3" presStyleLbl="node1" presStyleIdx="2" presStyleCnt="3" custScaleX="101071">
        <dgm:presLayoutVars>
          <dgm:bulletEnabled val="1"/>
        </dgm:presLayoutVars>
      </dgm:prSet>
      <dgm:spPr/>
    </dgm:pt>
    <dgm:pt modelId="{023BD73A-86DF-4318-BF3C-B43E54D3C979}" type="pres">
      <dgm:prSet presAssocID="{A885948B-5269-4D85-9C61-8EF74C21AED5}" presName="ThreeConn_1-2" presStyleLbl="fgAccFollowNode1" presStyleIdx="0" presStyleCnt="2">
        <dgm:presLayoutVars>
          <dgm:bulletEnabled val="1"/>
        </dgm:presLayoutVars>
      </dgm:prSet>
      <dgm:spPr/>
    </dgm:pt>
    <dgm:pt modelId="{43D876F6-68DD-407A-A1A4-93715DFCB0FC}" type="pres">
      <dgm:prSet presAssocID="{A885948B-5269-4D85-9C61-8EF74C21AED5}" presName="ThreeConn_2-3" presStyleLbl="fgAccFollowNode1" presStyleIdx="1" presStyleCnt="2">
        <dgm:presLayoutVars>
          <dgm:bulletEnabled val="1"/>
        </dgm:presLayoutVars>
      </dgm:prSet>
      <dgm:spPr/>
    </dgm:pt>
    <dgm:pt modelId="{9571BAB9-BCB1-4CE8-B10E-B59FA06CCB08}" type="pres">
      <dgm:prSet presAssocID="{A885948B-5269-4D85-9C61-8EF74C21AED5}" presName="ThreeNodes_1_text" presStyleLbl="node1" presStyleIdx="2" presStyleCnt="3">
        <dgm:presLayoutVars>
          <dgm:bulletEnabled val="1"/>
        </dgm:presLayoutVars>
      </dgm:prSet>
      <dgm:spPr/>
    </dgm:pt>
    <dgm:pt modelId="{728F9C5C-5D25-4AB9-A5C2-77B94515153F}" type="pres">
      <dgm:prSet presAssocID="{A885948B-5269-4D85-9C61-8EF74C21AED5}" presName="ThreeNodes_2_text" presStyleLbl="node1" presStyleIdx="2" presStyleCnt="3">
        <dgm:presLayoutVars>
          <dgm:bulletEnabled val="1"/>
        </dgm:presLayoutVars>
      </dgm:prSet>
      <dgm:spPr/>
    </dgm:pt>
    <dgm:pt modelId="{194B1CA4-77D0-49D5-AB7E-1307A3301253}" type="pres">
      <dgm:prSet presAssocID="{A885948B-5269-4D85-9C61-8EF74C21AED5}" presName="ThreeNodes_3_text" presStyleLbl="node1" presStyleIdx="2" presStyleCnt="3">
        <dgm:presLayoutVars>
          <dgm:bulletEnabled val="1"/>
        </dgm:presLayoutVars>
      </dgm:prSet>
      <dgm:spPr/>
    </dgm:pt>
  </dgm:ptLst>
  <dgm:cxnLst>
    <dgm:cxn modelId="{7D339422-297A-4739-8F35-CD2CA2A2EA40}" type="presOf" srcId="{5B0EA6FB-7419-4DE9-B252-8535620C2E91}" destId="{7A7F1FE8-7F6F-4285-A12B-519B3E39C1CB}" srcOrd="0" destOrd="0" presId="urn:microsoft.com/office/officeart/2005/8/layout/vProcess5"/>
    <dgm:cxn modelId="{06454126-F52F-4615-A0B2-595D6DFB3BFF}" type="presOf" srcId="{E146DB93-DAB6-4FF0-AAFC-0D2F9B46EB49}" destId="{ADE80C93-CB4A-461E-ABD6-89209286BDCC}" srcOrd="0" destOrd="0" presId="urn:microsoft.com/office/officeart/2005/8/layout/vProcess5"/>
    <dgm:cxn modelId="{28FE3933-1CC6-409A-A86D-1275358CBEC7}" type="presOf" srcId="{0DCBDA46-7E3D-45F1-80D5-3AAADAD7DA16}" destId="{43D876F6-68DD-407A-A1A4-93715DFCB0FC}" srcOrd="0" destOrd="0" presId="urn:microsoft.com/office/officeart/2005/8/layout/vProcess5"/>
    <dgm:cxn modelId="{D32FC43B-B248-40B2-B6FD-974EE221C331}" type="presOf" srcId="{A885948B-5269-4D85-9C61-8EF74C21AED5}" destId="{2426190A-784B-4F9E-A13F-BE7844F7EA9E}" srcOrd="0" destOrd="0" presId="urn:microsoft.com/office/officeart/2005/8/layout/vProcess5"/>
    <dgm:cxn modelId="{16618C64-1340-4496-9F14-10438840DDF9}" srcId="{A885948B-5269-4D85-9C61-8EF74C21AED5}" destId="{FCFEFD53-4833-45D4-AD24-54DE0A4F8AD7}" srcOrd="2" destOrd="0" parTransId="{72993352-D7DA-41D4-8C5A-15E53A3A1130}" sibTransId="{D65C89E8-D38D-46E3-A94A-EBB2BD88B7F3}"/>
    <dgm:cxn modelId="{E8E40553-2063-4ADF-9D95-D6836B214130}" type="presOf" srcId="{F87BAF02-B975-40BB-B7FD-E16DCFF73A66}" destId="{023BD73A-86DF-4318-BF3C-B43E54D3C979}" srcOrd="0" destOrd="0" presId="urn:microsoft.com/office/officeart/2005/8/layout/vProcess5"/>
    <dgm:cxn modelId="{908A7954-F180-444F-9CA4-E77DDF5A0F52}" type="presOf" srcId="{5B0EA6FB-7419-4DE9-B252-8535620C2E91}" destId="{9571BAB9-BCB1-4CE8-B10E-B59FA06CCB08}" srcOrd="1" destOrd="0" presId="urn:microsoft.com/office/officeart/2005/8/layout/vProcess5"/>
    <dgm:cxn modelId="{3939678C-E1F9-4763-9AA2-62B9512EE571}" srcId="{A885948B-5269-4D85-9C61-8EF74C21AED5}" destId="{E146DB93-DAB6-4FF0-AAFC-0D2F9B46EB49}" srcOrd="1" destOrd="0" parTransId="{D58DAF3F-C6B9-4240-8868-7E8322495301}" sibTransId="{0DCBDA46-7E3D-45F1-80D5-3AAADAD7DA16}"/>
    <dgm:cxn modelId="{C40BA195-6670-4D81-AF16-B0E5914F9C73}" type="presOf" srcId="{FCFEFD53-4833-45D4-AD24-54DE0A4F8AD7}" destId="{194B1CA4-77D0-49D5-AB7E-1307A3301253}" srcOrd="1" destOrd="0" presId="urn:microsoft.com/office/officeart/2005/8/layout/vProcess5"/>
    <dgm:cxn modelId="{56F8DDB2-52FD-4378-B94D-AA13A0ED1694}" type="presOf" srcId="{E146DB93-DAB6-4FF0-AAFC-0D2F9B46EB49}" destId="{728F9C5C-5D25-4AB9-A5C2-77B94515153F}" srcOrd="1" destOrd="0" presId="urn:microsoft.com/office/officeart/2005/8/layout/vProcess5"/>
    <dgm:cxn modelId="{6E2A43CF-CFFF-4105-BC9E-52951F8345B1}" type="presOf" srcId="{FCFEFD53-4833-45D4-AD24-54DE0A4F8AD7}" destId="{22F14301-ACDF-4423-A536-B2CA648CF868}" srcOrd="0" destOrd="0" presId="urn:microsoft.com/office/officeart/2005/8/layout/vProcess5"/>
    <dgm:cxn modelId="{82CC27FC-189B-4FA9-9D0B-18FDC98EA904}" srcId="{A885948B-5269-4D85-9C61-8EF74C21AED5}" destId="{5B0EA6FB-7419-4DE9-B252-8535620C2E91}" srcOrd="0" destOrd="0" parTransId="{40402609-5D55-48A5-BE8C-E2498B405CB6}" sibTransId="{F87BAF02-B975-40BB-B7FD-E16DCFF73A66}"/>
    <dgm:cxn modelId="{9B6F8421-48BA-457F-A3D4-F9EC64F0AC1E}" type="presParOf" srcId="{2426190A-784B-4F9E-A13F-BE7844F7EA9E}" destId="{C65C54C9-1509-440A-87F6-31A76DA9B43A}" srcOrd="0" destOrd="0" presId="urn:microsoft.com/office/officeart/2005/8/layout/vProcess5"/>
    <dgm:cxn modelId="{42304E2E-DBDA-4CD1-8486-F22E20A06469}" type="presParOf" srcId="{2426190A-784B-4F9E-A13F-BE7844F7EA9E}" destId="{7A7F1FE8-7F6F-4285-A12B-519B3E39C1CB}" srcOrd="1" destOrd="0" presId="urn:microsoft.com/office/officeart/2005/8/layout/vProcess5"/>
    <dgm:cxn modelId="{79FCF99D-CA42-471D-AC4D-15C94FB5A640}" type="presParOf" srcId="{2426190A-784B-4F9E-A13F-BE7844F7EA9E}" destId="{ADE80C93-CB4A-461E-ABD6-89209286BDCC}" srcOrd="2" destOrd="0" presId="urn:microsoft.com/office/officeart/2005/8/layout/vProcess5"/>
    <dgm:cxn modelId="{56706B0E-9175-4DE7-BC73-029AD904BD91}" type="presParOf" srcId="{2426190A-784B-4F9E-A13F-BE7844F7EA9E}" destId="{22F14301-ACDF-4423-A536-B2CA648CF868}" srcOrd="3" destOrd="0" presId="urn:microsoft.com/office/officeart/2005/8/layout/vProcess5"/>
    <dgm:cxn modelId="{09B0C66B-5D86-4876-B5F0-EE964C1736D9}" type="presParOf" srcId="{2426190A-784B-4F9E-A13F-BE7844F7EA9E}" destId="{023BD73A-86DF-4318-BF3C-B43E54D3C979}" srcOrd="4" destOrd="0" presId="urn:microsoft.com/office/officeart/2005/8/layout/vProcess5"/>
    <dgm:cxn modelId="{FD9F1528-4D62-42A5-9AB5-C32445D749B5}" type="presParOf" srcId="{2426190A-784B-4F9E-A13F-BE7844F7EA9E}" destId="{43D876F6-68DD-407A-A1A4-93715DFCB0FC}" srcOrd="5" destOrd="0" presId="urn:microsoft.com/office/officeart/2005/8/layout/vProcess5"/>
    <dgm:cxn modelId="{151F87B2-0BD3-4F09-99A6-F1877237B77D}" type="presParOf" srcId="{2426190A-784B-4F9E-A13F-BE7844F7EA9E}" destId="{9571BAB9-BCB1-4CE8-B10E-B59FA06CCB08}" srcOrd="6" destOrd="0" presId="urn:microsoft.com/office/officeart/2005/8/layout/vProcess5"/>
    <dgm:cxn modelId="{C31D1ADF-BE60-416D-997E-E415AA5F3C91}" type="presParOf" srcId="{2426190A-784B-4F9E-A13F-BE7844F7EA9E}" destId="{728F9C5C-5D25-4AB9-A5C2-77B94515153F}" srcOrd="7" destOrd="0" presId="urn:microsoft.com/office/officeart/2005/8/layout/vProcess5"/>
    <dgm:cxn modelId="{B2AAAB6C-29CC-4EFD-B3B1-E7AA964F277C}" type="presParOf" srcId="{2426190A-784B-4F9E-A13F-BE7844F7EA9E}" destId="{194B1CA4-77D0-49D5-AB7E-1307A3301253}" srcOrd="8" destOrd="0" presId="urn:microsoft.com/office/officeart/2005/8/layout/vProcess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CFCBD64-8645-4F74-8C8E-ACAB1A8C95B5}" type="doc">
      <dgm:prSet loTypeId="urn:diagrams.loki3.com/BracketList" loCatId="list" qsTypeId="urn:microsoft.com/office/officeart/2005/8/quickstyle/simple1" qsCatId="simple" csTypeId="urn:microsoft.com/office/officeart/2005/8/colors/accent5_3" csCatId="accent5" phldr="1"/>
      <dgm:spPr/>
      <dgm:t>
        <a:bodyPr/>
        <a:lstStyle/>
        <a:p>
          <a:endParaRPr lang="en-GB"/>
        </a:p>
      </dgm:t>
    </dgm:pt>
    <dgm:pt modelId="{EF85BCE7-F87C-46CA-87BE-C9AAA239A2E7}">
      <dgm:prSet phldrT="[Text]" custT="1"/>
      <dgm:spPr/>
      <dgm:t>
        <a:bodyPr/>
        <a:lstStyle/>
        <a:p>
          <a:r>
            <a:rPr lang="en-GB" sz="1600"/>
            <a:t>Certified Quality Technician Test</a:t>
          </a:r>
        </a:p>
      </dgm:t>
    </dgm:pt>
    <dgm:pt modelId="{5D31DD17-C94F-4308-80B2-EB1A276AD365}" type="parTrans" cxnId="{67EDBDFC-A7BF-41C4-B0DE-380922BBBFAC}">
      <dgm:prSet/>
      <dgm:spPr/>
      <dgm:t>
        <a:bodyPr/>
        <a:lstStyle/>
        <a:p>
          <a:endParaRPr lang="en-GB"/>
        </a:p>
      </dgm:t>
    </dgm:pt>
    <dgm:pt modelId="{F6739564-AE5B-4C05-80C4-ECD96B405DC7}" type="sibTrans" cxnId="{67EDBDFC-A7BF-41C4-B0DE-380922BBBFAC}">
      <dgm:prSet/>
      <dgm:spPr/>
      <dgm:t>
        <a:bodyPr/>
        <a:lstStyle/>
        <a:p>
          <a:endParaRPr lang="en-GB"/>
        </a:p>
      </dgm:t>
    </dgm:pt>
    <dgm:pt modelId="{28F8F0F6-7D31-4235-885F-9ECF067E005F}">
      <dgm:prSet phldrT="[Text]" custT="1"/>
      <dgm:spPr/>
      <dgm:t>
        <a:bodyPr/>
        <a:lstStyle/>
        <a:p>
          <a:r>
            <a:rPr lang="en-GB" sz="1200"/>
            <a:t>Measures physiological reactions in the body to stimuli via interviewing, predominantly fear/stress. </a:t>
          </a:r>
        </a:p>
      </dgm:t>
    </dgm:pt>
    <dgm:pt modelId="{D2CDF1FD-ADF7-4833-BD0F-1843CF614764}" type="parTrans" cxnId="{F008237D-051C-43AD-B464-105B3F47D829}">
      <dgm:prSet/>
      <dgm:spPr/>
      <dgm:t>
        <a:bodyPr/>
        <a:lstStyle/>
        <a:p>
          <a:endParaRPr lang="en-GB"/>
        </a:p>
      </dgm:t>
    </dgm:pt>
    <dgm:pt modelId="{1E7E0476-5CCD-4F88-BAE8-2C8E7E89E7A1}" type="sibTrans" cxnId="{F008237D-051C-43AD-B464-105B3F47D829}">
      <dgm:prSet/>
      <dgm:spPr/>
      <dgm:t>
        <a:bodyPr/>
        <a:lstStyle/>
        <a:p>
          <a:endParaRPr lang="en-GB"/>
        </a:p>
      </dgm:t>
    </dgm:pt>
    <dgm:pt modelId="{6AF5B29D-1FA0-4582-A7FC-5A88266E4350}">
      <dgm:prSet phldrT="[Text]" custT="1"/>
      <dgm:spPr/>
      <dgm:t>
        <a:bodyPr/>
        <a:lstStyle/>
        <a:p>
          <a:r>
            <a:rPr lang="en-GB" sz="1600"/>
            <a:t>Combinational Interaction Testing</a:t>
          </a:r>
        </a:p>
      </dgm:t>
    </dgm:pt>
    <dgm:pt modelId="{AA373D53-C40C-4930-B267-E7F64AE5857F}" type="parTrans" cxnId="{BA22876B-B421-45C2-AB28-0DBEB6EFE629}">
      <dgm:prSet/>
      <dgm:spPr/>
      <dgm:t>
        <a:bodyPr/>
        <a:lstStyle/>
        <a:p>
          <a:endParaRPr lang="en-GB"/>
        </a:p>
      </dgm:t>
    </dgm:pt>
    <dgm:pt modelId="{3925BD75-0B66-4F1B-A96B-15F8F362E4AB}" type="sibTrans" cxnId="{BA22876B-B421-45C2-AB28-0DBEB6EFE629}">
      <dgm:prSet/>
      <dgm:spPr/>
      <dgm:t>
        <a:bodyPr/>
        <a:lstStyle/>
        <a:p>
          <a:endParaRPr lang="en-GB"/>
        </a:p>
      </dgm:t>
    </dgm:pt>
    <dgm:pt modelId="{5FE306BF-7A68-497A-B465-D50C362B8EAF}">
      <dgm:prSet phldrT="[Text]" custT="1"/>
      <dgm:spPr/>
      <dgm:t>
        <a:bodyPr/>
        <a:lstStyle/>
        <a:p>
          <a:r>
            <a:rPr lang="en-GB" sz="1200"/>
            <a:t>Uses orienting, which means it looks for "spontaneous reaction to novel or significant changes in its environment" (Lang, Bradley, &amp; Cuthbert, 1990; Sokolov, 1963)</a:t>
          </a:r>
        </a:p>
      </dgm:t>
    </dgm:pt>
    <dgm:pt modelId="{17C4CEC0-AA18-4ECA-8725-64FE8E562A17}" type="parTrans" cxnId="{1796AF45-DE2C-4A3D-A334-ECD61D734263}">
      <dgm:prSet/>
      <dgm:spPr/>
      <dgm:t>
        <a:bodyPr/>
        <a:lstStyle/>
        <a:p>
          <a:endParaRPr lang="en-GB"/>
        </a:p>
      </dgm:t>
    </dgm:pt>
    <dgm:pt modelId="{BEEE26FC-A672-4C0E-B595-E35534251DBF}" type="sibTrans" cxnId="{1796AF45-DE2C-4A3D-A334-ECD61D734263}">
      <dgm:prSet/>
      <dgm:spPr/>
      <dgm:t>
        <a:bodyPr/>
        <a:lstStyle/>
        <a:p>
          <a:endParaRPr lang="en-GB"/>
        </a:p>
      </dgm:t>
    </dgm:pt>
    <dgm:pt modelId="{E824D9EE-D64B-4AC2-BC91-FD680BC033A4}">
      <dgm:prSet phldrT="[Text]" custT="1"/>
      <dgm:spPr/>
      <dgm:t>
        <a:bodyPr/>
        <a:lstStyle/>
        <a:p>
          <a:endParaRPr lang="en-GB" sz="1200"/>
        </a:p>
      </dgm:t>
    </dgm:pt>
    <dgm:pt modelId="{49E206F8-5E72-42D4-A1F6-0918DEA8A9BD}" type="parTrans" cxnId="{35DC1DA9-E4A9-4BD7-A81D-5E8FA476F9EB}">
      <dgm:prSet/>
      <dgm:spPr/>
      <dgm:t>
        <a:bodyPr/>
        <a:lstStyle/>
        <a:p>
          <a:endParaRPr lang="en-GB"/>
        </a:p>
      </dgm:t>
    </dgm:pt>
    <dgm:pt modelId="{8339B5AC-B761-407D-B2FB-8A86DCF4D256}" type="sibTrans" cxnId="{35DC1DA9-E4A9-4BD7-A81D-5E8FA476F9EB}">
      <dgm:prSet/>
      <dgm:spPr/>
      <dgm:t>
        <a:bodyPr/>
        <a:lstStyle/>
        <a:p>
          <a:endParaRPr lang="en-GB"/>
        </a:p>
      </dgm:t>
    </dgm:pt>
    <dgm:pt modelId="{06F4FDB5-C878-49A2-BD5A-EDDAD0FB62D5}">
      <dgm:prSet phldrT="[Text]" custT="1"/>
      <dgm:spPr/>
      <dgm:t>
        <a:bodyPr/>
        <a:lstStyle/>
        <a:p>
          <a:r>
            <a:rPr lang="en-GB" sz="1200"/>
            <a:t>Ekman (2009) argues that deceptive individuals will likely experience different emotions than someone who was telling the truth would. (Synnott et al, 2015). </a:t>
          </a:r>
        </a:p>
      </dgm:t>
    </dgm:pt>
    <dgm:pt modelId="{149727AB-167E-4A43-BD4A-23E59C7C4367}" type="parTrans" cxnId="{D91829FC-8ECF-4831-9A02-094A8DCB8112}">
      <dgm:prSet/>
      <dgm:spPr/>
      <dgm:t>
        <a:bodyPr/>
        <a:lstStyle/>
        <a:p>
          <a:endParaRPr lang="en-GB"/>
        </a:p>
      </dgm:t>
    </dgm:pt>
    <dgm:pt modelId="{EE53C5FA-F8C5-49ED-89F4-887243D46E1A}" type="sibTrans" cxnId="{D91829FC-8ECF-4831-9A02-094A8DCB8112}">
      <dgm:prSet/>
      <dgm:spPr/>
      <dgm:t>
        <a:bodyPr/>
        <a:lstStyle/>
        <a:p>
          <a:endParaRPr lang="en-GB"/>
        </a:p>
      </dgm:t>
    </dgm:pt>
    <dgm:pt modelId="{6B169CC0-47BF-427F-927D-510C0A9FF7ED}">
      <dgm:prSet phldrT="[Text]" custT="1"/>
      <dgm:spPr/>
      <dgm:t>
        <a:bodyPr/>
        <a:lstStyle/>
        <a:p>
          <a:r>
            <a:rPr lang="en-GB" sz="1200"/>
            <a:t>It hopes to find the interviewee recognises something, which will in turn produce an authentic reaction of recognition compared to someone who has seen something that does not have great importance to them. </a:t>
          </a:r>
        </a:p>
      </dgm:t>
    </dgm:pt>
    <dgm:pt modelId="{872AA7D6-8ED9-434D-BBC7-DAA89D461FBF}" type="parTrans" cxnId="{E2DA3D8D-01C3-4016-B454-E59CF099B2B8}">
      <dgm:prSet/>
      <dgm:spPr/>
      <dgm:t>
        <a:bodyPr/>
        <a:lstStyle/>
        <a:p>
          <a:endParaRPr lang="en-GB"/>
        </a:p>
      </dgm:t>
    </dgm:pt>
    <dgm:pt modelId="{14FD0DFB-B1E5-4582-81D0-230AD4229AD2}" type="sibTrans" cxnId="{E2DA3D8D-01C3-4016-B454-E59CF099B2B8}">
      <dgm:prSet/>
      <dgm:spPr/>
      <dgm:t>
        <a:bodyPr/>
        <a:lstStyle/>
        <a:p>
          <a:endParaRPr lang="en-GB"/>
        </a:p>
      </dgm:t>
    </dgm:pt>
    <dgm:pt modelId="{14328054-159F-41BD-9076-485BA4A694F9}" type="pres">
      <dgm:prSet presAssocID="{0CFCBD64-8645-4F74-8C8E-ACAB1A8C95B5}" presName="Name0" presStyleCnt="0">
        <dgm:presLayoutVars>
          <dgm:dir/>
          <dgm:animLvl val="lvl"/>
          <dgm:resizeHandles val="exact"/>
        </dgm:presLayoutVars>
      </dgm:prSet>
      <dgm:spPr/>
    </dgm:pt>
    <dgm:pt modelId="{7F5FCEC1-C279-4D28-8D7F-89D4A0893925}" type="pres">
      <dgm:prSet presAssocID="{EF85BCE7-F87C-46CA-87BE-C9AAA239A2E7}" presName="linNode" presStyleCnt="0"/>
      <dgm:spPr/>
    </dgm:pt>
    <dgm:pt modelId="{C34B2A0E-DEDC-4714-9F37-CF411D72C569}" type="pres">
      <dgm:prSet presAssocID="{EF85BCE7-F87C-46CA-87BE-C9AAA239A2E7}" presName="parTx" presStyleLbl="revTx" presStyleIdx="0" presStyleCnt="2">
        <dgm:presLayoutVars>
          <dgm:chMax val="1"/>
          <dgm:bulletEnabled val="1"/>
        </dgm:presLayoutVars>
      </dgm:prSet>
      <dgm:spPr/>
    </dgm:pt>
    <dgm:pt modelId="{E0431BB2-5FA0-4E55-BC2F-148BCC5BBA54}" type="pres">
      <dgm:prSet presAssocID="{EF85BCE7-F87C-46CA-87BE-C9AAA239A2E7}" presName="bracket" presStyleLbl="parChTrans1D1" presStyleIdx="0" presStyleCnt="2"/>
      <dgm:spPr/>
    </dgm:pt>
    <dgm:pt modelId="{7DF69B29-65B2-4CA6-9F32-778DDF68C499}" type="pres">
      <dgm:prSet presAssocID="{EF85BCE7-F87C-46CA-87BE-C9AAA239A2E7}" presName="spH" presStyleCnt="0"/>
      <dgm:spPr/>
    </dgm:pt>
    <dgm:pt modelId="{73E0D995-E1CD-4BF4-86D9-DD21B23A6BDF}" type="pres">
      <dgm:prSet presAssocID="{EF85BCE7-F87C-46CA-87BE-C9AAA239A2E7}" presName="desTx" presStyleLbl="node1" presStyleIdx="0" presStyleCnt="2">
        <dgm:presLayoutVars>
          <dgm:bulletEnabled val="1"/>
        </dgm:presLayoutVars>
      </dgm:prSet>
      <dgm:spPr/>
    </dgm:pt>
    <dgm:pt modelId="{56695394-EEE9-4473-B3E7-4F0D77ED7C73}" type="pres">
      <dgm:prSet presAssocID="{F6739564-AE5B-4C05-80C4-ECD96B405DC7}" presName="spV" presStyleCnt="0"/>
      <dgm:spPr/>
    </dgm:pt>
    <dgm:pt modelId="{548B137A-BB7A-4A0F-9C28-53F2A7C30074}" type="pres">
      <dgm:prSet presAssocID="{6AF5B29D-1FA0-4582-A7FC-5A88266E4350}" presName="linNode" presStyleCnt="0"/>
      <dgm:spPr/>
    </dgm:pt>
    <dgm:pt modelId="{A8DDF385-5645-4424-BE17-D0462FC76BF4}" type="pres">
      <dgm:prSet presAssocID="{6AF5B29D-1FA0-4582-A7FC-5A88266E4350}" presName="parTx" presStyleLbl="revTx" presStyleIdx="1" presStyleCnt="2">
        <dgm:presLayoutVars>
          <dgm:chMax val="1"/>
          <dgm:bulletEnabled val="1"/>
        </dgm:presLayoutVars>
      </dgm:prSet>
      <dgm:spPr/>
    </dgm:pt>
    <dgm:pt modelId="{F17028F3-B94F-4EC0-AD3D-C49317061FB4}" type="pres">
      <dgm:prSet presAssocID="{6AF5B29D-1FA0-4582-A7FC-5A88266E4350}" presName="bracket" presStyleLbl="parChTrans1D1" presStyleIdx="1" presStyleCnt="2"/>
      <dgm:spPr/>
    </dgm:pt>
    <dgm:pt modelId="{A14FC415-817A-4795-BFED-25B626167BF6}" type="pres">
      <dgm:prSet presAssocID="{6AF5B29D-1FA0-4582-A7FC-5A88266E4350}" presName="spH" presStyleCnt="0"/>
      <dgm:spPr/>
    </dgm:pt>
    <dgm:pt modelId="{3435283E-218B-4271-8F4E-950ACDCFBEBC}" type="pres">
      <dgm:prSet presAssocID="{6AF5B29D-1FA0-4582-A7FC-5A88266E4350}" presName="desTx" presStyleLbl="node1" presStyleIdx="1" presStyleCnt="2">
        <dgm:presLayoutVars>
          <dgm:bulletEnabled val="1"/>
        </dgm:presLayoutVars>
      </dgm:prSet>
      <dgm:spPr/>
    </dgm:pt>
  </dgm:ptLst>
  <dgm:cxnLst>
    <dgm:cxn modelId="{0D82A614-D6D2-4140-93CD-F676CBBABAC3}" type="presOf" srcId="{06F4FDB5-C878-49A2-BD5A-EDDAD0FB62D5}" destId="{73E0D995-E1CD-4BF4-86D9-DD21B23A6BDF}" srcOrd="0" destOrd="1" presId="urn:diagrams.loki3.com/BracketList"/>
    <dgm:cxn modelId="{52FFE45E-587C-490F-AA6F-A4B9B63EDB4A}" type="presOf" srcId="{0CFCBD64-8645-4F74-8C8E-ACAB1A8C95B5}" destId="{14328054-159F-41BD-9076-485BA4A694F9}" srcOrd="0" destOrd="0" presId="urn:diagrams.loki3.com/BracketList"/>
    <dgm:cxn modelId="{1796AF45-DE2C-4A3D-A334-ECD61D734263}" srcId="{6AF5B29D-1FA0-4582-A7FC-5A88266E4350}" destId="{5FE306BF-7A68-497A-B465-D50C362B8EAF}" srcOrd="0" destOrd="0" parTransId="{17C4CEC0-AA18-4ECA-8725-64FE8E562A17}" sibTransId="{BEEE26FC-A672-4C0E-B595-E35534251DBF}"/>
    <dgm:cxn modelId="{BA22876B-B421-45C2-AB28-0DBEB6EFE629}" srcId="{0CFCBD64-8645-4F74-8C8E-ACAB1A8C95B5}" destId="{6AF5B29D-1FA0-4582-A7FC-5A88266E4350}" srcOrd="1" destOrd="0" parTransId="{AA373D53-C40C-4930-B267-E7F64AE5857F}" sibTransId="{3925BD75-0B66-4F1B-A96B-15F8F362E4AB}"/>
    <dgm:cxn modelId="{F008237D-051C-43AD-B464-105B3F47D829}" srcId="{EF85BCE7-F87C-46CA-87BE-C9AAA239A2E7}" destId="{28F8F0F6-7D31-4235-885F-9ECF067E005F}" srcOrd="0" destOrd="0" parTransId="{D2CDF1FD-ADF7-4833-BD0F-1843CF614764}" sibTransId="{1E7E0476-5CCD-4F88-BAE8-2C8E7E89E7A1}"/>
    <dgm:cxn modelId="{AF7DDB7F-3FA2-4425-A040-8B684E2614CE}" type="presOf" srcId="{E824D9EE-D64B-4AC2-BC91-FD680BC033A4}" destId="{73E0D995-E1CD-4BF4-86D9-DD21B23A6BDF}" srcOrd="0" destOrd="2" presId="urn:diagrams.loki3.com/BracketList"/>
    <dgm:cxn modelId="{E2DA3D8D-01C3-4016-B454-E59CF099B2B8}" srcId="{6AF5B29D-1FA0-4582-A7FC-5A88266E4350}" destId="{6B169CC0-47BF-427F-927D-510C0A9FF7ED}" srcOrd="1" destOrd="0" parTransId="{872AA7D6-8ED9-434D-BBC7-DAA89D461FBF}" sibTransId="{14FD0DFB-B1E5-4582-81D0-230AD4229AD2}"/>
    <dgm:cxn modelId="{9497068F-C292-438F-890D-D2AE7904F168}" type="presOf" srcId="{EF85BCE7-F87C-46CA-87BE-C9AAA239A2E7}" destId="{C34B2A0E-DEDC-4714-9F37-CF411D72C569}" srcOrd="0" destOrd="0" presId="urn:diagrams.loki3.com/BracketList"/>
    <dgm:cxn modelId="{35DC1DA9-E4A9-4BD7-A81D-5E8FA476F9EB}" srcId="{EF85BCE7-F87C-46CA-87BE-C9AAA239A2E7}" destId="{E824D9EE-D64B-4AC2-BC91-FD680BC033A4}" srcOrd="2" destOrd="0" parTransId="{49E206F8-5E72-42D4-A1F6-0918DEA8A9BD}" sibTransId="{8339B5AC-B761-407D-B2FB-8A86DCF4D256}"/>
    <dgm:cxn modelId="{BA0FA7B0-F5A6-467E-B25A-A84A246C694A}" type="presOf" srcId="{28F8F0F6-7D31-4235-885F-9ECF067E005F}" destId="{73E0D995-E1CD-4BF4-86D9-DD21B23A6BDF}" srcOrd="0" destOrd="0" presId="urn:diagrams.loki3.com/BracketList"/>
    <dgm:cxn modelId="{2F9FA1E4-2E77-40BB-B4F4-03768D4B37A8}" type="presOf" srcId="{6B169CC0-47BF-427F-927D-510C0A9FF7ED}" destId="{3435283E-218B-4271-8F4E-950ACDCFBEBC}" srcOrd="0" destOrd="1" presId="urn:diagrams.loki3.com/BracketList"/>
    <dgm:cxn modelId="{A1F9B3F3-EF92-4C03-998C-AC26EC804051}" type="presOf" srcId="{6AF5B29D-1FA0-4582-A7FC-5A88266E4350}" destId="{A8DDF385-5645-4424-BE17-D0462FC76BF4}" srcOrd="0" destOrd="0" presId="urn:diagrams.loki3.com/BracketList"/>
    <dgm:cxn modelId="{C08B96F9-F17E-4B97-8C54-5CC2E4C9BFF4}" type="presOf" srcId="{5FE306BF-7A68-497A-B465-D50C362B8EAF}" destId="{3435283E-218B-4271-8F4E-950ACDCFBEBC}" srcOrd="0" destOrd="0" presId="urn:diagrams.loki3.com/BracketList"/>
    <dgm:cxn modelId="{D91829FC-8ECF-4831-9A02-094A8DCB8112}" srcId="{EF85BCE7-F87C-46CA-87BE-C9AAA239A2E7}" destId="{06F4FDB5-C878-49A2-BD5A-EDDAD0FB62D5}" srcOrd="1" destOrd="0" parTransId="{149727AB-167E-4A43-BD4A-23E59C7C4367}" sibTransId="{EE53C5FA-F8C5-49ED-89F4-887243D46E1A}"/>
    <dgm:cxn modelId="{67EDBDFC-A7BF-41C4-B0DE-380922BBBFAC}" srcId="{0CFCBD64-8645-4F74-8C8E-ACAB1A8C95B5}" destId="{EF85BCE7-F87C-46CA-87BE-C9AAA239A2E7}" srcOrd="0" destOrd="0" parTransId="{5D31DD17-C94F-4308-80B2-EB1A276AD365}" sibTransId="{F6739564-AE5B-4C05-80C4-ECD96B405DC7}"/>
    <dgm:cxn modelId="{EA7BD454-79E4-4B70-85FA-1C8F060459AA}" type="presParOf" srcId="{14328054-159F-41BD-9076-485BA4A694F9}" destId="{7F5FCEC1-C279-4D28-8D7F-89D4A0893925}" srcOrd="0" destOrd="0" presId="urn:diagrams.loki3.com/BracketList"/>
    <dgm:cxn modelId="{0E03FAD9-7A5C-4949-A29B-83D23D56B0E7}" type="presParOf" srcId="{7F5FCEC1-C279-4D28-8D7F-89D4A0893925}" destId="{C34B2A0E-DEDC-4714-9F37-CF411D72C569}" srcOrd="0" destOrd="0" presId="urn:diagrams.loki3.com/BracketList"/>
    <dgm:cxn modelId="{3CFA73AD-1B77-44C6-9433-8776036C86FF}" type="presParOf" srcId="{7F5FCEC1-C279-4D28-8D7F-89D4A0893925}" destId="{E0431BB2-5FA0-4E55-BC2F-148BCC5BBA54}" srcOrd="1" destOrd="0" presId="urn:diagrams.loki3.com/BracketList"/>
    <dgm:cxn modelId="{7D26BB14-DD1C-4283-BAF9-B918E5FDE6C6}" type="presParOf" srcId="{7F5FCEC1-C279-4D28-8D7F-89D4A0893925}" destId="{7DF69B29-65B2-4CA6-9F32-778DDF68C499}" srcOrd="2" destOrd="0" presId="urn:diagrams.loki3.com/BracketList"/>
    <dgm:cxn modelId="{295C0D42-FB0C-4CBD-B115-3559F63B0EDC}" type="presParOf" srcId="{7F5FCEC1-C279-4D28-8D7F-89D4A0893925}" destId="{73E0D995-E1CD-4BF4-86D9-DD21B23A6BDF}" srcOrd="3" destOrd="0" presId="urn:diagrams.loki3.com/BracketList"/>
    <dgm:cxn modelId="{E46B4757-9347-4FC8-95A7-E7CAEEC794DE}" type="presParOf" srcId="{14328054-159F-41BD-9076-485BA4A694F9}" destId="{56695394-EEE9-4473-B3E7-4F0D77ED7C73}" srcOrd="1" destOrd="0" presId="urn:diagrams.loki3.com/BracketList"/>
    <dgm:cxn modelId="{3A463E15-D1A8-4E21-B8F5-24E293ED6D51}" type="presParOf" srcId="{14328054-159F-41BD-9076-485BA4A694F9}" destId="{548B137A-BB7A-4A0F-9C28-53F2A7C30074}" srcOrd="2" destOrd="0" presId="urn:diagrams.loki3.com/BracketList"/>
    <dgm:cxn modelId="{D217C77F-D007-4FA5-A8BC-C5B8C9C5F631}" type="presParOf" srcId="{548B137A-BB7A-4A0F-9C28-53F2A7C30074}" destId="{A8DDF385-5645-4424-BE17-D0462FC76BF4}" srcOrd="0" destOrd="0" presId="urn:diagrams.loki3.com/BracketList"/>
    <dgm:cxn modelId="{B47E75B5-2D25-4601-8D0F-224885EED671}" type="presParOf" srcId="{548B137A-BB7A-4A0F-9C28-53F2A7C30074}" destId="{F17028F3-B94F-4EC0-AD3D-C49317061FB4}" srcOrd="1" destOrd="0" presId="urn:diagrams.loki3.com/BracketList"/>
    <dgm:cxn modelId="{7BE8F911-525E-46DB-B279-A5262670EA50}" type="presParOf" srcId="{548B137A-BB7A-4A0F-9C28-53F2A7C30074}" destId="{A14FC415-817A-4795-BFED-25B626167BF6}" srcOrd="2" destOrd="0" presId="urn:diagrams.loki3.com/BracketList"/>
    <dgm:cxn modelId="{8D522EAF-E0BF-45B2-8CE0-535829D4CDEE}" type="presParOf" srcId="{548B137A-BB7A-4A0F-9C28-53F2A7C30074}" destId="{3435283E-218B-4271-8F4E-950ACDCFBEBC}" srcOrd="3" destOrd="0" presId="urn:diagrams.loki3.com/BracketLis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7F1FE8-7F6F-4285-A12B-519B3E39C1CB}">
      <dsp:nvSpPr>
        <dsp:cNvPr id="0" name=""/>
        <dsp:cNvSpPr/>
      </dsp:nvSpPr>
      <dsp:spPr>
        <a:xfrm>
          <a:off x="-83341" y="-13095"/>
          <a:ext cx="4543180" cy="75532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t>The earliest research leading to the creation of the polygraph test came from researchers like Benussi in 1914 and his work on the respiratory symptoms of the lie. </a:t>
          </a:r>
        </a:p>
      </dsp:txBody>
      <dsp:txXfrm>
        <a:off x="-61218" y="9028"/>
        <a:ext cx="3733064" cy="711082"/>
      </dsp:txXfrm>
    </dsp:sp>
    <dsp:sp modelId="{ADE80C93-CB4A-461E-ABD6-89209286BDCC}">
      <dsp:nvSpPr>
        <dsp:cNvPr id="0" name=""/>
        <dsp:cNvSpPr/>
      </dsp:nvSpPr>
      <dsp:spPr>
        <a:xfrm>
          <a:off x="436029" y="833198"/>
          <a:ext cx="4255389" cy="702945"/>
        </a:xfrm>
        <a:prstGeom prst="roundRect">
          <a:avLst>
            <a:gd name="adj" fmla="val 10000"/>
          </a:avLst>
        </a:prstGeom>
        <a:solidFill>
          <a:schemeClr val="accent5">
            <a:hueOff val="3005351"/>
            <a:satOff val="-13190"/>
            <a:lumOff val="392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t>The more commonly used type of polygraph used is the </a:t>
          </a:r>
          <a:r>
            <a:rPr lang="en-GB" sz="1200" b="1" i="0" kern="1200"/>
            <a:t>Certified Quality Technician test. </a:t>
          </a:r>
          <a:endParaRPr lang="en-GB" sz="1200" kern="1200"/>
        </a:p>
      </dsp:txBody>
      <dsp:txXfrm>
        <a:off x="456618" y="853787"/>
        <a:ext cx="3381821" cy="661767"/>
      </dsp:txXfrm>
    </dsp:sp>
    <dsp:sp modelId="{22F14301-ACDF-4423-A536-B2CA648CF868}">
      <dsp:nvSpPr>
        <dsp:cNvPr id="0" name=""/>
        <dsp:cNvSpPr/>
      </dsp:nvSpPr>
      <dsp:spPr>
        <a:xfrm>
          <a:off x="788717" y="1653300"/>
          <a:ext cx="4300964" cy="702945"/>
        </a:xfrm>
        <a:prstGeom prst="roundRect">
          <a:avLst>
            <a:gd name="adj" fmla="val 10000"/>
          </a:avLst>
        </a:prstGeom>
        <a:solidFill>
          <a:schemeClr val="accent5">
            <a:hueOff val="6010703"/>
            <a:satOff val="-26380"/>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t>More commonly used in Japan (Synnott et al, 2015) is the  </a:t>
          </a:r>
          <a:r>
            <a:rPr lang="en-GB" sz="1200" b="1" i="0" kern="1200"/>
            <a:t>Combinatorial Interaction Testing.</a:t>
          </a:r>
          <a:r>
            <a:rPr lang="en-GB" sz="1200" b="1" kern="1200"/>
            <a:t> </a:t>
          </a:r>
        </a:p>
      </dsp:txBody>
      <dsp:txXfrm>
        <a:off x="809306" y="1673889"/>
        <a:ext cx="3418481" cy="661767"/>
      </dsp:txXfrm>
    </dsp:sp>
    <dsp:sp modelId="{023BD73A-86DF-4318-BF3C-B43E54D3C979}">
      <dsp:nvSpPr>
        <dsp:cNvPr id="0" name=""/>
        <dsp:cNvSpPr/>
      </dsp:nvSpPr>
      <dsp:spPr>
        <a:xfrm>
          <a:off x="3859028" y="546162"/>
          <a:ext cx="456914" cy="456914"/>
        </a:xfrm>
        <a:prstGeom prst="downArrow">
          <a:avLst>
            <a:gd name="adj1" fmla="val 55000"/>
            <a:gd name="adj2" fmla="val 45000"/>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GB" sz="2000" kern="1200"/>
        </a:p>
      </dsp:txBody>
      <dsp:txXfrm>
        <a:off x="3961834" y="546162"/>
        <a:ext cx="251302" cy="343828"/>
      </dsp:txXfrm>
    </dsp:sp>
    <dsp:sp modelId="{43D876F6-68DD-407A-A1A4-93715DFCB0FC}">
      <dsp:nvSpPr>
        <dsp:cNvPr id="0" name=""/>
        <dsp:cNvSpPr/>
      </dsp:nvSpPr>
      <dsp:spPr>
        <a:xfrm>
          <a:off x="4234504" y="1361578"/>
          <a:ext cx="456914" cy="456914"/>
        </a:xfrm>
        <a:prstGeom prst="downArrow">
          <a:avLst>
            <a:gd name="adj1" fmla="val 55000"/>
            <a:gd name="adj2" fmla="val 45000"/>
          </a:avLst>
        </a:prstGeom>
        <a:solidFill>
          <a:schemeClr val="accent5">
            <a:tint val="40000"/>
            <a:alpha val="90000"/>
            <a:hueOff val="5828064"/>
            <a:satOff val="-18244"/>
            <a:lumOff val="1209"/>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GB" sz="2000" kern="1200"/>
        </a:p>
      </dsp:txBody>
      <dsp:txXfrm>
        <a:off x="4337310" y="1361578"/>
        <a:ext cx="251302" cy="3438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4B2A0E-DEDC-4714-9F37-CF411D72C569}">
      <dsp:nvSpPr>
        <dsp:cNvPr id="0" name=""/>
        <dsp:cNvSpPr/>
      </dsp:nvSpPr>
      <dsp:spPr>
        <a:xfrm>
          <a:off x="0" y="118799"/>
          <a:ext cx="1371600" cy="12672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40640" rIns="113792" bIns="40640" numCol="1" spcCol="1270" anchor="ctr" anchorCtr="0">
          <a:noAutofit/>
        </a:bodyPr>
        <a:lstStyle/>
        <a:p>
          <a:pPr marL="0" lvl="0" indent="0" algn="r" defTabSz="711200">
            <a:lnSpc>
              <a:spcPct val="90000"/>
            </a:lnSpc>
            <a:spcBef>
              <a:spcPct val="0"/>
            </a:spcBef>
            <a:spcAft>
              <a:spcPct val="35000"/>
            </a:spcAft>
            <a:buNone/>
          </a:pPr>
          <a:r>
            <a:rPr lang="en-GB" sz="1600" kern="1200"/>
            <a:t>Certified Quality Technician Test</a:t>
          </a:r>
        </a:p>
      </dsp:txBody>
      <dsp:txXfrm>
        <a:off x="0" y="118799"/>
        <a:ext cx="1371600" cy="1267200"/>
      </dsp:txXfrm>
    </dsp:sp>
    <dsp:sp modelId="{E0431BB2-5FA0-4E55-BC2F-148BCC5BBA54}">
      <dsp:nvSpPr>
        <dsp:cNvPr id="0" name=""/>
        <dsp:cNvSpPr/>
      </dsp:nvSpPr>
      <dsp:spPr>
        <a:xfrm>
          <a:off x="1371599" y="118799"/>
          <a:ext cx="274320" cy="1267200"/>
        </a:xfrm>
        <a:prstGeom prst="leftBrace">
          <a:avLst>
            <a:gd name="adj1" fmla="val 35000"/>
            <a:gd name="adj2" fmla="val 50000"/>
          </a:avLst>
        </a:prstGeom>
        <a:no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E0D995-E1CD-4BF4-86D9-DD21B23A6BDF}">
      <dsp:nvSpPr>
        <dsp:cNvPr id="0" name=""/>
        <dsp:cNvSpPr/>
      </dsp:nvSpPr>
      <dsp:spPr>
        <a:xfrm>
          <a:off x="1755647" y="118799"/>
          <a:ext cx="3730752" cy="1267200"/>
        </a:xfrm>
        <a:prstGeom prst="rect">
          <a:avLst/>
        </a:prstGeom>
        <a:solidFill>
          <a:schemeClr val="accent5">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l" defTabSz="533400">
            <a:lnSpc>
              <a:spcPct val="90000"/>
            </a:lnSpc>
            <a:spcBef>
              <a:spcPct val="0"/>
            </a:spcBef>
            <a:spcAft>
              <a:spcPct val="15000"/>
            </a:spcAft>
            <a:buChar char="•"/>
          </a:pPr>
          <a:r>
            <a:rPr lang="en-GB" sz="1200" kern="1200"/>
            <a:t>Measures physiological reactions in the body to stimuli via interviewing, predominantly fear/stress. </a:t>
          </a:r>
        </a:p>
        <a:p>
          <a:pPr marL="114300" lvl="1" indent="-114300" algn="l" defTabSz="533400">
            <a:lnSpc>
              <a:spcPct val="90000"/>
            </a:lnSpc>
            <a:spcBef>
              <a:spcPct val="0"/>
            </a:spcBef>
            <a:spcAft>
              <a:spcPct val="15000"/>
            </a:spcAft>
            <a:buChar char="•"/>
          </a:pPr>
          <a:r>
            <a:rPr lang="en-GB" sz="1200" kern="1200"/>
            <a:t>Ekman (2009) argues that deceptive individuals will likely experience different emotions than someone who was telling the truth would. (Synnott et al, 2015). </a:t>
          </a:r>
        </a:p>
        <a:p>
          <a:pPr marL="114300" lvl="1" indent="-114300" algn="l" defTabSz="533400">
            <a:lnSpc>
              <a:spcPct val="90000"/>
            </a:lnSpc>
            <a:spcBef>
              <a:spcPct val="0"/>
            </a:spcBef>
            <a:spcAft>
              <a:spcPct val="15000"/>
            </a:spcAft>
            <a:buChar char="•"/>
          </a:pPr>
          <a:endParaRPr lang="en-GB" sz="1200" kern="1200"/>
        </a:p>
      </dsp:txBody>
      <dsp:txXfrm>
        <a:off x="1755647" y="118799"/>
        <a:ext cx="3730752" cy="1267200"/>
      </dsp:txXfrm>
    </dsp:sp>
    <dsp:sp modelId="{A8DDF385-5645-4424-BE17-D0462FC76BF4}">
      <dsp:nvSpPr>
        <dsp:cNvPr id="0" name=""/>
        <dsp:cNvSpPr/>
      </dsp:nvSpPr>
      <dsp:spPr>
        <a:xfrm>
          <a:off x="0" y="1715400"/>
          <a:ext cx="1371600" cy="12672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40640" rIns="113792" bIns="40640" numCol="1" spcCol="1270" anchor="ctr" anchorCtr="0">
          <a:noAutofit/>
        </a:bodyPr>
        <a:lstStyle/>
        <a:p>
          <a:pPr marL="0" lvl="0" indent="0" algn="r" defTabSz="711200">
            <a:lnSpc>
              <a:spcPct val="90000"/>
            </a:lnSpc>
            <a:spcBef>
              <a:spcPct val="0"/>
            </a:spcBef>
            <a:spcAft>
              <a:spcPct val="35000"/>
            </a:spcAft>
            <a:buNone/>
          </a:pPr>
          <a:r>
            <a:rPr lang="en-GB" sz="1600" kern="1200"/>
            <a:t>Combinational Interaction Testing</a:t>
          </a:r>
        </a:p>
      </dsp:txBody>
      <dsp:txXfrm>
        <a:off x="0" y="1715400"/>
        <a:ext cx="1371600" cy="1267200"/>
      </dsp:txXfrm>
    </dsp:sp>
    <dsp:sp modelId="{F17028F3-B94F-4EC0-AD3D-C49317061FB4}">
      <dsp:nvSpPr>
        <dsp:cNvPr id="0" name=""/>
        <dsp:cNvSpPr/>
      </dsp:nvSpPr>
      <dsp:spPr>
        <a:xfrm>
          <a:off x="1371599" y="1616400"/>
          <a:ext cx="274320" cy="1465200"/>
        </a:xfrm>
        <a:prstGeom prst="leftBrace">
          <a:avLst>
            <a:gd name="adj1" fmla="val 35000"/>
            <a:gd name="adj2" fmla="val 50000"/>
          </a:avLst>
        </a:prstGeom>
        <a:no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35283E-218B-4271-8F4E-950ACDCFBEBC}">
      <dsp:nvSpPr>
        <dsp:cNvPr id="0" name=""/>
        <dsp:cNvSpPr/>
      </dsp:nvSpPr>
      <dsp:spPr>
        <a:xfrm>
          <a:off x="1755647" y="1616400"/>
          <a:ext cx="3730752" cy="1465200"/>
        </a:xfrm>
        <a:prstGeom prst="rect">
          <a:avLst/>
        </a:prstGeom>
        <a:solidFill>
          <a:schemeClr val="accent5">
            <a:shade val="80000"/>
            <a:hueOff val="109108"/>
            <a:satOff val="-5036"/>
            <a:lumOff val="2526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l" defTabSz="533400">
            <a:lnSpc>
              <a:spcPct val="90000"/>
            </a:lnSpc>
            <a:spcBef>
              <a:spcPct val="0"/>
            </a:spcBef>
            <a:spcAft>
              <a:spcPct val="15000"/>
            </a:spcAft>
            <a:buChar char="•"/>
          </a:pPr>
          <a:r>
            <a:rPr lang="en-GB" sz="1200" kern="1200"/>
            <a:t>Uses orienting, which means it looks for "spontaneous reaction to novel or significant changes in its environment" (Lang, Bradley, &amp; Cuthbert, 1990; Sokolov, 1963)</a:t>
          </a:r>
        </a:p>
        <a:p>
          <a:pPr marL="114300" lvl="1" indent="-114300" algn="l" defTabSz="533400">
            <a:lnSpc>
              <a:spcPct val="90000"/>
            </a:lnSpc>
            <a:spcBef>
              <a:spcPct val="0"/>
            </a:spcBef>
            <a:spcAft>
              <a:spcPct val="15000"/>
            </a:spcAft>
            <a:buChar char="•"/>
          </a:pPr>
          <a:r>
            <a:rPr lang="en-GB" sz="1200" kern="1200"/>
            <a:t>It hopes to find the interviewee recognises something, which will in turn produce an authentic reaction of recognition compared to someone who has seen something that does not have great importance to them. </a:t>
          </a:r>
        </a:p>
      </dsp:txBody>
      <dsp:txXfrm>
        <a:off x="1755647" y="1616400"/>
        <a:ext cx="3730752" cy="1465200"/>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112</Words>
  <Characters>641</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James (1901244)</dc:creator>
  <cp:keywords/>
  <dc:description/>
  <cp:lastModifiedBy>Georgia James (1901244)</cp:lastModifiedBy>
  <cp:revision>2</cp:revision>
  <dcterms:created xsi:type="dcterms:W3CDTF">2021-08-02T22:35:00Z</dcterms:created>
  <dcterms:modified xsi:type="dcterms:W3CDTF">2021-08-02T22:35:00Z</dcterms:modified>
</cp:coreProperties>
</file>