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4419DD0" w14:textId="77777777" w:rsidR="00172FE9" w:rsidRDefault="00172FE9" w:rsidP="00172FE9">
      <w:pPr>
        <w:jc w:val="center"/>
        <w:rPr>
          <w:b/>
          <w:bCs/>
          <w:sz w:val="44"/>
          <w:szCs w:val="40"/>
        </w:rPr>
      </w:pPr>
    </w:p>
    <w:p w14:paraId="3DF1FAD7" w14:textId="77777777" w:rsidR="00172FE9" w:rsidRDefault="00172FE9" w:rsidP="00172FE9">
      <w:pPr>
        <w:jc w:val="center"/>
        <w:rPr>
          <w:b/>
          <w:bCs/>
          <w:sz w:val="44"/>
          <w:szCs w:val="40"/>
        </w:rPr>
      </w:pPr>
    </w:p>
    <w:p w14:paraId="7A40C599" w14:textId="77777777" w:rsidR="00172FE9" w:rsidRDefault="00172FE9" w:rsidP="00172FE9">
      <w:pPr>
        <w:jc w:val="center"/>
        <w:rPr>
          <w:b/>
          <w:bCs/>
          <w:sz w:val="44"/>
          <w:szCs w:val="40"/>
        </w:rPr>
      </w:pPr>
    </w:p>
    <w:p w14:paraId="7D5F619E" w14:textId="0730E7FF" w:rsidR="00815892" w:rsidRDefault="00172FE9" w:rsidP="00172FE9">
      <w:pPr>
        <w:jc w:val="center"/>
        <w:rPr>
          <w:b/>
          <w:bCs/>
          <w:sz w:val="44"/>
          <w:szCs w:val="40"/>
        </w:rPr>
      </w:pPr>
      <w:bookmarkStart w:id="0" w:name="_Hlk166242924"/>
      <w:r w:rsidRPr="00172FE9">
        <w:rPr>
          <w:b/>
          <w:bCs/>
          <w:sz w:val="44"/>
          <w:szCs w:val="40"/>
        </w:rPr>
        <w:t>Foreign Languages and Cultural Awareness</w:t>
      </w:r>
    </w:p>
    <w:p w14:paraId="16C5AA5B" w14:textId="77777777" w:rsidR="00172FE9" w:rsidRDefault="00172FE9" w:rsidP="00172FE9">
      <w:pPr>
        <w:jc w:val="center"/>
        <w:rPr>
          <w:b/>
          <w:bCs/>
          <w:sz w:val="44"/>
          <w:szCs w:val="40"/>
        </w:rPr>
      </w:pPr>
    </w:p>
    <w:p w14:paraId="01593AE3" w14:textId="26545FFA" w:rsidR="00172FE9" w:rsidRDefault="00172FE9" w:rsidP="00172FE9">
      <w:pPr>
        <w:jc w:val="center"/>
        <w:rPr>
          <w:b/>
          <w:bCs/>
          <w:sz w:val="44"/>
          <w:szCs w:val="40"/>
        </w:rPr>
      </w:pPr>
      <w:r>
        <w:rPr>
          <w:b/>
          <w:bCs/>
          <w:sz w:val="44"/>
          <w:szCs w:val="40"/>
        </w:rPr>
        <w:t xml:space="preserve">Student </w:t>
      </w:r>
      <w:proofErr w:type="spellStart"/>
      <w:proofErr w:type="gramStart"/>
      <w:r>
        <w:rPr>
          <w:b/>
          <w:bCs/>
          <w:sz w:val="44"/>
          <w:szCs w:val="40"/>
        </w:rPr>
        <w:t>Name:</w:t>
      </w:r>
      <w:r w:rsidR="00B74C9F">
        <w:rPr>
          <w:b/>
          <w:bCs/>
          <w:sz w:val="44"/>
          <w:szCs w:val="40"/>
        </w:rPr>
        <w:t>Gabriela</w:t>
      </w:r>
      <w:proofErr w:type="spellEnd"/>
      <w:proofErr w:type="gramEnd"/>
      <w:r w:rsidR="00B74C9F">
        <w:rPr>
          <w:b/>
          <w:bCs/>
          <w:sz w:val="44"/>
          <w:szCs w:val="40"/>
        </w:rPr>
        <w:t xml:space="preserve"> Iuliana Giurgiu</w:t>
      </w:r>
    </w:p>
    <w:p w14:paraId="6B3D061D" w14:textId="7B19DB91" w:rsidR="00172FE9" w:rsidRDefault="00172FE9" w:rsidP="00172FE9">
      <w:pPr>
        <w:jc w:val="center"/>
        <w:rPr>
          <w:b/>
          <w:bCs/>
          <w:sz w:val="44"/>
          <w:szCs w:val="40"/>
        </w:rPr>
      </w:pPr>
      <w:r>
        <w:rPr>
          <w:b/>
          <w:bCs/>
          <w:sz w:val="44"/>
          <w:szCs w:val="40"/>
        </w:rPr>
        <w:t>Student ID:</w:t>
      </w:r>
      <w:r w:rsidR="00E44742">
        <w:rPr>
          <w:b/>
          <w:bCs/>
          <w:sz w:val="44"/>
          <w:szCs w:val="40"/>
        </w:rPr>
        <w:t>2240417</w:t>
      </w:r>
    </w:p>
    <w:bookmarkEnd w:id="0"/>
    <w:p w14:paraId="17395B18" w14:textId="0D8719F4" w:rsidR="00172FE9" w:rsidRDefault="00DD4CBF" w:rsidP="00172FE9">
      <w:pPr>
        <w:jc w:val="center"/>
        <w:rPr>
          <w:b/>
          <w:bCs/>
          <w:sz w:val="44"/>
          <w:szCs w:val="40"/>
        </w:rPr>
      </w:pPr>
      <w:r>
        <w:rPr>
          <w:b/>
          <w:bCs/>
          <w:sz w:val="44"/>
          <w:szCs w:val="40"/>
        </w:rPr>
        <w:t xml:space="preserve">Report </w:t>
      </w:r>
    </w:p>
    <w:p w14:paraId="1F1AAE9A" w14:textId="4A1FA599" w:rsidR="00172FE9" w:rsidRPr="00DD4CBF" w:rsidRDefault="00172FE9" w:rsidP="00DD4CBF">
      <w:pPr>
        <w:spacing w:line="259" w:lineRule="auto"/>
        <w:jc w:val="left"/>
        <w:rPr>
          <w:b/>
          <w:bCs/>
          <w:sz w:val="44"/>
          <w:szCs w:val="40"/>
        </w:rPr>
      </w:pPr>
      <w:r>
        <w:rPr>
          <w:rFonts w:eastAsia="Times New Roman" w:cs="Times New Roman"/>
          <w:b/>
          <w:bCs/>
          <w:color w:val="000000"/>
          <w:kern w:val="36"/>
          <w:sz w:val="28"/>
          <w:szCs w:val="28"/>
          <w14:ligatures w14:val="none"/>
        </w:rPr>
        <w:br w:type="page"/>
      </w:r>
    </w:p>
    <w:p w14:paraId="79506EAB" w14:textId="22218F04" w:rsidR="00853806" w:rsidRPr="00853806" w:rsidRDefault="00853806" w:rsidP="00853806">
      <w:pPr>
        <w:jc w:val="center"/>
        <w:rPr>
          <w:b/>
          <w:bCs/>
        </w:rPr>
      </w:pPr>
      <w:r w:rsidRPr="00853806">
        <w:rPr>
          <w:b/>
          <w:bCs/>
        </w:rPr>
        <w:lastRenderedPageBreak/>
        <w:t>Executive summary</w:t>
      </w:r>
    </w:p>
    <w:p w14:paraId="596D32DE" w14:textId="0AC6C19D" w:rsidR="00853806" w:rsidRDefault="00AF0677" w:rsidP="00AF0677">
      <w:pPr>
        <w:rPr>
          <w:rFonts w:cstheme="majorBidi"/>
          <w:b/>
          <w:sz w:val="26"/>
          <w:szCs w:val="26"/>
        </w:rPr>
      </w:pPr>
      <w:r>
        <w:t xml:space="preserve">The following report has </w:t>
      </w:r>
      <w:proofErr w:type="spellStart"/>
      <w:r>
        <w:t>focussed</w:t>
      </w:r>
      <w:proofErr w:type="spellEnd"/>
      <w:r>
        <w:t xml:space="preserve"> on different cultural differences between England and Latin Europe. Usually, comparisons based on specific factors such as customs and cultures have been discussed. Other than that, the respective report has also highlighted the GLOBE Project framework and its 9 different dimensions with respect to the culture of both countries. Moreover, some challenges that can occur within the hospitality industry have been elaborated as well. </w:t>
      </w:r>
      <w:r w:rsidR="00853806">
        <w:br w:type="page"/>
      </w:r>
    </w:p>
    <w:sdt>
      <w:sdtPr>
        <w:rPr>
          <w:rFonts w:ascii="Times New Roman" w:eastAsiaTheme="minorHAnsi" w:hAnsi="Times New Roman" w:cstheme="minorBidi"/>
          <w:color w:val="000000" w:themeColor="text1"/>
          <w:kern w:val="2"/>
          <w:sz w:val="24"/>
          <w:szCs w:val="22"/>
          <w14:ligatures w14:val="standardContextual"/>
        </w:rPr>
        <w:id w:val="-2002421799"/>
        <w:docPartObj>
          <w:docPartGallery w:val="Table of Contents"/>
          <w:docPartUnique/>
        </w:docPartObj>
      </w:sdtPr>
      <w:sdtEndPr>
        <w:rPr>
          <w:b/>
          <w:bCs/>
          <w:noProof/>
        </w:rPr>
      </w:sdtEndPr>
      <w:sdtContent>
        <w:p w14:paraId="1522075A" w14:textId="55B586AC" w:rsidR="00EE11C5" w:rsidRDefault="00EE11C5">
          <w:pPr>
            <w:pStyle w:val="TOCHeading"/>
          </w:pPr>
          <w:r>
            <w:t>Table of Contents</w:t>
          </w:r>
        </w:p>
        <w:p w14:paraId="1340E415" w14:textId="4BD9FB0F" w:rsidR="00EE11C5" w:rsidRDefault="00EE11C5">
          <w:pPr>
            <w:pStyle w:val="TOC1"/>
            <w:tabs>
              <w:tab w:val="right" w:leader="dot" w:pos="9350"/>
            </w:tabs>
            <w:rPr>
              <w:rFonts w:asciiTheme="minorHAnsi" w:eastAsiaTheme="minorEastAsia" w:hAnsiTheme="minorHAnsi"/>
              <w:noProof/>
              <w:color w:val="auto"/>
              <w:sz w:val="22"/>
            </w:rPr>
          </w:pPr>
          <w:r>
            <w:fldChar w:fldCharType="begin"/>
          </w:r>
          <w:r>
            <w:instrText xml:space="preserve"> TOC \o "1-3" \h \z \u </w:instrText>
          </w:r>
          <w:r>
            <w:fldChar w:fldCharType="separate"/>
          </w:r>
          <w:hyperlink w:anchor="_Toc166257280" w:history="1">
            <w:r w:rsidRPr="003942B5">
              <w:rPr>
                <w:rStyle w:val="Hyperlink"/>
                <w:rFonts w:eastAsia="Times New Roman"/>
                <w:noProof/>
              </w:rPr>
              <w:t>Introduction</w:t>
            </w:r>
            <w:r>
              <w:rPr>
                <w:noProof/>
                <w:webHidden/>
              </w:rPr>
              <w:tab/>
            </w:r>
            <w:r>
              <w:rPr>
                <w:noProof/>
                <w:webHidden/>
              </w:rPr>
              <w:fldChar w:fldCharType="begin"/>
            </w:r>
            <w:r>
              <w:rPr>
                <w:noProof/>
                <w:webHidden/>
              </w:rPr>
              <w:instrText xml:space="preserve"> PAGEREF _Toc166257280 \h </w:instrText>
            </w:r>
            <w:r>
              <w:rPr>
                <w:noProof/>
                <w:webHidden/>
              </w:rPr>
            </w:r>
            <w:r>
              <w:rPr>
                <w:noProof/>
                <w:webHidden/>
              </w:rPr>
              <w:fldChar w:fldCharType="separate"/>
            </w:r>
            <w:r>
              <w:rPr>
                <w:noProof/>
                <w:webHidden/>
              </w:rPr>
              <w:t>4</w:t>
            </w:r>
            <w:r>
              <w:rPr>
                <w:noProof/>
                <w:webHidden/>
              </w:rPr>
              <w:fldChar w:fldCharType="end"/>
            </w:r>
          </w:hyperlink>
        </w:p>
        <w:p w14:paraId="3B7AA636" w14:textId="6E48D3EC" w:rsidR="00EE11C5" w:rsidRDefault="00E44742">
          <w:pPr>
            <w:pStyle w:val="TOC1"/>
            <w:tabs>
              <w:tab w:val="right" w:leader="dot" w:pos="9350"/>
            </w:tabs>
            <w:rPr>
              <w:rFonts w:asciiTheme="minorHAnsi" w:eastAsiaTheme="minorEastAsia" w:hAnsiTheme="minorHAnsi"/>
              <w:noProof/>
              <w:color w:val="auto"/>
              <w:sz w:val="22"/>
            </w:rPr>
          </w:pPr>
          <w:hyperlink w:anchor="_Toc166257281" w:history="1">
            <w:r w:rsidR="00EE11C5" w:rsidRPr="003942B5">
              <w:rPr>
                <w:rStyle w:val="Hyperlink"/>
                <w:rFonts w:eastAsia="Times New Roman"/>
                <w:noProof/>
              </w:rPr>
              <w:t>Highlighting some key differences between England and Latin Europe</w:t>
            </w:r>
            <w:r w:rsidR="00EE11C5">
              <w:rPr>
                <w:noProof/>
                <w:webHidden/>
              </w:rPr>
              <w:tab/>
            </w:r>
            <w:r w:rsidR="00EE11C5">
              <w:rPr>
                <w:noProof/>
                <w:webHidden/>
              </w:rPr>
              <w:fldChar w:fldCharType="begin"/>
            </w:r>
            <w:r w:rsidR="00EE11C5">
              <w:rPr>
                <w:noProof/>
                <w:webHidden/>
              </w:rPr>
              <w:instrText xml:space="preserve"> PAGEREF _Toc166257281 \h </w:instrText>
            </w:r>
            <w:r w:rsidR="00EE11C5">
              <w:rPr>
                <w:noProof/>
                <w:webHidden/>
              </w:rPr>
            </w:r>
            <w:r w:rsidR="00EE11C5">
              <w:rPr>
                <w:noProof/>
                <w:webHidden/>
              </w:rPr>
              <w:fldChar w:fldCharType="separate"/>
            </w:r>
            <w:r w:rsidR="00EE11C5">
              <w:rPr>
                <w:noProof/>
                <w:webHidden/>
              </w:rPr>
              <w:t>5</w:t>
            </w:r>
            <w:r w:rsidR="00EE11C5">
              <w:rPr>
                <w:noProof/>
                <w:webHidden/>
              </w:rPr>
              <w:fldChar w:fldCharType="end"/>
            </w:r>
          </w:hyperlink>
        </w:p>
        <w:p w14:paraId="6B474260" w14:textId="6D136ABD" w:rsidR="00EE11C5" w:rsidRDefault="00E44742">
          <w:pPr>
            <w:pStyle w:val="TOC1"/>
            <w:tabs>
              <w:tab w:val="right" w:leader="dot" w:pos="9350"/>
            </w:tabs>
            <w:rPr>
              <w:rFonts w:asciiTheme="minorHAnsi" w:eastAsiaTheme="minorEastAsia" w:hAnsiTheme="minorHAnsi"/>
              <w:noProof/>
              <w:color w:val="auto"/>
              <w:sz w:val="22"/>
            </w:rPr>
          </w:pPr>
          <w:hyperlink w:anchor="_Toc166257282" w:history="1">
            <w:r w:rsidR="00EE11C5" w:rsidRPr="003942B5">
              <w:rPr>
                <w:rStyle w:val="Hyperlink"/>
                <w:rFonts w:eastAsia="Times New Roman"/>
                <w:noProof/>
              </w:rPr>
              <w:t>Comparison between both countries regarding the GLOBE Project’s culture and leadership</w:t>
            </w:r>
            <w:r w:rsidR="00EE11C5">
              <w:rPr>
                <w:noProof/>
                <w:webHidden/>
              </w:rPr>
              <w:tab/>
            </w:r>
            <w:r w:rsidR="00EE11C5">
              <w:rPr>
                <w:noProof/>
                <w:webHidden/>
              </w:rPr>
              <w:fldChar w:fldCharType="begin"/>
            </w:r>
            <w:r w:rsidR="00EE11C5">
              <w:rPr>
                <w:noProof/>
                <w:webHidden/>
              </w:rPr>
              <w:instrText xml:space="preserve"> PAGEREF _Toc166257282 \h </w:instrText>
            </w:r>
            <w:r w:rsidR="00EE11C5">
              <w:rPr>
                <w:noProof/>
                <w:webHidden/>
              </w:rPr>
            </w:r>
            <w:r w:rsidR="00EE11C5">
              <w:rPr>
                <w:noProof/>
                <w:webHidden/>
              </w:rPr>
              <w:fldChar w:fldCharType="separate"/>
            </w:r>
            <w:r w:rsidR="00EE11C5">
              <w:rPr>
                <w:noProof/>
                <w:webHidden/>
              </w:rPr>
              <w:t>7</w:t>
            </w:r>
            <w:r w:rsidR="00EE11C5">
              <w:rPr>
                <w:noProof/>
                <w:webHidden/>
              </w:rPr>
              <w:fldChar w:fldCharType="end"/>
            </w:r>
          </w:hyperlink>
        </w:p>
        <w:p w14:paraId="27CA5822" w14:textId="38D57F72" w:rsidR="00EE11C5" w:rsidRDefault="00E44742">
          <w:pPr>
            <w:pStyle w:val="TOC1"/>
            <w:tabs>
              <w:tab w:val="right" w:leader="dot" w:pos="9350"/>
            </w:tabs>
            <w:rPr>
              <w:rFonts w:asciiTheme="minorHAnsi" w:eastAsiaTheme="minorEastAsia" w:hAnsiTheme="minorHAnsi"/>
              <w:noProof/>
              <w:color w:val="auto"/>
              <w:sz w:val="22"/>
            </w:rPr>
          </w:pPr>
          <w:hyperlink w:anchor="_Toc166257283" w:history="1">
            <w:r w:rsidR="00EE11C5" w:rsidRPr="003942B5">
              <w:rPr>
                <w:rStyle w:val="Hyperlink"/>
                <w:rFonts w:eastAsia="Times New Roman"/>
                <w:noProof/>
              </w:rPr>
              <w:t>Discussing some of the challenges of intercultural leadership in the hospitality industry</w:t>
            </w:r>
            <w:r w:rsidR="00EE11C5">
              <w:rPr>
                <w:noProof/>
                <w:webHidden/>
              </w:rPr>
              <w:tab/>
            </w:r>
            <w:r w:rsidR="00EE11C5">
              <w:rPr>
                <w:noProof/>
                <w:webHidden/>
              </w:rPr>
              <w:fldChar w:fldCharType="begin"/>
            </w:r>
            <w:r w:rsidR="00EE11C5">
              <w:rPr>
                <w:noProof/>
                <w:webHidden/>
              </w:rPr>
              <w:instrText xml:space="preserve"> PAGEREF _Toc166257283 \h </w:instrText>
            </w:r>
            <w:r w:rsidR="00EE11C5">
              <w:rPr>
                <w:noProof/>
                <w:webHidden/>
              </w:rPr>
            </w:r>
            <w:r w:rsidR="00EE11C5">
              <w:rPr>
                <w:noProof/>
                <w:webHidden/>
              </w:rPr>
              <w:fldChar w:fldCharType="separate"/>
            </w:r>
            <w:r w:rsidR="00EE11C5">
              <w:rPr>
                <w:noProof/>
                <w:webHidden/>
              </w:rPr>
              <w:t>9</w:t>
            </w:r>
            <w:r w:rsidR="00EE11C5">
              <w:rPr>
                <w:noProof/>
                <w:webHidden/>
              </w:rPr>
              <w:fldChar w:fldCharType="end"/>
            </w:r>
          </w:hyperlink>
        </w:p>
        <w:p w14:paraId="18A3E28D" w14:textId="75357AD1" w:rsidR="00EE11C5" w:rsidRDefault="00E44742">
          <w:pPr>
            <w:pStyle w:val="TOC1"/>
            <w:tabs>
              <w:tab w:val="right" w:leader="dot" w:pos="9350"/>
            </w:tabs>
            <w:rPr>
              <w:rFonts w:asciiTheme="minorHAnsi" w:eastAsiaTheme="minorEastAsia" w:hAnsiTheme="minorHAnsi"/>
              <w:noProof/>
              <w:color w:val="auto"/>
              <w:sz w:val="22"/>
            </w:rPr>
          </w:pPr>
          <w:hyperlink w:anchor="_Toc166257284" w:history="1">
            <w:r w:rsidR="00EE11C5" w:rsidRPr="003942B5">
              <w:rPr>
                <w:rStyle w:val="Hyperlink"/>
                <w:rFonts w:eastAsia="Times New Roman"/>
                <w:noProof/>
              </w:rPr>
              <w:t>Conclusion</w:t>
            </w:r>
            <w:r w:rsidR="00EE11C5">
              <w:rPr>
                <w:noProof/>
                <w:webHidden/>
              </w:rPr>
              <w:tab/>
            </w:r>
            <w:r w:rsidR="00EE11C5">
              <w:rPr>
                <w:noProof/>
                <w:webHidden/>
              </w:rPr>
              <w:fldChar w:fldCharType="begin"/>
            </w:r>
            <w:r w:rsidR="00EE11C5">
              <w:rPr>
                <w:noProof/>
                <w:webHidden/>
              </w:rPr>
              <w:instrText xml:space="preserve"> PAGEREF _Toc166257284 \h </w:instrText>
            </w:r>
            <w:r w:rsidR="00EE11C5">
              <w:rPr>
                <w:noProof/>
                <w:webHidden/>
              </w:rPr>
            </w:r>
            <w:r w:rsidR="00EE11C5">
              <w:rPr>
                <w:noProof/>
                <w:webHidden/>
              </w:rPr>
              <w:fldChar w:fldCharType="separate"/>
            </w:r>
            <w:r w:rsidR="00EE11C5">
              <w:rPr>
                <w:noProof/>
                <w:webHidden/>
              </w:rPr>
              <w:t>10</w:t>
            </w:r>
            <w:r w:rsidR="00EE11C5">
              <w:rPr>
                <w:noProof/>
                <w:webHidden/>
              </w:rPr>
              <w:fldChar w:fldCharType="end"/>
            </w:r>
          </w:hyperlink>
        </w:p>
        <w:p w14:paraId="6236F8A9" w14:textId="7F92ADFF" w:rsidR="00EE11C5" w:rsidRDefault="00E44742">
          <w:pPr>
            <w:pStyle w:val="TOC1"/>
            <w:tabs>
              <w:tab w:val="right" w:leader="dot" w:pos="9350"/>
            </w:tabs>
            <w:rPr>
              <w:rFonts w:asciiTheme="minorHAnsi" w:eastAsiaTheme="minorEastAsia" w:hAnsiTheme="minorHAnsi"/>
              <w:noProof/>
              <w:color w:val="auto"/>
              <w:sz w:val="22"/>
            </w:rPr>
          </w:pPr>
          <w:hyperlink w:anchor="_Toc166257285" w:history="1">
            <w:r w:rsidR="00EE11C5" w:rsidRPr="003942B5">
              <w:rPr>
                <w:rStyle w:val="Hyperlink"/>
                <w:noProof/>
              </w:rPr>
              <w:t>Recommendations</w:t>
            </w:r>
            <w:r w:rsidR="00EE11C5">
              <w:rPr>
                <w:noProof/>
                <w:webHidden/>
              </w:rPr>
              <w:tab/>
            </w:r>
            <w:r w:rsidR="00EE11C5">
              <w:rPr>
                <w:noProof/>
                <w:webHidden/>
              </w:rPr>
              <w:fldChar w:fldCharType="begin"/>
            </w:r>
            <w:r w:rsidR="00EE11C5">
              <w:rPr>
                <w:noProof/>
                <w:webHidden/>
              </w:rPr>
              <w:instrText xml:space="preserve"> PAGEREF _Toc166257285 \h </w:instrText>
            </w:r>
            <w:r w:rsidR="00EE11C5">
              <w:rPr>
                <w:noProof/>
                <w:webHidden/>
              </w:rPr>
            </w:r>
            <w:r w:rsidR="00EE11C5">
              <w:rPr>
                <w:noProof/>
                <w:webHidden/>
              </w:rPr>
              <w:fldChar w:fldCharType="separate"/>
            </w:r>
            <w:r w:rsidR="00EE11C5">
              <w:rPr>
                <w:noProof/>
                <w:webHidden/>
              </w:rPr>
              <w:t>11</w:t>
            </w:r>
            <w:r w:rsidR="00EE11C5">
              <w:rPr>
                <w:noProof/>
                <w:webHidden/>
              </w:rPr>
              <w:fldChar w:fldCharType="end"/>
            </w:r>
          </w:hyperlink>
        </w:p>
        <w:p w14:paraId="71EE697F" w14:textId="1B1C12F4" w:rsidR="00EE11C5" w:rsidRDefault="00E44742">
          <w:pPr>
            <w:pStyle w:val="TOC1"/>
            <w:tabs>
              <w:tab w:val="right" w:leader="dot" w:pos="9350"/>
            </w:tabs>
            <w:rPr>
              <w:rFonts w:asciiTheme="minorHAnsi" w:eastAsiaTheme="minorEastAsia" w:hAnsiTheme="minorHAnsi"/>
              <w:noProof/>
              <w:color w:val="auto"/>
              <w:sz w:val="22"/>
            </w:rPr>
          </w:pPr>
          <w:hyperlink w:anchor="_Toc166257286" w:history="1">
            <w:r w:rsidR="00EE11C5" w:rsidRPr="003942B5">
              <w:rPr>
                <w:rStyle w:val="Hyperlink"/>
                <w:noProof/>
              </w:rPr>
              <w:t>References</w:t>
            </w:r>
            <w:r w:rsidR="00EE11C5">
              <w:rPr>
                <w:noProof/>
                <w:webHidden/>
              </w:rPr>
              <w:tab/>
            </w:r>
            <w:r w:rsidR="00EE11C5">
              <w:rPr>
                <w:noProof/>
                <w:webHidden/>
              </w:rPr>
              <w:fldChar w:fldCharType="begin"/>
            </w:r>
            <w:r w:rsidR="00EE11C5">
              <w:rPr>
                <w:noProof/>
                <w:webHidden/>
              </w:rPr>
              <w:instrText xml:space="preserve"> PAGEREF _Toc166257286 \h </w:instrText>
            </w:r>
            <w:r w:rsidR="00EE11C5">
              <w:rPr>
                <w:noProof/>
                <w:webHidden/>
              </w:rPr>
            </w:r>
            <w:r w:rsidR="00EE11C5">
              <w:rPr>
                <w:noProof/>
                <w:webHidden/>
              </w:rPr>
              <w:fldChar w:fldCharType="separate"/>
            </w:r>
            <w:r w:rsidR="00EE11C5">
              <w:rPr>
                <w:noProof/>
                <w:webHidden/>
              </w:rPr>
              <w:t>12</w:t>
            </w:r>
            <w:r w:rsidR="00EE11C5">
              <w:rPr>
                <w:noProof/>
                <w:webHidden/>
              </w:rPr>
              <w:fldChar w:fldCharType="end"/>
            </w:r>
          </w:hyperlink>
        </w:p>
        <w:p w14:paraId="5580BF24" w14:textId="625221E0" w:rsidR="00EE11C5" w:rsidRDefault="00EE11C5">
          <w:r>
            <w:rPr>
              <w:b/>
              <w:bCs/>
              <w:noProof/>
            </w:rPr>
            <w:fldChar w:fldCharType="end"/>
          </w:r>
        </w:p>
      </w:sdtContent>
    </w:sdt>
    <w:p w14:paraId="08899CD7" w14:textId="77777777" w:rsidR="00EE11C5" w:rsidRDefault="00EE11C5">
      <w:pPr>
        <w:spacing w:line="259" w:lineRule="auto"/>
        <w:jc w:val="left"/>
        <w:rPr>
          <w:rFonts w:eastAsia="Times New Roman" w:cstheme="majorBidi"/>
          <w:b/>
          <w:sz w:val="26"/>
          <w:szCs w:val="26"/>
        </w:rPr>
      </w:pPr>
      <w:r>
        <w:rPr>
          <w:rFonts w:eastAsia="Times New Roman"/>
        </w:rPr>
        <w:br w:type="page"/>
      </w:r>
    </w:p>
    <w:p w14:paraId="5DA914DF" w14:textId="5EC00B98" w:rsidR="00172FE9" w:rsidRPr="00172FE9" w:rsidRDefault="00172FE9" w:rsidP="00EE11C5">
      <w:pPr>
        <w:pStyle w:val="Heading1"/>
        <w:rPr>
          <w:rFonts w:eastAsia="Times New Roman"/>
          <w:color w:val="auto"/>
          <w:sz w:val="36"/>
          <w:szCs w:val="36"/>
        </w:rPr>
      </w:pPr>
      <w:bookmarkStart w:id="1" w:name="_Toc166257280"/>
      <w:r w:rsidRPr="00172FE9">
        <w:rPr>
          <w:rFonts w:eastAsia="Times New Roman"/>
        </w:rPr>
        <w:lastRenderedPageBreak/>
        <w:t>Introduction</w:t>
      </w:r>
      <w:bookmarkEnd w:id="1"/>
      <w:r w:rsidRPr="00172FE9">
        <w:rPr>
          <w:rFonts w:eastAsia="Times New Roman"/>
        </w:rPr>
        <w:t> </w:t>
      </w:r>
    </w:p>
    <w:p w14:paraId="3A92A16E" w14:textId="1BE08B15" w:rsidR="00172FE9" w:rsidRPr="00172FE9" w:rsidRDefault="00172FE9" w:rsidP="00172FE9">
      <w:pPr>
        <w:spacing w:after="0"/>
        <w:rPr>
          <w:rFonts w:eastAsia="Times New Roman" w:cs="Times New Roman"/>
          <w:color w:val="auto"/>
          <w:kern w:val="0"/>
          <w:szCs w:val="24"/>
          <w14:ligatures w14:val="none"/>
        </w:rPr>
      </w:pPr>
      <w:r w:rsidRPr="00172FE9">
        <w:rPr>
          <w:rFonts w:eastAsia="Times New Roman" w:cs="Times New Roman"/>
          <w:color w:val="000000"/>
          <w:kern w:val="0"/>
          <w:szCs w:val="24"/>
          <w14:ligatures w14:val="none"/>
        </w:rPr>
        <w:t xml:space="preserve">The below report will focus on different aspects related to the difference between England and one of the other countries included in the GLOBE project list. The differences will be shown based on the culture of both the countries, customs and others. In addition to that, some comparisons will be added in the report below that will show the difference between both the countries regarding GLOBE project’s leadership and culture. Moreover, some challenges will be discussed in the below sections regarding intercultural leadership in the hospitality industry. </w:t>
      </w:r>
    </w:p>
    <w:p w14:paraId="7242DB64" w14:textId="77777777" w:rsidR="00172FE9" w:rsidRDefault="00172FE9">
      <w:pPr>
        <w:spacing w:line="259" w:lineRule="auto"/>
        <w:jc w:val="left"/>
        <w:rPr>
          <w:rFonts w:eastAsia="Times New Roman" w:cs="Times New Roman"/>
          <w:b/>
          <w:bCs/>
          <w:color w:val="000000"/>
          <w:kern w:val="0"/>
          <w:sz w:val="26"/>
          <w:szCs w:val="26"/>
          <w14:ligatures w14:val="none"/>
        </w:rPr>
      </w:pPr>
      <w:r>
        <w:rPr>
          <w:rFonts w:eastAsia="Times New Roman" w:cs="Times New Roman"/>
          <w:b/>
          <w:bCs/>
          <w:color w:val="000000"/>
          <w:kern w:val="0"/>
          <w:sz w:val="26"/>
          <w:szCs w:val="26"/>
          <w14:ligatures w14:val="none"/>
        </w:rPr>
        <w:br w:type="page"/>
      </w:r>
    </w:p>
    <w:p w14:paraId="2647BA73" w14:textId="3A65E65A" w:rsidR="00172FE9" w:rsidRPr="00172FE9" w:rsidRDefault="00172FE9" w:rsidP="00EE11C5">
      <w:pPr>
        <w:pStyle w:val="Heading1"/>
        <w:rPr>
          <w:rFonts w:eastAsia="Times New Roman"/>
          <w:color w:val="auto"/>
          <w:sz w:val="36"/>
          <w:szCs w:val="36"/>
        </w:rPr>
      </w:pPr>
      <w:bookmarkStart w:id="2" w:name="_Toc166257281"/>
      <w:r w:rsidRPr="00172FE9">
        <w:rPr>
          <w:rFonts w:eastAsia="Times New Roman"/>
        </w:rPr>
        <w:lastRenderedPageBreak/>
        <w:t>Highlighting some key differences between England and Latin Europe</w:t>
      </w:r>
      <w:bookmarkEnd w:id="2"/>
    </w:p>
    <w:p w14:paraId="28C89E2D" w14:textId="10447747" w:rsidR="00172FE9" w:rsidRPr="00172FE9" w:rsidRDefault="00172FE9" w:rsidP="00172FE9">
      <w:pPr>
        <w:spacing w:after="0"/>
        <w:rPr>
          <w:rFonts w:eastAsia="Times New Roman" w:cs="Times New Roman"/>
          <w:color w:val="auto"/>
          <w:kern w:val="0"/>
          <w:szCs w:val="24"/>
          <w14:ligatures w14:val="none"/>
        </w:rPr>
      </w:pPr>
      <w:r w:rsidRPr="00172FE9">
        <w:rPr>
          <w:rFonts w:eastAsia="Times New Roman" w:cs="Times New Roman"/>
          <w:color w:val="000000"/>
          <w:kern w:val="0"/>
          <w:szCs w:val="24"/>
          <w14:ligatures w14:val="none"/>
        </w:rPr>
        <w:t>Latin Europe mainly contains different countries based on their locations such as France, Italy, Spain, Portugal and others. Some differences regarding the culture and other areas will be discussed in the below section between England and the chosen countries. </w:t>
      </w:r>
    </w:p>
    <w:tbl>
      <w:tblPr>
        <w:tblW w:w="9026" w:type="dxa"/>
        <w:tblCellMar>
          <w:top w:w="15" w:type="dxa"/>
          <w:left w:w="15" w:type="dxa"/>
          <w:bottom w:w="15" w:type="dxa"/>
          <w:right w:w="15" w:type="dxa"/>
        </w:tblCellMar>
        <w:tblLook w:val="04A0" w:firstRow="1" w:lastRow="0" w:firstColumn="1" w:lastColumn="0" w:noHBand="0" w:noVBand="1"/>
      </w:tblPr>
      <w:tblGrid>
        <w:gridCol w:w="1154"/>
        <w:gridCol w:w="4238"/>
        <w:gridCol w:w="3634"/>
      </w:tblGrid>
      <w:tr w:rsidR="00172FE9" w:rsidRPr="00172FE9" w14:paraId="772BB832" w14:textId="77777777" w:rsidTr="00172FE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68FA5E" w14:textId="77777777" w:rsidR="00172FE9" w:rsidRPr="00EE11C5" w:rsidRDefault="00172FE9" w:rsidP="00172FE9">
            <w:pPr>
              <w:rPr>
                <w:b/>
                <w:bCs/>
                <w:color w:val="auto"/>
              </w:rPr>
            </w:pPr>
            <w:r w:rsidRPr="00EE11C5">
              <w:rPr>
                <w:b/>
                <w:bCs/>
              </w:rPr>
              <w:t>Factors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59AFB4" w14:textId="77777777" w:rsidR="00172FE9" w:rsidRPr="00EE11C5" w:rsidRDefault="00172FE9" w:rsidP="00172FE9">
            <w:pPr>
              <w:rPr>
                <w:b/>
                <w:bCs/>
                <w:color w:val="auto"/>
              </w:rPr>
            </w:pPr>
            <w:r w:rsidRPr="00EE11C5">
              <w:rPr>
                <w:b/>
                <w:bCs/>
              </w:rPr>
              <w:t>England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B67823" w14:textId="77777777" w:rsidR="00172FE9" w:rsidRPr="00EE11C5" w:rsidRDefault="00172FE9" w:rsidP="00172FE9">
            <w:pPr>
              <w:rPr>
                <w:b/>
                <w:bCs/>
                <w:color w:val="auto"/>
              </w:rPr>
            </w:pPr>
            <w:r w:rsidRPr="00EE11C5">
              <w:rPr>
                <w:b/>
                <w:bCs/>
              </w:rPr>
              <w:t>Latin Europe</w:t>
            </w:r>
          </w:p>
        </w:tc>
      </w:tr>
      <w:tr w:rsidR="00172FE9" w:rsidRPr="00172FE9" w14:paraId="4BDE6444" w14:textId="77777777" w:rsidTr="00172FE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463C11" w14:textId="77777777" w:rsidR="00172FE9" w:rsidRPr="00EE11C5" w:rsidRDefault="00172FE9" w:rsidP="00172FE9">
            <w:pPr>
              <w:rPr>
                <w:b/>
                <w:bCs/>
                <w:color w:val="auto"/>
              </w:rPr>
            </w:pPr>
            <w:r w:rsidRPr="00EE11C5">
              <w:rPr>
                <w:b/>
                <w:bCs/>
              </w:rPr>
              <w:t>Culture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7B3337" w14:textId="1514E88C" w:rsidR="00172FE9" w:rsidRPr="00172FE9" w:rsidRDefault="00172FE9" w:rsidP="00172FE9">
            <w:pPr>
              <w:rPr>
                <w:color w:val="auto"/>
              </w:rPr>
            </w:pPr>
            <w:r w:rsidRPr="00172FE9">
              <w:t>The culture of England can be referred to as a rich culture or an English culture which is al</w:t>
            </w:r>
            <w:r>
              <w:t>s</w:t>
            </w:r>
            <w:r w:rsidRPr="00172FE9">
              <w:t>o associated with various kinds of tea drinking, good manners and following British Royal family traditions. The culture of England has also contributed a lot to the world of cinema, literature, art, music and others</w:t>
            </w:r>
            <w:r w:rsidR="005C6F59">
              <w:t xml:space="preserve"> </w:t>
            </w:r>
            <w:sdt>
              <w:sdtPr>
                <w:id w:val="-368830075"/>
                <w:citation/>
              </w:sdtPr>
              <w:sdtEndPr/>
              <w:sdtContent>
                <w:r w:rsidR="005C6F59">
                  <w:fldChar w:fldCharType="begin"/>
                </w:r>
                <w:r w:rsidR="005C6F59">
                  <w:instrText xml:space="preserve"> CITATION Wil24 \l 1033 </w:instrText>
                </w:r>
                <w:r w:rsidR="005C6F59">
                  <w:fldChar w:fldCharType="separate"/>
                </w:r>
                <w:r w:rsidR="005C6F59" w:rsidRPr="005C6F59">
                  <w:rPr>
                    <w:noProof/>
                  </w:rPr>
                  <w:t>(Wildernessengland, 2024)</w:t>
                </w:r>
                <w:r w:rsidR="005C6F59">
                  <w:fldChar w:fldCharType="end"/>
                </w:r>
              </w:sdtContent>
            </w:sdt>
            <w:r w:rsidRPr="00172FE9">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68930E" w14:textId="3D1D24FD" w:rsidR="00172FE9" w:rsidRPr="005C6F59" w:rsidRDefault="00172FE9" w:rsidP="00172FE9">
            <w:pPr>
              <w:rPr>
                <w:shd w:val="clear" w:color="auto" w:fill="FFFFFF"/>
              </w:rPr>
            </w:pPr>
            <w:r w:rsidRPr="00172FE9">
              <w:t>The countries coming under Latin Europe usually follow strong Roman cultural and legal traditions. The Latin European culture also has a business culture that states that they are relationship</w:t>
            </w:r>
            <w:r>
              <w:t>-</w:t>
            </w:r>
            <w:r w:rsidRPr="00172FE9">
              <w:t>oriented with trust and affiliation. Other than that, they think that eating good food is an event with long conversations with family and friends</w:t>
            </w:r>
            <w:r w:rsidR="005C6F59">
              <w:t xml:space="preserve"> </w:t>
            </w:r>
            <w:r w:rsidR="005C6F59">
              <w:rPr>
                <w:shd w:val="clear" w:color="auto" w:fill="FFFFFF"/>
              </w:rPr>
              <w:t>(García, 2021)</w:t>
            </w:r>
            <w:r w:rsidRPr="00172FE9">
              <w:t>. </w:t>
            </w:r>
          </w:p>
        </w:tc>
      </w:tr>
      <w:tr w:rsidR="00172FE9" w:rsidRPr="00172FE9" w14:paraId="05DE2D1D" w14:textId="77777777" w:rsidTr="00172FE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B958ED" w14:textId="77777777" w:rsidR="00172FE9" w:rsidRPr="00EE11C5" w:rsidRDefault="00172FE9" w:rsidP="00172FE9">
            <w:pPr>
              <w:rPr>
                <w:b/>
                <w:bCs/>
                <w:color w:val="auto"/>
              </w:rPr>
            </w:pPr>
            <w:r w:rsidRPr="00EE11C5">
              <w:rPr>
                <w:b/>
                <w:bCs/>
              </w:rPr>
              <w:t>Customs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9535DE" w14:textId="4B2E196D" w:rsidR="00172FE9" w:rsidRPr="00172FE9" w:rsidRDefault="00172FE9" w:rsidP="00172FE9">
            <w:pPr>
              <w:rPr>
                <w:color w:val="auto"/>
              </w:rPr>
            </w:pPr>
            <w:r w:rsidRPr="00172FE9">
              <w:t xml:space="preserve">The customs of England and the United Kingdom </w:t>
            </w:r>
            <w:r>
              <w:t>are</w:t>
            </w:r>
            <w:r w:rsidRPr="00172FE9">
              <w:t xml:space="preserve"> based on Her Majesty’s Revenue &amp; Customs or HMRC. It is a border control unit that checks and monitors what things can go outside the </w:t>
            </w:r>
            <w:r w:rsidRPr="00172FE9">
              <w:lastRenderedPageBreak/>
              <w:t>UK and the things that can be taken to the UK</w:t>
            </w:r>
            <w:r w:rsidR="001500EA">
              <w:t xml:space="preserve"> </w:t>
            </w:r>
            <w:sdt>
              <w:sdtPr>
                <w:id w:val="789401675"/>
                <w:citation/>
              </w:sdtPr>
              <w:sdtEndPr/>
              <w:sdtContent>
                <w:r w:rsidR="001500EA">
                  <w:fldChar w:fldCharType="begin"/>
                </w:r>
                <w:r w:rsidR="001500EA">
                  <w:instrText xml:space="preserve"> CITATION GOV246 \l 1033 </w:instrText>
                </w:r>
                <w:r w:rsidR="001500EA">
                  <w:fldChar w:fldCharType="separate"/>
                </w:r>
                <w:r w:rsidR="001500EA" w:rsidRPr="001500EA">
                  <w:rPr>
                    <w:noProof/>
                  </w:rPr>
                  <w:t>(GOV, 2024)</w:t>
                </w:r>
                <w:r w:rsidR="001500EA">
                  <w:fldChar w:fldCharType="end"/>
                </w:r>
              </w:sdtContent>
            </w:sdt>
            <w:r w:rsidRPr="00172FE9">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406137" w14:textId="299383B7" w:rsidR="00172FE9" w:rsidRPr="004221B4" w:rsidRDefault="00172FE9" w:rsidP="00172FE9">
            <w:pPr>
              <w:rPr>
                <w:shd w:val="clear" w:color="auto" w:fill="FFFFFF"/>
              </w:rPr>
            </w:pPr>
            <w:r w:rsidRPr="00172FE9">
              <w:lastRenderedPageBreak/>
              <w:t xml:space="preserve">The customs in Latin Europe </w:t>
            </w:r>
            <w:r>
              <w:t>are</w:t>
            </w:r>
            <w:r w:rsidRPr="00172FE9">
              <w:t xml:space="preserve"> known as the European Union EU Customs Union. It is a system that allows and monitors which things </w:t>
            </w:r>
            <w:r w:rsidRPr="00172FE9">
              <w:lastRenderedPageBreak/>
              <w:t>can be imported and exported from specific countries</w:t>
            </w:r>
            <w:r w:rsidR="004221B4">
              <w:t xml:space="preserve"> </w:t>
            </w:r>
            <w:r w:rsidR="004221B4">
              <w:rPr>
                <w:shd w:val="clear" w:color="auto" w:fill="FFFFFF"/>
              </w:rPr>
              <w:t>(García, 2021)</w:t>
            </w:r>
            <w:r w:rsidRPr="00172FE9">
              <w:t>. </w:t>
            </w:r>
          </w:p>
        </w:tc>
      </w:tr>
    </w:tbl>
    <w:p w14:paraId="37755281" w14:textId="77777777" w:rsidR="00172FE9" w:rsidRPr="00172FE9" w:rsidRDefault="00172FE9" w:rsidP="00172FE9">
      <w:pPr>
        <w:spacing w:after="0" w:line="240" w:lineRule="auto"/>
        <w:jc w:val="left"/>
        <w:rPr>
          <w:rFonts w:eastAsia="Times New Roman" w:cs="Times New Roman"/>
          <w:color w:val="auto"/>
          <w:kern w:val="0"/>
          <w:szCs w:val="24"/>
          <w14:ligatures w14:val="none"/>
        </w:rPr>
      </w:pPr>
    </w:p>
    <w:p w14:paraId="0F07D43D" w14:textId="77777777" w:rsidR="00172FE9" w:rsidRDefault="00172FE9">
      <w:pPr>
        <w:spacing w:line="259" w:lineRule="auto"/>
        <w:jc w:val="left"/>
        <w:rPr>
          <w:rFonts w:eastAsia="Times New Roman" w:cs="Times New Roman"/>
          <w:b/>
          <w:bCs/>
          <w:color w:val="000000"/>
          <w:kern w:val="36"/>
          <w:sz w:val="28"/>
          <w:szCs w:val="28"/>
          <w14:ligatures w14:val="none"/>
        </w:rPr>
      </w:pPr>
      <w:r>
        <w:rPr>
          <w:rFonts w:eastAsia="Times New Roman" w:cs="Times New Roman"/>
          <w:b/>
          <w:bCs/>
          <w:color w:val="000000"/>
          <w:kern w:val="36"/>
          <w:sz w:val="28"/>
          <w:szCs w:val="28"/>
          <w14:ligatures w14:val="none"/>
        </w:rPr>
        <w:br w:type="page"/>
      </w:r>
    </w:p>
    <w:p w14:paraId="2AEAF5B5" w14:textId="1868FEE8" w:rsidR="00172FE9" w:rsidRPr="00172FE9" w:rsidRDefault="00172FE9" w:rsidP="00EE11C5">
      <w:pPr>
        <w:pStyle w:val="Heading1"/>
        <w:rPr>
          <w:rFonts w:eastAsia="Times New Roman"/>
          <w:color w:val="auto"/>
          <w:sz w:val="48"/>
          <w:szCs w:val="48"/>
        </w:rPr>
      </w:pPr>
      <w:bookmarkStart w:id="3" w:name="_Toc166257282"/>
      <w:r w:rsidRPr="00172FE9">
        <w:rPr>
          <w:rFonts w:eastAsia="Times New Roman"/>
        </w:rPr>
        <w:lastRenderedPageBreak/>
        <w:t>Comparison between both countries regarding the GLOBE Project’s culture and leadership</w:t>
      </w:r>
      <w:bookmarkEnd w:id="3"/>
      <w:r w:rsidRPr="00172FE9">
        <w:rPr>
          <w:rFonts w:eastAsia="Times New Roman"/>
        </w:rPr>
        <w:t> </w:t>
      </w:r>
    </w:p>
    <w:p w14:paraId="12E0E83D" w14:textId="28FA07E5" w:rsidR="00172FE9" w:rsidRPr="00172FE9" w:rsidRDefault="00172FE9" w:rsidP="00172FE9">
      <w:pPr>
        <w:spacing w:after="0"/>
        <w:rPr>
          <w:rFonts w:eastAsia="Times New Roman" w:cs="Times New Roman"/>
          <w:color w:val="auto"/>
          <w:kern w:val="0"/>
          <w:szCs w:val="24"/>
          <w14:ligatures w14:val="none"/>
        </w:rPr>
      </w:pPr>
      <w:r w:rsidRPr="00172FE9">
        <w:rPr>
          <w:rFonts w:eastAsia="Times New Roman" w:cs="Times New Roman"/>
          <w:color w:val="000000"/>
          <w:kern w:val="0"/>
          <w:szCs w:val="24"/>
          <w14:ligatures w14:val="none"/>
        </w:rPr>
        <w:t>The GLOBE Project’s cultural and leadership aspects can be termed as a framework with different kinds of dimensions which allows the readers to understand the cultural and leadership aspects of different countries</w:t>
      </w:r>
      <w:r w:rsidR="001500EA">
        <w:rPr>
          <w:rFonts w:eastAsia="Times New Roman" w:cs="Times New Roman"/>
          <w:color w:val="000000"/>
          <w:kern w:val="0"/>
          <w:szCs w:val="24"/>
          <w14:ligatures w14:val="none"/>
        </w:rPr>
        <w:t xml:space="preserve"> </w:t>
      </w:r>
      <w:sdt>
        <w:sdtPr>
          <w:rPr>
            <w:rFonts w:eastAsia="Times New Roman" w:cs="Times New Roman"/>
            <w:color w:val="000000"/>
            <w:kern w:val="0"/>
            <w:szCs w:val="24"/>
            <w14:ligatures w14:val="none"/>
          </w:rPr>
          <w:id w:val="-16626447"/>
          <w:citation/>
        </w:sdtPr>
        <w:sdtEndPr/>
        <w:sdtContent>
          <w:r w:rsidR="001500EA">
            <w:rPr>
              <w:rFonts w:eastAsia="Times New Roman" w:cs="Times New Roman"/>
              <w:color w:val="000000"/>
              <w:kern w:val="0"/>
              <w:szCs w:val="24"/>
              <w14:ligatures w14:val="none"/>
            </w:rPr>
            <w:fldChar w:fldCharType="begin"/>
          </w:r>
          <w:r w:rsidR="001500EA">
            <w:rPr>
              <w:rFonts w:eastAsia="Times New Roman" w:cs="Times New Roman"/>
              <w:color w:val="000000"/>
              <w:kern w:val="0"/>
              <w:szCs w:val="24"/>
              <w14:ligatures w14:val="none"/>
            </w:rPr>
            <w:instrText xml:space="preserve"> CITATION Stu24 \l 1033 </w:instrText>
          </w:r>
          <w:r w:rsidR="001500EA">
            <w:rPr>
              <w:rFonts w:eastAsia="Times New Roman" w:cs="Times New Roman"/>
              <w:color w:val="000000"/>
              <w:kern w:val="0"/>
              <w:szCs w:val="24"/>
              <w14:ligatures w14:val="none"/>
            </w:rPr>
            <w:fldChar w:fldCharType="separate"/>
          </w:r>
          <w:r w:rsidR="001500EA" w:rsidRPr="001500EA">
            <w:rPr>
              <w:rFonts w:eastAsia="Times New Roman" w:cs="Times New Roman"/>
              <w:noProof/>
              <w:color w:val="000000"/>
              <w:kern w:val="0"/>
              <w:szCs w:val="24"/>
              <w14:ligatures w14:val="none"/>
            </w:rPr>
            <w:t>(Studysmarter, 2024)</w:t>
          </w:r>
          <w:r w:rsidR="001500EA">
            <w:rPr>
              <w:rFonts w:eastAsia="Times New Roman" w:cs="Times New Roman"/>
              <w:color w:val="000000"/>
              <w:kern w:val="0"/>
              <w:szCs w:val="24"/>
              <w14:ligatures w14:val="none"/>
            </w:rPr>
            <w:fldChar w:fldCharType="end"/>
          </w:r>
        </w:sdtContent>
      </w:sdt>
      <w:r w:rsidRPr="00172FE9">
        <w:rPr>
          <w:rFonts w:eastAsia="Times New Roman" w:cs="Times New Roman"/>
          <w:color w:val="000000"/>
          <w:kern w:val="0"/>
          <w:szCs w:val="24"/>
          <w14:ligatures w14:val="none"/>
        </w:rPr>
        <w:t>. There are different kinds of dimensions within the GLOBE Project which will be discussed in the below sections. </w:t>
      </w:r>
    </w:p>
    <w:p w14:paraId="593A2A93" w14:textId="77777777" w:rsidR="00172FE9" w:rsidRPr="00172FE9" w:rsidRDefault="00172FE9" w:rsidP="00172FE9">
      <w:pPr>
        <w:spacing w:after="0"/>
        <w:rPr>
          <w:rFonts w:eastAsia="Times New Roman" w:cs="Times New Roman"/>
          <w:color w:val="auto"/>
          <w:kern w:val="0"/>
          <w:szCs w:val="24"/>
          <w14:ligatures w14:val="none"/>
        </w:rPr>
      </w:pPr>
      <w:r w:rsidRPr="00172FE9">
        <w:rPr>
          <w:rFonts w:eastAsia="Times New Roman" w:cs="Times New Roman"/>
          <w:b/>
          <w:bCs/>
          <w:i/>
          <w:iCs/>
          <w:color w:val="000000"/>
          <w:kern w:val="0"/>
          <w:szCs w:val="24"/>
          <w14:ligatures w14:val="none"/>
        </w:rPr>
        <w:t>Power distance </w:t>
      </w:r>
    </w:p>
    <w:p w14:paraId="27802F02" w14:textId="0302F388" w:rsidR="00172FE9" w:rsidRPr="00172FE9" w:rsidRDefault="00172FE9" w:rsidP="001500EA">
      <w:pPr>
        <w:rPr>
          <w:shd w:val="clear" w:color="auto" w:fill="FFFFFF"/>
        </w:rPr>
      </w:pPr>
      <w:r w:rsidRPr="00172FE9">
        <w:rPr>
          <w:rFonts w:eastAsia="Times New Roman" w:cs="Times New Roman"/>
          <w:color w:val="000000"/>
          <w:kern w:val="0"/>
          <w:szCs w:val="24"/>
          <w14:ligatures w14:val="none"/>
        </w:rPr>
        <w:t>According to this aspect, the Power Distance Index of Latin Europe is comparatively higher than that of the Power Distance Index of England. The PDI of the U</w:t>
      </w:r>
      <w:r>
        <w:rPr>
          <w:rFonts w:eastAsia="Times New Roman" w:cs="Times New Roman"/>
          <w:color w:val="000000"/>
          <w:kern w:val="0"/>
          <w:szCs w:val="24"/>
          <w14:ligatures w14:val="none"/>
        </w:rPr>
        <w:t>n</w:t>
      </w:r>
      <w:r w:rsidRPr="00172FE9">
        <w:rPr>
          <w:rFonts w:eastAsia="Times New Roman" w:cs="Times New Roman"/>
          <w:color w:val="000000"/>
          <w:kern w:val="0"/>
          <w:szCs w:val="24"/>
          <w14:ligatures w14:val="none"/>
        </w:rPr>
        <w:t>ited Kingdom is about 35 which on the other hand, is about 60 in other European countries</w:t>
      </w:r>
      <w:r w:rsidR="001500EA">
        <w:rPr>
          <w:rFonts w:eastAsia="Times New Roman" w:cs="Times New Roman"/>
          <w:color w:val="000000"/>
          <w:kern w:val="0"/>
          <w:szCs w:val="24"/>
          <w14:ligatures w14:val="none"/>
        </w:rPr>
        <w:t xml:space="preserve"> </w:t>
      </w:r>
      <w:r w:rsidR="001500EA">
        <w:t>(Christiansen</w:t>
      </w:r>
      <w:r w:rsidR="006A4488">
        <w:t xml:space="preserve"> </w:t>
      </w:r>
      <w:r w:rsidR="001500EA">
        <w:t>et al., 2020)</w:t>
      </w:r>
      <w:r w:rsidRPr="00172FE9">
        <w:rPr>
          <w:rFonts w:eastAsia="Times New Roman" w:cs="Times New Roman"/>
          <w:color w:val="000000"/>
          <w:kern w:val="0"/>
          <w:szCs w:val="24"/>
          <w14:ligatures w14:val="none"/>
        </w:rPr>
        <w:t>. </w:t>
      </w:r>
    </w:p>
    <w:p w14:paraId="7B981EE3" w14:textId="77777777" w:rsidR="00172FE9" w:rsidRPr="00172FE9" w:rsidRDefault="00172FE9" w:rsidP="00172FE9">
      <w:pPr>
        <w:spacing w:after="0"/>
        <w:rPr>
          <w:rFonts w:eastAsia="Times New Roman" w:cs="Times New Roman"/>
          <w:color w:val="auto"/>
          <w:kern w:val="0"/>
          <w:szCs w:val="24"/>
          <w14:ligatures w14:val="none"/>
        </w:rPr>
      </w:pPr>
      <w:r w:rsidRPr="00172FE9">
        <w:rPr>
          <w:rFonts w:eastAsia="Times New Roman" w:cs="Times New Roman"/>
          <w:b/>
          <w:bCs/>
          <w:i/>
          <w:iCs/>
          <w:color w:val="000000"/>
          <w:kern w:val="0"/>
          <w:szCs w:val="24"/>
          <w14:ligatures w14:val="none"/>
        </w:rPr>
        <w:t>Uncertainty avoidance </w:t>
      </w:r>
    </w:p>
    <w:p w14:paraId="15E5EF64" w14:textId="6363705C" w:rsidR="00172FE9" w:rsidRPr="00172FE9" w:rsidRDefault="00172FE9" w:rsidP="00172FE9">
      <w:pPr>
        <w:spacing w:after="0"/>
        <w:rPr>
          <w:rFonts w:eastAsia="Times New Roman" w:cs="Times New Roman"/>
          <w:color w:val="auto"/>
          <w:kern w:val="0"/>
          <w:szCs w:val="24"/>
          <w14:ligatures w14:val="none"/>
        </w:rPr>
      </w:pPr>
      <w:r w:rsidRPr="00172FE9">
        <w:rPr>
          <w:rFonts w:eastAsia="Times New Roman" w:cs="Times New Roman"/>
          <w:color w:val="000000"/>
          <w:kern w:val="0"/>
          <w:szCs w:val="24"/>
          <w14:ligatures w14:val="none"/>
        </w:rPr>
        <w:t xml:space="preserve">In terms of uncertainty avoidance, the European countries are again on the higher side than the uncertainty avoidance and tolerance abilities of the people of England and </w:t>
      </w:r>
      <w:r>
        <w:rPr>
          <w:rFonts w:eastAsia="Times New Roman" w:cs="Times New Roman"/>
          <w:color w:val="000000"/>
          <w:kern w:val="0"/>
          <w:szCs w:val="24"/>
          <w14:ligatures w14:val="none"/>
        </w:rPr>
        <w:t xml:space="preserve">the </w:t>
      </w:r>
      <w:r w:rsidRPr="00172FE9">
        <w:rPr>
          <w:rFonts w:eastAsia="Times New Roman" w:cs="Times New Roman"/>
          <w:color w:val="000000"/>
          <w:kern w:val="0"/>
          <w:szCs w:val="24"/>
          <w14:ligatures w14:val="none"/>
        </w:rPr>
        <w:t>UK. </w:t>
      </w:r>
    </w:p>
    <w:p w14:paraId="311D8BCC" w14:textId="77777777" w:rsidR="00172FE9" w:rsidRPr="00172FE9" w:rsidRDefault="00172FE9" w:rsidP="00172FE9">
      <w:pPr>
        <w:spacing w:after="0"/>
        <w:rPr>
          <w:rFonts w:eastAsia="Times New Roman" w:cs="Times New Roman"/>
          <w:color w:val="auto"/>
          <w:kern w:val="0"/>
          <w:szCs w:val="24"/>
          <w14:ligatures w14:val="none"/>
        </w:rPr>
      </w:pPr>
      <w:r w:rsidRPr="00172FE9">
        <w:rPr>
          <w:rFonts w:eastAsia="Times New Roman" w:cs="Times New Roman"/>
          <w:b/>
          <w:bCs/>
          <w:i/>
          <w:iCs/>
          <w:color w:val="000000"/>
          <w:kern w:val="0"/>
          <w:szCs w:val="24"/>
          <w14:ligatures w14:val="none"/>
        </w:rPr>
        <w:t>Institutional collectivism </w:t>
      </w:r>
    </w:p>
    <w:p w14:paraId="5588DAFD" w14:textId="76AF5C77" w:rsidR="00172FE9" w:rsidRPr="00172FE9" w:rsidRDefault="00172FE9" w:rsidP="006A4488">
      <w:pPr>
        <w:rPr>
          <w:shd w:val="clear" w:color="auto" w:fill="FFFFFF"/>
        </w:rPr>
      </w:pPr>
      <w:r w:rsidRPr="00172FE9">
        <w:rPr>
          <w:rFonts w:eastAsia="Times New Roman" w:cs="Times New Roman"/>
          <w:color w:val="000000"/>
          <w:kern w:val="0"/>
          <w:szCs w:val="24"/>
          <w14:ligatures w14:val="none"/>
        </w:rPr>
        <w:t xml:space="preserve">According to individual collectivism, the scores for these aspects in the countries </w:t>
      </w:r>
      <w:r w:rsidR="004037F5">
        <w:rPr>
          <w:rFonts w:eastAsia="Times New Roman" w:cs="Times New Roman"/>
          <w:color w:val="000000"/>
          <w:kern w:val="0"/>
          <w:szCs w:val="24"/>
          <w14:ligatures w14:val="none"/>
        </w:rPr>
        <w:t>in</w:t>
      </w:r>
      <w:r w:rsidRPr="00172FE9">
        <w:rPr>
          <w:rFonts w:eastAsia="Times New Roman" w:cs="Times New Roman"/>
          <w:color w:val="000000"/>
          <w:kern w:val="0"/>
          <w:szCs w:val="24"/>
          <w14:ligatures w14:val="none"/>
        </w:rPr>
        <w:t xml:space="preserve"> Latin Europe are lower than </w:t>
      </w:r>
      <w:r>
        <w:rPr>
          <w:rFonts w:eastAsia="Times New Roman" w:cs="Times New Roman"/>
          <w:color w:val="000000"/>
          <w:kern w:val="0"/>
          <w:szCs w:val="24"/>
          <w14:ligatures w14:val="none"/>
        </w:rPr>
        <w:t xml:space="preserve">in </w:t>
      </w:r>
      <w:r w:rsidRPr="00172FE9">
        <w:rPr>
          <w:rFonts w:eastAsia="Times New Roman" w:cs="Times New Roman"/>
          <w:color w:val="000000"/>
          <w:kern w:val="0"/>
          <w:szCs w:val="24"/>
          <w14:ligatures w14:val="none"/>
        </w:rPr>
        <w:t>other countries</w:t>
      </w:r>
      <w:r w:rsidR="006A4488">
        <w:rPr>
          <w:rFonts w:eastAsia="Times New Roman" w:cs="Times New Roman"/>
          <w:color w:val="000000"/>
          <w:kern w:val="0"/>
          <w:szCs w:val="24"/>
          <w14:ligatures w14:val="none"/>
        </w:rPr>
        <w:t xml:space="preserve"> </w:t>
      </w:r>
      <w:r w:rsidR="006A4488">
        <w:t>(Christiansen</w:t>
      </w:r>
      <w:r w:rsidR="00616E4F">
        <w:t xml:space="preserve"> </w:t>
      </w:r>
      <w:r w:rsidR="006A4488">
        <w:t>et al., 2020)</w:t>
      </w:r>
      <w:r w:rsidRPr="00172FE9">
        <w:rPr>
          <w:rFonts w:eastAsia="Times New Roman" w:cs="Times New Roman"/>
          <w:color w:val="000000"/>
          <w:kern w:val="0"/>
          <w:szCs w:val="24"/>
          <w14:ligatures w14:val="none"/>
        </w:rPr>
        <w:t>. </w:t>
      </w:r>
    </w:p>
    <w:p w14:paraId="7E45F97E" w14:textId="77777777" w:rsidR="00172FE9" w:rsidRPr="00172FE9" w:rsidRDefault="00172FE9" w:rsidP="00172FE9">
      <w:pPr>
        <w:spacing w:after="0"/>
        <w:rPr>
          <w:rFonts w:eastAsia="Times New Roman" w:cs="Times New Roman"/>
          <w:color w:val="auto"/>
          <w:kern w:val="0"/>
          <w:szCs w:val="24"/>
          <w14:ligatures w14:val="none"/>
        </w:rPr>
      </w:pPr>
      <w:r w:rsidRPr="00172FE9">
        <w:rPr>
          <w:rFonts w:eastAsia="Times New Roman" w:cs="Times New Roman"/>
          <w:b/>
          <w:bCs/>
          <w:i/>
          <w:iCs/>
          <w:color w:val="000000"/>
          <w:kern w:val="0"/>
          <w:szCs w:val="24"/>
          <w14:ligatures w14:val="none"/>
        </w:rPr>
        <w:t>In-group Collectivism </w:t>
      </w:r>
    </w:p>
    <w:p w14:paraId="5D8151F4" w14:textId="6BEDC99F" w:rsidR="00172FE9" w:rsidRPr="00172FE9" w:rsidRDefault="00172FE9" w:rsidP="00172FE9">
      <w:pPr>
        <w:spacing w:after="0"/>
        <w:rPr>
          <w:rFonts w:eastAsia="Times New Roman" w:cs="Times New Roman"/>
          <w:color w:val="auto"/>
          <w:kern w:val="0"/>
          <w:szCs w:val="24"/>
          <w14:ligatures w14:val="none"/>
        </w:rPr>
      </w:pPr>
      <w:r w:rsidRPr="00172FE9">
        <w:rPr>
          <w:rFonts w:eastAsia="Times New Roman" w:cs="Times New Roman"/>
          <w:color w:val="000000"/>
          <w:kern w:val="0"/>
          <w:szCs w:val="24"/>
          <w14:ligatures w14:val="none"/>
        </w:rPr>
        <w:t xml:space="preserve">In terms of ingroup collectivism, the respective people of the Latin Europe countries are ranked on the higher side </w:t>
      </w:r>
      <w:r>
        <w:rPr>
          <w:rFonts w:eastAsia="Times New Roman" w:cs="Times New Roman"/>
          <w:color w:val="000000"/>
          <w:kern w:val="0"/>
          <w:szCs w:val="24"/>
          <w14:ligatures w14:val="none"/>
        </w:rPr>
        <w:t>which</w:t>
      </w:r>
      <w:r w:rsidRPr="00172FE9">
        <w:rPr>
          <w:rFonts w:eastAsia="Times New Roman" w:cs="Times New Roman"/>
          <w:color w:val="000000"/>
          <w:kern w:val="0"/>
          <w:szCs w:val="24"/>
          <w14:ligatures w14:val="none"/>
        </w:rPr>
        <w:t xml:space="preserve"> shows the degree to which people express their loyalty, pride and other aspects. </w:t>
      </w:r>
    </w:p>
    <w:p w14:paraId="4531EF28" w14:textId="77777777" w:rsidR="00172FE9" w:rsidRPr="00172FE9" w:rsidRDefault="00172FE9" w:rsidP="00172FE9">
      <w:pPr>
        <w:spacing w:after="0"/>
        <w:rPr>
          <w:rFonts w:eastAsia="Times New Roman" w:cs="Times New Roman"/>
          <w:color w:val="auto"/>
          <w:kern w:val="0"/>
          <w:szCs w:val="24"/>
          <w14:ligatures w14:val="none"/>
        </w:rPr>
      </w:pPr>
      <w:r w:rsidRPr="00172FE9">
        <w:rPr>
          <w:rFonts w:eastAsia="Times New Roman" w:cs="Times New Roman"/>
          <w:b/>
          <w:bCs/>
          <w:i/>
          <w:iCs/>
          <w:color w:val="000000"/>
          <w:kern w:val="0"/>
          <w:szCs w:val="24"/>
          <w14:ligatures w14:val="none"/>
        </w:rPr>
        <w:t>Gender Egalitarianism</w:t>
      </w:r>
    </w:p>
    <w:p w14:paraId="27B0B27E" w14:textId="77777777" w:rsidR="00172FE9" w:rsidRPr="00172FE9" w:rsidRDefault="00172FE9" w:rsidP="00172FE9">
      <w:pPr>
        <w:spacing w:after="0"/>
        <w:rPr>
          <w:rFonts w:eastAsia="Times New Roman" w:cs="Times New Roman"/>
          <w:color w:val="auto"/>
          <w:kern w:val="0"/>
          <w:szCs w:val="24"/>
          <w14:ligatures w14:val="none"/>
        </w:rPr>
      </w:pPr>
      <w:r w:rsidRPr="00172FE9">
        <w:rPr>
          <w:rFonts w:eastAsia="Times New Roman" w:cs="Times New Roman"/>
          <w:color w:val="000000"/>
          <w:kern w:val="0"/>
          <w:szCs w:val="24"/>
          <w14:ligatures w14:val="none"/>
        </w:rPr>
        <w:lastRenderedPageBreak/>
        <w:t>As per this particular aspect, the respective countries under Latin Europe are lower than other countries such as England and others. </w:t>
      </w:r>
    </w:p>
    <w:p w14:paraId="40BC40E6" w14:textId="77777777" w:rsidR="00172FE9" w:rsidRPr="00172FE9" w:rsidRDefault="00172FE9" w:rsidP="00172FE9">
      <w:pPr>
        <w:spacing w:after="0"/>
        <w:rPr>
          <w:rFonts w:eastAsia="Times New Roman" w:cs="Times New Roman"/>
          <w:color w:val="auto"/>
          <w:kern w:val="0"/>
          <w:szCs w:val="24"/>
          <w14:ligatures w14:val="none"/>
        </w:rPr>
      </w:pPr>
      <w:r w:rsidRPr="00172FE9">
        <w:rPr>
          <w:rFonts w:eastAsia="Times New Roman" w:cs="Times New Roman"/>
          <w:b/>
          <w:bCs/>
          <w:i/>
          <w:iCs/>
          <w:color w:val="000000"/>
          <w:kern w:val="0"/>
          <w:szCs w:val="24"/>
          <w14:ligatures w14:val="none"/>
        </w:rPr>
        <w:t>Assertiveness</w:t>
      </w:r>
    </w:p>
    <w:p w14:paraId="11128914" w14:textId="1C5CCCE7" w:rsidR="00172FE9" w:rsidRPr="00172FE9" w:rsidRDefault="00172FE9" w:rsidP="00172FE9">
      <w:pPr>
        <w:spacing w:after="0"/>
        <w:rPr>
          <w:rFonts w:eastAsia="Times New Roman" w:cs="Times New Roman"/>
          <w:color w:val="auto"/>
          <w:kern w:val="0"/>
          <w:szCs w:val="24"/>
          <w14:ligatures w14:val="none"/>
        </w:rPr>
      </w:pPr>
      <w:r w:rsidRPr="00172FE9">
        <w:rPr>
          <w:rFonts w:eastAsia="Times New Roman" w:cs="Times New Roman"/>
          <w:color w:val="000000"/>
          <w:kern w:val="0"/>
          <w:szCs w:val="24"/>
          <w14:ligatures w14:val="none"/>
        </w:rPr>
        <w:t xml:space="preserve">It can be seen that the assertiveness of the people of Latin Europe is higher than </w:t>
      </w:r>
      <w:r>
        <w:rPr>
          <w:rFonts w:eastAsia="Times New Roman" w:cs="Times New Roman"/>
          <w:color w:val="000000"/>
          <w:kern w:val="0"/>
          <w:szCs w:val="24"/>
          <w14:ligatures w14:val="none"/>
        </w:rPr>
        <w:t xml:space="preserve">in </w:t>
      </w:r>
      <w:r w:rsidRPr="00172FE9">
        <w:rPr>
          <w:rFonts w:eastAsia="Times New Roman" w:cs="Times New Roman"/>
          <w:color w:val="000000"/>
          <w:kern w:val="0"/>
          <w:szCs w:val="24"/>
          <w14:ligatures w14:val="none"/>
        </w:rPr>
        <w:t>other countries such as the UK and others. This particular aspect is higher in different countries in Europe such as Germany, Mexico and others. </w:t>
      </w:r>
    </w:p>
    <w:p w14:paraId="0F218FB9" w14:textId="77777777" w:rsidR="00172FE9" w:rsidRPr="00172FE9" w:rsidRDefault="00172FE9" w:rsidP="00172FE9">
      <w:pPr>
        <w:spacing w:after="0"/>
        <w:rPr>
          <w:rFonts w:eastAsia="Times New Roman" w:cs="Times New Roman"/>
          <w:color w:val="auto"/>
          <w:kern w:val="0"/>
          <w:szCs w:val="24"/>
          <w14:ligatures w14:val="none"/>
        </w:rPr>
      </w:pPr>
      <w:r w:rsidRPr="00172FE9">
        <w:rPr>
          <w:rFonts w:eastAsia="Times New Roman" w:cs="Times New Roman"/>
          <w:b/>
          <w:bCs/>
          <w:i/>
          <w:iCs/>
          <w:color w:val="000000"/>
          <w:kern w:val="0"/>
          <w:szCs w:val="24"/>
          <w14:ligatures w14:val="none"/>
        </w:rPr>
        <w:t>Future Orientation</w:t>
      </w:r>
    </w:p>
    <w:p w14:paraId="15935C50" w14:textId="0DC0155F" w:rsidR="00172FE9" w:rsidRPr="00172FE9" w:rsidRDefault="00172FE9" w:rsidP="00364D60">
      <w:pPr>
        <w:rPr>
          <w:shd w:val="clear" w:color="auto" w:fill="FFFFFF"/>
        </w:rPr>
      </w:pPr>
      <w:r w:rsidRPr="00172FE9">
        <w:rPr>
          <w:rFonts w:eastAsia="Times New Roman" w:cs="Times New Roman"/>
          <w:color w:val="000000"/>
          <w:kern w:val="0"/>
          <w:szCs w:val="24"/>
          <w14:ligatures w14:val="none"/>
        </w:rPr>
        <w:t>The future orientation of the respective countries in Latin Europe is about quite higher than other countries. On the other hand, the UK ranked fourth on the future orientation aspect in the year 2013 where they went down and ranked 15 out of 146 in the year 2023</w:t>
      </w:r>
      <w:r w:rsidR="00364D60">
        <w:rPr>
          <w:rFonts w:eastAsia="Times New Roman" w:cs="Times New Roman"/>
          <w:color w:val="000000"/>
          <w:kern w:val="0"/>
          <w:szCs w:val="24"/>
          <w14:ligatures w14:val="none"/>
        </w:rPr>
        <w:t xml:space="preserve"> </w:t>
      </w:r>
      <w:r w:rsidR="00364D60">
        <w:t>(Christiansen</w:t>
      </w:r>
      <w:r w:rsidR="00616E4F">
        <w:t xml:space="preserve"> </w:t>
      </w:r>
      <w:r w:rsidR="00364D60">
        <w:t>et al., 2020)</w:t>
      </w:r>
      <w:r w:rsidRPr="00172FE9">
        <w:rPr>
          <w:rFonts w:eastAsia="Times New Roman" w:cs="Times New Roman"/>
          <w:color w:val="000000"/>
          <w:kern w:val="0"/>
          <w:szCs w:val="24"/>
          <w14:ligatures w14:val="none"/>
        </w:rPr>
        <w:t>. </w:t>
      </w:r>
    </w:p>
    <w:p w14:paraId="51493411" w14:textId="77777777" w:rsidR="00172FE9" w:rsidRPr="00172FE9" w:rsidRDefault="00172FE9" w:rsidP="00172FE9">
      <w:pPr>
        <w:spacing w:after="0"/>
        <w:rPr>
          <w:rFonts w:eastAsia="Times New Roman" w:cs="Times New Roman"/>
          <w:color w:val="auto"/>
          <w:kern w:val="0"/>
          <w:szCs w:val="24"/>
          <w14:ligatures w14:val="none"/>
        </w:rPr>
      </w:pPr>
      <w:r w:rsidRPr="00172FE9">
        <w:rPr>
          <w:rFonts w:eastAsia="Times New Roman" w:cs="Times New Roman"/>
          <w:b/>
          <w:bCs/>
          <w:i/>
          <w:iCs/>
          <w:color w:val="000000"/>
          <w:kern w:val="0"/>
          <w:szCs w:val="24"/>
          <w14:ligatures w14:val="none"/>
        </w:rPr>
        <w:t>Performance Orientation</w:t>
      </w:r>
    </w:p>
    <w:p w14:paraId="005F4333" w14:textId="3CB26286" w:rsidR="00172FE9" w:rsidRPr="00172FE9" w:rsidRDefault="00172FE9" w:rsidP="00172FE9">
      <w:pPr>
        <w:spacing w:after="0"/>
        <w:rPr>
          <w:rFonts w:eastAsia="Times New Roman" w:cs="Times New Roman"/>
          <w:color w:val="auto"/>
          <w:kern w:val="0"/>
          <w:szCs w:val="24"/>
          <w14:ligatures w14:val="none"/>
        </w:rPr>
      </w:pPr>
      <w:r w:rsidRPr="00172FE9">
        <w:rPr>
          <w:rFonts w:eastAsia="Times New Roman" w:cs="Times New Roman"/>
          <w:color w:val="000000"/>
          <w:kern w:val="0"/>
          <w:szCs w:val="24"/>
          <w14:ligatures w14:val="none"/>
        </w:rPr>
        <w:t xml:space="preserve">In this case, the performance orientation of both countries </w:t>
      </w:r>
      <w:r>
        <w:rPr>
          <w:rFonts w:eastAsia="Times New Roman" w:cs="Times New Roman"/>
          <w:color w:val="000000"/>
          <w:kern w:val="0"/>
          <w:szCs w:val="24"/>
          <w14:ligatures w14:val="none"/>
        </w:rPr>
        <w:t>is</w:t>
      </w:r>
      <w:r w:rsidRPr="00172FE9">
        <w:rPr>
          <w:rFonts w:eastAsia="Times New Roman" w:cs="Times New Roman"/>
          <w:color w:val="000000"/>
          <w:kern w:val="0"/>
          <w:szCs w:val="24"/>
          <w14:ligatures w14:val="none"/>
        </w:rPr>
        <w:t xml:space="preserve"> high and </w:t>
      </w:r>
      <w:r>
        <w:rPr>
          <w:rFonts w:eastAsia="Times New Roman" w:cs="Times New Roman"/>
          <w:color w:val="000000"/>
          <w:kern w:val="0"/>
          <w:szCs w:val="24"/>
          <w14:ligatures w14:val="none"/>
        </w:rPr>
        <w:t>is</w:t>
      </w:r>
      <w:r w:rsidRPr="00172FE9">
        <w:rPr>
          <w:rFonts w:eastAsia="Times New Roman" w:cs="Times New Roman"/>
          <w:color w:val="000000"/>
          <w:kern w:val="0"/>
          <w:szCs w:val="24"/>
          <w14:ligatures w14:val="none"/>
        </w:rPr>
        <w:t xml:space="preserve"> determined </w:t>
      </w:r>
      <w:r>
        <w:rPr>
          <w:rFonts w:eastAsia="Times New Roman" w:cs="Times New Roman"/>
          <w:color w:val="000000"/>
          <w:kern w:val="0"/>
          <w:szCs w:val="24"/>
          <w14:ligatures w14:val="none"/>
        </w:rPr>
        <w:t>by</w:t>
      </w:r>
      <w:r w:rsidRPr="00172FE9">
        <w:rPr>
          <w:rFonts w:eastAsia="Times New Roman" w:cs="Times New Roman"/>
          <w:color w:val="000000"/>
          <w:kern w:val="0"/>
          <w:szCs w:val="24"/>
          <w14:ligatures w14:val="none"/>
        </w:rPr>
        <w:t xml:space="preserve"> their performance in the market. </w:t>
      </w:r>
    </w:p>
    <w:p w14:paraId="61A1B8E4" w14:textId="77777777" w:rsidR="00172FE9" w:rsidRPr="00172FE9" w:rsidRDefault="00172FE9" w:rsidP="00172FE9">
      <w:pPr>
        <w:spacing w:after="0"/>
        <w:rPr>
          <w:rFonts w:eastAsia="Times New Roman" w:cs="Times New Roman"/>
          <w:color w:val="auto"/>
          <w:kern w:val="0"/>
          <w:szCs w:val="24"/>
          <w14:ligatures w14:val="none"/>
        </w:rPr>
      </w:pPr>
      <w:r w:rsidRPr="00172FE9">
        <w:rPr>
          <w:rFonts w:eastAsia="Times New Roman" w:cs="Times New Roman"/>
          <w:b/>
          <w:bCs/>
          <w:i/>
          <w:iCs/>
          <w:color w:val="000000"/>
          <w:kern w:val="0"/>
          <w:szCs w:val="24"/>
          <w14:ligatures w14:val="none"/>
        </w:rPr>
        <w:t>Humane Orientation</w:t>
      </w:r>
    </w:p>
    <w:p w14:paraId="143EF9F8" w14:textId="7D962905" w:rsidR="00172FE9" w:rsidRPr="00172FE9" w:rsidRDefault="00172FE9" w:rsidP="00172FE9">
      <w:pPr>
        <w:spacing w:after="0"/>
        <w:rPr>
          <w:rFonts w:eastAsia="Times New Roman" w:cs="Times New Roman"/>
          <w:color w:val="auto"/>
          <w:kern w:val="0"/>
          <w:szCs w:val="24"/>
          <w14:ligatures w14:val="none"/>
        </w:rPr>
      </w:pPr>
      <w:r w:rsidRPr="00172FE9">
        <w:rPr>
          <w:rFonts w:eastAsia="Times New Roman" w:cs="Times New Roman"/>
          <w:color w:val="000000"/>
          <w:kern w:val="0"/>
          <w:szCs w:val="24"/>
          <w14:ligatures w14:val="none"/>
        </w:rPr>
        <w:t>In terms of Humane Orientation, the respective countries in Latin Europe are higher whereas the respective countries such as England score at mid</w:t>
      </w:r>
      <w:r>
        <w:rPr>
          <w:rFonts w:eastAsia="Times New Roman" w:cs="Times New Roman"/>
          <w:color w:val="000000"/>
          <w:kern w:val="0"/>
          <w:szCs w:val="24"/>
          <w14:ligatures w14:val="none"/>
        </w:rPr>
        <w:t>-</w:t>
      </w:r>
      <w:r w:rsidRPr="00172FE9">
        <w:rPr>
          <w:rFonts w:eastAsia="Times New Roman" w:cs="Times New Roman"/>
          <w:color w:val="000000"/>
          <w:kern w:val="0"/>
          <w:szCs w:val="24"/>
          <w14:ligatures w14:val="none"/>
        </w:rPr>
        <w:t>range and lower than European countries. </w:t>
      </w:r>
    </w:p>
    <w:p w14:paraId="7640361D" w14:textId="77777777" w:rsidR="00172FE9" w:rsidRDefault="00172FE9">
      <w:pPr>
        <w:spacing w:line="259" w:lineRule="auto"/>
        <w:jc w:val="left"/>
        <w:rPr>
          <w:rFonts w:eastAsia="Times New Roman" w:cs="Times New Roman"/>
          <w:b/>
          <w:bCs/>
          <w:color w:val="000000"/>
          <w:kern w:val="36"/>
          <w:sz w:val="28"/>
          <w:szCs w:val="28"/>
          <w14:ligatures w14:val="none"/>
        </w:rPr>
      </w:pPr>
      <w:r>
        <w:rPr>
          <w:rFonts w:eastAsia="Times New Roman" w:cs="Times New Roman"/>
          <w:b/>
          <w:bCs/>
          <w:color w:val="000000"/>
          <w:kern w:val="36"/>
          <w:sz w:val="28"/>
          <w:szCs w:val="28"/>
          <w14:ligatures w14:val="none"/>
        </w:rPr>
        <w:br w:type="page"/>
      </w:r>
    </w:p>
    <w:p w14:paraId="4F08599D" w14:textId="05675D35" w:rsidR="00172FE9" w:rsidRPr="00172FE9" w:rsidRDefault="00172FE9" w:rsidP="00EE11C5">
      <w:pPr>
        <w:pStyle w:val="Heading1"/>
        <w:rPr>
          <w:rFonts w:eastAsia="Times New Roman"/>
          <w:color w:val="auto"/>
          <w:sz w:val="48"/>
          <w:szCs w:val="48"/>
        </w:rPr>
      </w:pPr>
      <w:bookmarkStart w:id="4" w:name="_Toc166257283"/>
      <w:r w:rsidRPr="00172FE9">
        <w:rPr>
          <w:rFonts w:eastAsia="Times New Roman"/>
        </w:rPr>
        <w:lastRenderedPageBreak/>
        <w:t xml:space="preserve">Discussing some of the challenges of intercultural leadership </w:t>
      </w:r>
      <w:r>
        <w:rPr>
          <w:rFonts w:eastAsia="Times New Roman"/>
        </w:rPr>
        <w:t>i</w:t>
      </w:r>
      <w:r w:rsidRPr="00172FE9">
        <w:rPr>
          <w:rFonts w:eastAsia="Times New Roman"/>
        </w:rPr>
        <w:t>n the hospitality industry</w:t>
      </w:r>
      <w:bookmarkEnd w:id="4"/>
      <w:r w:rsidRPr="00172FE9">
        <w:rPr>
          <w:rFonts w:eastAsia="Times New Roman"/>
        </w:rPr>
        <w:t> </w:t>
      </w:r>
    </w:p>
    <w:p w14:paraId="0E62B08F" w14:textId="77777777" w:rsidR="00172FE9" w:rsidRPr="00172FE9" w:rsidRDefault="00172FE9" w:rsidP="00172FE9">
      <w:pPr>
        <w:spacing w:after="0"/>
        <w:rPr>
          <w:rFonts w:eastAsia="Times New Roman" w:cs="Times New Roman"/>
          <w:color w:val="auto"/>
          <w:kern w:val="0"/>
          <w:szCs w:val="24"/>
          <w14:ligatures w14:val="none"/>
        </w:rPr>
      </w:pPr>
      <w:r w:rsidRPr="00172FE9">
        <w:rPr>
          <w:rFonts w:eastAsia="Times New Roman" w:cs="Times New Roman"/>
          <w:color w:val="000000"/>
          <w:kern w:val="0"/>
          <w:szCs w:val="24"/>
          <w14:ligatures w14:val="none"/>
        </w:rPr>
        <w:t xml:space="preserve">There are various kinds of challenges that occur due to the </w:t>
      </w:r>
      <w:proofErr w:type="spellStart"/>
      <w:proofErr w:type="gramStart"/>
      <w:r w:rsidRPr="00172FE9">
        <w:rPr>
          <w:rFonts w:eastAsia="Times New Roman" w:cs="Times New Roman"/>
          <w:color w:val="000000"/>
          <w:kern w:val="0"/>
          <w:szCs w:val="24"/>
          <w14:ligatures w14:val="none"/>
        </w:rPr>
        <w:t>intercultural;l</w:t>
      </w:r>
      <w:proofErr w:type="spellEnd"/>
      <w:proofErr w:type="gramEnd"/>
      <w:r w:rsidRPr="00172FE9">
        <w:rPr>
          <w:rFonts w:eastAsia="Times New Roman" w:cs="Times New Roman"/>
          <w:color w:val="000000"/>
          <w:kern w:val="0"/>
          <w:szCs w:val="24"/>
          <w14:ligatures w14:val="none"/>
        </w:rPr>
        <w:t xml:space="preserve"> leadership within the hospitality industry. Some of those specific challenges will be discussed in the below sections. </w:t>
      </w:r>
    </w:p>
    <w:p w14:paraId="7B1C0D3A" w14:textId="77777777" w:rsidR="00172FE9" w:rsidRPr="00172FE9" w:rsidRDefault="00172FE9" w:rsidP="00172FE9">
      <w:pPr>
        <w:spacing w:after="0"/>
        <w:rPr>
          <w:rFonts w:eastAsia="Times New Roman" w:cs="Times New Roman"/>
          <w:color w:val="auto"/>
          <w:kern w:val="0"/>
          <w:szCs w:val="24"/>
          <w14:ligatures w14:val="none"/>
        </w:rPr>
      </w:pPr>
      <w:r w:rsidRPr="00172FE9">
        <w:rPr>
          <w:rFonts w:eastAsia="Times New Roman" w:cs="Times New Roman"/>
          <w:b/>
          <w:bCs/>
          <w:i/>
          <w:iCs/>
          <w:color w:val="000000"/>
          <w:kern w:val="0"/>
          <w:szCs w:val="24"/>
          <w14:ligatures w14:val="none"/>
        </w:rPr>
        <w:t>Communication barriers </w:t>
      </w:r>
    </w:p>
    <w:p w14:paraId="7E345B82" w14:textId="26E9C542" w:rsidR="00172FE9" w:rsidRPr="00172FE9" w:rsidRDefault="00172FE9" w:rsidP="001F18A1">
      <w:r w:rsidRPr="00172FE9">
        <w:rPr>
          <w:rFonts w:eastAsia="Times New Roman" w:cs="Times New Roman"/>
          <w:color w:val="000000"/>
          <w:kern w:val="0"/>
          <w:szCs w:val="24"/>
          <w14:ligatures w14:val="none"/>
        </w:rPr>
        <w:t>Differences in the language and cultures of different countries can impact the collaboration of the people as well as the employees and make it difficult. This can also lead to misunderstandings and lowered productivity</w:t>
      </w:r>
      <w:r w:rsidR="001F18A1">
        <w:rPr>
          <w:rFonts w:eastAsia="Times New Roman" w:cs="Times New Roman"/>
          <w:color w:val="000000"/>
          <w:kern w:val="0"/>
          <w:szCs w:val="24"/>
          <w14:ligatures w14:val="none"/>
        </w:rPr>
        <w:t xml:space="preserve"> </w:t>
      </w:r>
      <w:r w:rsidR="001F18A1">
        <w:rPr>
          <w:shd w:val="clear" w:color="auto" w:fill="FFFFFF"/>
        </w:rPr>
        <w:t>(</w:t>
      </w:r>
      <w:proofErr w:type="spellStart"/>
      <w:r w:rsidR="001F18A1">
        <w:rPr>
          <w:shd w:val="clear" w:color="auto" w:fill="FFFFFF"/>
        </w:rPr>
        <w:t>Koc</w:t>
      </w:r>
      <w:proofErr w:type="spellEnd"/>
      <w:r w:rsidR="001F18A1">
        <w:rPr>
          <w:shd w:val="clear" w:color="auto" w:fill="FFFFFF"/>
        </w:rPr>
        <w:t xml:space="preserve"> and Ayyildiz, 2021)</w:t>
      </w:r>
      <w:r w:rsidRPr="00172FE9">
        <w:rPr>
          <w:rFonts w:eastAsia="Times New Roman" w:cs="Times New Roman"/>
          <w:color w:val="000000"/>
          <w:kern w:val="0"/>
          <w:szCs w:val="24"/>
          <w14:ligatures w14:val="none"/>
        </w:rPr>
        <w:t>. </w:t>
      </w:r>
    </w:p>
    <w:p w14:paraId="39A78ABB" w14:textId="77777777" w:rsidR="00172FE9" w:rsidRPr="00172FE9" w:rsidRDefault="00172FE9" w:rsidP="00172FE9">
      <w:pPr>
        <w:spacing w:after="0"/>
        <w:rPr>
          <w:rFonts w:eastAsia="Times New Roman" w:cs="Times New Roman"/>
          <w:color w:val="auto"/>
          <w:kern w:val="0"/>
          <w:szCs w:val="24"/>
          <w14:ligatures w14:val="none"/>
        </w:rPr>
      </w:pPr>
      <w:r w:rsidRPr="00172FE9">
        <w:rPr>
          <w:rFonts w:eastAsia="Times New Roman" w:cs="Times New Roman"/>
          <w:b/>
          <w:bCs/>
          <w:i/>
          <w:iCs/>
          <w:color w:val="000000"/>
          <w:kern w:val="0"/>
          <w:szCs w:val="24"/>
          <w14:ligatures w14:val="none"/>
        </w:rPr>
        <w:t>Leadership styles </w:t>
      </w:r>
    </w:p>
    <w:p w14:paraId="6B81EF30" w14:textId="7D3EB38E" w:rsidR="00172FE9" w:rsidRPr="00172FE9" w:rsidRDefault="00172FE9" w:rsidP="004E6EE6">
      <w:r w:rsidRPr="00172FE9">
        <w:rPr>
          <w:rFonts w:eastAsia="Times New Roman" w:cs="Times New Roman"/>
          <w:color w:val="000000"/>
          <w:kern w:val="0"/>
          <w:szCs w:val="24"/>
          <w14:ligatures w14:val="none"/>
        </w:rPr>
        <w:t>There are different types of leadership norms in different cultures which can impact the approaches taken by the leaders and might also lead to various clashes. For example, the hotel staff of Stafford London Hotel might approach a different style than the current leadership style. This can lead to various challenges in their productivity and encouragement</w:t>
      </w:r>
      <w:r w:rsidR="004E6EE6">
        <w:rPr>
          <w:rFonts w:eastAsia="Times New Roman" w:cs="Times New Roman"/>
          <w:color w:val="000000"/>
          <w:kern w:val="0"/>
          <w:szCs w:val="24"/>
          <w14:ligatures w14:val="none"/>
        </w:rPr>
        <w:t xml:space="preserve"> </w:t>
      </w:r>
      <w:r w:rsidR="004E6EE6">
        <w:rPr>
          <w:shd w:val="clear" w:color="auto" w:fill="FFFFFF"/>
        </w:rPr>
        <w:t>(</w:t>
      </w:r>
      <w:proofErr w:type="spellStart"/>
      <w:r w:rsidR="004E6EE6">
        <w:rPr>
          <w:shd w:val="clear" w:color="auto" w:fill="FFFFFF"/>
        </w:rPr>
        <w:t>Koc</w:t>
      </w:r>
      <w:proofErr w:type="spellEnd"/>
      <w:r w:rsidR="004E6EE6">
        <w:rPr>
          <w:shd w:val="clear" w:color="auto" w:fill="FFFFFF"/>
        </w:rPr>
        <w:t xml:space="preserve"> and Ayyildiz, 2021)</w:t>
      </w:r>
      <w:r w:rsidRPr="00172FE9">
        <w:rPr>
          <w:rFonts w:eastAsia="Times New Roman" w:cs="Times New Roman"/>
          <w:color w:val="000000"/>
          <w:kern w:val="0"/>
          <w:szCs w:val="24"/>
          <w14:ligatures w14:val="none"/>
        </w:rPr>
        <w:t>. </w:t>
      </w:r>
    </w:p>
    <w:p w14:paraId="72C1FAAC" w14:textId="77777777" w:rsidR="00172FE9" w:rsidRPr="00172FE9" w:rsidRDefault="00172FE9" w:rsidP="00172FE9">
      <w:pPr>
        <w:spacing w:after="0"/>
        <w:rPr>
          <w:rFonts w:eastAsia="Times New Roman" w:cs="Times New Roman"/>
          <w:color w:val="auto"/>
          <w:kern w:val="0"/>
          <w:szCs w:val="24"/>
          <w14:ligatures w14:val="none"/>
        </w:rPr>
      </w:pPr>
      <w:r w:rsidRPr="00172FE9">
        <w:rPr>
          <w:rFonts w:eastAsia="Times New Roman" w:cs="Times New Roman"/>
          <w:b/>
          <w:bCs/>
          <w:i/>
          <w:iCs/>
          <w:color w:val="000000"/>
          <w:kern w:val="0"/>
          <w:szCs w:val="24"/>
          <w14:ligatures w14:val="none"/>
        </w:rPr>
        <w:t>Conflicts </w:t>
      </w:r>
    </w:p>
    <w:p w14:paraId="16BA8A9A" w14:textId="20D1676E" w:rsidR="00172FE9" w:rsidRPr="00172FE9" w:rsidRDefault="00172FE9" w:rsidP="00172FE9">
      <w:pPr>
        <w:spacing w:after="0"/>
        <w:rPr>
          <w:rFonts w:eastAsia="Times New Roman" w:cs="Times New Roman"/>
          <w:color w:val="auto"/>
          <w:kern w:val="0"/>
          <w:szCs w:val="24"/>
          <w14:ligatures w14:val="none"/>
        </w:rPr>
      </w:pPr>
      <w:r w:rsidRPr="00172FE9">
        <w:rPr>
          <w:rFonts w:eastAsia="Times New Roman" w:cs="Times New Roman"/>
          <w:color w:val="000000"/>
          <w:kern w:val="0"/>
          <w:szCs w:val="24"/>
          <w14:ligatures w14:val="none"/>
        </w:rPr>
        <w:t xml:space="preserve">There can be different kinds of conflicts between people such as customers, employees and others due to the lack of cultural awareness. The main reason for the conflicts is the misunderstanding for lack of cultural awareness. </w:t>
      </w:r>
    </w:p>
    <w:p w14:paraId="78B4174C" w14:textId="77777777" w:rsidR="00172FE9" w:rsidRDefault="00172FE9">
      <w:pPr>
        <w:spacing w:line="259" w:lineRule="auto"/>
        <w:jc w:val="left"/>
        <w:rPr>
          <w:rFonts w:eastAsia="Times New Roman" w:cs="Times New Roman"/>
          <w:b/>
          <w:bCs/>
          <w:color w:val="000000"/>
          <w:kern w:val="36"/>
          <w:sz w:val="28"/>
          <w:szCs w:val="28"/>
          <w14:ligatures w14:val="none"/>
        </w:rPr>
      </w:pPr>
      <w:r>
        <w:rPr>
          <w:rFonts w:eastAsia="Times New Roman" w:cs="Times New Roman"/>
          <w:b/>
          <w:bCs/>
          <w:color w:val="000000"/>
          <w:kern w:val="36"/>
          <w:sz w:val="28"/>
          <w:szCs w:val="28"/>
          <w14:ligatures w14:val="none"/>
        </w:rPr>
        <w:br w:type="page"/>
      </w:r>
    </w:p>
    <w:p w14:paraId="0D640200" w14:textId="436444E6" w:rsidR="00172FE9" w:rsidRPr="00172FE9" w:rsidRDefault="00172FE9" w:rsidP="00EE11C5">
      <w:pPr>
        <w:pStyle w:val="Heading1"/>
        <w:rPr>
          <w:rFonts w:eastAsia="Times New Roman"/>
          <w:color w:val="auto"/>
          <w:sz w:val="48"/>
          <w:szCs w:val="48"/>
        </w:rPr>
      </w:pPr>
      <w:bookmarkStart w:id="5" w:name="_Toc166257284"/>
      <w:r w:rsidRPr="00172FE9">
        <w:rPr>
          <w:rFonts w:eastAsia="Times New Roman"/>
        </w:rPr>
        <w:lastRenderedPageBreak/>
        <w:t>Conclusion</w:t>
      </w:r>
      <w:bookmarkEnd w:id="5"/>
      <w:r w:rsidRPr="00172FE9">
        <w:rPr>
          <w:rFonts w:eastAsia="Times New Roman"/>
        </w:rPr>
        <w:t> </w:t>
      </w:r>
    </w:p>
    <w:p w14:paraId="50AD7B7D" w14:textId="1C799891" w:rsidR="00172FE9" w:rsidRPr="00172FE9" w:rsidRDefault="00172FE9" w:rsidP="00172FE9">
      <w:pPr>
        <w:spacing w:after="0"/>
        <w:rPr>
          <w:rFonts w:eastAsia="Times New Roman" w:cs="Times New Roman"/>
          <w:color w:val="auto"/>
          <w:kern w:val="0"/>
          <w:szCs w:val="24"/>
          <w14:ligatures w14:val="none"/>
        </w:rPr>
      </w:pPr>
      <w:r w:rsidRPr="00172FE9">
        <w:rPr>
          <w:rFonts w:eastAsia="Times New Roman" w:cs="Times New Roman"/>
          <w:color w:val="000000"/>
          <w:kern w:val="0"/>
          <w:szCs w:val="24"/>
          <w14:ligatures w14:val="none"/>
        </w:rPr>
        <w:t>The above report has discussed different kinds of aspects related to the GLOBE Project’s cultural and leadership aspects. Some of the differences between the culture and customs of England and Latin Europe have been elaborated in the above report. Other than that, there are various kinds of dimensions of the GLOBE Project framework which have been discussed and compared between England and Latin Europe. Moreover, some of the issues and challenges of intercultural leadership in the hospitality industry have been evaluated such as cultural awareness, conflicts and others. </w:t>
      </w:r>
    </w:p>
    <w:p w14:paraId="436E7D34" w14:textId="77777777" w:rsidR="00172FE9" w:rsidRDefault="00172FE9">
      <w:pPr>
        <w:spacing w:line="259" w:lineRule="auto"/>
        <w:jc w:val="left"/>
      </w:pPr>
      <w:r>
        <w:br w:type="page"/>
      </w:r>
    </w:p>
    <w:p w14:paraId="04974C27" w14:textId="77777777" w:rsidR="00172FE9" w:rsidRDefault="00172FE9" w:rsidP="00172FE9">
      <w:pPr>
        <w:pStyle w:val="Heading1"/>
      </w:pPr>
      <w:bookmarkStart w:id="6" w:name="_Toc166257285"/>
      <w:r>
        <w:lastRenderedPageBreak/>
        <w:t>Recommendations</w:t>
      </w:r>
      <w:bookmarkEnd w:id="6"/>
      <w:r>
        <w:t xml:space="preserve"> </w:t>
      </w:r>
    </w:p>
    <w:p w14:paraId="5A906F19" w14:textId="39EAA98E" w:rsidR="00172FE9" w:rsidRDefault="00274028" w:rsidP="00274028">
      <w:r>
        <w:t xml:space="preserve">The respective staff members of the respective hotels in the hospitality industry can be suggested to understand the learn various kinds of languages and cultures. This can help them to avoid any kind of conflicts due to the difference in cultures and also ensure that they are using polite behaviour in the business workplace in front of the respective visitors. </w:t>
      </w:r>
      <w:r w:rsidR="00172FE9">
        <w:br w:type="page"/>
      </w:r>
    </w:p>
    <w:p w14:paraId="1D03278C" w14:textId="05CBF38A" w:rsidR="00172FE9" w:rsidRDefault="00172FE9" w:rsidP="00172FE9">
      <w:pPr>
        <w:pStyle w:val="Heading1"/>
      </w:pPr>
      <w:bookmarkStart w:id="7" w:name="_Toc166257286"/>
      <w:r>
        <w:lastRenderedPageBreak/>
        <w:t>References</w:t>
      </w:r>
      <w:bookmarkEnd w:id="7"/>
      <w:r>
        <w:t xml:space="preserve"> </w:t>
      </w:r>
    </w:p>
    <w:p w14:paraId="044A5BEC" w14:textId="44903083" w:rsidR="005C6F59" w:rsidRDefault="005C6F59" w:rsidP="005C6F59">
      <w:pPr>
        <w:rPr>
          <w:shd w:val="clear" w:color="auto" w:fill="FFFFFF"/>
        </w:rPr>
      </w:pPr>
      <w:r>
        <w:rPr>
          <w:shd w:val="clear" w:color="auto" w:fill="FFFFFF"/>
        </w:rPr>
        <w:t xml:space="preserve">García, J.E., </w:t>
      </w:r>
      <w:r w:rsidR="00A72E4E">
        <w:rPr>
          <w:shd w:val="clear" w:color="auto" w:fill="FFFFFF"/>
        </w:rPr>
        <w:t>(</w:t>
      </w:r>
      <w:r>
        <w:rPr>
          <w:shd w:val="clear" w:color="auto" w:fill="FFFFFF"/>
        </w:rPr>
        <w:t>2021</w:t>
      </w:r>
      <w:r w:rsidR="00A72E4E">
        <w:rPr>
          <w:shd w:val="clear" w:color="auto" w:fill="FFFFFF"/>
        </w:rPr>
        <w:t>)</w:t>
      </w:r>
      <w:r>
        <w:rPr>
          <w:shd w:val="clear" w:color="auto" w:fill="FFFFFF"/>
        </w:rPr>
        <w:t>. Psychology, History, and Culture in Paraguay. </w:t>
      </w:r>
      <w:r>
        <w:rPr>
          <w:i/>
          <w:iCs/>
          <w:shd w:val="clear" w:color="auto" w:fill="FFFFFF"/>
        </w:rPr>
        <w:t>History of psychology in Latin America: A cultural approach</w:t>
      </w:r>
      <w:r>
        <w:rPr>
          <w:shd w:val="clear" w:color="auto" w:fill="FFFFFF"/>
        </w:rPr>
        <w:t>, pp.191-219.</w:t>
      </w:r>
      <w:r w:rsidR="00A52C9A">
        <w:rPr>
          <w:shd w:val="clear" w:color="auto" w:fill="FFFFFF"/>
        </w:rPr>
        <w:t xml:space="preserve"> </w:t>
      </w:r>
    </w:p>
    <w:p w14:paraId="0921D18F" w14:textId="3A7FDF31" w:rsidR="005C6F59" w:rsidRDefault="001500EA" w:rsidP="001500EA">
      <w:r>
        <w:t xml:space="preserve">Christiansen, B., Branch, J.D. and </w:t>
      </w:r>
      <w:proofErr w:type="spellStart"/>
      <w:r>
        <w:t>Karmowska</w:t>
      </w:r>
      <w:proofErr w:type="spellEnd"/>
      <w:r>
        <w:t xml:space="preserve">, J. (2020) Cultural Factors and Performance in 21st Century Businesses. </w:t>
      </w:r>
      <w:proofErr w:type="gramStart"/>
      <w:r>
        <w:t>Hershey :</w:t>
      </w:r>
      <w:proofErr w:type="gramEnd"/>
      <w:r>
        <w:t xml:space="preserve"> IGI Global.</w:t>
      </w:r>
    </w:p>
    <w:p w14:paraId="7E87BC63" w14:textId="73D02571" w:rsidR="00A72E4E" w:rsidRDefault="001F18A1" w:rsidP="00A72E4E">
      <w:pPr>
        <w:rPr>
          <w:shd w:val="clear" w:color="auto" w:fill="FFFFFF"/>
        </w:rPr>
      </w:pPr>
      <w:proofErr w:type="spellStart"/>
      <w:r>
        <w:rPr>
          <w:shd w:val="clear" w:color="auto" w:fill="FFFFFF"/>
        </w:rPr>
        <w:t>Koc</w:t>
      </w:r>
      <w:proofErr w:type="spellEnd"/>
      <w:r>
        <w:rPr>
          <w:shd w:val="clear" w:color="auto" w:fill="FFFFFF"/>
        </w:rPr>
        <w:t xml:space="preserve">, E. and Ayyildiz, A.Y., </w:t>
      </w:r>
      <w:r w:rsidR="00A72E4E">
        <w:rPr>
          <w:shd w:val="clear" w:color="auto" w:fill="FFFFFF"/>
        </w:rPr>
        <w:t>(</w:t>
      </w:r>
      <w:r>
        <w:rPr>
          <w:shd w:val="clear" w:color="auto" w:fill="FFFFFF"/>
        </w:rPr>
        <w:t>2021</w:t>
      </w:r>
      <w:r w:rsidR="00A72E4E">
        <w:rPr>
          <w:shd w:val="clear" w:color="auto" w:fill="FFFFFF"/>
        </w:rPr>
        <w:t>)</w:t>
      </w:r>
      <w:r>
        <w:rPr>
          <w:shd w:val="clear" w:color="auto" w:fill="FFFFFF"/>
        </w:rPr>
        <w:t>. Culture’s influence on the design and delivery of the marketing mix elements in tourism and hospitality. </w:t>
      </w:r>
      <w:r>
        <w:rPr>
          <w:i/>
          <w:iCs/>
          <w:shd w:val="clear" w:color="auto" w:fill="FFFFFF"/>
        </w:rPr>
        <w:t>Sustainability</w:t>
      </w:r>
      <w:r>
        <w:rPr>
          <w:shd w:val="clear" w:color="auto" w:fill="FFFFFF"/>
        </w:rPr>
        <w:t>, </w:t>
      </w:r>
      <w:r>
        <w:rPr>
          <w:i/>
          <w:iCs/>
          <w:shd w:val="clear" w:color="auto" w:fill="FFFFFF"/>
        </w:rPr>
        <w:t>13</w:t>
      </w:r>
      <w:r>
        <w:rPr>
          <w:shd w:val="clear" w:color="auto" w:fill="FFFFFF"/>
        </w:rPr>
        <w:t>(21), p.11630.</w:t>
      </w:r>
    </w:p>
    <w:p w14:paraId="0CFA6D69" w14:textId="677F9356" w:rsidR="00A72E4E" w:rsidRDefault="00A72E4E" w:rsidP="00A72E4E">
      <w:pPr>
        <w:rPr>
          <w:noProof/>
        </w:rPr>
      </w:pPr>
      <w:r>
        <w:rPr>
          <w:noProof/>
        </w:rPr>
        <w:t xml:space="preserve">GOV, (2024). </w:t>
      </w:r>
      <w:r w:rsidRPr="00853806">
        <w:rPr>
          <w:i/>
          <w:iCs/>
          <w:noProof/>
        </w:rPr>
        <w:t>UK customs information: England, Scotland and Wales (accessible version).</w:t>
      </w:r>
      <w:r>
        <w:rPr>
          <w:noProof/>
        </w:rPr>
        <w:t xml:space="preserve"> [Online] Available at: https://www.gov.uk/government/publications/travelling-to-the-uk/travelling-to-the-uk#:~:text=We%20have%20a%20duty%20to,you%20use%20to%20transport%20them). [Accessed 01 May 2024].</w:t>
      </w:r>
    </w:p>
    <w:p w14:paraId="161BDD8D" w14:textId="2D8C2D0B" w:rsidR="00A72E4E" w:rsidRDefault="00A72E4E" w:rsidP="00A72E4E">
      <w:pPr>
        <w:rPr>
          <w:noProof/>
        </w:rPr>
      </w:pPr>
      <w:r>
        <w:rPr>
          <w:noProof/>
        </w:rPr>
        <w:t xml:space="preserve">Studysmarter, (2024). </w:t>
      </w:r>
      <w:r w:rsidRPr="00853806">
        <w:rPr>
          <w:i/>
          <w:iCs/>
          <w:noProof/>
        </w:rPr>
        <w:t>GLOBE Framework.</w:t>
      </w:r>
      <w:r>
        <w:rPr>
          <w:noProof/>
        </w:rPr>
        <w:t xml:space="preserve"> [Online] Available at: https://www.studysmarter.co.uk/explanations/business-studies/organizational-behavior/globe-framework/#:~:text=The%20GLOBE%20Framework%20aims%20to,the%20countries%20they%20operate%20in. [Accessed 01 May 2024].</w:t>
      </w:r>
    </w:p>
    <w:p w14:paraId="24670426" w14:textId="1325C478" w:rsidR="00A72E4E" w:rsidRPr="00A72E4E" w:rsidRDefault="00A72E4E" w:rsidP="00A72E4E">
      <w:pPr>
        <w:rPr>
          <w:noProof/>
        </w:rPr>
      </w:pPr>
      <w:r>
        <w:rPr>
          <w:noProof/>
        </w:rPr>
        <w:t xml:space="preserve">Wildernessengland, (2024). </w:t>
      </w:r>
      <w:r w:rsidRPr="00853806">
        <w:rPr>
          <w:i/>
          <w:iCs/>
          <w:noProof/>
        </w:rPr>
        <w:t>English Culture.</w:t>
      </w:r>
      <w:r>
        <w:rPr>
          <w:noProof/>
        </w:rPr>
        <w:t xml:space="preserve"> [Online] Available at: https://wildernessengland.com/english-culture/ [Accessed 01 May 2024].</w:t>
      </w:r>
    </w:p>
    <w:sectPr w:rsidR="00A72E4E" w:rsidRPr="00A72E4E" w:rsidSect="00977B3F">
      <w:headerReference w:type="default" r:id="rId7"/>
      <w:footerReference w:type="default" r:id="rId8"/>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352B73E" w14:textId="77777777" w:rsidR="00977B3F" w:rsidRDefault="00977B3F" w:rsidP="00172FE9">
      <w:pPr>
        <w:spacing w:after="0" w:line="240" w:lineRule="auto"/>
      </w:pPr>
      <w:r>
        <w:separator/>
      </w:r>
    </w:p>
  </w:endnote>
  <w:endnote w:type="continuationSeparator" w:id="0">
    <w:p w14:paraId="7F0C612A" w14:textId="77777777" w:rsidR="00977B3F" w:rsidRDefault="00977B3F" w:rsidP="00172F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15113052"/>
      <w:docPartObj>
        <w:docPartGallery w:val="Page Numbers (Bottom of Page)"/>
        <w:docPartUnique/>
      </w:docPartObj>
    </w:sdtPr>
    <w:sdtEndPr/>
    <w:sdtContent>
      <w:sdt>
        <w:sdtPr>
          <w:id w:val="-1769616900"/>
          <w:docPartObj>
            <w:docPartGallery w:val="Page Numbers (Top of Page)"/>
            <w:docPartUnique/>
          </w:docPartObj>
        </w:sdtPr>
        <w:sdtEndPr/>
        <w:sdtContent>
          <w:p w14:paraId="027A87E8" w14:textId="5BE6FC0A" w:rsidR="00172FE9" w:rsidRDefault="00172FE9" w:rsidP="00172FE9">
            <w:pPr>
              <w:pStyle w:val="Footer"/>
              <w:jc w:val="right"/>
            </w:pPr>
            <w:r w:rsidRPr="00172FE9">
              <w:rPr>
                <w:b/>
                <w:bCs/>
              </w:rPr>
              <w:t xml:space="preserve">Page </w:t>
            </w:r>
            <w:r w:rsidRPr="00172FE9">
              <w:rPr>
                <w:b/>
                <w:bCs/>
                <w:szCs w:val="24"/>
              </w:rPr>
              <w:fldChar w:fldCharType="begin"/>
            </w:r>
            <w:r w:rsidRPr="00172FE9">
              <w:rPr>
                <w:b/>
                <w:bCs/>
              </w:rPr>
              <w:instrText xml:space="preserve"> PAGE </w:instrText>
            </w:r>
            <w:r w:rsidRPr="00172FE9">
              <w:rPr>
                <w:b/>
                <w:bCs/>
                <w:szCs w:val="24"/>
              </w:rPr>
              <w:fldChar w:fldCharType="separate"/>
            </w:r>
            <w:r w:rsidRPr="00172FE9">
              <w:rPr>
                <w:b/>
                <w:bCs/>
                <w:noProof/>
              </w:rPr>
              <w:t>2</w:t>
            </w:r>
            <w:r w:rsidRPr="00172FE9">
              <w:rPr>
                <w:b/>
                <w:bCs/>
                <w:szCs w:val="24"/>
              </w:rPr>
              <w:fldChar w:fldCharType="end"/>
            </w:r>
            <w:r w:rsidRPr="00172FE9">
              <w:rPr>
                <w:b/>
                <w:bCs/>
              </w:rPr>
              <w:t xml:space="preserve"> of </w:t>
            </w:r>
            <w:r w:rsidRPr="00172FE9">
              <w:rPr>
                <w:b/>
                <w:bCs/>
                <w:szCs w:val="24"/>
              </w:rPr>
              <w:fldChar w:fldCharType="begin"/>
            </w:r>
            <w:r w:rsidRPr="00172FE9">
              <w:rPr>
                <w:b/>
                <w:bCs/>
              </w:rPr>
              <w:instrText xml:space="preserve"> NUMPAGES  </w:instrText>
            </w:r>
            <w:r w:rsidRPr="00172FE9">
              <w:rPr>
                <w:b/>
                <w:bCs/>
                <w:szCs w:val="24"/>
              </w:rPr>
              <w:fldChar w:fldCharType="separate"/>
            </w:r>
            <w:r w:rsidRPr="00172FE9">
              <w:rPr>
                <w:b/>
                <w:bCs/>
                <w:noProof/>
              </w:rPr>
              <w:t>2</w:t>
            </w:r>
            <w:r w:rsidRPr="00172FE9">
              <w:rPr>
                <w:b/>
                <w:bCs/>
                <w:szCs w:val="24"/>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70D2550" w14:textId="77777777" w:rsidR="00977B3F" w:rsidRDefault="00977B3F" w:rsidP="00172FE9">
      <w:pPr>
        <w:spacing w:after="0" w:line="240" w:lineRule="auto"/>
      </w:pPr>
      <w:r>
        <w:separator/>
      </w:r>
    </w:p>
  </w:footnote>
  <w:footnote w:type="continuationSeparator" w:id="0">
    <w:p w14:paraId="5D2EA87C" w14:textId="77777777" w:rsidR="00977B3F" w:rsidRDefault="00977B3F" w:rsidP="00172F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0F34B8B" w14:textId="7C1005DC" w:rsidR="00172FE9" w:rsidRPr="00172FE9" w:rsidRDefault="00172FE9" w:rsidP="00172FE9">
    <w:pPr>
      <w:jc w:val="right"/>
      <w:rPr>
        <w:b/>
        <w:bCs/>
      </w:rPr>
    </w:pPr>
    <w:r w:rsidRPr="00172FE9">
      <w:rPr>
        <w:b/>
        <w:bCs/>
      </w:rPr>
      <w:t>Foreign Languages and Cultural Awareness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bQwMLI0NDW3NDCxNDRQ0lEKTi0uzszPAykwqgUA/dCsCywAAAA="/>
  </w:docVars>
  <w:rsids>
    <w:rsidRoot w:val="00172FE9"/>
    <w:rsid w:val="001344FC"/>
    <w:rsid w:val="001500EA"/>
    <w:rsid w:val="00172FE9"/>
    <w:rsid w:val="001F18A1"/>
    <w:rsid w:val="00274028"/>
    <w:rsid w:val="002C3383"/>
    <w:rsid w:val="002E252A"/>
    <w:rsid w:val="00364D60"/>
    <w:rsid w:val="00400F0A"/>
    <w:rsid w:val="004037F5"/>
    <w:rsid w:val="004221B4"/>
    <w:rsid w:val="00471021"/>
    <w:rsid w:val="004E6EE6"/>
    <w:rsid w:val="005B0D0D"/>
    <w:rsid w:val="005B195C"/>
    <w:rsid w:val="005C5109"/>
    <w:rsid w:val="005C6F59"/>
    <w:rsid w:val="00616E4F"/>
    <w:rsid w:val="006A0EC1"/>
    <w:rsid w:val="006A4488"/>
    <w:rsid w:val="006D0253"/>
    <w:rsid w:val="008076DA"/>
    <w:rsid w:val="00815892"/>
    <w:rsid w:val="00853806"/>
    <w:rsid w:val="00934647"/>
    <w:rsid w:val="009642FB"/>
    <w:rsid w:val="00977B3F"/>
    <w:rsid w:val="00A34EF5"/>
    <w:rsid w:val="00A52C9A"/>
    <w:rsid w:val="00A72E4E"/>
    <w:rsid w:val="00A93501"/>
    <w:rsid w:val="00AB0C7A"/>
    <w:rsid w:val="00AF0677"/>
    <w:rsid w:val="00B16E6E"/>
    <w:rsid w:val="00B32940"/>
    <w:rsid w:val="00B518D8"/>
    <w:rsid w:val="00B74C9F"/>
    <w:rsid w:val="00C118DC"/>
    <w:rsid w:val="00C94F6E"/>
    <w:rsid w:val="00CA4EE0"/>
    <w:rsid w:val="00DD4CBF"/>
    <w:rsid w:val="00E44742"/>
    <w:rsid w:val="00ED67F6"/>
    <w:rsid w:val="00EE11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22312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0253"/>
    <w:pPr>
      <w:spacing w:line="48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6D0253"/>
    <w:pPr>
      <w:keepNext/>
      <w:keepLines/>
      <w:spacing w:before="240" w:after="12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815892"/>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0253"/>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815892"/>
    <w:rPr>
      <w:rFonts w:ascii="Times New Roman" w:eastAsiaTheme="majorEastAsia" w:hAnsi="Times New Roman" w:cstheme="majorBidi"/>
      <w:b/>
      <w:sz w:val="26"/>
      <w:szCs w:val="26"/>
    </w:rPr>
  </w:style>
  <w:style w:type="paragraph" w:styleId="Header">
    <w:name w:val="header"/>
    <w:basedOn w:val="Normal"/>
    <w:link w:val="HeaderChar"/>
    <w:uiPriority w:val="99"/>
    <w:unhideWhenUsed/>
    <w:rsid w:val="00172FE9"/>
    <w:pPr>
      <w:tabs>
        <w:tab w:val="center" w:pos="4680"/>
        <w:tab w:val="right" w:pos="9360"/>
      </w:tabs>
      <w:spacing w:after="0" w:line="240" w:lineRule="auto"/>
    </w:pPr>
  </w:style>
  <w:style w:type="character" w:customStyle="1" w:styleId="HeaderChar">
    <w:name w:val="Header Char"/>
    <w:basedOn w:val="DefaultParagraphFont"/>
    <w:link w:val="Header"/>
    <w:uiPriority w:val="99"/>
    <w:rsid w:val="00172FE9"/>
    <w:rPr>
      <w:rFonts w:ascii="Times New Roman" w:hAnsi="Times New Roman"/>
      <w:color w:val="000000" w:themeColor="text1"/>
      <w:sz w:val="24"/>
    </w:rPr>
  </w:style>
  <w:style w:type="paragraph" w:styleId="Footer">
    <w:name w:val="footer"/>
    <w:basedOn w:val="Normal"/>
    <w:link w:val="FooterChar"/>
    <w:uiPriority w:val="99"/>
    <w:unhideWhenUsed/>
    <w:rsid w:val="00172FE9"/>
    <w:pPr>
      <w:tabs>
        <w:tab w:val="center" w:pos="4680"/>
        <w:tab w:val="right" w:pos="9360"/>
      </w:tabs>
      <w:spacing w:after="0" w:line="240" w:lineRule="auto"/>
    </w:pPr>
  </w:style>
  <w:style w:type="character" w:customStyle="1" w:styleId="FooterChar">
    <w:name w:val="Footer Char"/>
    <w:basedOn w:val="DefaultParagraphFont"/>
    <w:link w:val="Footer"/>
    <w:uiPriority w:val="99"/>
    <w:rsid w:val="00172FE9"/>
    <w:rPr>
      <w:rFonts w:ascii="Times New Roman" w:hAnsi="Times New Roman"/>
      <w:color w:val="000000" w:themeColor="text1"/>
      <w:sz w:val="24"/>
    </w:rPr>
  </w:style>
  <w:style w:type="paragraph" w:styleId="NormalWeb">
    <w:name w:val="Normal (Web)"/>
    <w:basedOn w:val="Normal"/>
    <w:uiPriority w:val="99"/>
    <w:semiHidden/>
    <w:unhideWhenUsed/>
    <w:rsid w:val="00172FE9"/>
    <w:pPr>
      <w:spacing w:before="100" w:beforeAutospacing="1" w:after="100" w:afterAutospacing="1" w:line="240" w:lineRule="auto"/>
      <w:jc w:val="left"/>
    </w:pPr>
    <w:rPr>
      <w:rFonts w:eastAsia="Times New Roman" w:cs="Times New Roman"/>
      <w:color w:val="auto"/>
      <w:kern w:val="0"/>
      <w:szCs w:val="24"/>
      <w14:ligatures w14:val="none"/>
    </w:rPr>
  </w:style>
  <w:style w:type="paragraph" w:styleId="Bibliography">
    <w:name w:val="Bibliography"/>
    <w:basedOn w:val="Normal"/>
    <w:next w:val="Normal"/>
    <w:uiPriority w:val="37"/>
    <w:unhideWhenUsed/>
    <w:rsid w:val="00A72E4E"/>
  </w:style>
  <w:style w:type="character" w:styleId="Hyperlink">
    <w:name w:val="Hyperlink"/>
    <w:basedOn w:val="DefaultParagraphFont"/>
    <w:uiPriority w:val="99"/>
    <w:unhideWhenUsed/>
    <w:rsid w:val="00A72E4E"/>
    <w:rPr>
      <w:color w:val="0563C1" w:themeColor="hyperlink"/>
      <w:u w:val="single"/>
    </w:rPr>
  </w:style>
  <w:style w:type="character" w:styleId="UnresolvedMention">
    <w:name w:val="Unresolved Mention"/>
    <w:basedOn w:val="DefaultParagraphFont"/>
    <w:uiPriority w:val="99"/>
    <w:semiHidden/>
    <w:unhideWhenUsed/>
    <w:rsid w:val="00A72E4E"/>
    <w:rPr>
      <w:color w:val="605E5C"/>
      <w:shd w:val="clear" w:color="auto" w:fill="E1DFDD"/>
    </w:rPr>
  </w:style>
  <w:style w:type="paragraph" w:styleId="TOCHeading">
    <w:name w:val="TOC Heading"/>
    <w:basedOn w:val="Heading1"/>
    <w:next w:val="Normal"/>
    <w:uiPriority w:val="39"/>
    <w:unhideWhenUsed/>
    <w:qFormat/>
    <w:rsid w:val="00EE11C5"/>
    <w:pPr>
      <w:spacing w:after="0" w:line="259" w:lineRule="auto"/>
      <w:jc w:val="left"/>
      <w:outlineLvl w:val="9"/>
    </w:pPr>
    <w:rPr>
      <w:rFonts w:asciiTheme="majorHAnsi" w:hAnsiTheme="majorHAnsi"/>
      <w:b w:val="0"/>
      <w:color w:val="2F5496" w:themeColor="accent1" w:themeShade="BF"/>
      <w:kern w:val="0"/>
      <w:sz w:val="32"/>
      <w14:ligatures w14:val="none"/>
    </w:rPr>
  </w:style>
  <w:style w:type="paragraph" w:styleId="TOC2">
    <w:name w:val="toc 2"/>
    <w:basedOn w:val="Normal"/>
    <w:next w:val="Normal"/>
    <w:autoRedefine/>
    <w:uiPriority w:val="39"/>
    <w:unhideWhenUsed/>
    <w:rsid w:val="00EE11C5"/>
    <w:pPr>
      <w:spacing w:after="100"/>
      <w:ind w:left="240"/>
    </w:pPr>
  </w:style>
  <w:style w:type="paragraph" w:styleId="TOC1">
    <w:name w:val="toc 1"/>
    <w:basedOn w:val="Normal"/>
    <w:next w:val="Normal"/>
    <w:autoRedefine/>
    <w:uiPriority w:val="39"/>
    <w:unhideWhenUsed/>
    <w:rsid w:val="00EE11C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1749692">
      <w:bodyDiv w:val="1"/>
      <w:marLeft w:val="0"/>
      <w:marRight w:val="0"/>
      <w:marTop w:val="0"/>
      <w:marBottom w:val="0"/>
      <w:divBdr>
        <w:top w:val="none" w:sz="0" w:space="0" w:color="auto"/>
        <w:left w:val="none" w:sz="0" w:space="0" w:color="auto"/>
        <w:bottom w:val="none" w:sz="0" w:space="0" w:color="auto"/>
        <w:right w:val="none" w:sz="0" w:space="0" w:color="auto"/>
      </w:divBdr>
    </w:div>
    <w:div w:id="944925148">
      <w:bodyDiv w:val="1"/>
      <w:marLeft w:val="0"/>
      <w:marRight w:val="0"/>
      <w:marTop w:val="0"/>
      <w:marBottom w:val="0"/>
      <w:divBdr>
        <w:top w:val="none" w:sz="0" w:space="0" w:color="auto"/>
        <w:left w:val="none" w:sz="0" w:space="0" w:color="auto"/>
        <w:bottom w:val="none" w:sz="0" w:space="0" w:color="auto"/>
        <w:right w:val="none" w:sz="0" w:space="0" w:color="auto"/>
      </w:divBdr>
    </w:div>
    <w:div w:id="1537235825">
      <w:bodyDiv w:val="1"/>
      <w:marLeft w:val="0"/>
      <w:marRight w:val="0"/>
      <w:marTop w:val="0"/>
      <w:marBottom w:val="0"/>
      <w:divBdr>
        <w:top w:val="none" w:sz="0" w:space="0" w:color="auto"/>
        <w:left w:val="none" w:sz="0" w:space="0" w:color="auto"/>
        <w:bottom w:val="none" w:sz="0" w:space="0" w:color="auto"/>
        <w:right w:val="none" w:sz="0" w:space="0" w:color="auto"/>
      </w:divBdr>
    </w:div>
    <w:div w:id="1629510063">
      <w:bodyDiv w:val="1"/>
      <w:marLeft w:val="0"/>
      <w:marRight w:val="0"/>
      <w:marTop w:val="0"/>
      <w:marBottom w:val="0"/>
      <w:divBdr>
        <w:top w:val="none" w:sz="0" w:space="0" w:color="auto"/>
        <w:left w:val="none" w:sz="0" w:space="0" w:color="auto"/>
        <w:bottom w:val="none" w:sz="0" w:space="0" w:color="auto"/>
        <w:right w:val="none" w:sz="0" w:space="0" w:color="auto"/>
      </w:divBdr>
    </w:div>
    <w:div w:id="16410342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Wil24</b:Tag>
    <b:SourceType>InternetSite</b:SourceType>
    <b:Guid>{FBF5B510-3919-4E91-B7CC-94AEF487F571}</b:Guid>
    <b:Author>
      <b:Author>
        <b:Corporate>Wildernessengland</b:Corporate>
      </b:Author>
    </b:Author>
    <b:Title>English Culture</b:Title>
    <b:Year>2024</b:Year>
    <b:YearAccessed>2024</b:YearAccessed>
    <b:MonthAccessed>May</b:MonthAccessed>
    <b:DayAccessed>01</b:DayAccessed>
    <b:URL>https://wildernessengland.com/english-culture/</b:URL>
    <b:RefOrder>1</b:RefOrder>
  </b:Source>
  <b:Source>
    <b:Tag>GOV246</b:Tag>
    <b:SourceType>InternetSite</b:SourceType>
    <b:Guid>{AEADDAEF-69B6-4F50-96BD-F3BFCC3B90F4}</b:Guid>
    <b:Author>
      <b:Author>
        <b:Corporate>GOV</b:Corporate>
      </b:Author>
    </b:Author>
    <b:Title>UK customs information: England, Scotland and Wales (accessible version)</b:Title>
    <b:Year>2024</b:Year>
    <b:YearAccessed>2024</b:YearAccessed>
    <b:MonthAccessed>May</b:MonthAccessed>
    <b:DayAccessed>01</b:DayAccessed>
    <b:URL>https://www.gov.uk/government/publications/travelling-to-the-uk/travelling-to-the-uk#:~:text=We%20have%20a%20duty%20to,you%20use%20to%20transport%20them).</b:URL>
    <b:RefOrder>2</b:RefOrder>
  </b:Source>
  <b:Source>
    <b:Tag>Stu24</b:Tag>
    <b:SourceType>InternetSite</b:SourceType>
    <b:Guid>{46503B4C-CAC9-4088-9D8D-6C7810354CFF}</b:Guid>
    <b:Author>
      <b:Author>
        <b:Corporate>Studysmarter</b:Corporate>
      </b:Author>
    </b:Author>
    <b:Title>GLOBE Framework</b:Title>
    <b:Year>2024</b:Year>
    <b:YearAccessed>2024</b:YearAccessed>
    <b:MonthAccessed>May</b:MonthAccessed>
    <b:DayAccessed>01</b:DayAccessed>
    <b:URL>https://www.studysmarter.co.uk/explanations/business-studies/organizational-behavior/globe-framework/#:~:text=The%20GLOBE%20Framework%20aims%20to,the%20countries%20they%20operate%20in.</b:URL>
    <b:RefOrder>3</b:RefOrder>
  </b:Source>
</b:Sources>
</file>

<file path=customXml/itemProps1.xml><?xml version="1.0" encoding="utf-8"?>
<ds:datastoreItem xmlns:ds="http://schemas.openxmlformats.org/officeDocument/2006/customXml" ds:itemID="{A3EB9AA0-195D-4EDD-9A5D-AA281ECAD8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1395</Words>
  <Characters>7957</Characters>
  <Application>Microsoft Office Word</Application>
  <DocSecurity>0</DocSecurity>
  <Lines>66</Lines>
  <Paragraphs>18</Paragraphs>
  <ScaleCrop>false</ScaleCrop>
  <Company/>
  <LinksUpToDate>false</LinksUpToDate>
  <CharactersWithSpaces>9334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2024-05-10T21:47:00Z</dcterms:created>
  <dcterms:modified xsi:type="dcterms:W3CDTF">2024-06-06T07:54:00Z</dcterms:modified>
</cp:coreProperties>
</file>