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A28078" w14:textId="77777777" w:rsidR="00DA7FF9" w:rsidRPr="00DA7FF9" w:rsidRDefault="00DA7FF9" w:rsidP="00DA7FF9">
      <w:pPr>
        <w:rPr>
          <w:rFonts w:cs="Arial"/>
          <w:color w:val="000000" w:themeColor="text1"/>
          <w:sz w:val="36"/>
          <w:szCs w:val="36"/>
        </w:rPr>
      </w:pPr>
      <w:r w:rsidRPr="00DA7FF9">
        <w:rPr>
          <w:rFonts w:cs="Arial"/>
          <w:color w:val="000000" w:themeColor="text1"/>
          <w:sz w:val="36"/>
          <w:szCs w:val="36"/>
        </w:rPr>
        <w:t>Qualification: CIPD Diploma in Applied Human Resources</w:t>
      </w:r>
    </w:p>
    <w:p w14:paraId="2F273930" w14:textId="77777777" w:rsidR="00DA7FF9" w:rsidRPr="00DA7FF9" w:rsidRDefault="00DA7FF9" w:rsidP="00DA7FF9">
      <w:pPr>
        <w:rPr>
          <w:rFonts w:cs="Arial"/>
          <w:color w:val="000000" w:themeColor="text1"/>
          <w:sz w:val="36"/>
          <w:szCs w:val="36"/>
        </w:rPr>
      </w:pPr>
    </w:p>
    <w:p w14:paraId="0EC9A5C2" w14:textId="239926C5" w:rsidR="00DA7FF9" w:rsidRPr="00DA7FF9" w:rsidRDefault="00DA7FF9" w:rsidP="00DA7FF9">
      <w:pPr>
        <w:rPr>
          <w:rFonts w:cs="Arial"/>
          <w:color w:val="000000" w:themeColor="text1"/>
          <w:sz w:val="36"/>
          <w:szCs w:val="36"/>
        </w:rPr>
      </w:pPr>
      <w:r w:rsidRPr="00DA7FF9">
        <w:rPr>
          <w:rFonts w:cs="Arial"/>
          <w:color w:val="000000" w:themeColor="text1"/>
          <w:sz w:val="36"/>
          <w:szCs w:val="36"/>
        </w:rPr>
        <w:t xml:space="preserve">Module Name: </w:t>
      </w:r>
      <w:r w:rsidRPr="00DA7FF9">
        <w:rPr>
          <w:rFonts w:cstheme="minorHAnsi"/>
          <w:color w:val="000000" w:themeColor="text1"/>
          <w:sz w:val="36"/>
          <w:szCs w:val="36"/>
        </w:rPr>
        <w:t>5KDCM</w:t>
      </w:r>
    </w:p>
    <w:p w14:paraId="68E8BA3F" w14:textId="77777777" w:rsidR="00DA7FF9" w:rsidRPr="00DA7FF9" w:rsidRDefault="00DA7FF9" w:rsidP="00DA7FF9">
      <w:pPr>
        <w:rPr>
          <w:rFonts w:cs="Arial"/>
          <w:color w:val="000000" w:themeColor="text1"/>
          <w:sz w:val="36"/>
          <w:szCs w:val="36"/>
        </w:rPr>
      </w:pPr>
    </w:p>
    <w:p w14:paraId="433DFA9F" w14:textId="1C8850C9" w:rsidR="00DA7FF9" w:rsidRPr="00DA7FF9" w:rsidRDefault="00DA7FF9" w:rsidP="00DA7FF9">
      <w:pPr>
        <w:rPr>
          <w:rFonts w:cs="Arial"/>
          <w:color w:val="000000" w:themeColor="text1"/>
          <w:sz w:val="36"/>
          <w:szCs w:val="36"/>
        </w:rPr>
      </w:pPr>
      <w:r w:rsidRPr="00DA7FF9">
        <w:rPr>
          <w:rFonts w:cs="Arial"/>
          <w:color w:val="000000" w:themeColor="text1"/>
          <w:sz w:val="36"/>
          <w:szCs w:val="36"/>
        </w:rPr>
        <w:t xml:space="preserve">Understanding </w:t>
      </w:r>
      <w:r>
        <w:rPr>
          <w:rFonts w:cs="Arial"/>
          <w:color w:val="000000" w:themeColor="text1"/>
          <w:sz w:val="36"/>
          <w:szCs w:val="36"/>
        </w:rPr>
        <w:t xml:space="preserve">Coaching &amp; Mentoring in the Organisation – </w:t>
      </w:r>
      <w:r w:rsidR="00236C7A">
        <w:rPr>
          <w:rFonts w:cs="Arial"/>
          <w:color w:val="000000" w:themeColor="text1"/>
          <w:sz w:val="36"/>
          <w:szCs w:val="36"/>
        </w:rPr>
        <w:t>Main Assignment</w:t>
      </w:r>
      <w:r w:rsidRPr="00DA7FF9">
        <w:rPr>
          <w:rFonts w:cs="Arial"/>
          <w:color w:val="000000" w:themeColor="text1"/>
          <w:sz w:val="36"/>
          <w:szCs w:val="36"/>
        </w:rPr>
        <w:br/>
      </w:r>
    </w:p>
    <w:p w14:paraId="3BC489A4" w14:textId="65BE1CC8" w:rsidR="00DA7FF9" w:rsidRPr="00DA7FF9" w:rsidRDefault="00DA7FF9" w:rsidP="00DA7FF9">
      <w:pPr>
        <w:rPr>
          <w:rFonts w:cs="Arial"/>
          <w:color w:val="000000" w:themeColor="text1"/>
          <w:sz w:val="36"/>
          <w:szCs w:val="36"/>
        </w:rPr>
      </w:pPr>
      <w:r w:rsidRPr="00DA7FF9">
        <w:rPr>
          <w:rFonts w:cs="Arial"/>
          <w:color w:val="000000" w:themeColor="text1"/>
          <w:sz w:val="36"/>
          <w:szCs w:val="36"/>
        </w:rPr>
        <w:t xml:space="preserve">Word Count: </w:t>
      </w:r>
      <w:r w:rsidR="00236C7A">
        <w:rPr>
          <w:rFonts w:cs="Arial"/>
          <w:color w:val="000000" w:themeColor="text1"/>
          <w:sz w:val="36"/>
          <w:szCs w:val="36"/>
        </w:rPr>
        <w:t>3024</w:t>
      </w:r>
    </w:p>
    <w:p w14:paraId="7DE13749" w14:textId="77777777" w:rsidR="00DA7FF9" w:rsidRPr="00DA7FF9" w:rsidRDefault="00DA7FF9" w:rsidP="00DA7FF9">
      <w:pPr>
        <w:rPr>
          <w:rFonts w:cs="Arial"/>
          <w:color w:val="000000" w:themeColor="text1"/>
          <w:sz w:val="36"/>
          <w:szCs w:val="36"/>
        </w:rPr>
      </w:pPr>
    </w:p>
    <w:p w14:paraId="4412DC23" w14:textId="77777777" w:rsidR="00DA7FF9" w:rsidRPr="00DA7FF9" w:rsidRDefault="00DA7FF9" w:rsidP="00DA7FF9">
      <w:pPr>
        <w:rPr>
          <w:rFonts w:cs="Arial"/>
          <w:color w:val="000000" w:themeColor="text1"/>
          <w:sz w:val="36"/>
          <w:szCs w:val="36"/>
        </w:rPr>
      </w:pPr>
    </w:p>
    <w:p w14:paraId="229404DB" w14:textId="77777777" w:rsidR="00DA7FF9" w:rsidRPr="00DA7FF9" w:rsidRDefault="00DA7FF9" w:rsidP="00DA7FF9">
      <w:pPr>
        <w:rPr>
          <w:rFonts w:cs="Arial"/>
          <w:color w:val="000000" w:themeColor="text1"/>
          <w:sz w:val="36"/>
          <w:szCs w:val="36"/>
        </w:rPr>
      </w:pPr>
    </w:p>
    <w:p w14:paraId="238B0CBE" w14:textId="77777777" w:rsidR="00DA7FF9" w:rsidRPr="00DA7FF9" w:rsidRDefault="00DA7FF9" w:rsidP="00DA7FF9">
      <w:pPr>
        <w:rPr>
          <w:rFonts w:cs="Arial"/>
          <w:color w:val="000000" w:themeColor="text1"/>
          <w:sz w:val="36"/>
          <w:szCs w:val="36"/>
        </w:rPr>
      </w:pPr>
    </w:p>
    <w:p w14:paraId="28749DEE" w14:textId="77777777" w:rsidR="00DA7FF9" w:rsidRPr="00DA7FF9" w:rsidRDefault="00DA7FF9" w:rsidP="00DA7FF9">
      <w:pPr>
        <w:rPr>
          <w:rFonts w:cs="Arial"/>
          <w:color w:val="000000" w:themeColor="text1"/>
          <w:sz w:val="36"/>
          <w:szCs w:val="36"/>
        </w:rPr>
      </w:pPr>
    </w:p>
    <w:p w14:paraId="1CDB8330" w14:textId="77777777" w:rsidR="00DA7FF9" w:rsidRPr="00DA7FF9" w:rsidRDefault="00DA7FF9" w:rsidP="00DA7FF9">
      <w:pPr>
        <w:rPr>
          <w:rFonts w:cs="Arial"/>
          <w:color w:val="000000" w:themeColor="text1"/>
          <w:sz w:val="36"/>
          <w:szCs w:val="36"/>
        </w:rPr>
      </w:pPr>
    </w:p>
    <w:p w14:paraId="2C44861B" w14:textId="77777777" w:rsidR="00DA7FF9" w:rsidRPr="00DA7FF9" w:rsidRDefault="00DA7FF9" w:rsidP="00DA7FF9">
      <w:pPr>
        <w:rPr>
          <w:rFonts w:cs="Arial"/>
          <w:color w:val="000000" w:themeColor="text1"/>
          <w:sz w:val="36"/>
          <w:szCs w:val="36"/>
        </w:rPr>
      </w:pPr>
    </w:p>
    <w:p w14:paraId="5BD98017" w14:textId="77777777" w:rsidR="00DA7FF9" w:rsidRPr="00DA7FF9" w:rsidRDefault="00DA7FF9" w:rsidP="00DA7FF9">
      <w:pPr>
        <w:rPr>
          <w:rFonts w:cs="Arial"/>
          <w:color w:val="000000" w:themeColor="text1"/>
          <w:sz w:val="36"/>
          <w:szCs w:val="36"/>
        </w:rPr>
      </w:pPr>
      <w:r w:rsidRPr="00DA7FF9">
        <w:rPr>
          <w:rFonts w:cs="Arial"/>
          <w:color w:val="000000" w:themeColor="text1"/>
          <w:sz w:val="36"/>
          <w:szCs w:val="36"/>
        </w:rPr>
        <w:t>Student Name: Rebekah Thomas</w:t>
      </w:r>
    </w:p>
    <w:p w14:paraId="4213DABB" w14:textId="77777777" w:rsidR="00DA7FF9" w:rsidRPr="00DA7FF9" w:rsidRDefault="00DA7FF9" w:rsidP="00DA7FF9">
      <w:pPr>
        <w:rPr>
          <w:rFonts w:cs="Arial"/>
          <w:color w:val="000000" w:themeColor="text1"/>
          <w:sz w:val="36"/>
          <w:szCs w:val="36"/>
        </w:rPr>
      </w:pPr>
      <w:r w:rsidRPr="00DA7FF9">
        <w:rPr>
          <w:rFonts w:cs="Arial"/>
          <w:color w:val="000000" w:themeColor="text1"/>
          <w:sz w:val="36"/>
          <w:szCs w:val="36"/>
        </w:rPr>
        <w:t>Student Number: 2007852</w:t>
      </w:r>
    </w:p>
    <w:p w14:paraId="0EBB12C0" w14:textId="77777777" w:rsidR="00DA7FF9" w:rsidRPr="00DA7FF9" w:rsidRDefault="00DA7FF9" w:rsidP="00DA7FF9">
      <w:pPr>
        <w:rPr>
          <w:rFonts w:cs="Arial"/>
          <w:color w:val="000000" w:themeColor="text1"/>
          <w:sz w:val="36"/>
          <w:szCs w:val="36"/>
        </w:rPr>
      </w:pPr>
      <w:r w:rsidRPr="00DA7FF9">
        <w:rPr>
          <w:rFonts w:cs="Arial"/>
          <w:color w:val="000000" w:themeColor="text1"/>
          <w:sz w:val="36"/>
          <w:szCs w:val="36"/>
        </w:rPr>
        <w:t>CIPD Membership Number: 57493148</w:t>
      </w:r>
    </w:p>
    <w:p w14:paraId="39CB08EC" w14:textId="77777777" w:rsidR="00DA7FF9" w:rsidRPr="00DA7FF9" w:rsidRDefault="00DA7FF9" w:rsidP="00DA7FF9">
      <w:pPr>
        <w:rPr>
          <w:rFonts w:cs="Arial"/>
          <w:color w:val="000000" w:themeColor="text1"/>
          <w:sz w:val="36"/>
          <w:szCs w:val="36"/>
        </w:rPr>
      </w:pPr>
    </w:p>
    <w:p w14:paraId="3D220FEA" w14:textId="77777777" w:rsidR="00DA7FF9" w:rsidRPr="00DA7FF9" w:rsidRDefault="00DA7FF9" w:rsidP="00DA7FF9">
      <w:pPr>
        <w:rPr>
          <w:rFonts w:cs="Arial"/>
          <w:color w:val="000000" w:themeColor="text1"/>
          <w:sz w:val="36"/>
          <w:szCs w:val="36"/>
        </w:rPr>
      </w:pPr>
    </w:p>
    <w:p w14:paraId="5EC9571A" w14:textId="77777777" w:rsidR="00DA7FF9" w:rsidRPr="00DA7FF9" w:rsidRDefault="00DA7FF9" w:rsidP="00DA7FF9">
      <w:pPr>
        <w:rPr>
          <w:rFonts w:cs="Arial"/>
          <w:color w:val="000000" w:themeColor="text1"/>
          <w:sz w:val="36"/>
          <w:szCs w:val="36"/>
        </w:rPr>
      </w:pPr>
    </w:p>
    <w:p w14:paraId="6D1F6B24" w14:textId="77777777" w:rsidR="00DA7FF9" w:rsidRPr="00DA7FF9" w:rsidRDefault="00DA7FF9" w:rsidP="00DA7FF9">
      <w:pPr>
        <w:rPr>
          <w:rFonts w:cs="Arial"/>
          <w:color w:val="000000" w:themeColor="text1"/>
          <w:sz w:val="36"/>
          <w:szCs w:val="36"/>
        </w:rPr>
      </w:pPr>
      <w:r w:rsidRPr="00DA7FF9">
        <w:rPr>
          <w:rFonts w:cs="Arial"/>
          <w:color w:val="000000" w:themeColor="text1"/>
          <w:sz w:val="36"/>
          <w:szCs w:val="36"/>
        </w:rPr>
        <w:t>By signing below, I confirm that the work/evidence presented is my own, unaided work. I understand the regulations pertaining to candidate malpractice and the action that may be taken as a result.</w:t>
      </w:r>
    </w:p>
    <w:p w14:paraId="695E3717" w14:textId="77777777" w:rsidR="00DA7FF9" w:rsidRPr="00DA7FF9" w:rsidRDefault="00DA7FF9" w:rsidP="00DA7FF9">
      <w:pPr>
        <w:rPr>
          <w:rFonts w:cs="Arial"/>
          <w:color w:val="000000" w:themeColor="text1"/>
          <w:sz w:val="36"/>
          <w:szCs w:val="36"/>
        </w:rPr>
      </w:pPr>
    </w:p>
    <w:p w14:paraId="5E7466AA" w14:textId="77777777" w:rsidR="00DA7FF9" w:rsidRPr="00DA7FF9" w:rsidRDefault="00DA7FF9" w:rsidP="00DA7FF9">
      <w:pPr>
        <w:rPr>
          <w:rFonts w:cs="Arial"/>
          <w:color w:val="000000" w:themeColor="text1"/>
          <w:sz w:val="36"/>
          <w:szCs w:val="36"/>
        </w:rPr>
      </w:pPr>
      <w:r w:rsidRPr="00DA7FF9">
        <w:rPr>
          <w:rFonts w:cs="Arial"/>
          <w:color w:val="000000" w:themeColor="text1"/>
          <w:sz w:val="36"/>
          <w:szCs w:val="36"/>
        </w:rPr>
        <w:t>Signed: R A THOMAS</w:t>
      </w:r>
    </w:p>
    <w:p w14:paraId="32936485" w14:textId="3B748DDC" w:rsidR="00DA7FF9" w:rsidRPr="00DA7FF9" w:rsidRDefault="00DA7FF9" w:rsidP="00DA7FF9">
      <w:pPr>
        <w:rPr>
          <w:rFonts w:cs="Arial"/>
          <w:color w:val="000000" w:themeColor="text1"/>
          <w:sz w:val="36"/>
          <w:szCs w:val="36"/>
        </w:rPr>
      </w:pPr>
      <w:r w:rsidRPr="00DA7FF9">
        <w:rPr>
          <w:rFonts w:cs="Arial"/>
          <w:color w:val="000000" w:themeColor="text1"/>
          <w:sz w:val="36"/>
          <w:szCs w:val="36"/>
        </w:rPr>
        <w:t xml:space="preserve">Date: </w:t>
      </w:r>
      <w:r w:rsidRPr="00DA7FF9">
        <w:rPr>
          <w:rFonts w:cs="Arial"/>
          <w:color w:val="000000" w:themeColor="text1"/>
          <w:sz w:val="36"/>
          <w:szCs w:val="36"/>
        </w:rPr>
        <w:t>05/05/2021</w:t>
      </w:r>
    </w:p>
    <w:p w14:paraId="5B841735" w14:textId="77777777" w:rsidR="00DA7FF9" w:rsidRDefault="00DA7FF9" w:rsidP="00DA7FF9"/>
    <w:p w14:paraId="522B69D3" w14:textId="77777777" w:rsidR="00236C7A" w:rsidRPr="000F02C8" w:rsidRDefault="00DA7FF9" w:rsidP="00236C7A">
      <w:pPr>
        <w:rPr>
          <w:rFonts w:ascii="Arial" w:eastAsia="Times New Roman" w:hAnsi="Arial" w:cs="Arial"/>
          <w:color w:val="000000" w:themeColor="text1"/>
          <w:sz w:val="22"/>
          <w:szCs w:val="22"/>
          <w:shd w:val="clear" w:color="auto" w:fill="FFFFFF"/>
          <w:lang w:eastAsia="en-GB"/>
        </w:rPr>
      </w:pPr>
      <w:r>
        <w:rPr>
          <w:rFonts w:ascii="Arial" w:hAnsi="Arial" w:cs="Arial"/>
          <w:sz w:val="22"/>
          <w:szCs w:val="22"/>
          <w:u w:val="single"/>
        </w:rPr>
        <w:br/>
      </w:r>
      <w:r>
        <w:rPr>
          <w:rFonts w:ascii="Arial" w:hAnsi="Arial" w:cs="Arial"/>
          <w:sz w:val="22"/>
          <w:szCs w:val="22"/>
          <w:u w:val="single"/>
        </w:rPr>
        <w:br/>
      </w:r>
      <w:r>
        <w:rPr>
          <w:rFonts w:ascii="Arial" w:hAnsi="Arial" w:cs="Arial"/>
          <w:sz w:val="22"/>
          <w:szCs w:val="22"/>
          <w:u w:val="single"/>
        </w:rPr>
        <w:br/>
      </w:r>
      <w:r>
        <w:rPr>
          <w:rFonts w:ascii="Arial" w:hAnsi="Arial" w:cs="Arial"/>
          <w:sz w:val="22"/>
          <w:szCs w:val="22"/>
          <w:u w:val="single"/>
        </w:rPr>
        <w:br/>
      </w:r>
      <w:r>
        <w:rPr>
          <w:rFonts w:ascii="Arial" w:hAnsi="Arial" w:cs="Arial"/>
          <w:sz w:val="22"/>
          <w:szCs w:val="22"/>
          <w:u w:val="single"/>
        </w:rPr>
        <w:br/>
      </w:r>
      <w:r>
        <w:rPr>
          <w:rFonts w:ascii="Arial" w:hAnsi="Arial" w:cs="Arial"/>
          <w:sz w:val="22"/>
          <w:szCs w:val="22"/>
          <w:u w:val="single"/>
        </w:rPr>
        <w:lastRenderedPageBreak/>
        <w:br/>
      </w:r>
      <w:r>
        <w:rPr>
          <w:rFonts w:ascii="Arial" w:hAnsi="Arial" w:cs="Arial"/>
          <w:sz w:val="22"/>
          <w:szCs w:val="22"/>
          <w:u w:val="single"/>
        </w:rPr>
        <w:br/>
      </w:r>
      <w:r w:rsidR="00F91D36">
        <w:rPr>
          <w:rFonts w:ascii="Arial" w:hAnsi="Arial" w:cs="Arial"/>
          <w:sz w:val="22"/>
          <w:szCs w:val="22"/>
          <w:u w:val="single"/>
        </w:rPr>
        <w:t xml:space="preserve">5KDCM </w:t>
      </w:r>
      <w:r w:rsidR="00236C7A">
        <w:rPr>
          <w:rFonts w:ascii="Arial" w:hAnsi="Arial" w:cs="Arial"/>
          <w:color w:val="000000" w:themeColor="text1"/>
          <w:sz w:val="22"/>
          <w:szCs w:val="22"/>
          <w:u w:val="single"/>
        </w:rPr>
        <w:t xml:space="preserve">Main </w:t>
      </w:r>
      <w:r w:rsidR="00236C7A" w:rsidRPr="000F02C8">
        <w:rPr>
          <w:rFonts w:ascii="Arial" w:hAnsi="Arial" w:cs="Arial"/>
          <w:color w:val="000000" w:themeColor="text1"/>
          <w:sz w:val="22"/>
          <w:szCs w:val="22"/>
          <w:u w:val="single"/>
        </w:rPr>
        <w:t>Assignment</w:t>
      </w:r>
      <w:r w:rsidR="00236C7A" w:rsidRPr="000F02C8">
        <w:rPr>
          <w:rFonts w:ascii="Arial" w:hAnsi="Arial" w:cs="Arial"/>
          <w:color w:val="000000" w:themeColor="text1"/>
          <w:sz w:val="22"/>
          <w:szCs w:val="22"/>
          <w:u w:val="single"/>
        </w:rPr>
        <w:br/>
      </w:r>
      <w:r w:rsidR="00236C7A" w:rsidRPr="00130943">
        <w:rPr>
          <w:rFonts w:ascii="Arial" w:hAnsi="Arial" w:cs="Arial"/>
          <w:color w:val="000000" w:themeColor="text1"/>
          <w:sz w:val="22"/>
          <w:szCs w:val="22"/>
          <w:u w:val="single"/>
        </w:rPr>
        <w:t>1.1</w:t>
      </w:r>
      <w:r w:rsidR="00236C7A">
        <w:rPr>
          <w:rFonts w:ascii="Arial" w:hAnsi="Arial" w:cs="Arial"/>
          <w:color w:val="000000" w:themeColor="text1"/>
          <w:sz w:val="22"/>
          <w:szCs w:val="22"/>
        </w:rPr>
        <w:br/>
      </w:r>
      <w:r w:rsidR="00236C7A">
        <w:rPr>
          <w:rFonts w:ascii="Arial" w:hAnsi="Arial" w:cs="Arial"/>
          <w:color w:val="000000" w:themeColor="text1"/>
          <w:sz w:val="22"/>
          <w:szCs w:val="22"/>
        </w:rPr>
        <w:br/>
      </w:r>
      <w:r w:rsidR="00236C7A" w:rsidRPr="000F02C8">
        <w:rPr>
          <w:rFonts w:ascii="Arial" w:hAnsi="Arial" w:cs="Arial"/>
          <w:color w:val="000000" w:themeColor="text1"/>
          <w:sz w:val="22"/>
          <w:szCs w:val="22"/>
        </w:rPr>
        <w:t xml:space="preserve">There are many definitions for a mentor and a simple alternative word search describes someone who supports, guides, teaches and advises. Clutterbuck (2014) clarifies the term mentoring involves a mentor guiding a mentee through various scenarios, where they may be required as a role model, a critic and sometimes a friend, therefore they must be adaptable. He explains a mentor doesn’t just show a mentee how to accomplish a task but challenges them to assess and discover the process required to get the end result. This allows the mentee to not only learn by themselves but to feel supported and trusted, which often results in a positive affiliation. It appears that mentoring involves working closely with people providing key support and this could be through work, school or elsewhere. Clutterbuck (2007) suggests mentoring is long term and it is not a quick fix because it usually focuses on issues and goals that take time to achieve. According to </w:t>
      </w:r>
      <w:r w:rsidR="00236C7A" w:rsidRPr="000F02C8">
        <w:rPr>
          <w:rFonts w:ascii="Arial" w:eastAsia="Times New Roman" w:hAnsi="Arial" w:cs="Arial"/>
          <w:color w:val="000000" w:themeColor="text1"/>
          <w:sz w:val="22"/>
          <w:szCs w:val="22"/>
          <w:shd w:val="clear" w:color="auto" w:fill="FFFFFF"/>
          <w:lang w:eastAsia="en-GB"/>
        </w:rPr>
        <w:t>Cox, Bachkirova and Clutterbuck (2014) t</w:t>
      </w:r>
      <w:r w:rsidR="00236C7A" w:rsidRPr="000F02C8">
        <w:rPr>
          <w:rFonts w:ascii="Arial" w:hAnsi="Arial" w:cs="Arial"/>
          <w:color w:val="000000" w:themeColor="text1"/>
          <w:sz w:val="22"/>
          <w:szCs w:val="22"/>
        </w:rPr>
        <w:t>he term mentor originates to the Ancient Greek and translates to of the mind, which could be perceived as being philosophical, having a deeper meaning and connecting distinctively. The CIPD (2020a) echo this and confirms mentoring is commonly a relationship which requires a variety of skills such as listening, questioning and clarifying. It is also important to understand that this relationship works both ways so although the mentor is seen as nurturing the mentee, they actually learn from one another which is invaluable.</w:t>
      </w:r>
      <w:r w:rsidR="00236C7A" w:rsidRPr="000F02C8">
        <w:rPr>
          <w:rFonts w:ascii="Arial" w:hAnsi="Arial" w:cs="Arial"/>
          <w:color w:val="000000" w:themeColor="text1"/>
          <w:sz w:val="22"/>
          <w:szCs w:val="22"/>
        </w:rPr>
        <w:br/>
      </w:r>
      <w:r w:rsidR="00236C7A" w:rsidRPr="000F02C8">
        <w:rPr>
          <w:rFonts w:ascii="Arial" w:hAnsi="Arial" w:cs="Arial"/>
          <w:color w:val="000000" w:themeColor="text1"/>
          <w:sz w:val="22"/>
          <w:szCs w:val="22"/>
        </w:rPr>
        <w:br/>
      </w:r>
      <w:r w:rsidR="00236C7A">
        <w:rPr>
          <w:rFonts w:ascii="Arial" w:hAnsi="Arial" w:cs="Arial"/>
          <w:color w:val="000000" w:themeColor="text1"/>
          <w:sz w:val="22"/>
          <w:szCs w:val="22"/>
        </w:rPr>
        <w:t>A coach is</w:t>
      </w:r>
      <w:r w:rsidR="00236C7A" w:rsidRPr="000F02C8">
        <w:rPr>
          <w:rFonts w:ascii="Arial" w:hAnsi="Arial" w:cs="Arial"/>
          <w:color w:val="000000" w:themeColor="text1"/>
          <w:sz w:val="22"/>
          <w:szCs w:val="22"/>
        </w:rPr>
        <w:t xml:space="preserve"> a teacher, trainer and instructor. According to </w:t>
      </w:r>
      <w:r w:rsidR="00236C7A" w:rsidRPr="000F02C8">
        <w:rPr>
          <w:rFonts w:ascii="Arial" w:eastAsia="Times New Roman" w:hAnsi="Arial" w:cs="Arial"/>
          <w:color w:val="000000" w:themeColor="text1"/>
          <w:sz w:val="22"/>
          <w:szCs w:val="22"/>
          <w:shd w:val="clear" w:color="auto" w:fill="FFFFFF"/>
          <w:lang w:eastAsia="en-GB"/>
        </w:rPr>
        <w:t xml:space="preserve">Cox, Bachkirova and Clutterbuck (2014) if someone is looking to make a change, reach an objective or learn a new process then they seek a coach. Coaching is discussed as a recognised growing field and there are many methods used in various contexts along with a range of models, such as the GROW model which will discussed in more detail later. “Coaching aims to enhance the performance and learning abilities of others. It involves providing feedback, but it also uses other techniques such as motivation, effective questioning and consciously matching your management style to each coachee’s readiness to undertake a particular task” (Landsberg, 2015, p99). This definition in particular focuses on helping someone to not only achieve a goal but to do so efficiently. The CIPD (2020a) complements this by implying that coaching at work is usually introduced in order to improve performance levels, usually to reach a target or enhance skills. Cox, Bachkirova and Clutterbuck (2014) explain </w:t>
      </w:r>
      <w:r w:rsidR="00236C7A">
        <w:rPr>
          <w:rFonts w:ascii="Arial" w:eastAsia="Times New Roman" w:hAnsi="Arial" w:cs="Arial"/>
          <w:color w:val="000000" w:themeColor="text1"/>
          <w:sz w:val="22"/>
          <w:szCs w:val="22"/>
          <w:shd w:val="clear" w:color="auto" w:fill="FFFFFF"/>
          <w:lang w:eastAsia="en-GB"/>
        </w:rPr>
        <w:t>it</w:t>
      </w:r>
      <w:r w:rsidR="00236C7A" w:rsidRPr="000F02C8">
        <w:rPr>
          <w:rFonts w:ascii="Arial" w:eastAsia="Times New Roman" w:hAnsi="Arial" w:cs="Arial"/>
          <w:color w:val="000000" w:themeColor="text1"/>
          <w:sz w:val="22"/>
          <w:szCs w:val="22"/>
          <w:shd w:val="clear" w:color="auto" w:fill="FFFFFF"/>
          <w:lang w:eastAsia="en-GB"/>
        </w:rPr>
        <w:t xml:space="preserve"> originated in the 1800’s in the Hungarian town of </w:t>
      </w:r>
      <w:proofErr w:type="spellStart"/>
      <w:r w:rsidR="00236C7A" w:rsidRPr="000F02C8">
        <w:rPr>
          <w:rFonts w:ascii="Arial" w:eastAsia="Times New Roman" w:hAnsi="Arial" w:cs="Arial"/>
          <w:color w:val="000000" w:themeColor="text1"/>
          <w:sz w:val="22"/>
          <w:szCs w:val="22"/>
          <w:shd w:val="clear" w:color="auto" w:fill="FFFFFF"/>
          <w:lang w:eastAsia="en-GB"/>
        </w:rPr>
        <w:t>Kocs</w:t>
      </w:r>
      <w:proofErr w:type="spellEnd"/>
      <w:r w:rsidR="00236C7A" w:rsidRPr="000F02C8">
        <w:rPr>
          <w:rFonts w:ascii="Arial" w:eastAsia="Times New Roman" w:hAnsi="Arial" w:cs="Arial"/>
          <w:color w:val="000000" w:themeColor="text1"/>
          <w:sz w:val="22"/>
          <w:szCs w:val="22"/>
          <w:shd w:val="clear" w:color="auto" w:fill="FFFFFF"/>
          <w:lang w:eastAsia="en-GB"/>
        </w:rPr>
        <w:t xml:space="preserve"> which translates to the English word coach and was where horse draw vehicles were produced. Clutterbuck (2014) portrays coaching as a direct method of helping someone to learn and develop which gives the impression that coaching, particularly in the workplace may be a compulsory rather than an option. Although Clutterbuck has mentioned here that coaching is direct, it is important to understand that there are also non-directive approaches and some coaches may even use a mixture of both. Coaching is not long term and according to Clutterbuck (2007) a coach may be required temporarily to fix an issue and once this is resolved, the coach and coachee have accomplished their goal. </w:t>
      </w:r>
      <w:r w:rsidR="00236C7A" w:rsidRPr="000F02C8">
        <w:rPr>
          <w:rFonts w:ascii="Arial" w:eastAsia="Times New Roman" w:hAnsi="Arial" w:cs="Arial"/>
          <w:color w:val="000000" w:themeColor="text1"/>
          <w:sz w:val="22"/>
          <w:szCs w:val="22"/>
          <w:shd w:val="clear" w:color="auto" w:fill="FFFFFF"/>
          <w:lang w:eastAsia="en-GB"/>
        </w:rPr>
        <w:br/>
      </w:r>
      <w:r w:rsidR="00236C7A" w:rsidRPr="000F02C8">
        <w:rPr>
          <w:rFonts w:ascii="Arial" w:eastAsia="Times New Roman" w:hAnsi="Arial" w:cs="Arial"/>
          <w:color w:val="000000" w:themeColor="text1"/>
          <w:sz w:val="22"/>
          <w:szCs w:val="22"/>
          <w:shd w:val="clear" w:color="auto" w:fill="FFFFFF"/>
          <w:lang w:eastAsia="en-GB"/>
        </w:rPr>
        <w:br/>
      </w:r>
      <w:r w:rsidR="00236C7A" w:rsidRPr="00130943">
        <w:rPr>
          <w:rFonts w:ascii="Arial" w:eastAsia="Times New Roman" w:hAnsi="Arial" w:cs="Arial"/>
          <w:color w:val="000000" w:themeColor="text1"/>
          <w:sz w:val="22"/>
          <w:szCs w:val="22"/>
          <w:u w:val="single"/>
          <w:shd w:val="clear" w:color="auto" w:fill="FFFFFF"/>
          <w:lang w:eastAsia="en-GB"/>
        </w:rPr>
        <w:t>1.2</w:t>
      </w:r>
      <w:r w:rsidR="00236C7A">
        <w:rPr>
          <w:rFonts w:ascii="Arial" w:eastAsia="Times New Roman" w:hAnsi="Arial" w:cs="Arial"/>
          <w:color w:val="000000" w:themeColor="text1"/>
          <w:sz w:val="22"/>
          <w:szCs w:val="22"/>
          <w:shd w:val="clear" w:color="auto" w:fill="FFFFFF"/>
          <w:lang w:eastAsia="en-GB"/>
        </w:rPr>
        <w:t xml:space="preserve"> </w:t>
      </w:r>
      <w:r w:rsidR="00236C7A">
        <w:rPr>
          <w:rFonts w:ascii="Arial" w:eastAsia="Times New Roman" w:hAnsi="Arial" w:cs="Arial"/>
          <w:color w:val="000000" w:themeColor="text1"/>
          <w:sz w:val="22"/>
          <w:szCs w:val="22"/>
          <w:shd w:val="clear" w:color="auto" w:fill="FFFFFF"/>
          <w:lang w:eastAsia="en-GB"/>
        </w:rPr>
        <w:br/>
      </w:r>
      <w:r w:rsidR="00236C7A">
        <w:rPr>
          <w:rFonts w:ascii="Arial" w:eastAsia="Times New Roman" w:hAnsi="Arial" w:cs="Arial"/>
          <w:color w:val="000000" w:themeColor="text1"/>
          <w:sz w:val="22"/>
          <w:szCs w:val="22"/>
          <w:shd w:val="clear" w:color="auto" w:fill="FFFFFF"/>
          <w:lang w:eastAsia="en-GB"/>
        </w:rPr>
        <w:br/>
      </w:r>
      <w:r w:rsidR="00236C7A" w:rsidRPr="000F02C8">
        <w:rPr>
          <w:rFonts w:ascii="Arial" w:eastAsia="Times New Roman" w:hAnsi="Arial" w:cs="Arial"/>
          <w:color w:val="000000" w:themeColor="text1"/>
          <w:sz w:val="22"/>
          <w:szCs w:val="22"/>
          <w:shd w:val="clear" w:color="auto" w:fill="FFFFFF"/>
          <w:lang w:eastAsia="en-GB"/>
        </w:rPr>
        <w:t>I</w:t>
      </w:r>
      <w:r w:rsidR="00236C7A" w:rsidRPr="000F02C8">
        <w:rPr>
          <w:rFonts w:ascii="Arial" w:hAnsi="Arial" w:cs="Arial"/>
          <w:color w:val="000000" w:themeColor="text1"/>
          <w:sz w:val="22"/>
          <w:szCs w:val="22"/>
        </w:rPr>
        <w:t xml:space="preserve">mmediately, there is a link found between the synonyms of both </w:t>
      </w:r>
      <w:r w:rsidR="00236C7A">
        <w:rPr>
          <w:rFonts w:ascii="Arial" w:hAnsi="Arial" w:cs="Arial"/>
          <w:color w:val="000000" w:themeColor="text1"/>
          <w:sz w:val="22"/>
          <w:szCs w:val="22"/>
        </w:rPr>
        <w:t>C</w:t>
      </w:r>
      <w:r w:rsidR="00236C7A" w:rsidRPr="000F02C8">
        <w:rPr>
          <w:rFonts w:ascii="Arial" w:hAnsi="Arial" w:cs="Arial"/>
          <w:color w:val="000000" w:themeColor="text1"/>
          <w:sz w:val="22"/>
          <w:szCs w:val="22"/>
        </w:rPr>
        <w:t xml:space="preserve">oaching and </w:t>
      </w:r>
      <w:r w:rsidR="00236C7A">
        <w:rPr>
          <w:rFonts w:ascii="Arial" w:hAnsi="Arial" w:cs="Arial"/>
          <w:color w:val="000000" w:themeColor="text1"/>
          <w:sz w:val="22"/>
          <w:szCs w:val="22"/>
        </w:rPr>
        <w:t>M</w:t>
      </w:r>
      <w:r w:rsidR="00236C7A" w:rsidRPr="000F02C8">
        <w:rPr>
          <w:rFonts w:ascii="Arial" w:hAnsi="Arial" w:cs="Arial"/>
          <w:color w:val="000000" w:themeColor="text1"/>
          <w:sz w:val="22"/>
          <w:szCs w:val="22"/>
        </w:rPr>
        <w:t>entoring</w:t>
      </w:r>
      <w:r w:rsidR="00236C7A">
        <w:rPr>
          <w:rFonts w:ascii="Arial" w:hAnsi="Arial" w:cs="Arial"/>
          <w:color w:val="000000" w:themeColor="text1"/>
          <w:sz w:val="22"/>
          <w:szCs w:val="22"/>
        </w:rPr>
        <w:t xml:space="preserve"> (C&amp;M)</w:t>
      </w:r>
      <w:r w:rsidR="00236C7A" w:rsidRPr="000F02C8">
        <w:rPr>
          <w:rFonts w:ascii="Arial" w:hAnsi="Arial" w:cs="Arial"/>
          <w:color w:val="000000" w:themeColor="text1"/>
          <w:sz w:val="22"/>
          <w:szCs w:val="22"/>
        </w:rPr>
        <w:t xml:space="preserve"> which is teaching. </w:t>
      </w:r>
      <w:r w:rsidR="00236C7A" w:rsidRPr="000F02C8">
        <w:rPr>
          <w:rFonts w:ascii="Arial" w:eastAsia="Times New Roman" w:hAnsi="Arial" w:cs="Arial"/>
          <w:color w:val="000000" w:themeColor="text1"/>
          <w:sz w:val="22"/>
          <w:szCs w:val="22"/>
          <w:shd w:val="clear" w:color="auto" w:fill="FFFFFF"/>
          <w:lang w:eastAsia="en-GB"/>
        </w:rPr>
        <w:t xml:space="preserve">Coaching similarly to mentoring is something that is available to people in various circumstances and periods in life. Clutterbuck (2007) advises another similarity is the requirement to adapt and be flexible. Depending on who needs a coach or asks for a mentor can determined the style of both </w:t>
      </w:r>
      <w:r w:rsidR="00236C7A">
        <w:rPr>
          <w:rFonts w:ascii="Arial" w:hAnsi="Arial" w:cs="Arial"/>
          <w:color w:val="000000" w:themeColor="text1"/>
          <w:sz w:val="22"/>
          <w:szCs w:val="22"/>
        </w:rPr>
        <w:t>C&amp;M</w:t>
      </w:r>
      <w:r w:rsidR="00236C7A" w:rsidRPr="000F02C8">
        <w:rPr>
          <w:rFonts w:ascii="Arial" w:eastAsia="Times New Roman" w:hAnsi="Arial" w:cs="Arial"/>
          <w:color w:val="000000" w:themeColor="text1"/>
          <w:sz w:val="22"/>
          <w:szCs w:val="22"/>
          <w:shd w:val="clear" w:color="auto" w:fill="FFFFFF"/>
          <w:lang w:eastAsia="en-GB"/>
        </w:rPr>
        <w:t xml:space="preserve"> required, how it is delivered and the complexity if applicable. Cox, Bachkirova and Clutterbuck (2014) points out that although </w:t>
      </w:r>
      <w:r w:rsidR="00236C7A">
        <w:rPr>
          <w:rFonts w:ascii="Arial" w:hAnsi="Arial" w:cs="Arial"/>
          <w:color w:val="000000" w:themeColor="text1"/>
          <w:sz w:val="22"/>
          <w:szCs w:val="22"/>
        </w:rPr>
        <w:t>C&amp;M</w:t>
      </w:r>
      <w:r w:rsidR="00236C7A" w:rsidRPr="000F02C8">
        <w:rPr>
          <w:rFonts w:ascii="Arial" w:hAnsi="Arial" w:cs="Arial"/>
          <w:color w:val="000000" w:themeColor="text1"/>
          <w:sz w:val="22"/>
          <w:szCs w:val="22"/>
        </w:rPr>
        <w:t xml:space="preserve"> </w:t>
      </w:r>
      <w:r w:rsidR="00236C7A" w:rsidRPr="000F02C8">
        <w:rPr>
          <w:rFonts w:ascii="Arial" w:eastAsia="Times New Roman" w:hAnsi="Arial" w:cs="Arial"/>
          <w:color w:val="000000" w:themeColor="text1"/>
          <w:sz w:val="22"/>
          <w:szCs w:val="22"/>
          <w:shd w:val="clear" w:color="auto" w:fill="FFFFFF"/>
          <w:lang w:eastAsia="en-GB"/>
        </w:rPr>
        <w:t xml:space="preserve">have many similarities with their methods and techniques, these methods and techniques are in fact divided by the context and purpose. Another disparity mentioned is </w:t>
      </w:r>
      <w:r w:rsidR="00236C7A" w:rsidRPr="000F02C8">
        <w:rPr>
          <w:rFonts w:ascii="Arial" w:eastAsia="Times New Roman" w:hAnsi="Arial" w:cs="Arial"/>
          <w:color w:val="000000" w:themeColor="text1"/>
          <w:sz w:val="22"/>
          <w:szCs w:val="22"/>
          <w:shd w:val="clear" w:color="auto" w:fill="FFFFFF"/>
          <w:lang w:eastAsia="en-GB"/>
        </w:rPr>
        <w:lastRenderedPageBreak/>
        <w:t xml:space="preserve">that mentoring tends to be voluntary while coaching is usually a requirement and unavoidable. Through the definitions, it is clear that mentoring takes time while coaching is delivered at a faster pace. It could be said that as mentoring lasts longer and goes beyond simply completing a goal that will almost always result in a bond. Clutterbuck (2007) has identified the objective of both </w:t>
      </w:r>
      <w:r w:rsidR="00236C7A">
        <w:rPr>
          <w:rFonts w:ascii="Arial" w:hAnsi="Arial" w:cs="Arial"/>
          <w:color w:val="000000" w:themeColor="text1"/>
          <w:sz w:val="22"/>
          <w:szCs w:val="22"/>
        </w:rPr>
        <w:t>C&amp;M</w:t>
      </w:r>
      <w:r w:rsidR="00236C7A" w:rsidRPr="000F02C8">
        <w:rPr>
          <w:rFonts w:ascii="Arial" w:eastAsia="Times New Roman" w:hAnsi="Arial" w:cs="Arial"/>
          <w:color w:val="000000" w:themeColor="text1"/>
          <w:sz w:val="22"/>
          <w:szCs w:val="22"/>
          <w:shd w:val="clear" w:color="auto" w:fill="FFFFFF"/>
          <w:lang w:eastAsia="en-GB"/>
        </w:rPr>
        <w:t xml:space="preserve"> can be the same as it is to support people achieve a goal or work through an issue. However, he also advises that the nature of this partnership is what makes </w:t>
      </w:r>
      <w:r w:rsidR="00236C7A">
        <w:rPr>
          <w:rFonts w:ascii="Arial" w:hAnsi="Arial" w:cs="Arial"/>
          <w:color w:val="000000" w:themeColor="text1"/>
          <w:sz w:val="22"/>
          <w:szCs w:val="22"/>
        </w:rPr>
        <w:t>C&amp;M</w:t>
      </w:r>
      <w:r w:rsidR="00236C7A" w:rsidRPr="000F02C8">
        <w:rPr>
          <w:rFonts w:ascii="Arial" w:eastAsia="Times New Roman" w:hAnsi="Arial" w:cs="Arial"/>
          <w:color w:val="000000" w:themeColor="text1"/>
          <w:sz w:val="22"/>
          <w:szCs w:val="22"/>
          <w:shd w:val="clear" w:color="auto" w:fill="FFFFFF"/>
          <w:lang w:eastAsia="en-GB"/>
        </w:rPr>
        <w:t xml:space="preserve"> different. </w:t>
      </w:r>
      <w:r w:rsidR="00236C7A">
        <w:rPr>
          <w:rFonts w:ascii="Arial" w:hAnsi="Arial" w:cs="Arial"/>
          <w:color w:val="000000" w:themeColor="text1"/>
          <w:sz w:val="22"/>
          <w:szCs w:val="22"/>
        </w:rPr>
        <w:t>C&amp;M</w:t>
      </w:r>
      <w:r w:rsidR="00236C7A" w:rsidRPr="000F02C8">
        <w:rPr>
          <w:rFonts w:ascii="Arial" w:eastAsia="Times New Roman" w:hAnsi="Arial" w:cs="Arial"/>
          <w:color w:val="000000" w:themeColor="text1"/>
          <w:sz w:val="22"/>
          <w:szCs w:val="22"/>
          <w:shd w:val="clear" w:color="auto" w:fill="FFFFFF"/>
          <w:lang w:eastAsia="en-GB"/>
        </w:rPr>
        <w:t xml:space="preserve"> are two different approaches used to help and develop people, but they are most definitely connected. </w:t>
      </w:r>
      <w:r w:rsidR="00236C7A" w:rsidRPr="000F02C8">
        <w:rPr>
          <w:rFonts w:ascii="Arial" w:eastAsia="Times New Roman" w:hAnsi="Arial" w:cs="Arial"/>
          <w:color w:val="000000" w:themeColor="text1"/>
          <w:sz w:val="22"/>
          <w:szCs w:val="22"/>
          <w:shd w:val="clear" w:color="auto" w:fill="FFFFFF"/>
          <w:lang w:eastAsia="en-GB"/>
        </w:rPr>
        <w:br/>
      </w:r>
      <w:r w:rsidR="00236C7A" w:rsidRPr="000F02C8">
        <w:rPr>
          <w:rFonts w:ascii="Arial" w:eastAsia="Times New Roman" w:hAnsi="Arial" w:cs="Arial"/>
          <w:color w:val="000000" w:themeColor="text1"/>
          <w:sz w:val="22"/>
          <w:szCs w:val="22"/>
          <w:shd w:val="clear" w:color="auto" w:fill="FFFFFF"/>
          <w:lang w:eastAsia="en-GB"/>
        </w:rPr>
        <w:br/>
      </w:r>
      <w:r w:rsidR="00236C7A">
        <w:rPr>
          <w:rFonts w:ascii="Arial" w:hAnsi="Arial" w:cs="Arial"/>
          <w:color w:val="000000" w:themeColor="text1"/>
          <w:sz w:val="22"/>
          <w:szCs w:val="22"/>
        </w:rPr>
        <w:t>C&amp;M</w:t>
      </w:r>
      <w:r w:rsidR="00236C7A" w:rsidRPr="000F02C8">
        <w:rPr>
          <w:rFonts w:ascii="Arial" w:eastAsia="Times New Roman" w:hAnsi="Arial" w:cs="Arial"/>
          <w:color w:val="000000" w:themeColor="text1"/>
          <w:sz w:val="22"/>
          <w:szCs w:val="22"/>
          <w:shd w:val="clear" w:color="auto" w:fill="FFFFFF"/>
          <w:lang w:eastAsia="en-GB"/>
        </w:rPr>
        <w:t xml:space="preserve"> have many similarities, and some could argue that they do the same thing. It is clear that some coaches and mentors may use a hybrid approach, or some mentors may get better results with a mentee using a coaching method, it all depends. Clutterbuck (2014) points out that every relationship and situation is different, to which Connor &amp; Pokora (2012) agree with and state that in order to be effective coach or mentor the ability to adapt and explore various issues and opportunities is a must but alters with each person. Cox, Bachkirova and Clutterbuck (2014) suggests coaching originated from mentoring and Clutterbuck (2014) adds that there are various types of learning which will always be linked such as counselling and guiding. This ties back to the hybrid approach and the option to do both</w:t>
      </w:r>
      <w:r w:rsidR="00236C7A">
        <w:rPr>
          <w:rFonts w:ascii="Arial" w:eastAsia="Times New Roman" w:hAnsi="Arial" w:cs="Arial"/>
          <w:color w:val="000000" w:themeColor="text1"/>
          <w:sz w:val="22"/>
          <w:szCs w:val="22"/>
          <w:shd w:val="clear" w:color="auto" w:fill="FFFFFF"/>
          <w:lang w:eastAsia="en-GB"/>
        </w:rPr>
        <w:t xml:space="preserve">. </w:t>
      </w:r>
      <w:r w:rsidR="00236C7A" w:rsidRPr="000F02C8">
        <w:rPr>
          <w:rFonts w:ascii="Arial" w:eastAsia="Times New Roman" w:hAnsi="Arial" w:cs="Arial"/>
          <w:color w:val="000000" w:themeColor="text1"/>
          <w:sz w:val="22"/>
          <w:szCs w:val="22"/>
          <w:shd w:val="clear" w:color="auto" w:fill="FFFFFF"/>
          <w:lang w:eastAsia="en-GB"/>
        </w:rPr>
        <w:t xml:space="preserve">Mentoring may work well for some, but others would benefit more from a coaching approach. There is a need for all types of learning because everyone is different, and as Finkelstein (2019) discovers, one size does not fit all. </w:t>
      </w:r>
      <w:r w:rsidR="00236C7A" w:rsidRPr="000F02C8">
        <w:rPr>
          <w:rFonts w:ascii="Arial" w:eastAsia="Times New Roman" w:hAnsi="Arial" w:cs="Arial"/>
          <w:color w:val="000000" w:themeColor="text1"/>
          <w:sz w:val="22"/>
          <w:szCs w:val="22"/>
          <w:shd w:val="clear" w:color="auto" w:fill="FFFFFF"/>
          <w:lang w:eastAsia="en-GB"/>
        </w:rPr>
        <w:br/>
      </w:r>
      <w:r w:rsidR="00236C7A" w:rsidRPr="000F02C8">
        <w:rPr>
          <w:rFonts w:ascii="Arial" w:eastAsia="Times New Roman" w:hAnsi="Arial" w:cs="Arial"/>
          <w:color w:val="000000" w:themeColor="text1"/>
          <w:sz w:val="22"/>
          <w:szCs w:val="22"/>
          <w:shd w:val="clear" w:color="auto" w:fill="FFFFFF"/>
          <w:lang w:eastAsia="en-GB"/>
        </w:rPr>
        <w:br/>
      </w:r>
      <w:r w:rsidR="00236C7A" w:rsidRPr="00130943">
        <w:rPr>
          <w:rFonts w:ascii="Arial" w:eastAsia="Times New Roman" w:hAnsi="Arial" w:cs="Arial"/>
          <w:color w:val="000000" w:themeColor="text1"/>
          <w:sz w:val="22"/>
          <w:szCs w:val="22"/>
          <w:u w:val="single"/>
          <w:shd w:val="clear" w:color="auto" w:fill="FFFFFF"/>
          <w:lang w:eastAsia="en-GB"/>
        </w:rPr>
        <w:t>1.3</w:t>
      </w:r>
      <w:r w:rsidR="00236C7A">
        <w:rPr>
          <w:rFonts w:ascii="Arial" w:eastAsia="Times New Roman" w:hAnsi="Arial" w:cs="Arial"/>
          <w:color w:val="000000" w:themeColor="text1"/>
          <w:sz w:val="22"/>
          <w:szCs w:val="22"/>
          <w:shd w:val="clear" w:color="auto" w:fill="FFFFFF"/>
          <w:lang w:eastAsia="en-GB"/>
        </w:rPr>
        <w:br/>
      </w:r>
      <w:r w:rsidR="00236C7A">
        <w:rPr>
          <w:rFonts w:ascii="Arial" w:eastAsia="Times New Roman" w:hAnsi="Arial" w:cs="Arial"/>
          <w:color w:val="000000" w:themeColor="text1"/>
          <w:sz w:val="22"/>
          <w:szCs w:val="22"/>
          <w:shd w:val="clear" w:color="auto" w:fill="FFFFFF"/>
          <w:lang w:eastAsia="en-GB"/>
        </w:rPr>
        <w:br/>
      </w:r>
      <w:r w:rsidR="00236C7A">
        <w:rPr>
          <w:rFonts w:ascii="Arial" w:hAnsi="Arial" w:cs="Arial"/>
          <w:color w:val="000000" w:themeColor="text1"/>
          <w:sz w:val="22"/>
          <w:szCs w:val="22"/>
        </w:rPr>
        <w:t>C&amp;M</w:t>
      </w:r>
      <w:r w:rsidR="00236C7A" w:rsidRPr="000F02C8">
        <w:rPr>
          <w:rFonts w:ascii="Arial" w:eastAsia="Times New Roman" w:hAnsi="Arial" w:cs="Arial"/>
          <w:color w:val="000000" w:themeColor="text1"/>
          <w:sz w:val="22"/>
          <w:szCs w:val="22"/>
          <w:shd w:val="clear" w:color="auto" w:fill="FFFFFF"/>
          <w:lang w:eastAsia="en-GB"/>
        </w:rPr>
        <w:t xml:space="preserve"> have been discussed in detail, however Clutterbuck (2014) states that there are other learning methods out there such as counselling, networking and guiding. Further to this, there are other initiatives available to people through various platforms such as work and these could be employee engagement programmes, e-learning, focus groups and team-building workshops. As it is easy to confuse </w:t>
      </w:r>
      <w:r w:rsidR="00236C7A">
        <w:rPr>
          <w:rFonts w:ascii="Arial" w:hAnsi="Arial" w:cs="Arial"/>
          <w:color w:val="000000" w:themeColor="text1"/>
          <w:sz w:val="22"/>
          <w:szCs w:val="22"/>
        </w:rPr>
        <w:t>C&amp;M</w:t>
      </w:r>
      <w:r w:rsidR="00236C7A" w:rsidRPr="000F02C8">
        <w:rPr>
          <w:rFonts w:ascii="Arial" w:eastAsia="Times New Roman" w:hAnsi="Arial" w:cs="Arial"/>
          <w:color w:val="000000" w:themeColor="text1"/>
          <w:sz w:val="22"/>
          <w:szCs w:val="22"/>
          <w:shd w:val="clear" w:color="auto" w:fill="FFFFFF"/>
          <w:lang w:eastAsia="en-GB"/>
        </w:rPr>
        <w:t xml:space="preserve">, it is not surprising that this also happens with counselling. Clutterbuck (2014) explains that counselling is effectively another form of learning and helping someone. However, Connor &amp; Pokora (2012) points out that </w:t>
      </w:r>
      <w:r w:rsidR="00236C7A">
        <w:rPr>
          <w:rFonts w:ascii="Arial" w:hAnsi="Arial" w:cs="Arial"/>
          <w:color w:val="000000" w:themeColor="text1"/>
          <w:sz w:val="22"/>
          <w:szCs w:val="22"/>
        </w:rPr>
        <w:t>C&amp;M</w:t>
      </w:r>
      <w:r w:rsidR="00236C7A" w:rsidRPr="000F02C8">
        <w:rPr>
          <w:rFonts w:ascii="Arial" w:eastAsia="Times New Roman" w:hAnsi="Arial" w:cs="Arial"/>
          <w:color w:val="000000" w:themeColor="text1"/>
          <w:sz w:val="22"/>
          <w:szCs w:val="22"/>
          <w:shd w:val="clear" w:color="auto" w:fill="FFFFFF"/>
          <w:lang w:eastAsia="en-GB"/>
        </w:rPr>
        <w:t xml:space="preserve"> are not the same as counselling or therapy and there are established boundaries. Clutterbuck (2007) adds to this as he agrees, there can be confusion. He clarifies that both a coach and counsellor are there to help someone but there are boundaries in place which must be followed. A counsellor is essentially a coach or mentor but has specialist skills or qualifications in order to fulfil their role. Connor &amp; Pokora (2012) advise that an effective coach or mentor should have the ability to understand the situation, what their client needs and to be aware of other resources which may be better suited, such as counselling. Clutterbuck (2007) also mentions these boundaries and states for a coach or mentor to advise on something they are not authorised or qualified to speak about is a reckless thing to do. For example, if a coach is working with someone who is struggling at work and over time through coaching, they disclose personal information which may be the reason why they are struggling at work but also at home, then this is where the coach should step away and point them in the direction of therapy, for example.</w:t>
      </w:r>
      <w:r w:rsidR="00236C7A" w:rsidRPr="000F02C8">
        <w:rPr>
          <w:rFonts w:ascii="Arial" w:eastAsia="Times New Roman" w:hAnsi="Arial" w:cs="Arial"/>
          <w:color w:val="000000" w:themeColor="text1"/>
          <w:sz w:val="22"/>
          <w:szCs w:val="22"/>
          <w:shd w:val="clear" w:color="auto" w:fill="FFFFFF"/>
          <w:lang w:eastAsia="en-GB"/>
        </w:rPr>
        <w:br/>
      </w:r>
      <w:r w:rsidR="00236C7A" w:rsidRPr="000F02C8">
        <w:rPr>
          <w:rFonts w:ascii="Arial" w:eastAsia="Times New Roman" w:hAnsi="Arial" w:cs="Arial"/>
          <w:color w:val="000000" w:themeColor="text1"/>
          <w:sz w:val="22"/>
          <w:szCs w:val="22"/>
          <w:shd w:val="clear" w:color="auto" w:fill="FFFFFF"/>
          <w:lang w:eastAsia="en-GB"/>
        </w:rPr>
        <w:br/>
        <w:t xml:space="preserve">One-to-one training could be seen as an approach to coaching. The CIPD (2020a) explain that many organisations are adopting a coaching culture </w:t>
      </w:r>
      <w:r w:rsidR="00236C7A">
        <w:rPr>
          <w:rFonts w:ascii="Arial" w:eastAsia="Times New Roman" w:hAnsi="Arial" w:cs="Arial"/>
          <w:color w:val="000000" w:themeColor="text1"/>
          <w:sz w:val="22"/>
          <w:szCs w:val="22"/>
          <w:shd w:val="clear" w:color="auto" w:fill="FFFFFF"/>
          <w:lang w:eastAsia="en-GB"/>
        </w:rPr>
        <w:t>in</w:t>
      </w:r>
      <w:r w:rsidR="00236C7A" w:rsidRPr="000F02C8">
        <w:rPr>
          <w:rFonts w:ascii="Arial" w:eastAsia="Times New Roman" w:hAnsi="Arial" w:cs="Arial"/>
          <w:color w:val="000000" w:themeColor="text1"/>
          <w:sz w:val="22"/>
          <w:szCs w:val="22"/>
          <w:shd w:val="clear" w:color="auto" w:fill="FFFFFF"/>
          <w:lang w:eastAsia="en-GB"/>
        </w:rPr>
        <w:t xml:space="preserve"> hope to enhance the skill set of their staff in order to reach top performance and improve overall. From this, it is clear that coaching can be delivered to teams and groups of people which relates back to the definition of coaching being a quick fix occasionally. Cox, Bachkirova and Clutterbuck (2014) discloses that team coaching has been around of years within sport but is actually relatively new in the workplace, which is interesting. Connor &amp; Pokora (2012) </w:t>
      </w:r>
      <w:r w:rsidR="00236C7A">
        <w:rPr>
          <w:rFonts w:ascii="Arial" w:eastAsia="Times New Roman" w:hAnsi="Arial" w:cs="Arial"/>
          <w:color w:val="000000" w:themeColor="text1"/>
          <w:sz w:val="22"/>
          <w:szCs w:val="22"/>
          <w:shd w:val="clear" w:color="auto" w:fill="FFFFFF"/>
          <w:lang w:eastAsia="en-GB"/>
        </w:rPr>
        <w:t xml:space="preserve">suggests </w:t>
      </w:r>
      <w:r w:rsidR="00236C7A" w:rsidRPr="000F02C8">
        <w:rPr>
          <w:rFonts w:ascii="Arial" w:eastAsia="Times New Roman" w:hAnsi="Arial" w:cs="Arial"/>
          <w:color w:val="000000" w:themeColor="text1"/>
          <w:sz w:val="22"/>
          <w:szCs w:val="22"/>
          <w:shd w:val="clear" w:color="auto" w:fill="FFFFFF"/>
          <w:lang w:eastAsia="en-GB"/>
        </w:rPr>
        <w:t xml:space="preserve">that there are many forms of learning and training and in order for it to fully work, there must be an agreement made between two parties. </w:t>
      </w:r>
      <w:r w:rsidR="00236C7A">
        <w:rPr>
          <w:rFonts w:ascii="Arial" w:eastAsia="Times New Roman" w:hAnsi="Arial" w:cs="Arial"/>
          <w:color w:val="000000" w:themeColor="text1"/>
          <w:sz w:val="22"/>
          <w:szCs w:val="22"/>
          <w:shd w:val="clear" w:color="auto" w:fill="FFFFFF"/>
          <w:lang w:eastAsia="en-GB"/>
        </w:rPr>
        <w:t>Maestro (2019) adds that training is usually one-to-one. It can</w:t>
      </w:r>
      <w:r w:rsidR="00236C7A" w:rsidRPr="000F02C8">
        <w:rPr>
          <w:rFonts w:ascii="Arial" w:eastAsia="Times New Roman" w:hAnsi="Arial" w:cs="Arial"/>
          <w:color w:val="000000" w:themeColor="text1"/>
          <w:sz w:val="22"/>
          <w:szCs w:val="22"/>
          <w:shd w:val="clear" w:color="auto" w:fill="FFFFFF"/>
          <w:lang w:eastAsia="en-GB"/>
        </w:rPr>
        <w:t xml:space="preserve"> be tailored to fit an individual’s needs and circumstances. </w:t>
      </w:r>
      <w:proofErr w:type="gramStart"/>
      <w:r w:rsidR="00236C7A">
        <w:rPr>
          <w:rFonts w:ascii="Arial" w:eastAsia="Times New Roman" w:hAnsi="Arial" w:cs="Arial"/>
          <w:color w:val="000000" w:themeColor="text1"/>
          <w:sz w:val="22"/>
          <w:szCs w:val="22"/>
          <w:shd w:val="clear" w:color="auto" w:fill="FFFFFF"/>
          <w:lang w:eastAsia="en-GB"/>
        </w:rPr>
        <w:t>So</w:t>
      </w:r>
      <w:proofErr w:type="gramEnd"/>
      <w:r w:rsidR="00236C7A" w:rsidRPr="000F02C8">
        <w:rPr>
          <w:rFonts w:ascii="Arial" w:eastAsia="Times New Roman" w:hAnsi="Arial" w:cs="Arial"/>
          <w:color w:val="000000" w:themeColor="text1"/>
          <w:sz w:val="22"/>
          <w:szCs w:val="22"/>
          <w:shd w:val="clear" w:color="auto" w:fill="FFFFFF"/>
          <w:lang w:eastAsia="en-GB"/>
        </w:rPr>
        <w:t xml:space="preserve"> if a team of twelve are required to </w:t>
      </w:r>
      <w:r w:rsidR="00236C7A" w:rsidRPr="000F02C8">
        <w:rPr>
          <w:rFonts w:ascii="Arial" w:eastAsia="Times New Roman" w:hAnsi="Arial" w:cs="Arial"/>
          <w:color w:val="000000" w:themeColor="text1"/>
          <w:sz w:val="22"/>
          <w:szCs w:val="22"/>
          <w:shd w:val="clear" w:color="auto" w:fill="FFFFFF"/>
          <w:lang w:eastAsia="en-GB"/>
        </w:rPr>
        <w:lastRenderedPageBreak/>
        <w:t>learn a new objective within their department in order to increase sales, maybe one or two members of the team won’t understand, won’t turn up or may approach management and ask for an alternative training method. One-to-one training can be beneficial for some and not others. It may be suited to those who lack confidence or need more time and it is important to realise that, as previously stated everyone is different.</w:t>
      </w:r>
      <w:r w:rsidR="00236C7A">
        <w:rPr>
          <w:rFonts w:ascii="Arial" w:eastAsia="Times New Roman" w:hAnsi="Arial" w:cs="Arial"/>
          <w:color w:val="000000" w:themeColor="text1"/>
          <w:sz w:val="22"/>
          <w:szCs w:val="22"/>
          <w:shd w:val="clear" w:color="auto" w:fill="FFFFFF"/>
          <w:lang w:eastAsia="en-GB"/>
        </w:rPr>
        <w:br/>
      </w:r>
      <w:r w:rsidR="00236C7A">
        <w:rPr>
          <w:rFonts w:ascii="Arial" w:eastAsia="Times New Roman" w:hAnsi="Arial" w:cs="Arial"/>
          <w:color w:val="000000" w:themeColor="text1"/>
          <w:sz w:val="22"/>
          <w:szCs w:val="22"/>
          <w:shd w:val="clear" w:color="auto" w:fill="FFFFFF"/>
          <w:lang w:eastAsia="en-GB"/>
        </w:rPr>
        <w:br/>
      </w:r>
      <w:r w:rsidR="00236C7A" w:rsidRPr="00887265">
        <w:rPr>
          <w:rFonts w:ascii="Arial" w:eastAsia="Times New Roman" w:hAnsi="Arial" w:cs="Arial"/>
          <w:color w:val="000000" w:themeColor="text1"/>
          <w:sz w:val="22"/>
          <w:szCs w:val="22"/>
          <w:u w:val="single"/>
          <w:shd w:val="clear" w:color="auto" w:fill="FFFFFF"/>
          <w:lang w:eastAsia="en-GB"/>
        </w:rPr>
        <w:t>2.1</w:t>
      </w:r>
      <w:r w:rsidR="00236C7A" w:rsidRPr="000F02C8">
        <w:rPr>
          <w:rFonts w:ascii="Arial" w:eastAsia="Times New Roman" w:hAnsi="Arial" w:cs="Arial"/>
          <w:color w:val="000000" w:themeColor="text1"/>
          <w:sz w:val="22"/>
          <w:szCs w:val="22"/>
          <w:shd w:val="clear" w:color="auto" w:fill="FFFFFF"/>
          <w:lang w:eastAsia="en-GB"/>
        </w:rPr>
        <w:br/>
      </w:r>
    </w:p>
    <w:tbl>
      <w:tblPr>
        <w:tblStyle w:val="TableGrid"/>
        <w:tblW w:w="8363" w:type="dxa"/>
        <w:tblInd w:w="421" w:type="dxa"/>
        <w:tblLook w:val="04A0" w:firstRow="1" w:lastRow="0" w:firstColumn="1" w:lastColumn="0" w:noHBand="0" w:noVBand="1"/>
      </w:tblPr>
      <w:tblGrid>
        <w:gridCol w:w="8363"/>
      </w:tblGrid>
      <w:tr w:rsidR="00236C7A" w:rsidRPr="000F02C8" w14:paraId="7A786A8A" w14:textId="77777777" w:rsidTr="00A926F6">
        <w:tc>
          <w:tcPr>
            <w:tcW w:w="8363" w:type="dxa"/>
          </w:tcPr>
          <w:p w14:paraId="66879552" w14:textId="77777777" w:rsidR="00236C7A" w:rsidRPr="000F02C8" w:rsidRDefault="00236C7A" w:rsidP="00A926F6">
            <w:pPr>
              <w:rPr>
                <w:rFonts w:ascii="Arial" w:hAnsi="Arial" w:cs="Arial"/>
                <w:color w:val="000000" w:themeColor="text1"/>
                <w:sz w:val="22"/>
                <w:szCs w:val="22"/>
                <w:u w:val="single"/>
              </w:rPr>
            </w:pPr>
            <w:r w:rsidRPr="000F02C8">
              <w:rPr>
                <w:rFonts w:ascii="Arial" w:hAnsi="Arial" w:cs="Arial"/>
                <w:color w:val="000000" w:themeColor="text1"/>
                <w:sz w:val="22"/>
                <w:szCs w:val="22"/>
                <w:u w:val="single"/>
              </w:rPr>
              <w:t>Three types of coaching</w:t>
            </w:r>
            <w:r w:rsidRPr="000F02C8">
              <w:rPr>
                <w:rFonts w:ascii="Arial" w:hAnsi="Arial" w:cs="Arial"/>
                <w:color w:val="000000" w:themeColor="text1"/>
                <w:sz w:val="22"/>
                <w:szCs w:val="22"/>
                <w:u w:val="single"/>
              </w:rPr>
              <w:br/>
            </w:r>
          </w:p>
        </w:tc>
      </w:tr>
      <w:tr w:rsidR="00236C7A" w:rsidRPr="000F02C8" w14:paraId="193998F6" w14:textId="77777777" w:rsidTr="00A926F6">
        <w:tc>
          <w:tcPr>
            <w:tcW w:w="8363" w:type="dxa"/>
          </w:tcPr>
          <w:p w14:paraId="789C24B8" w14:textId="77777777" w:rsidR="00236C7A" w:rsidRPr="000F02C8" w:rsidRDefault="00236C7A" w:rsidP="00A926F6">
            <w:pPr>
              <w:rPr>
                <w:rFonts w:ascii="Arial" w:hAnsi="Arial" w:cs="Arial"/>
                <w:color w:val="000000" w:themeColor="text1"/>
                <w:sz w:val="22"/>
                <w:szCs w:val="22"/>
              </w:rPr>
            </w:pPr>
            <w:r w:rsidRPr="000F02C8">
              <w:rPr>
                <w:rFonts w:ascii="Arial" w:eastAsia="Times New Roman" w:hAnsi="Arial" w:cs="Arial"/>
                <w:color w:val="000000" w:themeColor="text1"/>
                <w:sz w:val="22"/>
                <w:szCs w:val="22"/>
                <w:shd w:val="clear" w:color="auto" w:fill="FFFFFF"/>
                <w:lang w:eastAsia="en-GB"/>
              </w:rPr>
              <w:t>Cox, Bachkirova and Clutterbuck (2014) advise</w:t>
            </w:r>
            <w:r>
              <w:rPr>
                <w:rFonts w:ascii="Arial" w:eastAsia="Times New Roman" w:hAnsi="Arial" w:cs="Arial"/>
                <w:color w:val="000000" w:themeColor="text1"/>
                <w:sz w:val="22"/>
                <w:szCs w:val="22"/>
                <w:shd w:val="clear" w:color="auto" w:fill="FFFFFF"/>
                <w:lang w:eastAsia="en-GB"/>
              </w:rPr>
              <w:t xml:space="preserve">s the GROW </w:t>
            </w:r>
            <w:r w:rsidRPr="000F02C8">
              <w:rPr>
                <w:rFonts w:ascii="Arial" w:eastAsia="Times New Roman" w:hAnsi="Arial" w:cs="Arial"/>
                <w:color w:val="000000" w:themeColor="text1"/>
                <w:sz w:val="22"/>
                <w:szCs w:val="22"/>
                <w:shd w:val="clear" w:color="auto" w:fill="FFFFFF"/>
                <w:lang w:eastAsia="en-GB"/>
              </w:rPr>
              <w:t xml:space="preserve">model allows someone to make a decision on what they want to achieve, and the coach is able to suggest how to get there. Performance Consultants (2011) imply that this model is a pillar in many organisations. Cox, Bachkirova and Clutterbuck (2014) </w:t>
            </w:r>
            <w:r>
              <w:rPr>
                <w:rFonts w:ascii="Arial" w:eastAsia="Times New Roman" w:hAnsi="Arial" w:cs="Arial"/>
                <w:color w:val="000000" w:themeColor="text1"/>
                <w:sz w:val="22"/>
                <w:szCs w:val="22"/>
                <w:shd w:val="clear" w:color="auto" w:fill="FFFFFF"/>
                <w:lang w:eastAsia="en-GB"/>
              </w:rPr>
              <w:t xml:space="preserve">suggest that this model is linked to performance coaching because it involves helping someone discover their abilities in order to do something better. They also </w:t>
            </w:r>
            <w:r w:rsidRPr="000F02C8">
              <w:rPr>
                <w:rFonts w:ascii="Arial" w:eastAsia="Times New Roman" w:hAnsi="Arial" w:cs="Arial"/>
                <w:color w:val="000000" w:themeColor="text1"/>
                <w:sz w:val="22"/>
                <w:szCs w:val="22"/>
                <w:shd w:val="clear" w:color="auto" w:fill="FFFFFF"/>
                <w:lang w:eastAsia="en-GB"/>
              </w:rPr>
              <w:t xml:space="preserve">add that this type of coaching is developmental, which is another positive as the growth of learning and development within organisations continues to rise. It is also important to realise as </w:t>
            </w:r>
            <w:r>
              <w:rPr>
                <w:rFonts w:ascii="Arial" w:hAnsi="Arial" w:cs="Arial"/>
                <w:color w:val="000000" w:themeColor="text1"/>
                <w:sz w:val="22"/>
                <w:szCs w:val="22"/>
              </w:rPr>
              <w:t>C&amp;M</w:t>
            </w:r>
            <w:r w:rsidRPr="000F02C8">
              <w:rPr>
                <w:rFonts w:ascii="Arial" w:hAnsi="Arial" w:cs="Arial"/>
                <w:color w:val="000000" w:themeColor="text1"/>
                <w:sz w:val="22"/>
                <w:szCs w:val="22"/>
              </w:rPr>
              <w:t xml:space="preserve"> </w:t>
            </w:r>
            <w:r w:rsidRPr="000F02C8">
              <w:rPr>
                <w:rFonts w:ascii="Arial" w:eastAsia="Times New Roman" w:hAnsi="Arial" w:cs="Arial"/>
                <w:color w:val="000000" w:themeColor="text1"/>
                <w:sz w:val="22"/>
                <w:szCs w:val="22"/>
                <w:shd w:val="clear" w:color="auto" w:fill="FFFFFF"/>
                <w:lang w:eastAsia="en-GB"/>
              </w:rPr>
              <w:t>can be combined, this model may be utilised within mentoring too.</w:t>
            </w:r>
            <w:r>
              <w:rPr>
                <w:rFonts w:ascii="Arial" w:eastAsia="Times New Roman" w:hAnsi="Arial" w:cs="Arial"/>
                <w:color w:val="000000" w:themeColor="text1"/>
                <w:sz w:val="22"/>
                <w:szCs w:val="22"/>
                <w:shd w:val="clear" w:color="auto" w:fill="FFFFFF"/>
                <w:lang w:eastAsia="en-GB"/>
              </w:rPr>
              <w:t xml:space="preserve"> </w:t>
            </w:r>
            <w:r w:rsidRPr="000F02C8">
              <w:rPr>
                <w:rFonts w:ascii="Arial" w:eastAsia="Times New Roman" w:hAnsi="Arial" w:cs="Arial"/>
                <w:color w:val="000000" w:themeColor="text1"/>
                <w:sz w:val="22"/>
                <w:szCs w:val="22"/>
                <w:shd w:val="clear" w:color="auto" w:fill="FFFFFF"/>
                <w:lang w:eastAsia="en-GB"/>
              </w:rPr>
              <w:br/>
            </w:r>
          </w:p>
        </w:tc>
      </w:tr>
      <w:tr w:rsidR="00236C7A" w:rsidRPr="000F02C8" w14:paraId="16ADADB9" w14:textId="77777777" w:rsidTr="00A926F6">
        <w:tc>
          <w:tcPr>
            <w:tcW w:w="8363" w:type="dxa"/>
          </w:tcPr>
          <w:p w14:paraId="51ADE16B" w14:textId="77777777" w:rsidR="00236C7A" w:rsidRPr="000F02C8" w:rsidRDefault="00236C7A" w:rsidP="00A926F6">
            <w:pPr>
              <w:rPr>
                <w:rFonts w:ascii="Arial" w:hAnsi="Arial" w:cs="Arial"/>
                <w:color w:val="000000" w:themeColor="text1"/>
                <w:sz w:val="22"/>
                <w:szCs w:val="22"/>
              </w:rPr>
            </w:pPr>
            <w:r w:rsidRPr="000F02C8">
              <w:rPr>
                <w:rFonts w:ascii="Arial" w:eastAsia="Times New Roman" w:hAnsi="Arial" w:cs="Arial"/>
                <w:color w:val="000000" w:themeColor="text1"/>
                <w:sz w:val="22"/>
                <w:szCs w:val="22"/>
                <w:shd w:val="clear" w:color="auto" w:fill="FFFFFF"/>
                <w:lang w:eastAsia="en-GB"/>
              </w:rPr>
              <w:t xml:space="preserve">Lea (2019) explains </w:t>
            </w:r>
            <w:r w:rsidRPr="000F02C8">
              <w:rPr>
                <w:rFonts w:ascii="Arial" w:hAnsi="Arial" w:cs="Arial"/>
                <w:color w:val="000000" w:themeColor="text1"/>
                <w:sz w:val="22"/>
                <w:szCs w:val="22"/>
              </w:rPr>
              <w:t>Cognitive Behavioural Coaching (CBC)</w:t>
            </w:r>
            <w:r>
              <w:rPr>
                <w:rFonts w:ascii="Arial" w:hAnsi="Arial" w:cs="Arial"/>
                <w:color w:val="000000" w:themeColor="text1"/>
                <w:sz w:val="22"/>
                <w:szCs w:val="22"/>
              </w:rPr>
              <w:t xml:space="preserve"> </w:t>
            </w:r>
            <w:r w:rsidRPr="000F02C8">
              <w:rPr>
                <w:rFonts w:ascii="Arial" w:eastAsia="Times New Roman" w:hAnsi="Arial" w:cs="Arial"/>
                <w:color w:val="000000" w:themeColor="text1"/>
                <w:sz w:val="22"/>
                <w:szCs w:val="22"/>
                <w:shd w:val="clear" w:color="auto" w:fill="FFFFFF"/>
                <w:lang w:eastAsia="en-GB"/>
              </w:rPr>
              <w:t xml:space="preserve">is different to the GROW model because GROW focuses on knowledge and capabilities in order to achieve a goal, while CBC focuses on the phycological and emotional barriers stopping someone from reaching their goal. Cox, Bachkirova and Clutterbuck (2014) </w:t>
            </w:r>
            <w:r>
              <w:rPr>
                <w:rFonts w:ascii="Arial" w:eastAsia="Times New Roman" w:hAnsi="Arial" w:cs="Arial"/>
                <w:color w:val="000000" w:themeColor="text1"/>
                <w:sz w:val="22"/>
                <w:szCs w:val="22"/>
                <w:shd w:val="clear" w:color="auto" w:fill="FFFFFF"/>
                <w:lang w:eastAsia="en-GB"/>
              </w:rPr>
              <w:t xml:space="preserve">explains this type of coaching is regularly used in executive coaching as it covers personal development and learning for an individual rather than an organisation in general, which also relates to leadership coaching. </w:t>
            </w:r>
            <w:r w:rsidRPr="000F02C8">
              <w:rPr>
                <w:rFonts w:ascii="Arial" w:eastAsia="Times New Roman" w:hAnsi="Arial" w:cs="Arial"/>
                <w:color w:val="000000" w:themeColor="text1"/>
                <w:sz w:val="22"/>
                <w:szCs w:val="22"/>
                <w:shd w:val="clear" w:color="auto" w:fill="FFFFFF"/>
                <w:lang w:eastAsia="en-GB"/>
              </w:rPr>
              <w:t xml:space="preserve">Lea (2019) suggests it can </w:t>
            </w:r>
            <w:r>
              <w:rPr>
                <w:rFonts w:ascii="Arial" w:eastAsia="Times New Roman" w:hAnsi="Arial" w:cs="Arial"/>
                <w:color w:val="000000" w:themeColor="text1"/>
                <w:sz w:val="22"/>
                <w:szCs w:val="22"/>
                <w:shd w:val="clear" w:color="auto" w:fill="FFFFFF"/>
                <w:lang w:eastAsia="en-GB"/>
              </w:rPr>
              <w:t xml:space="preserve">help </w:t>
            </w:r>
            <w:r w:rsidRPr="000F02C8">
              <w:rPr>
                <w:rFonts w:ascii="Arial" w:eastAsia="Times New Roman" w:hAnsi="Arial" w:cs="Arial"/>
                <w:color w:val="000000" w:themeColor="text1"/>
                <w:sz w:val="22"/>
                <w:szCs w:val="22"/>
                <w:shd w:val="clear" w:color="auto" w:fill="FFFFFF"/>
                <w:lang w:eastAsia="en-GB"/>
              </w:rPr>
              <w:t xml:space="preserve">resolve existing workplace issues such as self-confidence, indecisiveness and procrastination. </w:t>
            </w:r>
            <w:r w:rsidRPr="000F02C8">
              <w:rPr>
                <w:rFonts w:ascii="Arial" w:eastAsia="Times New Roman" w:hAnsi="Arial" w:cs="Arial"/>
                <w:color w:val="000000" w:themeColor="text1"/>
                <w:sz w:val="22"/>
                <w:szCs w:val="22"/>
                <w:shd w:val="clear" w:color="auto" w:fill="FFFFFF"/>
                <w:lang w:eastAsia="en-GB"/>
              </w:rPr>
              <w:br/>
            </w:r>
          </w:p>
        </w:tc>
      </w:tr>
      <w:tr w:rsidR="00236C7A" w:rsidRPr="000F02C8" w14:paraId="1749AA54" w14:textId="77777777" w:rsidTr="00A926F6">
        <w:tc>
          <w:tcPr>
            <w:tcW w:w="8363" w:type="dxa"/>
          </w:tcPr>
          <w:p w14:paraId="1FEE629B" w14:textId="77777777" w:rsidR="00236C7A" w:rsidRPr="000F02C8" w:rsidRDefault="00236C7A" w:rsidP="00A926F6">
            <w:pPr>
              <w:rPr>
                <w:rFonts w:ascii="Arial" w:hAnsi="Arial" w:cs="Arial"/>
                <w:color w:val="000000" w:themeColor="text1"/>
                <w:sz w:val="22"/>
                <w:szCs w:val="22"/>
              </w:rPr>
            </w:pPr>
            <w:r w:rsidRPr="000F02C8">
              <w:rPr>
                <w:rFonts w:ascii="Arial" w:hAnsi="Arial" w:cs="Arial"/>
                <w:color w:val="000000" w:themeColor="text1"/>
                <w:sz w:val="22"/>
                <w:szCs w:val="22"/>
              </w:rPr>
              <w:t xml:space="preserve">The person-centred approach </w:t>
            </w:r>
            <w:r>
              <w:rPr>
                <w:rFonts w:ascii="Arial" w:hAnsi="Arial" w:cs="Arial"/>
                <w:color w:val="000000" w:themeColor="text1"/>
                <w:sz w:val="22"/>
                <w:szCs w:val="22"/>
              </w:rPr>
              <w:t xml:space="preserve">is a </w:t>
            </w:r>
            <w:r w:rsidRPr="000F02C8">
              <w:rPr>
                <w:rFonts w:ascii="Arial" w:eastAsia="Times New Roman" w:hAnsi="Arial" w:cs="Arial"/>
                <w:color w:val="000000" w:themeColor="text1"/>
                <w:sz w:val="22"/>
                <w:szCs w:val="22"/>
                <w:shd w:val="clear" w:color="auto" w:fill="FFFFFF"/>
                <w:lang w:eastAsia="en-GB"/>
              </w:rPr>
              <w:t xml:space="preserve">type of coaching is that you know yourself better than anyone else, so you as a coachee should have a say in how you are coached. Connor &amp; Pokora (2012) advise this type of coaching is also known as the humanistic approach because it involves the phycological communication between two people and the importance of this contact. Cox, Bachkirova and Clutterbuck (2014) advises the person-centred approach </w:t>
            </w:r>
            <w:r>
              <w:rPr>
                <w:rFonts w:ascii="Arial" w:eastAsia="Times New Roman" w:hAnsi="Arial" w:cs="Arial"/>
                <w:color w:val="000000" w:themeColor="text1"/>
                <w:sz w:val="22"/>
                <w:szCs w:val="22"/>
                <w:shd w:val="clear" w:color="auto" w:fill="FFFFFF"/>
                <w:lang w:eastAsia="en-GB"/>
              </w:rPr>
              <w:t xml:space="preserve">is used in </w:t>
            </w:r>
            <w:r w:rsidRPr="000F02C8">
              <w:rPr>
                <w:rFonts w:ascii="Arial" w:eastAsia="Times New Roman" w:hAnsi="Arial" w:cs="Arial"/>
                <w:color w:val="000000" w:themeColor="text1"/>
                <w:sz w:val="22"/>
                <w:szCs w:val="22"/>
                <w:shd w:val="clear" w:color="auto" w:fill="FFFFFF"/>
                <w:lang w:eastAsia="en-GB"/>
              </w:rPr>
              <w:t xml:space="preserve">career </w:t>
            </w:r>
            <w:r>
              <w:rPr>
                <w:rFonts w:ascii="Arial" w:eastAsia="Times New Roman" w:hAnsi="Arial" w:cs="Arial"/>
                <w:color w:val="000000" w:themeColor="text1"/>
                <w:sz w:val="22"/>
                <w:szCs w:val="22"/>
                <w:shd w:val="clear" w:color="auto" w:fill="FFFFFF"/>
                <w:lang w:eastAsia="en-GB"/>
              </w:rPr>
              <w:t xml:space="preserve">and life </w:t>
            </w:r>
            <w:r w:rsidRPr="000F02C8">
              <w:rPr>
                <w:rFonts w:ascii="Arial" w:eastAsia="Times New Roman" w:hAnsi="Arial" w:cs="Arial"/>
                <w:color w:val="000000" w:themeColor="text1"/>
                <w:sz w:val="22"/>
                <w:szCs w:val="22"/>
                <w:shd w:val="clear" w:color="auto" w:fill="FFFFFF"/>
                <w:lang w:eastAsia="en-GB"/>
              </w:rPr>
              <w:t>coaching because it is designed help those decide which direction they want to go in their occupation</w:t>
            </w:r>
            <w:r>
              <w:rPr>
                <w:rFonts w:ascii="Arial" w:eastAsia="Times New Roman" w:hAnsi="Arial" w:cs="Arial"/>
                <w:color w:val="000000" w:themeColor="text1"/>
                <w:sz w:val="22"/>
                <w:szCs w:val="22"/>
                <w:shd w:val="clear" w:color="auto" w:fill="FFFFFF"/>
                <w:lang w:eastAsia="en-GB"/>
              </w:rPr>
              <w:t xml:space="preserve"> or in life</w:t>
            </w:r>
            <w:r w:rsidRPr="000F02C8">
              <w:rPr>
                <w:rFonts w:ascii="Arial" w:eastAsia="Times New Roman" w:hAnsi="Arial" w:cs="Arial"/>
                <w:color w:val="000000" w:themeColor="text1"/>
                <w:sz w:val="22"/>
                <w:szCs w:val="22"/>
                <w:shd w:val="clear" w:color="auto" w:fill="FFFFFF"/>
                <w:lang w:eastAsia="en-GB"/>
              </w:rPr>
              <w:t xml:space="preserve">, and this also promotes self-direction along with “ask, don’t tell” Cox, Bachkirova and Clutterbuck, 2014, p72. </w:t>
            </w:r>
            <w:r>
              <w:rPr>
                <w:rFonts w:ascii="Arial" w:eastAsia="Times New Roman" w:hAnsi="Arial" w:cs="Arial"/>
                <w:color w:val="000000" w:themeColor="text1"/>
                <w:sz w:val="22"/>
                <w:szCs w:val="22"/>
                <w:shd w:val="clear" w:color="auto" w:fill="FFFFFF"/>
                <w:lang w:eastAsia="en-GB"/>
              </w:rPr>
              <w:t xml:space="preserve">There are </w:t>
            </w:r>
            <w:r w:rsidRPr="00CF092F">
              <w:rPr>
                <w:rFonts w:ascii="Arial" w:eastAsia="Times New Roman" w:hAnsi="Arial" w:cs="Arial"/>
                <w:color w:val="000000" w:themeColor="text1"/>
                <w:sz w:val="22"/>
                <w:szCs w:val="22"/>
                <w:shd w:val="clear" w:color="auto" w:fill="FFFFFF"/>
                <w:lang w:eastAsia="en-GB"/>
              </w:rPr>
              <w:t>evident</w:t>
            </w:r>
            <w:r w:rsidRPr="000F02C8">
              <w:rPr>
                <w:rFonts w:ascii="Arial" w:eastAsia="Times New Roman" w:hAnsi="Arial" w:cs="Arial"/>
                <w:color w:val="000000" w:themeColor="text1"/>
                <w:sz w:val="22"/>
                <w:szCs w:val="22"/>
                <w:shd w:val="clear" w:color="auto" w:fill="FFFFFF"/>
                <w:lang w:eastAsia="en-GB"/>
              </w:rPr>
              <w:t xml:space="preserve"> </w:t>
            </w:r>
            <w:r w:rsidRPr="00CF092F">
              <w:rPr>
                <w:rFonts w:ascii="Arial" w:eastAsia="Times New Roman" w:hAnsi="Arial" w:cs="Arial"/>
                <w:color w:val="000000" w:themeColor="text1"/>
                <w:sz w:val="22"/>
                <w:szCs w:val="22"/>
                <w:shd w:val="clear" w:color="auto" w:fill="FFFFFF"/>
                <w:lang w:eastAsia="en-GB"/>
              </w:rPr>
              <w:t>connections</w:t>
            </w:r>
            <w:r w:rsidRPr="000F02C8">
              <w:rPr>
                <w:rFonts w:ascii="Arial" w:eastAsia="Times New Roman" w:hAnsi="Arial" w:cs="Arial"/>
                <w:color w:val="000000" w:themeColor="text1"/>
                <w:sz w:val="22"/>
                <w:szCs w:val="22"/>
                <w:shd w:val="clear" w:color="auto" w:fill="FFFFFF"/>
                <w:lang w:eastAsia="en-GB"/>
              </w:rPr>
              <w:t xml:space="preserve"> to the CBC coaching approach </w:t>
            </w:r>
            <w:r>
              <w:rPr>
                <w:rFonts w:ascii="Arial" w:eastAsia="Times New Roman" w:hAnsi="Arial" w:cs="Arial"/>
                <w:color w:val="000000" w:themeColor="text1"/>
                <w:sz w:val="22"/>
                <w:szCs w:val="22"/>
                <w:shd w:val="clear" w:color="auto" w:fill="FFFFFF"/>
                <w:lang w:eastAsia="en-GB"/>
              </w:rPr>
              <w:t>so although it is used in career coaching, it could also be used in executive or leadership coaching.</w:t>
            </w:r>
            <w:r w:rsidRPr="000F02C8">
              <w:rPr>
                <w:rFonts w:ascii="Arial" w:eastAsia="Times New Roman" w:hAnsi="Arial" w:cs="Arial"/>
                <w:color w:val="000000" w:themeColor="text1"/>
                <w:sz w:val="22"/>
                <w:szCs w:val="22"/>
                <w:shd w:val="clear" w:color="auto" w:fill="FFFFFF"/>
                <w:lang w:eastAsia="en-GB"/>
              </w:rPr>
              <w:br/>
            </w:r>
          </w:p>
        </w:tc>
      </w:tr>
      <w:tr w:rsidR="00236C7A" w:rsidRPr="000F02C8" w14:paraId="38933E49" w14:textId="77777777" w:rsidTr="00A926F6">
        <w:tc>
          <w:tcPr>
            <w:tcW w:w="8363" w:type="dxa"/>
          </w:tcPr>
          <w:p w14:paraId="00182014" w14:textId="77777777" w:rsidR="00236C7A" w:rsidRPr="000F02C8" w:rsidRDefault="00236C7A" w:rsidP="00A926F6">
            <w:pPr>
              <w:rPr>
                <w:rFonts w:ascii="Arial" w:hAnsi="Arial" w:cs="Arial"/>
                <w:color w:val="000000" w:themeColor="text1"/>
                <w:sz w:val="22"/>
                <w:szCs w:val="22"/>
                <w:u w:val="single"/>
              </w:rPr>
            </w:pPr>
            <w:r w:rsidRPr="000F02C8">
              <w:rPr>
                <w:rFonts w:ascii="Arial" w:hAnsi="Arial" w:cs="Arial"/>
                <w:color w:val="000000" w:themeColor="text1"/>
                <w:sz w:val="22"/>
                <w:szCs w:val="22"/>
                <w:u w:val="single"/>
              </w:rPr>
              <w:t>Three types of mentoring</w:t>
            </w:r>
            <w:r w:rsidRPr="000F02C8">
              <w:rPr>
                <w:rFonts w:ascii="Arial" w:hAnsi="Arial" w:cs="Arial"/>
                <w:color w:val="000000" w:themeColor="text1"/>
                <w:sz w:val="22"/>
                <w:szCs w:val="22"/>
                <w:u w:val="single"/>
              </w:rPr>
              <w:br/>
            </w:r>
          </w:p>
        </w:tc>
      </w:tr>
      <w:tr w:rsidR="00236C7A" w:rsidRPr="000F02C8" w14:paraId="5E41EB8A" w14:textId="77777777" w:rsidTr="00A926F6">
        <w:tc>
          <w:tcPr>
            <w:tcW w:w="8363" w:type="dxa"/>
          </w:tcPr>
          <w:p w14:paraId="03C95802" w14:textId="77777777" w:rsidR="00236C7A" w:rsidRPr="000F02C8" w:rsidRDefault="00236C7A" w:rsidP="00A926F6">
            <w:pPr>
              <w:rPr>
                <w:rFonts w:ascii="Arial" w:hAnsi="Arial" w:cs="Arial"/>
                <w:color w:val="000000" w:themeColor="text1"/>
                <w:sz w:val="22"/>
                <w:szCs w:val="22"/>
              </w:rPr>
            </w:pPr>
            <w:r>
              <w:rPr>
                <w:rFonts w:ascii="Arial" w:hAnsi="Arial" w:cs="Arial"/>
                <w:color w:val="000000" w:themeColor="text1"/>
                <w:sz w:val="22"/>
                <w:szCs w:val="22"/>
              </w:rPr>
              <w:t>You could say virtual mentoring is the future of mentoring, especially due to the pandemic and having to do almost everything virtually. Clutterbuck (2014) explains it involves using virtual media such as a telephone, email, text or Skype. The CIPD</w:t>
            </w:r>
            <w:r w:rsidRPr="003D7F30">
              <w:rPr>
                <w:rFonts w:ascii="Arial" w:hAnsi="Arial" w:cs="Arial"/>
                <w:sz w:val="22"/>
                <w:szCs w:val="22"/>
              </w:rPr>
              <w:t xml:space="preserve"> (2017)</w:t>
            </w:r>
            <w:r>
              <w:rPr>
                <w:rFonts w:ascii="Arial" w:hAnsi="Arial" w:cs="Arial"/>
                <w:sz w:val="22"/>
                <w:szCs w:val="22"/>
              </w:rPr>
              <w:t xml:space="preserve"> discuss </w:t>
            </w:r>
            <w:r>
              <w:rPr>
                <w:rFonts w:ascii="Arial" w:hAnsi="Arial" w:cs="Arial"/>
                <w:color w:val="000000" w:themeColor="text1"/>
                <w:sz w:val="22"/>
                <w:szCs w:val="22"/>
              </w:rPr>
              <w:t>C&amp;M</w:t>
            </w:r>
            <w:r w:rsidRPr="000F02C8">
              <w:rPr>
                <w:rFonts w:ascii="Arial" w:hAnsi="Arial" w:cs="Arial"/>
                <w:color w:val="000000" w:themeColor="text1"/>
                <w:sz w:val="22"/>
                <w:szCs w:val="22"/>
              </w:rPr>
              <w:t xml:space="preserve"> </w:t>
            </w:r>
            <w:r>
              <w:rPr>
                <w:rFonts w:ascii="Arial" w:hAnsi="Arial" w:cs="Arial"/>
                <w:sz w:val="22"/>
                <w:szCs w:val="22"/>
              </w:rPr>
              <w:t xml:space="preserve">and proclaim they are not new but the way they are delivered is constantly developing and adapting. Clutterbuck (2014) advises virtual mentoring is a form of hybrid mentoring because usually a mentor and mentee will meet face to a face first, then email in order to build and maintain rapport. </w:t>
            </w:r>
            <w:r w:rsidRPr="000F02C8">
              <w:rPr>
                <w:rFonts w:ascii="Arial" w:eastAsia="Times New Roman" w:hAnsi="Arial" w:cs="Arial"/>
                <w:color w:val="000000" w:themeColor="text1"/>
                <w:sz w:val="22"/>
                <w:szCs w:val="22"/>
                <w:shd w:val="clear" w:color="auto" w:fill="FFFFFF"/>
                <w:lang w:eastAsia="en-GB"/>
              </w:rPr>
              <w:t xml:space="preserve">Chopra, </w:t>
            </w:r>
            <w:proofErr w:type="spellStart"/>
            <w:r w:rsidRPr="000F02C8">
              <w:rPr>
                <w:rFonts w:ascii="Arial" w:eastAsia="Times New Roman" w:hAnsi="Arial" w:cs="Arial"/>
                <w:color w:val="000000" w:themeColor="text1"/>
                <w:sz w:val="22"/>
                <w:szCs w:val="22"/>
                <w:shd w:val="clear" w:color="auto" w:fill="FFFFFF"/>
                <w:lang w:eastAsia="en-GB"/>
              </w:rPr>
              <w:t>Fessell</w:t>
            </w:r>
            <w:proofErr w:type="spellEnd"/>
            <w:r w:rsidRPr="000F02C8">
              <w:rPr>
                <w:rFonts w:ascii="Arial" w:eastAsia="Times New Roman" w:hAnsi="Arial" w:cs="Arial"/>
                <w:color w:val="000000" w:themeColor="text1"/>
                <w:sz w:val="22"/>
                <w:szCs w:val="22"/>
                <w:shd w:val="clear" w:color="auto" w:fill="FFFFFF"/>
                <w:lang w:eastAsia="en-GB"/>
              </w:rPr>
              <w:t>, Saint (2020)</w:t>
            </w:r>
            <w:r>
              <w:rPr>
                <w:rFonts w:ascii="Arial" w:eastAsia="Times New Roman" w:hAnsi="Arial" w:cs="Arial"/>
                <w:color w:val="000000" w:themeColor="text1"/>
                <w:sz w:val="22"/>
                <w:szCs w:val="22"/>
                <w:shd w:val="clear" w:color="auto" w:fill="FFFFFF"/>
                <w:lang w:eastAsia="en-GB"/>
              </w:rPr>
              <w:t xml:space="preserve"> add that in a world of a digital culture, mentors and mentees must be able to communicate emotionally and </w:t>
            </w:r>
            <w:r w:rsidRPr="008F77D9">
              <w:rPr>
                <w:rFonts w:ascii="Arial" w:eastAsia="Times New Roman" w:hAnsi="Arial" w:cs="Arial"/>
                <w:color w:val="000000" w:themeColor="text1"/>
                <w:sz w:val="22"/>
                <w:szCs w:val="22"/>
                <w:shd w:val="clear" w:color="auto" w:fill="FFFFFF"/>
                <w:lang w:eastAsia="en-GB"/>
              </w:rPr>
              <w:t>pragmatically</w:t>
            </w:r>
            <w:r>
              <w:rPr>
                <w:rFonts w:ascii="Arial" w:eastAsia="Times New Roman" w:hAnsi="Arial" w:cs="Arial"/>
                <w:color w:val="000000" w:themeColor="text1"/>
                <w:sz w:val="22"/>
                <w:szCs w:val="22"/>
                <w:shd w:val="clear" w:color="auto" w:fill="FFFFFF"/>
                <w:lang w:eastAsia="en-GB"/>
              </w:rPr>
              <w:t xml:space="preserve">. Clutterbuck (2014) adds this </w:t>
            </w:r>
            <w:r>
              <w:rPr>
                <w:rFonts w:ascii="Arial" w:eastAsia="Times New Roman" w:hAnsi="Arial" w:cs="Arial"/>
                <w:color w:val="000000" w:themeColor="text1"/>
                <w:sz w:val="22"/>
                <w:szCs w:val="22"/>
                <w:shd w:val="clear" w:color="auto" w:fill="FFFFFF"/>
                <w:lang w:eastAsia="en-GB"/>
              </w:rPr>
              <w:lastRenderedPageBreak/>
              <w:t xml:space="preserve">approach of mentoring is continuing to grow.  </w:t>
            </w:r>
            <w:r>
              <w:rPr>
                <w:rFonts w:ascii="Arial" w:eastAsia="Times New Roman" w:hAnsi="Arial" w:cs="Arial"/>
                <w:color w:val="000000" w:themeColor="text1"/>
                <w:sz w:val="22"/>
                <w:szCs w:val="22"/>
                <w:shd w:val="clear" w:color="auto" w:fill="FFFFFF"/>
                <w:lang w:eastAsia="en-GB"/>
              </w:rPr>
              <w:br/>
            </w:r>
          </w:p>
        </w:tc>
      </w:tr>
      <w:tr w:rsidR="00236C7A" w:rsidRPr="000F02C8" w14:paraId="722EEA2D" w14:textId="77777777" w:rsidTr="00A926F6">
        <w:tc>
          <w:tcPr>
            <w:tcW w:w="8363" w:type="dxa"/>
          </w:tcPr>
          <w:p w14:paraId="21F5EA6C" w14:textId="77777777" w:rsidR="00236C7A" w:rsidRPr="000F02C8" w:rsidRDefault="00236C7A" w:rsidP="00A926F6">
            <w:pPr>
              <w:rPr>
                <w:rFonts w:ascii="Arial" w:hAnsi="Arial" w:cs="Arial"/>
                <w:color w:val="000000" w:themeColor="text1"/>
                <w:sz w:val="22"/>
                <w:szCs w:val="22"/>
              </w:rPr>
            </w:pPr>
            <w:r>
              <w:rPr>
                <w:rFonts w:ascii="Arial" w:eastAsia="Times New Roman" w:hAnsi="Arial" w:cs="Arial"/>
                <w:color w:val="000000" w:themeColor="text1"/>
                <w:sz w:val="22"/>
                <w:szCs w:val="22"/>
                <w:shd w:val="clear" w:color="auto" w:fill="FFFFFF"/>
                <w:lang w:eastAsia="en-GB"/>
              </w:rPr>
              <w:lastRenderedPageBreak/>
              <w:t xml:space="preserve">Peer mentoring is becoming a common approach to mentoring and the CIPD (2020a) confirm it is popular within organisations. Clutterbuck (2014) explains peer mentoring involves working with someone in a similar role to you and simply supporting and learning from each other, which in the long run can be invaluable. </w:t>
            </w:r>
            <w:r w:rsidRPr="000F02C8">
              <w:rPr>
                <w:rFonts w:ascii="Arial" w:eastAsia="Times New Roman" w:hAnsi="Arial" w:cs="Arial"/>
                <w:color w:val="000000" w:themeColor="text1"/>
                <w:sz w:val="22"/>
                <w:szCs w:val="22"/>
                <w:shd w:val="clear" w:color="auto" w:fill="FFFFFF"/>
                <w:lang w:eastAsia="en-GB"/>
              </w:rPr>
              <w:t xml:space="preserve">Cox, Bachkirova and Clutterbuck (2014) </w:t>
            </w:r>
            <w:r>
              <w:rPr>
                <w:rFonts w:ascii="Arial" w:eastAsia="Times New Roman" w:hAnsi="Arial" w:cs="Arial"/>
                <w:color w:val="000000" w:themeColor="text1"/>
                <w:sz w:val="22"/>
                <w:szCs w:val="22"/>
                <w:shd w:val="clear" w:color="auto" w:fill="FFFFFF"/>
                <w:lang w:eastAsia="en-GB"/>
              </w:rPr>
              <w:t>points out that that two parties involved are at equivalent levels in their jobs with the same goal of developing and progressing, usually with their careers. Similar to peer coaching however what separates peer coaching from mentoring is the end goal, with coaching it is usually skill specific.</w:t>
            </w:r>
            <w:r w:rsidRPr="000F02C8">
              <w:rPr>
                <w:rFonts w:ascii="Arial" w:eastAsia="Times New Roman" w:hAnsi="Arial" w:cs="Arial"/>
                <w:color w:val="000000" w:themeColor="text1"/>
                <w:sz w:val="22"/>
                <w:szCs w:val="22"/>
                <w:shd w:val="clear" w:color="auto" w:fill="FFFFFF"/>
                <w:lang w:eastAsia="en-GB"/>
              </w:rPr>
              <w:br/>
            </w:r>
          </w:p>
        </w:tc>
      </w:tr>
      <w:tr w:rsidR="00236C7A" w:rsidRPr="000F02C8" w14:paraId="3F5EAFDE" w14:textId="77777777" w:rsidTr="00A926F6">
        <w:tc>
          <w:tcPr>
            <w:tcW w:w="8363" w:type="dxa"/>
          </w:tcPr>
          <w:p w14:paraId="0CDAC25A" w14:textId="77777777" w:rsidR="00236C7A" w:rsidRPr="000F02C8" w:rsidRDefault="00236C7A" w:rsidP="00A926F6">
            <w:pPr>
              <w:rPr>
                <w:rFonts w:ascii="Arial" w:hAnsi="Arial" w:cs="Arial"/>
                <w:color w:val="000000" w:themeColor="text1"/>
                <w:sz w:val="22"/>
                <w:szCs w:val="22"/>
              </w:rPr>
            </w:pPr>
            <w:r w:rsidRPr="000F02C8">
              <w:rPr>
                <w:rFonts w:ascii="Arial" w:hAnsi="Arial" w:cs="Arial"/>
                <w:color w:val="000000" w:themeColor="text1"/>
                <w:sz w:val="22"/>
                <w:szCs w:val="22"/>
                <w:shd w:val="clear" w:color="auto" w:fill="FFFFFF"/>
              </w:rPr>
              <w:t xml:space="preserve">Jordan &amp; </w:t>
            </w:r>
            <w:proofErr w:type="spellStart"/>
            <w:r w:rsidRPr="000F02C8">
              <w:rPr>
                <w:rFonts w:ascii="Arial" w:hAnsi="Arial" w:cs="Arial"/>
                <w:color w:val="000000" w:themeColor="text1"/>
                <w:sz w:val="22"/>
                <w:szCs w:val="22"/>
                <w:shd w:val="clear" w:color="auto" w:fill="FFFFFF"/>
              </w:rPr>
              <w:t>Sorell</w:t>
            </w:r>
            <w:proofErr w:type="spellEnd"/>
            <w:r w:rsidRPr="000F02C8">
              <w:rPr>
                <w:rFonts w:ascii="Arial" w:hAnsi="Arial" w:cs="Arial"/>
                <w:color w:val="000000" w:themeColor="text1"/>
                <w:sz w:val="22"/>
                <w:szCs w:val="22"/>
                <w:shd w:val="clear" w:color="auto" w:fill="FFFFFF"/>
              </w:rPr>
              <w:t xml:space="preserve"> (2019) explains r</w:t>
            </w:r>
            <w:r w:rsidRPr="000F02C8">
              <w:rPr>
                <w:rFonts w:ascii="Arial" w:hAnsi="Arial" w:cs="Arial"/>
                <w:color w:val="000000" w:themeColor="text1"/>
                <w:sz w:val="22"/>
                <w:szCs w:val="22"/>
              </w:rPr>
              <w:t xml:space="preserve">everse mentoring couples executive team members with younger employees to discuss strategy and share knowledge. This type of mentoring can be beneficial to both parties involved as it gives both a great opportunity and may be a one in a lifetime chance. Clutterbuck (2014) advises in order for this to work effectively, an agreement must be made beforehand. </w:t>
            </w:r>
            <w:r w:rsidRPr="000F02C8">
              <w:rPr>
                <w:rFonts w:ascii="Arial" w:hAnsi="Arial" w:cs="Arial"/>
                <w:color w:val="000000" w:themeColor="text1"/>
                <w:sz w:val="22"/>
                <w:szCs w:val="22"/>
                <w:shd w:val="clear" w:color="auto" w:fill="FFFFFF"/>
              </w:rPr>
              <w:t xml:space="preserve">Jordan &amp; </w:t>
            </w:r>
            <w:proofErr w:type="spellStart"/>
            <w:r w:rsidRPr="000F02C8">
              <w:rPr>
                <w:rFonts w:ascii="Arial" w:hAnsi="Arial" w:cs="Arial"/>
                <w:color w:val="000000" w:themeColor="text1"/>
                <w:sz w:val="22"/>
                <w:szCs w:val="22"/>
                <w:shd w:val="clear" w:color="auto" w:fill="FFFFFF"/>
              </w:rPr>
              <w:t>Sorell</w:t>
            </w:r>
            <w:proofErr w:type="spellEnd"/>
            <w:r w:rsidRPr="000F02C8">
              <w:rPr>
                <w:rFonts w:ascii="Arial" w:hAnsi="Arial" w:cs="Arial"/>
                <w:color w:val="000000" w:themeColor="text1"/>
                <w:sz w:val="22"/>
                <w:szCs w:val="22"/>
                <w:shd w:val="clear" w:color="auto" w:fill="FFFFFF"/>
              </w:rPr>
              <w:t xml:space="preserve"> (2019) adds there are many benefits to an organisation adopting this approach such as retention of staff, promotion of diversity and inclusion along with accepting culture change. These are hot topics and organisations must adhere to the ever-changing world we live in. </w:t>
            </w:r>
            <w:r w:rsidRPr="000F02C8">
              <w:rPr>
                <w:rFonts w:ascii="Arial" w:eastAsia="Times New Roman" w:hAnsi="Arial" w:cs="Arial"/>
                <w:color w:val="000000" w:themeColor="text1"/>
                <w:sz w:val="22"/>
                <w:szCs w:val="22"/>
                <w:shd w:val="clear" w:color="auto" w:fill="FFFFFF"/>
                <w:lang w:eastAsia="en-GB"/>
              </w:rPr>
              <w:t>Connor &amp; Pokora (2012) suggests that reversing roles can provide invaluable experience and from this one could agree that this rising method of mentoring may be utilised in more and more organisations going forward.</w:t>
            </w:r>
            <w:r w:rsidRPr="000F02C8">
              <w:rPr>
                <w:rFonts w:ascii="Arial" w:eastAsia="Times New Roman" w:hAnsi="Arial" w:cs="Arial"/>
                <w:color w:val="000000" w:themeColor="text1"/>
                <w:sz w:val="22"/>
                <w:szCs w:val="22"/>
                <w:shd w:val="clear" w:color="auto" w:fill="FFFFFF"/>
                <w:lang w:eastAsia="en-GB"/>
              </w:rPr>
              <w:br/>
            </w:r>
          </w:p>
        </w:tc>
      </w:tr>
    </w:tbl>
    <w:p w14:paraId="2E8DA1D4" w14:textId="6654E0A9" w:rsidR="00236C7A" w:rsidRPr="000F02C8" w:rsidRDefault="00236C7A" w:rsidP="00236C7A">
      <w:pPr>
        <w:rPr>
          <w:rFonts w:ascii="Arial" w:hAnsi="Arial" w:cs="Arial"/>
          <w:color w:val="000000" w:themeColor="text1"/>
          <w:sz w:val="22"/>
          <w:szCs w:val="22"/>
        </w:rPr>
      </w:pPr>
      <w:r>
        <w:rPr>
          <w:rFonts w:ascii="Arial" w:hAnsi="Arial" w:cs="Arial"/>
          <w:color w:val="000000" w:themeColor="text1"/>
          <w:sz w:val="22"/>
          <w:szCs w:val="22"/>
        </w:rPr>
        <w:br/>
      </w:r>
    </w:p>
    <w:p w14:paraId="0A86151D" w14:textId="77777777" w:rsidR="00236C7A" w:rsidRPr="000F02C8" w:rsidRDefault="00236C7A" w:rsidP="00236C7A">
      <w:pPr>
        <w:rPr>
          <w:rFonts w:ascii="Arial" w:hAnsi="Arial" w:cs="Arial"/>
          <w:color w:val="000000" w:themeColor="text1"/>
          <w:sz w:val="22"/>
          <w:szCs w:val="22"/>
        </w:rPr>
      </w:pPr>
      <w:r w:rsidRPr="00887265">
        <w:rPr>
          <w:rFonts w:ascii="Arial" w:hAnsi="Arial" w:cs="Arial"/>
          <w:color w:val="000000" w:themeColor="text1"/>
          <w:sz w:val="22"/>
          <w:szCs w:val="22"/>
          <w:u w:val="single"/>
        </w:rPr>
        <w:t>2.2</w:t>
      </w:r>
      <w:r>
        <w:rPr>
          <w:rFonts w:ascii="Arial" w:hAnsi="Arial" w:cs="Arial"/>
          <w:color w:val="000000" w:themeColor="text1"/>
          <w:sz w:val="22"/>
          <w:szCs w:val="22"/>
        </w:rPr>
        <w:br/>
      </w:r>
      <w:r>
        <w:rPr>
          <w:rFonts w:ascii="Arial" w:hAnsi="Arial" w:cs="Arial"/>
          <w:color w:val="000000" w:themeColor="text1"/>
          <w:sz w:val="22"/>
          <w:szCs w:val="22"/>
        </w:rPr>
        <w:br/>
      </w:r>
      <w:r w:rsidRPr="000F02C8">
        <w:rPr>
          <w:rFonts w:ascii="Arial" w:hAnsi="Arial" w:cs="Arial"/>
          <w:color w:val="000000" w:themeColor="text1"/>
          <w:sz w:val="22"/>
          <w:szCs w:val="22"/>
        </w:rPr>
        <w:t>The role of line managers can vary across organisations and “Line managers have a very important role to play, not only in managing people and operations day-to-day, but also in implementing HR (human resources) and other organisational polices and in supporting their team’s development” (</w:t>
      </w:r>
      <w:proofErr w:type="spellStart"/>
      <w:r w:rsidRPr="000F02C8">
        <w:rPr>
          <w:rFonts w:ascii="Arial" w:hAnsi="Arial" w:cs="Arial"/>
          <w:color w:val="000000" w:themeColor="text1"/>
          <w:sz w:val="22"/>
          <w:szCs w:val="22"/>
        </w:rPr>
        <w:t>CIPDc</w:t>
      </w:r>
      <w:proofErr w:type="spellEnd"/>
      <w:r w:rsidRPr="000F02C8">
        <w:rPr>
          <w:rFonts w:ascii="Arial" w:hAnsi="Arial" w:cs="Arial"/>
          <w:color w:val="000000" w:themeColor="text1"/>
          <w:sz w:val="22"/>
          <w:szCs w:val="22"/>
        </w:rPr>
        <w:t xml:space="preserve">, 2020, https://www.cipd.co.uk/knowledge/fundamentals/people/hr/line-managers-factsheet). Clutterbuck (2007) explains that day-to-day </w:t>
      </w:r>
      <w:r>
        <w:rPr>
          <w:rFonts w:ascii="Arial" w:hAnsi="Arial" w:cs="Arial"/>
          <w:color w:val="000000" w:themeColor="text1"/>
          <w:sz w:val="22"/>
          <w:szCs w:val="22"/>
        </w:rPr>
        <w:t>C&amp;M</w:t>
      </w:r>
      <w:r w:rsidRPr="000F02C8">
        <w:rPr>
          <w:rFonts w:ascii="Arial" w:hAnsi="Arial" w:cs="Arial"/>
          <w:color w:val="000000" w:themeColor="text1"/>
          <w:sz w:val="22"/>
          <w:szCs w:val="22"/>
        </w:rPr>
        <w:t xml:space="preserve"> within the workplace is likely to be delivered by line managers as the duty falls under performance and development. The CIPD (2020a) back this up and clarify that 1-2-1 appraisals and performance discussions are typically where coaching occurs and can be easily embedded by line managers. However, the coaching relationship can be strained when there is no time spent apart between the two parties. Clutterbuck (2014) suggests there are many benefits to </w:t>
      </w:r>
      <w:r>
        <w:rPr>
          <w:rFonts w:ascii="Arial" w:hAnsi="Arial" w:cs="Arial"/>
          <w:color w:val="000000" w:themeColor="text1"/>
          <w:sz w:val="22"/>
          <w:szCs w:val="22"/>
        </w:rPr>
        <w:t>C&amp;M</w:t>
      </w:r>
      <w:r w:rsidRPr="000F02C8">
        <w:rPr>
          <w:rFonts w:ascii="Arial" w:hAnsi="Arial" w:cs="Arial"/>
          <w:color w:val="000000" w:themeColor="text1"/>
          <w:sz w:val="22"/>
          <w:szCs w:val="22"/>
        </w:rPr>
        <w:t xml:space="preserve"> being delivered by a line manager instead of an external resource, such a solid relationship already existing and the person being able to discuss their development wishes or worries with their manager. This can also effectively improve the relationship. A downside to this according to the CIPD (2020a) is that individuals occasionally do not react well to </w:t>
      </w:r>
      <w:r>
        <w:rPr>
          <w:rFonts w:ascii="Arial" w:hAnsi="Arial" w:cs="Arial"/>
          <w:color w:val="000000" w:themeColor="text1"/>
          <w:sz w:val="22"/>
          <w:szCs w:val="22"/>
        </w:rPr>
        <w:t>C&amp;M</w:t>
      </w:r>
      <w:r w:rsidRPr="000F02C8">
        <w:rPr>
          <w:rFonts w:ascii="Arial" w:hAnsi="Arial" w:cs="Arial"/>
          <w:color w:val="000000" w:themeColor="text1"/>
          <w:sz w:val="22"/>
          <w:szCs w:val="22"/>
        </w:rPr>
        <w:t xml:space="preserve"> propositions and Clutterbuck (2014) adds that sometimes line managers disapprove and only see negatives in these situations such as time spent away from work. Interestingly, </w:t>
      </w:r>
      <w:r w:rsidRPr="000F02C8">
        <w:rPr>
          <w:rFonts w:ascii="Arial" w:eastAsia="Times New Roman" w:hAnsi="Arial" w:cs="Arial"/>
          <w:color w:val="000000" w:themeColor="text1"/>
          <w:sz w:val="22"/>
          <w:szCs w:val="22"/>
          <w:shd w:val="clear" w:color="auto" w:fill="FFFFFF"/>
          <w:lang w:eastAsia="en-GB"/>
        </w:rPr>
        <w:t xml:space="preserve">Cox, Bachkirova and Clutterbuck (2014) point out that line managers having to take on the role of a coach on top of everything else are faced with a challenging and questionable task. Connor &amp; Pokora (2012) imply that coaching within organisations can be delivered internally and externally, and the companies that do this internally usually leave it to be handled by line managers. It could be said that line managers are the best option for </w:t>
      </w:r>
      <w:r>
        <w:rPr>
          <w:rFonts w:ascii="Arial" w:hAnsi="Arial" w:cs="Arial"/>
          <w:color w:val="000000" w:themeColor="text1"/>
          <w:sz w:val="22"/>
          <w:szCs w:val="22"/>
        </w:rPr>
        <w:t>C&amp;M</w:t>
      </w:r>
      <w:r w:rsidRPr="000F02C8">
        <w:rPr>
          <w:rFonts w:ascii="Arial" w:hAnsi="Arial" w:cs="Arial"/>
          <w:color w:val="000000" w:themeColor="text1"/>
          <w:sz w:val="22"/>
          <w:szCs w:val="22"/>
        </w:rPr>
        <w:t xml:space="preserve"> </w:t>
      </w:r>
      <w:r w:rsidRPr="000F02C8">
        <w:rPr>
          <w:rFonts w:ascii="Arial" w:eastAsia="Times New Roman" w:hAnsi="Arial" w:cs="Arial"/>
          <w:color w:val="000000" w:themeColor="text1"/>
          <w:sz w:val="22"/>
          <w:szCs w:val="22"/>
          <w:shd w:val="clear" w:color="auto" w:fill="FFFFFF"/>
          <w:lang w:eastAsia="en-GB"/>
        </w:rPr>
        <w:t xml:space="preserve">within organisations as they know their staff and development needs. It would also promote team commitment and performance along with a better working relationship, which has already been mentioned. On the other hand, the working relationship can be challenged and if pushed too far it could be damaged. Some would argue that a line manager may not commit fully due to their workload or possibly rush the process due to time pressures. By looking at the reasons for </w:t>
      </w:r>
      <w:r>
        <w:rPr>
          <w:rFonts w:ascii="Arial" w:hAnsi="Arial" w:cs="Arial"/>
          <w:color w:val="000000" w:themeColor="text1"/>
          <w:sz w:val="22"/>
          <w:szCs w:val="22"/>
        </w:rPr>
        <w:lastRenderedPageBreak/>
        <w:t>C&amp;M</w:t>
      </w:r>
      <w:r w:rsidRPr="000F02C8">
        <w:rPr>
          <w:rFonts w:ascii="Arial" w:hAnsi="Arial" w:cs="Arial"/>
          <w:color w:val="000000" w:themeColor="text1"/>
          <w:sz w:val="22"/>
          <w:szCs w:val="22"/>
        </w:rPr>
        <w:t xml:space="preserve"> </w:t>
      </w:r>
      <w:r w:rsidRPr="000F02C8">
        <w:rPr>
          <w:rFonts w:ascii="Arial" w:eastAsia="Times New Roman" w:hAnsi="Arial" w:cs="Arial"/>
          <w:color w:val="000000" w:themeColor="text1"/>
          <w:sz w:val="22"/>
          <w:szCs w:val="22"/>
          <w:shd w:val="clear" w:color="auto" w:fill="FFFFFF"/>
          <w:lang w:eastAsia="en-GB"/>
        </w:rPr>
        <w:t>along with the various approaches available, it does make you question whether the line manager is the best option available along with can more be done if required.</w:t>
      </w:r>
      <w:r w:rsidRPr="000F02C8">
        <w:rPr>
          <w:rFonts w:ascii="Arial" w:eastAsia="Times New Roman" w:hAnsi="Arial" w:cs="Arial"/>
          <w:color w:val="000000" w:themeColor="text1"/>
          <w:sz w:val="22"/>
          <w:szCs w:val="22"/>
          <w:shd w:val="clear" w:color="auto" w:fill="FFFFFF"/>
          <w:lang w:eastAsia="en-GB"/>
        </w:rPr>
        <w:br/>
      </w:r>
      <w:r w:rsidRPr="000F02C8">
        <w:rPr>
          <w:rFonts w:ascii="Arial" w:eastAsia="Times New Roman" w:hAnsi="Arial" w:cs="Arial"/>
          <w:color w:val="000000" w:themeColor="text1"/>
          <w:sz w:val="22"/>
          <w:szCs w:val="22"/>
          <w:shd w:val="clear" w:color="auto" w:fill="FFFFFF"/>
          <w:lang w:eastAsia="en-GB"/>
        </w:rPr>
        <w:br/>
      </w:r>
      <w:r w:rsidRPr="00887265">
        <w:rPr>
          <w:rFonts w:ascii="Arial" w:eastAsia="Times New Roman" w:hAnsi="Arial" w:cs="Arial"/>
          <w:color w:val="000000" w:themeColor="text1"/>
          <w:sz w:val="22"/>
          <w:szCs w:val="22"/>
          <w:u w:val="single"/>
          <w:shd w:val="clear" w:color="auto" w:fill="FFFFFF"/>
          <w:lang w:eastAsia="en-GB"/>
        </w:rPr>
        <w:t>2.3</w:t>
      </w:r>
      <w:r>
        <w:rPr>
          <w:rFonts w:ascii="Arial" w:eastAsia="Times New Roman" w:hAnsi="Arial" w:cs="Arial"/>
          <w:color w:val="000000" w:themeColor="text1"/>
          <w:sz w:val="22"/>
          <w:szCs w:val="22"/>
          <w:shd w:val="clear" w:color="auto" w:fill="FFFFFF"/>
          <w:lang w:eastAsia="en-GB"/>
        </w:rPr>
        <w:br/>
      </w:r>
      <w:r>
        <w:rPr>
          <w:rFonts w:ascii="Arial" w:eastAsia="Times New Roman" w:hAnsi="Arial" w:cs="Arial"/>
          <w:color w:val="000000" w:themeColor="text1"/>
          <w:sz w:val="22"/>
          <w:szCs w:val="22"/>
          <w:shd w:val="clear" w:color="auto" w:fill="FFFFFF"/>
          <w:lang w:eastAsia="en-GB"/>
        </w:rPr>
        <w:br/>
      </w:r>
      <w:r w:rsidRPr="000F02C8">
        <w:rPr>
          <w:rFonts w:ascii="Arial" w:eastAsia="Times New Roman" w:hAnsi="Arial" w:cs="Arial"/>
          <w:color w:val="000000" w:themeColor="text1"/>
          <w:sz w:val="22"/>
          <w:szCs w:val="22"/>
          <w:shd w:val="clear" w:color="auto" w:fill="FFFFFF"/>
          <w:lang w:eastAsia="en-GB"/>
        </w:rPr>
        <w:t xml:space="preserve">The CIPD (2020a) proclaim that </w:t>
      </w:r>
      <w:r>
        <w:rPr>
          <w:rFonts w:ascii="Arial" w:hAnsi="Arial" w:cs="Arial"/>
          <w:color w:val="000000" w:themeColor="text1"/>
          <w:sz w:val="22"/>
          <w:szCs w:val="22"/>
        </w:rPr>
        <w:t>C&amp;M</w:t>
      </w:r>
      <w:r w:rsidRPr="000F02C8">
        <w:rPr>
          <w:rFonts w:ascii="Arial" w:hAnsi="Arial" w:cs="Arial"/>
          <w:color w:val="000000" w:themeColor="text1"/>
          <w:sz w:val="22"/>
          <w:szCs w:val="22"/>
        </w:rPr>
        <w:t xml:space="preserve"> </w:t>
      </w:r>
      <w:r w:rsidRPr="000F02C8">
        <w:rPr>
          <w:rFonts w:ascii="Arial" w:eastAsia="Times New Roman" w:hAnsi="Arial" w:cs="Arial"/>
          <w:color w:val="000000" w:themeColor="text1"/>
          <w:sz w:val="22"/>
          <w:szCs w:val="22"/>
          <w:shd w:val="clear" w:color="auto" w:fill="FFFFFF"/>
          <w:lang w:eastAsia="en-GB"/>
        </w:rPr>
        <w:t xml:space="preserve">programmes are common within organisations, however there can be issues when it comes to delivering and the management of them. There could be many reasons for why </w:t>
      </w:r>
      <w:r>
        <w:rPr>
          <w:rFonts w:ascii="Arial" w:hAnsi="Arial" w:cs="Arial"/>
          <w:color w:val="000000" w:themeColor="text1"/>
          <w:sz w:val="22"/>
          <w:szCs w:val="22"/>
        </w:rPr>
        <w:t>C&amp;M</w:t>
      </w:r>
      <w:r w:rsidRPr="000F02C8">
        <w:rPr>
          <w:rFonts w:ascii="Arial" w:hAnsi="Arial" w:cs="Arial"/>
          <w:color w:val="000000" w:themeColor="text1"/>
          <w:sz w:val="22"/>
          <w:szCs w:val="22"/>
        </w:rPr>
        <w:t xml:space="preserve"> </w:t>
      </w:r>
      <w:r w:rsidRPr="000F02C8">
        <w:rPr>
          <w:rFonts w:ascii="Arial" w:eastAsia="Times New Roman" w:hAnsi="Arial" w:cs="Arial"/>
          <w:color w:val="000000" w:themeColor="text1"/>
          <w:sz w:val="22"/>
          <w:szCs w:val="22"/>
          <w:shd w:val="clear" w:color="auto" w:fill="FFFFFF"/>
          <w:lang w:eastAsia="en-GB"/>
        </w:rPr>
        <w:t xml:space="preserve">is needed in the first place such as a new strategy, change in objectives, poor performance and even adapting to new circumstances like the coronavirus pandemic. Connor &amp; Pokora (2012) imply that all </w:t>
      </w:r>
      <w:r>
        <w:rPr>
          <w:rFonts w:ascii="Arial" w:hAnsi="Arial" w:cs="Arial"/>
          <w:color w:val="000000" w:themeColor="text1"/>
          <w:sz w:val="22"/>
          <w:szCs w:val="22"/>
        </w:rPr>
        <w:t>C&amp;M</w:t>
      </w:r>
      <w:r w:rsidRPr="000F02C8">
        <w:rPr>
          <w:rFonts w:ascii="Arial" w:hAnsi="Arial" w:cs="Arial"/>
          <w:color w:val="000000" w:themeColor="text1"/>
          <w:sz w:val="22"/>
          <w:szCs w:val="22"/>
        </w:rPr>
        <w:t xml:space="preserve"> </w:t>
      </w:r>
      <w:r w:rsidRPr="000F02C8">
        <w:rPr>
          <w:rFonts w:ascii="Arial" w:eastAsia="Times New Roman" w:hAnsi="Arial" w:cs="Arial"/>
          <w:color w:val="000000" w:themeColor="text1"/>
          <w:sz w:val="22"/>
          <w:szCs w:val="22"/>
          <w:shd w:val="clear" w:color="auto" w:fill="FFFFFF"/>
          <w:lang w:eastAsia="en-GB"/>
        </w:rPr>
        <w:t xml:space="preserve">programmes must follow ethical standards which also relates back to not crossing boundaries and acting appropriately. The CIPD (2020a) add that </w:t>
      </w:r>
      <w:r>
        <w:rPr>
          <w:rFonts w:ascii="Arial" w:hAnsi="Arial" w:cs="Arial"/>
          <w:color w:val="000000" w:themeColor="text1"/>
          <w:sz w:val="22"/>
          <w:szCs w:val="22"/>
        </w:rPr>
        <w:t>C&amp;M</w:t>
      </w:r>
      <w:r w:rsidRPr="000F02C8">
        <w:rPr>
          <w:rFonts w:ascii="Arial" w:hAnsi="Arial" w:cs="Arial"/>
          <w:color w:val="000000" w:themeColor="text1"/>
          <w:sz w:val="22"/>
          <w:szCs w:val="22"/>
        </w:rPr>
        <w:t xml:space="preserve"> </w:t>
      </w:r>
      <w:r w:rsidRPr="000F02C8">
        <w:rPr>
          <w:rFonts w:ascii="Arial" w:eastAsia="Times New Roman" w:hAnsi="Arial" w:cs="Arial"/>
          <w:color w:val="000000" w:themeColor="text1"/>
          <w:sz w:val="22"/>
          <w:szCs w:val="22"/>
          <w:shd w:val="clear" w:color="auto" w:fill="FFFFFF"/>
          <w:lang w:eastAsia="en-GB"/>
        </w:rPr>
        <w:t>is connected to learning and development. However, it is important to understand it doesn’t solve all problems. Clifton &amp; Harter (2019) make an interesting point of making managers coaches in order to implement change, but some could argue this is not entirely the role of a manager and changes within an organisation must be consider by assessing various factors first. Clutterbuck (2007) explains one of the first things to be considered is when an organisation seeks help is whether an internal or external coach or mentor is the best option, and this presents further queries to consider such as skillset, cost and availability. Connor &amp; Pokora (2012) adds another consideration may be whether the approach will be formal or informal and both have their own positive and negative factors. Cox, Bachkirova and Clutterbuck (2014) recommends organisations to check potential coaches and mentors are members of professional bodies such as the European Mentoring and Coaching Council (EMCC) as they have suitable credentials. It could be said that if managers are taking on the role of coaching, then the correct training should be provided which may include joining a professional body.</w:t>
      </w:r>
      <w:r w:rsidRPr="000F02C8">
        <w:rPr>
          <w:rFonts w:ascii="Arial" w:eastAsia="Times New Roman" w:hAnsi="Arial" w:cs="Arial"/>
          <w:color w:val="000000" w:themeColor="text1"/>
          <w:sz w:val="22"/>
          <w:szCs w:val="22"/>
          <w:shd w:val="clear" w:color="auto" w:fill="FFFFFF"/>
          <w:lang w:eastAsia="en-GB"/>
        </w:rPr>
        <w:br/>
      </w:r>
      <w:r w:rsidRPr="000F02C8">
        <w:rPr>
          <w:rFonts w:ascii="Arial" w:eastAsia="Times New Roman" w:hAnsi="Arial" w:cs="Arial"/>
          <w:color w:val="000000" w:themeColor="text1"/>
          <w:sz w:val="22"/>
          <w:szCs w:val="22"/>
          <w:shd w:val="clear" w:color="auto" w:fill="FFFFFF"/>
          <w:lang w:eastAsia="en-GB"/>
        </w:rPr>
        <w:br/>
        <w:t xml:space="preserve">Clutterbuck (2014) suggests there are many incentives for an organisation that utilises </w:t>
      </w:r>
      <w:r>
        <w:rPr>
          <w:rFonts w:ascii="Arial" w:hAnsi="Arial" w:cs="Arial"/>
          <w:color w:val="000000" w:themeColor="text1"/>
          <w:sz w:val="22"/>
          <w:szCs w:val="22"/>
        </w:rPr>
        <w:t>C&amp;M</w:t>
      </w:r>
      <w:r w:rsidRPr="000F02C8">
        <w:rPr>
          <w:rFonts w:ascii="Arial" w:hAnsi="Arial" w:cs="Arial"/>
          <w:color w:val="000000" w:themeColor="text1"/>
          <w:sz w:val="22"/>
          <w:szCs w:val="22"/>
        </w:rPr>
        <w:t xml:space="preserve"> </w:t>
      </w:r>
      <w:r w:rsidRPr="000F02C8">
        <w:rPr>
          <w:rFonts w:ascii="Arial" w:eastAsia="Times New Roman" w:hAnsi="Arial" w:cs="Arial"/>
          <w:color w:val="000000" w:themeColor="text1"/>
          <w:sz w:val="22"/>
          <w:szCs w:val="22"/>
          <w:shd w:val="clear" w:color="auto" w:fill="FFFFFF"/>
          <w:lang w:eastAsia="en-GB"/>
        </w:rPr>
        <w:t xml:space="preserve">such as improved communication, motivation and retention of staff. These aspects are all important and they would only be enhanced through the implementation of </w:t>
      </w:r>
      <w:r>
        <w:rPr>
          <w:rFonts w:ascii="Arial" w:hAnsi="Arial" w:cs="Arial"/>
          <w:color w:val="000000" w:themeColor="text1"/>
          <w:sz w:val="22"/>
          <w:szCs w:val="22"/>
        </w:rPr>
        <w:t>C&amp;M</w:t>
      </w:r>
      <w:r w:rsidRPr="000F02C8">
        <w:rPr>
          <w:rFonts w:ascii="Arial" w:eastAsia="Times New Roman" w:hAnsi="Arial" w:cs="Arial"/>
          <w:color w:val="000000" w:themeColor="text1"/>
          <w:sz w:val="22"/>
          <w:szCs w:val="22"/>
          <w:shd w:val="clear" w:color="auto" w:fill="FFFFFF"/>
          <w:lang w:eastAsia="en-GB"/>
        </w:rPr>
        <w:t xml:space="preserve">, it seems petty that there are some organisations out there that do not use these tools. However, Clutterbuck (2014) mentions there are other factors to consider such as time, cost and HR. From this, it clear that these factors may have an influence on whether </w:t>
      </w:r>
      <w:r>
        <w:rPr>
          <w:rFonts w:ascii="Arial" w:hAnsi="Arial" w:cs="Arial"/>
          <w:color w:val="000000" w:themeColor="text1"/>
          <w:sz w:val="22"/>
          <w:szCs w:val="22"/>
        </w:rPr>
        <w:t>C&amp;M</w:t>
      </w:r>
      <w:r w:rsidRPr="000F02C8">
        <w:rPr>
          <w:rFonts w:ascii="Arial" w:hAnsi="Arial" w:cs="Arial"/>
          <w:color w:val="000000" w:themeColor="text1"/>
          <w:sz w:val="22"/>
          <w:szCs w:val="22"/>
        </w:rPr>
        <w:t xml:space="preserve"> </w:t>
      </w:r>
      <w:r w:rsidRPr="000F02C8">
        <w:rPr>
          <w:rFonts w:ascii="Arial" w:eastAsia="Times New Roman" w:hAnsi="Arial" w:cs="Arial"/>
          <w:color w:val="000000" w:themeColor="text1"/>
          <w:sz w:val="22"/>
          <w:szCs w:val="22"/>
          <w:shd w:val="clear" w:color="auto" w:fill="FFFFFF"/>
          <w:lang w:eastAsia="en-GB"/>
        </w:rPr>
        <w:t xml:space="preserve">is possible. It could be the case that an organisation wants to introduce a new mentoring programme, but it is not feasible at the moment. Regarding the recent coronavirus pandemic, the CIPD (2020b) discuss flexible working, the return to the workplace and the appropriate steps that need to be taken which may involve </w:t>
      </w:r>
      <w:r>
        <w:rPr>
          <w:rFonts w:ascii="Arial" w:hAnsi="Arial" w:cs="Arial"/>
          <w:color w:val="000000" w:themeColor="text1"/>
          <w:sz w:val="22"/>
          <w:szCs w:val="22"/>
        </w:rPr>
        <w:t>C&amp;M</w:t>
      </w:r>
      <w:r w:rsidRPr="000F02C8">
        <w:rPr>
          <w:rFonts w:ascii="Arial" w:eastAsia="Times New Roman" w:hAnsi="Arial" w:cs="Arial"/>
          <w:color w:val="000000" w:themeColor="text1"/>
          <w:sz w:val="22"/>
          <w:szCs w:val="22"/>
          <w:shd w:val="clear" w:color="auto" w:fill="FFFFFF"/>
          <w:lang w:eastAsia="en-GB"/>
        </w:rPr>
        <w:t xml:space="preserve">. There will be barriers for individuals, teams and management to overcome and is something a coach could support with. An obvious point to add would be the working from home factors that have affected everyone and particularly the fact that a coach or mentor would have to adapt their approach further, by working virtually and to provide support through other means such as video conferencing. According to a report by the CIPD (2020d) there will be many factors to consider post pandemic which some would say may increase the need for a coach or mentor and people who are struggling in these unforeseen circumstances may also turn to a line manager for help. </w:t>
      </w:r>
      <w:r w:rsidRPr="000F02C8">
        <w:rPr>
          <w:rFonts w:ascii="Arial" w:eastAsia="Times New Roman" w:hAnsi="Arial" w:cs="Arial"/>
          <w:color w:val="000000" w:themeColor="text1"/>
          <w:sz w:val="22"/>
          <w:szCs w:val="22"/>
          <w:shd w:val="clear" w:color="auto" w:fill="FFFFFF"/>
          <w:lang w:eastAsia="en-GB"/>
        </w:rPr>
        <w:br/>
      </w:r>
      <w:r w:rsidRPr="000F02C8">
        <w:rPr>
          <w:rFonts w:ascii="Arial" w:eastAsia="Times New Roman" w:hAnsi="Arial" w:cs="Arial"/>
          <w:color w:val="000000" w:themeColor="text1"/>
          <w:sz w:val="22"/>
          <w:szCs w:val="22"/>
          <w:shd w:val="clear" w:color="auto" w:fill="FFFFFF"/>
          <w:lang w:eastAsia="en-GB"/>
        </w:rPr>
        <w:br/>
      </w:r>
      <w:r w:rsidRPr="00887265">
        <w:rPr>
          <w:rFonts w:ascii="Arial" w:eastAsia="Times New Roman" w:hAnsi="Arial" w:cs="Arial"/>
          <w:color w:val="000000" w:themeColor="text1"/>
          <w:sz w:val="22"/>
          <w:szCs w:val="22"/>
          <w:u w:val="single"/>
          <w:shd w:val="clear" w:color="auto" w:fill="FFFFFF"/>
          <w:lang w:eastAsia="en-GB"/>
        </w:rPr>
        <w:t>3.1</w:t>
      </w:r>
      <w:r>
        <w:rPr>
          <w:rFonts w:ascii="Arial" w:eastAsia="Times New Roman" w:hAnsi="Arial" w:cs="Arial"/>
          <w:color w:val="000000" w:themeColor="text1"/>
          <w:sz w:val="22"/>
          <w:szCs w:val="22"/>
          <w:shd w:val="clear" w:color="auto" w:fill="FFFFFF"/>
          <w:lang w:eastAsia="en-GB"/>
        </w:rPr>
        <w:br/>
      </w:r>
      <w:r>
        <w:rPr>
          <w:rFonts w:ascii="Arial" w:eastAsia="Times New Roman" w:hAnsi="Arial" w:cs="Arial"/>
          <w:color w:val="000000" w:themeColor="text1"/>
          <w:sz w:val="22"/>
          <w:szCs w:val="22"/>
          <w:shd w:val="clear" w:color="auto" w:fill="FFFFFF"/>
          <w:lang w:eastAsia="en-GB"/>
        </w:rPr>
        <w:br/>
      </w:r>
      <w:r w:rsidRPr="000F02C8">
        <w:rPr>
          <w:rFonts w:ascii="Arial" w:eastAsia="Times New Roman" w:hAnsi="Arial" w:cs="Arial"/>
          <w:color w:val="000000" w:themeColor="text1"/>
          <w:sz w:val="22"/>
          <w:szCs w:val="22"/>
          <w:shd w:val="clear" w:color="auto" w:fill="FFFFFF"/>
          <w:lang w:eastAsia="en-GB"/>
        </w:rPr>
        <w:t xml:space="preserve">By studying </w:t>
      </w:r>
      <w:r>
        <w:rPr>
          <w:rFonts w:ascii="Arial" w:hAnsi="Arial" w:cs="Arial"/>
          <w:color w:val="000000" w:themeColor="text1"/>
          <w:sz w:val="22"/>
          <w:szCs w:val="22"/>
        </w:rPr>
        <w:t>C&amp;M</w:t>
      </w:r>
      <w:r w:rsidRPr="000F02C8">
        <w:rPr>
          <w:rFonts w:ascii="Arial" w:hAnsi="Arial" w:cs="Arial"/>
          <w:color w:val="000000" w:themeColor="text1"/>
          <w:sz w:val="22"/>
          <w:szCs w:val="22"/>
        </w:rPr>
        <w:t xml:space="preserve"> </w:t>
      </w:r>
      <w:r w:rsidRPr="000F02C8">
        <w:rPr>
          <w:rFonts w:ascii="Arial" w:eastAsia="Times New Roman" w:hAnsi="Arial" w:cs="Arial"/>
          <w:color w:val="000000" w:themeColor="text1"/>
          <w:sz w:val="22"/>
          <w:szCs w:val="22"/>
          <w:shd w:val="clear" w:color="auto" w:fill="FFFFFF"/>
          <w:lang w:eastAsia="en-GB"/>
        </w:rPr>
        <w:t xml:space="preserve">in depth, the various approaches and the factors to be considered, it is now possible to look into some of the advantages and disadvantages of </w:t>
      </w:r>
      <w:r>
        <w:rPr>
          <w:rFonts w:ascii="Arial" w:hAnsi="Arial" w:cs="Arial"/>
          <w:color w:val="000000" w:themeColor="text1"/>
          <w:sz w:val="22"/>
          <w:szCs w:val="22"/>
        </w:rPr>
        <w:t>C&amp;M</w:t>
      </w:r>
      <w:r w:rsidRPr="000F02C8">
        <w:rPr>
          <w:rFonts w:ascii="Arial" w:hAnsi="Arial" w:cs="Arial"/>
          <w:color w:val="000000" w:themeColor="text1"/>
          <w:sz w:val="22"/>
          <w:szCs w:val="22"/>
        </w:rPr>
        <w:t xml:space="preserve"> </w:t>
      </w:r>
      <w:r w:rsidRPr="000F02C8">
        <w:rPr>
          <w:rFonts w:ascii="Arial" w:eastAsia="Times New Roman" w:hAnsi="Arial" w:cs="Arial"/>
          <w:color w:val="000000" w:themeColor="text1"/>
          <w:sz w:val="22"/>
          <w:szCs w:val="22"/>
          <w:shd w:val="clear" w:color="auto" w:fill="FFFFFF"/>
          <w:lang w:eastAsia="en-GB"/>
        </w:rPr>
        <w:t xml:space="preserve">in more detail. Some of these have been briefly mentioned previously but the examples have been primarily organisational centred. Clutterbuck (2014) suggests there are many benefits available for a mentee and this could be applied to coachee. Some of the common benefits or intended results include someone supporting you and helping you develop at your own style and pace, supporting your decisions on what you want from work and life, assistance on how to do it, someone who believes in your ability and understands your circumstances. </w:t>
      </w:r>
      <w:r>
        <w:rPr>
          <w:rFonts w:ascii="Arial" w:eastAsia="Times New Roman" w:hAnsi="Arial" w:cs="Arial"/>
          <w:color w:val="000000" w:themeColor="text1"/>
          <w:sz w:val="22"/>
          <w:szCs w:val="22"/>
          <w:shd w:val="clear" w:color="auto" w:fill="FFFFFF"/>
          <w:lang w:eastAsia="en-GB"/>
        </w:rPr>
        <w:t xml:space="preserve">“Becoming </w:t>
      </w:r>
      <w:r>
        <w:rPr>
          <w:rFonts w:ascii="Arial" w:eastAsia="Times New Roman" w:hAnsi="Arial" w:cs="Arial"/>
          <w:color w:val="000000" w:themeColor="text1"/>
          <w:sz w:val="22"/>
          <w:szCs w:val="22"/>
          <w:shd w:val="clear" w:color="auto" w:fill="FFFFFF"/>
          <w:lang w:eastAsia="en-GB"/>
        </w:rPr>
        <w:lastRenderedPageBreak/>
        <w:t xml:space="preserve">an effective coach is the most important skill any manager can develop” </w:t>
      </w:r>
      <w:r w:rsidRPr="000F02C8">
        <w:rPr>
          <w:rFonts w:ascii="Arial" w:eastAsia="Times New Roman" w:hAnsi="Arial" w:cs="Arial"/>
          <w:color w:val="000000" w:themeColor="text1"/>
          <w:sz w:val="22"/>
          <w:szCs w:val="22"/>
          <w:shd w:val="clear" w:color="auto" w:fill="FFFFFF"/>
          <w:lang w:eastAsia="en-GB"/>
        </w:rPr>
        <w:t>Clifton &amp; Harter</w:t>
      </w:r>
      <w:r>
        <w:rPr>
          <w:rFonts w:ascii="Arial" w:eastAsia="Times New Roman" w:hAnsi="Arial" w:cs="Arial"/>
          <w:color w:val="000000" w:themeColor="text1"/>
          <w:sz w:val="22"/>
          <w:szCs w:val="22"/>
          <w:shd w:val="clear" w:color="auto" w:fill="FFFFFF"/>
          <w:lang w:eastAsia="en-GB"/>
        </w:rPr>
        <w:t xml:space="preserve">, </w:t>
      </w:r>
      <w:r w:rsidRPr="000F02C8">
        <w:rPr>
          <w:rFonts w:ascii="Arial" w:eastAsia="Times New Roman" w:hAnsi="Arial" w:cs="Arial"/>
          <w:color w:val="000000" w:themeColor="text1"/>
          <w:sz w:val="22"/>
          <w:szCs w:val="22"/>
          <w:shd w:val="clear" w:color="auto" w:fill="FFFFFF"/>
          <w:lang w:eastAsia="en-GB"/>
        </w:rPr>
        <w:t>2019</w:t>
      </w:r>
      <w:r>
        <w:rPr>
          <w:rFonts w:ascii="Arial" w:eastAsia="Times New Roman" w:hAnsi="Arial" w:cs="Arial"/>
          <w:color w:val="000000" w:themeColor="text1"/>
          <w:sz w:val="22"/>
          <w:szCs w:val="22"/>
          <w:shd w:val="clear" w:color="auto" w:fill="FFFFFF"/>
          <w:lang w:eastAsia="en-GB"/>
        </w:rPr>
        <w:t>, p85.</w:t>
      </w:r>
      <w:r w:rsidRPr="000F02C8">
        <w:rPr>
          <w:rFonts w:ascii="Arial" w:eastAsia="Times New Roman" w:hAnsi="Arial" w:cs="Arial"/>
          <w:color w:val="000000" w:themeColor="text1"/>
          <w:sz w:val="22"/>
          <w:szCs w:val="22"/>
          <w:shd w:val="clear" w:color="auto" w:fill="FFFFFF"/>
          <w:lang w:eastAsia="en-GB"/>
        </w:rPr>
        <w:t> One could agree these are some of the benefits you would expect from having a mentor but in order for this relationship to work fully, both parties must work together and apply themselves correctly. This demonstrates that these benefits may only be available if the mentoring programme or coaching session has been successful. Clutterbuck (2014) adds disadvantages can materialise if the mentor doesn’t fulfil their duties entirely and if the coachee or mentee becomes reliant on their coach or mentor.</w:t>
      </w:r>
      <w:r w:rsidRPr="000F02C8">
        <w:rPr>
          <w:rFonts w:ascii="Arial" w:eastAsia="Times New Roman" w:hAnsi="Arial" w:cs="Arial"/>
          <w:color w:val="000000" w:themeColor="text1"/>
          <w:sz w:val="22"/>
          <w:szCs w:val="22"/>
          <w:shd w:val="clear" w:color="auto" w:fill="FFFFFF"/>
          <w:lang w:eastAsia="en-GB"/>
        </w:rPr>
        <w:br/>
      </w:r>
      <w:r w:rsidRPr="000F02C8">
        <w:rPr>
          <w:rFonts w:ascii="Arial" w:eastAsia="Times New Roman" w:hAnsi="Arial" w:cs="Arial"/>
          <w:color w:val="000000" w:themeColor="text1"/>
          <w:sz w:val="22"/>
          <w:szCs w:val="22"/>
          <w:shd w:val="clear" w:color="auto" w:fill="FFFFFF"/>
          <w:lang w:eastAsia="en-GB"/>
        </w:rPr>
        <w:br/>
      </w:r>
      <w:r>
        <w:rPr>
          <w:rFonts w:ascii="Arial" w:eastAsia="Times New Roman" w:hAnsi="Arial" w:cs="Arial"/>
          <w:color w:val="000000" w:themeColor="text1"/>
          <w:sz w:val="22"/>
          <w:szCs w:val="22"/>
          <w:shd w:val="clear" w:color="auto" w:fill="FFFFFF"/>
          <w:lang w:eastAsia="en-GB"/>
        </w:rPr>
        <w:t>There are also many benefits for the coach or mentor.</w:t>
      </w:r>
      <w:r w:rsidRPr="000F02C8">
        <w:rPr>
          <w:rFonts w:ascii="Arial" w:eastAsia="Times New Roman" w:hAnsi="Arial" w:cs="Arial"/>
          <w:color w:val="000000" w:themeColor="text1"/>
          <w:sz w:val="22"/>
          <w:szCs w:val="22"/>
          <w:shd w:val="clear" w:color="auto" w:fill="FFFFFF"/>
          <w:lang w:eastAsia="en-GB"/>
        </w:rPr>
        <w:t xml:space="preserve"> Cox, Bachkirova and Clutterbuck (2014) explains that some managers can become coaches because of their skillset and capabilities, which is a benefit in itself to be considered but also opens up the opportunity to develop themselves as well as their coachee or mentee. According to Clutterbuck (2014) other benefits include the chance to reflect, academic challenges, own satisfaction along with the chance to increase skills and overall reputation. Connor &amp; Pokora (2012) adds that a coach or mentor is a trustworthy and loyal influence accountable for someone’s development, professional or personal and that is a big responsibility. However, there are also some disadvantages</w:t>
      </w:r>
      <w:r>
        <w:rPr>
          <w:rFonts w:ascii="Arial" w:eastAsia="Times New Roman" w:hAnsi="Arial" w:cs="Arial"/>
          <w:color w:val="000000" w:themeColor="text1"/>
          <w:sz w:val="22"/>
          <w:szCs w:val="22"/>
          <w:shd w:val="clear" w:color="auto" w:fill="FFFFFF"/>
          <w:lang w:eastAsia="en-GB"/>
        </w:rPr>
        <w:t xml:space="preserve"> </w:t>
      </w:r>
      <w:r w:rsidRPr="000F02C8">
        <w:rPr>
          <w:rFonts w:ascii="Arial" w:eastAsia="Times New Roman" w:hAnsi="Arial" w:cs="Arial"/>
          <w:color w:val="000000" w:themeColor="text1"/>
          <w:sz w:val="22"/>
          <w:szCs w:val="22"/>
          <w:shd w:val="clear" w:color="auto" w:fill="FFFFFF"/>
          <w:lang w:eastAsia="en-GB"/>
        </w:rPr>
        <w:t>which Clutterbuck (2014) confirms could be the breakdown of the relationship, a breach in confidentiality and trust or even a client who is too dependable. It is important to consider both the positive and negative features for all parties involved in order to make a clear assessment and it is noticeable there are more ups than downs, but this would be determined by any of the considered factors along with the two parties involved.</w:t>
      </w:r>
      <w:r w:rsidRPr="000F02C8">
        <w:rPr>
          <w:rFonts w:ascii="Arial" w:eastAsia="Times New Roman" w:hAnsi="Arial" w:cs="Arial"/>
          <w:color w:val="000000" w:themeColor="text1"/>
          <w:sz w:val="22"/>
          <w:szCs w:val="22"/>
          <w:shd w:val="clear" w:color="auto" w:fill="FFFFFF"/>
          <w:lang w:eastAsia="en-GB"/>
        </w:rPr>
        <w:br/>
      </w:r>
      <w:r w:rsidRPr="000F02C8">
        <w:rPr>
          <w:rFonts w:ascii="Arial" w:eastAsia="Times New Roman" w:hAnsi="Arial" w:cs="Arial"/>
          <w:color w:val="000000" w:themeColor="text1"/>
          <w:sz w:val="22"/>
          <w:szCs w:val="22"/>
          <w:shd w:val="clear" w:color="auto" w:fill="FFFFFF"/>
          <w:lang w:eastAsia="en-GB"/>
        </w:rPr>
        <w:br/>
      </w:r>
      <w:r w:rsidRPr="00887265">
        <w:rPr>
          <w:rFonts w:ascii="Arial" w:eastAsia="Times New Roman" w:hAnsi="Arial" w:cs="Arial"/>
          <w:color w:val="000000" w:themeColor="text1"/>
          <w:sz w:val="22"/>
          <w:szCs w:val="22"/>
          <w:u w:val="single"/>
          <w:shd w:val="clear" w:color="auto" w:fill="FFFFFF"/>
          <w:lang w:eastAsia="en-GB"/>
        </w:rPr>
        <w:t>3.2</w:t>
      </w:r>
      <w:r>
        <w:rPr>
          <w:rFonts w:ascii="Arial" w:eastAsia="Times New Roman" w:hAnsi="Arial" w:cs="Arial"/>
          <w:color w:val="000000" w:themeColor="text1"/>
          <w:sz w:val="22"/>
          <w:szCs w:val="22"/>
          <w:shd w:val="clear" w:color="auto" w:fill="FFFFFF"/>
          <w:lang w:eastAsia="en-GB"/>
        </w:rPr>
        <w:br/>
      </w:r>
      <w:r>
        <w:rPr>
          <w:rFonts w:ascii="Arial" w:eastAsia="Times New Roman" w:hAnsi="Arial" w:cs="Arial"/>
          <w:color w:val="000000" w:themeColor="text1"/>
          <w:sz w:val="22"/>
          <w:szCs w:val="22"/>
          <w:shd w:val="clear" w:color="auto" w:fill="FFFFFF"/>
          <w:lang w:eastAsia="en-GB"/>
        </w:rPr>
        <w:br/>
      </w:r>
      <w:r>
        <w:rPr>
          <w:rFonts w:ascii="Arial" w:hAnsi="Arial" w:cs="Arial"/>
          <w:color w:val="000000" w:themeColor="text1"/>
          <w:sz w:val="22"/>
          <w:szCs w:val="22"/>
        </w:rPr>
        <w:t>C&amp;M</w:t>
      </w:r>
      <w:r w:rsidRPr="000F02C8">
        <w:rPr>
          <w:rFonts w:ascii="Arial" w:hAnsi="Arial" w:cs="Arial"/>
          <w:color w:val="000000" w:themeColor="text1"/>
          <w:sz w:val="22"/>
          <w:szCs w:val="22"/>
        </w:rPr>
        <w:t xml:space="preserve"> </w:t>
      </w:r>
      <w:r w:rsidRPr="000F02C8">
        <w:rPr>
          <w:rFonts w:ascii="Arial" w:eastAsia="Times New Roman" w:hAnsi="Arial" w:cs="Arial"/>
          <w:color w:val="000000" w:themeColor="text1"/>
          <w:sz w:val="22"/>
          <w:szCs w:val="22"/>
          <w:shd w:val="clear" w:color="auto" w:fill="FFFFFF"/>
          <w:lang w:eastAsia="en-GB"/>
        </w:rPr>
        <w:t xml:space="preserve">programmes can support the achievement of organisational objectives in a variety of ways. As previously mentioned, Clutterbuck (2014) indicates there are a lot of benefits for an organisation that utilises a </w:t>
      </w:r>
      <w:r>
        <w:rPr>
          <w:rFonts w:ascii="Arial" w:hAnsi="Arial" w:cs="Arial"/>
          <w:color w:val="000000" w:themeColor="text1"/>
          <w:sz w:val="22"/>
          <w:szCs w:val="22"/>
        </w:rPr>
        <w:t>C&amp;M</w:t>
      </w:r>
      <w:r w:rsidRPr="000F02C8">
        <w:rPr>
          <w:rFonts w:ascii="Arial" w:hAnsi="Arial" w:cs="Arial"/>
          <w:color w:val="000000" w:themeColor="text1"/>
          <w:sz w:val="22"/>
          <w:szCs w:val="22"/>
        </w:rPr>
        <w:t xml:space="preserve"> </w:t>
      </w:r>
      <w:r w:rsidRPr="000F02C8">
        <w:rPr>
          <w:rFonts w:ascii="Arial" w:eastAsia="Times New Roman" w:hAnsi="Arial" w:cs="Arial"/>
          <w:color w:val="000000" w:themeColor="text1"/>
          <w:sz w:val="22"/>
          <w:szCs w:val="22"/>
          <w:shd w:val="clear" w:color="auto" w:fill="FFFFFF"/>
          <w:lang w:eastAsia="en-GB"/>
        </w:rPr>
        <w:t xml:space="preserve">agenda such as enhanced communication, increased motivation and retention of staff. Along with successful planning, leadership development, commitment and exceptional customer satisfaction which results in an improved organisation overall. Clutterbuck (2014) agrees that productivity can be increased as a result of implemented </w:t>
      </w:r>
      <w:r>
        <w:rPr>
          <w:rFonts w:ascii="Arial" w:hAnsi="Arial" w:cs="Arial"/>
          <w:color w:val="000000" w:themeColor="text1"/>
          <w:sz w:val="22"/>
          <w:szCs w:val="22"/>
        </w:rPr>
        <w:t>C&amp;M</w:t>
      </w:r>
      <w:r w:rsidRPr="000F02C8">
        <w:rPr>
          <w:rFonts w:ascii="Arial" w:hAnsi="Arial" w:cs="Arial"/>
          <w:color w:val="000000" w:themeColor="text1"/>
          <w:sz w:val="22"/>
          <w:szCs w:val="22"/>
        </w:rPr>
        <w:t xml:space="preserve"> </w:t>
      </w:r>
      <w:r w:rsidRPr="000F02C8">
        <w:rPr>
          <w:rFonts w:ascii="Arial" w:eastAsia="Times New Roman" w:hAnsi="Arial" w:cs="Arial"/>
          <w:color w:val="000000" w:themeColor="text1"/>
          <w:sz w:val="22"/>
          <w:szCs w:val="22"/>
          <w:shd w:val="clear" w:color="auto" w:fill="FFFFFF"/>
          <w:lang w:eastAsia="en-GB"/>
        </w:rPr>
        <w:t xml:space="preserve">within an organisation. When looking an at organisation it is important to identify the key stakeholders involved which may include employees, managers, customers, supplies, shareholders, the organisation in general along with coaches and mentors. Chopra, </w:t>
      </w:r>
      <w:proofErr w:type="spellStart"/>
      <w:r w:rsidRPr="000F02C8">
        <w:rPr>
          <w:rFonts w:ascii="Arial" w:eastAsia="Times New Roman" w:hAnsi="Arial" w:cs="Arial"/>
          <w:color w:val="000000" w:themeColor="text1"/>
          <w:sz w:val="22"/>
          <w:szCs w:val="22"/>
          <w:shd w:val="clear" w:color="auto" w:fill="FFFFFF"/>
          <w:lang w:eastAsia="en-GB"/>
        </w:rPr>
        <w:t>Fessell</w:t>
      </w:r>
      <w:proofErr w:type="spellEnd"/>
      <w:r w:rsidRPr="000F02C8">
        <w:rPr>
          <w:rFonts w:ascii="Arial" w:eastAsia="Times New Roman" w:hAnsi="Arial" w:cs="Arial"/>
          <w:color w:val="000000" w:themeColor="text1"/>
          <w:sz w:val="22"/>
          <w:szCs w:val="22"/>
          <w:shd w:val="clear" w:color="auto" w:fill="FFFFFF"/>
          <w:lang w:eastAsia="en-GB"/>
        </w:rPr>
        <w:t xml:space="preserve">, Saint (2020) make an interesting point that during the coronavirus pandemic, </w:t>
      </w:r>
      <w:r>
        <w:rPr>
          <w:rFonts w:ascii="Arial" w:hAnsi="Arial" w:cs="Arial"/>
          <w:color w:val="000000" w:themeColor="text1"/>
          <w:sz w:val="22"/>
          <w:szCs w:val="22"/>
        </w:rPr>
        <w:t>C&amp;M</w:t>
      </w:r>
      <w:r w:rsidRPr="000F02C8">
        <w:rPr>
          <w:rFonts w:ascii="Arial" w:hAnsi="Arial" w:cs="Arial"/>
          <w:color w:val="000000" w:themeColor="text1"/>
          <w:sz w:val="22"/>
          <w:szCs w:val="22"/>
        </w:rPr>
        <w:t xml:space="preserve"> </w:t>
      </w:r>
      <w:r w:rsidRPr="000F02C8">
        <w:rPr>
          <w:rFonts w:ascii="Arial" w:eastAsia="Times New Roman" w:hAnsi="Arial" w:cs="Arial"/>
          <w:color w:val="000000" w:themeColor="text1"/>
          <w:sz w:val="22"/>
          <w:szCs w:val="22"/>
          <w:shd w:val="clear" w:color="auto" w:fill="FFFFFF"/>
          <w:lang w:eastAsia="en-GB"/>
        </w:rPr>
        <w:t xml:space="preserve">has been in demand and some mentors have been pushed to the limit, but it is important to appreciate that even during these times a quick message or phone call can have a lasting effect on someone. Armstrong (2017) advises organisations are always looking for new ways to improve productivity and to hit targets which asks the question could </w:t>
      </w:r>
      <w:r>
        <w:rPr>
          <w:rFonts w:ascii="Arial" w:hAnsi="Arial" w:cs="Arial"/>
          <w:color w:val="000000" w:themeColor="text1"/>
          <w:sz w:val="22"/>
          <w:szCs w:val="22"/>
        </w:rPr>
        <w:t>C&amp;M</w:t>
      </w:r>
      <w:r w:rsidRPr="000F02C8">
        <w:rPr>
          <w:rFonts w:ascii="Arial" w:hAnsi="Arial" w:cs="Arial"/>
          <w:color w:val="000000" w:themeColor="text1"/>
          <w:sz w:val="22"/>
          <w:szCs w:val="22"/>
        </w:rPr>
        <w:t xml:space="preserve"> </w:t>
      </w:r>
      <w:r w:rsidRPr="000F02C8">
        <w:rPr>
          <w:rFonts w:ascii="Arial" w:eastAsia="Times New Roman" w:hAnsi="Arial" w:cs="Arial"/>
          <w:color w:val="000000" w:themeColor="text1"/>
          <w:sz w:val="22"/>
          <w:szCs w:val="22"/>
          <w:shd w:val="clear" w:color="auto" w:fill="FFFFFF"/>
          <w:lang w:eastAsia="en-GB"/>
        </w:rPr>
        <w:t>be a part of this plan. To which, Caine (2018) implies coaching is a growing trend within organisations. She explains coaches and mentors are not just there to support people but to put plans in place to make sure results are delivered through enhanced training and development programmes. This is a culture in itself which promotes innovation and agility, which is what organisations want.</w:t>
      </w:r>
      <w:r w:rsidRPr="000F02C8">
        <w:rPr>
          <w:rFonts w:ascii="Arial" w:eastAsia="Times New Roman" w:hAnsi="Arial" w:cs="Arial"/>
          <w:color w:val="000000" w:themeColor="text1"/>
          <w:sz w:val="22"/>
          <w:szCs w:val="22"/>
          <w:shd w:val="clear" w:color="auto" w:fill="FFFFFF"/>
          <w:lang w:eastAsia="en-GB"/>
        </w:rPr>
        <w:br/>
      </w:r>
      <w:r w:rsidRPr="000F02C8">
        <w:rPr>
          <w:rFonts w:ascii="Arial" w:eastAsia="Times New Roman" w:hAnsi="Arial" w:cs="Arial"/>
          <w:color w:val="000000" w:themeColor="text1"/>
          <w:sz w:val="22"/>
          <w:szCs w:val="22"/>
          <w:shd w:val="clear" w:color="auto" w:fill="FFFFFF"/>
          <w:lang w:eastAsia="en-GB"/>
        </w:rPr>
        <w:br/>
      </w:r>
      <w:r w:rsidRPr="000F02C8">
        <w:rPr>
          <w:rFonts w:ascii="Arial" w:eastAsia="Times New Roman" w:hAnsi="Arial" w:cs="Arial"/>
          <w:color w:val="000000" w:themeColor="text1"/>
          <w:sz w:val="22"/>
          <w:szCs w:val="22"/>
          <w:shd w:val="clear" w:color="auto" w:fill="FFFFFF"/>
          <w:lang w:eastAsia="en-GB"/>
        </w:rPr>
        <w:br/>
      </w:r>
      <w:r w:rsidRPr="000F02C8">
        <w:rPr>
          <w:rFonts w:ascii="Arial" w:eastAsia="Times New Roman" w:hAnsi="Arial" w:cs="Arial"/>
          <w:color w:val="000000" w:themeColor="text1"/>
          <w:sz w:val="22"/>
          <w:szCs w:val="22"/>
          <w:shd w:val="clear" w:color="auto" w:fill="FFFFFF"/>
          <w:lang w:eastAsia="en-GB"/>
        </w:rPr>
        <w:br/>
      </w:r>
      <w:r w:rsidRPr="000F02C8">
        <w:rPr>
          <w:rFonts w:ascii="Arial" w:hAnsi="Arial" w:cs="Arial"/>
          <w:color w:val="000000" w:themeColor="text1"/>
          <w:sz w:val="22"/>
          <w:szCs w:val="22"/>
        </w:rPr>
        <w:br/>
      </w:r>
    </w:p>
    <w:p w14:paraId="297C2E05" w14:textId="1286E193" w:rsidR="00DA7FF9" w:rsidRPr="00DA7FF9" w:rsidRDefault="00DA7FF9" w:rsidP="00DA7FF9">
      <w:pPr>
        <w:rPr>
          <w:rFonts w:ascii="Arial" w:hAnsi="Arial" w:cs="Arial"/>
          <w:sz w:val="22"/>
          <w:szCs w:val="22"/>
          <w:u w:val="single"/>
        </w:rPr>
      </w:pPr>
      <w:r>
        <w:rPr>
          <w:rFonts w:ascii="Arial" w:hAnsi="Arial" w:cs="Arial"/>
          <w:color w:val="3A3A3A"/>
          <w:sz w:val="22"/>
          <w:szCs w:val="22"/>
          <w:shd w:val="clear" w:color="auto" w:fill="FFFFFF"/>
        </w:rPr>
        <w:br/>
      </w:r>
      <w:r>
        <w:rPr>
          <w:rFonts w:ascii="Arial" w:hAnsi="Arial" w:cs="Arial"/>
          <w:color w:val="3A3A3A"/>
          <w:sz w:val="22"/>
          <w:szCs w:val="22"/>
          <w:shd w:val="clear" w:color="auto" w:fill="FFFFFF"/>
        </w:rPr>
        <w:br/>
      </w:r>
      <w:r>
        <w:rPr>
          <w:rFonts w:ascii="Arial" w:hAnsi="Arial" w:cs="Arial"/>
          <w:color w:val="3A3A3A"/>
          <w:sz w:val="22"/>
          <w:szCs w:val="22"/>
          <w:shd w:val="clear" w:color="auto" w:fill="FFFFFF"/>
        </w:rPr>
        <w:br/>
      </w:r>
      <w:r>
        <w:rPr>
          <w:rFonts w:ascii="Arial" w:hAnsi="Arial" w:cs="Arial"/>
          <w:color w:val="3A3A3A"/>
          <w:sz w:val="22"/>
          <w:szCs w:val="22"/>
          <w:shd w:val="clear" w:color="auto" w:fill="FFFFFF"/>
        </w:rPr>
        <w:br/>
      </w:r>
      <w:r>
        <w:rPr>
          <w:rFonts w:ascii="Arial" w:hAnsi="Arial" w:cs="Arial"/>
          <w:color w:val="3A3A3A"/>
          <w:sz w:val="22"/>
          <w:szCs w:val="22"/>
          <w:shd w:val="clear" w:color="auto" w:fill="FFFFFF"/>
        </w:rPr>
        <w:br/>
      </w:r>
      <w:r>
        <w:rPr>
          <w:rFonts w:ascii="Arial" w:hAnsi="Arial" w:cs="Arial"/>
          <w:color w:val="3A3A3A"/>
          <w:sz w:val="22"/>
          <w:szCs w:val="22"/>
          <w:shd w:val="clear" w:color="auto" w:fill="FFFFFF"/>
        </w:rPr>
        <w:br/>
      </w:r>
      <w:r w:rsidR="00236C7A">
        <w:rPr>
          <w:rFonts w:ascii="Arial" w:hAnsi="Arial" w:cs="Arial"/>
          <w:color w:val="3A3A3A"/>
          <w:sz w:val="22"/>
          <w:szCs w:val="22"/>
          <w:shd w:val="clear" w:color="auto" w:fill="FFFFFF"/>
        </w:rPr>
        <w:br/>
      </w:r>
      <w:r>
        <w:rPr>
          <w:rFonts w:ascii="Arial" w:hAnsi="Arial" w:cs="Arial"/>
          <w:sz w:val="22"/>
          <w:szCs w:val="22"/>
          <w:u w:val="single"/>
        </w:rPr>
        <w:lastRenderedPageBreak/>
        <w:t>5KDCM</w:t>
      </w:r>
      <w:r w:rsidRPr="00DA7FF9">
        <w:rPr>
          <w:rFonts w:ascii="Arial" w:hAnsi="Arial" w:cs="Arial"/>
          <w:color w:val="000000" w:themeColor="text1"/>
          <w:sz w:val="22"/>
          <w:szCs w:val="22"/>
          <w:u w:val="single"/>
        </w:rPr>
        <w:t xml:space="preserve"> </w:t>
      </w:r>
      <w:r w:rsidRPr="00DA7FF9">
        <w:rPr>
          <w:rFonts w:ascii="Arial" w:hAnsi="Arial" w:cs="Arial"/>
          <w:color w:val="000000" w:themeColor="text1"/>
          <w:sz w:val="22"/>
          <w:szCs w:val="22"/>
          <w:u w:val="single"/>
        </w:rPr>
        <w:t>References &amp; Bibliography List</w:t>
      </w:r>
      <w:r w:rsidRPr="00C615D5">
        <w:rPr>
          <w:rFonts w:ascii="Arial" w:hAnsi="Arial" w:cs="Arial"/>
          <w:color w:val="000000" w:themeColor="text1"/>
          <w:sz w:val="22"/>
          <w:szCs w:val="22"/>
        </w:rPr>
        <w:br/>
      </w:r>
      <w:r w:rsidRPr="00C615D5">
        <w:rPr>
          <w:rFonts w:ascii="Arial" w:hAnsi="Arial" w:cs="Arial"/>
          <w:color w:val="000000" w:themeColor="text1"/>
          <w:sz w:val="22"/>
          <w:szCs w:val="22"/>
        </w:rPr>
        <w:br/>
      </w:r>
      <w:r w:rsidRPr="00C615D5">
        <w:rPr>
          <w:rFonts w:ascii="Arial" w:eastAsia="Times New Roman" w:hAnsi="Arial" w:cs="Arial"/>
          <w:color w:val="000000" w:themeColor="text1"/>
          <w:sz w:val="22"/>
          <w:szCs w:val="22"/>
          <w:shd w:val="clear" w:color="auto" w:fill="FFFFFF"/>
          <w:lang w:eastAsia="en-GB"/>
        </w:rPr>
        <w:t xml:space="preserve">Armstrong, M. (2017) </w:t>
      </w:r>
      <w:r w:rsidRPr="00C615D5">
        <w:rPr>
          <w:rFonts w:ascii="Arial" w:eastAsia="Times New Roman" w:hAnsi="Arial" w:cs="Arial"/>
          <w:i/>
          <w:iCs/>
          <w:color w:val="000000" w:themeColor="text1"/>
          <w:sz w:val="22"/>
          <w:szCs w:val="22"/>
          <w:shd w:val="clear" w:color="auto" w:fill="FFFFFF"/>
          <w:lang w:eastAsia="en-GB"/>
        </w:rPr>
        <w:t>How can we fix performance management?</w:t>
      </w:r>
      <w:r w:rsidRPr="00C615D5">
        <w:rPr>
          <w:rFonts w:ascii="Arial" w:eastAsia="Times New Roman" w:hAnsi="Arial" w:cs="Arial"/>
          <w:color w:val="000000" w:themeColor="text1"/>
          <w:sz w:val="22"/>
          <w:szCs w:val="22"/>
          <w:shd w:val="clear" w:color="auto" w:fill="FFFFFF"/>
          <w:lang w:eastAsia="en-GB"/>
        </w:rPr>
        <w:t xml:space="preserve"> People Management. [Article] 23 November 2017. Available at: </w:t>
      </w:r>
      <w:hyperlink r:id="rId4" w:history="1">
        <w:r w:rsidRPr="00C615D5">
          <w:rPr>
            <w:rStyle w:val="Hyperlink"/>
            <w:rFonts w:ascii="Arial" w:eastAsia="Times New Roman" w:hAnsi="Arial" w:cs="Arial"/>
            <w:color w:val="000000" w:themeColor="text1"/>
            <w:sz w:val="22"/>
            <w:szCs w:val="22"/>
            <w:u w:val="none"/>
            <w:shd w:val="clear" w:color="auto" w:fill="FFFFFF"/>
            <w:lang w:eastAsia="en-GB"/>
          </w:rPr>
          <w:t>https://www.peoplemanagement.co.uk/voices/comment/fix-performance-management</w:t>
        </w:r>
      </w:hyperlink>
      <w:r w:rsidRPr="00C615D5">
        <w:rPr>
          <w:rFonts w:ascii="Arial" w:eastAsia="Times New Roman" w:hAnsi="Arial" w:cs="Arial"/>
          <w:color w:val="000000" w:themeColor="text1"/>
          <w:sz w:val="22"/>
          <w:szCs w:val="22"/>
          <w:shd w:val="clear" w:color="auto" w:fill="FFFFFF"/>
          <w:lang w:eastAsia="en-GB"/>
        </w:rPr>
        <w:t xml:space="preserve"> </w:t>
      </w:r>
      <w:r w:rsidRPr="00C615D5">
        <w:rPr>
          <w:rFonts w:ascii="Arial" w:hAnsi="Arial" w:cs="Arial"/>
          <w:color w:val="000000" w:themeColor="text1"/>
          <w:sz w:val="22"/>
          <w:szCs w:val="22"/>
        </w:rPr>
        <w:t>(</w:t>
      </w:r>
      <w:r w:rsidRPr="00C615D5">
        <w:rPr>
          <w:rFonts w:ascii="Arial" w:hAnsi="Arial" w:cs="Arial"/>
          <w:color w:val="000000" w:themeColor="text1"/>
          <w:sz w:val="22"/>
          <w:szCs w:val="22"/>
          <w:shd w:val="clear" w:color="auto" w:fill="FFFFFF"/>
        </w:rPr>
        <w:t>Accessed 26 April 2021</w:t>
      </w:r>
      <w:r w:rsidRPr="00C615D5">
        <w:rPr>
          <w:rFonts w:ascii="Arial" w:hAnsi="Arial" w:cs="Arial"/>
          <w:color w:val="000000" w:themeColor="text1"/>
          <w:sz w:val="22"/>
          <w:szCs w:val="22"/>
        </w:rPr>
        <w:t>)</w:t>
      </w:r>
      <w:r w:rsidRPr="00C615D5">
        <w:rPr>
          <w:rFonts w:ascii="Arial" w:eastAsia="Times New Roman" w:hAnsi="Arial" w:cs="Arial"/>
          <w:color w:val="000000" w:themeColor="text1"/>
          <w:sz w:val="22"/>
          <w:szCs w:val="22"/>
          <w:shd w:val="clear" w:color="auto" w:fill="FFFFFF"/>
          <w:lang w:eastAsia="en-GB"/>
        </w:rPr>
        <w:br/>
      </w:r>
      <w:r w:rsidRPr="00C615D5">
        <w:rPr>
          <w:rFonts w:ascii="Arial" w:eastAsia="Times New Roman" w:hAnsi="Arial" w:cs="Arial"/>
          <w:color w:val="000000" w:themeColor="text1"/>
          <w:sz w:val="22"/>
          <w:szCs w:val="22"/>
          <w:shd w:val="clear" w:color="auto" w:fill="FFFFFF"/>
          <w:lang w:eastAsia="en-GB"/>
        </w:rPr>
        <w:br/>
      </w:r>
      <w:r w:rsidRPr="00C615D5">
        <w:rPr>
          <w:rFonts w:ascii="Arial" w:hAnsi="Arial" w:cs="Arial"/>
          <w:color w:val="000000" w:themeColor="text1"/>
          <w:sz w:val="22"/>
          <w:szCs w:val="22"/>
        </w:rPr>
        <w:t xml:space="preserve">Brown, J. &amp; </w:t>
      </w:r>
      <w:proofErr w:type="spellStart"/>
      <w:r w:rsidRPr="00C615D5">
        <w:rPr>
          <w:rFonts w:ascii="Arial" w:hAnsi="Arial" w:cs="Arial"/>
          <w:color w:val="000000" w:themeColor="text1"/>
          <w:sz w:val="22"/>
          <w:szCs w:val="22"/>
        </w:rPr>
        <w:t>Serle</w:t>
      </w:r>
      <w:proofErr w:type="spellEnd"/>
      <w:r w:rsidRPr="00C615D5">
        <w:rPr>
          <w:rFonts w:ascii="Arial" w:hAnsi="Arial" w:cs="Arial"/>
          <w:color w:val="000000" w:themeColor="text1"/>
          <w:sz w:val="22"/>
          <w:szCs w:val="22"/>
        </w:rPr>
        <w:t xml:space="preserve">, W. (2020) </w:t>
      </w:r>
      <w:r w:rsidRPr="00C615D5">
        <w:rPr>
          <w:rFonts w:ascii="Arial" w:hAnsi="Arial" w:cs="Arial"/>
          <w:i/>
          <w:iCs/>
          <w:color w:val="000000" w:themeColor="text1"/>
          <w:sz w:val="22"/>
          <w:szCs w:val="22"/>
        </w:rPr>
        <w:t xml:space="preserve">Overnight we went home – what will work look like after the crisis? Capita – our thinking. </w:t>
      </w:r>
      <w:r w:rsidRPr="00C615D5">
        <w:rPr>
          <w:rFonts w:ascii="Arial" w:hAnsi="Arial" w:cs="Arial"/>
          <w:color w:val="000000" w:themeColor="text1"/>
          <w:sz w:val="22"/>
          <w:szCs w:val="22"/>
        </w:rPr>
        <w:t xml:space="preserve">[Article] 15 June 2020. Available at: </w:t>
      </w:r>
      <w:hyperlink r:id="rId5" w:history="1">
        <w:r w:rsidRPr="00C615D5">
          <w:rPr>
            <w:rStyle w:val="Hyperlink"/>
            <w:rFonts w:ascii="Arial" w:hAnsi="Arial" w:cs="Arial"/>
            <w:color w:val="000000" w:themeColor="text1"/>
            <w:sz w:val="22"/>
            <w:szCs w:val="22"/>
            <w:u w:val="none"/>
          </w:rPr>
          <w:t>https://www.capita.com/our-thinking/what-will-work-look-like-after-crisis</w:t>
        </w:r>
      </w:hyperlink>
      <w:r w:rsidRPr="00C615D5">
        <w:rPr>
          <w:rFonts w:ascii="Arial" w:hAnsi="Arial" w:cs="Arial"/>
          <w:color w:val="000000" w:themeColor="text1"/>
          <w:sz w:val="22"/>
          <w:szCs w:val="22"/>
        </w:rPr>
        <w:t xml:space="preserve"> (Accessed 29 April 2021)</w:t>
      </w:r>
      <w:r w:rsidRPr="00C615D5">
        <w:rPr>
          <w:rFonts w:ascii="Arial" w:eastAsia="Times New Roman" w:hAnsi="Arial" w:cs="Arial"/>
          <w:color w:val="000000" w:themeColor="text1"/>
          <w:sz w:val="22"/>
          <w:szCs w:val="22"/>
          <w:shd w:val="clear" w:color="auto" w:fill="FFFFFF"/>
          <w:lang w:eastAsia="en-GB"/>
        </w:rPr>
        <w:br/>
      </w:r>
      <w:r w:rsidRPr="00C615D5">
        <w:rPr>
          <w:rFonts w:ascii="Arial" w:eastAsia="Times New Roman" w:hAnsi="Arial" w:cs="Arial"/>
          <w:color w:val="000000" w:themeColor="text1"/>
          <w:sz w:val="22"/>
          <w:szCs w:val="22"/>
          <w:shd w:val="clear" w:color="auto" w:fill="FFFFFF"/>
          <w:lang w:eastAsia="en-GB"/>
        </w:rPr>
        <w:br/>
        <w:t xml:space="preserve">Caine, S. (2018) </w:t>
      </w:r>
      <w:r w:rsidRPr="00C615D5">
        <w:rPr>
          <w:rFonts w:ascii="Arial" w:eastAsia="Times New Roman" w:hAnsi="Arial" w:cs="Arial"/>
          <w:i/>
          <w:iCs/>
          <w:color w:val="000000" w:themeColor="text1"/>
          <w:sz w:val="22"/>
          <w:szCs w:val="22"/>
          <w:shd w:val="clear" w:color="auto" w:fill="FFFFFF"/>
          <w:lang w:eastAsia="en-GB"/>
        </w:rPr>
        <w:t>The coaching craze explained</w:t>
      </w:r>
      <w:r w:rsidRPr="00C615D5">
        <w:rPr>
          <w:rFonts w:ascii="Arial" w:eastAsia="Times New Roman" w:hAnsi="Arial" w:cs="Arial"/>
          <w:color w:val="000000" w:themeColor="text1"/>
          <w:sz w:val="22"/>
          <w:szCs w:val="22"/>
          <w:shd w:val="clear" w:color="auto" w:fill="FFFFFF"/>
          <w:lang w:eastAsia="en-GB"/>
        </w:rPr>
        <w:t xml:space="preserve">. People Management. [Article] 19 October 2018. Available at: </w:t>
      </w:r>
      <w:hyperlink r:id="rId6" w:history="1">
        <w:r w:rsidRPr="00C615D5">
          <w:rPr>
            <w:rStyle w:val="Hyperlink"/>
            <w:rFonts w:ascii="Arial" w:eastAsia="Times New Roman" w:hAnsi="Arial" w:cs="Arial"/>
            <w:color w:val="000000" w:themeColor="text1"/>
            <w:sz w:val="22"/>
            <w:szCs w:val="22"/>
            <w:u w:val="none"/>
            <w:shd w:val="clear" w:color="auto" w:fill="FFFFFF"/>
            <w:lang w:eastAsia="en-GB"/>
          </w:rPr>
          <w:t>https://www.peoplemanagement.co.uk/voices/comment/coaching-craze-explained</w:t>
        </w:r>
      </w:hyperlink>
      <w:r w:rsidRPr="00C615D5">
        <w:rPr>
          <w:rFonts w:ascii="Arial" w:eastAsia="Times New Roman" w:hAnsi="Arial" w:cs="Arial"/>
          <w:color w:val="000000" w:themeColor="text1"/>
          <w:sz w:val="22"/>
          <w:szCs w:val="22"/>
          <w:shd w:val="clear" w:color="auto" w:fill="FFFFFF"/>
          <w:lang w:eastAsia="en-GB"/>
        </w:rPr>
        <w:t xml:space="preserve"> </w:t>
      </w:r>
      <w:r w:rsidRPr="00C615D5">
        <w:rPr>
          <w:rFonts w:ascii="Arial" w:hAnsi="Arial" w:cs="Arial"/>
          <w:color w:val="000000" w:themeColor="text1"/>
          <w:sz w:val="22"/>
          <w:szCs w:val="22"/>
        </w:rPr>
        <w:t>(</w:t>
      </w:r>
      <w:r w:rsidRPr="00C615D5">
        <w:rPr>
          <w:rFonts w:ascii="Arial" w:hAnsi="Arial" w:cs="Arial"/>
          <w:color w:val="000000" w:themeColor="text1"/>
          <w:sz w:val="22"/>
          <w:szCs w:val="22"/>
          <w:shd w:val="clear" w:color="auto" w:fill="FFFFFF"/>
        </w:rPr>
        <w:t>Accessed 26 April 2021</w:t>
      </w:r>
      <w:r w:rsidRPr="00C615D5">
        <w:rPr>
          <w:rFonts w:ascii="Arial" w:hAnsi="Arial" w:cs="Arial"/>
          <w:color w:val="000000" w:themeColor="text1"/>
          <w:sz w:val="22"/>
          <w:szCs w:val="22"/>
        </w:rPr>
        <w:t>)</w:t>
      </w:r>
      <w:r w:rsidRPr="00C615D5">
        <w:rPr>
          <w:rFonts w:ascii="Arial" w:eastAsia="Times New Roman" w:hAnsi="Arial" w:cs="Arial"/>
          <w:color w:val="000000" w:themeColor="text1"/>
          <w:sz w:val="22"/>
          <w:szCs w:val="22"/>
          <w:shd w:val="clear" w:color="auto" w:fill="FFFFFF"/>
          <w:lang w:eastAsia="en-GB"/>
        </w:rPr>
        <w:br/>
      </w:r>
      <w:r w:rsidRPr="00C615D5">
        <w:rPr>
          <w:rFonts w:ascii="Arial" w:eastAsia="Times New Roman" w:hAnsi="Arial" w:cs="Arial"/>
          <w:color w:val="000000" w:themeColor="text1"/>
          <w:sz w:val="22"/>
          <w:szCs w:val="22"/>
          <w:shd w:val="clear" w:color="auto" w:fill="FFFFFF"/>
          <w:lang w:eastAsia="en-GB"/>
        </w:rPr>
        <w:br/>
        <w:t xml:space="preserve">Chopra, V., </w:t>
      </w:r>
      <w:proofErr w:type="spellStart"/>
      <w:r w:rsidRPr="00C615D5">
        <w:rPr>
          <w:rFonts w:ascii="Arial" w:eastAsia="Times New Roman" w:hAnsi="Arial" w:cs="Arial"/>
          <w:color w:val="000000" w:themeColor="text1"/>
          <w:sz w:val="22"/>
          <w:szCs w:val="22"/>
          <w:shd w:val="clear" w:color="auto" w:fill="FFFFFF"/>
          <w:lang w:eastAsia="en-GB"/>
        </w:rPr>
        <w:t>Fessell</w:t>
      </w:r>
      <w:proofErr w:type="spellEnd"/>
      <w:r w:rsidRPr="00C615D5">
        <w:rPr>
          <w:rFonts w:ascii="Arial" w:eastAsia="Times New Roman" w:hAnsi="Arial" w:cs="Arial"/>
          <w:color w:val="000000" w:themeColor="text1"/>
          <w:sz w:val="22"/>
          <w:szCs w:val="22"/>
          <w:shd w:val="clear" w:color="auto" w:fill="FFFFFF"/>
          <w:lang w:eastAsia="en-GB"/>
        </w:rPr>
        <w:t xml:space="preserve">, DP., Saint, S. (2020) </w:t>
      </w:r>
      <w:r w:rsidRPr="00C615D5">
        <w:rPr>
          <w:rFonts w:ascii="Arial" w:eastAsia="Times New Roman" w:hAnsi="Arial" w:cs="Arial"/>
          <w:i/>
          <w:iCs/>
          <w:color w:val="000000" w:themeColor="text1"/>
          <w:sz w:val="22"/>
          <w:szCs w:val="22"/>
          <w:shd w:val="clear" w:color="auto" w:fill="FFFFFF"/>
          <w:lang w:eastAsia="en-GB"/>
        </w:rPr>
        <w:t>Mentoring during a crisis.</w:t>
      </w:r>
      <w:r w:rsidRPr="00C615D5">
        <w:rPr>
          <w:rFonts w:ascii="Arial" w:eastAsia="Times New Roman" w:hAnsi="Arial" w:cs="Arial"/>
          <w:color w:val="000000" w:themeColor="text1"/>
          <w:sz w:val="22"/>
          <w:szCs w:val="22"/>
          <w:shd w:val="clear" w:color="auto" w:fill="FFFFFF"/>
          <w:lang w:eastAsia="en-GB"/>
        </w:rPr>
        <w:t xml:space="preserve"> Harvard Business Review [article] 29 October 2020. Available at: </w:t>
      </w:r>
      <w:hyperlink r:id="rId7" w:history="1">
        <w:r w:rsidRPr="00C615D5">
          <w:rPr>
            <w:rStyle w:val="Hyperlink"/>
            <w:rFonts w:ascii="Arial" w:eastAsia="Times New Roman" w:hAnsi="Arial" w:cs="Arial"/>
            <w:color w:val="000000" w:themeColor="text1"/>
            <w:sz w:val="22"/>
            <w:szCs w:val="22"/>
            <w:u w:val="none"/>
            <w:shd w:val="clear" w:color="auto" w:fill="FFFFFF"/>
            <w:lang w:eastAsia="en-GB"/>
          </w:rPr>
          <w:t>https://hbr.org/2020/10/mentoring-during-a-crisis?registration=success</w:t>
        </w:r>
      </w:hyperlink>
      <w:r w:rsidRPr="00C615D5">
        <w:rPr>
          <w:rFonts w:ascii="Arial" w:eastAsia="Times New Roman" w:hAnsi="Arial" w:cs="Arial"/>
          <w:color w:val="000000" w:themeColor="text1"/>
          <w:sz w:val="22"/>
          <w:szCs w:val="22"/>
          <w:shd w:val="clear" w:color="auto" w:fill="FFFFFF"/>
          <w:lang w:eastAsia="en-GB"/>
        </w:rPr>
        <w:t xml:space="preserve"> </w:t>
      </w:r>
      <w:r w:rsidRPr="00C615D5">
        <w:rPr>
          <w:rFonts w:ascii="Arial" w:hAnsi="Arial" w:cs="Arial"/>
          <w:color w:val="000000" w:themeColor="text1"/>
          <w:sz w:val="22"/>
          <w:szCs w:val="22"/>
        </w:rPr>
        <w:t>(</w:t>
      </w:r>
      <w:r w:rsidRPr="00C615D5">
        <w:rPr>
          <w:rFonts w:ascii="Arial" w:hAnsi="Arial" w:cs="Arial"/>
          <w:color w:val="000000" w:themeColor="text1"/>
          <w:sz w:val="22"/>
          <w:szCs w:val="22"/>
          <w:shd w:val="clear" w:color="auto" w:fill="FFFFFF"/>
        </w:rPr>
        <w:t>Accessed 26 April 2021</w:t>
      </w:r>
      <w:r w:rsidRPr="00C615D5">
        <w:rPr>
          <w:rFonts w:ascii="Arial" w:hAnsi="Arial" w:cs="Arial"/>
          <w:color w:val="000000" w:themeColor="text1"/>
          <w:sz w:val="22"/>
          <w:szCs w:val="22"/>
        </w:rPr>
        <w:t>)</w:t>
      </w:r>
    </w:p>
    <w:p w14:paraId="1BFE3642" w14:textId="77777777" w:rsidR="00DA7FF9" w:rsidRPr="00C615D5" w:rsidRDefault="00DA7FF9" w:rsidP="00DA7FF9">
      <w:pPr>
        <w:rPr>
          <w:rFonts w:ascii="Arial" w:eastAsia="Times New Roman" w:hAnsi="Arial" w:cs="Arial"/>
          <w:color w:val="000000" w:themeColor="text1"/>
          <w:sz w:val="22"/>
          <w:szCs w:val="22"/>
          <w:shd w:val="clear" w:color="auto" w:fill="FFFFFF"/>
          <w:lang w:eastAsia="en-GB"/>
        </w:rPr>
      </w:pPr>
      <w:r w:rsidRPr="00C615D5">
        <w:rPr>
          <w:rFonts w:ascii="Arial" w:eastAsia="Times New Roman" w:hAnsi="Arial" w:cs="Arial"/>
          <w:color w:val="000000" w:themeColor="text1"/>
          <w:sz w:val="22"/>
          <w:szCs w:val="22"/>
          <w:shd w:val="clear" w:color="auto" w:fill="FFFFFF"/>
          <w:lang w:eastAsia="en-GB"/>
        </w:rPr>
        <w:br/>
        <w:t>Clifton, J. &amp; Harter, J. K. (2019) </w:t>
      </w:r>
      <w:r w:rsidRPr="00C615D5">
        <w:rPr>
          <w:rFonts w:ascii="Arial" w:eastAsia="Times New Roman" w:hAnsi="Arial" w:cs="Arial"/>
          <w:color w:val="000000" w:themeColor="text1"/>
          <w:sz w:val="22"/>
          <w:szCs w:val="22"/>
          <w:lang w:eastAsia="en-GB"/>
        </w:rPr>
        <w:t>It's the manager: Gallup finds the quality of managers and team leaders is the single biggest factor in your organization's long-term success</w:t>
      </w:r>
      <w:r w:rsidRPr="00C615D5">
        <w:rPr>
          <w:rFonts w:ascii="Arial" w:eastAsia="Times New Roman" w:hAnsi="Arial" w:cs="Arial"/>
          <w:color w:val="000000" w:themeColor="text1"/>
          <w:sz w:val="22"/>
          <w:szCs w:val="22"/>
          <w:shd w:val="clear" w:color="auto" w:fill="FFFFFF"/>
          <w:lang w:eastAsia="en-GB"/>
        </w:rPr>
        <w:t>. Gallup Inc. New York.</w:t>
      </w:r>
      <w:r w:rsidRPr="00C615D5">
        <w:rPr>
          <w:rFonts w:ascii="Arial" w:eastAsia="Times New Roman" w:hAnsi="Arial" w:cs="Arial"/>
          <w:color w:val="000000" w:themeColor="text1"/>
          <w:sz w:val="22"/>
          <w:szCs w:val="22"/>
          <w:shd w:val="clear" w:color="auto" w:fill="FFFFFF"/>
          <w:lang w:eastAsia="en-GB"/>
        </w:rPr>
        <w:br/>
      </w:r>
      <w:r w:rsidRPr="00C615D5">
        <w:rPr>
          <w:rFonts w:ascii="Arial" w:hAnsi="Arial" w:cs="Arial"/>
          <w:color w:val="000000" w:themeColor="text1"/>
          <w:sz w:val="22"/>
          <w:szCs w:val="22"/>
          <w:shd w:val="clear" w:color="auto" w:fill="FFFFFF"/>
        </w:rPr>
        <w:br/>
        <w:t>Clutterbuck, D. (2007) Coaching the team at work. Nicholas Brealey. London.</w:t>
      </w:r>
      <w:r w:rsidRPr="00C615D5">
        <w:rPr>
          <w:rFonts w:ascii="Arial" w:hAnsi="Arial" w:cs="Arial"/>
          <w:color w:val="000000" w:themeColor="text1"/>
          <w:sz w:val="22"/>
          <w:szCs w:val="22"/>
          <w:shd w:val="clear" w:color="auto" w:fill="FFFFFF"/>
        </w:rPr>
        <w:br/>
      </w:r>
      <w:r w:rsidRPr="00C615D5">
        <w:rPr>
          <w:rFonts w:ascii="Arial" w:hAnsi="Arial" w:cs="Arial"/>
          <w:color w:val="000000" w:themeColor="text1"/>
          <w:sz w:val="22"/>
          <w:szCs w:val="22"/>
          <w:shd w:val="clear" w:color="auto" w:fill="FFFFFF"/>
        </w:rPr>
        <w:br/>
        <w:t>Clutterbuck, D. (2014) </w:t>
      </w:r>
      <w:r w:rsidRPr="00C615D5">
        <w:rPr>
          <w:rFonts w:ascii="Arial" w:hAnsi="Arial" w:cs="Arial"/>
          <w:color w:val="000000" w:themeColor="text1"/>
          <w:sz w:val="22"/>
          <w:szCs w:val="22"/>
        </w:rPr>
        <w:t>Everyone needs a mentor</w:t>
      </w:r>
      <w:r w:rsidRPr="00C615D5">
        <w:rPr>
          <w:rFonts w:ascii="Arial" w:hAnsi="Arial" w:cs="Arial"/>
          <w:color w:val="000000" w:themeColor="text1"/>
          <w:sz w:val="22"/>
          <w:szCs w:val="22"/>
          <w:shd w:val="clear" w:color="auto" w:fill="FFFFFF"/>
        </w:rPr>
        <w:t> (5th edition). Chartered Institute of Personnel and Development. London.</w:t>
      </w:r>
      <w:r w:rsidRPr="00C615D5">
        <w:rPr>
          <w:rFonts w:ascii="Arial" w:hAnsi="Arial" w:cs="Arial"/>
          <w:color w:val="000000" w:themeColor="text1"/>
          <w:sz w:val="22"/>
          <w:szCs w:val="22"/>
          <w:shd w:val="clear" w:color="auto" w:fill="FFFFFF"/>
        </w:rPr>
        <w:br/>
      </w:r>
      <w:r w:rsidRPr="00C615D5">
        <w:rPr>
          <w:rFonts w:ascii="Arial" w:hAnsi="Arial" w:cs="Arial"/>
          <w:color w:val="000000" w:themeColor="text1"/>
          <w:sz w:val="22"/>
          <w:szCs w:val="22"/>
          <w:shd w:val="clear" w:color="auto" w:fill="FFFFFF"/>
        </w:rPr>
        <w:br/>
        <w:t xml:space="preserve">CIPD (2020a) Coaching and mentoring. [Factsheet] 3 August 2020. Available at: </w:t>
      </w:r>
      <w:hyperlink r:id="rId8" w:history="1">
        <w:r w:rsidRPr="00C615D5">
          <w:rPr>
            <w:rStyle w:val="Hyperlink"/>
            <w:rFonts w:ascii="Arial" w:hAnsi="Arial" w:cs="Arial"/>
            <w:color w:val="000000" w:themeColor="text1"/>
            <w:sz w:val="22"/>
            <w:szCs w:val="22"/>
            <w:u w:val="none"/>
            <w:shd w:val="clear" w:color="auto" w:fill="FFFFFF"/>
          </w:rPr>
          <w:t>https://www.cipd.co.uk/knowledge/fundamentals/people/development/coaching-mentoring-factsheet</w:t>
        </w:r>
      </w:hyperlink>
      <w:r w:rsidRPr="00C615D5">
        <w:rPr>
          <w:rFonts w:ascii="Arial" w:hAnsi="Arial" w:cs="Arial"/>
          <w:color w:val="000000" w:themeColor="text1"/>
          <w:sz w:val="22"/>
          <w:szCs w:val="22"/>
          <w:shd w:val="clear" w:color="auto" w:fill="FFFFFF"/>
        </w:rPr>
        <w:t xml:space="preserve"> (Accessed 16 April 2021</w:t>
      </w:r>
      <w:r w:rsidRPr="00C615D5">
        <w:rPr>
          <w:rFonts w:ascii="Arial" w:hAnsi="Arial" w:cs="Arial"/>
          <w:color w:val="000000" w:themeColor="text1"/>
          <w:sz w:val="22"/>
          <w:szCs w:val="22"/>
          <w:shd w:val="clear" w:color="auto" w:fill="FFFFFF"/>
        </w:rPr>
        <w:br/>
      </w:r>
    </w:p>
    <w:p w14:paraId="02743D8C" w14:textId="77777777" w:rsidR="00DA7FF9" w:rsidRPr="00C615D5" w:rsidRDefault="00DA7FF9" w:rsidP="00DA7FF9">
      <w:pPr>
        <w:rPr>
          <w:rFonts w:ascii="Arial" w:eastAsia="Times New Roman" w:hAnsi="Arial" w:cs="Arial"/>
          <w:color w:val="000000" w:themeColor="text1"/>
          <w:sz w:val="22"/>
          <w:szCs w:val="22"/>
          <w:lang w:eastAsia="en-GB"/>
        </w:rPr>
      </w:pPr>
      <w:r w:rsidRPr="00C615D5">
        <w:rPr>
          <w:rFonts w:ascii="Arial" w:hAnsi="Arial" w:cs="Arial"/>
          <w:color w:val="000000" w:themeColor="text1"/>
          <w:sz w:val="22"/>
          <w:szCs w:val="22"/>
        </w:rPr>
        <w:t xml:space="preserve">CIPD (2020b) </w:t>
      </w:r>
      <w:r w:rsidRPr="00C615D5">
        <w:rPr>
          <w:rFonts w:ascii="Arial" w:hAnsi="Arial" w:cs="Arial"/>
          <w:i/>
          <w:iCs/>
          <w:color w:val="000000" w:themeColor="text1"/>
          <w:sz w:val="22"/>
          <w:szCs w:val="22"/>
        </w:rPr>
        <w:t xml:space="preserve">Coronavirus (COVID-19): Flexible working during the pandemic and beyond. </w:t>
      </w:r>
      <w:r w:rsidRPr="00C615D5">
        <w:rPr>
          <w:rFonts w:ascii="Arial" w:hAnsi="Arial" w:cs="Arial"/>
          <w:color w:val="000000" w:themeColor="text1"/>
          <w:sz w:val="22"/>
          <w:szCs w:val="22"/>
        </w:rPr>
        <w:t xml:space="preserve">[Guide] 4 November 2020. Available at: </w:t>
      </w:r>
      <w:hyperlink r:id="rId9" w:history="1">
        <w:r w:rsidRPr="00C615D5">
          <w:rPr>
            <w:rStyle w:val="Hyperlink"/>
            <w:rFonts w:ascii="Arial" w:hAnsi="Arial" w:cs="Arial"/>
            <w:color w:val="000000" w:themeColor="text1"/>
            <w:sz w:val="22"/>
            <w:szCs w:val="22"/>
            <w:u w:val="none"/>
          </w:rPr>
          <w:t>https://www.cipd.co.uk/knowledge/fundamentals/relations/flexible-working/during-COVID-19-and-beyond</w:t>
        </w:r>
      </w:hyperlink>
      <w:r w:rsidRPr="00C615D5">
        <w:rPr>
          <w:rFonts w:ascii="Arial" w:hAnsi="Arial" w:cs="Arial"/>
          <w:color w:val="000000" w:themeColor="text1"/>
          <w:sz w:val="22"/>
          <w:szCs w:val="22"/>
        </w:rPr>
        <w:t xml:space="preserve"> (</w:t>
      </w:r>
      <w:r w:rsidRPr="00C615D5">
        <w:rPr>
          <w:rFonts w:ascii="Arial" w:hAnsi="Arial" w:cs="Arial"/>
          <w:color w:val="000000" w:themeColor="text1"/>
          <w:sz w:val="22"/>
          <w:szCs w:val="22"/>
          <w:shd w:val="clear" w:color="auto" w:fill="FFFFFF"/>
        </w:rPr>
        <w:t>Accessed 23 April 2021</w:t>
      </w:r>
      <w:r w:rsidRPr="00C615D5">
        <w:rPr>
          <w:rFonts w:ascii="Arial" w:hAnsi="Arial" w:cs="Arial"/>
          <w:color w:val="000000" w:themeColor="text1"/>
          <w:sz w:val="22"/>
          <w:szCs w:val="22"/>
        </w:rPr>
        <w:t>)</w:t>
      </w:r>
      <w:r w:rsidRPr="00C615D5">
        <w:rPr>
          <w:rFonts w:ascii="Arial" w:hAnsi="Arial" w:cs="Arial"/>
          <w:color w:val="000000" w:themeColor="text1"/>
          <w:sz w:val="22"/>
          <w:szCs w:val="22"/>
        </w:rPr>
        <w:br/>
      </w:r>
      <w:r w:rsidRPr="00C615D5">
        <w:rPr>
          <w:rFonts w:ascii="Arial" w:hAnsi="Arial" w:cs="Arial"/>
          <w:color w:val="000000" w:themeColor="text1"/>
          <w:sz w:val="22"/>
          <w:szCs w:val="22"/>
        </w:rPr>
        <w:br/>
      </w:r>
      <w:r w:rsidRPr="00C615D5">
        <w:rPr>
          <w:rFonts w:ascii="Arial" w:hAnsi="Arial" w:cs="Arial"/>
          <w:color w:val="000000" w:themeColor="text1"/>
          <w:sz w:val="22"/>
          <w:szCs w:val="22"/>
          <w:shd w:val="clear" w:color="auto" w:fill="FFFFFF"/>
        </w:rPr>
        <w:t xml:space="preserve">CIPD (2020c) </w:t>
      </w:r>
      <w:r w:rsidRPr="00C615D5">
        <w:rPr>
          <w:rFonts w:ascii="Arial" w:hAnsi="Arial" w:cs="Arial"/>
          <w:i/>
          <w:iCs/>
          <w:color w:val="000000" w:themeColor="text1"/>
          <w:sz w:val="22"/>
          <w:szCs w:val="22"/>
          <w:shd w:val="clear" w:color="auto" w:fill="FFFFFF"/>
        </w:rPr>
        <w:t>Line Manager’s role in supporting the people profession.</w:t>
      </w:r>
      <w:r w:rsidRPr="00C615D5">
        <w:rPr>
          <w:rFonts w:ascii="Arial" w:hAnsi="Arial" w:cs="Arial"/>
          <w:color w:val="000000" w:themeColor="text1"/>
          <w:sz w:val="22"/>
          <w:szCs w:val="22"/>
          <w:shd w:val="clear" w:color="auto" w:fill="FFFFFF"/>
        </w:rPr>
        <w:t>12 November 2020.</w:t>
      </w:r>
      <w:r w:rsidRPr="00C615D5">
        <w:rPr>
          <w:rFonts w:ascii="Arial" w:hAnsi="Arial" w:cs="Arial"/>
          <w:i/>
          <w:iCs/>
          <w:color w:val="000000" w:themeColor="text1"/>
          <w:sz w:val="22"/>
          <w:szCs w:val="22"/>
          <w:shd w:val="clear" w:color="auto" w:fill="FFFFFF"/>
        </w:rPr>
        <w:t xml:space="preserve"> </w:t>
      </w:r>
      <w:r w:rsidRPr="00C615D5">
        <w:rPr>
          <w:rFonts w:ascii="Arial" w:hAnsi="Arial" w:cs="Arial"/>
          <w:color w:val="000000" w:themeColor="text1"/>
          <w:sz w:val="22"/>
          <w:szCs w:val="22"/>
          <w:shd w:val="clear" w:color="auto" w:fill="FFFFFF"/>
        </w:rPr>
        <w:t>[Factsheet] Available at: https://www.cipd.co.uk/knowledge/fundamentals/people/hr/line-managers-factsheet (Accessed: 25 April 2021)</w:t>
      </w:r>
      <w:r w:rsidRPr="00C615D5">
        <w:rPr>
          <w:rFonts w:ascii="Arial" w:hAnsi="Arial" w:cs="Arial"/>
          <w:color w:val="000000" w:themeColor="text1"/>
          <w:sz w:val="22"/>
          <w:szCs w:val="22"/>
        </w:rPr>
        <w:br/>
      </w:r>
      <w:r w:rsidRPr="00C615D5">
        <w:rPr>
          <w:rFonts w:ascii="Arial" w:hAnsi="Arial" w:cs="Arial"/>
          <w:color w:val="000000" w:themeColor="text1"/>
          <w:sz w:val="22"/>
          <w:szCs w:val="22"/>
        </w:rPr>
        <w:br/>
        <w:t xml:space="preserve">CIPD (2020d) </w:t>
      </w:r>
      <w:r w:rsidRPr="00C615D5">
        <w:rPr>
          <w:rFonts w:ascii="Arial" w:hAnsi="Arial" w:cs="Arial"/>
          <w:i/>
          <w:iCs/>
          <w:color w:val="000000" w:themeColor="text1"/>
          <w:sz w:val="22"/>
          <w:szCs w:val="22"/>
        </w:rPr>
        <w:t>Embedding new ways of working post-pandemic.</w:t>
      </w:r>
      <w:r w:rsidRPr="00C615D5">
        <w:rPr>
          <w:rFonts w:ascii="Arial" w:hAnsi="Arial" w:cs="Arial"/>
          <w:color w:val="000000" w:themeColor="text1"/>
          <w:sz w:val="22"/>
          <w:szCs w:val="22"/>
        </w:rPr>
        <w:t xml:space="preserve"> [Report] 16 September 2020. Available at: </w:t>
      </w:r>
      <w:hyperlink r:id="rId10" w:history="1">
        <w:r w:rsidRPr="00C615D5">
          <w:rPr>
            <w:rStyle w:val="Hyperlink"/>
            <w:rFonts w:ascii="Arial" w:hAnsi="Arial" w:cs="Arial"/>
            <w:color w:val="000000" w:themeColor="text1"/>
            <w:sz w:val="22"/>
            <w:szCs w:val="22"/>
            <w:u w:val="none"/>
          </w:rPr>
          <w:t>https://www.cipd.co.uk/knowledge/work/trends/working-post-pandemic</w:t>
        </w:r>
      </w:hyperlink>
      <w:r w:rsidRPr="00C615D5">
        <w:rPr>
          <w:rFonts w:ascii="Arial" w:hAnsi="Arial" w:cs="Arial"/>
          <w:color w:val="000000" w:themeColor="text1"/>
          <w:sz w:val="22"/>
          <w:szCs w:val="22"/>
        </w:rPr>
        <w:t xml:space="preserve"> (</w:t>
      </w:r>
      <w:r w:rsidRPr="00C615D5">
        <w:rPr>
          <w:rFonts w:ascii="Arial" w:hAnsi="Arial" w:cs="Arial"/>
          <w:color w:val="000000" w:themeColor="text1"/>
          <w:sz w:val="22"/>
          <w:szCs w:val="22"/>
          <w:shd w:val="clear" w:color="auto" w:fill="FFFFFF"/>
        </w:rPr>
        <w:t>Accessed 23 April 2021</w:t>
      </w:r>
      <w:r w:rsidRPr="00C615D5">
        <w:rPr>
          <w:rFonts w:ascii="Arial" w:hAnsi="Arial" w:cs="Arial"/>
          <w:color w:val="000000" w:themeColor="text1"/>
          <w:sz w:val="22"/>
          <w:szCs w:val="22"/>
        </w:rPr>
        <w:t>)</w:t>
      </w:r>
      <w:r w:rsidRPr="00C615D5">
        <w:rPr>
          <w:rFonts w:ascii="Arial" w:hAnsi="Arial" w:cs="Arial"/>
          <w:color w:val="000000" w:themeColor="text1"/>
          <w:sz w:val="22"/>
          <w:szCs w:val="22"/>
        </w:rPr>
        <w:br/>
      </w:r>
      <w:r w:rsidRPr="00C615D5">
        <w:rPr>
          <w:rFonts w:ascii="Arial" w:hAnsi="Arial" w:cs="Arial"/>
          <w:color w:val="000000" w:themeColor="text1"/>
          <w:sz w:val="22"/>
          <w:szCs w:val="22"/>
        </w:rPr>
        <w:br/>
        <w:t xml:space="preserve">CIPD (2020e) </w:t>
      </w:r>
      <w:r w:rsidRPr="00C615D5">
        <w:rPr>
          <w:rFonts w:ascii="Arial" w:hAnsi="Arial" w:cs="Arial"/>
          <w:i/>
          <w:iCs/>
          <w:color w:val="000000" w:themeColor="text1"/>
          <w:sz w:val="22"/>
          <w:szCs w:val="22"/>
        </w:rPr>
        <w:t>Working from home: assessing the research evidence.</w:t>
      </w:r>
      <w:r w:rsidRPr="00C615D5">
        <w:rPr>
          <w:rFonts w:ascii="Arial" w:hAnsi="Arial" w:cs="Arial"/>
          <w:color w:val="000000" w:themeColor="text1"/>
          <w:sz w:val="22"/>
          <w:szCs w:val="22"/>
        </w:rPr>
        <w:t xml:space="preserve"> [Report] 26 November 2020. Available at: </w:t>
      </w:r>
      <w:hyperlink r:id="rId11" w:history="1">
        <w:r w:rsidRPr="00C615D5">
          <w:rPr>
            <w:rStyle w:val="Hyperlink"/>
            <w:rFonts w:ascii="Arial" w:hAnsi="Arial" w:cs="Arial"/>
            <w:color w:val="000000" w:themeColor="text1"/>
            <w:sz w:val="22"/>
            <w:szCs w:val="22"/>
            <w:u w:val="none"/>
          </w:rPr>
          <w:t>https://www.cipd.co.uk/knowledge/fundamentals/relations/flexible-working/working-from-home-evidence-after-lockdown</w:t>
        </w:r>
      </w:hyperlink>
      <w:r w:rsidRPr="00C615D5">
        <w:rPr>
          <w:rFonts w:ascii="Arial" w:hAnsi="Arial" w:cs="Arial"/>
          <w:color w:val="000000" w:themeColor="text1"/>
          <w:sz w:val="22"/>
          <w:szCs w:val="22"/>
        </w:rPr>
        <w:t xml:space="preserve"> (</w:t>
      </w:r>
      <w:r w:rsidRPr="00C615D5">
        <w:rPr>
          <w:rFonts w:ascii="Arial" w:hAnsi="Arial" w:cs="Arial"/>
          <w:color w:val="000000" w:themeColor="text1"/>
          <w:sz w:val="22"/>
          <w:szCs w:val="22"/>
          <w:shd w:val="clear" w:color="auto" w:fill="FFFFFF"/>
        </w:rPr>
        <w:t>Accessed 23 April 2021</w:t>
      </w:r>
      <w:r w:rsidRPr="00C615D5">
        <w:rPr>
          <w:rFonts w:ascii="Arial" w:hAnsi="Arial" w:cs="Arial"/>
          <w:color w:val="000000" w:themeColor="text1"/>
          <w:sz w:val="22"/>
          <w:szCs w:val="22"/>
        </w:rPr>
        <w:t>)</w:t>
      </w:r>
      <w:r w:rsidRPr="00C615D5">
        <w:rPr>
          <w:rFonts w:ascii="Arial" w:hAnsi="Arial" w:cs="Arial"/>
          <w:color w:val="000000" w:themeColor="text1"/>
          <w:sz w:val="22"/>
          <w:szCs w:val="22"/>
        </w:rPr>
        <w:br/>
      </w:r>
      <w:r w:rsidRPr="00C615D5">
        <w:rPr>
          <w:rFonts w:ascii="Arial" w:hAnsi="Arial" w:cs="Arial"/>
          <w:color w:val="000000" w:themeColor="text1"/>
          <w:sz w:val="22"/>
          <w:szCs w:val="22"/>
        </w:rPr>
        <w:br/>
        <w:t xml:space="preserve">CIPD (2019) </w:t>
      </w:r>
      <w:r w:rsidRPr="00C615D5">
        <w:rPr>
          <w:rFonts w:ascii="Arial" w:hAnsi="Arial" w:cs="Arial"/>
          <w:i/>
          <w:iCs/>
          <w:color w:val="000000" w:themeColor="text1"/>
          <w:sz w:val="22"/>
          <w:szCs w:val="22"/>
        </w:rPr>
        <w:t>Podcast 80: Is coaching actually solving problems for organisations?</w:t>
      </w:r>
      <w:r w:rsidRPr="00C615D5">
        <w:rPr>
          <w:rFonts w:ascii="Arial" w:hAnsi="Arial" w:cs="Arial"/>
          <w:color w:val="000000" w:themeColor="text1"/>
          <w:sz w:val="22"/>
          <w:szCs w:val="22"/>
        </w:rPr>
        <w:t xml:space="preserve"> [Podcast] 28 March 2014. Available at: </w:t>
      </w:r>
      <w:hyperlink r:id="rId12" w:history="1">
        <w:r w:rsidRPr="00C615D5">
          <w:rPr>
            <w:rStyle w:val="Hyperlink"/>
            <w:rFonts w:ascii="Arial" w:hAnsi="Arial" w:cs="Arial"/>
            <w:color w:val="000000" w:themeColor="text1"/>
            <w:sz w:val="22"/>
            <w:szCs w:val="22"/>
            <w:u w:val="none"/>
          </w:rPr>
          <w:t>https://open.spotify.com/episode/0YJHmKbFLgny2o6Ihb3r4y?si=ukRxroHKSjuK1zdu42RvKQ&amp;nd=1</w:t>
        </w:r>
      </w:hyperlink>
      <w:r w:rsidRPr="00C615D5">
        <w:rPr>
          <w:rFonts w:ascii="Arial" w:hAnsi="Arial" w:cs="Arial"/>
          <w:color w:val="000000" w:themeColor="text1"/>
          <w:sz w:val="22"/>
          <w:szCs w:val="22"/>
        </w:rPr>
        <w:t xml:space="preserve"> (</w:t>
      </w:r>
      <w:r w:rsidRPr="00C615D5">
        <w:rPr>
          <w:rFonts w:ascii="Arial" w:hAnsi="Arial" w:cs="Arial"/>
          <w:color w:val="000000" w:themeColor="text1"/>
          <w:sz w:val="22"/>
          <w:szCs w:val="22"/>
          <w:shd w:val="clear" w:color="auto" w:fill="FFFFFF"/>
        </w:rPr>
        <w:t>Accessed 26 April 2021</w:t>
      </w:r>
      <w:r w:rsidRPr="00C615D5">
        <w:rPr>
          <w:rFonts w:ascii="Arial" w:hAnsi="Arial" w:cs="Arial"/>
          <w:color w:val="000000" w:themeColor="text1"/>
          <w:sz w:val="22"/>
          <w:szCs w:val="22"/>
        </w:rPr>
        <w:t>)</w:t>
      </w:r>
      <w:r w:rsidRPr="00C615D5">
        <w:rPr>
          <w:rFonts w:ascii="Arial" w:hAnsi="Arial" w:cs="Arial"/>
          <w:color w:val="000000" w:themeColor="text1"/>
          <w:sz w:val="22"/>
          <w:szCs w:val="22"/>
        </w:rPr>
        <w:br/>
      </w:r>
      <w:r w:rsidRPr="00C615D5">
        <w:rPr>
          <w:rFonts w:ascii="Arial" w:hAnsi="Arial" w:cs="Arial"/>
          <w:color w:val="000000" w:themeColor="text1"/>
          <w:sz w:val="22"/>
          <w:szCs w:val="22"/>
        </w:rPr>
        <w:br/>
      </w:r>
      <w:r w:rsidRPr="00C615D5">
        <w:rPr>
          <w:rFonts w:ascii="Arial" w:hAnsi="Arial" w:cs="Arial"/>
          <w:color w:val="000000" w:themeColor="text1"/>
          <w:sz w:val="22"/>
          <w:szCs w:val="22"/>
        </w:rPr>
        <w:lastRenderedPageBreak/>
        <w:t xml:space="preserve">CIPD (2017) </w:t>
      </w:r>
      <w:r w:rsidRPr="00C615D5">
        <w:rPr>
          <w:rFonts w:ascii="Arial" w:hAnsi="Arial" w:cs="Arial"/>
          <w:i/>
          <w:iCs/>
          <w:color w:val="000000" w:themeColor="text1"/>
          <w:sz w:val="22"/>
          <w:szCs w:val="22"/>
        </w:rPr>
        <w:t>Podcast 128: Coaching – It’s a culture thing.</w:t>
      </w:r>
      <w:r w:rsidRPr="00C615D5">
        <w:rPr>
          <w:rFonts w:ascii="Arial" w:hAnsi="Arial" w:cs="Arial"/>
          <w:color w:val="000000" w:themeColor="text1"/>
          <w:sz w:val="22"/>
          <w:szCs w:val="22"/>
        </w:rPr>
        <w:t xml:space="preserve"> [Podcast] 5 September 2017. Available at: </w:t>
      </w:r>
      <w:hyperlink r:id="rId13" w:history="1">
        <w:r w:rsidRPr="00C615D5">
          <w:rPr>
            <w:rStyle w:val="Hyperlink"/>
            <w:rFonts w:ascii="Arial" w:hAnsi="Arial" w:cs="Arial"/>
            <w:color w:val="000000" w:themeColor="text1"/>
            <w:sz w:val="22"/>
            <w:szCs w:val="22"/>
            <w:u w:val="none"/>
          </w:rPr>
          <w:t>https://open.spotify.com/episode/225IkzlKE0hcRvNsQ1ltN7?si=w39i2tQ9QriY2cZ534oxQg&amp;nd=1</w:t>
        </w:r>
      </w:hyperlink>
      <w:r w:rsidRPr="00C615D5">
        <w:rPr>
          <w:rFonts w:ascii="Arial" w:hAnsi="Arial" w:cs="Arial"/>
          <w:color w:val="000000" w:themeColor="text1"/>
          <w:sz w:val="22"/>
          <w:szCs w:val="22"/>
        </w:rPr>
        <w:t xml:space="preserve"> (</w:t>
      </w:r>
      <w:r w:rsidRPr="00C615D5">
        <w:rPr>
          <w:rFonts w:ascii="Arial" w:hAnsi="Arial" w:cs="Arial"/>
          <w:color w:val="000000" w:themeColor="text1"/>
          <w:sz w:val="22"/>
          <w:szCs w:val="22"/>
          <w:shd w:val="clear" w:color="auto" w:fill="FFFFFF"/>
        </w:rPr>
        <w:t>Accessed 26 April 2021</w:t>
      </w:r>
      <w:r w:rsidRPr="00C615D5">
        <w:rPr>
          <w:rFonts w:ascii="Arial" w:hAnsi="Arial" w:cs="Arial"/>
          <w:color w:val="000000" w:themeColor="text1"/>
          <w:sz w:val="22"/>
          <w:szCs w:val="22"/>
        </w:rPr>
        <w:t>)</w:t>
      </w:r>
      <w:r w:rsidRPr="00C615D5">
        <w:rPr>
          <w:rFonts w:ascii="Arial" w:hAnsi="Arial" w:cs="Arial"/>
          <w:color w:val="000000" w:themeColor="text1"/>
          <w:sz w:val="22"/>
          <w:szCs w:val="22"/>
        </w:rPr>
        <w:br/>
      </w:r>
      <w:r w:rsidRPr="00C615D5">
        <w:rPr>
          <w:rFonts w:ascii="Arial" w:hAnsi="Arial" w:cs="Arial"/>
          <w:color w:val="000000" w:themeColor="text1"/>
          <w:sz w:val="22"/>
          <w:szCs w:val="22"/>
        </w:rPr>
        <w:br/>
        <w:t xml:space="preserve">CIPD (2021) </w:t>
      </w:r>
      <w:r w:rsidRPr="00C615D5">
        <w:rPr>
          <w:rFonts w:ascii="Arial" w:hAnsi="Arial" w:cs="Arial"/>
          <w:i/>
          <w:iCs/>
          <w:color w:val="000000" w:themeColor="text1"/>
          <w:sz w:val="22"/>
          <w:szCs w:val="22"/>
        </w:rPr>
        <w:t>The new Profession Map – The People Profession.</w:t>
      </w:r>
      <w:r w:rsidRPr="00C615D5">
        <w:rPr>
          <w:rFonts w:ascii="Arial" w:hAnsi="Arial" w:cs="Arial"/>
          <w:color w:val="000000" w:themeColor="text1"/>
          <w:sz w:val="22"/>
          <w:szCs w:val="22"/>
        </w:rPr>
        <w:t xml:space="preserve"> [Online] Available at: </w:t>
      </w:r>
      <w:hyperlink r:id="rId14" w:history="1">
        <w:r w:rsidRPr="00C615D5">
          <w:rPr>
            <w:rStyle w:val="Hyperlink"/>
            <w:rFonts w:ascii="Arial" w:hAnsi="Arial" w:cs="Arial"/>
            <w:color w:val="000000" w:themeColor="text1"/>
            <w:sz w:val="22"/>
            <w:szCs w:val="22"/>
            <w:u w:val="none"/>
          </w:rPr>
          <w:t>https://peopleprofession.cipd.org/profession-map</w:t>
        </w:r>
      </w:hyperlink>
      <w:r w:rsidRPr="00C615D5">
        <w:rPr>
          <w:rFonts w:ascii="Arial" w:hAnsi="Arial" w:cs="Arial"/>
          <w:color w:val="000000" w:themeColor="text1"/>
          <w:sz w:val="22"/>
          <w:szCs w:val="22"/>
        </w:rPr>
        <w:t xml:space="preserve"> (Accessed 4 May 2021)</w:t>
      </w:r>
      <w:r w:rsidRPr="00C615D5">
        <w:rPr>
          <w:rFonts w:ascii="Arial" w:eastAsia="Times New Roman" w:hAnsi="Arial" w:cs="Arial"/>
          <w:color w:val="000000" w:themeColor="text1"/>
          <w:sz w:val="22"/>
          <w:szCs w:val="22"/>
          <w:shd w:val="clear" w:color="auto" w:fill="FFFFFF"/>
          <w:lang w:eastAsia="en-GB"/>
        </w:rPr>
        <w:br/>
      </w:r>
      <w:r w:rsidRPr="00C615D5">
        <w:rPr>
          <w:rFonts w:ascii="Arial" w:eastAsia="Times New Roman" w:hAnsi="Arial" w:cs="Arial"/>
          <w:color w:val="000000" w:themeColor="text1"/>
          <w:sz w:val="22"/>
          <w:szCs w:val="22"/>
          <w:shd w:val="clear" w:color="auto" w:fill="FFFFFF"/>
          <w:lang w:eastAsia="en-GB"/>
        </w:rPr>
        <w:br/>
        <w:t>Connor, M &amp; Pokora, J (2012) </w:t>
      </w:r>
      <w:r w:rsidRPr="00C615D5">
        <w:rPr>
          <w:rFonts w:ascii="Arial" w:eastAsia="Times New Roman" w:hAnsi="Arial" w:cs="Arial"/>
          <w:color w:val="000000" w:themeColor="text1"/>
          <w:sz w:val="22"/>
          <w:szCs w:val="22"/>
          <w:lang w:eastAsia="en-GB"/>
        </w:rPr>
        <w:t>Coaching and mentoring at work developing effective practice</w:t>
      </w:r>
      <w:r w:rsidRPr="00C615D5">
        <w:rPr>
          <w:rFonts w:ascii="Arial" w:eastAsia="Times New Roman" w:hAnsi="Arial" w:cs="Arial"/>
          <w:color w:val="000000" w:themeColor="text1"/>
          <w:sz w:val="22"/>
          <w:szCs w:val="22"/>
          <w:shd w:val="clear" w:color="auto" w:fill="FFFFFF"/>
          <w:lang w:eastAsia="en-GB"/>
        </w:rPr>
        <w:t> (2nd edition) McGraw-Hill: Open University Press.</w:t>
      </w:r>
    </w:p>
    <w:p w14:paraId="4069E6D8" w14:textId="77777777" w:rsidR="00DA7FF9" w:rsidRPr="00C615D5" w:rsidRDefault="00DA7FF9" w:rsidP="00DA7FF9">
      <w:pPr>
        <w:pStyle w:val="NormalWeb"/>
        <w:shd w:val="clear" w:color="auto" w:fill="FFFFFF"/>
        <w:spacing w:before="0" w:beforeAutospacing="0" w:after="240" w:afterAutospacing="0"/>
        <w:rPr>
          <w:rFonts w:ascii="Arial" w:hAnsi="Arial" w:cs="Arial"/>
          <w:color w:val="000000" w:themeColor="text1"/>
          <w:sz w:val="22"/>
          <w:szCs w:val="22"/>
        </w:rPr>
      </w:pPr>
      <w:r w:rsidRPr="00C615D5">
        <w:rPr>
          <w:rFonts w:ascii="Arial" w:hAnsi="Arial" w:cs="Arial"/>
          <w:color w:val="000000" w:themeColor="text1"/>
          <w:sz w:val="22"/>
          <w:szCs w:val="22"/>
          <w:shd w:val="clear" w:color="auto" w:fill="FFFFFF"/>
        </w:rPr>
        <w:br/>
        <w:t>Cox, E., Bachkirova, T., &amp; Clutterbuck, D. (2014) </w:t>
      </w:r>
      <w:r w:rsidRPr="00C615D5">
        <w:rPr>
          <w:rFonts w:ascii="Arial" w:hAnsi="Arial" w:cs="Arial"/>
          <w:color w:val="000000" w:themeColor="text1"/>
          <w:sz w:val="22"/>
          <w:szCs w:val="22"/>
        </w:rPr>
        <w:t>The complete handbook of coaching</w:t>
      </w:r>
      <w:r w:rsidRPr="00C615D5">
        <w:rPr>
          <w:rFonts w:ascii="Arial" w:hAnsi="Arial" w:cs="Arial"/>
          <w:color w:val="000000" w:themeColor="text1"/>
          <w:sz w:val="22"/>
          <w:szCs w:val="22"/>
          <w:shd w:val="clear" w:color="auto" w:fill="FFFFFF"/>
        </w:rPr>
        <w:t> (2nd edition). Sage Publications Ltd. London.</w:t>
      </w:r>
      <w:r w:rsidRPr="00C615D5">
        <w:rPr>
          <w:rFonts w:ascii="Arial" w:hAnsi="Arial" w:cs="Arial"/>
          <w:color w:val="000000" w:themeColor="text1"/>
          <w:sz w:val="22"/>
          <w:szCs w:val="22"/>
          <w:shd w:val="clear" w:color="auto" w:fill="FFFFFF"/>
        </w:rPr>
        <w:br/>
      </w:r>
      <w:r w:rsidRPr="00C615D5">
        <w:rPr>
          <w:rFonts w:ascii="Arial" w:hAnsi="Arial" w:cs="Arial"/>
          <w:color w:val="000000" w:themeColor="text1"/>
          <w:sz w:val="22"/>
          <w:szCs w:val="22"/>
          <w:shd w:val="clear" w:color="auto" w:fill="FFFFFF"/>
        </w:rPr>
        <w:br/>
        <w:t xml:space="preserve">Finkelstein, S (2019) Why a one-size-fits-all approach to employee development doesn’t work. Harvard Business Review. 5 March 2019. Available at: </w:t>
      </w:r>
      <w:hyperlink r:id="rId15" w:history="1">
        <w:r w:rsidRPr="00C615D5">
          <w:rPr>
            <w:rStyle w:val="Hyperlink"/>
            <w:rFonts w:ascii="Arial" w:hAnsi="Arial" w:cs="Arial"/>
            <w:color w:val="000000" w:themeColor="text1"/>
            <w:sz w:val="22"/>
            <w:szCs w:val="22"/>
            <w:u w:val="none"/>
            <w:shd w:val="clear" w:color="auto" w:fill="FFFFFF"/>
          </w:rPr>
          <w:t>https://hbr.org/2019/03/why-a-one-size-fits-all-approach-to-employee-development-doesnt-work</w:t>
        </w:r>
      </w:hyperlink>
      <w:r w:rsidRPr="00C615D5">
        <w:rPr>
          <w:rFonts w:ascii="Arial" w:hAnsi="Arial" w:cs="Arial"/>
          <w:color w:val="000000" w:themeColor="text1"/>
          <w:sz w:val="22"/>
          <w:szCs w:val="22"/>
          <w:shd w:val="clear" w:color="auto" w:fill="FFFFFF"/>
        </w:rPr>
        <w:t xml:space="preserve"> (Accessed 16 April 2021)</w:t>
      </w:r>
      <w:r w:rsidRPr="00C615D5">
        <w:rPr>
          <w:rFonts w:ascii="Arial" w:hAnsi="Arial" w:cs="Arial"/>
          <w:color w:val="000000" w:themeColor="text1"/>
          <w:sz w:val="22"/>
          <w:szCs w:val="22"/>
          <w:shd w:val="clear" w:color="auto" w:fill="FFFFFF"/>
        </w:rPr>
        <w:br/>
      </w:r>
      <w:r w:rsidRPr="00C615D5">
        <w:rPr>
          <w:rFonts w:ascii="Arial" w:hAnsi="Arial" w:cs="Arial"/>
          <w:color w:val="000000" w:themeColor="text1"/>
          <w:sz w:val="22"/>
          <w:szCs w:val="22"/>
          <w:shd w:val="clear" w:color="auto" w:fill="FFFFFF"/>
        </w:rPr>
        <w:br/>
        <w:t xml:space="preserve">Jordan, J &amp; </w:t>
      </w:r>
      <w:proofErr w:type="spellStart"/>
      <w:r w:rsidRPr="00C615D5">
        <w:rPr>
          <w:rFonts w:ascii="Arial" w:hAnsi="Arial" w:cs="Arial"/>
          <w:color w:val="000000" w:themeColor="text1"/>
          <w:sz w:val="22"/>
          <w:szCs w:val="22"/>
          <w:shd w:val="clear" w:color="auto" w:fill="FFFFFF"/>
        </w:rPr>
        <w:t>Sorell</w:t>
      </w:r>
      <w:proofErr w:type="spellEnd"/>
      <w:r w:rsidRPr="00C615D5">
        <w:rPr>
          <w:rFonts w:ascii="Arial" w:hAnsi="Arial" w:cs="Arial"/>
          <w:color w:val="000000" w:themeColor="text1"/>
          <w:sz w:val="22"/>
          <w:szCs w:val="22"/>
          <w:shd w:val="clear" w:color="auto" w:fill="FFFFFF"/>
        </w:rPr>
        <w:t xml:space="preserve"> M (2019) Why reverse mentoring works and how to do it right – Harvard Business Review [article] 3 October 2019. Available at: </w:t>
      </w:r>
      <w:hyperlink r:id="rId16" w:history="1">
        <w:r w:rsidRPr="00C615D5">
          <w:rPr>
            <w:rStyle w:val="Hyperlink"/>
            <w:rFonts w:ascii="Arial" w:hAnsi="Arial" w:cs="Arial"/>
            <w:color w:val="000000" w:themeColor="text1"/>
            <w:sz w:val="22"/>
            <w:szCs w:val="22"/>
            <w:u w:val="none"/>
            <w:shd w:val="clear" w:color="auto" w:fill="FFFFFF"/>
          </w:rPr>
          <w:t>https://hbr.org/2019/10/why-reverse-mentoring-works-and-how-to-do-it-right</w:t>
        </w:r>
      </w:hyperlink>
      <w:r w:rsidRPr="00C615D5">
        <w:rPr>
          <w:rFonts w:ascii="Arial" w:hAnsi="Arial" w:cs="Arial"/>
          <w:color w:val="000000" w:themeColor="text1"/>
          <w:sz w:val="22"/>
          <w:szCs w:val="22"/>
          <w:shd w:val="clear" w:color="auto" w:fill="FFFFFF"/>
        </w:rPr>
        <w:t xml:space="preserve"> (Accessed 23 April 2021)</w:t>
      </w:r>
      <w:r w:rsidRPr="00C615D5">
        <w:rPr>
          <w:rFonts w:ascii="Arial" w:hAnsi="Arial" w:cs="Arial"/>
          <w:color w:val="000000" w:themeColor="text1"/>
          <w:sz w:val="22"/>
          <w:szCs w:val="22"/>
          <w:shd w:val="clear" w:color="auto" w:fill="FFFFFF"/>
        </w:rPr>
        <w:br/>
      </w:r>
      <w:r w:rsidRPr="00C615D5">
        <w:rPr>
          <w:rFonts w:ascii="Arial" w:hAnsi="Arial" w:cs="Arial"/>
          <w:color w:val="000000" w:themeColor="text1"/>
          <w:sz w:val="22"/>
          <w:szCs w:val="22"/>
          <w:shd w:val="clear" w:color="auto" w:fill="FFFFFF"/>
        </w:rPr>
        <w:br/>
        <w:t>Landsberg, M (2015) </w:t>
      </w:r>
      <w:r w:rsidRPr="00C615D5">
        <w:rPr>
          <w:rFonts w:ascii="Arial" w:hAnsi="Arial" w:cs="Arial"/>
          <w:color w:val="000000" w:themeColor="text1"/>
          <w:sz w:val="22"/>
          <w:szCs w:val="22"/>
        </w:rPr>
        <w:t>The Tao of coaching: boost your effectiveness at work by inspiring and developing those around you</w:t>
      </w:r>
      <w:r w:rsidRPr="00C615D5">
        <w:rPr>
          <w:rFonts w:ascii="Arial" w:hAnsi="Arial" w:cs="Arial"/>
          <w:color w:val="000000" w:themeColor="text1"/>
          <w:sz w:val="22"/>
          <w:szCs w:val="22"/>
          <w:shd w:val="clear" w:color="auto" w:fill="FFFFFF"/>
        </w:rPr>
        <w:t>. Profile Books. London.</w:t>
      </w:r>
      <w:r w:rsidRPr="00C615D5">
        <w:rPr>
          <w:rFonts w:ascii="Arial" w:hAnsi="Arial" w:cs="Arial"/>
          <w:color w:val="000000" w:themeColor="text1"/>
          <w:sz w:val="22"/>
          <w:szCs w:val="22"/>
          <w:shd w:val="clear" w:color="auto" w:fill="FFFFFF"/>
        </w:rPr>
        <w:br/>
      </w:r>
      <w:r w:rsidRPr="00C615D5">
        <w:rPr>
          <w:rFonts w:ascii="Arial" w:hAnsi="Arial" w:cs="Arial"/>
          <w:color w:val="000000" w:themeColor="text1"/>
          <w:sz w:val="22"/>
          <w:szCs w:val="22"/>
          <w:shd w:val="clear" w:color="auto" w:fill="FFFFFF"/>
        </w:rPr>
        <w:br/>
      </w:r>
      <w:r w:rsidRPr="00C615D5">
        <w:rPr>
          <w:rFonts w:ascii="Arial" w:hAnsi="Arial" w:cs="Arial"/>
          <w:color w:val="000000" w:themeColor="text1"/>
          <w:sz w:val="22"/>
          <w:szCs w:val="22"/>
        </w:rPr>
        <w:t xml:space="preserve">Lea, S. (2018) </w:t>
      </w:r>
      <w:r w:rsidRPr="00C615D5">
        <w:rPr>
          <w:rFonts w:ascii="Arial" w:hAnsi="Arial" w:cs="Arial"/>
          <w:i/>
          <w:iCs/>
          <w:color w:val="000000" w:themeColor="text1"/>
          <w:sz w:val="22"/>
          <w:szCs w:val="22"/>
        </w:rPr>
        <w:t>OSCAR Model: A coaching and mentoring tool - BusinessBalls.com</w:t>
      </w:r>
      <w:r w:rsidRPr="00C615D5">
        <w:rPr>
          <w:rFonts w:ascii="Arial" w:hAnsi="Arial" w:cs="Arial"/>
          <w:color w:val="000000" w:themeColor="text1"/>
          <w:sz w:val="22"/>
          <w:szCs w:val="22"/>
        </w:rPr>
        <w:t xml:space="preserve"> [online] Businessballs.com. 14 November 2018. Updated 3 September 2020. Available at: https://www.businessballs.com/coaching-and-mentoring/oscar-model/ (Accessed 21 April 2021)</w:t>
      </w:r>
      <w:r w:rsidRPr="00C615D5">
        <w:rPr>
          <w:rFonts w:ascii="Arial" w:hAnsi="Arial" w:cs="Arial"/>
          <w:color w:val="000000" w:themeColor="text1"/>
          <w:sz w:val="22"/>
          <w:szCs w:val="22"/>
        </w:rPr>
        <w:br/>
      </w:r>
      <w:r w:rsidRPr="00C615D5">
        <w:rPr>
          <w:rFonts w:ascii="Arial" w:hAnsi="Arial" w:cs="Arial"/>
          <w:color w:val="000000" w:themeColor="text1"/>
          <w:sz w:val="22"/>
          <w:szCs w:val="22"/>
        </w:rPr>
        <w:br/>
        <w:t xml:space="preserve">Lea, S (2019) </w:t>
      </w:r>
      <w:r w:rsidRPr="00C615D5">
        <w:rPr>
          <w:rFonts w:ascii="Arial" w:hAnsi="Arial" w:cs="Arial"/>
          <w:i/>
          <w:iCs/>
          <w:color w:val="000000" w:themeColor="text1"/>
          <w:sz w:val="22"/>
          <w:szCs w:val="22"/>
        </w:rPr>
        <w:t>Cognitive Behaviour Coaching – BusinessBalls.com</w:t>
      </w:r>
      <w:r w:rsidRPr="00C615D5">
        <w:rPr>
          <w:rFonts w:ascii="Arial" w:hAnsi="Arial" w:cs="Arial"/>
          <w:color w:val="000000" w:themeColor="text1"/>
          <w:sz w:val="22"/>
          <w:szCs w:val="22"/>
        </w:rPr>
        <w:t xml:space="preserve"> [online] 30 January 2019. Updated 3 September 2020. Available at: https://www.businessballs.com/coaching-and-mentoring/cognitive-behavioural-coaching/ (Accessed 21 April 2021)</w:t>
      </w:r>
      <w:r w:rsidRPr="00C615D5">
        <w:rPr>
          <w:rFonts w:ascii="Arial" w:hAnsi="Arial" w:cs="Arial"/>
          <w:color w:val="000000" w:themeColor="text1"/>
          <w:sz w:val="22"/>
          <w:szCs w:val="22"/>
        </w:rPr>
        <w:br/>
      </w:r>
      <w:r w:rsidRPr="00C615D5">
        <w:rPr>
          <w:rFonts w:ascii="Arial" w:hAnsi="Arial" w:cs="Arial"/>
          <w:color w:val="000000" w:themeColor="text1"/>
          <w:sz w:val="22"/>
          <w:szCs w:val="22"/>
        </w:rPr>
        <w:br/>
        <w:t xml:space="preserve">Maestro (2019) </w:t>
      </w:r>
      <w:r w:rsidRPr="00C615D5">
        <w:rPr>
          <w:rFonts w:ascii="Arial" w:hAnsi="Arial" w:cs="Arial"/>
          <w:i/>
          <w:iCs/>
          <w:color w:val="000000" w:themeColor="text1"/>
          <w:sz w:val="22"/>
          <w:szCs w:val="22"/>
        </w:rPr>
        <w:t>How to Tell the Difference Between Coaching and Training</w:t>
      </w:r>
      <w:r w:rsidRPr="00C615D5">
        <w:rPr>
          <w:rFonts w:ascii="Arial" w:hAnsi="Arial" w:cs="Arial"/>
          <w:color w:val="000000" w:themeColor="text1"/>
          <w:sz w:val="22"/>
          <w:szCs w:val="22"/>
        </w:rPr>
        <w:t>. [Online] Maestro. Available at: https://meetmaestro.com/insights/how-to-tell-the-difference-between-coaching-and-training/ (Accessed 28 April 2021)</w:t>
      </w:r>
      <w:r w:rsidRPr="00C615D5">
        <w:rPr>
          <w:rFonts w:ascii="Arial" w:hAnsi="Arial" w:cs="Arial"/>
          <w:color w:val="000000" w:themeColor="text1"/>
          <w:sz w:val="22"/>
          <w:szCs w:val="22"/>
        </w:rPr>
        <w:br/>
      </w:r>
      <w:r w:rsidRPr="00C615D5">
        <w:rPr>
          <w:rFonts w:ascii="Arial" w:hAnsi="Arial" w:cs="Arial"/>
          <w:color w:val="000000" w:themeColor="text1"/>
          <w:sz w:val="22"/>
          <w:szCs w:val="22"/>
          <w:shd w:val="clear" w:color="auto" w:fill="FFFFFF"/>
        </w:rPr>
        <w:br/>
        <w:t xml:space="preserve">Performance Consultants (2011) Grow Model, Sir John Whitmore’s Grow Coaching Model Framework – Performance Consultants [online] Available at: </w:t>
      </w:r>
      <w:hyperlink r:id="rId17" w:history="1">
        <w:r w:rsidRPr="00C615D5">
          <w:rPr>
            <w:rStyle w:val="Hyperlink"/>
            <w:rFonts w:ascii="Arial" w:hAnsi="Arial" w:cs="Arial"/>
            <w:color w:val="000000" w:themeColor="text1"/>
            <w:sz w:val="22"/>
            <w:szCs w:val="22"/>
            <w:u w:val="none"/>
            <w:shd w:val="clear" w:color="auto" w:fill="FFFFFF"/>
          </w:rPr>
          <w:t>https://www.performanceconsultants.com/grow-model</w:t>
        </w:r>
      </w:hyperlink>
      <w:r w:rsidRPr="00C615D5">
        <w:rPr>
          <w:rFonts w:ascii="Arial" w:hAnsi="Arial" w:cs="Arial"/>
          <w:color w:val="000000" w:themeColor="text1"/>
          <w:sz w:val="22"/>
          <w:szCs w:val="22"/>
          <w:shd w:val="clear" w:color="auto" w:fill="FFFFFF"/>
        </w:rPr>
        <w:t xml:space="preserve"> Accessed 19 April 2021)</w:t>
      </w:r>
      <w:r w:rsidRPr="00C615D5">
        <w:rPr>
          <w:rFonts w:ascii="Arial" w:hAnsi="Arial" w:cs="Arial"/>
          <w:color w:val="000000" w:themeColor="text1"/>
          <w:sz w:val="22"/>
          <w:szCs w:val="22"/>
          <w:shd w:val="clear" w:color="auto" w:fill="FFFFFF"/>
        </w:rPr>
        <w:br/>
      </w:r>
    </w:p>
    <w:p w14:paraId="39C9D526" w14:textId="77777777" w:rsidR="00DA7FF9" w:rsidRPr="00C615D5" w:rsidRDefault="00DA7FF9" w:rsidP="00DA7FF9">
      <w:pPr>
        <w:rPr>
          <w:rFonts w:ascii="Arial" w:eastAsia="Times New Roman" w:hAnsi="Arial" w:cs="Arial"/>
          <w:color w:val="000000" w:themeColor="text1"/>
          <w:sz w:val="22"/>
          <w:szCs w:val="22"/>
          <w:shd w:val="clear" w:color="auto" w:fill="FFFFFF"/>
          <w:lang w:eastAsia="en-GB"/>
        </w:rPr>
      </w:pPr>
    </w:p>
    <w:p w14:paraId="0F02D3C5" w14:textId="77777777" w:rsidR="00DA7FF9" w:rsidRPr="00C615D5" w:rsidRDefault="00DA7FF9" w:rsidP="00DA7FF9">
      <w:pPr>
        <w:rPr>
          <w:rFonts w:ascii="Arial" w:eastAsia="Times New Roman" w:hAnsi="Arial" w:cs="Arial"/>
          <w:color w:val="000000" w:themeColor="text1"/>
          <w:sz w:val="22"/>
          <w:szCs w:val="22"/>
          <w:lang w:eastAsia="en-GB"/>
        </w:rPr>
      </w:pPr>
    </w:p>
    <w:p w14:paraId="7A82F28C" w14:textId="77777777" w:rsidR="00DA7FF9" w:rsidRPr="00C615D5" w:rsidRDefault="00DA7FF9" w:rsidP="00DA7FF9">
      <w:pPr>
        <w:rPr>
          <w:rFonts w:ascii="Arial" w:hAnsi="Arial" w:cs="Arial"/>
          <w:color w:val="000000" w:themeColor="text1"/>
          <w:sz w:val="22"/>
          <w:szCs w:val="22"/>
        </w:rPr>
      </w:pPr>
    </w:p>
    <w:p w14:paraId="6BA1B571" w14:textId="0C9FD7BA" w:rsidR="0095048B" w:rsidRPr="001C08F9" w:rsidRDefault="0095048B">
      <w:pPr>
        <w:rPr>
          <w:rFonts w:ascii="Arial" w:hAnsi="Arial" w:cs="Arial"/>
          <w:sz w:val="22"/>
          <w:szCs w:val="22"/>
        </w:rPr>
      </w:pPr>
    </w:p>
    <w:sectPr w:rsidR="0095048B" w:rsidRPr="001C08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048B"/>
    <w:rsid w:val="00111778"/>
    <w:rsid w:val="001C08F9"/>
    <w:rsid w:val="001C462A"/>
    <w:rsid w:val="001F49BD"/>
    <w:rsid w:val="00236C7A"/>
    <w:rsid w:val="00322356"/>
    <w:rsid w:val="0032708A"/>
    <w:rsid w:val="004B49A4"/>
    <w:rsid w:val="005466A5"/>
    <w:rsid w:val="0058217E"/>
    <w:rsid w:val="006973C1"/>
    <w:rsid w:val="00935688"/>
    <w:rsid w:val="0095048B"/>
    <w:rsid w:val="009A57BE"/>
    <w:rsid w:val="009D53ED"/>
    <w:rsid w:val="009D5A53"/>
    <w:rsid w:val="00AD2242"/>
    <w:rsid w:val="00CF6315"/>
    <w:rsid w:val="00DA7FF9"/>
    <w:rsid w:val="00F314F8"/>
    <w:rsid w:val="00F91D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5B802FB"/>
  <w15:chartTrackingRefBased/>
  <w15:docId w15:val="{9830466E-B932-EC45-8831-8B046B56D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A7FF9"/>
    <w:rPr>
      <w:color w:val="0563C1" w:themeColor="hyperlink"/>
      <w:u w:val="single"/>
    </w:rPr>
  </w:style>
  <w:style w:type="paragraph" w:styleId="NormalWeb">
    <w:name w:val="Normal (Web)"/>
    <w:basedOn w:val="Normal"/>
    <w:uiPriority w:val="99"/>
    <w:unhideWhenUsed/>
    <w:rsid w:val="00DA7FF9"/>
    <w:pPr>
      <w:spacing w:before="100" w:beforeAutospacing="1" w:after="100" w:afterAutospacing="1"/>
    </w:pPr>
    <w:rPr>
      <w:rFonts w:ascii="Times New Roman" w:eastAsia="Times New Roman" w:hAnsi="Times New Roman" w:cs="Times New Roman"/>
      <w:lang w:eastAsia="en-GB"/>
    </w:rPr>
  </w:style>
  <w:style w:type="table" w:styleId="TableGrid">
    <w:name w:val="Table Grid"/>
    <w:basedOn w:val="TableNormal"/>
    <w:uiPriority w:val="39"/>
    <w:rsid w:val="00236C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knowledge/fundamentals/people/development/coaching-mentoring-factsheet" TargetMode="External"/><Relationship Id="rId13" Type="http://schemas.openxmlformats.org/officeDocument/2006/relationships/hyperlink" Target="https://open.spotify.com/episode/225IkzlKE0hcRvNsQ1ltN7?si=w39i2tQ9QriY2cZ534oxQg&amp;nd=1"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hbr.org/2020/10/mentoring-during-a-crisis?registration=success" TargetMode="External"/><Relationship Id="rId12" Type="http://schemas.openxmlformats.org/officeDocument/2006/relationships/hyperlink" Target="https://open.spotify.com/episode/0YJHmKbFLgny2o6Ihb3r4y?si=ukRxroHKSjuK1zdu42RvKQ&amp;nd=1" TargetMode="External"/><Relationship Id="rId17" Type="http://schemas.openxmlformats.org/officeDocument/2006/relationships/hyperlink" Target="https://www.performanceconsultants.com/grow-model" TargetMode="External"/><Relationship Id="rId2" Type="http://schemas.openxmlformats.org/officeDocument/2006/relationships/settings" Target="settings.xml"/><Relationship Id="rId16" Type="http://schemas.openxmlformats.org/officeDocument/2006/relationships/hyperlink" Target="https://hbr.org/2019/10/why-reverse-mentoring-works-and-how-to-do-it-right" TargetMode="External"/><Relationship Id="rId1" Type="http://schemas.openxmlformats.org/officeDocument/2006/relationships/styles" Target="styles.xml"/><Relationship Id="rId6" Type="http://schemas.openxmlformats.org/officeDocument/2006/relationships/hyperlink" Target="https://www.peoplemanagement.co.uk/voices/comment/coaching-craze-explained" TargetMode="External"/><Relationship Id="rId11" Type="http://schemas.openxmlformats.org/officeDocument/2006/relationships/hyperlink" Target="https://www.cipd.co.uk/knowledge/fundamentals/relations/flexible-working/working-from-home-evidence-after-lockdown" TargetMode="External"/><Relationship Id="rId5" Type="http://schemas.openxmlformats.org/officeDocument/2006/relationships/hyperlink" Target="https://www.capita.com/our-thinking/what-will-work-look-like-after-crisis" TargetMode="External"/><Relationship Id="rId15" Type="http://schemas.openxmlformats.org/officeDocument/2006/relationships/hyperlink" Target="https://hbr.org/2019/03/why-a-one-size-fits-all-approach-to-employee-development-doesnt-work" TargetMode="External"/><Relationship Id="rId10" Type="http://schemas.openxmlformats.org/officeDocument/2006/relationships/hyperlink" Target="https://www.cipd.co.uk/knowledge/work/trends/working-post-pandemic" TargetMode="External"/><Relationship Id="rId19" Type="http://schemas.openxmlformats.org/officeDocument/2006/relationships/theme" Target="theme/theme1.xml"/><Relationship Id="rId4" Type="http://schemas.openxmlformats.org/officeDocument/2006/relationships/hyperlink" Target="https://www.peoplemanagement.co.uk/voices/comment/fix-performance-management" TargetMode="External"/><Relationship Id="rId9" Type="http://schemas.openxmlformats.org/officeDocument/2006/relationships/hyperlink" Target="https://www.cipd.co.uk/knowledge/fundamentals/relations/flexible-working/during-COVID-19-and-beyond" TargetMode="External"/><Relationship Id="rId14" Type="http://schemas.openxmlformats.org/officeDocument/2006/relationships/hyperlink" Target="https://peopleprofession.cipd.org/profession-ma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4508</Words>
  <Characters>25697</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Rebekah Anne Thomas (2007852)</dc:creator>
  <cp:keywords/>
  <dc:description/>
  <cp:lastModifiedBy>Rebekah Anne Thomas (2007852)</cp:lastModifiedBy>
  <cp:revision>2</cp:revision>
  <dcterms:created xsi:type="dcterms:W3CDTF">2021-05-05T20:07:00Z</dcterms:created>
  <dcterms:modified xsi:type="dcterms:W3CDTF">2021-05-05T20:07:00Z</dcterms:modified>
</cp:coreProperties>
</file>