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74223" w14:textId="77777777" w:rsidR="004C7659" w:rsidRPr="0080649C" w:rsidRDefault="0080649C" w:rsidP="009E01B4">
      <w:pPr>
        <w:spacing w:line="360" w:lineRule="auto"/>
        <w:jc w:val="both"/>
        <w:rPr>
          <w:rFonts w:ascii="Arial" w:hAnsi="Arial" w:cs="Arial"/>
          <w:b/>
          <w:sz w:val="24"/>
          <w:szCs w:val="24"/>
        </w:rPr>
      </w:pPr>
      <w:r w:rsidRPr="0080649C">
        <w:rPr>
          <w:rFonts w:ascii="Arial" w:hAnsi="Arial" w:cs="Arial"/>
          <w:b/>
          <w:sz w:val="24"/>
          <w:szCs w:val="24"/>
        </w:rPr>
        <w:t>Bilingualism and Multilingualism</w:t>
      </w:r>
    </w:p>
    <w:p w14:paraId="5570EDD7" w14:textId="77777777" w:rsidR="0080649C" w:rsidRPr="0080649C" w:rsidRDefault="0080649C" w:rsidP="009E01B4">
      <w:pPr>
        <w:spacing w:line="360" w:lineRule="auto"/>
        <w:jc w:val="both"/>
        <w:rPr>
          <w:rFonts w:ascii="Arial" w:hAnsi="Arial" w:cs="Arial"/>
          <w:b/>
          <w:sz w:val="24"/>
          <w:szCs w:val="24"/>
        </w:rPr>
      </w:pPr>
    </w:p>
    <w:p w14:paraId="7ADA0504" w14:textId="74189080" w:rsidR="0080649C" w:rsidRDefault="00501833" w:rsidP="009E01B4">
      <w:pPr>
        <w:spacing w:line="360" w:lineRule="auto"/>
        <w:jc w:val="both"/>
        <w:rPr>
          <w:rFonts w:ascii="Arial" w:hAnsi="Arial" w:cs="Arial"/>
          <w:sz w:val="24"/>
          <w:szCs w:val="24"/>
        </w:rPr>
      </w:pPr>
      <w:r>
        <w:rPr>
          <w:rFonts w:ascii="Arial" w:hAnsi="Arial" w:cs="Arial"/>
          <w:sz w:val="24"/>
          <w:szCs w:val="24"/>
        </w:rPr>
        <w:t>This essay has been written to d</w:t>
      </w:r>
      <w:r w:rsidR="004D2619">
        <w:rPr>
          <w:rFonts w:ascii="Arial" w:hAnsi="Arial" w:cs="Arial"/>
          <w:sz w:val="24"/>
          <w:szCs w:val="24"/>
        </w:rPr>
        <w:t>iscuss</w:t>
      </w:r>
      <w:r>
        <w:rPr>
          <w:rFonts w:ascii="Arial" w:hAnsi="Arial" w:cs="Arial"/>
          <w:sz w:val="24"/>
          <w:szCs w:val="24"/>
        </w:rPr>
        <w:t xml:space="preserve"> the pros of </w:t>
      </w:r>
      <w:r w:rsidR="004D2619">
        <w:rPr>
          <w:rFonts w:ascii="Arial" w:hAnsi="Arial" w:cs="Arial"/>
          <w:sz w:val="24"/>
          <w:szCs w:val="24"/>
        </w:rPr>
        <w:t xml:space="preserve">being </w:t>
      </w:r>
      <w:r>
        <w:rPr>
          <w:rFonts w:ascii="Arial" w:hAnsi="Arial" w:cs="Arial"/>
          <w:sz w:val="24"/>
          <w:szCs w:val="24"/>
        </w:rPr>
        <w:t xml:space="preserve">bilingual and multilingual and the benefits for </w:t>
      </w:r>
      <w:r w:rsidR="004D2619">
        <w:rPr>
          <w:rFonts w:ascii="Arial" w:hAnsi="Arial" w:cs="Arial"/>
          <w:sz w:val="24"/>
          <w:szCs w:val="24"/>
        </w:rPr>
        <w:t>it</w:t>
      </w:r>
      <w:r>
        <w:rPr>
          <w:rFonts w:ascii="Arial" w:hAnsi="Arial" w:cs="Arial"/>
          <w:sz w:val="24"/>
          <w:szCs w:val="24"/>
        </w:rPr>
        <w:t xml:space="preserve">. </w:t>
      </w:r>
      <w:r w:rsidR="0080649C">
        <w:rPr>
          <w:rFonts w:ascii="Arial" w:hAnsi="Arial" w:cs="Arial"/>
          <w:sz w:val="24"/>
          <w:szCs w:val="24"/>
        </w:rPr>
        <w:t xml:space="preserve">Bilingualism is when a person can speak </w:t>
      </w:r>
      <w:r>
        <w:rPr>
          <w:rFonts w:ascii="Arial" w:hAnsi="Arial" w:cs="Arial"/>
          <w:sz w:val="24"/>
          <w:szCs w:val="24"/>
        </w:rPr>
        <w:t>two</w:t>
      </w:r>
      <w:r w:rsidR="0080649C">
        <w:rPr>
          <w:rFonts w:ascii="Arial" w:hAnsi="Arial" w:cs="Arial"/>
          <w:sz w:val="24"/>
          <w:szCs w:val="24"/>
        </w:rPr>
        <w:t xml:space="preserve"> languages and multilingualism is when a person can speak </w:t>
      </w:r>
      <w:r>
        <w:rPr>
          <w:rFonts w:ascii="Arial" w:hAnsi="Arial" w:cs="Arial"/>
          <w:sz w:val="24"/>
          <w:szCs w:val="24"/>
        </w:rPr>
        <w:t>three</w:t>
      </w:r>
      <w:r w:rsidR="0080649C">
        <w:rPr>
          <w:rFonts w:ascii="Arial" w:hAnsi="Arial" w:cs="Arial"/>
          <w:sz w:val="24"/>
          <w:szCs w:val="24"/>
        </w:rPr>
        <w:t xml:space="preserve"> or more languages.</w:t>
      </w:r>
      <w:r w:rsidR="00AB6A62">
        <w:rPr>
          <w:rFonts w:ascii="Arial" w:hAnsi="Arial" w:cs="Arial"/>
          <w:sz w:val="24"/>
          <w:szCs w:val="24"/>
        </w:rPr>
        <w:t xml:space="preserve"> Monolingualism is where only one language is understood.</w:t>
      </w:r>
    </w:p>
    <w:p w14:paraId="18FF5BF9" w14:textId="0CBCB601" w:rsidR="0080649C" w:rsidRDefault="0080649C" w:rsidP="009E01B4">
      <w:pPr>
        <w:spacing w:line="360" w:lineRule="auto"/>
        <w:jc w:val="both"/>
        <w:rPr>
          <w:rFonts w:ascii="Arial" w:hAnsi="Arial" w:cs="Arial"/>
          <w:sz w:val="24"/>
          <w:szCs w:val="24"/>
        </w:rPr>
      </w:pPr>
      <w:r>
        <w:rPr>
          <w:rFonts w:ascii="Arial" w:hAnsi="Arial" w:cs="Arial"/>
          <w:sz w:val="24"/>
          <w:szCs w:val="24"/>
        </w:rPr>
        <w:t xml:space="preserve">Research suggests that being bilingual or multilingual can shape a person’s identity and </w:t>
      </w:r>
      <w:r w:rsidR="00D62B06">
        <w:rPr>
          <w:rFonts w:ascii="Arial" w:hAnsi="Arial" w:cs="Arial"/>
          <w:sz w:val="24"/>
          <w:szCs w:val="24"/>
        </w:rPr>
        <w:t>open</w:t>
      </w:r>
      <w:r>
        <w:rPr>
          <w:rFonts w:ascii="Arial" w:hAnsi="Arial" w:cs="Arial"/>
          <w:sz w:val="24"/>
          <w:szCs w:val="24"/>
        </w:rPr>
        <w:t xml:space="preserve"> pathways in their future than if they were monolingual. They will have a better understanding of other cultures and a sense of comfort and understanding in other parts of the world. </w:t>
      </w:r>
    </w:p>
    <w:p w14:paraId="17781A21" w14:textId="08F5629E" w:rsidR="00310B15" w:rsidRDefault="00310B15" w:rsidP="009E01B4">
      <w:pPr>
        <w:spacing w:line="360" w:lineRule="auto"/>
        <w:jc w:val="both"/>
        <w:rPr>
          <w:rFonts w:ascii="Arial" w:hAnsi="Arial" w:cs="Arial"/>
          <w:sz w:val="24"/>
          <w:szCs w:val="24"/>
        </w:rPr>
      </w:pPr>
      <w:r>
        <w:rPr>
          <w:rFonts w:ascii="Arial" w:hAnsi="Arial" w:cs="Arial"/>
          <w:sz w:val="24"/>
          <w:szCs w:val="24"/>
        </w:rPr>
        <w:t xml:space="preserve">The use of language is the most intense, sustained and </w:t>
      </w:r>
      <w:r w:rsidR="00D62B06">
        <w:rPr>
          <w:rFonts w:ascii="Arial" w:hAnsi="Arial" w:cs="Arial"/>
          <w:sz w:val="24"/>
          <w:szCs w:val="24"/>
        </w:rPr>
        <w:t>integrative</w:t>
      </w:r>
      <w:r>
        <w:rPr>
          <w:rFonts w:ascii="Arial" w:hAnsi="Arial" w:cs="Arial"/>
          <w:sz w:val="24"/>
          <w:szCs w:val="24"/>
        </w:rPr>
        <w:t xml:space="preserve"> experience in which humans engage. To be able to use two or more languages stimulates the brain. A study reported that bilinguals perform better than monolinguals in both verbal and non-verbal tasks. </w:t>
      </w:r>
      <w:r w:rsidR="0047065F">
        <w:rPr>
          <w:rFonts w:ascii="Arial" w:hAnsi="Arial" w:cs="Arial"/>
          <w:sz w:val="24"/>
          <w:szCs w:val="24"/>
        </w:rPr>
        <w:t xml:space="preserve">It was </w:t>
      </w:r>
      <w:r w:rsidR="007C4B5D">
        <w:rPr>
          <w:rFonts w:ascii="Arial" w:hAnsi="Arial" w:cs="Arial"/>
          <w:sz w:val="24"/>
          <w:szCs w:val="24"/>
        </w:rPr>
        <w:t xml:space="preserve">reported </w:t>
      </w:r>
      <w:r w:rsidR="008D68E3">
        <w:rPr>
          <w:rFonts w:ascii="Arial" w:hAnsi="Arial" w:cs="Arial"/>
          <w:sz w:val="24"/>
          <w:szCs w:val="24"/>
        </w:rPr>
        <w:t xml:space="preserve">by </w:t>
      </w:r>
      <w:r w:rsidR="008D68E3" w:rsidRPr="00FF0A37">
        <w:rPr>
          <w:rFonts w:ascii="Arial" w:hAnsi="Arial" w:cs="Arial"/>
          <w:sz w:val="24"/>
          <w:szCs w:val="24"/>
        </w:rPr>
        <w:t>Bialystok et al</w:t>
      </w:r>
      <w:r w:rsidR="00FF0A37">
        <w:rPr>
          <w:rFonts w:ascii="Arial" w:hAnsi="Arial" w:cs="Arial"/>
          <w:sz w:val="24"/>
          <w:szCs w:val="24"/>
        </w:rPr>
        <w:t xml:space="preserve"> (2008)</w:t>
      </w:r>
      <w:r w:rsidR="008D68E3">
        <w:rPr>
          <w:rFonts w:ascii="Arial" w:hAnsi="Arial" w:cs="Arial"/>
          <w:sz w:val="24"/>
          <w:szCs w:val="24"/>
        </w:rPr>
        <w:t xml:space="preserve"> </w:t>
      </w:r>
      <w:r w:rsidR="007C4B5D">
        <w:rPr>
          <w:rFonts w:ascii="Arial" w:hAnsi="Arial" w:cs="Arial"/>
          <w:sz w:val="24"/>
          <w:szCs w:val="24"/>
        </w:rPr>
        <w:t xml:space="preserve">that if a child learns a second language before the age of ten or is brought up in an environment where two languages are </w:t>
      </w:r>
      <w:r w:rsidR="009E01B4">
        <w:rPr>
          <w:rFonts w:ascii="Arial" w:hAnsi="Arial" w:cs="Arial"/>
          <w:sz w:val="24"/>
          <w:szCs w:val="24"/>
        </w:rPr>
        <w:t>used,</w:t>
      </w:r>
      <w:r w:rsidR="007C4B5D">
        <w:rPr>
          <w:rFonts w:ascii="Arial" w:hAnsi="Arial" w:cs="Arial"/>
          <w:sz w:val="24"/>
          <w:szCs w:val="24"/>
        </w:rPr>
        <w:t xml:space="preserve"> they can become dual learners. This is where they </w:t>
      </w:r>
      <w:r w:rsidR="009E01B4">
        <w:rPr>
          <w:rFonts w:ascii="Arial" w:hAnsi="Arial" w:cs="Arial"/>
          <w:sz w:val="24"/>
          <w:szCs w:val="24"/>
        </w:rPr>
        <w:t>can</w:t>
      </w:r>
      <w:r w:rsidR="007C4B5D">
        <w:rPr>
          <w:rFonts w:ascii="Arial" w:hAnsi="Arial" w:cs="Arial"/>
          <w:sz w:val="24"/>
          <w:szCs w:val="24"/>
        </w:rPr>
        <w:t xml:space="preserve"> switch from one language to another in one sentence without knowing what they are doing or that they have even switched. For children that have learned after ten years of age this concept is utilized less.</w:t>
      </w:r>
    </w:p>
    <w:p w14:paraId="758F2014" w14:textId="3C1A5A2F" w:rsidR="004603FF" w:rsidRPr="000065D1" w:rsidRDefault="00310B15" w:rsidP="009E01B4">
      <w:pPr>
        <w:spacing w:line="360" w:lineRule="auto"/>
        <w:jc w:val="both"/>
        <w:rPr>
          <w:rFonts w:ascii="Arial" w:hAnsi="Arial" w:cs="Arial"/>
          <w:sz w:val="24"/>
          <w:szCs w:val="24"/>
        </w:rPr>
      </w:pPr>
      <w:r w:rsidRPr="00310B15">
        <w:rPr>
          <w:rFonts w:ascii="Arial" w:hAnsi="Arial" w:cs="Arial"/>
          <w:sz w:val="24"/>
          <w:szCs w:val="24"/>
        </w:rPr>
        <w:t xml:space="preserve">Following widespread belief that bilingualism was detrimental for intelligence (review in </w:t>
      </w:r>
      <w:r w:rsidRPr="00D62B06">
        <w:rPr>
          <w:rFonts w:ascii="Arial" w:hAnsi="Arial" w:cs="Arial"/>
          <w:sz w:val="24"/>
          <w:szCs w:val="24"/>
        </w:rPr>
        <w:t>Hakuta, 1986),</w:t>
      </w:r>
      <w:r>
        <w:rPr>
          <w:rFonts w:ascii="Arial" w:hAnsi="Arial" w:cs="Arial"/>
          <w:sz w:val="24"/>
          <w:szCs w:val="24"/>
        </w:rPr>
        <w:t xml:space="preserve"> research by </w:t>
      </w:r>
      <w:r w:rsidRPr="00D62B06">
        <w:rPr>
          <w:rFonts w:ascii="Arial" w:hAnsi="Arial" w:cs="Arial"/>
          <w:sz w:val="24"/>
          <w:szCs w:val="24"/>
        </w:rPr>
        <w:t>Peal and Lambert 1967</w:t>
      </w:r>
      <w:r>
        <w:rPr>
          <w:rFonts w:ascii="Arial" w:hAnsi="Arial" w:cs="Arial"/>
          <w:sz w:val="24"/>
          <w:szCs w:val="24"/>
        </w:rPr>
        <w:t xml:space="preserve"> suggested that rather than being a negative force, bilingualism might instead have positive outcomes.</w:t>
      </w:r>
      <w:r w:rsidR="000065D1">
        <w:rPr>
          <w:rFonts w:ascii="Arial" w:hAnsi="Arial" w:cs="Arial"/>
          <w:sz w:val="24"/>
          <w:szCs w:val="24"/>
        </w:rPr>
        <w:t xml:space="preserve"> </w:t>
      </w:r>
      <w:r w:rsidR="0047065F">
        <w:rPr>
          <w:rFonts w:ascii="Arial" w:hAnsi="Arial" w:cs="Arial"/>
          <w:sz w:val="24"/>
          <w:szCs w:val="24"/>
        </w:rPr>
        <w:t>Bilinguals have advantages in thinking styles, particularly in divergent thinking, creativity, early metalinguistic awareness and communicative sensitivity.</w:t>
      </w:r>
    </w:p>
    <w:p w14:paraId="0ECE9308" w14:textId="49B2CE0B" w:rsidR="00FD3FE0" w:rsidRDefault="00FD3FE0" w:rsidP="009E01B4">
      <w:pPr>
        <w:spacing w:line="360" w:lineRule="auto"/>
        <w:jc w:val="both"/>
        <w:rPr>
          <w:rFonts w:ascii="Arial" w:hAnsi="Arial" w:cs="Arial"/>
          <w:sz w:val="24"/>
          <w:szCs w:val="24"/>
        </w:rPr>
      </w:pPr>
      <w:r>
        <w:rPr>
          <w:rFonts w:ascii="Arial" w:hAnsi="Arial" w:cs="Arial"/>
          <w:sz w:val="24"/>
          <w:szCs w:val="24"/>
        </w:rPr>
        <w:t xml:space="preserve">Research by </w:t>
      </w:r>
      <w:r w:rsidRPr="00FF0A37">
        <w:rPr>
          <w:rFonts w:ascii="Arial" w:hAnsi="Arial" w:cs="Arial"/>
          <w:sz w:val="24"/>
          <w:szCs w:val="24"/>
        </w:rPr>
        <w:t>Bialystok (20</w:t>
      </w:r>
      <w:r w:rsidR="00B85A44" w:rsidRPr="00FF0A37">
        <w:rPr>
          <w:rFonts w:ascii="Arial" w:hAnsi="Arial" w:cs="Arial"/>
          <w:sz w:val="24"/>
          <w:szCs w:val="24"/>
        </w:rPr>
        <w:t>17</w:t>
      </w:r>
      <w:r w:rsidRPr="00FF0A37">
        <w:rPr>
          <w:rFonts w:ascii="Arial" w:hAnsi="Arial" w:cs="Arial"/>
          <w:sz w:val="24"/>
          <w:szCs w:val="24"/>
        </w:rPr>
        <w:t>) suggests</w:t>
      </w:r>
      <w:r>
        <w:rPr>
          <w:rFonts w:ascii="Arial" w:hAnsi="Arial" w:cs="Arial"/>
          <w:sz w:val="24"/>
          <w:szCs w:val="24"/>
        </w:rPr>
        <w:t xml:space="preserve"> that infants who are brought up in a bilingual/multilingual home have better brain stimulation than that of an infant raised in a monolingual home. Further evidence suggests that these infants from bilingual environments have a greater ability to stimulate and have better memory recognition than their monolingual counterparts (</w:t>
      </w:r>
      <w:r w:rsidRPr="00FF0A37">
        <w:rPr>
          <w:rFonts w:ascii="Arial" w:hAnsi="Arial" w:cs="Arial"/>
          <w:sz w:val="24"/>
          <w:szCs w:val="24"/>
        </w:rPr>
        <w:t>Singh et al 2015</w:t>
      </w:r>
      <w:r w:rsidRPr="00B85A44">
        <w:rPr>
          <w:rFonts w:ascii="Arial" w:hAnsi="Arial" w:cs="Arial"/>
          <w:sz w:val="24"/>
          <w:szCs w:val="24"/>
        </w:rPr>
        <w:t>)</w:t>
      </w:r>
      <w:r w:rsidR="00AB6A62" w:rsidRPr="00B85A44">
        <w:rPr>
          <w:rFonts w:ascii="Arial" w:hAnsi="Arial" w:cs="Arial"/>
          <w:sz w:val="24"/>
          <w:szCs w:val="24"/>
        </w:rPr>
        <w:t>.</w:t>
      </w:r>
      <w:r w:rsidR="00D261C4">
        <w:rPr>
          <w:rFonts w:ascii="Arial" w:hAnsi="Arial" w:cs="Arial"/>
          <w:sz w:val="24"/>
          <w:szCs w:val="24"/>
        </w:rPr>
        <w:t xml:space="preserve"> </w:t>
      </w:r>
      <w:r w:rsidR="00D261C4" w:rsidRPr="00D261C4">
        <w:rPr>
          <w:rFonts w:ascii="Arial" w:hAnsi="Arial" w:cs="Arial"/>
          <w:sz w:val="24"/>
          <w:szCs w:val="24"/>
        </w:rPr>
        <w:t xml:space="preserve">Bilingualism strengthens cognitive abilities - bilingual people tend to be more creative and flexible. They can be more open-minded, and they also find it easier to focus on a variety of tasks </w:t>
      </w:r>
      <w:r w:rsidR="00D261C4" w:rsidRPr="00D261C4">
        <w:rPr>
          <w:rFonts w:ascii="Arial" w:hAnsi="Arial" w:cs="Arial"/>
          <w:sz w:val="24"/>
          <w:szCs w:val="24"/>
        </w:rPr>
        <w:lastRenderedPageBreak/>
        <w:t>simultaneously.</w:t>
      </w:r>
      <w:r w:rsidR="00D261C4" w:rsidRPr="00D261C4">
        <w:rPr>
          <w:rFonts w:ascii="Arial" w:hAnsi="Arial" w:cs="Arial"/>
        </w:rPr>
        <w:t xml:space="preserve"> </w:t>
      </w:r>
      <w:r w:rsidR="00D261C4" w:rsidRPr="00D261C4">
        <w:rPr>
          <w:rFonts w:ascii="Arial" w:hAnsi="Arial" w:cs="Arial"/>
          <w:sz w:val="24"/>
          <w:szCs w:val="24"/>
        </w:rPr>
        <w:t>And being able to speak two languages helps in other ways too.</w:t>
      </w:r>
      <w:r w:rsidR="00D62B06">
        <w:rPr>
          <w:rFonts w:ascii="Arial" w:hAnsi="Arial" w:cs="Arial"/>
          <w:sz w:val="24"/>
          <w:szCs w:val="24"/>
        </w:rPr>
        <w:t xml:space="preserve"> </w:t>
      </w:r>
      <w:r w:rsidR="00D261C4">
        <w:rPr>
          <w:rFonts w:ascii="Arial" w:hAnsi="Arial" w:cs="Arial"/>
          <w:sz w:val="24"/>
          <w:szCs w:val="24"/>
        </w:rPr>
        <w:t xml:space="preserve">Research also suggests that bilingual children tend to be more successful. According to </w:t>
      </w:r>
      <w:r w:rsidR="00D261C4" w:rsidRPr="00FF0A37">
        <w:rPr>
          <w:rFonts w:ascii="Arial" w:hAnsi="Arial" w:cs="Arial"/>
          <w:sz w:val="24"/>
          <w:szCs w:val="24"/>
        </w:rPr>
        <w:t>Estyn,</w:t>
      </w:r>
      <w:r w:rsidR="00D261C4">
        <w:rPr>
          <w:rFonts w:ascii="Arial" w:hAnsi="Arial" w:cs="Arial"/>
          <w:sz w:val="24"/>
          <w:szCs w:val="24"/>
        </w:rPr>
        <w:t xml:space="preserve"> bilingual children also find it easier to learn </w:t>
      </w:r>
      <w:r w:rsidR="00D62B06">
        <w:rPr>
          <w:rFonts w:ascii="Arial" w:hAnsi="Arial" w:cs="Arial"/>
          <w:sz w:val="24"/>
          <w:szCs w:val="24"/>
        </w:rPr>
        <w:t>other</w:t>
      </w:r>
      <w:r w:rsidR="00D261C4">
        <w:rPr>
          <w:rFonts w:ascii="Arial" w:hAnsi="Arial" w:cs="Arial"/>
          <w:sz w:val="24"/>
          <w:szCs w:val="24"/>
        </w:rPr>
        <w:t xml:space="preserve"> language</w:t>
      </w:r>
      <w:r w:rsidR="00D62B06">
        <w:rPr>
          <w:rFonts w:ascii="Arial" w:hAnsi="Arial" w:cs="Arial"/>
          <w:sz w:val="24"/>
          <w:szCs w:val="24"/>
        </w:rPr>
        <w:t>s</w:t>
      </w:r>
      <w:r w:rsidR="00D261C4">
        <w:rPr>
          <w:rFonts w:ascii="Arial" w:hAnsi="Arial" w:cs="Arial"/>
          <w:sz w:val="24"/>
          <w:szCs w:val="24"/>
        </w:rPr>
        <w:t>.</w:t>
      </w:r>
    </w:p>
    <w:p w14:paraId="581D3FBD" w14:textId="62C4B270" w:rsidR="00F71595" w:rsidRDefault="00F71595" w:rsidP="009E01B4">
      <w:pPr>
        <w:spacing w:line="360" w:lineRule="auto"/>
        <w:jc w:val="both"/>
        <w:rPr>
          <w:rFonts w:ascii="Arial" w:hAnsi="Arial" w:cs="Arial"/>
          <w:sz w:val="24"/>
          <w:szCs w:val="24"/>
        </w:rPr>
      </w:pPr>
      <w:r>
        <w:rPr>
          <w:rFonts w:ascii="Arial" w:hAnsi="Arial" w:cs="Arial"/>
          <w:sz w:val="24"/>
          <w:szCs w:val="24"/>
        </w:rPr>
        <w:t xml:space="preserve">Research by </w:t>
      </w:r>
      <w:r w:rsidRPr="00FF0A37">
        <w:rPr>
          <w:rFonts w:ascii="Arial" w:hAnsi="Arial" w:cs="Arial"/>
          <w:sz w:val="24"/>
          <w:szCs w:val="24"/>
        </w:rPr>
        <w:t>Bialystok, Crai</w:t>
      </w:r>
      <w:r w:rsidR="00B01071" w:rsidRPr="00FF0A37">
        <w:rPr>
          <w:rFonts w:ascii="Arial" w:hAnsi="Arial" w:cs="Arial"/>
          <w:sz w:val="24"/>
          <w:szCs w:val="24"/>
        </w:rPr>
        <w:t>k</w:t>
      </w:r>
      <w:r w:rsidRPr="00FF0A37">
        <w:rPr>
          <w:rFonts w:ascii="Arial" w:hAnsi="Arial" w:cs="Arial"/>
          <w:sz w:val="24"/>
          <w:szCs w:val="24"/>
        </w:rPr>
        <w:t xml:space="preserve"> and Freedman (2010)</w:t>
      </w:r>
      <w:r>
        <w:rPr>
          <w:rFonts w:ascii="Arial" w:hAnsi="Arial" w:cs="Arial"/>
          <w:sz w:val="24"/>
          <w:szCs w:val="24"/>
        </w:rPr>
        <w:t xml:space="preserve"> suggests being a bilingual could delay the onset of dementia. </w:t>
      </w:r>
      <w:r w:rsidR="00AA3AFF">
        <w:rPr>
          <w:rFonts w:ascii="Arial" w:hAnsi="Arial" w:cs="Arial"/>
          <w:sz w:val="24"/>
          <w:szCs w:val="24"/>
        </w:rPr>
        <w:t xml:space="preserve">Studies showed that bilinguals were four years behind their monolingual counterparts when/if developing dementia. </w:t>
      </w:r>
      <w:r w:rsidRPr="00F71595">
        <w:rPr>
          <w:rFonts w:ascii="Arial" w:hAnsi="Arial" w:cs="Arial"/>
          <w:sz w:val="24"/>
          <w:szCs w:val="24"/>
        </w:rPr>
        <w:t>Bilingualism thus appears to contribute to cognitive reserve, which acts to compensate for the effects of accumulated neuropathology.</w:t>
      </w:r>
      <w:r w:rsidR="00B01071">
        <w:rPr>
          <w:rFonts w:ascii="Arial" w:hAnsi="Arial" w:cs="Arial"/>
          <w:sz w:val="24"/>
          <w:szCs w:val="24"/>
        </w:rPr>
        <w:t xml:space="preserve"> </w:t>
      </w:r>
    </w:p>
    <w:p w14:paraId="2EFE639B" w14:textId="7FA075D7" w:rsidR="00CE19B8" w:rsidRDefault="007D2E88" w:rsidP="009E01B4">
      <w:pPr>
        <w:spacing w:line="360" w:lineRule="auto"/>
        <w:jc w:val="both"/>
        <w:rPr>
          <w:rFonts w:ascii="Arial" w:hAnsi="Arial" w:cs="Arial"/>
          <w:sz w:val="24"/>
          <w:szCs w:val="24"/>
        </w:rPr>
      </w:pPr>
      <w:r>
        <w:rPr>
          <w:rFonts w:ascii="Arial" w:hAnsi="Arial" w:cs="Arial"/>
          <w:sz w:val="24"/>
          <w:szCs w:val="24"/>
        </w:rPr>
        <w:t xml:space="preserve">In the past many people believed that learning more than one language was detrimental to children’s intellectual development </w:t>
      </w:r>
      <w:r w:rsidRPr="00FF0A37">
        <w:rPr>
          <w:rFonts w:ascii="Arial" w:hAnsi="Arial" w:cs="Arial"/>
          <w:sz w:val="24"/>
          <w:szCs w:val="24"/>
        </w:rPr>
        <w:t>(Paradis 2007 p551).</w:t>
      </w:r>
      <w:r>
        <w:rPr>
          <w:rFonts w:ascii="Arial" w:hAnsi="Arial" w:cs="Arial"/>
          <w:sz w:val="24"/>
          <w:szCs w:val="24"/>
        </w:rPr>
        <w:t xml:space="preserve"> I Wales children who dared to speak Welsh were severely punished and made to wear a ‘Welsh Knot’ for the day to discourage others from using the language.</w:t>
      </w:r>
    </w:p>
    <w:p w14:paraId="49D5BF9A" w14:textId="3D5F4AD9" w:rsidR="007D2E88" w:rsidRDefault="007D2E88" w:rsidP="009E01B4">
      <w:pPr>
        <w:spacing w:line="360" w:lineRule="auto"/>
        <w:jc w:val="both"/>
        <w:rPr>
          <w:rFonts w:ascii="Arial" w:hAnsi="Arial" w:cs="Arial"/>
          <w:sz w:val="24"/>
          <w:szCs w:val="24"/>
        </w:rPr>
      </w:pPr>
      <w:r>
        <w:rPr>
          <w:rFonts w:ascii="Arial" w:hAnsi="Arial" w:cs="Arial"/>
          <w:noProof/>
        </w:rPr>
        <w:drawing>
          <wp:inline distT="0" distB="0" distL="0" distR="0" wp14:anchorId="47613FBB" wp14:editId="00F5907F">
            <wp:extent cx="1173480" cy="1291704"/>
            <wp:effectExtent l="0" t="0" r="7620" b="3810"/>
            <wp:docPr id="1" name="Picture 1" descr="C:\Users\user\AppData\Local\Packages\Microsoft.Office.Desktop_8wekyb3d8bbwe\AC\INetCache\Content.MSO\9109643F.tm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Packages\Microsoft.Office.Desktop_8wekyb3d8bbwe\AC\INetCache\Content.MSO\9109643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2641" cy="1312796"/>
                    </a:xfrm>
                    <a:prstGeom prst="rect">
                      <a:avLst/>
                    </a:prstGeom>
                    <a:noFill/>
                    <a:ln>
                      <a:noFill/>
                    </a:ln>
                  </pic:spPr>
                </pic:pic>
              </a:graphicData>
            </a:graphic>
          </wp:inline>
        </w:drawing>
      </w:r>
    </w:p>
    <w:p w14:paraId="0BC73848" w14:textId="00C40EF7" w:rsidR="007D2E88" w:rsidRDefault="007D2E88" w:rsidP="009E01B4">
      <w:pPr>
        <w:spacing w:line="360" w:lineRule="auto"/>
        <w:jc w:val="both"/>
        <w:rPr>
          <w:rFonts w:ascii="Arial" w:hAnsi="Arial" w:cs="Arial"/>
          <w:sz w:val="24"/>
          <w:szCs w:val="24"/>
        </w:rPr>
      </w:pPr>
      <w:r>
        <w:rPr>
          <w:rFonts w:ascii="Arial" w:hAnsi="Arial" w:cs="Arial"/>
          <w:sz w:val="24"/>
          <w:szCs w:val="24"/>
        </w:rPr>
        <w:t xml:space="preserve">More recent research has demonstrated that multilingualism can result in increased metacognitive skills for example symbolic </w:t>
      </w:r>
      <w:r w:rsidR="009E01B4">
        <w:rPr>
          <w:rFonts w:ascii="Arial" w:hAnsi="Arial" w:cs="Arial"/>
          <w:sz w:val="24"/>
          <w:szCs w:val="24"/>
        </w:rPr>
        <w:t>representation</w:t>
      </w:r>
      <w:r>
        <w:rPr>
          <w:rFonts w:ascii="Arial" w:hAnsi="Arial" w:cs="Arial"/>
          <w:sz w:val="24"/>
          <w:szCs w:val="24"/>
        </w:rPr>
        <w:t>, attention, working memory etc.</w:t>
      </w:r>
    </w:p>
    <w:p w14:paraId="25EB65CF" w14:textId="77777777" w:rsidR="00AB6A62" w:rsidRDefault="00613307" w:rsidP="009E01B4">
      <w:pPr>
        <w:spacing w:line="360" w:lineRule="auto"/>
        <w:jc w:val="both"/>
        <w:rPr>
          <w:rFonts w:ascii="Arial" w:hAnsi="Arial" w:cs="Arial"/>
          <w:sz w:val="24"/>
          <w:szCs w:val="24"/>
        </w:rPr>
      </w:pPr>
      <w:r>
        <w:rPr>
          <w:rFonts w:ascii="Arial" w:hAnsi="Arial" w:cs="Arial"/>
          <w:sz w:val="24"/>
          <w:szCs w:val="24"/>
        </w:rPr>
        <w:t xml:space="preserve">Simultaneous language learners have exposure to their different languages from birth whereas sequential language learners start to learn their second language after their first language has been established, around the age of three </w:t>
      </w:r>
      <w:r w:rsidRPr="00B01071">
        <w:rPr>
          <w:rFonts w:ascii="Arial" w:hAnsi="Arial" w:cs="Arial"/>
          <w:sz w:val="24"/>
          <w:szCs w:val="24"/>
        </w:rPr>
        <w:t>(</w:t>
      </w:r>
      <w:r w:rsidRPr="00FF0A37">
        <w:rPr>
          <w:rFonts w:ascii="Arial" w:hAnsi="Arial" w:cs="Arial"/>
          <w:sz w:val="24"/>
          <w:szCs w:val="24"/>
        </w:rPr>
        <w:t>Paradis et al.,</w:t>
      </w:r>
      <w:r w:rsidRPr="00B01071">
        <w:rPr>
          <w:rFonts w:ascii="Arial" w:hAnsi="Arial" w:cs="Arial"/>
          <w:sz w:val="24"/>
          <w:szCs w:val="24"/>
        </w:rPr>
        <w:t xml:space="preserve"> 2011).</w:t>
      </w:r>
      <w:r>
        <w:rPr>
          <w:rFonts w:ascii="Arial" w:hAnsi="Arial" w:cs="Arial"/>
          <w:sz w:val="24"/>
          <w:szCs w:val="24"/>
        </w:rPr>
        <w:t xml:space="preserve"> </w:t>
      </w:r>
    </w:p>
    <w:p w14:paraId="56D85A90" w14:textId="2770BD7B" w:rsidR="00726B48" w:rsidRDefault="00AA3AFF" w:rsidP="009E01B4">
      <w:pPr>
        <w:spacing w:line="360" w:lineRule="auto"/>
        <w:jc w:val="both"/>
        <w:rPr>
          <w:rFonts w:ascii="Arial" w:hAnsi="Arial" w:cs="Arial"/>
          <w:sz w:val="24"/>
          <w:szCs w:val="24"/>
        </w:rPr>
      </w:pPr>
      <w:r>
        <w:rPr>
          <w:rFonts w:ascii="Arial" w:hAnsi="Arial" w:cs="Arial"/>
          <w:sz w:val="24"/>
          <w:szCs w:val="24"/>
        </w:rPr>
        <w:t xml:space="preserve">Simultaneous language learners </w:t>
      </w:r>
      <w:r w:rsidR="00613307">
        <w:rPr>
          <w:rFonts w:ascii="Arial" w:hAnsi="Arial" w:cs="Arial"/>
          <w:sz w:val="24"/>
          <w:szCs w:val="24"/>
        </w:rPr>
        <w:t xml:space="preserve">learn to communicate bilingually at home from their family, their communities and their educational settings. For some children learning an additional language is not without its problems </w:t>
      </w:r>
      <w:r w:rsidR="00501833">
        <w:rPr>
          <w:rFonts w:ascii="Arial" w:hAnsi="Arial" w:cs="Arial"/>
          <w:sz w:val="24"/>
          <w:szCs w:val="24"/>
        </w:rPr>
        <w:t>for example</w:t>
      </w:r>
      <w:r w:rsidR="00613307">
        <w:rPr>
          <w:rFonts w:ascii="Arial" w:hAnsi="Arial" w:cs="Arial"/>
          <w:sz w:val="24"/>
          <w:szCs w:val="24"/>
        </w:rPr>
        <w:t xml:space="preserve"> if a child has speech and language </w:t>
      </w:r>
      <w:r w:rsidR="00D62B06">
        <w:rPr>
          <w:rFonts w:ascii="Arial" w:hAnsi="Arial" w:cs="Arial"/>
          <w:sz w:val="24"/>
          <w:szCs w:val="24"/>
        </w:rPr>
        <w:t>issues</w:t>
      </w:r>
      <w:r w:rsidR="00D53997">
        <w:rPr>
          <w:rFonts w:ascii="Arial" w:hAnsi="Arial" w:cs="Arial"/>
          <w:sz w:val="24"/>
          <w:szCs w:val="24"/>
        </w:rPr>
        <w:t xml:space="preserve"> although research by McLeod (2012) suggests that this doesn’t affect the speech and language skills than that of a </w:t>
      </w:r>
      <w:r w:rsidR="009E01B4">
        <w:rPr>
          <w:rFonts w:ascii="Arial" w:hAnsi="Arial" w:cs="Arial"/>
          <w:sz w:val="24"/>
          <w:szCs w:val="24"/>
        </w:rPr>
        <w:t>monolingual</w:t>
      </w:r>
      <w:r w:rsidR="00D53997">
        <w:rPr>
          <w:rFonts w:ascii="Arial" w:hAnsi="Arial" w:cs="Arial"/>
          <w:sz w:val="24"/>
          <w:szCs w:val="24"/>
        </w:rPr>
        <w:t>.</w:t>
      </w:r>
    </w:p>
    <w:p w14:paraId="3F142C20" w14:textId="0CEE6B65" w:rsidR="00726B48" w:rsidRDefault="00726B48" w:rsidP="009E01B4">
      <w:pPr>
        <w:spacing w:line="360" w:lineRule="auto"/>
        <w:jc w:val="both"/>
        <w:rPr>
          <w:rFonts w:ascii="Arial" w:hAnsi="Arial" w:cs="Arial"/>
          <w:b/>
          <w:sz w:val="24"/>
          <w:szCs w:val="24"/>
        </w:rPr>
      </w:pPr>
      <w:r w:rsidRPr="00726B48">
        <w:rPr>
          <w:rFonts w:ascii="Arial" w:hAnsi="Arial" w:cs="Arial"/>
          <w:b/>
          <w:sz w:val="24"/>
          <w:szCs w:val="24"/>
        </w:rPr>
        <w:t>Article 30</w:t>
      </w:r>
      <w:r>
        <w:rPr>
          <w:rFonts w:ascii="Arial" w:hAnsi="Arial" w:cs="Arial"/>
          <w:b/>
          <w:sz w:val="24"/>
          <w:szCs w:val="24"/>
        </w:rPr>
        <w:t xml:space="preserve"> (UNCRC) United Nations for the Rights of the Child</w:t>
      </w:r>
    </w:p>
    <w:p w14:paraId="319ABC70" w14:textId="7FF86BB4" w:rsidR="00726B48" w:rsidRPr="00726B48" w:rsidRDefault="00726B48" w:rsidP="009E01B4">
      <w:pPr>
        <w:spacing w:line="360" w:lineRule="auto"/>
        <w:jc w:val="both"/>
        <w:rPr>
          <w:rFonts w:ascii="Arial" w:hAnsi="Arial" w:cs="Arial"/>
          <w:sz w:val="24"/>
          <w:szCs w:val="24"/>
        </w:rPr>
      </w:pPr>
      <w:r w:rsidRPr="00726B48">
        <w:rPr>
          <w:rFonts w:ascii="Arial" w:hAnsi="Arial" w:cs="Arial"/>
          <w:sz w:val="24"/>
          <w:szCs w:val="24"/>
        </w:rPr>
        <w:lastRenderedPageBreak/>
        <w:t>Art</w:t>
      </w:r>
      <w:r>
        <w:rPr>
          <w:rFonts w:ascii="Arial" w:hAnsi="Arial" w:cs="Arial"/>
          <w:sz w:val="24"/>
          <w:szCs w:val="24"/>
        </w:rPr>
        <w:t xml:space="preserve">icle 30 of </w:t>
      </w:r>
      <w:r w:rsidRPr="00FF0A37">
        <w:rPr>
          <w:rFonts w:ascii="Arial" w:hAnsi="Arial" w:cs="Arial"/>
          <w:sz w:val="24"/>
          <w:szCs w:val="24"/>
        </w:rPr>
        <w:t>the UNCRC</w:t>
      </w:r>
      <w:r>
        <w:rPr>
          <w:rFonts w:ascii="Arial" w:hAnsi="Arial" w:cs="Arial"/>
          <w:sz w:val="24"/>
          <w:szCs w:val="24"/>
        </w:rPr>
        <w:t xml:space="preserve"> states that ‘All children have the right to learn and use the language and customs of their families, whether these are shared by the majority or people in the country or not.’ </w:t>
      </w:r>
    </w:p>
    <w:p w14:paraId="23FD9C01" w14:textId="77777777" w:rsidR="00F75BED" w:rsidRDefault="00AA3AFF" w:rsidP="009E01B4">
      <w:pPr>
        <w:spacing w:line="360" w:lineRule="auto"/>
        <w:jc w:val="both"/>
        <w:rPr>
          <w:rFonts w:ascii="Arial" w:hAnsi="Arial" w:cs="Arial"/>
          <w:sz w:val="24"/>
          <w:szCs w:val="24"/>
        </w:rPr>
      </w:pPr>
      <w:r w:rsidRPr="00FF0A37">
        <w:rPr>
          <w:rFonts w:ascii="Arial" w:hAnsi="Arial" w:cs="Arial"/>
          <w:sz w:val="24"/>
          <w:szCs w:val="24"/>
        </w:rPr>
        <w:t>The Equality Act 2010</w:t>
      </w:r>
      <w:r w:rsidRPr="00AA3AFF">
        <w:rPr>
          <w:rFonts w:ascii="Arial" w:hAnsi="Arial" w:cs="Arial"/>
          <w:sz w:val="24"/>
          <w:szCs w:val="24"/>
        </w:rPr>
        <w:t xml:space="preserve"> reinforces every school </w:t>
      </w:r>
      <w:r>
        <w:rPr>
          <w:rFonts w:ascii="Arial" w:hAnsi="Arial" w:cs="Arial"/>
          <w:sz w:val="24"/>
          <w:szCs w:val="24"/>
        </w:rPr>
        <w:t>child’s</w:t>
      </w:r>
      <w:r w:rsidRPr="00AA3AFF">
        <w:rPr>
          <w:rFonts w:ascii="Arial" w:hAnsi="Arial" w:cs="Arial"/>
          <w:sz w:val="24"/>
          <w:szCs w:val="24"/>
        </w:rPr>
        <w:t xml:space="preserve"> right to a broad and balanced education, including a foreign language entitlement</w:t>
      </w:r>
      <w:r>
        <w:rPr>
          <w:rFonts w:ascii="Arial" w:hAnsi="Arial" w:cs="Arial"/>
          <w:sz w:val="24"/>
          <w:szCs w:val="24"/>
        </w:rPr>
        <w:t xml:space="preserve">. </w:t>
      </w:r>
    </w:p>
    <w:p w14:paraId="368D792E" w14:textId="528A7028" w:rsidR="008E220F" w:rsidRDefault="00D62B06" w:rsidP="009E01B4">
      <w:pPr>
        <w:spacing w:line="360" w:lineRule="auto"/>
        <w:jc w:val="both"/>
        <w:rPr>
          <w:rFonts w:ascii="Arial" w:hAnsi="Arial" w:cs="Arial"/>
          <w:sz w:val="24"/>
          <w:szCs w:val="24"/>
        </w:rPr>
      </w:pPr>
      <w:r>
        <w:rPr>
          <w:rFonts w:ascii="Arial" w:hAnsi="Arial" w:cs="Arial"/>
          <w:sz w:val="24"/>
          <w:szCs w:val="24"/>
        </w:rPr>
        <w:t>EAL children</w:t>
      </w:r>
      <w:r w:rsidR="00613307">
        <w:rPr>
          <w:rFonts w:ascii="Arial" w:hAnsi="Arial" w:cs="Arial"/>
          <w:sz w:val="24"/>
          <w:szCs w:val="24"/>
        </w:rPr>
        <w:t xml:space="preserve"> </w:t>
      </w:r>
      <w:r w:rsidR="00AA3AFF">
        <w:rPr>
          <w:rFonts w:ascii="Arial" w:hAnsi="Arial" w:cs="Arial"/>
          <w:sz w:val="24"/>
          <w:szCs w:val="24"/>
        </w:rPr>
        <w:t xml:space="preserve">(English as an Additional Language) </w:t>
      </w:r>
      <w:r w:rsidR="00613307">
        <w:rPr>
          <w:rFonts w:ascii="Arial" w:hAnsi="Arial" w:cs="Arial"/>
          <w:sz w:val="24"/>
          <w:szCs w:val="24"/>
        </w:rPr>
        <w:t xml:space="preserve">may have difficulty learning to communicate in their first language without having to attempt to learn a second language too. </w:t>
      </w:r>
    </w:p>
    <w:p w14:paraId="5EC0DB0D" w14:textId="1AEBC154" w:rsidR="005D7ED3" w:rsidRDefault="00711EA9" w:rsidP="009E01B4">
      <w:pPr>
        <w:spacing w:line="360" w:lineRule="auto"/>
        <w:jc w:val="both"/>
        <w:rPr>
          <w:rFonts w:ascii="Arial" w:hAnsi="Arial" w:cs="Arial"/>
          <w:sz w:val="24"/>
          <w:szCs w:val="24"/>
        </w:rPr>
      </w:pPr>
      <w:r>
        <w:rPr>
          <w:rFonts w:ascii="Arial" w:hAnsi="Arial" w:cs="Arial"/>
          <w:sz w:val="24"/>
          <w:szCs w:val="24"/>
        </w:rPr>
        <w:t>Within most educational settings today there are some children who require additional support. Children who move to Wales from other countries for whatever reason usually only speak in their mother tongue</w:t>
      </w:r>
      <w:r w:rsidR="008E220F">
        <w:rPr>
          <w:rFonts w:ascii="Arial" w:hAnsi="Arial" w:cs="Arial"/>
          <w:sz w:val="24"/>
          <w:szCs w:val="24"/>
        </w:rPr>
        <w:t>,</w:t>
      </w:r>
      <w:r>
        <w:rPr>
          <w:rFonts w:ascii="Arial" w:hAnsi="Arial" w:cs="Arial"/>
          <w:sz w:val="24"/>
          <w:szCs w:val="24"/>
        </w:rPr>
        <w:t xml:space="preserve"> use English as an additional language (EAL) and receive support at least once a week from </w:t>
      </w:r>
      <w:r w:rsidRPr="00FF0A37">
        <w:rPr>
          <w:rFonts w:ascii="Arial" w:hAnsi="Arial" w:cs="Arial"/>
          <w:sz w:val="24"/>
          <w:szCs w:val="24"/>
        </w:rPr>
        <w:t>EMLAS</w:t>
      </w:r>
      <w:r>
        <w:rPr>
          <w:rFonts w:ascii="Arial" w:hAnsi="Arial" w:cs="Arial"/>
          <w:sz w:val="24"/>
          <w:szCs w:val="24"/>
        </w:rPr>
        <w:t xml:space="preserve"> (Ethnic Minority Language and Achievement Service) to help them communicate with their peers and succeed in their education. </w:t>
      </w:r>
      <w:r w:rsidR="008E220F">
        <w:rPr>
          <w:rFonts w:ascii="Arial" w:hAnsi="Arial" w:cs="Arial"/>
          <w:sz w:val="24"/>
          <w:szCs w:val="24"/>
        </w:rPr>
        <w:t>Some positive strategies for supporting EAL pupils are:</w:t>
      </w:r>
    </w:p>
    <w:p w14:paraId="61647F44" w14:textId="76BD9556" w:rsidR="008E220F" w:rsidRPr="008E220F" w:rsidRDefault="008E220F" w:rsidP="009E01B4">
      <w:pPr>
        <w:pStyle w:val="ListParagraph"/>
        <w:numPr>
          <w:ilvl w:val="0"/>
          <w:numId w:val="1"/>
        </w:numPr>
        <w:spacing w:line="360" w:lineRule="auto"/>
        <w:jc w:val="both"/>
        <w:rPr>
          <w:rFonts w:ascii="Arial" w:hAnsi="Arial" w:cs="Arial"/>
          <w:sz w:val="24"/>
          <w:szCs w:val="24"/>
        </w:rPr>
      </w:pPr>
      <w:r w:rsidRPr="008E220F">
        <w:rPr>
          <w:rFonts w:ascii="Arial" w:hAnsi="Arial" w:cs="Arial"/>
          <w:sz w:val="24"/>
          <w:szCs w:val="24"/>
        </w:rPr>
        <w:t>Buddying them up with confident learners</w:t>
      </w:r>
    </w:p>
    <w:p w14:paraId="6216F71B" w14:textId="11EFDCDE" w:rsidR="008E220F" w:rsidRPr="008E220F" w:rsidRDefault="008E220F" w:rsidP="009E01B4">
      <w:pPr>
        <w:pStyle w:val="ListParagraph"/>
        <w:numPr>
          <w:ilvl w:val="0"/>
          <w:numId w:val="1"/>
        </w:numPr>
        <w:spacing w:line="360" w:lineRule="auto"/>
        <w:jc w:val="both"/>
        <w:rPr>
          <w:rFonts w:ascii="Arial" w:hAnsi="Arial" w:cs="Arial"/>
          <w:sz w:val="24"/>
          <w:szCs w:val="24"/>
        </w:rPr>
      </w:pPr>
      <w:r w:rsidRPr="008E220F">
        <w:rPr>
          <w:rFonts w:ascii="Arial" w:hAnsi="Arial" w:cs="Arial"/>
          <w:sz w:val="24"/>
          <w:szCs w:val="24"/>
        </w:rPr>
        <w:t>The use of picture images/prompt cards</w:t>
      </w:r>
    </w:p>
    <w:p w14:paraId="39F8E686" w14:textId="7B2F80C0" w:rsidR="008E220F" w:rsidRPr="008E220F" w:rsidRDefault="008E220F" w:rsidP="009E01B4">
      <w:pPr>
        <w:pStyle w:val="ListParagraph"/>
        <w:numPr>
          <w:ilvl w:val="0"/>
          <w:numId w:val="1"/>
        </w:numPr>
        <w:spacing w:line="360" w:lineRule="auto"/>
        <w:jc w:val="both"/>
        <w:rPr>
          <w:rFonts w:ascii="Arial" w:hAnsi="Arial" w:cs="Arial"/>
          <w:sz w:val="24"/>
          <w:szCs w:val="24"/>
        </w:rPr>
      </w:pPr>
      <w:r w:rsidRPr="008E220F">
        <w:rPr>
          <w:rFonts w:ascii="Arial" w:hAnsi="Arial" w:cs="Arial"/>
          <w:sz w:val="24"/>
          <w:szCs w:val="24"/>
        </w:rPr>
        <w:t>The use of whiteboards and whiteboard markers</w:t>
      </w:r>
    </w:p>
    <w:p w14:paraId="686B4460" w14:textId="39987075" w:rsidR="008E220F" w:rsidRPr="008E220F" w:rsidRDefault="008E220F" w:rsidP="009E01B4">
      <w:pPr>
        <w:pStyle w:val="ListParagraph"/>
        <w:numPr>
          <w:ilvl w:val="0"/>
          <w:numId w:val="1"/>
        </w:numPr>
        <w:spacing w:line="360" w:lineRule="auto"/>
        <w:jc w:val="both"/>
        <w:rPr>
          <w:rFonts w:ascii="Arial" w:hAnsi="Arial" w:cs="Arial"/>
          <w:sz w:val="24"/>
          <w:szCs w:val="24"/>
        </w:rPr>
      </w:pPr>
      <w:r w:rsidRPr="008E220F">
        <w:rPr>
          <w:rFonts w:ascii="Arial" w:hAnsi="Arial" w:cs="Arial"/>
          <w:sz w:val="24"/>
          <w:szCs w:val="24"/>
        </w:rPr>
        <w:t>The use of i-pads</w:t>
      </w:r>
      <w:r w:rsidR="00A64416">
        <w:rPr>
          <w:rFonts w:ascii="Arial" w:hAnsi="Arial" w:cs="Arial"/>
          <w:sz w:val="24"/>
          <w:szCs w:val="24"/>
        </w:rPr>
        <w:t xml:space="preserve"> for example</w:t>
      </w:r>
      <w:r w:rsidRPr="008E220F">
        <w:rPr>
          <w:rFonts w:ascii="Arial" w:hAnsi="Arial" w:cs="Arial"/>
          <w:sz w:val="24"/>
          <w:szCs w:val="24"/>
        </w:rPr>
        <w:t xml:space="preserve"> google translate. This app is not </w:t>
      </w:r>
      <w:r w:rsidR="00D62B06" w:rsidRPr="008E220F">
        <w:rPr>
          <w:rFonts w:ascii="Arial" w:hAnsi="Arial" w:cs="Arial"/>
          <w:sz w:val="24"/>
          <w:szCs w:val="24"/>
        </w:rPr>
        <w:t>ideal,</w:t>
      </w:r>
      <w:r w:rsidRPr="008E220F">
        <w:rPr>
          <w:rFonts w:ascii="Arial" w:hAnsi="Arial" w:cs="Arial"/>
          <w:sz w:val="24"/>
          <w:szCs w:val="24"/>
        </w:rPr>
        <w:t xml:space="preserve"> but it would give the EAL learner a better idea</w:t>
      </w:r>
    </w:p>
    <w:p w14:paraId="2F05C0C4" w14:textId="51F28244" w:rsidR="00711EA9" w:rsidRDefault="00711EA9" w:rsidP="009E01B4">
      <w:pPr>
        <w:spacing w:line="360" w:lineRule="auto"/>
        <w:jc w:val="both"/>
        <w:rPr>
          <w:rFonts w:ascii="Arial" w:hAnsi="Arial" w:cs="Arial"/>
          <w:sz w:val="24"/>
          <w:szCs w:val="24"/>
        </w:rPr>
      </w:pPr>
      <w:r>
        <w:rPr>
          <w:rFonts w:ascii="Arial" w:hAnsi="Arial" w:cs="Arial"/>
          <w:sz w:val="24"/>
          <w:szCs w:val="24"/>
        </w:rPr>
        <w:t xml:space="preserve">Research </w:t>
      </w:r>
      <w:r w:rsidR="00D62B06">
        <w:rPr>
          <w:rFonts w:ascii="Arial" w:hAnsi="Arial" w:cs="Arial"/>
          <w:sz w:val="24"/>
          <w:szCs w:val="24"/>
        </w:rPr>
        <w:t xml:space="preserve">by </w:t>
      </w:r>
      <w:r w:rsidR="009E01B4" w:rsidRPr="00F207CE">
        <w:rPr>
          <w:rFonts w:ascii="Arial" w:hAnsi="Arial" w:cs="Arial"/>
          <w:sz w:val="24"/>
          <w:szCs w:val="24"/>
        </w:rPr>
        <w:t>Bialystok</w:t>
      </w:r>
      <w:r w:rsidR="00D62B06">
        <w:rPr>
          <w:rFonts w:ascii="Arial" w:hAnsi="Arial" w:cs="Arial"/>
          <w:sz w:val="24"/>
          <w:szCs w:val="24"/>
        </w:rPr>
        <w:t xml:space="preserve"> </w:t>
      </w:r>
      <w:r w:rsidR="009E01B4">
        <w:rPr>
          <w:rFonts w:ascii="Arial" w:hAnsi="Arial" w:cs="Arial"/>
          <w:sz w:val="24"/>
          <w:szCs w:val="24"/>
        </w:rPr>
        <w:t>(2017) suggests</w:t>
      </w:r>
      <w:r>
        <w:rPr>
          <w:rFonts w:ascii="Arial" w:hAnsi="Arial" w:cs="Arial"/>
          <w:sz w:val="24"/>
          <w:szCs w:val="24"/>
        </w:rPr>
        <w:t xml:space="preserve"> that the earlier a child starts to learn an additional language the more successful </w:t>
      </w:r>
      <w:r w:rsidR="00D61C15">
        <w:rPr>
          <w:rFonts w:ascii="Arial" w:hAnsi="Arial" w:cs="Arial"/>
          <w:sz w:val="24"/>
          <w:szCs w:val="24"/>
        </w:rPr>
        <w:t xml:space="preserve">and proficient </w:t>
      </w:r>
      <w:r>
        <w:rPr>
          <w:rFonts w:ascii="Arial" w:hAnsi="Arial" w:cs="Arial"/>
          <w:sz w:val="24"/>
          <w:szCs w:val="24"/>
        </w:rPr>
        <w:t>they will be.</w:t>
      </w:r>
    </w:p>
    <w:p w14:paraId="45DDBC60" w14:textId="32FA31FE" w:rsidR="00065746" w:rsidRDefault="00065746" w:rsidP="009E01B4">
      <w:pPr>
        <w:spacing w:line="360" w:lineRule="auto"/>
        <w:jc w:val="both"/>
        <w:rPr>
          <w:rFonts w:ascii="Arial" w:hAnsi="Arial" w:cs="Arial"/>
          <w:sz w:val="24"/>
          <w:szCs w:val="24"/>
        </w:rPr>
      </w:pPr>
      <w:r>
        <w:rPr>
          <w:rFonts w:ascii="Arial" w:hAnsi="Arial" w:cs="Arial"/>
          <w:sz w:val="24"/>
          <w:szCs w:val="24"/>
        </w:rPr>
        <w:t xml:space="preserve">The </w:t>
      </w:r>
      <w:r w:rsidRPr="00F207CE">
        <w:rPr>
          <w:rFonts w:ascii="Arial" w:hAnsi="Arial" w:cs="Arial"/>
          <w:sz w:val="24"/>
          <w:szCs w:val="24"/>
        </w:rPr>
        <w:t>Welsh Government</w:t>
      </w:r>
      <w:r>
        <w:rPr>
          <w:rFonts w:ascii="Arial" w:hAnsi="Arial" w:cs="Arial"/>
          <w:sz w:val="24"/>
          <w:szCs w:val="24"/>
        </w:rPr>
        <w:t xml:space="preserve"> </w:t>
      </w:r>
      <w:r w:rsidR="00F278BE">
        <w:rPr>
          <w:rFonts w:ascii="Arial" w:hAnsi="Arial" w:cs="Arial"/>
          <w:sz w:val="24"/>
          <w:szCs w:val="24"/>
        </w:rPr>
        <w:t>have rolled out a plan call</w:t>
      </w:r>
      <w:r w:rsidR="00F75BED">
        <w:rPr>
          <w:rFonts w:ascii="Arial" w:hAnsi="Arial" w:cs="Arial"/>
          <w:sz w:val="24"/>
          <w:szCs w:val="24"/>
        </w:rPr>
        <w:t>ed</w:t>
      </w:r>
      <w:r w:rsidR="00F278BE">
        <w:rPr>
          <w:rFonts w:ascii="Arial" w:hAnsi="Arial" w:cs="Arial"/>
          <w:sz w:val="24"/>
          <w:szCs w:val="24"/>
        </w:rPr>
        <w:t xml:space="preserve"> ‘Cymraeg 2050’. This is a strategy to have in excess of one million welsh speakers in Wales by 2050. They have introduced new framework and guidance within the education sector to increase welsh in homes, schools and eventually workplaces, for example, NHS and Social Services by 2050. Obviously the first place to start is within the schools and all schools in Wales will be expected to contribute to creating welsh speakers.</w:t>
      </w:r>
    </w:p>
    <w:p w14:paraId="7DA6D45A" w14:textId="410D2FC0" w:rsidR="00F344E3" w:rsidRDefault="00F344E3" w:rsidP="009E01B4">
      <w:pPr>
        <w:spacing w:line="360" w:lineRule="auto"/>
        <w:jc w:val="both"/>
        <w:rPr>
          <w:rFonts w:ascii="Arial" w:hAnsi="Arial" w:cs="Arial"/>
          <w:sz w:val="24"/>
          <w:szCs w:val="24"/>
        </w:rPr>
      </w:pPr>
      <w:r>
        <w:rPr>
          <w:rFonts w:ascii="Arial" w:hAnsi="Arial" w:cs="Arial"/>
          <w:sz w:val="24"/>
          <w:szCs w:val="24"/>
        </w:rPr>
        <w:t xml:space="preserve">In many schools in Wales the pupils from </w:t>
      </w:r>
      <w:r w:rsidRPr="00F207CE">
        <w:rPr>
          <w:rFonts w:ascii="Arial" w:hAnsi="Arial" w:cs="Arial"/>
          <w:sz w:val="24"/>
          <w:szCs w:val="24"/>
        </w:rPr>
        <w:t>Foundation Phase contribute</w:t>
      </w:r>
      <w:r>
        <w:rPr>
          <w:rFonts w:ascii="Arial" w:hAnsi="Arial" w:cs="Arial"/>
          <w:sz w:val="24"/>
          <w:szCs w:val="24"/>
        </w:rPr>
        <w:t xml:space="preserve"> to the Curriculum Cymreig by developing the children’s understanding of the cultural identi</w:t>
      </w:r>
      <w:r w:rsidR="00F75BED">
        <w:rPr>
          <w:rFonts w:ascii="Arial" w:hAnsi="Arial" w:cs="Arial"/>
          <w:sz w:val="24"/>
          <w:szCs w:val="24"/>
        </w:rPr>
        <w:t>t</w:t>
      </w:r>
      <w:r>
        <w:rPr>
          <w:rFonts w:ascii="Arial" w:hAnsi="Arial" w:cs="Arial"/>
          <w:sz w:val="24"/>
          <w:szCs w:val="24"/>
        </w:rPr>
        <w:t xml:space="preserve">y unique to Wales across all areas of learning. Opportunities are provided to help children gain a sense of identity and an understanding of where they live. Children are </w:t>
      </w:r>
      <w:r>
        <w:rPr>
          <w:rFonts w:ascii="Arial" w:hAnsi="Arial" w:cs="Arial"/>
          <w:sz w:val="24"/>
          <w:szCs w:val="24"/>
        </w:rPr>
        <w:lastRenderedPageBreak/>
        <w:t xml:space="preserve">encouraged to use the Welsh language, taste Welsh food and appreciate images, objects and sounds from Wales. The children are introduced to Welsh legends for example </w:t>
      </w:r>
      <w:r w:rsidR="009E01B4">
        <w:rPr>
          <w:rFonts w:ascii="Arial" w:hAnsi="Arial" w:cs="Arial"/>
          <w:sz w:val="24"/>
          <w:szCs w:val="24"/>
        </w:rPr>
        <w:t>the</w:t>
      </w:r>
      <w:r w:rsidR="0041622D">
        <w:rPr>
          <w:rFonts w:ascii="Arial" w:hAnsi="Arial" w:cs="Arial"/>
          <w:sz w:val="24"/>
          <w:szCs w:val="24"/>
        </w:rPr>
        <w:t xml:space="preserve"> story of G</w:t>
      </w:r>
      <w:r>
        <w:rPr>
          <w:rFonts w:ascii="Arial" w:hAnsi="Arial" w:cs="Arial"/>
          <w:sz w:val="24"/>
          <w:szCs w:val="24"/>
        </w:rPr>
        <w:t>elert</w:t>
      </w:r>
      <w:r w:rsidR="0041622D">
        <w:rPr>
          <w:rFonts w:ascii="Arial" w:hAnsi="Arial" w:cs="Arial"/>
          <w:sz w:val="24"/>
          <w:szCs w:val="24"/>
        </w:rPr>
        <w:t xml:space="preserve"> and Cantre’r Gwaelog. They are taken on educational visits to St Fagans and Gower Heritage Centre to learn about the past. They are taught Welsh folk dances and </w:t>
      </w:r>
      <w:r w:rsidR="00F75BED">
        <w:rPr>
          <w:rFonts w:ascii="Arial" w:hAnsi="Arial" w:cs="Arial"/>
          <w:sz w:val="24"/>
          <w:szCs w:val="24"/>
        </w:rPr>
        <w:t>taught</w:t>
      </w:r>
      <w:r w:rsidR="0041622D">
        <w:rPr>
          <w:rFonts w:ascii="Arial" w:hAnsi="Arial" w:cs="Arial"/>
          <w:sz w:val="24"/>
          <w:szCs w:val="24"/>
        </w:rPr>
        <w:t xml:space="preserve"> traditional songs. The children’s Welsh language skills are developed through the Foundation Phase by implementing the Welsh language on a daily basis to imbed the language from an early age.</w:t>
      </w:r>
    </w:p>
    <w:p w14:paraId="6A0B027D" w14:textId="0A5E9919" w:rsidR="0041622D" w:rsidRDefault="0041622D" w:rsidP="009E01B4">
      <w:pPr>
        <w:spacing w:line="360" w:lineRule="auto"/>
        <w:jc w:val="both"/>
        <w:rPr>
          <w:rFonts w:ascii="Arial" w:hAnsi="Arial" w:cs="Arial"/>
          <w:sz w:val="24"/>
          <w:szCs w:val="24"/>
        </w:rPr>
      </w:pPr>
      <w:r>
        <w:rPr>
          <w:rFonts w:ascii="Arial" w:hAnsi="Arial" w:cs="Arial"/>
          <w:sz w:val="24"/>
          <w:szCs w:val="24"/>
        </w:rPr>
        <w:t xml:space="preserve">When attempting to introduce a second language into the classroom it is advisable to repeat yourself three times. The first time in the chosen language for example Welsh, repeat in English and repeat a second time in the chosen language. This will stimulate the brain so that the child will process what has been said quicker than if the second language was spoken. Initially this is obviously a slower learning process, but the child will grasp the language quicker. For example, when reading a story to the children in the chosen language, show the picture, speak the language but always repeat in English and discuss the pictures, again in the chosen language and the spoken language. When the children can see a visual of the text, they will associate the language much easier. Repetition is the key to success. Singing is another way to introduce and enhance the second language. </w:t>
      </w:r>
      <w:r w:rsidR="00F75BED">
        <w:rPr>
          <w:rFonts w:ascii="Arial" w:hAnsi="Arial" w:cs="Arial"/>
          <w:sz w:val="24"/>
          <w:szCs w:val="24"/>
        </w:rPr>
        <w:t>Sing songs to welcome the children into the setting, sing songs about the weather, about their feelings, saying goodbye etc. This will embed the language quicker.</w:t>
      </w:r>
    </w:p>
    <w:p w14:paraId="436B5817" w14:textId="0C40849C" w:rsidR="0041622D" w:rsidRDefault="0041622D" w:rsidP="009E01B4">
      <w:pPr>
        <w:spacing w:line="360" w:lineRule="auto"/>
        <w:jc w:val="both"/>
        <w:rPr>
          <w:rFonts w:ascii="Arial" w:hAnsi="Arial" w:cs="Arial"/>
          <w:sz w:val="24"/>
          <w:szCs w:val="24"/>
        </w:rPr>
      </w:pPr>
      <w:r w:rsidRPr="00763AA0">
        <w:rPr>
          <w:rFonts w:ascii="Arial" w:hAnsi="Arial" w:cs="Arial"/>
          <w:sz w:val="24"/>
          <w:szCs w:val="24"/>
        </w:rPr>
        <w:t>‘Pupils should be given opportunities, where appropriate, to develop and apply knowledge and understanding of the cultural, economic, environmental, historical and linguistic characteristics of Wales.’</w:t>
      </w:r>
      <w:r>
        <w:rPr>
          <w:rFonts w:ascii="Arial" w:hAnsi="Arial" w:cs="Arial"/>
          <w:sz w:val="24"/>
          <w:szCs w:val="24"/>
        </w:rPr>
        <w:t xml:space="preserve">  Curriculum Cymreig. </w:t>
      </w:r>
    </w:p>
    <w:p w14:paraId="43C47515" w14:textId="2DB1D4A9" w:rsidR="007C4B33" w:rsidRDefault="007C4B33" w:rsidP="009E01B4">
      <w:pPr>
        <w:spacing w:line="360" w:lineRule="auto"/>
        <w:jc w:val="both"/>
        <w:rPr>
          <w:rFonts w:ascii="Arial" w:hAnsi="Arial" w:cs="Arial"/>
          <w:sz w:val="24"/>
          <w:szCs w:val="24"/>
        </w:rPr>
      </w:pPr>
      <w:r>
        <w:rPr>
          <w:rFonts w:ascii="Arial" w:hAnsi="Arial" w:cs="Arial"/>
          <w:sz w:val="24"/>
          <w:szCs w:val="24"/>
        </w:rPr>
        <w:t>In conclusion the</w:t>
      </w:r>
      <w:r w:rsidR="00A10500">
        <w:rPr>
          <w:rFonts w:ascii="Arial" w:hAnsi="Arial" w:cs="Arial"/>
          <w:sz w:val="24"/>
          <w:szCs w:val="24"/>
        </w:rPr>
        <w:t>re has been lots of positive research done into bilingualism and multilingualism and the</w:t>
      </w:r>
      <w:r>
        <w:rPr>
          <w:rFonts w:ascii="Arial" w:hAnsi="Arial" w:cs="Arial"/>
          <w:sz w:val="24"/>
          <w:szCs w:val="24"/>
        </w:rPr>
        <w:t xml:space="preserve"> idea of Curriculum Cymreig 2050 is a positive approach to introducing Welsh back into Wales and enabling Wales to once again become a bilingual country. Not only will it benefit the children’s educational journey </w:t>
      </w:r>
      <w:r w:rsidR="009E01B4">
        <w:rPr>
          <w:rFonts w:ascii="Arial" w:hAnsi="Arial" w:cs="Arial"/>
          <w:sz w:val="24"/>
          <w:szCs w:val="24"/>
        </w:rPr>
        <w:t>now,</w:t>
      </w:r>
      <w:r>
        <w:rPr>
          <w:rFonts w:ascii="Arial" w:hAnsi="Arial" w:cs="Arial"/>
          <w:sz w:val="24"/>
          <w:szCs w:val="24"/>
        </w:rPr>
        <w:t xml:space="preserve"> but it will </w:t>
      </w:r>
      <w:r w:rsidR="009E01B4">
        <w:rPr>
          <w:rFonts w:ascii="Arial" w:hAnsi="Arial" w:cs="Arial"/>
          <w:sz w:val="24"/>
          <w:szCs w:val="24"/>
        </w:rPr>
        <w:t>open</w:t>
      </w:r>
      <w:r>
        <w:rPr>
          <w:rFonts w:ascii="Arial" w:hAnsi="Arial" w:cs="Arial"/>
          <w:sz w:val="24"/>
          <w:szCs w:val="24"/>
        </w:rPr>
        <w:t xml:space="preserve"> a whole new pathway into their future jobs or careers, as more and more companies are looking to employ bilingual or multilingual employees to move their companies forward.</w:t>
      </w:r>
      <w:r w:rsidR="00726B48">
        <w:rPr>
          <w:rFonts w:ascii="Arial" w:hAnsi="Arial" w:cs="Arial"/>
          <w:sz w:val="24"/>
          <w:szCs w:val="24"/>
        </w:rPr>
        <w:t xml:space="preserve"> Also, with the </w:t>
      </w:r>
      <w:r w:rsidR="00A10500">
        <w:rPr>
          <w:rFonts w:ascii="Arial" w:hAnsi="Arial" w:cs="Arial"/>
          <w:sz w:val="24"/>
          <w:szCs w:val="24"/>
        </w:rPr>
        <w:t xml:space="preserve">ongoing </w:t>
      </w:r>
      <w:r w:rsidR="00726B48">
        <w:rPr>
          <w:rFonts w:ascii="Arial" w:hAnsi="Arial" w:cs="Arial"/>
          <w:sz w:val="24"/>
          <w:szCs w:val="24"/>
        </w:rPr>
        <w:t xml:space="preserve">research that has been done and the continuing research into people’s health and illnesses </w:t>
      </w:r>
      <w:r w:rsidR="00A10500">
        <w:rPr>
          <w:rFonts w:ascii="Arial" w:hAnsi="Arial" w:cs="Arial"/>
          <w:sz w:val="24"/>
          <w:szCs w:val="24"/>
        </w:rPr>
        <w:t>unconfirmed reports sugge</w:t>
      </w:r>
      <w:r w:rsidR="007241E7">
        <w:rPr>
          <w:rFonts w:ascii="Arial" w:hAnsi="Arial" w:cs="Arial"/>
          <w:sz w:val="24"/>
          <w:szCs w:val="24"/>
        </w:rPr>
        <w:t>s</w:t>
      </w:r>
      <w:r w:rsidR="00A10500">
        <w:rPr>
          <w:rFonts w:ascii="Arial" w:hAnsi="Arial" w:cs="Arial"/>
          <w:sz w:val="24"/>
          <w:szCs w:val="24"/>
        </w:rPr>
        <w:t>t</w:t>
      </w:r>
      <w:r w:rsidR="00726B48">
        <w:rPr>
          <w:rFonts w:ascii="Arial" w:hAnsi="Arial" w:cs="Arial"/>
          <w:sz w:val="24"/>
          <w:szCs w:val="24"/>
        </w:rPr>
        <w:t xml:space="preserve"> that being a bilingual person also </w:t>
      </w:r>
      <w:r w:rsidR="004D2619">
        <w:rPr>
          <w:rFonts w:ascii="Arial" w:hAnsi="Arial" w:cs="Arial"/>
          <w:sz w:val="24"/>
          <w:szCs w:val="24"/>
        </w:rPr>
        <w:t xml:space="preserve">has positive effects on the health in later life, </w:t>
      </w:r>
      <w:r w:rsidR="004D2619">
        <w:rPr>
          <w:rFonts w:ascii="Arial" w:hAnsi="Arial" w:cs="Arial"/>
          <w:sz w:val="24"/>
          <w:szCs w:val="24"/>
        </w:rPr>
        <w:lastRenderedPageBreak/>
        <w:t xml:space="preserve">although this is </w:t>
      </w:r>
      <w:r w:rsidR="00A10500">
        <w:rPr>
          <w:rFonts w:ascii="Arial" w:hAnsi="Arial" w:cs="Arial"/>
          <w:sz w:val="24"/>
          <w:szCs w:val="24"/>
        </w:rPr>
        <w:t>yet to</w:t>
      </w:r>
      <w:r w:rsidR="004D2619">
        <w:rPr>
          <w:rFonts w:ascii="Arial" w:hAnsi="Arial" w:cs="Arial"/>
          <w:sz w:val="24"/>
          <w:szCs w:val="24"/>
        </w:rPr>
        <w:t xml:space="preserve"> to be confirmed as research i</w:t>
      </w:r>
      <w:r w:rsidR="00F75BED">
        <w:rPr>
          <w:rFonts w:ascii="Arial" w:hAnsi="Arial" w:cs="Arial"/>
          <w:sz w:val="24"/>
          <w:szCs w:val="24"/>
        </w:rPr>
        <w:t>s</w:t>
      </w:r>
      <w:r w:rsidR="004D2619">
        <w:rPr>
          <w:rFonts w:ascii="Arial" w:hAnsi="Arial" w:cs="Arial"/>
          <w:sz w:val="24"/>
          <w:szCs w:val="24"/>
        </w:rPr>
        <w:t xml:space="preserve"> ongoing. </w:t>
      </w:r>
      <w:r w:rsidR="00F75BED">
        <w:rPr>
          <w:rFonts w:ascii="Arial" w:hAnsi="Arial" w:cs="Arial"/>
          <w:sz w:val="24"/>
          <w:szCs w:val="24"/>
        </w:rPr>
        <w:t>The earlier the children start to hear a foreign language the easier it will be for them to understand the language and to start communicating to their peers and adults too.</w:t>
      </w:r>
    </w:p>
    <w:p w14:paraId="394AE44C" w14:textId="2C8E7A45" w:rsidR="004D2619" w:rsidRDefault="004D2619" w:rsidP="009E01B4">
      <w:pPr>
        <w:spacing w:line="360" w:lineRule="auto"/>
        <w:jc w:val="both"/>
        <w:rPr>
          <w:rFonts w:ascii="Arial" w:hAnsi="Arial" w:cs="Arial"/>
          <w:sz w:val="24"/>
          <w:szCs w:val="24"/>
        </w:rPr>
      </w:pPr>
    </w:p>
    <w:p w14:paraId="111EEA31" w14:textId="77777777" w:rsidR="0041622D" w:rsidRDefault="0041622D" w:rsidP="009E01B4">
      <w:pPr>
        <w:spacing w:line="360" w:lineRule="auto"/>
        <w:jc w:val="both"/>
        <w:rPr>
          <w:rFonts w:ascii="Arial" w:hAnsi="Arial" w:cs="Arial"/>
          <w:sz w:val="24"/>
          <w:szCs w:val="24"/>
        </w:rPr>
      </w:pPr>
    </w:p>
    <w:p w14:paraId="2EDB7092" w14:textId="337A4A5C" w:rsidR="00D261C4" w:rsidRDefault="00D261C4" w:rsidP="009E01B4">
      <w:pPr>
        <w:spacing w:line="360" w:lineRule="auto"/>
        <w:jc w:val="both"/>
        <w:rPr>
          <w:rFonts w:ascii="Arial" w:hAnsi="Arial" w:cs="Arial"/>
          <w:sz w:val="24"/>
          <w:szCs w:val="24"/>
        </w:rPr>
      </w:pPr>
    </w:p>
    <w:p w14:paraId="75838389" w14:textId="515A0FFC" w:rsidR="00D261C4" w:rsidRDefault="00D261C4" w:rsidP="009E01B4">
      <w:pPr>
        <w:spacing w:line="360" w:lineRule="auto"/>
        <w:jc w:val="both"/>
        <w:rPr>
          <w:rFonts w:ascii="Arial" w:hAnsi="Arial" w:cs="Arial"/>
          <w:sz w:val="24"/>
          <w:szCs w:val="24"/>
        </w:rPr>
      </w:pPr>
    </w:p>
    <w:p w14:paraId="3B73E4B4" w14:textId="77777777" w:rsidR="00F278BE" w:rsidRDefault="00F278BE" w:rsidP="009E01B4">
      <w:pPr>
        <w:spacing w:line="360" w:lineRule="auto"/>
        <w:jc w:val="both"/>
        <w:rPr>
          <w:rFonts w:ascii="Arial" w:hAnsi="Arial" w:cs="Arial"/>
          <w:sz w:val="24"/>
          <w:szCs w:val="24"/>
        </w:rPr>
      </w:pPr>
    </w:p>
    <w:p w14:paraId="3BB86E07" w14:textId="77777777" w:rsidR="00F278BE" w:rsidRDefault="00F278BE" w:rsidP="009E01B4">
      <w:pPr>
        <w:spacing w:line="360" w:lineRule="auto"/>
        <w:jc w:val="both"/>
        <w:rPr>
          <w:rFonts w:ascii="Arial" w:hAnsi="Arial" w:cs="Arial"/>
          <w:sz w:val="24"/>
          <w:szCs w:val="24"/>
        </w:rPr>
      </w:pPr>
    </w:p>
    <w:p w14:paraId="1DF75149" w14:textId="77777777" w:rsidR="00F278BE" w:rsidRDefault="00F278BE" w:rsidP="009E01B4">
      <w:pPr>
        <w:spacing w:line="360" w:lineRule="auto"/>
        <w:jc w:val="both"/>
        <w:rPr>
          <w:rFonts w:ascii="Arial" w:hAnsi="Arial" w:cs="Arial"/>
          <w:sz w:val="24"/>
          <w:szCs w:val="24"/>
        </w:rPr>
      </w:pPr>
    </w:p>
    <w:p w14:paraId="03CB633C" w14:textId="77777777" w:rsidR="00F278BE" w:rsidRDefault="00F278BE" w:rsidP="009E01B4">
      <w:pPr>
        <w:spacing w:line="360" w:lineRule="auto"/>
        <w:jc w:val="both"/>
        <w:rPr>
          <w:rFonts w:ascii="Arial" w:hAnsi="Arial" w:cs="Arial"/>
          <w:sz w:val="24"/>
          <w:szCs w:val="24"/>
        </w:rPr>
      </w:pPr>
    </w:p>
    <w:p w14:paraId="2706D9A2" w14:textId="77777777" w:rsidR="00F278BE" w:rsidRDefault="00F278BE" w:rsidP="009E01B4">
      <w:pPr>
        <w:spacing w:line="360" w:lineRule="auto"/>
        <w:jc w:val="both"/>
        <w:rPr>
          <w:rFonts w:ascii="Arial" w:hAnsi="Arial" w:cs="Arial"/>
          <w:sz w:val="24"/>
          <w:szCs w:val="24"/>
        </w:rPr>
      </w:pPr>
    </w:p>
    <w:p w14:paraId="12138ED5" w14:textId="77777777" w:rsidR="00F278BE" w:rsidRDefault="00F278BE" w:rsidP="009E01B4">
      <w:pPr>
        <w:spacing w:line="360" w:lineRule="auto"/>
        <w:jc w:val="both"/>
        <w:rPr>
          <w:rFonts w:ascii="Arial" w:hAnsi="Arial" w:cs="Arial"/>
          <w:sz w:val="24"/>
          <w:szCs w:val="24"/>
        </w:rPr>
      </w:pPr>
    </w:p>
    <w:p w14:paraId="2DD95DCB" w14:textId="46737ABE" w:rsidR="00F278BE" w:rsidRDefault="00F278BE" w:rsidP="009E01B4">
      <w:pPr>
        <w:spacing w:line="360" w:lineRule="auto"/>
        <w:jc w:val="both"/>
        <w:rPr>
          <w:rFonts w:ascii="Arial" w:hAnsi="Arial" w:cs="Arial"/>
          <w:sz w:val="24"/>
          <w:szCs w:val="24"/>
        </w:rPr>
      </w:pPr>
    </w:p>
    <w:p w14:paraId="0D642BDE" w14:textId="75E739F1" w:rsidR="00801162" w:rsidRDefault="00801162" w:rsidP="009E01B4">
      <w:pPr>
        <w:spacing w:line="360" w:lineRule="auto"/>
        <w:jc w:val="both"/>
        <w:rPr>
          <w:rFonts w:ascii="Arial" w:hAnsi="Arial" w:cs="Arial"/>
          <w:sz w:val="24"/>
          <w:szCs w:val="24"/>
        </w:rPr>
      </w:pPr>
    </w:p>
    <w:p w14:paraId="5CE4D6AC" w14:textId="520C6092" w:rsidR="00801162" w:rsidRDefault="00801162" w:rsidP="009E01B4">
      <w:pPr>
        <w:spacing w:line="360" w:lineRule="auto"/>
        <w:jc w:val="both"/>
        <w:rPr>
          <w:rFonts w:ascii="Arial" w:hAnsi="Arial" w:cs="Arial"/>
          <w:sz w:val="24"/>
          <w:szCs w:val="24"/>
        </w:rPr>
      </w:pPr>
    </w:p>
    <w:p w14:paraId="3FE1A3F2" w14:textId="4E5B4BC3" w:rsidR="00801162" w:rsidRDefault="00801162" w:rsidP="009E01B4">
      <w:pPr>
        <w:spacing w:line="360" w:lineRule="auto"/>
        <w:jc w:val="both"/>
        <w:rPr>
          <w:rFonts w:ascii="Arial" w:hAnsi="Arial" w:cs="Arial"/>
          <w:sz w:val="24"/>
          <w:szCs w:val="24"/>
        </w:rPr>
      </w:pPr>
    </w:p>
    <w:p w14:paraId="1F76514E" w14:textId="1919F288" w:rsidR="00801162" w:rsidRDefault="00801162" w:rsidP="009E01B4">
      <w:pPr>
        <w:spacing w:line="360" w:lineRule="auto"/>
        <w:jc w:val="both"/>
        <w:rPr>
          <w:rFonts w:ascii="Arial" w:hAnsi="Arial" w:cs="Arial"/>
          <w:sz w:val="24"/>
          <w:szCs w:val="24"/>
        </w:rPr>
      </w:pPr>
    </w:p>
    <w:p w14:paraId="137A130A" w14:textId="4D3932FC" w:rsidR="00801162" w:rsidRDefault="00801162" w:rsidP="009E01B4">
      <w:pPr>
        <w:spacing w:line="360" w:lineRule="auto"/>
        <w:jc w:val="both"/>
        <w:rPr>
          <w:rFonts w:ascii="Arial" w:hAnsi="Arial" w:cs="Arial"/>
          <w:sz w:val="24"/>
          <w:szCs w:val="24"/>
        </w:rPr>
      </w:pPr>
    </w:p>
    <w:p w14:paraId="2665CAE9" w14:textId="2A260C8F" w:rsidR="00801162" w:rsidRDefault="00801162" w:rsidP="009E01B4">
      <w:pPr>
        <w:spacing w:line="360" w:lineRule="auto"/>
        <w:jc w:val="both"/>
        <w:rPr>
          <w:rFonts w:ascii="Arial" w:hAnsi="Arial" w:cs="Arial"/>
          <w:sz w:val="24"/>
          <w:szCs w:val="24"/>
        </w:rPr>
      </w:pPr>
    </w:p>
    <w:p w14:paraId="10BCA178" w14:textId="2F8B3211" w:rsidR="00801162" w:rsidRDefault="00801162" w:rsidP="009E01B4">
      <w:pPr>
        <w:spacing w:line="360" w:lineRule="auto"/>
        <w:jc w:val="both"/>
        <w:rPr>
          <w:rFonts w:ascii="Arial" w:hAnsi="Arial" w:cs="Arial"/>
          <w:sz w:val="24"/>
          <w:szCs w:val="24"/>
        </w:rPr>
      </w:pPr>
    </w:p>
    <w:p w14:paraId="0A0C75DE" w14:textId="1B128843" w:rsidR="00801162" w:rsidRDefault="00801162" w:rsidP="009E01B4">
      <w:pPr>
        <w:spacing w:line="360" w:lineRule="auto"/>
        <w:jc w:val="both"/>
        <w:rPr>
          <w:rFonts w:ascii="Arial" w:hAnsi="Arial" w:cs="Arial"/>
          <w:sz w:val="24"/>
          <w:szCs w:val="24"/>
        </w:rPr>
      </w:pPr>
    </w:p>
    <w:p w14:paraId="3102382D" w14:textId="3D31D4EA" w:rsidR="00801162" w:rsidRDefault="00801162" w:rsidP="009E01B4">
      <w:pPr>
        <w:spacing w:line="360" w:lineRule="auto"/>
        <w:jc w:val="both"/>
        <w:rPr>
          <w:rFonts w:ascii="Arial" w:hAnsi="Arial" w:cs="Arial"/>
          <w:sz w:val="24"/>
          <w:szCs w:val="24"/>
        </w:rPr>
      </w:pPr>
    </w:p>
    <w:p w14:paraId="3BC1E22F" w14:textId="180F025D" w:rsidR="00801162" w:rsidRDefault="00801162" w:rsidP="009E01B4">
      <w:pPr>
        <w:spacing w:line="360" w:lineRule="auto"/>
        <w:jc w:val="both"/>
        <w:rPr>
          <w:rFonts w:ascii="Arial" w:hAnsi="Arial" w:cs="Arial"/>
          <w:sz w:val="24"/>
          <w:szCs w:val="24"/>
        </w:rPr>
      </w:pPr>
    </w:p>
    <w:p w14:paraId="12DA62BC" w14:textId="5F0A7B92" w:rsidR="00801162" w:rsidRDefault="00801162" w:rsidP="009E01B4">
      <w:pPr>
        <w:spacing w:line="360" w:lineRule="auto"/>
        <w:jc w:val="both"/>
        <w:rPr>
          <w:rFonts w:ascii="Arial" w:hAnsi="Arial" w:cs="Arial"/>
          <w:sz w:val="24"/>
          <w:szCs w:val="24"/>
        </w:rPr>
      </w:pPr>
    </w:p>
    <w:p w14:paraId="30336F80" w14:textId="404944B6" w:rsidR="00801162" w:rsidRDefault="00801162" w:rsidP="009E01B4">
      <w:pPr>
        <w:spacing w:line="360" w:lineRule="auto"/>
        <w:jc w:val="both"/>
        <w:rPr>
          <w:rFonts w:ascii="Arial" w:hAnsi="Arial" w:cs="Arial"/>
          <w:sz w:val="24"/>
          <w:szCs w:val="24"/>
        </w:rPr>
      </w:pPr>
    </w:p>
    <w:p w14:paraId="1FDD5E96" w14:textId="15003D76" w:rsidR="00801162" w:rsidRDefault="009E01B4" w:rsidP="009E01B4">
      <w:pPr>
        <w:spacing w:line="360" w:lineRule="auto"/>
        <w:jc w:val="both"/>
        <w:rPr>
          <w:rFonts w:ascii="Arial" w:hAnsi="Arial" w:cs="Arial"/>
          <w:sz w:val="24"/>
          <w:szCs w:val="24"/>
        </w:rPr>
      </w:pPr>
      <w:r>
        <w:rPr>
          <w:rFonts w:ascii="Arial" w:hAnsi="Arial" w:cs="Arial"/>
          <w:sz w:val="24"/>
          <w:szCs w:val="24"/>
        </w:rPr>
        <w:t>Bialystok</w:t>
      </w:r>
    </w:p>
    <w:p w14:paraId="20480C17" w14:textId="77777777" w:rsidR="005F1AEA" w:rsidRDefault="009775D1" w:rsidP="009E01B4">
      <w:pPr>
        <w:spacing w:line="360" w:lineRule="auto"/>
        <w:jc w:val="both"/>
        <w:rPr>
          <w:rFonts w:ascii="Arial" w:hAnsi="Arial" w:cs="Arial"/>
          <w:sz w:val="24"/>
          <w:szCs w:val="24"/>
        </w:rPr>
      </w:pPr>
      <w:r w:rsidRPr="009775D1">
        <w:rPr>
          <w:rFonts w:ascii="Arial" w:hAnsi="Arial" w:cs="Arial"/>
          <w:sz w:val="24"/>
          <w:szCs w:val="24"/>
        </w:rPr>
        <w:t xml:space="preserve">Bialystok, E., Craik, F., &amp; Luk, G. (2008). </w:t>
      </w:r>
      <w:r w:rsidRPr="005F1AEA">
        <w:rPr>
          <w:rFonts w:ascii="Arial" w:hAnsi="Arial" w:cs="Arial"/>
          <w:i/>
          <w:sz w:val="24"/>
          <w:szCs w:val="24"/>
        </w:rPr>
        <w:t>Cognitive control and lexical access in younger and older bilinguals</w:t>
      </w:r>
      <w:r w:rsidRPr="009775D1">
        <w:rPr>
          <w:rFonts w:ascii="Arial" w:hAnsi="Arial" w:cs="Arial"/>
          <w:sz w:val="24"/>
          <w:szCs w:val="24"/>
        </w:rPr>
        <w:t xml:space="preserve">. Journal of Experimental Psychology: Learning, Memory, and Cognition, 34, 859–873. </w:t>
      </w:r>
    </w:p>
    <w:p w14:paraId="45439E1C" w14:textId="0704898D" w:rsidR="00801162" w:rsidRPr="005F1AEA" w:rsidRDefault="009775D1" w:rsidP="009E01B4">
      <w:pPr>
        <w:spacing w:line="360" w:lineRule="auto"/>
        <w:jc w:val="both"/>
        <w:rPr>
          <w:rFonts w:ascii="Arial" w:hAnsi="Arial" w:cs="Arial"/>
          <w:color w:val="0070C0"/>
          <w:sz w:val="24"/>
          <w:szCs w:val="24"/>
        </w:rPr>
      </w:pPr>
      <w:r w:rsidRPr="005F1AEA">
        <w:rPr>
          <w:rFonts w:ascii="Arial" w:hAnsi="Arial" w:cs="Arial"/>
          <w:color w:val="0070C0"/>
          <w:sz w:val="24"/>
          <w:szCs w:val="24"/>
        </w:rPr>
        <w:t>http://dx.doi .org/10.1037/0278-7393.34.4.859</w:t>
      </w:r>
      <w:r w:rsidR="005F1AEA" w:rsidRPr="005F1AEA">
        <w:rPr>
          <w:rFonts w:ascii="Arial" w:hAnsi="Arial" w:cs="Arial"/>
          <w:color w:val="0070C0"/>
          <w:sz w:val="24"/>
          <w:szCs w:val="24"/>
        </w:rPr>
        <w:t xml:space="preserve">   </w:t>
      </w:r>
    </w:p>
    <w:p w14:paraId="571A72EF" w14:textId="52402C4E" w:rsidR="005F1AEA" w:rsidRDefault="005F1AEA" w:rsidP="009E01B4">
      <w:pPr>
        <w:spacing w:line="360" w:lineRule="auto"/>
        <w:jc w:val="both"/>
        <w:rPr>
          <w:rFonts w:ascii="Arial" w:hAnsi="Arial" w:cs="Arial"/>
          <w:sz w:val="24"/>
          <w:szCs w:val="24"/>
        </w:rPr>
      </w:pPr>
      <w:hyperlink r:id="rId9" w:history="1">
        <w:r w:rsidRPr="00A54D85">
          <w:rPr>
            <w:rStyle w:val="Hyperlink"/>
            <w:rFonts w:ascii="Arial" w:hAnsi="Arial" w:cs="Arial"/>
            <w:sz w:val="24"/>
            <w:szCs w:val="24"/>
          </w:rPr>
          <w:t>file:///C:/Users/user/AppData/Local/Packages/Microsoft.MicrosoftEdge_8wekyb3d8bbwe/TempState/Downloads/bialystok%20(3).pdf</w:t>
        </w:r>
      </w:hyperlink>
    </w:p>
    <w:p w14:paraId="02F092C4" w14:textId="484E709E" w:rsidR="005F1AEA" w:rsidRDefault="005F1AEA" w:rsidP="009E01B4">
      <w:pPr>
        <w:spacing w:line="360" w:lineRule="auto"/>
        <w:jc w:val="both"/>
        <w:rPr>
          <w:rFonts w:ascii="Arial" w:hAnsi="Arial" w:cs="Arial"/>
          <w:sz w:val="24"/>
          <w:szCs w:val="24"/>
        </w:rPr>
      </w:pPr>
      <w:r w:rsidRPr="005F1AEA">
        <w:rPr>
          <w:rFonts w:ascii="Arial" w:hAnsi="Arial" w:cs="Arial"/>
          <w:sz w:val="24"/>
          <w:szCs w:val="24"/>
        </w:rPr>
        <w:t xml:space="preserve">Bialystok, E., Craik, F. I. M., &amp; Freedman, M. (2007). </w:t>
      </w:r>
      <w:r w:rsidRPr="005F1AEA">
        <w:rPr>
          <w:rFonts w:ascii="Arial" w:hAnsi="Arial" w:cs="Arial"/>
          <w:i/>
          <w:sz w:val="24"/>
          <w:szCs w:val="24"/>
        </w:rPr>
        <w:t>Bilingualism as a protection against the onset of symptoms of dementia.</w:t>
      </w:r>
      <w:r w:rsidRPr="005F1AEA">
        <w:rPr>
          <w:rFonts w:ascii="Arial" w:hAnsi="Arial" w:cs="Arial"/>
          <w:sz w:val="24"/>
          <w:szCs w:val="24"/>
        </w:rPr>
        <w:t xml:space="preserve"> Neuropsychologia, 45, 459–464. </w:t>
      </w:r>
      <w:hyperlink r:id="rId10" w:history="1">
        <w:r w:rsidRPr="00A54D85">
          <w:rPr>
            <w:rStyle w:val="Hyperlink"/>
            <w:rFonts w:ascii="Arial" w:hAnsi="Arial" w:cs="Arial"/>
            <w:sz w:val="24"/>
            <w:szCs w:val="24"/>
          </w:rPr>
          <w:t>http://dx.doi.org/10.1016/j.neuropsychologia.2006.10 .009</w:t>
        </w:r>
      </w:hyperlink>
      <w:r>
        <w:rPr>
          <w:rFonts w:ascii="Arial" w:hAnsi="Arial" w:cs="Arial"/>
          <w:sz w:val="24"/>
          <w:szCs w:val="24"/>
        </w:rPr>
        <w:t xml:space="preserve"> </w:t>
      </w:r>
    </w:p>
    <w:p w14:paraId="77F37799" w14:textId="55745BDE" w:rsidR="005F1AEA" w:rsidRDefault="00B26252" w:rsidP="009E01B4">
      <w:pPr>
        <w:spacing w:line="360" w:lineRule="auto"/>
        <w:jc w:val="both"/>
        <w:rPr>
          <w:rFonts w:ascii="Arial" w:hAnsi="Arial" w:cs="Arial"/>
          <w:sz w:val="24"/>
          <w:szCs w:val="24"/>
        </w:rPr>
      </w:pPr>
      <w:r>
        <w:rPr>
          <w:rFonts w:ascii="Arial" w:hAnsi="Arial" w:cs="Arial"/>
          <w:sz w:val="24"/>
          <w:szCs w:val="24"/>
        </w:rPr>
        <w:t xml:space="preserve">ESTYN </w:t>
      </w:r>
      <w:hyperlink r:id="rId11" w:history="1">
        <w:r w:rsidRPr="00A54D85">
          <w:rPr>
            <w:rStyle w:val="Hyperlink"/>
            <w:rFonts w:ascii="Arial" w:hAnsi="Arial" w:cs="Arial"/>
            <w:sz w:val="24"/>
            <w:szCs w:val="24"/>
          </w:rPr>
          <w:t>https://www.estyn.gov.wales/language</w:t>
        </w:r>
      </w:hyperlink>
      <w:r>
        <w:rPr>
          <w:rFonts w:ascii="Arial" w:hAnsi="Arial" w:cs="Arial"/>
          <w:sz w:val="24"/>
          <w:szCs w:val="24"/>
        </w:rPr>
        <w:t xml:space="preserve"> </w:t>
      </w:r>
      <w:r w:rsidRPr="00B26252">
        <w:rPr>
          <w:rFonts w:ascii="Arial" w:hAnsi="Arial" w:cs="Arial"/>
          <w:sz w:val="24"/>
          <w:szCs w:val="24"/>
        </w:rPr>
        <w:cr/>
      </w:r>
      <w:r w:rsidR="00D8677F" w:rsidRPr="00D8677F">
        <w:rPr>
          <w:rFonts w:ascii="Arial" w:hAnsi="Arial" w:cs="Arial"/>
          <w:sz w:val="24"/>
          <w:szCs w:val="24"/>
        </w:rPr>
        <w:t>https://learning.gov.wales/docs/learningwales/publications/130424-developing-the-curriculum-cymreig-en.pdf</w:t>
      </w:r>
    </w:p>
    <w:p w14:paraId="57926C01" w14:textId="082001F4" w:rsidR="005F1AEA" w:rsidRDefault="005F1AEA" w:rsidP="009E01B4">
      <w:pPr>
        <w:spacing w:line="360" w:lineRule="auto"/>
        <w:jc w:val="both"/>
        <w:rPr>
          <w:rFonts w:ascii="Arial" w:hAnsi="Arial" w:cs="Arial"/>
          <w:i/>
          <w:sz w:val="24"/>
          <w:szCs w:val="24"/>
        </w:rPr>
      </w:pPr>
      <w:r>
        <w:rPr>
          <w:rFonts w:ascii="Arial" w:hAnsi="Arial" w:cs="Arial"/>
          <w:sz w:val="24"/>
          <w:szCs w:val="24"/>
        </w:rPr>
        <w:t xml:space="preserve">McLeod, S., </w:t>
      </w:r>
      <w:bookmarkStart w:id="0" w:name="_GoBack"/>
      <w:r>
        <w:rPr>
          <w:rFonts w:ascii="Arial" w:hAnsi="Arial" w:cs="Arial"/>
          <w:sz w:val="24"/>
          <w:szCs w:val="24"/>
        </w:rPr>
        <w:t>Harrison</w:t>
      </w:r>
      <w:bookmarkEnd w:id="0"/>
      <w:r>
        <w:rPr>
          <w:rFonts w:ascii="Arial" w:hAnsi="Arial" w:cs="Arial"/>
          <w:sz w:val="24"/>
          <w:szCs w:val="24"/>
        </w:rPr>
        <w:t>.</w:t>
      </w:r>
      <w:r w:rsidR="009E01B4">
        <w:rPr>
          <w:rFonts w:ascii="Arial" w:hAnsi="Arial" w:cs="Arial"/>
          <w:sz w:val="24"/>
          <w:szCs w:val="24"/>
        </w:rPr>
        <w:t xml:space="preserve"> </w:t>
      </w:r>
      <w:r>
        <w:rPr>
          <w:rFonts w:ascii="Arial" w:hAnsi="Arial" w:cs="Arial"/>
          <w:sz w:val="24"/>
          <w:szCs w:val="24"/>
        </w:rPr>
        <w:t>L., Whiteford.</w:t>
      </w:r>
      <w:r w:rsidR="009E01B4">
        <w:rPr>
          <w:rFonts w:ascii="Arial" w:hAnsi="Arial" w:cs="Arial"/>
          <w:sz w:val="24"/>
          <w:szCs w:val="24"/>
        </w:rPr>
        <w:t xml:space="preserve"> </w:t>
      </w:r>
      <w:r>
        <w:rPr>
          <w:rFonts w:ascii="Arial" w:hAnsi="Arial" w:cs="Arial"/>
          <w:sz w:val="24"/>
          <w:szCs w:val="24"/>
        </w:rPr>
        <w:t>C., Walker.</w:t>
      </w:r>
      <w:r w:rsidR="009E01B4">
        <w:rPr>
          <w:rFonts w:ascii="Arial" w:hAnsi="Arial" w:cs="Arial"/>
          <w:sz w:val="24"/>
          <w:szCs w:val="24"/>
        </w:rPr>
        <w:t xml:space="preserve"> </w:t>
      </w:r>
      <w:r>
        <w:rPr>
          <w:rFonts w:ascii="Arial" w:hAnsi="Arial" w:cs="Arial"/>
          <w:sz w:val="24"/>
          <w:szCs w:val="24"/>
        </w:rPr>
        <w:t xml:space="preserve">S., (2015). </w:t>
      </w:r>
      <w:r w:rsidRPr="005F1AEA">
        <w:rPr>
          <w:rFonts w:ascii="Arial" w:hAnsi="Arial" w:cs="Arial"/>
          <w:i/>
          <w:sz w:val="24"/>
          <w:szCs w:val="24"/>
        </w:rPr>
        <w:t>Multilingualism and Speech and Language Competence in Early Childhood.</w:t>
      </w:r>
    </w:p>
    <w:p w14:paraId="27EFBBBA" w14:textId="77777777" w:rsidR="00AD1917" w:rsidRDefault="005F1AEA" w:rsidP="009E01B4">
      <w:pPr>
        <w:spacing w:line="360" w:lineRule="auto"/>
        <w:jc w:val="both"/>
        <w:rPr>
          <w:rFonts w:ascii="Arial" w:hAnsi="Arial" w:cs="Arial"/>
          <w:sz w:val="24"/>
          <w:szCs w:val="24"/>
        </w:rPr>
      </w:pPr>
      <w:hyperlink r:id="rId12" w:history="1">
        <w:r w:rsidRPr="005F1AEA">
          <w:rPr>
            <w:rStyle w:val="Hyperlink"/>
            <w:rFonts w:ascii="Arial" w:hAnsi="Arial" w:cs="Arial"/>
            <w:sz w:val="24"/>
            <w:szCs w:val="24"/>
          </w:rPr>
          <w:t>file:///C:/Users/user/AppData/Local/Packages/Microsoft.MicrosoftEdge_8wekyb3d8bbwe/TempState/Downloads/McLoed%20et%20al.%20(5).pdf</w:t>
        </w:r>
      </w:hyperlink>
      <w:r w:rsidRPr="005F1AEA">
        <w:rPr>
          <w:rFonts w:ascii="Arial" w:hAnsi="Arial" w:cs="Arial"/>
          <w:sz w:val="24"/>
          <w:szCs w:val="24"/>
        </w:rPr>
        <w:t xml:space="preserve"> </w:t>
      </w:r>
      <w:r w:rsidRPr="005F1AEA">
        <w:rPr>
          <w:rFonts w:ascii="Arial" w:hAnsi="Arial" w:cs="Arial"/>
          <w:sz w:val="24"/>
          <w:szCs w:val="24"/>
        </w:rPr>
        <w:cr/>
      </w:r>
    </w:p>
    <w:p w14:paraId="2B9E120B" w14:textId="6D3BBDDD" w:rsidR="00FF0A37" w:rsidRDefault="00FF0A37" w:rsidP="009E01B4">
      <w:pPr>
        <w:spacing w:line="360" w:lineRule="auto"/>
        <w:jc w:val="both"/>
        <w:rPr>
          <w:rFonts w:ascii="Arial" w:hAnsi="Arial" w:cs="Arial"/>
          <w:sz w:val="24"/>
          <w:szCs w:val="24"/>
        </w:rPr>
      </w:pPr>
      <w:r>
        <w:rPr>
          <w:rFonts w:ascii="Arial" w:hAnsi="Arial" w:cs="Arial"/>
          <w:sz w:val="24"/>
          <w:szCs w:val="24"/>
        </w:rPr>
        <w:t>Paradis, J., (2007). Bilingual Children with Specific Language Impairment</w:t>
      </w:r>
    </w:p>
    <w:p w14:paraId="107C6CFE" w14:textId="77777777" w:rsidR="00AD1917" w:rsidRDefault="00FF0A37" w:rsidP="009E01B4">
      <w:pPr>
        <w:spacing w:line="360" w:lineRule="auto"/>
        <w:jc w:val="both"/>
        <w:rPr>
          <w:rFonts w:ascii="Arial" w:hAnsi="Arial" w:cs="Arial"/>
          <w:sz w:val="24"/>
          <w:szCs w:val="24"/>
        </w:rPr>
      </w:pPr>
      <w:hyperlink r:id="rId13" w:history="1">
        <w:r w:rsidRPr="00A54D85">
          <w:rPr>
            <w:rStyle w:val="Hyperlink"/>
            <w:rFonts w:ascii="Arial" w:hAnsi="Arial" w:cs="Arial"/>
            <w:sz w:val="24"/>
            <w:szCs w:val="24"/>
          </w:rPr>
          <w:t>https://pdfs.semanticscholar.org/5ed8/18774b7bbf69dbc8d2d1925769a72b6ca7a9.pdf</w:t>
        </w:r>
      </w:hyperlink>
      <w:r>
        <w:rPr>
          <w:rFonts w:ascii="Arial" w:hAnsi="Arial" w:cs="Arial"/>
          <w:sz w:val="24"/>
          <w:szCs w:val="24"/>
        </w:rPr>
        <w:t xml:space="preserve"> </w:t>
      </w:r>
      <w:r w:rsidRPr="00FF0A37">
        <w:rPr>
          <w:rFonts w:ascii="Arial" w:hAnsi="Arial" w:cs="Arial"/>
          <w:sz w:val="24"/>
          <w:szCs w:val="24"/>
        </w:rPr>
        <w:cr/>
      </w:r>
    </w:p>
    <w:p w14:paraId="7E0299E9" w14:textId="5D7945ED" w:rsidR="00D8677F" w:rsidRDefault="005F1AEA" w:rsidP="009E01B4">
      <w:pPr>
        <w:spacing w:line="360" w:lineRule="auto"/>
        <w:jc w:val="both"/>
        <w:rPr>
          <w:rFonts w:ascii="Arial" w:hAnsi="Arial" w:cs="Arial"/>
          <w:sz w:val="24"/>
          <w:szCs w:val="24"/>
        </w:rPr>
      </w:pPr>
      <w:r w:rsidRPr="005F1AEA">
        <w:rPr>
          <w:rFonts w:ascii="Arial" w:hAnsi="Arial" w:cs="Arial"/>
          <w:sz w:val="24"/>
          <w:szCs w:val="24"/>
        </w:rPr>
        <w:t xml:space="preserve">Paradis, J., Genesee, F., &amp; Crago, M. (2011). </w:t>
      </w:r>
      <w:r w:rsidRPr="005F1AEA">
        <w:rPr>
          <w:rFonts w:ascii="Arial" w:hAnsi="Arial" w:cs="Arial"/>
          <w:i/>
          <w:sz w:val="24"/>
          <w:szCs w:val="24"/>
        </w:rPr>
        <w:t>Dual language development and disorders: A handbook on bilingualism and second language learning (2nd ed.).</w:t>
      </w:r>
      <w:r w:rsidRPr="005F1AEA">
        <w:rPr>
          <w:rFonts w:ascii="Arial" w:hAnsi="Arial" w:cs="Arial"/>
          <w:sz w:val="24"/>
          <w:szCs w:val="24"/>
        </w:rPr>
        <w:t xml:space="preserve"> Baltimore, MD: Brookes</w:t>
      </w:r>
    </w:p>
    <w:p w14:paraId="516D6DA7" w14:textId="2028A2CD" w:rsidR="00D8677F" w:rsidRDefault="00D8677F" w:rsidP="009E01B4">
      <w:pPr>
        <w:spacing w:line="360" w:lineRule="auto"/>
        <w:jc w:val="both"/>
        <w:rPr>
          <w:rFonts w:ascii="Arial" w:hAnsi="Arial" w:cs="Arial"/>
          <w:sz w:val="24"/>
          <w:szCs w:val="24"/>
        </w:rPr>
      </w:pPr>
      <w:r w:rsidRPr="00D8677F">
        <w:rPr>
          <w:rFonts w:ascii="Arial" w:hAnsi="Arial" w:cs="Arial"/>
          <w:sz w:val="24"/>
          <w:szCs w:val="24"/>
        </w:rPr>
        <w:t>https://www.savethechildren.org.uk/what-we-do/childrens-rights/united-nations-convention-of-the-rights-of-the-child</w:t>
      </w:r>
      <w:r w:rsidRPr="00D8677F">
        <w:rPr>
          <w:rFonts w:ascii="Arial" w:hAnsi="Arial" w:cs="Arial"/>
          <w:sz w:val="24"/>
          <w:szCs w:val="24"/>
        </w:rPr>
        <w:cr/>
      </w:r>
    </w:p>
    <w:p w14:paraId="53EA140D" w14:textId="1A8FBC7C" w:rsidR="009775D1" w:rsidRDefault="009775D1" w:rsidP="009E01B4">
      <w:pPr>
        <w:spacing w:line="360" w:lineRule="auto"/>
        <w:jc w:val="both"/>
        <w:rPr>
          <w:rFonts w:ascii="Arial" w:hAnsi="Arial" w:cs="Arial"/>
          <w:sz w:val="24"/>
          <w:szCs w:val="24"/>
        </w:rPr>
      </w:pPr>
      <w:r w:rsidRPr="009775D1">
        <w:rPr>
          <w:rFonts w:ascii="Arial" w:hAnsi="Arial" w:cs="Arial"/>
          <w:sz w:val="24"/>
          <w:szCs w:val="24"/>
        </w:rPr>
        <w:lastRenderedPageBreak/>
        <w:t xml:space="preserve">Singh, L., Fu, C. S., Rahman, A. A., Hameed, W. B., Sanmugam, S., Agarwal, </w:t>
      </w:r>
      <w:r w:rsidR="009E01B4" w:rsidRPr="009775D1">
        <w:rPr>
          <w:rFonts w:ascii="Arial" w:hAnsi="Arial" w:cs="Arial"/>
          <w:sz w:val="24"/>
          <w:szCs w:val="24"/>
        </w:rPr>
        <w:t>P.,</w:t>
      </w:r>
      <w:r w:rsidRPr="009775D1">
        <w:rPr>
          <w:rFonts w:ascii="Arial" w:hAnsi="Arial" w:cs="Arial"/>
          <w:sz w:val="24"/>
          <w:szCs w:val="24"/>
        </w:rPr>
        <w:t xml:space="preserve"> the</w:t>
      </w:r>
      <w:r w:rsidR="00D53997">
        <w:rPr>
          <w:rFonts w:ascii="Arial" w:hAnsi="Arial" w:cs="Arial"/>
          <w:sz w:val="24"/>
          <w:szCs w:val="24"/>
        </w:rPr>
        <w:t xml:space="preserve"> </w:t>
      </w:r>
      <w:r w:rsidRPr="009775D1">
        <w:rPr>
          <w:rFonts w:ascii="Arial" w:hAnsi="Arial" w:cs="Arial"/>
          <w:sz w:val="24"/>
          <w:szCs w:val="24"/>
        </w:rPr>
        <w:t xml:space="preserve">GUSTO Research Team. (2015). </w:t>
      </w:r>
      <w:r w:rsidRPr="00D53997">
        <w:rPr>
          <w:rFonts w:ascii="Arial" w:hAnsi="Arial" w:cs="Arial"/>
          <w:i/>
          <w:sz w:val="24"/>
          <w:szCs w:val="24"/>
        </w:rPr>
        <w:t>Back to basics: A bilingual advantage in infant visual habituation.</w:t>
      </w:r>
      <w:r w:rsidRPr="009775D1">
        <w:rPr>
          <w:rFonts w:ascii="Arial" w:hAnsi="Arial" w:cs="Arial"/>
          <w:sz w:val="24"/>
          <w:szCs w:val="24"/>
        </w:rPr>
        <w:t xml:space="preserve"> Child Development, 86, 294–302. </w:t>
      </w:r>
      <w:hyperlink r:id="rId14" w:history="1">
        <w:r w:rsidR="00D53997" w:rsidRPr="00A54D85">
          <w:rPr>
            <w:rStyle w:val="Hyperlink"/>
            <w:rFonts w:ascii="Arial" w:hAnsi="Arial" w:cs="Arial"/>
            <w:sz w:val="24"/>
            <w:szCs w:val="24"/>
          </w:rPr>
          <w:t>http://dx.doi.org/10.1111/cdev.12271</w:t>
        </w:r>
      </w:hyperlink>
      <w:r w:rsidR="00D53997">
        <w:rPr>
          <w:rFonts w:ascii="Arial" w:hAnsi="Arial" w:cs="Arial"/>
          <w:sz w:val="24"/>
          <w:szCs w:val="24"/>
        </w:rPr>
        <w:t xml:space="preserve"> </w:t>
      </w:r>
    </w:p>
    <w:p w14:paraId="67581627" w14:textId="77777777" w:rsidR="00AD1917" w:rsidRDefault="00AD1917" w:rsidP="009E01B4">
      <w:pPr>
        <w:spacing w:line="360" w:lineRule="auto"/>
        <w:jc w:val="both"/>
        <w:rPr>
          <w:rFonts w:ascii="Arial" w:hAnsi="Arial" w:cs="Arial"/>
          <w:sz w:val="24"/>
          <w:szCs w:val="24"/>
        </w:rPr>
      </w:pPr>
    </w:p>
    <w:p w14:paraId="0D414B3D" w14:textId="106E023A" w:rsidR="005F1AEA" w:rsidRDefault="005F1AEA" w:rsidP="009E01B4">
      <w:pPr>
        <w:spacing w:line="360" w:lineRule="auto"/>
        <w:jc w:val="both"/>
        <w:rPr>
          <w:rFonts w:ascii="Arial" w:hAnsi="Arial" w:cs="Arial"/>
          <w:sz w:val="24"/>
          <w:szCs w:val="24"/>
        </w:rPr>
      </w:pPr>
      <w:r>
        <w:rPr>
          <w:rFonts w:ascii="Arial" w:hAnsi="Arial" w:cs="Arial"/>
          <w:sz w:val="24"/>
          <w:szCs w:val="24"/>
        </w:rPr>
        <w:t xml:space="preserve">Image of Welsh Knot </w:t>
      </w:r>
      <w:hyperlink r:id="rId15" w:history="1">
        <w:r w:rsidRPr="002E2127">
          <w:rPr>
            <w:rStyle w:val="Hyperlink"/>
            <w:rFonts w:ascii="Arial" w:hAnsi="Arial" w:cs="Arial"/>
            <w:sz w:val="24"/>
            <w:szCs w:val="24"/>
          </w:rPr>
          <w:t>https://www.google.com/search?q=welsh+knot+facts&amp;source=lnms&amp;tbm=isch&amp;sa=X&amp;ved=0ahUKEwiPhLKS5LbhAhVZTxUIHY-BB0wQ_AUIDigB&amp;biw=1477&amp;bih=718</w:t>
        </w:r>
      </w:hyperlink>
      <w:r>
        <w:rPr>
          <w:rFonts w:ascii="Arial" w:hAnsi="Arial" w:cs="Arial"/>
          <w:sz w:val="24"/>
          <w:szCs w:val="24"/>
        </w:rPr>
        <w:t xml:space="preserve"> </w:t>
      </w:r>
      <w:r w:rsidRPr="00801162">
        <w:rPr>
          <w:rFonts w:ascii="Arial" w:hAnsi="Arial" w:cs="Arial"/>
          <w:sz w:val="24"/>
          <w:szCs w:val="24"/>
        </w:rPr>
        <w:cr/>
      </w:r>
    </w:p>
    <w:sectPr w:rsidR="005F1AEA" w:rsidSect="00D62B06">
      <w:head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854C7" w14:textId="77777777" w:rsidR="00D62B06" w:rsidRDefault="00D62B06" w:rsidP="00D62B06">
      <w:pPr>
        <w:spacing w:after="0" w:line="240" w:lineRule="auto"/>
      </w:pPr>
      <w:r>
        <w:separator/>
      </w:r>
    </w:p>
  </w:endnote>
  <w:endnote w:type="continuationSeparator" w:id="0">
    <w:p w14:paraId="389B3DD0" w14:textId="77777777" w:rsidR="00D62B06" w:rsidRDefault="00D62B06" w:rsidP="00D62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2B0A2" w14:textId="77777777" w:rsidR="00D62B06" w:rsidRDefault="00D62B06" w:rsidP="00D62B06">
      <w:pPr>
        <w:spacing w:after="0" w:line="240" w:lineRule="auto"/>
      </w:pPr>
      <w:r>
        <w:separator/>
      </w:r>
    </w:p>
  </w:footnote>
  <w:footnote w:type="continuationSeparator" w:id="0">
    <w:p w14:paraId="1D2F31D3" w14:textId="77777777" w:rsidR="00D62B06" w:rsidRDefault="00D62B06" w:rsidP="00D62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31BA9" w14:textId="1AFB444C" w:rsidR="00AD1917" w:rsidRDefault="00AD1917">
    <w:pPr>
      <w:pStyle w:val="Header"/>
    </w:pPr>
    <w:r>
      <w:t>1806639      EAEE4006/C     Word Count: 1592</w:t>
    </w:r>
  </w:p>
  <w:p w14:paraId="381F91E1" w14:textId="77777777" w:rsidR="00D62B06" w:rsidRDefault="00D62B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057971"/>
    <w:multiLevelType w:val="hybridMultilevel"/>
    <w:tmpl w:val="5406F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49C"/>
    <w:rsid w:val="000065D1"/>
    <w:rsid w:val="00065746"/>
    <w:rsid w:val="000E4A8D"/>
    <w:rsid w:val="00287A63"/>
    <w:rsid w:val="00310B15"/>
    <w:rsid w:val="00325A80"/>
    <w:rsid w:val="0041622D"/>
    <w:rsid w:val="004603FF"/>
    <w:rsid w:val="0047065F"/>
    <w:rsid w:val="004C7659"/>
    <w:rsid w:val="004D2619"/>
    <w:rsid w:val="00501833"/>
    <w:rsid w:val="0053063A"/>
    <w:rsid w:val="005D7ED3"/>
    <w:rsid w:val="005F1AEA"/>
    <w:rsid w:val="00601324"/>
    <w:rsid w:val="00613307"/>
    <w:rsid w:val="006A12D5"/>
    <w:rsid w:val="00711EA9"/>
    <w:rsid w:val="007241E7"/>
    <w:rsid w:val="00726B48"/>
    <w:rsid w:val="00763AA0"/>
    <w:rsid w:val="007C4B33"/>
    <w:rsid w:val="007C4B5D"/>
    <w:rsid w:val="007D2E88"/>
    <w:rsid w:val="007F4E1E"/>
    <w:rsid w:val="00801162"/>
    <w:rsid w:val="0080649C"/>
    <w:rsid w:val="008D1A02"/>
    <w:rsid w:val="008D68E3"/>
    <w:rsid w:val="008E220F"/>
    <w:rsid w:val="009775D1"/>
    <w:rsid w:val="009E01B4"/>
    <w:rsid w:val="00A102A8"/>
    <w:rsid w:val="00A10500"/>
    <w:rsid w:val="00A11D96"/>
    <w:rsid w:val="00A64416"/>
    <w:rsid w:val="00AA3AFF"/>
    <w:rsid w:val="00AB6A62"/>
    <w:rsid w:val="00AD1917"/>
    <w:rsid w:val="00B01071"/>
    <w:rsid w:val="00B26252"/>
    <w:rsid w:val="00B85A44"/>
    <w:rsid w:val="00CE19B8"/>
    <w:rsid w:val="00D261C4"/>
    <w:rsid w:val="00D471F7"/>
    <w:rsid w:val="00D53997"/>
    <w:rsid w:val="00D61C15"/>
    <w:rsid w:val="00D62B06"/>
    <w:rsid w:val="00D8677F"/>
    <w:rsid w:val="00E37908"/>
    <w:rsid w:val="00F207CE"/>
    <w:rsid w:val="00F25E82"/>
    <w:rsid w:val="00F278BE"/>
    <w:rsid w:val="00F344E3"/>
    <w:rsid w:val="00F71595"/>
    <w:rsid w:val="00F75BED"/>
    <w:rsid w:val="00FD3FE0"/>
    <w:rsid w:val="00FF0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2E709D"/>
  <w15:chartTrackingRefBased/>
  <w15:docId w15:val="{2A819C28-5535-494C-A5FA-FF593C7DF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61C4"/>
    <w:rPr>
      <w:color w:val="0563C1" w:themeColor="hyperlink"/>
      <w:u w:val="single"/>
    </w:rPr>
  </w:style>
  <w:style w:type="character" w:styleId="UnresolvedMention">
    <w:name w:val="Unresolved Mention"/>
    <w:basedOn w:val="DefaultParagraphFont"/>
    <w:uiPriority w:val="99"/>
    <w:semiHidden/>
    <w:unhideWhenUsed/>
    <w:rsid w:val="00D261C4"/>
    <w:rPr>
      <w:color w:val="605E5C"/>
      <w:shd w:val="clear" w:color="auto" w:fill="E1DFDD"/>
    </w:rPr>
  </w:style>
  <w:style w:type="paragraph" w:styleId="ListParagraph">
    <w:name w:val="List Paragraph"/>
    <w:basedOn w:val="Normal"/>
    <w:uiPriority w:val="34"/>
    <w:qFormat/>
    <w:rsid w:val="008E220F"/>
    <w:pPr>
      <w:ind w:left="720"/>
      <w:contextualSpacing/>
    </w:pPr>
  </w:style>
  <w:style w:type="paragraph" w:styleId="Header">
    <w:name w:val="header"/>
    <w:basedOn w:val="Normal"/>
    <w:link w:val="HeaderChar"/>
    <w:uiPriority w:val="99"/>
    <w:unhideWhenUsed/>
    <w:rsid w:val="00D62B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B06"/>
  </w:style>
  <w:style w:type="paragraph" w:styleId="Footer">
    <w:name w:val="footer"/>
    <w:basedOn w:val="Normal"/>
    <w:link w:val="FooterChar"/>
    <w:uiPriority w:val="99"/>
    <w:unhideWhenUsed/>
    <w:rsid w:val="00D62B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B06"/>
  </w:style>
  <w:style w:type="paragraph" w:styleId="BalloonText">
    <w:name w:val="Balloon Text"/>
    <w:basedOn w:val="Normal"/>
    <w:link w:val="BalloonTextChar"/>
    <w:uiPriority w:val="99"/>
    <w:semiHidden/>
    <w:unhideWhenUsed/>
    <w:rsid w:val="007D2E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2E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dfs.semanticscholar.org/5ed8/18774b7bbf69dbc8d2d1925769a72b6ca7a9.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m/imgres?imgurl=https%3A%2F%2Fwww.wrexham-history.com%2Fwp-content%2Fuploads%2F2016%2F09%2FWelsh-Note-346x381.jpg&amp;imgrefurl=https%3A%2F%2Fwww.wrexham-history.com%2Fthe-welsh-not-or-welsh-note-punishment-system%2F&amp;docid=7f-wz1qBN58xLM&amp;tbnid=856_MZ0eY7uzCM%3A&amp;vet=10ahUKEwjRmrCU5LbhAhXfQhUIHb6kBzAQMwhXKAIwAg..i&amp;w=346&amp;h=381&amp;bih=718&amp;biw=1477&amp;q=welsh%20knot%20facts&amp;ved=0ahUKEwjRmrCU5LbhAhXfQhUIHb6kBzAQMwhXKAIwAg&amp;iact=mrc&amp;uact=8" TargetMode="External"/><Relationship Id="rId12" Type="http://schemas.openxmlformats.org/officeDocument/2006/relationships/hyperlink" Target="file:///C:/Users/user/AppData/Local/Packages/Microsoft.MicrosoftEdge_8wekyb3d8bbwe/TempState/Downloads/McLoed%20et%20al.%20(5).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language" TargetMode="External"/><Relationship Id="rId5" Type="http://schemas.openxmlformats.org/officeDocument/2006/relationships/footnotes" Target="footnotes.xml"/><Relationship Id="rId15" Type="http://schemas.openxmlformats.org/officeDocument/2006/relationships/hyperlink" Target="https://www.google.com/search?q=welsh+knot+facts&amp;source=lnms&amp;tbm=isch&amp;sa=X&amp;ved=0ahUKEwiPhLKS5LbhAhVZTxUIHY-BB0wQ_AUIDigB&amp;biw=1477&amp;bih=718" TargetMode="External"/><Relationship Id="rId10" Type="http://schemas.openxmlformats.org/officeDocument/2006/relationships/hyperlink" Target="http://dx.doi.org/10.1016/j.neuropsychologia.2006.10%20.009" TargetMode="External"/><Relationship Id="rId4" Type="http://schemas.openxmlformats.org/officeDocument/2006/relationships/webSettings" Target="webSettings.xml"/><Relationship Id="rId9" Type="http://schemas.openxmlformats.org/officeDocument/2006/relationships/hyperlink" Target="file:///C:/Users/user/AppData/Local/Packages/Microsoft.MicrosoftEdge_8wekyb3d8bbwe/TempState/Downloads/bialystok%20(3).pdf" TargetMode="External"/><Relationship Id="rId14" Type="http://schemas.openxmlformats.org/officeDocument/2006/relationships/hyperlink" Target="http://dx.doi.org/10.1111/cdev.122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1743</Words>
  <Characters>9940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Roberts (1806639)</dc:creator>
  <cp:keywords/>
  <dc:description/>
  <cp:lastModifiedBy>Cathryn Roberts (1806639)</cp:lastModifiedBy>
  <cp:revision>2</cp:revision>
  <dcterms:created xsi:type="dcterms:W3CDTF">2019-04-05T16:20:00Z</dcterms:created>
  <dcterms:modified xsi:type="dcterms:W3CDTF">2019-04-05T16:20:00Z</dcterms:modified>
</cp:coreProperties>
</file>